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E0" w:rsidRPr="00472B9D" w:rsidRDefault="00080AE0" w:rsidP="00A902A6">
      <w:pPr>
        <w:spacing w:after="0" w:line="360" w:lineRule="auto"/>
        <w:jc w:val="both"/>
        <w:rPr>
          <w:rFonts w:ascii="Book Antiqua" w:hAnsi="Book Antiqua" w:cs="Tahoma"/>
          <w:b/>
          <w:sz w:val="24"/>
          <w:szCs w:val="24"/>
        </w:rPr>
      </w:pPr>
      <w:bookmarkStart w:id="0" w:name="OLE_LINK328"/>
      <w:bookmarkStart w:id="1" w:name="OLE_LINK329"/>
      <w:r w:rsidRPr="00472B9D">
        <w:rPr>
          <w:rFonts w:ascii="Book Antiqua" w:hAnsi="Book Antiqua" w:cs="Tahoma"/>
          <w:b/>
          <w:sz w:val="24"/>
          <w:szCs w:val="24"/>
        </w:rPr>
        <w:t xml:space="preserve">Name of journal: </w:t>
      </w:r>
      <w:r w:rsidR="007C6BBF" w:rsidRPr="00472B9D">
        <w:rPr>
          <w:rFonts w:ascii="Book Antiqua" w:hAnsi="Book Antiqua" w:cs="Tahoma"/>
          <w:b/>
          <w:sz w:val="24"/>
          <w:szCs w:val="24"/>
        </w:rPr>
        <w:t>World Journal of Clinical Oncology</w:t>
      </w:r>
    </w:p>
    <w:p w:rsidR="00080AE0" w:rsidRPr="00472B9D" w:rsidRDefault="00080AE0" w:rsidP="00A902A6">
      <w:pPr>
        <w:tabs>
          <w:tab w:val="left" w:pos="3015"/>
        </w:tabs>
        <w:spacing w:after="0" w:line="360" w:lineRule="auto"/>
        <w:jc w:val="both"/>
        <w:rPr>
          <w:rFonts w:ascii="Book Antiqua" w:hAnsi="Book Antiqua" w:cs="Tahoma"/>
          <w:b/>
          <w:sz w:val="24"/>
          <w:szCs w:val="24"/>
          <w:lang w:eastAsia="zh-CN"/>
        </w:rPr>
      </w:pPr>
      <w:r w:rsidRPr="00472B9D">
        <w:rPr>
          <w:rFonts w:ascii="Book Antiqua" w:hAnsi="Book Antiqua" w:cs="Tahoma"/>
          <w:b/>
          <w:sz w:val="24"/>
          <w:szCs w:val="24"/>
        </w:rPr>
        <w:t>ESPS Manuscript NO:</w:t>
      </w:r>
      <w:r w:rsidRPr="00472B9D">
        <w:rPr>
          <w:rFonts w:ascii="Book Antiqua" w:hAnsi="Book Antiqua" w:cs="Tahoma" w:hint="eastAsia"/>
          <w:b/>
          <w:sz w:val="24"/>
          <w:szCs w:val="24"/>
        </w:rPr>
        <w:t xml:space="preserve"> </w:t>
      </w:r>
      <w:r w:rsidRPr="00472B9D">
        <w:rPr>
          <w:rFonts w:ascii="Book Antiqua" w:hAnsi="Book Antiqua" w:cs="Tahoma" w:hint="eastAsia"/>
          <w:b/>
          <w:sz w:val="24"/>
          <w:szCs w:val="24"/>
          <w:lang w:eastAsia="zh-CN"/>
        </w:rPr>
        <w:t>8651</w:t>
      </w:r>
    </w:p>
    <w:p w:rsidR="00080AE0" w:rsidRPr="00472B9D" w:rsidRDefault="00080AE0" w:rsidP="00A902A6">
      <w:pPr>
        <w:spacing w:after="0" w:line="360" w:lineRule="auto"/>
        <w:jc w:val="both"/>
        <w:rPr>
          <w:rFonts w:ascii="Book Antiqua" w:hAnsi="Book Antiqua" w:cs="Arial"/>
          <w:b/>
          <w:bCs/>
          <w:sz w:val="24"/>
          <w:szCs w:val="24"/>
          <w:lang w:eastAsia="zh-CN"/>
        </w:rPr>
      </w:pPr>
      <w:r w:rsidRPr="00472B9D">
        <w:rPr>
          <w:rFonts w:ascii="Book Antiqua" w:hAnsi="Book Antiqua" w:cs="Tahoma"/>
          <w:b/>
          <w:sz w:val="24"/>
          <w:szCs w:val="24"/>
        </w:rPr>
        <w:t>Columns:</w:t>
      </w:r>
      <w:r w:rsidRPr="00472B9D">
        <w:rPr>
          <w:rFonts w:ascii="Book Antiqua" w:hAnsi="Book Antiqua" w:cs="Tahoma" w:hint="eastAsia"/>
          <w:b/>
          <w:sz w:val="24"/>
          <w:szCs w:val="24"/>
        </w:rPr>
        <w:t xml:space="preserve"> </w:t>
      </w:r>
      <w:r w:rsidRPr="00472B9D">
        <w:rPr>
          <w:rFonts w:ascii="Book Antiqua" w:hAnsi="Book Antiqua" w:cs="Arial"/>
          <w:b/>
          <w:bCs/>
          <w:sz w:val="24"/>
          <w:szCs w:val="24"/>
        </w:rPr>
        <w:t>TOPIC HIGHLIGHT</w:t>
      </w:r>
      <w:bookmarkEnd w:id="0"/>
      <w:bookmarkEnd w:id="1"/>
    </w:p>
    <w:p w:rsidR="00C67023" w:rsidRPr="00472B9D" w:rsidRDefault="00C67023" w:rsidP="00A902A6">
      <w:pPr>
        <w:spacing w:after="0" w:line="360" w:lineRule="auto"/>
        <w:jc w:val="both"/>
        <w:rPr>
          <w:rFonts w:ascii="Book Antiqua" w:hAnsi="Book Antiqua" w:cs="Arial"/>
          <w:b/>
          <w:bCs/>
          <w:sz w:val="24"/>
          <w:szCs w:val="24"/>
          <w:lang w:eastAsia="zh-CN"/>
        </w:rPr>
      </w:pPr>
    </w:p>
    <w:p w:rsidR="00C67023" w:rsidRPr="00472B9D" w:rsidRDefault="00C67023" w:rsidP="00A902A6">
      <w:pPr>
        <w:spacing w:after="0" w:line="360" w:lineRule="auto"/>
        <w:jc w:val="both"/>
        <w:rPr>
          <w:rFonts w:ascii="Book Antiqua" w:hAnsi="Book Antiqua"/>
          <w:sz w:val="24"/>
          <w:szCs w:val="24"/>
        </w:rPr>
      </w:pPr>
      <w:bookmarkStart w:id="2" w:name="OLE_LINK471"/>
      <w:bookmarkStart w:id="3" w:name="OLE_LINK473"/>
      <w:bookmarkStart w:id="4" w:name="OLE_LINK497"/>
      <w:bookmarkStart w:id="5" w:name="OLE_LINK474"/>
      <w:r w:rsidRPr="00472B9D">
        <w:rPr>
          <w:rFonts w:ascii="Book Antiqua" w:hAnsi="Book Antiqua" w:cs="TwCenMT-Bold"/>
          <w:bCs/>
          <w:sz w:val="24"/>
          <w:szCs w:val="24"/>
        </w:rPr>
        <w:t>WJ</w:t>
      </w:r>
      <w:r w:rsidR="00B23EBE">
        <w:rPr>
          <w:rFonts w:ascii="Book Antiqua" w:hAnsi="Book Antiqua" w:cs="TwCenMT-Bold" w:hint="eastAsia"/>
          <w:bCs/>
          <w:sz w:val="24"/>
          <w:szCs w:val="24"/>
          <w:lang w:eastAsia="zh-CN"/>
        </w:rPr>
        <w:t xml:space="preserve">CO </w:t>
      </w:r>
      <w:r w:rsidRPr="00472B9D">
        <w:rPr>
          <w:rFonts w:ascii="Book Antiqua" w:hAnsi="Book Antiqua" w:cs="TwCenMT-Bold" w:hint="eastAsia"/>
          <w:bCs/>
          <w:sz w:val="24"/>
          <w:szCs w:val="24"/>
          <w:lang w:eastAsia="zh-CN"/>
        </w:rPr>
        <w:t>5</w:t>
      </w:r>
      <w:r w:rsidRPr="00472B9D">
        <w:rPr>
          <w:rFonts w:ascii="Book Antiqua" w:hAnsi="Book Antiqua" w:cs="TwCenMT-Bold"/>
          <w:bCs/>
          <w:sz w:val="24"/>
          <w:szCs w:val="24"/>
        </w:rPr>
        <w:t>th Anniversary Special Issues</w:t>
      </w:r>
      <w:r w:rsidRPr="00472B9D">
        <w:rPr>
          <w:rFonts w:ascii="Book Antiqua" w:hAnsi="Book Antiqua"/>
          <w:sz w:val="24"/>
          <w:szCs w:val="24"/>
        </w:rPr>
        <w:t xml:space="preserve"> (1): Lung cancer</w:t>
      </w:r>
    </w:p>
    <w:bookmarkEnd w:id="2"/>
    <w:bookmarkEnd w:id="3"/>
    <w:bookmarkEnd w:id="4"/>
    <w:bookmarkEnd w:id="5"/>
    <w:p w:rsidR="00080AE0" w:rsidRPr="00472B9D" w:rsidRDefault="00080AE0" w:rsidP="00A902A6">
      <w:pPr>
        <w:spacing w:after="0" w:line="360" w:lineRule="auto"/>
        <w:jc w:val="both"/>
        <w:rPr>
          <w:b/>
          <w:sz w:val="24"/>
          <w:szCs w:val="24"/>
          <w:lang w:eastAsia="zh-CN"/>
        </w:rPr>
      </w:pPr>
    </w:p>
    <w:p w:rsidR="00282F7A" w:rsidRPr="00472B9D" w:rsidRDefault="008A3F98" w:rsidP="00A902A6">
      <w:pPr>
        <w:spacing w:after="0" w:line="360" w:lineRule="auto"/>
        <w:jc w:val="both"/>
        <w:rPr>
          <w:rFonts w:ascii="Book Antiqua" w:hAnsi="Book Antiqua"/>
          <w:sz w:val="24"/>
          <w:szCs w:val="24"/>
        </w:rPr>
      </w:pPr>
      <w:r w:rsidRPr="00472B9D">
        <w:rPr>
          <w:rFonts w:ascii="Book Antiqua" w:hAnsi="Book Antiqua"/>
          <w:sz w:val="24"/>
          <w:szCs w:val="24"/>
        </w:rPr>
        <w:t>Palliative radiotherapy for bone metastases from lung cancer: Evidence-based medicine?</w:t>
      </w:r>
    </w:p>
    <w:p w:rsidR="00273F55" w:rsidRPr="00472B9D" w:rsidRDefault="00273F55" w:rsidP="00A902A6">
      <w:pPr>
        <w:spacing w:after="0" w:line="360" w:lineRule="auto"/>
        <w:jc w:val="both"/>
        <w:rPr>
          <w:rFonts w:ascii="Book Antiqua" w:hAnsi="Book Antiqua"/>
          <w:sz w:val="24"/>
          <w:szCs w:val="24"/>
        </w:rPr>
      </w:pPr>
    </w:p>
    <w:p w:rsidR="000763C9" w:rsidRPr="00472B9D" w:rsidRDefault="007E5B3E" w:rsidP="00A902A6">
      <w:pPr>
        <w:spacing w:after="0" w:line="360" w:lineRule="auto"/>
        <w:jc w:val="both"/>
        <w:rPr>
          <w:rFonts w:ascii="Book Antiqua" w:hAnsi="Book Antiqua"/>
          <w:sz w:val="24"/>
          <w:szCs w:val="24"/>
          <w:lang w:eastAsia="zh-CN"/>
        </w:rPr>
      </w:pPr>
      <w:r w:rsidRPr="00472B9D">
        <w:rPr>
          <w:rFonts w:ascii="Book Antiqua" w:hAnsi="Book Antiqua"/>
          <w:sz w:val="24"/>
          <w:szCs w:val="24"/>
        </w:rPr>
        <w:t xml:space="preserve">Fairchild </w:t>
      </w:r>
      <w:r w:rsidRPr="00472B9D">
        <w:rPr>
          <w:rFonts w:ascii="Book Antiqua" w:hAnsi="Book Antiqua" w:hint="eastAsia"/>
          <w:sz w:val="24"/>
          <w:szCs w:val="24"/>
          <w:lang w:eastAsia="zh-CN"/>
        </w:rPr>
        <w:t xml:space="preserve">A. </w:t>
      </w:r>
      <w:r w:rsidRPr="00472B9D">
        <w:rPr>
          <w:rFonts w:ascii="Book Antiqua" w:hAnsi="Book Antiqua"/>
          <w:sz w:val="24"/>
          <w:szCs w:val="24"/>
        </w:rPr>
        <w:t>RT for lung cancer bone metastases</w:t>
      </w:r>
    </w:p>
    <w:p w:rsidR="00FC2632" w:rsidRPr="00472B9D" w:rsidRDefault="00FC2632" w:rsidP="00A902A6">
      <w:pPr>
        <w:spacing w:after="0" w:line="360" w:lineRule="auto"/>
        <w:jc w:val="both"/>
        <w:rPr>
          <w:rFonts w:ascii="Book Antiqua" w:hAnsi="Book Antiqua"/>
          <w:sz w:val="24"/>
          <w:szCs w:val="24"/>
          <w:lang w:eastAsia="zh-CN"/>
        </w:rPr>
      </w:pPr>
    </w:p>
    <w:p w:rsidR="00715718" w:rsidRPr="00472B9D" w:rsidRDefault="00715718" w:rsidP="00A902A6">
      <w:pPr>
        <w:spacing w:after="0" w:line="360" w:lineRule="auto"/>
        <w:jc w:val="both"/>
        <w:rPr>
          <w:rFonts w:ascii="Book Antiqua" w:hAnsi="Book Antiqua"/>
          <w:sz w:val="24"/>
          <w:szCs w:val="24"/>
          <w:lang w:eastAsia="zh-CN"/>
        </w:rPr>
      </w:pPr>
      <w:r w:rsidRPr="00472B9D">
        <w:rPr>
          <w:rFonts w:ascii="Book Antiqua" w:hAnsi="Book Antiqua"/>
          <w:sz w:val="24"/>
          <w:szCs w:val="24"/>
        </w:rPr>
        <w:t>Alysa Fairchild</w:t>
      </w:r>
    </w:p>
    <w:p w:rsidR="007E5B3E" w:rsidRPr="00472B9D" w:rsidRDefault="007E5B3E" w:rsidP="00A902A6">
      <w:pPr>
        <w:spacing w:after="0" w:line="360" w:lineRule="auto"/>
        <w:jc w:val="both"/>
        <w:rPr>
          <w:rFonts w:ascii="Book Antiqua" w:hAnsi="Book Antiqua"/>
          <w:sz w:val="24"/>
          <w:szCs w:val="24"/>
          <w:vertAlign w:val="superscript"/>
          <w:lang w:eastAsia="zh-CN"/>
        </w:rPr>
      </w:pPr>
    </w:p>
    <w:p w:rsidR="00715718" w:rsidRPr="00472B9D" w:rsidRDefault="007E5B3E" w:rsidP="00A902A6">
      <w:pPr>
        <w:spacing w:after="0" w:line="360" w:lineRule="auto"/>
        <w:jc w:val="both"/>
        <w:rPr>
          <w:rFonts w:ascii="Book Antiqua" w:hAnsi="Book Antiqua"/>
          <w:sz w:val="24"/>
          <w:szCs w:val="24"/>
          <w:lang w:eastAsia="zh-CN"/>
        </w:rPr>
      </w:pPr>
      <w:r w:rsidRPr="00472B9D">
        <w:rPr>
          <w:rFonts w:ascii="Book Antiqua" w:hAnsi="Book Antiqua"/>
          <w:b/>
          <w:sz w:val="24"/>
          <w:szCs w:val="24"/>
        </w:rPr>
        <w:t>Alysa Fairchild</w:t>
      </w:r>
      <w:r w:rsidRPr="00472B9D">
        <w:rPr>
          <w:rFonts w:ascii="Book Antiqua" w:hAnsi="Book Antiqua" w:hint="eastAsia"/>
          <w:b/>
          <w:sz w:val="24"/>
          <w:szCs w:val="24"/>
          <w:lang w:eastAsia="zh-CN"/>
        </w:rPr>
        <w:t>,</w:t>
      </w:r>
      <w:r w:rsidRPr="00472B9D">
        <w:rPr>
          <w:rFonts w:ascii="Book Antiqua" w:hAnsi="Book Antiqua"/>
          <w:b/>
          <w:sz w:val="24"/>
          <w:szCs w:val="24"/>
        </w:rPr>
        <w:t xml:space="preserve"> </w:t>
      </w:r>
      <w:r w:rsidR="00194637" w:rsidRPr="00472B9D">
        <w:rPr>
          <w:rFonts w:ascii="Book Antiqua" w:hAnsi="Book Antiqua"/>
          <w:sz w:val="24"/>
          <w:szCs w:val="24"/>
        </w:rPr>
        <w:t>Department of Radiation Oncology, C</w:t>
      </w:r>
      <w:r w:rsidR="00715718" w:rsidRPr="00472B9D">
        <w:rPr>
          <w:rFonts w:ascii="Book Antiqua" w:hAnsi="Book Antiqua"/>
          <w:sz w:val="24"/>
          <w:szCs w:val="24"/>
        </w:rPr>
        <w:t xml:space="preserve">ross Cancer Institute, Edmonton, </w:t>
      </w:r>
      <w:r w:rsidR="008E057A" w:rsidRPr="00472B9D">
        <w:rPr>
          <w:rFonts w:ascii="Book Antiqua" w:hAnsi="Book Antiqua"/>
          <w:sz w:val="24"/>
          <w:szCs w:val="24"/>
        </w:rPr>
        <w:t>AB T6G 1Z2</w:t>
      </w:r>
      <w:r w:rsidR="008E057A" w:rsidRPr="00472B9D">
        <w:rPr>
          <w:rFonts w:ascii="Book Antiqua" w:hAnsi="Book Antiqua" w:hint="eastAsia"/>
          <w:sz w:val="24"/>
          <w:szCs w:val="24"/>
          <w:lang w:eastAsia="zh-CN"/>
        </w:rPr>
        <w:t xml:space="preserve"> </w:t>
      </w:r>
      <w:r w:rsidR="00715718" w:rsidRPr="00472B9D">
        <w:rPr>
          <w:rFonts w:ascii="Book Antiqua" w:hAnsi="Book Antiqua"/>
          <w:sz w:val="24"/>
          <w:szCs w:val="24"/>
        </w:rPr>
        <w:t>Alberta, Canada</w:t>
      </w:r>
    </w:p>
    <w:p w:rsidR="008E057A" w:rsidRPr="00472B9D" w:rsidRDefault="008E057A" w:rsidP="00A902A6">
      <w:pPr>
        <w:spacing w:after="0" w:line="360" w:lineRule="auto"/>
        <w:jc w:val="both"/>
        <w:rPr>
          <w:rFonts w:ascii="Book Antiqua" w:hAnsi="Book Antiqua"/>
          <w:sz w:val="24"/>
          <w:szCs w:val="24"/>
          <w:lang w:eastAsia="zh-CN"/>
        </w:rPr>
      </w:pPr>
    </w:p>
    <w:p w:rsidR="008E057A" w:rsidRPr="00472B9D" w:rsidRDefault="008E057A" w:rsidP="00A902A6">
      <w:pPr>
        <w:spacing w:after="0" w:line="360" w:lineRule="auto"/>
        <w:jc w:val="both"/>
        <w:rPr>
          <w:rFonts w:ascii="Book Antiqua" w:hAnsi="Book Antiqua"/>
          <w:b/>
          <w:sz w:val="24"/>
          <w:szCs w:val="24"/>
        </w:rPr>
      </w:pPr>
      <w:bookmarkStart w:id="6" w:name="OLE_LINK70"/>
      <w:bookmarkStart w:id="7" w:name="OLE_LINK71"/>
      <w:bookmarkStart w:id="8" w:name="OLE_LINK273"/>
      <w:bookmarkStart w:id="9" w:name="OLE_LINK292"/>
      <w:r w:rsidRPr="00472B9D">
        <w:rPr>
          <w:rFonts w:ascii="Book Antiqua" w:eastAsia="MS Mincho" w:hAnsi="Book Antiqua"/>
          <w:b/>
          <w:sz w:val="24"/>
          <w:szCs w:val="24"/>
          <w:lang w:eastAsia="ja-JP"/>
        </w:rPr>
        <w:t>Author contributions:</w:t>
      </w:r>
      <w:r w:rsidRPr="00472B9D">
        <w:rPr>
          <w:rFonts w:ascii="Book Antiqua" w:hAnsi="Book Antiqua" w:hint="eastAsia"/>
          <w:b/>
          <w:sz w:val="24"/>
          <w:szCs w:val="24"/>
          <w:lang w:eastAsia="zh-CN"/>
        </w:rPr>
        <w:t xml:space="preserve"> </w:t>
      </w:r>
      <w:r w:rsidRPr="00472B9D">
        <w:rPr>
          <w:rFonts w:ascii="Book Antiqua" w:hAnsi="Book Antiqua"/>
          <w:sz w:val="24"/>
          <w:szCs w:val="24"/>
        </w:rPr>
        <w:t>Fairchild</w:t>
      </w:r>
      <w:r w:rsidRPr="00472B9D">
        <w:rPr>
          <w:rFonts w:ascii="Book Antiqua" w:hAnsi="Book Antiqua" w:cs="Tahoma"/>
          <w:spacing w:val="-5"/>
          <w:sz w:val="24"/>
          <w:szCs w:val="24"/>
        </w:rPr>
        <w:t xml:space="preserve"> </w:t>
      </w:r>
      <w:r w:rsidRPr="00472B9D">
        <w:rPr>
          <w:rFonts w:ascii="Book Antiqua" w:hAnsi="Book Antiqua" w:cs="Tahoma" w:hint="eastAsia"/>
          <w:spacing w:val="-5"/>
          <w:sz w:val="24"/>
          <w:szCs w:val="24"/>
          <w:lang w:eastAsia="zh-CN"/>
        </w:rPr>
        <w:t xml:space="preserve">A </w:t>
      </w:r>
      <w:r w:rsidRPr="00472B9D">
        <w:rPr>
          <w:rFonts w:ascii="Book Antiqua" w:hAnsi="Book Antiqua" w:cs="Tahoma"/>
          <w:spacing w:val="-5"/>
          <w:sz w:val="24"/>
          <w:szCs w:val="24"/>
        </w:rPr>
        <w:t>solely contributed to this paper.</w:t>
      </w:r>
    </w:p>
    <w:bookmarkEnd w:id="6"/>
    <w:bookmarkEnd w:id="7"/>
    <w:bookmarkEnd w:id="8"/>
    <w:bookmarkEnd w:id="9"/>
    <w:p w:rsidR="00715718" w:rsidRPr="00472B9D" w:rsidRDefault="00715718" w:rsidP="00A902A6">
      <w:pPr>
        <w:spacing w:after="0" w:line="360" w:lineRule="auto"/>
        <w:jc w:val="both"/>
        <w:rPr>
          <w:rFonts w:ascii="Book Antiqua" w:hAnsi="Book Antiqua"/>
          <w:sz w:val="24"/>
          <w:szCs w:val="24"/>
        </w:rPr>
      </w:pPr>
    </w:p>
    <w:p w:rsidR="00715718" w:rsidRDefault="008E057A" w:rsidP="00A902A6">
      <w:pPr>
        <w:spacing w:after="0" w:line="360" w:lineRule="auto"/>
        <w:jc w:val="both"/>
        <w:rPr>
          <w:rFonts w:ascii="Book Antiqua" w:hAnsi="Book Antiqua"/>
          <w:sz w:val="24"/>
          <w:szCs w:val="24"/>
          <w:lang w:eastAsia="zh-CN"/>
        </w:rPr>
      </w:pPr>
      <w:bookmarkStart w:id="10" w:name="OLE_LINK185"/>
      <w:bookmarkStart w:id="11" w:name="OLE_LINK190"/>
      <w:bookmarkStart w:id="12" w:name="OLE_LINK32"/>
      <w:bookmarkStart w:id="13" w:name="OLE_LINK33"/>
      <w:bookmarkStart w:id="14" w:name="OLE_LINK340"/>
      <w:bookmarkStart w:id="15" w:name="OLE_LINK342"/>
      <w:bookmarkStart w:id="16" w:name="OLE_LINK469"/>
      <w:bookmarkStart w:id="17" w:name="OLE_LINK489"/>
      <w:r w:rsidRPr="00472B9D">
        <w:rPr>
          <w:rFonts w:ascii="Book Antiqua" w:hAnsi="Book Antiqua"/>
          <w:b/>
          <w:sz w:val="24"/>
          <w:szCs w:val="24"/>
        </w:rPr>
        <w:t>Correspondence to:</w:t>
      </w:r>
      <w:r w:rsidRPr="00472B9D">
        <w:rPr>
          <w:rFonts w:ascii="Book Antiqua" w:hAnsi="Book Antiqua" w:hint="eastAsia"/>
          <w:b/>
          <w:sz w:val="24"/>
          <w:szCs w:val="24"/>
        </w:rPr>
        <w:t xml:space="preserve"> </w:t>
      </w:r>
      <w:bookmarkEnd w:id="10"/>
      <w:bookmarkEnd w:id="11"/>
      <w:bookmarkEnd w:id="12"/>
      <w:bookmarkEnd w:id="13"/>
      <w:bookmarkEnd w:id="14"/>
      <w:bookmarkEnd w:id="15"/>
      <w:bookmarkEnd w:id="16"/>
      <w:bookmarkEnd w:id="17"/>
      <w:r w:rsidR="00E03B9F" w:rsidRPr="00472B9D">
        <w:rPr>
          <w:rFonts w:ascii="Book Antiqua" w:hAnsi="Book Antiqua"/>
          <w:b/>
          <w:sz w:val="24"/>
          <w:szCs w:val="24"/>
        </w:rPr>
        <w:t>Alysa Fairchild</w:t>
      </w:r>
      <w:r w:rsidR="00E03B9F" w:rsidRPr="00472B9D">
        <w:rPr>
          <w:rFonts w:ascii="Book Antiqua" w:hAnsi="Book Antiqua" w:hint="eastAsia"/>
          <w:b/>
          <w:sz w:val="24"/>
          <w:szCs w:val="24"/>
          <w:lang w:eastAsia="zh-CN"/>
        </w:rPr>
        <w:t>,</w:t>
      </w:r>
      <w:r w:rsidR="00E03B9F" w:rsidRPr="00472B9D">
        <w:rPr>
          <w:rFonts w:ascii="Book Antiqua" w:hAnsi="Book Antiqua"/>
          <w:b/>
          <w:sz w:val="24"/>
          <w:szCs w:val="24"/>
        </w:rPr>
        <w:t xml:space="preserve"> BSc</w:t>
      </w:r>
      <w:r w:rsidR="00E03B9F" w:rsidRPr="00472B9D">
        <w:rPr>
          <w:rFonts w:ascii="Book Antiqua" w:hAnsi="Book Antiqua" w:hint="eastAsia"/>
          <w:b/>
          <w:sz w:val="24"/>
          <w:szCs w:val="24"/>
          <w:lang w:eastAsia="zh-CN"/>
        </w:rPr>
        <w:t>,</w:t>
      </w:r>
      <w:r w:rsidR="00E03B9F" w:rsidRPr="00472B9D">
        <w:rPr>
          <w:rFonts w:ascii="Book Antiqua" w:hAnsi="Book Antiqua"/>
          <w:b/>
          <w:sz w:val="24"/>
          <w:szCs w:val="24"/>
        </w:rPr>
        <w:t xml:space="preserve"> MD</w:t>
      </w:r>
      <w:r w:rsidR="00E03B9F" w:rsidRPr="00472B9D">
        <w:rPr>
          <w:rFonts w:ascii="Book Antiqua" w:hAnsi="Book Antiqua" w:hint="eastAsia"/>
          <w:b/>
          <w:sz w:val="24"/>
          <w:szCs w:val="24"/>
          <w:lang w:eastAsia="zh-CN"/>
        </w:rPr>
        <w:t>,</w:t>
      </w:r>
      <w:r w:rsidR="00E03B9F" w:rsidRPr="00472B9D">
        <w:rPr>
          <w:rFonts w:ascii="Book Antiqua" w:hAnsi="Book Antiqua"/>
          <w:b/>
          <w:sz w:val="24"/>
          <w:szCs w:val="24"/>
        </w:rPr>
        <w:t xml:space="preserve"> FRCPC</w:t>
      </w:r>
      <w:r w:rsidR="00E03B9F" w:rsidRPr="00472B9D">
        <w:rPr>
          <w:rFonts w:ascii="Book Antiqua" w:hAnsi="Book Antiqua" w:hint="eastAsia"/>
          <w:b/>
          <w:sz w:val="24"/>
          <w:szCs w:val="24"/>
          <w:lang w:eastAsia="zh-CN"/>
        </w:rPr>
        <w:t>,</w:t>
      </w:r>
      <w:r w:rsidR="00892D8F" w:rsidRPr="00472B9D">
        <w:rPr>
          <w:rFonts w:ascii="Book Antiqua" w:hAnsi="Book Antiqua" w:hint="eastAsia"/>
          <w:b/>
          <w:sz w:val="24"/>
          <w:szCs w:val="24"/>
          <w:lang w:eastAsia="zh-CN"/>
        </w:rPr>
        <w:t xml:space="preserve"> </w:t>
      </w:r>
      <w:r w:rsidR="003001FB" w:rsidRPr="00472B9D">
        <w:rPr>
          <w:rFonts w:ascii="Book Antiqua" w:hAnsi="Book Antiqua"/>
          <w:b/>
          <w:sz w:val="24"/>
          <w:szCs w:val="24"/>
        </w:rPr>
        <w:t>Associate Professor,</w:t>
      </w:r>
      <w:r w:rsidR="003001FB" w:rsidRPr="00472B9D">
        <w:rPr>
          <w:rFonts w:ascii="Book Antiqua" w:hAnsi="Book Antiqua"/>
          <w:sz w:val="24"/>
          <w:szCs w:val="24"/>
        </w:rPr>
        <w:t xml:space="preserve"> </w:t>
      </w:r>
      <w:r w:rsidR="00715718" w:rsidRPr="00472B9D">
        <w:rPr>
          <w:rFonts w:ascii="Book Antiqua" w:hAnsi="Book Antiqua"/>
          <w:sz w:val="24"/>
          <w:szCs w:val="24"/>
        </w:rPr>
        <w:t>Department of Radiation Oncology</w:t>
      </w:r>
      <w:r w:rsidR="00892D8F" w:rsidRPr="00472B9D">
        <w:rPr>
          <w:rFonts w:ascii="Book Antiqua" w:hAnsi="Book Antiqua" w:hint="eastAsia"/>
          <w:sz w:val="24"/>
          <w:szCs w:val="24"/>
          <w:lang w:eastAsia="zh-CN"/>
        </w:rPr>
        <w:t xml:space="preserve">, </w:t>
      </w:r>
      <w:r w:rsidR="00715718" w:rsidRPr="00472B9D">
        <w:rPr>
          <w:rFonts w:ascii="Book Antiqua" w:hAnsi="Book Antiqua"/>
          <w:sz w:val="24"/>
          <w:szCs w:val="24"/>
        </w:rPr>
        <w:t>Cross Cancer Institute</w:t>
      </w:r>
      <w:r w:rsidR="00892D8F" w:rsidRPr="00472B9D">
        <w:rPr>
          <w:rFonts w:ascii="Book Antiqua" w:hAnsi="Book Antiqua" w:hint="eastAsia"/>
          <w:sz w:val="24"/>
          <w:szCs w:val="24"/>
          <w:lang w:eastAsia="zh-CN"/>
        </w:rPr>
        <w:t xml:space="preserve">, </w:t>
      </w:r>
      <w:r w:rsidR="00715718" w:rsidRPr="00472B9D">
        <w:rPr>
          <w:rFonts w:ascii="Book Antiqua" w:hAnsi="Book Antiqua"/>
          <w:sz w:val="24"/>
          <w:szCs w:val="24"/>
        </w:rPr>
        <w:t>11560 University Avenue</w:t>
      </w:r>
      <w:r w:rsidR="00892D8F" w:rsidRPr="00472B9D">
        <w:rPr>
          <w:rFonts w:ascii="Book Antiqua" w:hAnsi="Book Antiqua" w:hint="eastAsia"/>
          <w:sz w:val="24"/>
          <w:szCs w:val="24"/>
          <w:lang w:eastAsia="zh-CN"/>
        </w:rPr>
        <w:t xml:space="preserve">, </w:t>
      </w:r>
      <w:r w:rsidR="00892D8F" w:rsidRPr="00472B9D">
        <w:rPr>
          <w:rFonts w:ascii="Book Antiqua" w:hAnsi="Book Antiqua"/>
          <w:sz w:val="24"/>
          <w:szCs w:val="24"/>
        </w:rPr>
        <w:t>AB T6G 1Z2</w:t>
      </w:r>
      <w:r w:rsidR="00892D8F" w:rsidRPr="00472B9D">
        <w:rPr>
          <w:rFonts w:ascii="Book Antiqua" w:hAnsi="Book Antiqua" w:hint="eastAsia"/>
          <w:sz w:val="24"/>
          <w:szCs w:val="24"/>
          <w:lang w:eastAsia="zh-CN"/>
        </w:rPr>
        <w:t xml:space="preserve"> </w:t>
      </w:r>
      <w:r w:rsidR="00715718" w:rsidRPr="00472B9D">
        <w:rPr>
          <w:rFonts w:ascii="Book Antiqua" w:hAnsi="Book Antiqua"/>
          <w:sz w:val="24"/>
          <w:szCs w:val="24"/>
        </w:rPr>
        <w:t>Edmonton</w:t>
      </w:r>
      <w:r w:rsidR="00892D8F" w:rsidRPr="00472B9D">
        <w:rPr>
          <w:rFonts w:ascii="Book Antiqua" w:hAnsi="Book Antiqua" w:hint="eastAsia"/>
          <w:sz w:val="24"/>
          <w:szCs w:val="24"/>
          <w:lang w:eastAsia="zh-CN"/>
        </w:rPr>
        <w:t xml:space="preserve">, </w:t>
      </w:r>
      <w:r w:rsidR="00715718" w:rsidRPr="00472B9D">
        <w:rPr>
          <w:rFonts w:ascii="Book Antiqua" w:hAnsi="Book Antiqua"/>
          <w:sz w:val="24"/>
          <w:szCs w:val="24"/>
        </w:rPr>
        <w:t>Canada</w:t>
      </w:r>
      <w:r w:rsidR="00892D8F" w:rsidRPr="00472B9D">
        <w:rPr>
          <w:rFonts w:ascii="Book Antiqua" w:hAnsi="Book Antiqua" w:hint="eastAsia"/>
          <w:sz w:val="24"/>
          <w:szCs w:val="24"/>
          <w:lang w:eastAsia="zh-CN"/>
        </w:rPr>
        <w:t xml:space="preserve">. </w:t>
      </w:r>
      <w:r w:rsidR="00D279A7" w:rsidRPr="00D279A7">
        <w:rPr>
          <w:rFonts w:ascii="Book Antiqua" w:hAnsi="Book Antiqua"/>
          <w:sz w:val="24"/>
          <w:szCs w:val="24"/>
        </w:rPr>
        <w:t>alysa@ualberta.ca</w:t>
      </w:r>
    </w:p>
    <w:p w:rsidR="00D279A7" w:rsidRPr="00472B9D" w:rsidRDefault="00D279A7" w:rsidP="00A902A6">
      <w:pPr>
        <w:spacing w:after="0" w:line="360" w:lineRule="auto"/>
        <w:jc w:val="both"/>
        <w:rPr>
          <w:rFonts w:ascii="Book Antiqua" w:hAnsi="Book Antiqua"/>
          <w:sz w:val="24"/>
          <w:szCs w:val="24"/>
          <w:lang w:eastAsia="zh-CN"/>
        </w:rPr>
      </w:pPr>
    </w:p>
    <w:p w:rsidR="00892D8F" w:rsidRPr="00472B9D" w:rsidRDefault="00892D8F" w:rsidP="00A902A6">
      <w:pPr>
        <w:spacing w:after="0" w:line="360" w:lineRule="auto"/>
        <w:jc w:val="both"/>
        <w:rPr>
          <w:rFonts w:ascii="Book Antiqua" w:hAnsi="Book Antiqua"/>
          <w:b/>
          <w:color w:val="000000"/>
          <w:sz w:val="24"/>
          <w:szCs w:val="24"/>
        </w:rPr>
      </w:pPr>
      <w:bookmarkStart w:id="18" w:name="OLE_LINK283"/>
      <w:bookmarkStart w:id="19" w:name="OLE_LINK284"/>
      <w:bookmarkStart w:id="20" w:name="OLE_LINK368"/>
      <w:bookmarkStart w:id="21" w:name="OLE_LINK361"/>
      <w:bookmarkStart w:id="22" w:name="OLE_LINK362"/>
      <w:r w:rsidRPr="00472B9D">
        <w:rPr>
          <w:rFonts w:ascii="Book Antiqua" w:hAnsi="Book Antiqua"/>
          <w:b/>
          <w:color w:val="000000"/>
          <w:sz w:val="24"/>
          <w:szCs w:val="24"/>
        </w:rPr>
        <w:t>Telephone:</w:t>
      </w:r>
      <w:r w:rsidR="00D279A7">
        <w:rPr>
          <w:rFonts w:ascii="Book Antiqua" w:hAnsi="Book Antiqua"/>
          <w:sz w:val="24"/>
          <w:szCs w:val="24"/>
        </w:rPr>
        <w:t xml:space="preserve"> +1-780-432</w:t>
      </w:r>
      <w:r w:rsidRPr="00472B9D">
        <w:rPr>
          <w:rFonts w:ascii="Book Antiqua" w:hAnsi="Book Antiqua"/>
          <w:sz w:val="24"/>
          <w:szCs w:val="24"/>
        </w:rPr>
        <w:t>8516</w:t>
      </w:r>
      <w:r w:rsidR="00E66AB0" w:rsidRPr="00472B9D">
        <w:rPr>
          <w:rFonts w:ascii="Book Antiqua" w:hAnsi="Book Antiqua"/>
          <w:sz w:val="24"/>
          <w:szCs w:val="24"/>
        </w:rPr>
        <w:t xml:space="preserve"> </w:t>
      </w:r>
      <w:r w:rsidR="00E66AB0" w:rsidRPr="00472B9D">
        <w:rPr>
          <w:rFonts w:ascii="Book Antiqua" w:hAnsi="Book Antiqua" w:hint="eastAsia"/>
          <w:color w:val="000000"/>
          <w:sz w:val="24"/>
          <w:szCs w:val="24"/>
        </w:rPr>
        <w:t xml:space="preserve">    </w:t>
      </w:r>
      <w:r w:rsidRPr="00472B9D">
        <w:rPr>
          <w:rFonts w:ascii="Book Antiqua" w:hAnsi="Book Antiqua"/>
          <w:b/>
          <w:color w:val="000000"/>
          <w:sz w:val="24"/>
          <w:szCs w:val="24"/>
        </w:rPr>
        <w:t>Fax:</w:t>
      </w:r>
      <w:r w:rsidR="00D279A7">
        <w:rPr>
          <w:rFonts w:ascii="Book Antiqua" w:hAnsi="Book Antiqua"/>
          <w:sz w:val="24"/>
          <w:szCs w:val="24"/>
        </w:rPr>
        <w:t xml:space="preserve"> +1-780-432</w:t>
      </w:r>
      <w:r w:rsidRPr="00472B9D">
        <w:rPr>
          <w:rFonts w:ascii="Book Antiqua" w:hAnsi="Book Antiqua"/>
          <w:sz w:val="24"/>
          <w:szCs w:val="24"/>
        </w:rPr>
        <w:t>8380</w:t>
      </w:r>
    </w:p>
    <w:p w:rsidR="00A902A6" w:rsidRPr="00472B9D" w:rsidRDefault="00A902A6" w:rsidP="00A902A6">
      <w:pPr>
        <w:spacing w:after="0" w:line="360" w:lineRule="auto"/>
        <w:jc w:val="both"/>
        <w:rPr>
          <w:rFonts w:ascii="Book Antiqua" w:hAnsi="Book Antiqua"/>
          <w:b/>
          <w:color w:val="000000"/>
          <w:sz w:val="24"/>
          <w:szCs w:val="24"/>
          <w:lang w:eastAsia="zh-CN"/>
        </w:rPr>
      </w:pPr>
      <w:bookmarkStart w:id="23" w:name="OLE_LINK357"/>
      <w:bookmarkStart w:id="24" w:name="OLE_LINK358"/>
      <w:bookmarkEnd w:id="18"/>
      <w:bookmarkEnd w:id="19"/>
      <w:bookmarkEnd w:id="20"/>
    </w:p>
    <w:p w:rsidR="00892D8F" w:rsidRPr="00472B9D" w:rsidRDefault="00892D8F" w:rsidP="00A902A6">
      <w:pPr>
        <w:spacing w:after="0" w:line="360" w:lineRule="auto"/>
        <w:jc w:val="both"/>
        <w:rPr>
          <w:rFonts w:ascii="Book Antiqua" w:hAnsi="Book Antiqua"/>
          <w:b/>
          <w:color w:val="000000"/>
          <w:sz w:val="24"/>
          <w:szCs w:val="24"/>
          <w:lang w:eastAsia="zh-CN"/>
        </w:rPr>
      </w:pPr>
      <w:r w:rsidRPr="00472B9D">
        <w:rPr>
          <w:rFonts w:ascii="Book Antiqua" w:hAnsi="Book Antiqua"/>
          <w:b/>
          <w:color w:val="000000"/>
          <w:sz w:val="24"/>
          <w:szCs w:val="24"/>
        </w:rPr>
        <w:t xml:space="preserve">Received: </w:t>
      </w:r>
      <w:bookmarkStart w:id="25" w:name="OLE_LINK8"/>
      <w:bookmarkStart w:id="26" w:name="OLE_LINK9"/>
      <w:bookmarkStart w:id="27" w:name="OLE_LINK14"/>
      <w:r w:rsidR="00324D61" w:rsidRPr="00472B9D">
        <w:rPr>
          <w:rFonts w:ascii="Book Antiqua" w:hAnsi="Book Antiqua"/>
          <w:sz w:val="24"/>
          <w:szCs w:val="24"/>
        </w:rPr>
        <w:t>December</w:t>
      </w:r>
      <w:bookmarkEnd w:id="25"/>
      <w:bookmarkEnd w:id="26"/>
      <w:bookmarkEnd w:id="27"/>
      <w:r w:rsidR="00324D61" w:rsidRPr="00472B9D">
        <w:rPr>
          <w:rFonts w:ascii="Book Antiqua" w:hAnsi="Book Antiqua" w:hint="eastAsia"/>
          <w:sz w:val="24"/>
          <w:szCs w:val="24"/>
          <w:lang w:eastAsia="zh-CN"/>
        </w:rPr>
        <w:t xml:space="preserve"> 31, 2013</w:t>
      </w:r>
      <w:r w:rsidR="00E66AB0" w:rsidRPr="00472B9D">
        <w:rPr>
          <w:rFonts w:ascii="Book Antiqua" w:hAnsi="Book Antiqua" w:hint="eastAsia"/>
          <w:sz w:val="24"/>
          <w:szCs w:val="24"/>
          <w:lang w:eastAsia="zh-CN"/>
        </w:rPr>
        <w:t xml:space="preserve">  </w:t>
      </w:r>
      <w:r w:rsidR="00E66AB0" w:rsidRPr="00472B9D">
        <w:rPr>
          <w:rFonts w:ascii="Book Antiqua" w:hAnsi="Book Antiqua" w:hint="eastAsia"/>
          <w:color w:val="000000"/>
          <w:sz w:val="24"/>
          <w:szCs w:val="24"/>
        </w:rPr>
        <w:t xml:space="preserve">  </w:t>
      </w:r>
      <w:r w:rsidRPr="00472B9D">
        <w:rPr>
          <w:rFonts w:ascii="Book Antiqua" w:hAnsi="Book Antiqua"/>
          <w:b/>
          <w:color w:val="000000"/>
          <w:sz w:val="24"/>
          <w:szCs w:val="24"/>
        </w:rPr>
        <w:t xml:space="preserve">Revised: </w:t>
      </w:r>
      <w:bookmarkStart w:id="28" w:name="OLE_LINK15"/>
      <w:bookmarkStart w:id="29" w:name="OLE_LINK16"/>
      <w:bookmarkStart w:id="30" w:name="OLE_LINK17"/>
      <w:bookmarkStart w:id="31" w:name="OLE_LINK155"/>
      <w:bookmarkStart w:id="32" w:name="OLE_LINK105"/>
      <w:bookmarkStart w:id="33" w:name="OLE_LINK114"/>
      <w:bookmarkStart w:id="34" w:name="OLE_LINK27"/>
      <w:bookmarkStart w:id="35" w:name="OLE_LINK300"/>
      <w:bookmarkStart w:id="36" w:name="OLE_LINK307"/>
      <w:bookmarkStart w:id="37" w:name="OLE_LINK343"/>
      <w:bookmarkStart w:id="38" w:name="OLE_LINK243"/>
      <w:r w:rsidR="00324D61" w:rsidRPr="00472B9D">
        <w:rPr>
          <w:rFonts w:ascii="Book Antiqua" w:hAnsi="Book Antiqua"/>
          <w:sz w:val="24"/>
          <w:szCs w:val="24"/>
        </w:rPr>
        <w:t>April</w:t>
      </w:r>
      <w:bookmarkEnd w:id="28"/>
      <w:bookmarkEnd w:id="29"/>
      <w:bookmarkEnd w:id="30"/>
      <w:bookmarkEnd w:id="31"/>
      <w:bookmarkEnd w:id="32"/>
      <w:bookmarkEnd w:id="33"/>
      <w:bookmarkEnd w:id="34"/>
      <w:bookmarkEnd w:id="35"/>
      <w:bookmarkEnd w:id="36"/>
      <w:bookmarkEnd w:id="37"/>
      <w:bookmarkEnd w:id="38"/>
      <w:r w:rsidR="00324D61" w:rsidRPr="00472B9D">
        <w:rPr>
          <w:rFonts w:ascii="Book Antiqua" w:hAnsi="Book Antiqua" w:hint="eastAsia"/>
          <w:sz w:val="24"/>
          <w:szCs w:val="24"/>
          <w:lang w:eastAsia="zh-CN"/>
        </w:rPr>
        <w:t xml:space="preserve"> 28, 2014</w:t>
      </w:r>
    </w:p>
    <w:p w:rsidR="002E3D83" w:rsidRDefault="00892D8F" w:rsidP="002E3D83">
      <w:pPr>
        <w:rPr>
          <w:rFonts w:ascii="Book Antiqua" w:hAnsi="Book Antiqua"/>
          <w:color w:val="000000"/>
          <w:sz w:val="24"/>
        </w:rPr>
      </w:pPr>
      <w:r w:rsidRPr="00472B9D">
        <w:rPr>
          <w:rFonts w:ascii="Book Antiqua" w:hAnsi="Book Antiqua"/>
          <w:b/>
          <w:color w:val="000000"/>
          <w:sz w:val="24"/>
          <w:szCs w:val="24"/>
        </w:rPr>
        <w:t>Accepted:</w:t>
      </w:r>
      <w:bookmarkStart w:id="39" w:name="OLE_LINK5"/>
      <w:bookmarkStart w:id="40" w:name="OLE_LINK6"/>
      <w:bookmarkStart w:id="41" w:name="OLE_LINK7"/>
      <w:bookmarkStart w:id="42" w:name="OLE_LINK10"/>
      <w:bookmarkStart w:id="43" w:name="OLE_LINK13"/>
      <w:bookmarkStart w:id="44" w:name="OLE_LINK18"/>
      <w:bookmarkStart w:id="45" w:name="OLE_LINK19"/>
      <w:bookmarkStart w:id="46" w:name="OLE_LINK22"/>
      <w:bookmarkStart w:id="47" w:name="OLE_LINK25"/>
      <w:bookmarkStart w:id="48" w:name="OLE_LINK26"/>
      <w:bookmarkStart w:id="49" w:name="OLE_LINK28"/>
      <w:bookmarkStart w:id="50" w:name="OLE_LINK29"/>
      <w:bookmarkStart w:id="51" w:name="OLE_LINK30"/>
      <w:bookmarkStart w:id="52" w:name="OLE_LINK34"/>
      <w:bookmarkStart w:id="53" w:name="OLE_LINK38"/>
      <w:bookmarkStart w:id="54" w:name="OLE_LINK41"/>
      <w:bookmarkStart w:id="55" w:name="OLE_LINK42"/>
      <w:bookmarkStart w:id="56" w:name="OLE_LINK44"/>
      <w:bookmarkStart w:id="57" w:name="OLE_LINK45"/>
      <w:bookmarkStart w:id="58" w:name="OLE_LINK46"/>
      <w:bookmarkStart w:id="59" w:name="OLE_LINK47"/>
      <w:bookmarkStart w:id="60" w:name="OLE_LINK52"/>
      <w:bookmarkStart w:id="61" w:name="OLE_LINK43"/>
      <w:bookmarkStart w:id="62" w:name="OLE_LINK57"/>
      <w:bookmarkStart w:id="63" w:name="OLE_LINK58"/>
      <w:bookmarkStart w:id="64" w:name="OLE_LINK62"/>
      <w:r w:rsidR="002E3D83" w:rsidRPr="002E3D83">
        <w:rPr>
          <w:rFonts w:ascii="Book Antiqua" w:hAnsi="Book Antiqua"/>
          <w:color w:val="000000"/>
          <w:sz w:val="24"/>
        </w:rPr>
        <w:t xml:space="preserve"> </w:t>
      </w:r>
      <w:r w:rsidR="002E3D83">
        <w:rPr>
          <w:rFonts w:ascii="Book Antiqua" w:hAnsi="Book Antiqua"/>
          <w:color w:val="000000"/>
          <w:sz w:val="24"/>
        </w:rPr>
        <w:t>July 17, 2014</w:t>
      </w:r>
    </w:p>
    <w:p w:rsidR="00892D8F" w:rsidRPr="00472B9D" w:rsidRDefault="00892D8F" w:rsidP="00A902A6">
      <w:pPr>
        <w:spacing w:after="0" w:line="360" w:lineRule="auto"/>
        <w:jc w:val="both"/>
        <w:rPr>
          <w:rFonts w:ascii="Book Antiqua" w:hAnsi="Book Antiqua"/>
          <w:b/>
          <w:color w:val="000000"/>
          <w:sz w:val="24"/>
          <w:szCs w:val="24"/>
        </w:rPr>
      </w:pPr>
      <w:bookmarkStart w:id="65" w:name="_GoBack"/>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72B9D">
        <w:rPr>
          <w:rFonts w:ascii="Book Antiqua" w:hAnsi="Book Antiqua"/>
          <w:b/>
          <w:color w:val="000000"/>
          <w:sz w:val="24"/>
          <w:szCs w:val="24"/>
        </w:rPr>
        <w:t xml:space="preserve"> </w:t>
      </w:r>
    </w:p>
    <w:p w:rsidR="00892D8F" w:rsidRPr="00472B9D" w:rsidRDefault="00892D8F" w:rsidP="00A902A6">
      <w:pPr>
        <w:spacing w:after="0" w:line="360" w:lineRule="auto"/>
        <w:jc w:val="both"/>
        <w:rPr>
          <w:rFonts w:ascii="Book Antiqua" w:hAnsi="Book Antiqua"/>
          <w:color w:val="000000"/>
          <w:sz w:val="24"/>
          <w:szCs w:val="24"/>
        </w:rPr>
      </w:pPr>
      <w:r w:rsidRPr="00472B9D">
        <w:rPr>
          <w:rFonts w:ascii="Book Antiqua" w:hAnsi="Book Antiqua"/>
          <w:b/>
          <w:color w:val="000000"/>
          <w:sz w:val="24"/>
          <w:szCs w:val="24"/>
        </w:rPr>
        <w:t xml:space="preserve">Published online: </w:t>
      </w:r>
    </w:p>
    <w:bookmarkEnd w:id="21"/>
    <w:bookmarkEnd w:id="22"/>
    <w:bookmarkEnd w:id="23"/>
    <w:bookmarkEnd w:id="24"/>
    <w:p w:rsidR="00892D8F" w:rsidRPr="00472B9D" w:rsidRDefault="00892D8F" w:rsidP="00A902A6">
      <w:pPr>
        <w:spacing w:after="0" w:line="360" w:lineRule="auto"/>
        <w:jc w:val="both"/>
        <w:rPr>
          <w:rFonts w:ascii="Book Antiqua" w:hAnsi="Book Antiqua"/>
          <w:sz w:val="24"/>
          <w:szCs w:val="24"/>
        </w:rPr>
      </w:pPr>
      <w:r w:rsidRPr="00472B9D">
        <w:rPr>
          <w:rFonts w:ascii="Book Antiqua" w:hAnsi="Book Antiqua"/>
          <w:sz w:val="24"/>
          <w:szCs w:val="24"/>
        </w:rPr>
        <w:br w:type="page"/>
      </w:r>
    </w:p>
    <w:p w:rsidR="00BF4B45" w:rsidRPr="00472B9D" w:rsidRDefault="0065467B" w:rsidP="00A902A6">
      <w:pPr>
        <w:spacing w:after="0" w:line="360" w:lineRule="auto"/>
        <w:jc w:val="both"/>
        <w:rPr>
          <w:rFonts w:ascii="Book Antiqua" w:hAnsi="Book Antiqua"/>
          <w:b/>
          <w:sz w:val="24"/>
          <w:szCs w:val="24"/>
        </w:rPr>
      </w:pPr>
      <w:r w:rsidRPr="00472B9D">
        <w:rPr>
          <w:rFonts w:ascii="Book Antiqua" w:hAnsi="Book Antiqua"/>
          <w:b/>
          <w:sz w:val="24"/>
          <w:szCs w:val="24"/>
        </w:rPr>
        <w:lastRenderedPageBreak/>
        <w:t>Abstract</w:t>
      </w:r>
    </w:p>
    <w:p w:rsidR="00854CCA" w:rsidRPr="00472B9D" w:rsidRDefault="001E6CEC" w:rsidP="00A902A6">
      <w:pPr>
        <w:pStyle w:val="ac"/>
        <w:spacing w:before="0" w:beforeAutospacing="0" w:after="0" w:afterAutospacing="0" w:line="360" w:lineRule="auto"/>
        <w:jc w:val="both"/>
        <w:rPr>
          <w:rFonts w:ascii="Book Antiqua" w:hAnsi="Book Antiqua"/>
          <w:i/>
        </w:rPr>
      </w:pPr>
      <w:r w:rsidRPr="00472B9D">
        <w:rPr>
          <w:rFonts w:ascii="Book Antiqua" w:hAnsi="Book Antiqua"/>
        </w:rPr>
        <w:t>To</w:t>
      </w:r>
      <w:r w:rsidR="00A06DFF" w:rsidRPr="00472B9D">
        <w:rPr>
          <w:rFonts w:ascii="Book Antiqua" w:hAnsi="Book Antiqua"/>
        </w:rPr>
        <w:t xml:space="preserve"> </w:t>
      </w:r>
      <w:r w:rsidRPr="00472B9D">
        <w:rPr>
          <w:rFonts w:ascii="Book Antiqua" w:hAnsi="Book Antiqua"/>
        </w:rPr>
        <w:t>review</w:t>
      </w:r>
      <w:r w:rsidR="00A06DFF" w:rsidRPr="00472B9D">
        <w:rPr>
          <w:rFonts w:ascii="Book Antiqua" w:hAnsi="Book Antiqua"/>
        </w:rPr>
        <w:t xml:space="preserve"> current recommendations for </w:t>
      </w:r>
      <w:r w:rsidRPr="00472B9D">
        <w:rPr>
          <w:rFonts w:ascii="Book Antiqua" w:hAnsi="Book Antiqua"/>
        </w:rPr>
        <w:t>palliative radiotherapy for bone metastases</w:t>
      </w:r>
      <w:r w:rsidR="00A06DFF" w:rsidRPr="00472B9D">
        <w:rPr>
          <w:rFonts w:ascii="Book Antiqua" w:hAnsi="Book Antiqua"/>
        </w:rPr>
        <w:t xml:space="preserve"> secondary to lung</w:t>
      </w:r>
      <w:r w:rsidRPr="00472B9D">
        <w:rPr>
          <w:rFonts w:ascii="Book Antiqua" w:hAnsi="Book Antiqua"/>
        </w:rPr>
        <w:t xml:space="preserve"> cancer, and to </w:t>
      </w:r>
      <w:r w:rsidR="00A06DFF" w:rsidRPr="00472B9D">
        <w:rPr>
          <w:rFonts w:ascii="Book Antiqua" w:hAnsi="Book Antiqua"/>
        </w:rPr>
        <w:t xml:space="preserve">analyze surveys to examine </w:t>
      </w:r>
      <w:r w:rsidRPr="00472B9D">
        <w:rPr>
          <w:rFonts w:ascii="Book Antiqua" w:hAnsi="Book Antiqua"/>
        </w:rPr>
        <w:t>whether global</w:t>
      </w:r>
      <w:r w:rsidR="007C27A8" w:rsidRPr="00472B9D">
        <w:rPr>
          <w:rFonts w:ascii="Book Antiqua" w:hAnsi="Book Antiqua"/>
        </w:rPr>
        <w:t xml:space="preserve"> practice is</w:t>
      </w:r>
      <w:r w:rsidR="00A06DFF" w:rsidRPr="00472B9D">
        <w:rPr>
          <w:rFonts w:ascii="Book Antiqua" w:hAnsi="Book Antiqua"/>
        </w:rPr>
        <w:t xml:space="preserve"> </w:t>
      </w:r>
      <w:r w:rsidR="007C27A8" w:rsidRPr="00472B9D">
        <w:rPr>
          <w:rFonts w:ascii="Book Antiqua" w:hAnsi="Book Antiqua"/>
        </w:rPr>
        <w:t>evidence-based</w:t>
      </w:r>
      <w:r w:rsidR="00A06DFF" w:rsidRPr="00472B9D">
        <w:rPr>
          <w:rFonts w:ascii="Book Antiqua" w:hAnsi="Book Antiqua"/>
        </w:rPr>
        <w:t>.</w:t>
      </w:r>
      <w:r w:rsidR="007050BE" w:rsidRPr="00472B9D">
        <w:rPr>
          <w:rFonts w:ascii="Book Antiqua" w:eastAsiaTheme="minorEastAsia" w:hAnsi="Book Antiqua" w:hint="eastAsia"/>
          <w:lang w:eastAsia="zh-CN"/>
        </w:rPr>
        <w:t xml:space="preserve"> </w:t>
      </w:r>
      <w:r w:rsidR="007C27A8" w:rsidRPr="00472B9D">
        <w:rPr>
          <w:rFonts w:ascii="Book Antiqua" w:hAnsi="Book Antiqua"/>
          <w:lang w:val="en-US"/>
        </w:rPr>
        <w:t xml:space="preserve">English language publications related to best practice palliative </w:t>
      </w:r>
      <w:r w:rsidR="00C76A85" w:rsidRPr="00472B9D">
        <w:rPr>
          <w:rFonts w:ascii="Book Antiqua" w:hAnsi="Book Antiqua"/>
          <w:lang w:val="en-US"/>
        </w:rPr>
        <w:t>external beam radiotherapy (EBRT)</w:t>
      </w:r>
      <w:r w:rsidR="007C27A8" w:rsidRPr="00472B9D">
        <w:rPr>
          <w:rFonts w:ascii="Book Antiqua" w:hAnsi="Book Antiqua"/>
          <w:lang w:val="en-US"/>
        </w:rPr>
        <w:t xml:space="preserve"> for </w:t>
      </w:r>
      <w:r w:rsidR="00AA3E4F" w:rsidRPr="00472B9D">
        <w:rPr>
          <w:rFonts w:ascii="Book Antiqua" w:hAnsi="Book Antiqua"/>
        </w:rPr>
        <w:t>bone metastases (BM)</w:t>
      </w:r>
      <w:r w:rsidR="007C27A8" w:rsidRPr="00472B9D">
        <w:rPr>
          <w:rFonts w:ascii="Book Antiqua" w:hAnsi="Book Antiqua"/>
          <w:lang w:val="en-US"/>
        </w:rPr>
        <w:t xml:space="preserve"> from lung cancer were sought </w:t>
      </w:r>
      <w:r w:rsidR="007C27A8" w:rsidRPr="00472B9D">
        <w:rPr>
          <w:rFonts w:ascii="Book Antiqua" w:hAnsi="Book Antiqua"/>
          <w:i/>
          <w:lang w:val="en-US"/>
        </w:rPr>
        <w:t>via</w:t>
      </w:r>
      <w:r w:rsidR="007C27A8" w:rsidRPr="00472B9D">
        <w:rPr>
          <w:rFonts w:ascii="Book Antiqua" w:hAnsi="Book Antiqua"/>
          <w:lang w:val="en-US"/>
        </w:rPr>
        <w:t xml:space="preserve"> literature search (2003-2013). </w:t>
      </w:r>
      <w:r w:rsidR="007C27A8" w:rsidRPr="00472B9D">
        <w:rPr>
          <w:rFonts w:ascii="Book Antiqua" w:hAnsi="Book Antiqua"/>
          <w:bCs/>
          <w:lang w:val="en-US"/>
        </w:rPr>
        <w:t xml:space="preserve">Additional </w:t>
      </w:r>
      <w:r w:rsidR="007C27A8" w:rsidRPr="00472B9D">
        <w:rPr>
          <w:rFonts w:ascii="Book Antiqua" w:hAnsi="Book Antiqua"/>
          <w:lang w:val="en-US"/>
        </w:rPr>
        <w:t xml:space="preserve">clinical practice guidelines and consensus documents were obtained from the online Standards and Guidelines Evidence Directory. Eligible survey studies contained hypothetical case scenarios which required participants to declare whether or not they would administer palliative EBRT and if so, to specify what dose fractionation schedule they would use. </w:t>
      </w:r>
      <w:r w:rsidR="007C27A8" w:rsidRPr="00472B9D">
        <w:rPr>
          <w:rFonts w:ascii="Book Antiqua" w:hAnsi="Book Antiqua"/>
        </w:rPr>
        <w:t xml:space="preserve">There is no convincing evidence of differential outcomes based on histology or for spine </w:t>
      </w:r>
      <w:r w:rsidR="00BF394E" w:rsidRPr="00472B9D">
        <w:rPr>
          <w:rFonts w:ascii="Book Antiqua" w:hAnsi="Book Antiqua"/>
          <w:i/>
        </w:rPr>
        <w:t>vs</w:t>
      </w:r>
      <w:r w:rsidR="007C27A8" w:rsidRPr="00472B9D">
        <w:rPr>
          <w:rFonts w:ascii="Book Antiqua" w:hAnsi="Book Antiqua"/>
        </w:rPr>
        <w:t xml:space="preserve"> non-spine uncomplicated BM. For uncomplicated BM, 8Gy/1 is widely recommended as current best practice</w:t>
      </w:r>
      <w:r w:rsidR="00A41FFA" w:rsidRPr="00472B9D">
        <w:rPr>
          <w:rFonts w:ascii="Book Antiqua" w:hAnsi="Book Antiqua"/>
        </w:rPr>
        <w:t>; thi</w:t>
      </w:r>
      <w:r w:rsidR="004869B9" w:rsidRPr="00472B9D">
        <w:rPr>
          <w:rFonts w:ascii="Book Antiqua" w:hAnsi="Book Antiqua"/>
        </w:rPr>
        <w:t xml:space="preserve">s schedule would be used by up to 39.6% of respondents </w:t>
      </w:r>
      <w:r w:rsidR="00A41FFA" w:rsidRPr="00472B9D">
        <w:rPr>
          <w:rFonts w:ascii="Book Antiqua" w:hAnsi="Book Antiqua"/>
        </w:rPr>
        <w:t>to treat a painful spinal lesion</w:t>
      </w:r>
      <w:r w:rsidR="007C27A8" w:rsidRPr="00472B9D">
        <w:rPr>
          <w:rFonts w:ascii="Book Antiqua" w:hAnsi="Book Antiqua"/>
        </w:rPr>
        <w:t>. Either 8Gy/1 or 20Gy/5 could be considered standard palliative RT for BM-related neuropathic pain</w:t>
      </w:r>
      <w:r w:rsidR="00A41FFA" w:rsidRPr="00472B9D">
        <w:rPr>
          <w:rFonts w:ascii="Book Antiqua" w:hAnsi="Book Antiqua"/>
        </w:rPr>
        <w:t>; 0-13.2% would use the former and 5.8-52.8% of respondents the latter (range 3Gy/1-45Gy/18)</w:t>
      </w:r>
      <w:r w:rsidR="007C27A8" w:rsidRPr="00472B9D">
        <w:rPr>
          <w:rFonts w:ascii="Book Antiqua" w:hAnsi="Book Antiqua"/>
        </w:rPr>
        <w:t>.</w:t>
      </w:r>
      <w:r w:rsidR="007C27A8" w:rsidRPr="00472B9D">
        <w:rPr>
          <w:rFonts w:ascii="Book Antiqua" w:hAnsi="Book Antiqua"/>
          <w:i/>
        </w:rPr>
        <w:t xml:space="preserve"> </w:t>
      </w:r>
      <w:r w:rsidR="007C27A8" w:rsidRPr="00472B9D">
        <w:rPr>
          <w:rFonts w:ascii="Book Antiqua" w:hAnsi="Book Antiqua"/>
        </w:rPr>
        <w:t xml:space="preserve">A </w:t>
      </w:r>
      <w:proofErr w:type="spellStart"/>
      <w:r w:rsidR="007C27A8" w:rsidRPr="00472B9D">
        <w:rPr>
          <w:rFonts w:ascii="Book Antiqua" w:hAnsi="Book Antiqua"/>
        </w:rPr>
        <w:t>multifraction</w:t>
      </w:r>
      <w:proofErr w:type="spellEnd"/>
      <w:r w:rsidR="007C27A8" w:rsidRPr="00472B9D">
        <w:rPr>
          <w:rFonts w:ascii="Book Antiqua" w:hAnsi="Book Antiqua"/>
        </w:rPr>
        <w:t xml:space="preserve"> schedule is the approach of choice for irradiation of impending pathologic fracture </w:t>
      </w:r>
      <w:r w:rsidR="00A41FFA" w:rsidRPr="00472B9D">
        <w:rPr>
          <w:rFonts w:ascii="Book Antiqua" w:hAnsi="Book Antiqua"/>
        </w:rPr>
        <w:t>or spinal cord compression and 54% would use either 20Gy/5 or 30Gy/10.</w:t>
      </w:r>
      <w:r w:rsidR="00392208" w:rsidRPr="00472B9D">
        <w:rPr>
          <w:rFonts w:ascii="Book Antiqua" w:eastAsiaTheme="minorEastAsia" w:hAnsi="Book Antiqua" w:hint="eastAsia"/>
          <w:lang w:eastAsia="zh-CN"/>
        </w:rPr>
        <w:t xml:space="preserve"> </w:t>
      </w:r>
      <w:r w:rsidRPr="00472B9D">
        <w:rPr>
          <w:rFonts w:ascii="Book Antiqua" w:hAnsi="Book Antiqua"/>
        </w:rPr>
        <w:t xml:space="preserve">Survey results regarding management of complicated and uncomplicated BM secondary to lung cancer </w:t>
      </w:r>
      <w:r w:rsidR="00752968" w:rsidRPr="00472B9D">
        <w:rPr>
          <w:rFonts w:ascii="Book Antiqua" w:hAnsi="Book Antiqua"/>
        </w:rPr>
        <w:t>continue to show a large discrepancy between published literature and patterns of practice.</w:t>
      </w:r>
    </w:p>
    <w:p w:rsidR="0065467B" w:rsidRPr="00472B9D" w:rsidRDefault="0065467B" w:rsidP="00A902A6">
      <w:pPr>
        <w:spacing w:after="0" w:line="360" w:lineRule="auto"/>
        <w:jc w:val="both"/>
        <w:rPr>
          <w:rFonts w:ascii="Book Antiqua" w:hAnsi="Book Antiqua"/>
          <w:sz w:val="24"/>
          <w:szCs w:val="24"/>
          <w:lang w:eastAsia="zh-CN"/>
        </w:rPr>
      </w:pPr>
    </w:p>
    <w:p w:rsidR="00EC0655" w:rsidRPr="00472B9D" w:rsidRDefault="00EC0655" w:rsidP="00EC0655">
      <w:pPr>
        <w:spacing w:line="360" w:lineRule="auto"/>
        <w:rPr>
          <w:rFonts w:ascii="Book Antiqua" w:hAnsi="Book Antiqua" w:cs="宋体"/>
          <w:sz w:val="24"/>
          <w:szCs w:val="24"/>
        </w:rPr>
      </w:pPr>
      <w:bookmarkStart w:id="66" w:name="OLE_LINK475"/>
      <w:r w:rsidRPr="00472B9D">
        <w:rPr>
          <w:rFonts w:ascii="Book Antiqua" w:hAnsi="Book Antiqua"/>
          <w:sz w:val="24"/>
          <w:szCs w:val="24"/>
        </w:rPr>
        <w:t>©</w:t>
      </w:r>
      <w:r w:rsidRPr="00472B9D">
        <w:rPr>
          <w:rFonts w:ascii="Book Antiqua" w:hAnsi="Book Antiqua" w:hint="eastAsia"/>
          <w:sz w:val="24"/>
          <w:szCs w:val="24"/>
        </w:rPr>
        <w:t xml:space="preserve"> </w:t>
      </w:r>
      <w:r w:rsidRPr="00472B9D">
        <w:rPr>
          <w:rFonts w:ascii="Book Antiqua" w:hAnsi="Book Antiqua" w:cs="宋体"/>
          <w:sz w:val="24"/>
          <w:szCs w:val="24"/>
        </w:rPr>
        <w:t>2014</w:t>
      </w:r>
      <w:r w:rsidRPr="00472B9D">
        <w:rPr>
          <w:rFonts w:ascii="Book Antiqua" w:hAnsi="Book Antiqua" w:cs="宋体" w:hint="eastAsia"/>
          <w:sz w:val="24"/>
          <w:szCs w:val="24"/>
        </w:rPr>
        <w:t xml:space="preserve"> </w:t>
      </w:r>
      <w:proofErr w:type="spellStart"/>
      <w:r w:rsidRPr="00472B9D">
        <w:rPr>
          <w:rFonts w:ascii="Book Antiqua" w:hAnsi="Book Antiqua" w:cs="宋体"/>
          <w:sz w:val="24"/>
          <w:szCs w:val="24"/>
        </w:rPr>
        <w:t>Baishideng</w:t>
      </w:r>
      <w:proofErr w:type="spellEnd"/>
      <w:r w:rsidRPr="00472B9D">
        <w:rPr>
          <w:rFonts w:ascii="Book Antiqua" w:hAnsi="Book Antiqua" w:cs="宋体" w:hint="eastAsia"/>
          <w:sz w:val="24"/>
          <w:szCs w:val="24"/>
        </w:rPr>
        <w:t xml:space="preserve"> </w:t>
      </w:r>
      <w:r w:rsidRPr="00472B9D">
        <w:rPr>
          <w:rFonts w:ascii="Book Antiqua" w:hAnsi="Book Antiqua" w:cs="宋体"/>
          <w:sz w:val="24"/>
          <w:szCs w:val="24"/>
        </w:rPr>
        <w:t>Publishing</w:t>
      </w:r>
      <w:r w:rsidRPr="00472B9D">
        <w:rPr>
          <w:rFonts w:ascii="Book Antiqua" w:hAnsi="Book Antiqua" w:cs="宋体" w:hint="eastAsia"/>
          <w:sz w:val="24"/>
          <w:szCs w:val="24"/>
        </w:rPr>
        <w:t xml:space="preserve"> </w:t>
      </w:r>
      <w:r w:rsidRPr="00472B9D">
        <w:rPr>
          <w:rFonts w:ascii="Book Antiqua" w:hAnsi="Book Antiqua" w:cs="宋体"/>
          <w:sz w:val="24"/>
          <w:szCs w:val="24"/>
        </w:rPr>
        <w:t>Group</w:t>
      </w:r>
      <w:r w:rsidRPr="00472B9D">
        <w:rPr>
          <w:rFonts w:ascii="Book Antiqua" w:hAnsi="Book Antiqua" w:cs="宋体" w:hint="eastAsia"/>
          <w:sz w:val="24"/>
          <w:szCs w:val="24"/>
        </w:rPr>
        <w:t xml:space="preserve"> </w:t>
      </w:r>
      <w:r w:rsidRPr="00472B9D">
        <w:rPr>
          <w:rFonts w:ascii="Book Antiqua" w:hAnsi="Book Antiqua" w:cs="宋体"/>
          <w:sz w:val="24"/>
          <w:szCs w:val="24"/>
        </w:rPr>
        <w:t>Inc.</w:t>
      </w:r>
      <w:r w:rsidRPr="00472B9D">
        <w:rPr>
          <w:rFonts w:ascii="Book Antiqua" w:hAnsi="Book Antiqua" w:cs="宋体" w:hint="eastAsia"/>
          <w:sz w:val="24"/>
          <w:szCs w:val="24"/>
        </w:rPr>
        <w:t xml:space="preserve"> </w:t>
      </w:r>
      <w:r w:rsidRPr="00472B9D">
        <w:rPr>
          <w:rFonts w:ascii="Book Antiqua" w:hAnsi="Book Antiqua" w:cs="宋体"/>
          <w:sz w:val="24"/>
          <w:szCs w:val="24"/>
        </w:rPr>
        <w:t>All</w:t>
      </w:r>
      <w:r w:rsidRPr="00472B9D">
        <w:rPr>
          <w:rFonts w:ascii="Book Antiqua" w:hAnsi="Book Antiqua" w:cs="宋体" w:hint="eastAsia"/>
          <w:sz w:val="24"/>
          <w:szCs w:val="24"/>
        </w:rPr>
        <w:t xml:space="preserve"> </w:t>
      </w:r>
      <w:r w:rsidRPr="00472B9D">
        <w:rPr>
          <w:rFonts w:ascii="Book Antiqua" w:hAnsi="Book Antiqua" w:cs="宋体"/>
          <w:sz w:val="24"/>
          <w:szCs w:val="24"/>
        </w:rPr>
        <w:t>rights</w:t>
      </w:r>
      <w:r w:rsidRPr="00472B9D">
        <w:rPr>
          <w:rFonts w:ascii="Book Antiqua" w:hAnsi="Book Antiqua" w:cs="宋体" w:hint="eastAsia"/>
          <w:sz w:val="24"/>
          <w:szCs w:val="24"/>
        </w:rPr>
        <w:t xml:space="preserve"> </w:t>
      </w:r>
      <w:r w:rsidRPr="00472B9D">
        <w:rPr>
          <w:rFonts w:ascii="Book Antiqua" w:hAnsi="Book Antiqua" w:cs="宋体"/>
          <w:sz w:val="24"/>
          <w:szCs w:val="24"/>
        </w:rPr>
        <w:t xml:space="preserve">reserved. </w:t>
      </w:r>
    </w:p>
    <w:bookmarkEnd w:id="66"/>
    <w:p w:rsidR="00EC0655" w:rsidRPr="00472B9D" w:rsidRDefault="00EC0655" w:rsidP="00A902A6">
      <w:pPr>
        <w:spacing w:after="0" w:line="360" w:lineRule="auto"/>
        <w:jc w:val="both"/>
        <w:rPr>
          <w:rFonts w:ascii="Book Antiqua" w:hAnsi="Book Antiqua"/>
          <w:sz w:val="24"/>
          <w:szCs w:val="24"/>
          <w:lang w:eastAsia="zh-CN"/>
        </w:rPr>
      </w:pPr>
    </w:p>
    <w:p w:rsidR="006B1250" w:rsidRPr="00472B9D" w:rsidRDefault="006B1250" w:rsidP="00A902A6">
      <w:pPr>
        <w:spacing w:after="0" w:line="360" w:lineRule="auto"/>
        <w:jc w:val="both"/>
        <w:rPr>
          <w:rFonts w:ascii="Book Antiqua" w:eastAsia="Times New Roman" w:hAnsi="Book Antiqua" w:cs="Arial"/>
          <w:sz w:val="24"/>
          <w:szCs w:val="24"/>
          <w:lang w:val="en-US"/>
        </w:rPr>
      </w:pPr>
      <w:r w:rsidRPr="00472B9D">
        <w:rPr>
          <w:rFonts w:ascii="Book Antiqua" w:eastAsia="Times New Roman" w:hAnsi="Book Antiqua" w:cs="Arial"/>
          <w:b/>
          <w:sz w:val="24"/>
          <w:szCs w:val="24"/>
          <w:lang w:val="en-US"/>
        </w:rPr>
        <w:t>Key</w:t>
      </w:r>
      <w:r w:rsidR="00EC0655" w:rsidRPr="00472B9D">
        <w:rPr>
          <w:rFonts w:ascii="Book Antiqua" w:hAnsi="Book Antiqua" w:cs="Arial" w:hint="eastAsia"/>
          <w:b/>
          <w:sz w:val="24"/>
          <w:szCs w:val="24"/>
          <w:lang w:val="en-US" w:eastAsia="zh-CN"/>
        </w:rPr>
        <w:t xml:space="preserve"> </w:t>
      </w:r>
      <w:r w:rsidRPr="00472B9D">
        <w:rPr>
          <w:rFonts w:ascii="Book Antiqua" w:eastAsia="Times New Roman" w:hAnsi="Book Antiqua" w:cs="Arial"/>
          <w:b/>
          <w:sz w:val="24"/>
          <w:szCs w:val="24"/>
          <w:lang w:val="en-US"/>
        </w:rPr>
        <w:t>words</w:t>
      </w:r>
      <w:r w:rsidR="00EC0655" w:rsidRPr="00472B9D">
        <w:rPr>
          <w:rFonts w:ascii="Book Antiqua" w:hAnsi="Book Antiqua" w:cs="Arial" w:hint="eastAsia"/>
          <w:b/>
          <w:sz w:val="24"/>
          <w:szCs w:val="24"/>
          <w:lang w:val="en-US" w:eastAsia="zh-CN"/>
        </w:rPr>
        <w:t xml:space="preserve">: </w:t>
      </w:r>
      <w:r w:rsidR="00EC0655" w:rsidRPr="00472B9D">
        <w:rPr>
          <w:rFonts w:ascii="Book Antiqua" w:eastAsia="Times New Roman" w:hAnsi="Book Antiqua" w:cs="Arial"/>
          <w:sz w:val="24"/>
          <w:szCs w:val="24"/>
          <w:lang w:val="en-US"/>
        </w:rPr>
        <w:t>B</w:t>
      </w:r>
      <w:r w:rsidRPr="00472B9D">
        <w:rPr>
          <w:rFonts w:ascii="Book Antiqua" w:eastAsia="Times New Roman" w:hAnsi="Book Antiqua" w:cs="Arial"/>
          <w:sz w:val="24"/>
          <w:szCs w:val="24"/>
          <w:lang w:val="en-US"/>
        </w:rPr>
        <w:t xml:space="preserve">one </w:t>
      </w:r>
      <w:r w:rsidR="000A4103" w:rsidRPr="00472B9D">
        <w:rPr>
          <w:rFonts w:ascii="Book Antiqua" w:eastAsia="Times New Roman" w:hAnsi="Book Antiqua" w:cs="Arial"/>
          <w:sz w:val="24"/>
          <w:szCs w:val="24"/>
          <w:lang w:val="en-US"/>
        </w:rPr>
        <w:t xml:space="preserve">metastases; </w:t>
      </w:r>
      <w:r w:rsidR="00EC0655" w:rsidRPr="00472B9D">
        <w:rPr>
          <w:rFonts w:ascii="Book Antiqua" w:eastAsia="Times New Roman" w:hAnsi="Book Antiqua" w:cs="Arial"/>
          <w:sz w:val="24"/>
          <w:szCs w:val="24"/>
          <w:lang w:val="en-US"/>
        </w:rPr>
        <w:t>L</w:t>
      </w:r>
      <w:r w:rsidR="000A4103" w:rsidRPr="00472B9D">
        <w:rPr>
          <w:rFonts w:ascii="Book Antiqua" w:eastAsia="Times New Roman" w:hAnsi="Book Antiqua" w:cs="Arial"/>
          <w:sz w:val="24"/>
          <w:szCs w:val="24"/>
          <w:lang w:val="en-US"/>
        </w:rPr>
        <w:t xml:space="preserve">ung cancer; </w:t>
      </w:r>
      <w:r w:rsidR="00EC0655" w:rsidRPr="00472B9D">
        <w:rPr>
          <w:rFonts w:ascii="Book Antiqua" w:eastAsia="Times New Roman" w:hAnsi="Book Antiqua" w:cs="Arial"/>
          <w:sz w:val="24"/>
          <w:szCs w:val="24"/>
          <w:lang w:val="en-US"/>
        </w:rPr>
        <w:t>S</w:t>
      </w:r>
      <w:r w:rsidR="000A4103" w:rsidRPr="00472B9D">
        <w:rPr>
          <w:rFonts w:ascii="Book Antiqua" w:eastAsia="Times New Roman" w:hAnsi="Book Antiqua" w:cs="Arial"/>
          <w:sz w:val="24"/>
          <w:szCs w:val="24"/>
          <w:lang w:val="en-US"/>
        </w:rPr>
        <w:t>urvey;</w:t>
      </w:r>
      <w:r w:rsidRPr="00472B9D">
        <w:rPr>
          <w:rFonts w:ascii="Book Antiqua" w:eastAsia="Times New Roman" w:hAnsi="Book Antiqua" w:cs="Arial"/>
          <w:sz w:val="24"/>
          <w:szCs w:val="24"/>
          <w:lang w:val="en-US"/>
        </w:rPr>
        <w:t xml:space="preserve"> </w:t>
      </w:r>
      <w:r w:rsidR="00EC0655" w:rsidRPr="00472B9D">
        <w:rPr>
          <w:rFonts w:ascii="Book Antiqua" w:eastAsia="Times New Roman" w:hAnsi="Book Antiqua" w:cs="Arial"/>
          <w:sz w:val="24"/>
          <w:szCs w:val="24"/>
          <w:lang w:val="en-US"/>
        </w:rPr>
        <w:t>E</w:t>
      </w:r>
      <w:r w:rsidRPr="00472B9D">
        <w:rPr>
          <w:rFonts w:ascii="Book Antiqua" w:eastAsia="Times New Roman" w:hAnsi="Book Antiqua" w:cs="Arial"/>
          <w:sz w:val="24"/>
          <w:szCs w:val="24"/>
          <w:lang w:val="en-US"/>
        </w:rPr>
        <w:t>vidence-based practice</w:t>
      </w:r>
      <w:r w:rsidR="000A4103" w:rsidRPr="00472B9D">
        <w:rPr>
          <w:rFonts w:ascii="Book Antiqua" w:eastAsia="Times New Roman" w:hAnsi="Book Antiqua" w:cs="Arial"/>
          <w:sz w:val="24"/>
          <w:szCs w:val="24"/>
          <w:lang w:val="en-US"/>
        </w:rPr>
        <w:t xml:space="preserve">; </w:t>
      </w:r>
      <w:r w:rsidR="00EC0655" w:rsidRPr="00472B9D">
        <w:rPr>
          <w:rFonts w:ascii="Book Antiqua" w:eastAsia="Times New Roman" w:hAnsi="Book Antiqua" w:cs="Arial"/>
          <w:sz w:val="24"/>
          <w:szCs w:val="24"/>
          <w:lang w:val="en-US"/>
        </w:rPr>
        <w:t>R</w:t>
      </w:r>
      <w:r w:rsidR="000A4103" w:rsidRPr="00472B9D">
        <w:rPr>
          <w:rFonts w:ascii="Book Antiqua" w:eastAsia="Times New Roman" w:hAnsi="Book Antiqua" w:cs="Arial"/>
          <w:sz w:val="24"/>
          <w:szCs w:val="24"/>
          <w:lang w:val="en-US"/>
        </w:rPr>
        <w:t>adiotherapy</w:t>
      </w:r>
    </w:p>
    <w:p w:rsidR="007C73F3" w:rsidRPr="00472B9D" w:rsidRDefault="007C73F3" w:rsidP="00A902A6">
      <w:pPr>
        <w:spacing w:after="0" w:line="360" w:lineRule="auto"/>
        <w:jc w:val="both"/>
        <w:rPr>
          <w:rFonts w:ascii="Book Antiqua" w:eastAsia="Arial Unicode MS" w:hAnsi="Book Antiqua" w:cs="Arial Unicode MS"/>
          <w:b/>
          <w:sz w:val="24"/>
          <w:szCs w:val="24"/>
        </w:rPr>
      </w:pPr>
      <w:bookmarkStart w:id="67" w:name="OLE_LINK332"/>
      <w:bookmarkStart w:id="68" w:name="OLE_LINK333"/>
    </w:p>
    <w:p w:rsidR="00BF4B45" w:rsidRPr="00472B9D" w:rsidRDefault="00297B8B" w:rsidP="00EC0655">
      <w:pPr>
        <w:spacing w:after="0" w:line="360" w:lineRule="auto"/>
        <w:jc w:val="both"/>
        <w:rPr>
          <w:rFonts w:ascii="Book Antiqua" w:hAnsi="Book Antiqua"/>
          <w:bCs/>
          <w:sz w:val="24"/>
          <w:szCs w:val="24"/>
        </w:rPr>
      </w:pPr>
      <w:r w:rsidRPr="00472B9D">
        <w:rPr>
          <w:rFonts w:ascii="Book Antiqua" w:eastAsia="Arial Unicode MS" w:hAnsi="Book Antiqua" w:cs="Arial Unicode MS"/>
          <w:b/>
          <w:sz w:val="24"/>
          <w:szCs w:val="24"/>
        </w:rPr>
        <w:t xml:space="preserve">Core </w:t>
      </w:r>
      <w:r w:rsidR="00EC0655" w:rsidRPr="00472B9D">
        <w:rPr>
          <w:rFonts w:ascii="Book Antiqua" w:eastAsia="Arial Unicode MS" w:hAnsi="Book Antiqua" w:cs="Arial Unicode MS"/>
          <w:b/>
          <w:sz w:val="24"/>
          <w:szCs w:val="24"/>
        </w:rPr>
        <w:t>t</w:t>
      </w:r>
      <w:r w:rsidRPr="00472B9D">
        <w:rPr>
          <w:rFonts w:ascii="Book Antiqua" w:eastAsia="Arial Unicode MS" w:hAnsi="Book Antiqua" w:cs="Arial Unicode MS"/>
          <w:b/>
          <w:sz w:val="24"/>
          <w:szCs w:val="24"/>
        </w:rPr>
        <w:t>ip</w:t>
      </w:r>
      <w:r w:rsidR="00EC0655" w:rsidRPr="00472B9D">
        <w:rPr>
          <w:rFonts w:ascii="Book Antiqua" w:eastAsia="Arial Unicode MS" w:hAnsi="Book Antiqua" w:cs="Arial Unicode MS" w:hint="eastAsia"/>
          <w:b/>
          <w:sz w:val="24"/>
          <w:szCs w:val="24"/>
          <w:lang w:eastAsia="zh-CN"/>
        </w:rPr>
        <w:t xml:space="preserve">: </w:t>
      </w:r>
      <w:bookmarkEnd w:id="67"/>
      <w:bookmarkEnd w:id="68"/>
      <w:r w:rsidR="008D2C65" w:rsidRPr="00472B9D">
        <w:rPr>
          <w:rFonts w:ascii="Book Antiqua" w:hAnsi="Book Antiqua"/>
          <w:bCs/>
          <w:sz w:val="24"/>
          <w:szCs w:val="24"/>
        </w:rPr>
        <w:t xml:space="preserve">Palliative radiotherapy (PRT) remains the gold standard for treatment of </w:t>
      </w:r>
      <w:r w:rsidRPr="00472B9D">
        <w:rPr>
          <w:rFonts w:ascii="Book Antiqua" w:hAnsi="Book Antiqua"/>
          <w:bCs/>
          <w:sz w:val="24"/>
          <w:szCs w:val="24"/>
        </w:rPr>
        <w:t>painful bone metastases</w:t>
      </w:r>
      <w:r w:rsidR="008D2C65" w:rsidRPr="00472B9D">
        <w:rPr>
          <w:rFonts w:ascii="Book Antiqua" w:hAnsi="Book Antiqua"/>
          <w:bCs/>
          <w:sz w:val="24"/>
          <w:szCs w:val="24"/>
        </w:rPr>
        <w:t xml:space="preserve"> from lung cancer.</w:t>
      </w:r>
      <w:r w:rsidR="0042294D" w:rsidRPr="00472B9D">
        <w:rPr>
          <w:rFonts w:ascii="Book Antiqua" w:hAnsi="Book Antiqua"/>
          <w:sz w:val="24"/>
          <w:szCs w:val="24"/>
          <w:lang w:val="en-US"/>
        </w:rPr>
        <w:t xml:space="preserve"> While PRT should be appropriately </w:t>
      </w:r>
      <w:r w:rsidR="0042294D" w:rsidRPr="00472B9D">
        <w:rPr>
          <w:rFonts w:ascii="Book Antiqua" w:hAnsi="Book Antiqua"/>
          <w:sz w:val="24"/>
          <w:szCs w:val="24"/>
          <w:lang w:val="en-US"/>
        </w:rPr>
        <w:lastRenderedPageBreak/>
        <w:t>customized to patients, prescription should also be based on robust evidence.</w:t>
      </w:r>
      <w:r w:rsidR="008D2C65" w:rsidRPr="00472B9D">
        <w:rPr>
          <w:rFonts w:ascii="Book Antiqua" w:hAnsi="Book Antiqua"/>
          <w:bCs/>
          <w:sz w:val="24"/>
          <w:szCs w:val="24"/>
        </w:rPr>
        <w:t xml:space="preserve"> </w:t>
      </w:r>
      <w:r w:rsidRPr="00472B9D">
        <w:rPr>
          <w:rFonts w:ascii="Book Antiqua" w:hAnsi="Book Antiqua"/>
          <w:bCs/>
          <w:sz w:val="24"/>
          <w:szCs w:val="24"/>
        </w:rPr>
        <w:t>Depending on the clinical scenario, b</w:t>
      </w:r>
      <w:r w:rsidR="00C96B1D" w:rsidRPr="00472B9D">
        <w:rPr>
          <w:rFonts w:ascii="Book Antiqua" w:hAnsi="Book Antiqua"/>
          <w:bCs/>
          <w:sz w:val="24"/>
          <w:szCs w:val="24"/>
        </w:rPr>
        <w:t>etween 4</w:t>
      </w:r>
      <w:r w:rsidR="002A5F4E" w:rsidRPr="00472B9D">
        <w:rPr>
          <w:rFonts w:ascii="Book Antiqua" w:hAnsi="Book Antiqua"/>
          <w:bCs/>
          <w:sz w:val="24"/>
          <w:szCs w:val="24"/>
        </w:rPr>
        <w:t>%</w:t>
      </w:r>
      <w:r w:rsidR="00C96B1D" w:rsidRPr="00472B9D">
        <w:rPr>
          <w:rFonts w:ascii="Book Antiqua" w:hAnsi="Book Antiqua"/>
          <w:bCs/>
          <w:sz w:val="24"/>
          <w:szCs w:val="24"/>
        </w:rPr>
        <w:t xml:space="preserve">-66% of survey respondents </w:t>
      </w:r>
      <w:r w:rsidR="00C96B1D" w:rsidRPr="00472B9D">
        <w:rPr>
          <w:rFonts w:ascii="Book Antiqua" w:hAnsi="Book Antiqua"/>
          <w:sz w:val="24"/>
          <w:szCs w:val="24"/>
          <w:lang w:val="en-US"/>
        </w:rPr>
        <w:t xml:space="preserve">would use </w:t>
      </w:r>
      <w:r w:rsidR="00C96B1D" w:rsidRPr="00472B9D">
        <w:rPr>
          <w:rFonts w:ascii="Book Antiqua" w:hAnsi="Book Antiqua" w:cs="Times New Roman"/>
          <w:sz w:val="24"/>
          <w:szCs w:val="24"/>
        </w:rPr>
        <w:t>dose-fractionation schedules considered congruent with best available current evidence.</w:t>
      </w:r>
      <w:r w:rsidR="00C96B1D" w:rsidRPr="00472B9D">
        <w:rPr>
          <w:rFonts w:ascii="Book Antiqua" w:hAnsi="Book Antiqua"/>
          <w:sz w:val="24"/>
          <w:szCs w:val="24"/>
          <w:lang w:val="en-US"/>
        </w:rPr>
        <w:t xml:space="preserve"> These </w:t>
      </w:r>
      <w:r w:rsidRPr="00472B9D">
        <w:rPr>
          <w:rFonts w:ascii="Book Antiqua" w:hAnsi="Book Antiqua"/>
          <w:sz w:val="24"/>
          <w:szCs w:val="24"/>
        </w:rPr>
        <w:t>results</w:t>
      </w:r>
      <w:r w:rsidR="008C38FD" w:rsidRPr="00472B9D">
        <w:rPr>
          <w:rFonts w:ascii="Book Antiqua" w:hAnsi="Book Antiqua"/>
          <w:sz w:val="24"/>
          <w:szCs w:val="24"/>
        </w:rPr>
        <w:t xml:space="preserve"> show </w:t>
      </w:r>
      <w:r w:rsidR="00C96B1D" w:rsidRPr="00472B9D">
        <w:rPr>
          <w:rFonts w:ascii="Book Antiqua" w:hAnsi="Book Antiqua"/>
          <w:sz w:val="24"/>
          <w:szCs w:val="24"/>
        </w:rPr>
        <w:t>a large discrepancy</w:t>
      </w:r>
      <w:r w:rsidR="008C38FD" w:rsidRPr="00472B9D">
        <w:rPr>
          <w:rFonts w:ascii="Book Antiqua" w:hAnsi="Book Antiqua"/>
          <w:sz w:val="24"/>
          <w:szCs w:val="24"/>
        </w:rPr>
        <w:t xml:space="preserve"> </w:t>
      </w:r>
      <w:r w:rsidRPr="00472B9D">
        <w:rPr>
          <w:rFonts w:ascii="Book Antiqua" w:hAnsi="Book Antiqua"/>
          <w:sz w:val="24"/>
          <w:szCs w:val="24"/>
        </w:rPr>
        <w:t>between</w:t>
      </w:r>
      <w:r w:rsidR="008D2C65" w:rsidRPr="00472B9D">
        <w:rPr>
          <w:rFonts w:ascii="Book Antiqua" w:hAnsi="Book Antiqua"/>
          <w:sz w:val="24"/>
          <w:szCs w:val="24"/>
        </w:rPr>
        <w:t xml:space="preserve"> </w:t>
      </w:r>
      <w:r w:rsidR="008C38FD" w:rsidRPr="00472B9D">
        <w:rPr>
          <w:rFonts w:ascii="Book Antiqua" w:hAnsi="Book Antiqua"/>
          <w:sz w:val="24"/>
          <w:szCs w:val="24"/>
        </w:rPr>
        <w:t>treatment guidelines</w:t>
      </w:r>
      <w:r w:rsidR="008D2C65" w:rsidRPr="00472B9D">
        <w:rPr>
          <w:rFonts w:ascii="Book Antiqua" w:hAnsi="Book Antiqua"/>
          <w:sz w:val="24"/>
          <w:szCs w:val="24"/>
        </w:rPr>
        <w:t xml:space="preserve"> and </w:t>
      </w:r>
      <w:r w:rsidR="00C96B1D" w:rsidRPr="00472B9D">
        <w:rPr>
          <w:rFonts w:ascii="Book Antiqua" w:hAnsi="Book Antiqua"/>
          <w:sz w:val="24"/>
          <w:szCs w:val="24"/>
        </w:rPr>
        <w:t xml:space="preserve">international </w:t>
      </w:r>
      <w:r w:rsidR="008D2C65" w:rsidRPr="00472B9D">
        <w:rPr>
          <w:rFonts w:ascii="Book Antiqua" w:hAnsi="Book Antiqua"/>
          <w:sz w:val="24"/>
          <w:szCs w:val="24"/>
        </w:rPr>
        <w:t>patterns of practice.</w:t>
      </w:r>
      <w:r w:rsidRPr="00472B9D">
        <w:rPr>
          <w:rFonts w:ascii="Book Antiqua" w:hAnsi="Book Antiqua"/>
          <w:sz w:val="24"/>
          <w:szCs w:val="24"/>
        </w:rPr>
        <w:t xml:space="preserve"> </w:t>
      </w:r>
      <w:r w:rsidRPr="00472B9D">
        <w:rPr>
          <w:rFonts w:ascii="Book Antiqua" w:hAnsi="Book Antiqua"/>
          <w:bCs/>
          <w:sz w:val="24"/>
          <w:szCs w:val="24"/>
        </w:rPr>
        <w:t>It is not completely clear why level 1 data supporting specific dose schedules continues to be overlooked, although reasons for reticence in following these recommendations are reviewed</w:t>
      </w:r>
      <w:r w:rsidRPr="00472B9D">
        <w:rPr>
          <w:rFonts w:ascii="Book Antiqua" w:hAnsi="Book Antiqua"/>
          <w:sz w:val="24"/>
          <w:szCs w:val="24"/>
        </w:rPr>
        <w:t>.</w:t>
      </w:r>
      <w:r w:rsidR="00E66AB0" w:rsidRPr="00472B9D">
        <w:rPr>
          <w:rFonts w:ascii="Book Antiqua" w:hAnsi="Book Antiqua"/>
          <w:sz w:val="24"/>
          <w:szCs w:val="24"/>
        </w:rPr>
        <w:t xml:space="preserve"> </w:t>
      </w:r>
    </w:p>
    <w:p w:rsidR="00060AD2" w:rsidRPr="00472B9D" w:rsidRDefault="00060AD2" w:rsidP="00A902A6">
      <w:pPr>
        <w:spacing w:after="0" w:line="360" w:lineRule="auto"/>
        <w:jc w:val="both"/>
        <w:rPr>
          <w:rFonts w:ascii="Book Antiqua" w:hAnsi="Book Antiqua"/>
          <w:sz w:val="24"/>
          <w:szCs w:val="24"/>
        </w:rPr>
      </w:pPr>
    </w:p>
    <w:p w:rsidR="00012F16" w:rsidRPr="00472B9D" w:rsidRDefault="00012F16" w:rsidP="00012F16">
      <w:pPr>
        <w:spacing w:line="360" w:lineRule="auto"/>
        <w:rPr>
          <w:rFonts w:ascii="Book Antiqua" w:hAnsi="Book Antiqua"/>
          <w:sz w:val="24"/>
          <w:szCs w:val="24"/>
        </w:rPr>
      </w:pPr>
      <w:r w:rsidRPr="00472B9D">
        <w:rPr>
          <w:rFonts w:ascii="Book Antiqua" w:hAnsi="Book Antiqua"/>
          <w:sz w:val="24"/>
          <w:szCs w:val="24"/>
        </w:rPr>
        <w:t xml:space="preserve">Fairchild </w:t>
      </w:r>
      <w:r w:rsidRPr="00472B9D">
        <w:rPr>
          <w:rFonts w:ascii="Book Antiqua" w:hAnsi="Book Antiqua" w:hint="eastAsia"/>
          <w:sz w:val="24"/>
          <w:szCs w:val="24"/>
          <w:lang w:eastAsia="zh-CN"/>
        </w:rPr>
        <w:t xml:space="preserve">A. </w:t>
      </w:r>
      <w:r w:rsidRPr="00472B9D">
        <w:rPr>
          <w:rFonts w:ascii="Book Antiqua" w:hAnsi="Book Antiqua"/>
          <w:sz w:val="24"/>
          <w:szCs w:val="24"/>
        </w:rPr>
        <w:t>Palliative radiotherapy for bone metastases from lung cancer: Evidence-based medicine?</w:t>
      </w:r>
      <w:r w:rsidRPr="00472B9D">
        <w:rPr>
          <w:rFonts w:ascii="Book Antiqua" w:hAnsi="Book Antiqua" w:hint="eastAsia"/>
          <w:sz w:val="24"/>
          <w:szCs w:val="24"/>
          <w:lang w:eastAsia="zh-CN"/>
        </w:rPr>
        <w:t xml:space="preserve"> </w:t>
      </w:r>
      <w:r w:rsidRPr="00472B9D">
        <w:rPr>
          <w:rFonts w:ascii="Book Antiqua" w:hAnsi="Book Antiqua"/>
          <w:i/>
          <w:iCs/>
          <w:sz w:val="24"/>
          <w:szCs w:val="24"/>
        </w:rPr>
        <w:t xml:space="preserve">World J </w:t>
      </w:r>
      <w:proofErr w:type="spellStart"/>
      <w:r w:rsidRPr="00472B9D">
        <w:rPr>
          <w:rFonts w:ascii="Book Antiqua" w:hAnsi="Book Antiqua"/>
          <w:i/>
          <w:iCs/>
          <w:sz w:val="24"/>
          <w:szCs w:val="24"/>
        </w:rPr>
        <w:t>Clin</w:t>
      </w:r>
      <w:proofErr w:type="spellEnd"/>
      <w:r w:rsidRPr="00472B9D">
        <w:rPr>
          <w:rFonts w:ascii="Book Antiqua" w:hAnsi="Book Antiqua"/>
          <w:i/>
          <w:iCs/>
          <w:sz w:val="24"/>
          <w:szCs w:val="24"/>
        </w:rPr>
        <w:t xml:space="preserve"> </w:t>
      </w:r>
      <w:proofErr w:type="spellStart"/>
      <w:r w:rsidRPr="00472B9D">
        <w:rPr>
          <w:rFonts w:ascii="Book Antiqua" w:hAnsi="Book Antiqua"/>
          <w:i/>
          <w:iCs/>
          <w:sz w:val="24"/>
          <w:szCs w:val="24"/>
        </w:rPr>
        <w:t>Oncol</w:t>
      </w:r>
      <w:proofErr w:type="spellEnd"/>
      <w:r w:rsidRPr="00472B9D">
        <w:rPr>
          <w:rFonts w:ascii="Book Antiqua" w:hAnsi="Book Antiqua" w:hint="eastAsia"/>
          <w:i/>
          <w:iCs/>
          <w:sz w:val="24"/>
          <w:szCs w:val="24"/>
          <w:lang w:eastAsia="zh-CN"/>
        </w:rPr>
        <w:t xml:space="preserve"> </w:t>
      </w:r>
      <w:bookmarkStart w:id="69" w:name="OLE_LINK346"/>
      <w:bookmarkStart w:id="70" w:name="OLE_LINK347"/>
      <w:bookmarkStart w:id="71" w:name="OLE_LINK476"/>
      <w:r w:rsidRPr="00472B9D">
        <w:rPr>
          <w:rFonts w:ascii="Book Antiqua" w:hAnsi="Book Antiqua" w:hint="eastAsia"/>
          <w:iCs/>
          <w:sz w:val="24"/>
          <w:szCs w:val="24"/>
        </w:rPr>
        <w:t xml:space="preserve">2014; </w:t>
      </w:r>
      <w:proofErr w:type="gramStart"/>
      <w:r w:rsidRPr="00472B9D">
        <w:rPr>
          <w:rFonts w:ascii="Book Antiqua" w:hAnsi="Book Antiqua" w:hint="eastAsia"/>
          <w:iCs/>
          <w:sz w:val="24"/>
          <w:szCs w:val="24"/>
        </w:rPr>
        <w:t>In</w:t>
      </w:r>
      <w:proofErr w:type="gramEnd"/>
      <w:r w:rsidRPr="00472B9D">
        <w:rPr>
          <w:rFonts w:ascii="Book Antiqua" w:hAnsi="Book Antiqua" w:hint="eastAsia"/>
          <w:iCs/>
          <w:sz w:val="24"/>
          <w:szCs w:val="24"/>
        </w:rPr>
        <w:t xml:space="preserve"> press</w:t>
      </w:r>
    </w:p>
    <w:bookmarkEnd w:id="69"/>
    <w:bookmarkEnd w:id="70"/>
    <w:bookmarkEnd w:id="71"/>
    <w:p w:rsidR="00012F16" w:rsidRPr="00472B9D" w:rsidRDefault="00012F16" w:rsidP="00012F16">
      <w:pPr>
        <w:rPr>
          <w:rFonts w:ascii="Book Antiqua" w:hAnsi="Book Antiqua"/>
          <w:sz w:val="24"/>
          <w:szCs w:val="24"/>
          <w:lang w:eastAsia="zh-CN"/>
        </w:rPr>
      </w:pPr>
    </w:p>
    <w:p w:rsidR="0025533F" w:rsidRPr="00472B9D" w:rsidRDefault="00012F16" w:rsidP="00A902A6">
      <w:pPr>
        <w:spacing w:after="0" w:line="360" w:lineRule="auto"/>
        <w:jc w:val="both"/>
        <w:rPr>
          <w:rFonts w:ascii="Book Antiqua" w:hAnsi="Book Antiqua"/>
          <w:b/>
          <w:sz w:val="24"/>
          <w:szCs w:val="24"/>
        </w:rPr>
      </w:pPr>
      <w:r w:rsidRPr="00472B9D">
        <w:rPr>
          <w:rFonts w:ascii="Book Antiqua" w:hAnsi="Book Antiqua"/>
          <w:b/>
          <w:sz w:val="24"/>
          <w:szCs w:val="24"/>
        </w:rPr>
        <w:t xml:space="preserve">INTRODUCTION </w:t>
      </w:r>
    </w:p>
    <w:p w:rsidR="007C27A8" w:rsidRPr="00472B9D" w:rsidRDefault="005C734B" w:rsidP="00012F16">
      <w:pPr>
        <w:spacing w:after="0" w:line="360" w:lineRule="auto"/>
        <w:jc w:val="both"/>
        <w:rPr>
          <w:rFonts w:ascii="Book Antiqua" w:hAnsi="Book Antiqua" w:cs="Times New Roman"/>
          <w:sz w:val="24"/>
          <w:szCs w:val="24"/>
        </w:rPr>
      </w:pPr>
      <w:r w:rsidRPr="00472B9D">
        <w:rPr>
          <w:rFonts w:ascii="Book Antiqua" w:hAnsi="Book Antiqua"/>
          <w:sz w:val="24"/>
          <w:szCs w:val="24"/>
        </w:rPr>
        <w:t>Lung cancer causes bone metastases (BM) in a large proportion of patients, up to 40-80</w:t>
      </w:r>
      <w:proofErr w:type="gramStart"/>
      <w:r w:rsidRPr="00472B9D">
        <w:rPr>
          <w:rFonts w:ascii="Book Antiqua" w:hAnsi="Book Antiqua"/>
          <w:sz w:val="24"/>
          <w:szCs w:val="24"/>
        </w:rPr>
        <w:t>%</w:t>
      </w:r>
      <w:r w:rsidR="00AA0AF3" w:rsidRPr="00472B9D">
        <w:rPr>
          <w:rFonts w:ascii="Book Antiqua" w:hAnsi="Book Antiqua"/>
          <w:sz w:val="24"/>
          <w:szCs w:val="24"/>
          <w:vertAlign w:val="superscript"/>
        </w:rPr>
        <w:t>[</w:t>
      </w:r>
      <w:proofErr w:type="gramEnd"/>
      <w:r w:rsidR="00AA0AF3" w:rsidRPr="00472B9D">
        <w:rPr>
          <w:rFonts w:ascii="Book Antiqua" w:hAnsi="Book Antiqua"/>
          <w:sz w:val="24"/>
          <w:szCs w:val="24"/>
          <w:vertAlign w:val="superscript"/>
        </w:rPr>
        <w:t>1]</w:t>
      </w:r>
      <w:r w:rsidRPr="00472B9D">
        <w:rPr>
          <w:rFonts w:ascii="Book Antiqua" w:hAnsi="Book Antiqua"/>
          <w:sz w:val="24"/>
          <w:szCs w:val="24"/>
        </w:rPr>
        <w:t xml:space="preserve">. </w:t>
      </w:r>
      <w:r w:rsidRPr="00472B9D">
        <w:rPr>
          <w:rFonts w:ascii="Book Antiqua" w:hAnsi="Book Antiqua"/>
          <w:bCs/>
          <w:sz w:val="24"/>
          <w:szCs w:val="24"/>
        </w:rPr>
        <w:t xml:space="preserve">With improvements in systemic therapy, median survival of patients with advanced lung cancer is now approximately 12 </w:t>
      </w:r>
      <w:proofErr w:type="spellStart"/>
      <w:proofErr w:type="gramStart"/>
      <w:r w:rsidRPr="00472B9D">
        <w:rPr>
          <w:rFonts w:ascii="Book Antiqua" w:hAnsi="Book Antiqua"/>
          <w:bCs/>
          <w:sz w:val="24"/>
          <w:szCs w:val="24"/>
        </w:rPr>
        <w:t>mo</w:t>
      </w:r>
      <w:proofErr w:type="spellEnd"/>
      <w:proofErr w:type="gramEnd"/>
      <w:r w:rsidRPr="00472B9D">
        <w:rPr>
          <w:rFonts w:ascii="Book Antiqua" w:hAnsi="Book Antiqua"/>
          <w:bCs/>
          <w:sz w:val="24"/>
          <w:szCs w:val="24"/>
        </w:rPr>
        <w:t xml:space="preserve">; as such, the prevalence of BM has significantly increased. </w:t>
      </w:r>
      <w:r w:rsidR="00250C98" w:rsidRPr="00472B9D">
        <w:rPr>
          <w:rFonts w:ascii="Book Antiqua" w:hAnsi="Book Antiqua" w:cs="Times New Roman"/>
          <w:sz w:val="24"/>
          <w:szCs w:val="24"/>
        </w:rPr>
        <w:t xml:space="preserve">BM can be described as complicated or uncomplicated, where uncomplicated generally refers to the absence of: impending or established pathological fracture (PF), surgical fixation, impending or established spinal cord compression (SCC), impending or established </w:t>
      </w:r>
      <w:proofErr w:type="spellStart"/>
      <w:r w:rsidR="00250C98" w:rsidRPr="00472B9D">
        <w:rPr>
          <w:rFonts w:ascii="Book Antiqua" w:hAnsi="Book Antiqua" w:cs="Times New Roman"/>
          <w:sz w:val="24"/>
          <w:szCs w:val="24"/>
        </w:rPr>
        <w:t>cauda</w:t>
      </w:r>
      <w:proofErr w:type="spellEnd"/>
      <w:r w:rsidR="00250C98" w:rsidRPr="00472B9D">
        <w:rPr>
          <w:rFonts w:ascii="Book Antiqua" w:hAnsi="Book Antiqua" w:cs="Times New Roman"/>
          <w:sz w:val="24"/>
          <w:szCs w:val="24"/>
        </w:rPr>
        <w:t xml:space="preserve"> </w:t>
      </w:r>
      <w:proofErr w:type="spellStart"/>
      <w:r w:rsidR="00250C98" w:rsidRPr="00472B9D">
        <w:rPr>
          <w:rFonts w:ascii="Book Antiqua" w:hAnsi="Book Antiqua" w:cs="Times New Roman"/>
          <w:sz w:val="24"/>
          <w:szCs w:val="24"/>
        </w:rPr>
        <w:t>equina</w:t>
      </w:r>
      <w:proofErr w:type="spellEnd"/>
      <w:r w:rsidR="00250C98" w:rsidRPr="00472B9D">
        <w:rPr>
          <w:rFonts w:ascii="Book Antiqua" w:hAnsi="Book Antiqua" w:cs="Times New Roman"/>
          <w:sz w:val="24"/>
          <w:szCs w:val="24"/>
        </w:rPr>
        <w:t xml:space="preserve"> or nerve root compr</w:t>
      </w:r>
      <w:r w:rsidR="000774E5" w:rsidRPr="00472B9D">
        <w:rPr>
          <w:rFonts w:ascii="Book Antiqua" w:hAnsi="Book Antiqua" w:cs="Times New Roman"/>
          <w:sz w:val="24"/>
          <w:szCs w:val="24"/>
        </w:rPr>
        <w:t>ession</w:t>
      </w:r>
      <w:r w:rsidR="00250C98" w:rsidRPr="00472B9D">
        <w:rPr>
          <w:rFonts w:ascii="Book Antiqua" w:hAnsi="Book Antiqua" w:cs="Times New Roman"/>
          <w:sz w:val="24"/>
          <w:szCs w:val="24"/>
        </w:rPr>
        <w:t xml:space="preserve">, neuropathic pain, previous RT, or associated soft tissue mass. </w:t>
      </w:r>
    </w:p>
    <w:p w:rsidR="000774E5" w:rsidRPr="00472B9D" w:rsidRDefault="00AB61D4" w:rsidP="00A902A6">
      <w:pPr>
        <w:spacing w:after="0" w:line="360" w:lineRule="auto"/>
        <w:ind w:firstLine="360"/>
        <w:jc w:val="both"/>
        <w:rPr>
          <w:rFonts w:ascii="Book Antiqua" w:hAnsi="Book Antiqua" w:cs="Times New Roman"/>
          <w:sz w:val="24"/>
          <w:szCs w:val="24"/>
        </w:rPr>
      </w:pPr>
      <w:r w:rsidRPr="00472B9D">
        <w:rPr>
          <w:rFonts w:ascii="Book Antiqua" w:eastAsia="Times New Roman" w:hAnsi="Book Antiqua" w:cs="Times New Roman"/>
          <w:sz w:val="24"/>
          <w:szCs w:val="24"/>
          <w:lang w:val="en-US"/>
        </w:rPr>
        <w:t xml:space="preserve">By definition, all patients with lung cancer and BM have stage IV disease and treatment is palliative. </w:t>
      </w:r>
      <w:r w:rsidR="000774E5" w:rsidRPr="00472B9D">
        <w:rPr>
          <w:rFonts w:ascii="Book Antiqua" w:eastAsia="Times New Roman" w:hAnsi="Book Antiqua" w:cs="Times New Roman"/>
          <w:sz w:val="24"/>
          <w:szCs w:val="24"/>
          <w:lang w:val="en-US"/>
        </w:rPr>
        <w:t>Goals for</w:t>
      </w:r>
      <w:r w:rsidRPr="00472B9D">
        <w:rPr>
          <w:rFonts w:ascii="Book Antiqua" w:eastAsia="Times New Roman" w:hAnsi="Book Antiqua" w:cs="Times New Roman"/>
          <w:sz w:val="24"/>
          <w:szCs w:val="24"/>
          <w:lang w:val="en-US"/>
        </w:rPr>
        <w:t xml:space="preserve"> the treatment of BM are pain relief, preservation of mobility and function, prevention of fut</w:t>
      </w:r>
      <w:r w:rsidR="000774E5" w:rsidRPr="00472B9D">
        <w:rPr>
          <w:rFonts w:ascii="Book Antiqua" w:eastAsia="Times New Roman" w:hAnsi="Book Antiqua" w:cs="Times New Roman"/>
          <w:sz w:val="24"/>
          <w:szCs w:val="24"/>
          <w:lang w:val="en-US"/>
        </w:rPr>
        <w:t>ure complications, optimized quality of life (</w:t>
      </w:r>
      <w:proofErr w:type="spellStart"/>
      <w:r w:rsidR="000774E5" w:rsidRPr="00472B9D">
        <w:rPr>
          <w:rFonts w:ascii="Book Antiqua" w:eastAsia="Times New Roman" w:hAnsi="Book Antiqua" w:cs="Times New Roman"/>
          <w:sz w:val="24"/>
          <w:szCs w:val="24"/>
          <w:lang w:val="en-US"/>
        </w:rPr>
        <w:t>QoL</w:t>
      </w:r>
      <w:proofErr w:type="spellEnd"/>
      <w:r w:rsidR="000774E5" w:rsidRPr="00472B9D">
        <w:rPr>
          <w:rFonts w:ascii="Book Antiqua" w:eastAsia="Times New Roman" w:hAnsi="Book Antiqua" w:cs="Times New Roman"/>
          <w:sz w:val="24"/>
          <w:szCs w:val="24"/>
          <w:lang w:val="en-US"/>
        </w:rPr>
        <w:t>)</w:t>
      </w:r>
      <w:r w:rsidRPr="00472B9D">
        <w:rPr>
          <w:rFonts w:ascii="Book Antiqua" w:eastAsia="Times New Roman" w:hAnsi="Book Antiqua" w:cs="Times New Roman"/>
          <w:sz w:val="24"/>
          <w:szCs w:val="24"/>
          <w:lang w:val="en-US"/>
        </w:rPr>
        <w:t>, maintenance of skeletal integrity, and minimization of hospitalization.</w:t>
      </w:r>
      <w:r w:rsidR="00E66AB0" w:rsidRPr="00472B9D">
        <w:rPr>
          <w:rFonts w:ascii="Book Antiqua" w:eastAsia="Times New Roman" w:hAnsi="Book Antiqua" w:cs="Times New Roman"/>
          <w:sz w:val="24"/>
          <w:szCs w:val="24"/>
          <w:lang w:val="en-US"/>
        </w:rPr>
        <w:t xml:space="preserve"> </w:t>
      </w:r>
      <w:r w:rsidRPr="00472B9D">
        <w:rPr>
          <w:rFonts w:ascii="Book Antiqua" w:eastAsia="Times New Roman" w:hAnsi="Book Antiqua" w:cs="Times New Roman"/>
          <w:sz w:val="24"/>
          <w:szCs w:val="24"/>
          <w:lang w:val="en-US"/>
        </w:rPr>
        <w:t xml:space="preserve">About half of all patients with stage IV non-small cell lung cancer </w:t>
      </w:r>
      <w:r w:rsidR="000774E5" w:rsidRPr="00472B9D">
        <w:rPr>
          <w:rFonts w:ascii="Book Antiqua" w:eastAsia="Times New Roman" w:hAnsi="Book Antiqua" w:cs="Times New Roman"/>
          <w:sz w:val="24"/>
          <w:szCs w:val="24"/>
          <w:lang w:val="en-US"/>
        </w:rPr>
        <w:t xml:space="preserve">(NSCLC) </w:t>
      </w:r>
      <w:r w:rsidRPr="00472B9D">
        <w:rPr>
          <w:rFonts w:ascii="Book Antiqua" w:eastAsia="Times New Roman" w:hAnsi="Book Antiqua" w:cs="Times New Roman"/>
          <w:sz w:val="24"/>
          <w:szCs w:val="24"/>
          <w:lang w:val="en-US"/>
        </w:rPr>
        <w:t xml:space="preserve">receive at least one course of palliative external beam radiotherapy (EBRT) within 15 </w:t>
      </w:r>
      <w:proofErr w:type="spellStart"/>
      <w:r w:rsidRPr="00472B9D">
        <w:rPr>
          <w:rFonts w:ascii="Book Antiqua" w:eastAsia="Times New Roman" w:hAnsi="Book Antiqua" w:cs="Times New Roman"/>
          <w:sz w:val="24"/>
          <w:szCs w:val="24"/>
          <w:lang w:val="en-US"/>
        </w:rPr>
        <w:t>mo</w:t>
      </w:r>
      <w:proofErr w:type="spellEnd"/>
      <w:r w:rsidRPr="00472B9D">
        <w:rPr>
          <w:rFonts w:ascii="Book Antiqua" w:eastAsia="Times New Roman" w:hAnsi="Book Antiqua" w:cs="Times New Roman"/>
          <w:sz w:val="24"/>
          <w:szCs w:val="24"/>
          <w:lang w:val="en-US"/>
        </w:rPr>
        <w:t xml:space="preserve"> of </w:t>
      </w:r>
      <w:proofErr w:type="gramStart"/>
      <w:r w:rsidRPr="00472B9D">
        <w:rPr>
          <w:rFonts w:ascii="Book Antiqua" w:eastAsia="Times New Roman" w:hAnsi="Book Antiqua" w:cs="Times New Roman"/>
          <w:sz w:val="24"/>
          <w:szCs w:val="24"/>
          <w:lang w:val="en-US"/>
        </w:rPr>
        <w:t>diagnosis</w:t>
      </w:r>
      <w:r w:rsidR="00AA0AF3" w:rsidRPr="00472B9D">
        <w:rPr>
          <w:rFonts w:ascii="Book Antiqua" w:eastAsia="Times New Roman" w:hAnsi="Book Antiqua" w:cs="Times New Roman"/>
          <w:sz w:val="24"/>
          <w:szCs w:val="24"/>
          <w:vertAlign w:val="superscript"/>
          <w:lang w:val="en-US"/>
        </w:rPr>
        <w:t>[</w:t>
      </w:r>
      <w:proofErr w:type="gramEnd"/>
      <w:r w:rsidR="00AA0AF3" w:rsidRPr="00472B9D">
        <w:rPr>
          <w:rFonts w:ascii="Book Antiqua" w:eastAsia="Times New Roman" w:hAnsi="Book Antiqua" w:cs="Times New Roman"/>
          <w:sz w:val="24"/>
          <w:szCs w:val="24"/>
          <w:vertAlign w:val="superscript"/>
          <w:lang w:val="en-US"/>
        </w:rPr>
        <w:t>2]</w:t>
      </w:r>
      <w:r w:rsidRPr="00472B9D">
        <w:rPr>
          <w:rFonts w:ascii="Book Antiqua" w:eastAsia="Times New Roman" w:hAnsi="Book Antiqua" w:cs="Times New Roman"/>
          <w:sz w:val="24"/>
          <w:szCs w:val="24"/>
          <w:lang w:val="en-US"/>
        </w:rPr>
        <w:t>.</w:t>
      </w:r>
      <w:r w:rsidR="00283805" w:rsidRPr="00472B9D">
        <w:rPr>
          <w:rFonts w:ascii="Book Antiqua" w:hAnsi="Book Antiqua" w:cs="Times New Roman"/>
          <w:sz w:val="24"/>
          <w:szCs w:val="24"/>
        </w:rPr>
        <w:t xml:space="preserve"> </w:t>
      </w:r>
    </w:p>
    <w:p w:rsidR="00AB61D4" w:rsidRPr="00472B9D" w:rsidRDefault="00AB61D4" w:rsidP="00A902A6">
      <w:pPr>
        <w:spacing w:after="0" w:line="360" w:lineRule="auto"/>
        <w:ind w:firstLine="360"/>
        <w:jc w:val="both"/>
        <w:rPr>
          <w:rFonts w:ascii="Book Antiqua" w:eastAsia="Times New Roman" w:hAnsi="Book Antiqua" w:cs="Times New Roman"/>
          <w:sz w:val="24"/>
          <w:szCs w:val="24"/>
          <w:lang w:val="en-US"/>
        </w:rPr>
      </w:pPr>
      <w:r w:rsidRPr="00472B9D">
        <w:rPr>
          <w:rFonts w:ascii="Book Antiqua" w:hAnsi="Book Antiqua" w:cs="Times New Roman"/>
          <w:sz w:val="24"/>
          <w:szCs w:val="24"/>
          <w:lang w:val="en-US"/>
        </w:rPr>
        <w:t xml:space="preserve">A prospective observational multicenter study recently documented treatment costs of BM in patients with pathologically-proven lung cancer during the first year after BM </w:t>
      </w:r>
      <w:proofErr w:type="gramStart"/>
      <w:r w:rsidRPr="00472B9D">
        <w:rPr>
          <w:rFonts w:ascii="Book Antiqua" w:hAnsi="Book Antiqua" w:cs="Times New Roman"/>
          <w:sz w:val="24"/>
          <w:szCs w:val="24"/>
          <w:lang w:val="en-US"/>
        </w:rPr>
        <w:lastRenderedPageBreak/>
        <w:t>diagnosis</w:t>
      </w:r>
      <w:r w:rsidR="00AA0AF3" w:rsidRPr="00472B9D">
        <w:rPr>
          <w:rFonts w:ascii="Book Antiqua" w:hAnsi="Book Antiqua" w:cs="Times New Roman"/>
          <w:sz w:val="24"/>
          <w:szCs w:val="24"/>
          <w:vertAlign w:val="superscript"/>
          <w:lang w:val="en-US"/>
        </w:rPr>
        <w:t>[</w:t>
      </w:r>
      <w:proofErr w:type="gramEnd"/>
      <w:r w:rsidR="00AA0AF3" w:rsidRPr="00472B9D">
        <w:rPr>
          <w:rFonts w:ascii="Book Antiqua" w:hAnsi="Book Antiqua" w:cs="Times New Roman"/>
          <w:sz w:val="24"/>
          <w:szCs w:val="24"/>
          <w:vertAlign w:val="superscript"/>
          <w:lang w:val="en-US"/>
        </w:rPr>
        <w:t>3]</w:t>
      </w:r>
      <w:r w:rsidRPr="00472B9D">
        <w:rPr>
          <w:rFonts w:ascii="Book Antiqua" w:hAnsi="Book Antiqua" w:cs="Times New Roman"/>
          <w:sz w:val="24"/>
          <w:szCs w:val="24"/>
          <w:lang w:val="en-US"/>
        </w:rPr>
        <w:t xml:space="preserve">. 554 patients with </w:t>
      </w:r>
      <w:proofErr w:type="spellStart"/>
      <w:r w:rsidRPr="00472B9D">
        <w:rPr>
          <w:rFonts w:ascii="Book Antiqua" w:hAnsi="Book Antiqua" w:cs="Times New Roman"/>
          <w:sz w:val="24"/>
          <w:szCs w:val="24"/>
          <w:lang w:val="en-US"/>
        </w:rPr>
        <w:t>radiologically</w:t>
      </w:r>
      <w:proofErr w:type="spellEnd"/>
      <w:r w:rsidRPr="00472B9D">
        <w:rPr>
          <w:rFonts w:ascii="Book Antiqua" w:hAnsi="Book Antiqua" w:cs="Times New Roman"/>
          <w:sz w:val="24"/>
          <w:szCs w:val="24"/>
          <w:lang w:val="en-US"/>
        </w:rPr>
        <w:t>-proven BM were enrolled. A mean monthly cost was calculated using a Markov approach, taking into account direct costs only (hospitalization, drug purchases, medical and transport costs).</w:t>
      </w:r>
      <w:r w:rsidR="00E66AB0" w:rsidRPr="00472B9D">
        <w:rPr>
          <w:rFonts w:ascii="Book Antiqua" w:hAnsi="Book Antiqua" w:cs="Times New Roman"/>
          <w:sz w:val="24"/>
          <w:szCs w:val="24"/>
          <w:lang w:val="en-US"/>
        </w:rPr>
        <w:t xml:space="preserve"> </w:t>
      </w:r>
      <w:r w:rsidRPr="00472B9D">
        <w:rPr>
          <w:rFonts w:ascii="Book Antiqua" w:hAnsi="Book Antiqua" w:cs="Times New Roman"/>
          <w:sz w:val="24"/>
          <w:szCs w:val="24"/>
          <w:lang w:val="en-US"/>
        </w:rPr>
        <w:t xml:space="preserve">Indirect costs such as lost income and intangible costs such as pain and suffering were not assessed. 76.5% were male, with a mean age of 62 years, 9% with small cell lung cancer, </w:t>
      </w:r>
      <w:r w:rsidRPr="00472B9D">
        <w:rPr>
          <w:rFonts w:ascii="Book Antiqua" w:hAnsi="Book Antiqua" w:cs="Times New Roman"/>
          <w:sz w:val="24"/>
          <w:szCs w:val="24"/>
        </w:rPr>
        <w:t xml:space="preserve">69.3% with PS 0-1, and </w:t>
      </w:r>
      <w:r w:rsidRPr="00472B9D">
        <w:rPr>
          <w:rFonts w:ascii="Book Antiqua" w:hAnsi="Book Antiqua" w:cs="Times New Roman"/>
          <w:sz w:val="24"/>
          <w:szCs w:val="24"/>
          <w:lang w:val="en-US"/>
        </w:rPr>
        <w:t xml:space="preserve">64.6% had metastases other than to bone. At some point during follow-up, 89.9% had analgesic treatment (77.7% with opioids) and 42.1% had RT. Median survival was 5.8 </w:t>
      </w:r>
      <w:proofErr w:type="spellStart"/>
      <w:proofErr w:type="gramStart"/>
      <w:r w:rsidRPr="00472B9D">
        <w:rPr>
          <w:rFonts w:ascii="Book Antiqua" w:hAnsi="Book Antiqua" w:cs="Times New Roman"/>
          <w:sz w:val="24"/>
          <w:szCs w:val="24"/>
          <w:lang w:val="en-US"/>
        </w:rPr>
        <w:t>mo</w:t>
      </w:r>
      <w:proofErr w:type="spellEnd"/>
      <w:proofErr w:type="gramEnd"/>
      <w:r w:rsidRPr="00472B9D">
        <w:rPr>
          <w:rFonts w:ascii="Book Antiqua" w:hAnsi="Book Antiqua" w:cs="Times New Roman"/>
          <w:sz w:val="24"/>
          <w:szCs w:val="24"/>
          <w:lang w:val="en-US"/>
        </w:rPr>
        <w:t xml:space="preserve"> and 1 year OS was 22%. Factors predictive of better OS were adenocarcinoma, </w:t>
      </w:r>
      <w:r w:rsidR="000774E5" w:rsidRPr="00472B9D">
        <w:rPr>
          <w:rFonts w:ascii="Book Antiqua" w:hAnsi="Book Antiqua" w:cs="Times New Roman"/>
          <w:sz w:val="24"/>
          <w:szCs w:val="24"/>
          <w:lang w:val="en-US"/>
        </w:rPr>
        <w:t>performance status (PS) 0-1, and female</w:t>
      </w:r>
      <w:r w:rsidRPr="00472B9D">
        <w:rPr>
          <w:rFonts w:ascii="Book Antiqua" w:hAnsi="Book Antiqua" w:cs="Times New Roman"/>
          <w:sz w:val="24"/>
          <w:szCs w:val="24"/>
          <w:lang w:val="en-US"/>
        </w:rPr>
        <w:t>. Monthly costs for asymptomatic and symptomatic BM were €190 and €374 respectively. Mean disease management costs during the first year after BM diagn</w:t>
      </w:r>
      <w:r w:rsidR="00AA0AF3" w:rsidRPr="00472B9D">
        <w:rPr>
          <w:rFonts w:ascii="Book Antiqua" w:hAnsi="Book Antiqua" w:cs="Times New Roman"/>
          <w:sz w:val="24"/>
          <w:szCs w:val="24"/>
          <w:lang w:val="en-US"/>
        </w:rPr>
        <w:t>osis were €3999 +/- €4135 (95% confidence interval</w:t>
      </w:r>
      <w:r w:rsidRPr="00472B9D">
        <w:rPr>
          <w:rFonts w:ascii="Book Antiqua" w:hAnsi="Book Antiqua" w:cs="Times New Roman"/>
          <w:sz w:val="24"/>
          <w:szCs w:val="24"/>
          <w:lang w:val="en-US"/>
        </w:rPr>
        <w:t xml:space="preserve"> €374-15886</w:t>
      </w:r>
      <w:proofErr w:type="gramStart"/>
      <w:r w:rsidRPr="00472B9D">
        <w:rPr>
          <w:rFonts w:ascii="Book Antiqua" w:hAnsi="Book Antiqua" w:cs="Times New Roman"/>
          <w:sz w:val="24"/>
          <w:szCs w:val="24"/>
          <w:lang w:val="en-US"/>
        </w:rPr>
        <w:t>)</w:t>
      </w:r>
      <w:r w:rsidR="00AA0AF3" w:rsidRPr="00472B9D">
        <w:rPr>
          <w:rFonts w:ascii="Book Antiqua" w:hAnsi="Book Antiqua" w:cs="Times New Roman"/>
          <w:sz w:val="24"/>
          <w:szCs w:val="24"/>
          <w:vertAlign w:val="superscript"/>
          <w:lang w:val="en-US"/>
        </w:rPr>
        <w:t>[</w:t>
      </w:r>
      <w:proofErr w:type="gramEnd"/>
      <w:r w:rsidR="00AA0AF3" w:rsidRPr="00472B9D">
        <w:rPr>
          <w:rFonts w:ascii="Book Antiqua" w:hAnsi="Book Antiqua" w:cs="Times New Roman"/>
          <w:sz w:val="24"/>
          <w:szCs w:val="24"/>
          <w:vertAlign w:val="superscript"/>
          <w:lang w:val="en-US"/>
        </w:rPr>
        <w:t>3]</w:t>
      </w:r>
      <w:r w:rsidR="00AA0AF3" w:rsidRPr="00472B9D">
        <w:rPr>
          <w:rFonts w:ascii="Book Antiqua" w:hAnsi="Book Antiqua" w:cs="Times New Roman"/>
          <w:sz w:val="24"/>
          <w:szCs w:val="24"/>
          <w:lang w:val="en-US"/>
        </w:rPr>
        <w:t>.</w:t>
      </w:r>
    </w:p>
    <w:p w:rsidR="00250C98" w:rsidRPr="00472B9D" w:rsidRDefault="00250C98" w:rsidP="00A902A6">
      <w:pPr>
        <w:spacing w:after="0" w:line="360" w:lineRule="auto"/>
        <w:ind w:firstLine="360"/>
        <w:jc w:val="both"/>
        <w:rPr>
          <w:rFonts w:ascii="Book Antiqua" w:hAnsi="Book Antiqua"/>
          <w:bCs/>
          <w:sz w:val="24"/>
          <w:szCs w:val="24"/>
        </w:rPr>
      </w:pPr>
      <w:r w:rsidRPr="00472B9D">
        <w:rPr>
          <w:rFonts w:ascii="Book Antiqua" w:hAnsi="Book Antiqua"/>
          <w:bCs/>
          <w:sz w:val="24"/>
          <w:szCs w:val="24"/>
        </w:rPr>
        <w:t xml:space="preserve">EBRT remains the gold standard for treatment of </w:t>
      </w:r>
      <w:proofErr w:type="gramStart"/>
      <w:r w:rsidRPr="00472B9D">
        <w:rPr>
          <w:rFonts w:ascii="Book Antiqua" w:hAnsi="Book Antiqua"/>
          <w:bCs/>
          <w:sz w:val="24"/>
          <w:szCs w:val="24"/>
        </w:rPr>
        <w:t>BM</w:t>
      </w:r>
      <w:r w:rsidR="00AA0AF3" w:rsidRPr="00472B9D">
        <w:rPr>
          <w:rFonts w:ascii="Book Antiqua" w:hAnsi="Book Antiqua" w:cs="Times New Roman"/>
          <w:sz w:val="24"/>
          <w:szCs w:val="24"/>
          <w:vertAlign w:val="superscript"/>
          <w:lang w:val="en-US"/>
        </w:rPr>
        <w:t>[</w:t>
      </w:r>
      <w:proofErr w:type="gramEnd"/>
      <w:r w:rsidR="00AA0AF3" w:rsidRPr="00472B9D">
        <w:rPr>
          <w:rFonts w:ascii="Book Antiqua" w:hAnsi="Book Antiqua" w:cs="Times New Roman"/>
          <w:sz w:val="24"/>
          <w:szCs w:val="24"/>
          <w:vertAlign w:val="superscript"/>
          <w:lang w:val="en-US"/>
        </w:rPr>
        <w:t>4]</w:t>
      </w:r>
      <w:r w:rsidRPr="00472B9D">
        <w:rPr>
          <w:rFonts w:ascii="Book Antiqua" w:hAnsi="Book Antiqua"/>
          <w:bCs/>
          <w:sz w:val="24"/>
          <w:szCs w:val="24"/>
        </w:rPr>
        <w:t>, and comprises the largest single component of palliative RT practice</w:t>
      </w:r>
      <w:r w:rsidR="00AA0AF3" w:rsidRPr="00472B9D">
        <w:rPr>
          <w:rFonts w:ascii="Book Antiqua" w:hAnsi="Book Antiqua" w:cs="Times New Roman"/>
          <w:sz w:val="24"/>
          <w:szCs w:val="24"/>
          <w:vertAlign w:val="superscript"/>
          <w:lang w:val="en-US"/>
        </w:rPr>
        <w:t>[5]</w:t>
      </w:r>
      <w:r w:rsidRPr="00472B9D">
        <w:rPr>
          <w:rFonts w:ascii="Book Antiqua" w:hAnsi="Book Antiqua"/>
          <w:bCs/>
          <w:sz w:val="24"/>
          <w:szCs w:val="24"/>
        </w:rPr>
        <w:t>, approximately 40%</w:t>
      </w:r>
      <w:r w:rsidR="00AA0AF3" w:rsidRPr="00472B9D">
        <w:rPr>
          <w:rFonts w:ascii="Book Antiqua" w:hAnsi="Book Antiqua" w:cs="Times New Roman"/>
          <w:sz w:val="24"/>
          <w:szCs w:val="24"/>
          <w:vertAlign w:val="superscript"/>
          <w:lang w:val="en-US"/>
        </w:rPr>
        <w:t>[6]</w:t>
      </w:r>
      <w:r w:rsidRPr="00472B9D">
        <w:rPr>
          <w:rFonts w:ascii="Book Antiqua" w:hAnsi="Book Antiqua"/>
          <w:bCs/>
          <w:sz w:val="24"/>
          <w:szCs w:val="24"/>
        </w:rPr>
        <w:t>. The number of lung cancer patients requiring palliative EBRT for BM is continuing to grow, increasing pressure on clinicians, simulators, and treatment units</w:t>
      </w:r>
      <w:r w:rsidR="00283805" w:rsidRPr="00472B9D">
        <w:rPr>
          <w:rFonts w:ascii="Book Antiqua" w:hAnsi="Book Antiqua"/>
          <w:bCs/>
          <w:sz w:val="24"/>
          <w:szCs w:val="24"/>
        </w:rPr>
        <w:t>, in addition to health care costs</w:t>
      </w:r>
      <w:r w:rsidRPr="00472B9D">
        <w:rPr>
          <w:rFonts w:ascii="Book Antiqua" w:hAnsi="Book Antiqua"/>
          <w:bCs/>
          <w:sz w:val="24"/>
          <w:szCs w:val="24"/>
        </w:rPr>
        <w:t xml:space="preserve">. </w:t>
      </w:r>
    </w:p>
    <w:p w:rsidR="006D3DD8" w:rsidRPr="00472B9D" w:rsidRDefault="00FB0C3F" w:rsidP="00A902A6">
      <w:pPr>
        <w:spacing w:after="0" w:line="360" w:lineRule="auto"/>
        <w:ind w:firstLine="360"/>
        <w:jc w:val="both"/>
        <w:rPr>
          <w:rFonts w:ascii="Book Antiqua" w:hAnsi="Book Antiqua"/>
          <w:bCs/>
          <w:sz w:val="24"/>
          <w:szCs w:val="24"/>
        </w:rPr>
      </w:pPr>
      <w:r w:rsidRPr="00472B9D">
        <w:rPr>
          <w:rFonts w:ascii="Book Antiqua" w:hAnsi="Book Antiqua"/>
          <w:bCs/>
          <w:sz w:val="24"/>
          <w:szCs w:val="24"/>
        </w:rPr>
        <w:t xml:space="preserve">Both the limited survival of most patients </w:t>
      </w:r>
      <w:r w:rsidR="00283805" w:rsidRPr="00472B9D">
        <w:rPr>
          <w:rFonts w:ascii="Book Antiqua" w:hAnsi="Book Antiqua"/>
          <w:bCs/>
          <w:sz w:val="24"/>
          <w:szCs w:val="24"/>
        </w:rPr>
        <w:t xml:space="preserve">with advanced lung cancer </w:t>
      </w:r>
      <w:r w:rsidRPr="00472B9D">
        <w:rPr>
          <w:rFonts w:ascii="Book Antiqua" w:hAnsi="Book Antiqua"/>
          <w:bCs/>
          <w:sz w:val="24"/>
          <w:szCs w:val="24"/>
        </w:rPr>
        <w:t xml:space="preserve">and a requirement for the judicious use of resources argue for use of the shortest dose fractionation schedule which is </w:t>
      </w:r>
      <w:proofErr w:type="gramStart"/>
      <w:r w:rsidRPr="00472B9D">
        <w:rPr>
          <w:rFonts w:ascii="Book Antiqua" w:hAnsi="Book Antiqua"/>
          <w:bCs/>
          <w:sz w:val="24"/>
          <w:szCs w:val="24"/>
        </w:rPr>
        <w:t>effective</w:t>
      </w:r>
      <w:r w:rsidR="00AA0AF3" w:rsidRPr="00472B9D">
        <w:rPr>
          <w:rFonts w:ascii="Book Antiqua" w:hAnsi="Book Antiqua" w:cs="Times New Roman"/>
          <w:sz w:val="24"/>
          <w:szCs w:val="24"/>
          <w:vertAlign w:val="superscript"/>
          <w:lang w:val="en-US"/>
        </w:rPr>
        <w:t>[</w:t>
      </w:r>
      <w:proofErr w:type="gramEnd"/>
      <w:r w:rsidR="00AA0AF3" w:rsidRPr="00472B9D">
        <w:rPr>
          <w:rFonts w:ascii="Book Antiqua" w:hAnsi="Book Antiqua" w:cs="Times New Roman"/>
          <w:sz w:val="24"/>
          <w:szCs w:val="24"/>
          <w:vertAlign w:val="superscript"/>
          <w:lang w:val="en-US"/>
        </w:rPr>
        <w:t>7]</w:t>
      </w:r>
      <w:r w:rsidRPr="00472B9D">
        <w:rPr>
          <w:rFonts w:ascii="Book Antiqua" w:hAnsi="Book Antiqua"/>
          <w:bCs/>
          <w:sz w:val="24"/>
          <w:szCs w:val="24"/>
        </w:rPr>
        <w:t>.</w:t>
      </w:r>
      <w:r w:rsidR="005C734B" w:rsidRPr="00472B9D">
        <w:rPr>
          <w:rFonts w:ascii="Book Antiqua" w:hAnsi="Book Antiqua"/>
          <w:bCs/>
          <w:sz w:val="24"/>
          <w:szCs w:val="24"/>
        </w:rPr>
        <w:t xml:space="preserve"> </w:t>
      </w:r>
      <w:r w:rsidR="006D3DD8" w:rsidRPr="00472B9D">
        <w:rPr>
          <w:rFonts w:ascii="Book Antiqua" w:hAnsi="Book Antiqua"/>
          <w:sz w:val="24"/>
          <w:szCs w:val="24"/>
        </w:rPr>
        <w:t xml:space="preserve">Single fraction (SF) EBRT for palliation of painful BM has many advantages: </w:t>
      </w:r>
      <w:r w:rsidR="006D3DD8" w:rsidRPr="00472B9D">
        <w:rPr>
          <w:rFonts w:ascii="Book Antiqua" w:hAnsi="Book Antiqua" w:cs="Times New Roman"/>
          <w:sz w:val="24"/>
          <w:szCs w:val="24"/>
        </w:rPr>
        <w:t xml:space="preserve">the risk of acute side effects is minimized which increases patient </w:t>
      </w:r>
      <w:proofErr w:type="spellStart"/>
      <w:r w:rsidR="000774E5" w:rsidRPr="00472B9D">
        <w:rPr>
          <w:rFonts w:ascii="Book Antiqua" w:hAnsi="Book Antiqua" w:cs="Times New Roman"/>
          <w:sz w:val="24"/>
          <w:szCs w:val="24"/>
        </w:rPr>
        <w:t>QoL</w:t>
      </w:r>
      <w:proofErr w:type="spellEnd"/>
      <w:r w:rsidR="006D3DD8" w:rsidRPr="00472B9D">
        <w:rPr>
          <w:rFonts w:ascii="Book Antiqua" w:hAnsi="Book Antiqua" w:cs="Times New Roman"/>
          <w:sz w:val="24"/>
          <w:szCs w:val="24"/>
        </w:rPr>
        <w:t xml:space="preserve"> and acceptance of treatment; RT can be delivered over as little as one day, which decreases transportation and hospital admission requirements;</w:t>
      </w:r>
      <w:r w:rsidR="000B28CC" w:rsidRPr="00472B9D">
        <w:rPr>
          <w:rFonts w:ascii="Book Antiqua" w:hAnsi="Book Antiqua" w:cs="Times New Roman"/>
          <w:sz w:val="24"/>
          <w:szCs w:val="24"/>
        </w:rPr>
        <w:t xml:space="preserve"> it is more convenient;</w:t>
      </w:r>
      <w:r w:rsidR="006D3DD8" w:rsidRPr="00472B9D">
        <w:rPr>
          <w:rFonts w:ascii="Book Antiqua" w:hAnsi="Book Antiqua" w:cs="Times New Roman"/>
          <w:sz w:val="24"/>
          <w:szCs w:val="24"/>
        </w:rPr>
        <w:t xml:space="preserve"> decreased discomfort wi</w:t>
      </w:r>
      <w:r w:rsidR="000B28CC" w:rsidRPr="00472B9D">
        <w:rPr>
          <w:rFonts w:ascii="Book Antiqua" w:hAnsi="Book Antiqua" w:cs="Times New Roman"/>
          <w:sz w:val="24"/>
          <w:szCs w:val="24"/>
        </w:rPr>
        <w:t>th positioning and travel increases</w:t>
      </w:r>
      <w:r w:rsidR="006D3DD8" w:rsidRPr="00472B9D">
        <w:rPr>
          <w:rFonts w:ascii="Book Antiqua" w:hAnsi="Book Antiqua" w:cs="Times New Roman"/>
          <w:sz w:val="24"/>
          <w:szCs w:val="24"/>
        </w:rPr>
        <w:t xml:space="preserve"> tolerance for </w:t>
      </w:r>
      <w:r w:rsidR="000B28CC" w:rsidRPr="00472B9D">
        <w:rPr>
          <w:rFonts w:ascii="Book Antiqua" w:hAnsi="Book Antiqua" w:cs="Times New Roman"/>
          <w:sz w:val="24"/>
          <w:szCs w:val="24"/>
        </w:rPr>
        <w:t xml:space="preserve">those </w:t>
      </w:r>
      <w:r w:rsidR="006D3DD8" w:rsidRPr="00472B9D">
        <w:rPr>
          <w:rFonts w:ascii="Book Antiqua" w:hAnsi="Book Antiqua" w:cs="Times New Roman"/>
          <w:sz w:val="24"/>
          <w:szCs w:val="24"/>
        </w:rPr>
        <w:t xml:space="preserve">with poor </w:t>
      </w:r>
      <w:r w:rsidR="000774E5" w:rsidRPr="00472B9D">
        <w:rPr>
          <w:rFonts w:ascii="Book Antiqua" w:hAnsi="Book Antiqua" w:cs="Times New Roman"/>
          <w:sz w:val="24"/>
          <w:szCs w:val="24"/>
        </w:rPr>
        <w:t>PS</w:t>
      </w:r>
      <w:r w:rsidR="006D3DD8" w:rsidRPr="00472B9D">
        <w:rPr>
          <w:rFonts w:ascii="Book Antiqua" w:hAnsi="Book Antiqua" w:cs="Times New Roman"/>
          <w:sz w:val="24"/>
          <w:szCs w:val="24"/>
        </w:rPr>
        <w:t>; and it frees resources for others.</w:t>
      </w:r>
      <w:r w:rsidR="000B28CC" w:rsidRPr="00472B9D">
        <w:rPr>
          <w:rFonts w:ascii="Book Antiqua" w:hAnsi="Book Antiqua" w:cs="Times New Roman"/>
          <w:sz w:val="24"/>
          <w:szCs w:val="24"/>
        </w:rPr>
        <w:t xml:space="preserve"> SFRT is </w:t>
      </w:r>
      <w:r w:rsidRPr="00472B9D">
        <w:rPr>
          <w:rFonts w:ascii="Book Antiqua" w:hAnsi="Book Antiqua" w:cs="Times New Roman"/>
          <w:sz w:val="24"/>
          <w:szCs w:val="24"/>
        </w:rPr>
        <w:t>cost-effective, and is</w:t>
      </w:r>
      <w:r w:rsidR="006D3DD8" w:rsidRPr="00472B9D">
        <w:rPr>
          <w:rFonts w:ascii="Book Antiqua" w:hAnsi="Book Antiqua" w:cs="Times New Roman"/>
          <w:sz w:val="24"/>
          <w:szCs w:val="24"/>
        </w:rPr>
        <w:t xml:space="preserve"> easier to schedule amongst systemic therapy and other appointments, </w:t>
      </w:r>
      <w:r w:rsidRPr="00472B9D">
        <w:rPr>
          <w:rFonts w:ascii="Book Antiqua" w:hAnsi="Book Antiqua" w:cs="Times New Roman"/>
          <w:sz w:val="24"/>
          <w:szCs w:val="24"/>
        </w:rPr>
        <w:t>resulting in increased</w:t>
      </w:r>
      <w:r w:rsidR="000B28CC" w:rsidRPr="00472B9D">
        <w:rPr>
          <w:rFonts w:ascii="Book Antiqua" w:hAnsi="Book Antiqua" w:cs="Times New Roman"/>
          <w:sz w:val="24"/>
          <w:szCs w:val="24"/>
        </w:rPr>
        <w:t xml:space="preserve"> accessibility</w:t>
      </w:r>
      <w:r w:rsidRPr="00472B9D">
        <w:rPr>
          <w:rFonts w:ascii="Book Antiqua" w:hAnsi="Book Antiqua" w:cs="Times New Roman"/>
          <w:sz w:val="24"/>
          <w:szCs w:val="24"/>
        </w:rPr>
        <w:t xml:space="preserve"> and decreased</w:t>
      </w:r>
      <w:r w:rsidR="00B52E4B" w:rsidRPr="00472B9D">
        <w:rPr>
          <w:rFonts w:ascii="Book Antiqua" w:hAnsi="Book Antiqua" w:cs="Times New Roman"/>
          <w:sz w:val="24"/>
          <w:szCs w:val="24"/>
        </w:rPr>
        <w:t xml:space="preserve"> waiting </w:t>
      </w:r>
      <w:proofErr w:type="gramStart"/>
      <w:r w:rsidR="00B52E4B" w:rsidRPr="00472B9D">
        <w:rPr>
          <w:rFonts w:ascii="Book Antiqua" w:hAnsi="Book Antiqua" w:cs="Times New Roman"/>
          <w:sz w:val="24"/>
          <w:szCs w:val="24"/>
        </w:rPr>
        <w:t>times</w:t>
      </w:r>
      <w:r w:rsidR="00E166B4" w:rsidRPr="00472B9D">
        <w:rPr>
          <w:rFonts w:ascii="Book Antiqua" w:hAnsi="Book Antiqua" w:cs="Times New Roman"/>
          <w:sz w:val="24"/>
          <w:szCs w:val="24"/>
          <w:vertAlign w:val="superscript"/>
        </w:rPr>
        <w:t>[</w:t>
      </w:r>
      <w:proofErr w:type="gramEnd"/>
      <w:r w:rsidR="00E166B4" w:rsidRPr="00472B9D">
        <w:rPr>
          <w:rFonts w:ascii="Book Antiqua" w:hAnsi="Book Antiqua" w:cs="Times New Roman"/>
          <w:sz w:val="24"/>
          <w:szCs w:val="24"/>
          <w:vertAlign w:val="superscript"/>
        </w:rPr>
        <w:t>7-17]</w:t>
      </w:r>
      <w:r w:rsidR="00E166B4" w:rsidRPr="00472B9D">
        <w:rPr>
          <w:rFonts w:ascii="Book Antiqua" w:hAnsi="Book Antiqua" w:cs="Times New Roman"/>
          <w:sz w:val="24"/>
          <w:szCs w:val="24"/>
        </w:rPr>
        <w:t>.</w:t>
      </w:r>
    </w:p>
    <w:p w:rsidR="00892A8F" w:rsidRPr="00472B9D" w:rsidRDefault="00892A8F" w:rsidP="00A902A6">
      <w:pPr>
        <w:spacing w:after="0" w:line="360" w:lineRule="auto"/>
        <w:ind w:firstLine="360"/>
        <w:jc w:val="both"/>
        <w:rPr>
          <w:rFonts w:ascii="Book Antiqua" w:hAnsi="Book Antiqua" w:cs="Times New Roman"/>
          <w:sz w:val="24"/>
          <w:szCs w:val="24"/>
        </w:rPr>
      </w:pPr>
      <w:r w:rsidRPr="00472B9D">
        <w:rPr>
          <w:rFonts w:ascii="Book Antiqua" w:hAnsi="Book Antiqua" w:cs="Times New Roman"/>
          <w:sz w:val="24"/>
          <w:szCs w:val="24"/>
        </w:rPr>
        <w:t>Previous patterns of practice surveys</w:t>
      </w:r>
      <w:r w:rsidR="000B28CC" w:rsidRPr="00472B9D">
        <w:rPr>
          <w:rFonts w:ascii="Book Antiqua" w:hAnsi="Book Antiqua" w:cs="Times New Roman"/>
          <w:sz w:val="24"/>
          <w:szCs w:val="24"/>
        </w:rPr>
        <w:t xml:space="preserve"> focusing on EBRT for BM</w:t>
      </w:r>
      <w:r w:rsidRPr="00472B9D">
        <w:rPr>
          <w:rFonts w:ascii="Book Antiqua" w:hAnsi="Book Antiqua" w:cs="Times New Roman"/>
          <w:sz w:val="24"/>
          <w:szCs w:val="24"/>
        </w:rPr>
        <w:t>, including a large international study</w:t>
      </w:r>
      <w:r w:rsidR="000B28CC" w:rsidRPr="00472B9D">
        <w:rPr>
          <w:rFonts w:ascii="Book Antiqua" w:hAnsi="Book Antiqua" w:cs="Times New Roman"/>
          <w:sz w:val="24"/>
          <w:szCs w:val="24"/>
        </w:rPr>
        <w:t xml:space="preserve"> from 2009</w:t>
      </w:r>
      <w:r w:rsidRPr="00472B9D">
        <w:rPr>
          <w:rFonts w:ascii="Book Antiqua" w:hAnsi="Book Antiqua" w:cs="Times New Roman"/>
          <w:sz w:val="24"/>
          <w:szCs w:val="24"/>
        </w:rPr>
        <w:t>, have suggested that considerable controversy over the optimal t</w:t>
      </w:r>
      <w:r w:rsidR="00A06DFF" w:rsidRPr="00472B9D">
        <w:rPr>
          <w:rFonts w:ascii="Book Antiqua" w:hAnsi="Book Antiqua" w:cs="Times New Roman"/>
          <w:sz w:val="24"/>
          <w:szCs w:val="24"/>
        </w:rPr>
        <w:t xml:space="preserve">reatment schedule still </w:t>
      </w:r>
      <w:proofErr w:type="gramStart"/>
      <w:r w:rsidR="00A06DFF" w:rsidRPr="00472B9D">
        <w:rPr>
          <w:rFonts w:ascii="Book Antiqua" w:hAnsi="Book Antiqua" w:cs="Times New Roman"/>
          <w:sz w:val="24"/>
          <w:szCs w:val="24"/>
        </w:rPr>
        <w:t>exists</w:t>
      </w:r>
      <w:r w:rsidR="00E166B4" w:rsidRPr="00472B9D">
        <w:rPr>
          <w:rFonts w:ascii="Book Antiqua" w:hAnsi="Book Antiqua" w:cs="Times New Roman"/>
          <w:sz w:val="24"/>
          <w:szCs w:val="24"/>
          <w:vertAlign w:val="superscript"/>
          <w:lang w:val="en-US"/>
        </w:rPr>
        <w:t>[</w:t>
      </w:r>
      <w:proofErr w:type="gramEnd"/>
      <w:r w:rsidR="00E166B4" w:rsidRPr="00472B9D">
        <w:rPr>
          <w:rFonts w:ascii="Book Antiqua" w:hAnsi="Book Antiqua" w:cs="Times New Roman"/>
          <w:sz w:val="24"/>
          <w:szCs w:val="24"/>
          <w:vertAlign w:val="superscript"/>
          <w:lang w:val="en-US"/>
        </w:rPr>
        <w:t>9]</w:t>
      </w:r>
      <w:r w:rsidR="00E166B4" w:rsidRPr="00472B9D">
        <w:rPr>
          <w:rFonts w:ascii="Book Antiqua" w:hAnsi="Book Antiqua" w:cs="Times New Roman"/>
          <w:sz w:val="24"/>
          <w:szCs w:val="24"/>
          <w:lang w:val="en-US"/>
        </w:rPr>
        <w:t xml:space="preserve">. </w:t>
      </w:r>
      <w:r w:rsidR="000B28CC" w:rsidRPr="00472B9D">
        <w:rPr>
          <w:rFonts w:ascii="Book Antiqua" w:hAnsi="Book Antiqua" w:cs="Times New Roman"/>
          <w:sz w:val="24"/>
          <w:szCs w:val="24"/>
        </w:rPr>
        <w:t xml:space="preserve">The objectives of this review were to (a) </w:t>
      </w:r>
      <w:r w:rsidR="000B28CC" w:rsidRPr="00472B9D">
        <w:rPr>
          <w:rFonts w:ascii="Book Antiqua" w:hAnsi="Book Antiqua" w:cs="Times New Roman"/>
          <w:sz w:val="24"/>
          <w:szCs w:val="24"/>
        </w:rPr>
        <w:lastRenderedPageBreak/>
        <w:t>examine</w:t>
      </w:r>
      <w:r w:rsidRPr="00472B9D">
        <w:rPr>
          <w:rFonts w:ascii="Book Antiqua" w:hAnsi="Book Antiqua" w:cs="Times New Roman"/>
          <w:sz w:val="24"/>
          <w:szCs w:val="24"/>
        </w:rPr>
        <w:t xml:space="preserve"> </w:t>
      </w:r>
      <w:r w:rsidR="000B28CC" w:rsidRPr="00472B9D">
        <w:rPr>
          <w:rFonts w:ascii="Book Antiqua" w:hAnsi="Book Antiqua" w:cs="Times New Roman"/>
          <w:sz w:val="24"/>
          <w:szCs w:val="24"/>
        </w:rPr>
        <w:t>the literature</w:t>
      </w:r>
      <w:r w:rsidRPr="00472B9D">
        <w:rPr>
          <w:rFonts w:ascii="Book Antiqua" w:hAnsi="Book Antiqua" w:cs="Times New Roman"/>
          <w:sz w:val="24"/>
          <w:szCs w:val="24"/>
        </w:rPr>
        <w:t xml:space="preserve"> supporting current treatment recommendations for </w:t>
      </w:r>
      <w:r w:rsidR="0087173F" w:rsidRPr="00472B9D">
        <w:rPr>
          <w:rFonts w:ascii="Book Antiqua" w:hAnsi="Book Antiqua" w:cs="Times New Roman"/>
          <w:sz w:val="24"/>
          <w:szCs w:val="24"/>
        </w:rPr>
        <w:t>BM</w:t>
      </w:r>
      <w:r w:rsidRPr="00472B9D">
        <w:rPr>
          <w:rFonts w:ascii="Book Antiqua" w:hAnsi="Book Antiqua" w:cs="Times New Roman"/>
          <w:sz w:val="24"/>
          <w:szCs w:val="24"/>
        </w:rPr>
        <w:t xml:space="preserve"> secondary to lung cancer, </w:t>
      </w:r>
      <w:r w:rsidR="00A06DFF" w:rsidRPr="00472B9D">
        <w:rPr>
          <w:rFonts w:ascii="Book Antiqua" w:hAnsi="Book Antiqua" w:cs="Times New Roman"/>
          <w:sz w:val="24"/>
          <w:szCs w:val="24"/>
        </w:rPr>
        <w:t xml:space="preserve">to determine for which clinical scenarios SFRT is appropriate; </w:t>
      </w:r>
      <w:r w:rsidRPr="00472B9D">
        <w:rPr>
          <w:rFonts w:ascii="Book Antiqua" w:hAnsi="Book Antiqua" w:cs="Times New Roman"/>
          <w:sz w:val="24"/>
          <w:szCs w:val="24"/>
        </w:rPr>
        <w:t xml:space="preserve">and (b) analyze published </w:t>
      </w:r>
      <w:r w:rsidR="000B28CC" w:rsidRPr="00472B9D">
        <w:rPr>
          <w:rFonts w:ascii="Book Antiqua" w:hAnsi="Book Antiqua" w:cs="Times New Roman"/>
          <w:sz w:val="24"/>
          <w:szCs w:val="24"/>
        </w:rPr>
        <w:t>survey</w:t>
      </w:r>
      <w:r w:rsidRPr="00472B9D">
        <w:rPr>
          <w:rFonts w:ascii="Book Antiqua" w:hAnsi="Book Antiqua" w:cs="Times New Roman"/>
          <w:sz w:val="24"/>
          <w:szCs w:val="24"/>
        </w:rPr>
        <w:t xml:space="preserve">s to examine evolution </w:t>
      </w:r>
      <w:r w:rsidR="000B28CC" w:rsidRPr="00472B9D">
        <w:rPr>
          <w:rFonts w:ascii="Book Antiqua" w:hAnsi="Book Antiqua" w:cs="Times New Roman"/>
          <w:sz w:val="24"/>
          <w:szCs w:val="24"/>
        </w:rPr>
        <w:t>in practice and degree to which it can be considered evidence-based</w:t>
      </w:r>
      <w:r w:rsidRPr="00472B9D">
        <w:rPr>
          <w:rFonts w:ascii="Book Antiqua" w:hAnsi="Book Antiqua" w:cs="Times New Roman"/>
          <w:sz w:val="24"/>
          <w:szCs w:val="24"/>
        </w:rPr>
        <w:t>.</w:t>
      </w:r>
    </w:p>
    <w:p w:rsidR="000763C9" w:rsidRPr="00472B9D" w:rsidRDefault="000763C9" w:rsidP="00A902A6">
      <w:pPr>
        <w:spacing w:after="0" w:line="360" w:lineRule="auto"/>
        <w:jc w:val="both"/>
        <w:rPr>
          <w:rFonts w:ascii="Book Antiqua" w:hAnsi="Book Antiqua"/>
          <w:b/>
          <w:sz w:val="24"/>
          <w:szCs w:val="24"/>
        </w:rPr>
      </w:pPr>
    </w:p>
    <w:p w:rsidR="00236C4D" w:rsidRPr="00472B9D" w:rsidRDefault="00236C4D" w:rsidP="00236C4D">
      <w:pPr>
        <w:spacing w:line="360" w:lineRule="auto"/>
        <w:rPr>
          <w:rFonts w:ascii="Book Antiqua" w:hAnsi="Book Antiqua"/>
          <w:b/>
          <w:sz w:val="24"/>
          <w:szCs w:val="24"/>
        </w:rPr>
      </w:pPr>
      <w:r w:rsidRPr="00472B9D">
        <w:rPr>
          <w:rFonts w:ascii="Book Antiqua" w:hAnsi="Book Antiqua"/>
          <w:b/>
          <w:sz w:val="24"/>
          <w:szCs w:val="24"/>
        </w:rPr>
        <w:t>LITERATURE SEARCH</w:t>
      </w:r>
    </w:p>
    <w:p w:rsidR="00DC1880" w:rsidRPr="00472B9D" w:rsidRDefault="00AE71F7" w:rsidP="00236C4D">
      <w:pPr>
        <w:spacing w:after="0" w:line="360" w:lineRule="auto"/>
        <w:jc w:val="both"/>
        <w:rPr>
          <w:rFonts w:ascii="Book Antiqua" w:eastAsia="Times New Roman" w:hAnsi="Book Antiqua" w:cs="Times New Roman"/>
          <w:bCs/>
          <w:sz w:val="24"/>
          <w:szCs w:val="24"/>
          <w:lang w:val="en-US"/>
        </w:rPr>
      </w:pPr>
      <w:r w:rsidRPr="00472B9D">
        <w:rPr>
          <w:rFonts w:ascii="Book Antiqua" w:eastAsia="Times New Roman" w:hAnsi="Book Antiqua" w:cs="Times New Roman"/>
          <w:sz w:val="24"/>
          <w:szCs w:val="24"/>
          <w:lang w:val="en-US"/>
        </w:rPr>
        <w:t xml:space="preserve">Publications related to </w:t>
      </w:r>
      <w:r w:rsidR="00DC1880" w:rsidRPr="00472B9D">
        <w:rPr>
          <w:rFonts w:ascii="Book Antiqua" w:eastAsia="Times New Roman" w:hAnsi="Book Antiqua" w:cs="Times New Roman"/>
          <w:sz w:val="24"/>
          <w:szCs w:val="24"/>
          <w:lang w:val="en-US"/>
        </w:rPr>
        <w:t xml:space="preserve">best practice </w:t>
      </w:r>
      <w:r w:rsidRPr="00472B9D">
        <w:rPr>
          <w:rFonts w:ascii="Book Antiqua" w:eastAsia="Times New Roman" w:hAnsi="Book Antiqua" w:cs="Times New Roman"/>
          <w:sz w:val="24"/>
          <w:szCs w:val="24"/>
          <w:lang w:val="en-US"/>
        </w:rPr>
        <w:t xml:space="preserve">palliative </w:t>
      </w:r>
      <w:r w:rsidR="00DC1880" w:rsidRPr="00472B9D">
        <w:rPr>
          <w:rFonts w:ascii="Book Antiqua" w:eastAsia="Times New Roman" w:hAnsi="Book Antiqua" w:cs="Times New Roman"/>
          <w:sz w:val="24"/>
          <w:szCs w:val="24"/>
          <w:lang w:val="en-US"/>
        </w:rPr>
        <w:t>EBRT</w:t>
      </w:r>
      <w:r w:rsidRPr="00472B9D">
        <w:rPr>
          <w:rFonts w:ascii="Book Antiqua" w:eastAsia="Times New Roman" w:hAnsi="Book Antiqua" w:cs="Times New Roman"/>
          <w:sz w:val="24"/>
          <w:szCs w:val="24"/>
          <w:lang w:val="en-US"/>
        </w:rPr>
        <w:t xml:space="preserve"> for </w:t>
      </w:r>
      <w:r w:rsidR="00DC1880" w:rsidRPr="00472B9D">
        <w:rPr>
          <w:rFonts w:ascii="Book Antiqua" w:eastAsia="Times New Roman" w:hAnsi="Book Antiqua" w:cs="Times New Roman"/>
          <w:sz w:val="24"/>
          <w:szCs w:val="24"/>
          <w:lang w:val="en-US"/>
        </w:rPr>
        <w:t>complicated and uncomplicated BM</w:t>
      </w:r>
      <w:r w:rsidRPr="00472B9D">
        <w:rPr>
          <w:rFonts w:ascii="Book Antiqua" w:eastAsia="Times New Roman" w:hAnsi="Book Antiqua" w:cs="Times New Roman"/>
          <w:sz w:val="24"/>
          <w:szCs w:val="24"/>
          <w:lang w:val="en-US"/>
        </w:rPr>
        <w:t xml:space="preserve"> from lung cancer were sought via literature search (</w:t>
      </w:r>
      <w:r w:rsidR="00D833ED" w:rsidRPr="00472B9D">
        <w:rPr>
          <w:rFonts w:ascii="Book Antiqua" w:hAnsi="Book Antiqua" w:cs="Times New Roman" w:hint="eastAsia"/>
          <w:sz w:val="24"/>
          <w:szCs w:val="24"/>
          <w:lang w:val="en-US" w:eastAsia="zh-CN"/>
        </w:rPr>
        <w:t>Table</w:t>
      </w:r>
      <w:r w:rsidRPr="00472B9D">
        <w:rPr>
          <w:rFonts w:ascii="Book Antiqua" w:eastAsia="Times New Roman" w:hAnsi="Book Antiqua" w:cs="Times New Roman"/>
          <w:sz w:val="24"/>
          <w:szCs w:val="24"/>
          <w:lang w:val="en-US"/>
        </w:rPr>
        <w:t xml:space="preserve"> </w:t>
      </w:r>
      <w:r w:rsidR="00D833ED" w:rsidRPr="00472B9D">
        <w:rPr>
          <w:rFonts w:ascii="Book Antiqua" w:hAnsi="Book Antiqua" w:cs="Times New Roman" w:hint="eastAsia"/>
          <w:sz w:val="24"/>
          <w:szCs w:val="24"/>
          <w:lang w:val="en-US" w:eastAsia="zh-CN"/>
        </w:rPr>
        <w:t>1</w:t>
      </w:r>
      <w:r w:rsidRPr="00472B9D">
        <w:rPr>
          <w:rFonts w:ascii="Book Antiqua" w:eastAsia="Times New Roman" w:hAnsi="Book Antiqua" w:cs="Times New Roman"/>
          <w:sz w:val="24"/>
          <w:szCs w:val="24"/>
          <w:lang w:val="en-US"/>
        </w:rPr>
        <w:t xml:space="preserve">). Medline and </w:t>
      </w:r>
      <w:proofErr w:type="spellStart"/>
      <w:r w:rsidRPr="00472B9D">
        <w:rPr>
          <w:rFonts w:ascii="Book Antiqua" w:eastAsia="Times New Roman" w:hAnsi="Book Antiqua" w:cs="Times New Roman"/>
          <w:sz w:val="24"/>
          <w:szCs w:val="24"/>
          <w:lang w:val="en-US"/>
        </w:rPr>
        <w:t>Embase</w:t>
      </w:r>
      <w:proofErr w:type="spellEnd"/>
      <w:r w:rsidR="0065467B" w:rsidRPr="00472B9D">
        <w:rPr>
          <w:rFonts w:ascii="Book Antiqua" w:eastAsia="Times New Roman" w:hAnsi="Book Antiqua" w:cs="Times New Roman"/>
          <w:sz w:val="24"/>
          <w:szCs w:val="24"/>
          <w:lang w:val="en-US"/>
        </w:rPr>
        <w:t xml:space="preserve"> </w:t>
      </w:r>
      <w:r w:rsidRPr="00472B9D">
        <w:rPr>
          <w:rFonts w:ascii="Book Antiqua" w:eastAsia="Times New Roman" w:hAnsi="Book Antiqua" w:cs="Times New Roman"/>
          <w:sz w:val="24"/>
          <w:szCs w:val="24"/>
          <w:lang w:val="en-US"/>
        </w:rPr>
        <w:t xml:space="preserve">were searched </w:t>
      </w:r>
      <w:r w:rsidR="00767E07" w:rsidRPr="00472B9D">
        <w:rPr>
          <w:rFonts w:ascii="Book Antiqua" w:eastAsia="Times New Roman" w:hAnsi="Book Antiqua" w:cs="Times New Roman"/>
          <w:sz w:val="24"/>
          <w:szCs w:val="24"/>
          <w:lang w:val="en-US"/>
        </w:rPr>
        <w:t>for</w:t>
      </w:r>
      <w:r w:rsidRPr="00472B9D">
        <w:rPr>
          <w:rFonts w:ascii="Book Antiqua" w:eastAsia="Times New Roman" w:hAnsi="Book Antiqua" w:cs="Times New Roman"/>
          <w:sz w:val="24"/>
          <w:szCs w:val="24"/>
          <w:lang w:val="en-US"/>
        </w:rPr>
        <w:t xml:space="preserve"> English language articles published in full between 2003 and 2013. </w:t>
      </w:r>
      <w:r w:rsidR="0065467B" w:rsidRPr="00472B9D">
        <w:rPr>
          <w:rFonts w:ascii="Book Antiqua" w:eastAsia="Times New Roman" w:hAnsi="Book Antiqua" w:cs="Times New Roman"/>
          <w:bCs/>
          <w:sz w:val="24"/>
          <w:szCs w:val="24"/>
          <w:lang w:val="en-US"/>
        </w:rPr>
        <w:t>Eligible studies were also identified from refe</w:t>
      </w:r>
      <w:r w:rsidR="00767E07" w:rsidRPr="00472B9D">
        <w:rPr>
          <w:rFonts w:ascii="Book Antiqua" w:eastAsia="Times New Roman" w:hAnsi="Book Antiqua" w:cs="Times New Roman"/>
          <w:bCs/>
          <w:sz w:val="24"/>
          <w:szCs w:val="24"/>
          <w:lang w:val="en-US"/>
        </w:rPr>
        <w:t xml:space="preserve">rence lists of retrieved papers and review articles. Additional </w:t>
      </w:r>
      <w:r w:rsidR="0065467B" w:rsidRPr="00472B9D">
        <w:rPr>
          <w:rFonts w:ascii="Book Antiqua" w:eastAsia="Times New Roman" w:hAnsi="Book Antiqua" w:cs="Times New Roman"/>
          <w:sz w:val="24"/>
          <w:szCs w:val="24"/>
          <w:lang w:val="en-US"/>
        </w:rPr>
        <w:t>clinical practice guidelines</w:t>
      </w:r>
      <w:r w:rsidR="00DC1880" w:rsidRPr="00472B9D">
        <w:rPr>
          <w:rFonts w:ascii="Book Antiqua" w:eastAsia="Times New Roman" w:hAnsi="Book Antiqua" w:cs="Times New Roman"/>
          <w:sz w:val="24"/>
          <w:szCs w:val="24"/>
          <w:lang w:val="en-US"/>
        </w:rPr>
        <w:t xml:space="preserve"> and consensus documents</w:t>
      </w:r>
      <w:r w:rsidR="00767E07" w:rsidRPr="00472B9D">
        <w:rPr>
          <w:rFonts w:ascii="Book Antiqua" w:eastAsia="Times New Roman" w:hAnsi="Book Antiqua" w:cs="Times New Roman"/>
          <w:sz w:val="24"/>
          <w:szCs w:val="24"/>
          <w:lang w:val="en-US"/>
        </w:rPr>
        <w:t xml:space="preserve"> were obtained from </w:t>
      </w:r>
      <w:r w:rsidR="00DC1880" w:rsidRPr="00472B9D">
        <w:rPr>
          <w:rFonts w:ascii="Book Antiqua" w:eastAsia="Times New Roman" w:hAnsi="Book Antiqua" w:cs="Times New Roman"/>
          <w:sz w:val="24"/>
          <w:szCs w:val="24"/>
          <w:lang w:val="en-US"/>
        </w:rPr>
        <w:t xml:space="preserve">searching the online SAGE (Standards and Guidelines Evidence) Directory compiled by the Canadian Partnership </w:t>
      </w:r>
      <w:proofErr w:type="gramStart"/>
      <w:r w:rsidR="00DC1880" w:rsidRPr="00472B9D">
        <w:rPr>
          <w:rFonts w:ascii="Book Antiqua" w:eastAsia="Times New Roman" w:hAnsi="Book Antiqua" w:cs="Times New Roman"/>
          <w:sz w:val="24"/>
          <w:szCs w:val="24"/>
          <w:lang w:val="en-US"/>
        </w:rPr>
        <w:t>Against</w:t>
      </w:r>
      <w:proofErr w:type="gramEnd"/>
      <w:r w:rsidR="00DC1880" w:rsidRPr="00472B9D">
        <w:rPr>
          <w:rFonts w:ascii="Book Antiqua" w:eastAsia="Times New Roman" w:hAnsi="Book Antiqua" w:cs="Times New Roman"/>
          <w:sz w:val="24"/>
          <w:szCs w:val="24"/>
          <w:lang w:val="en-US"/>
        </w:rPr>
        <w:t xml:space="preserve"> Cancer (</w:t>
      </w:r>
      <w:hyperlink r:id="rId9" w:history="1">
        <w:r w:rsidR="00DC1880" w:rsidRPr="00472B9D">
          <w:rPr>
            <w:rStyle w:val="a7"/>
            <w:rFonts w:ascii="Book Antiqua" w:eastAsia="Times New Roman" w:hAnsi="Book Antiqua" w:cs="Times New Roman"/>
            <w:color w:val="auto"/>
            <w:sz w:val="24"/>
            <w:szCs w:val="24"/>
            <w:lang w:val="en-US"/>
          </w:rPr>
          <w:t>www.cancerview.ca</w:t>
        </w:r>
      </w:hyperlink>
      <w:r w:rsidR="00DC1880" w:rsidRPr="00472B9D">
        <w:rPr>
          <w:rFonts w:ascii="Book Antiqua" w:eastAsia="Times New Roman" w:hAnsi="Book Antiqua" w:cs="Times New Roman"/>
          <w:sz w:val="24"/>
          <w:szCs w:val="24"/>
          <w:lang w:val="en-US"/>
        </w:rPr>
        <w:t xml:space="preserve">). Eligible survey studies contained hypothetical case scenarios which required participants to declare whether or not they would administer palliative EBRT and if so, to specify what dose fractionation schedule they would use. Retrospective reviews and practice audits which did not include hypothetical patient </w:t>
      </w:r>
      <w:proofErr w:type="gramStart"/>
      <w:r w:rsidR="00DC1880" w:rsidRPr="00472B9D">
        <w:rPr>
          <w:rFonts w:ascii="Book Antiqua" w:eastAsia="Times New Roman" w:hAnsi="Book Antiqua" w:cs="Times New Roman"/>
          <w:sz w:val="24"/>
          <w:szCs w:val="24"/>
          <w:lang w:val="en-US"/>
        </w:rPr>
        <w:t>cases</w:t>
      </w:r>
      <w:r w:rsidR="00BD345F" w:rsidRPr="00472B9D">
        <w:rPr>
          <w:rFonts w:ascii="Book Antiqua" w:hAnsi="Book Antiqua" w:cs="Times New Roman"/>
          <w:sz w:val="24"/>
          <w:szCs w:val="24"/>
          <w:vertAlign w:val="superscript"/>
          <w:lang w:val="en-US"/>
        </w:rPr>
        <w:t>[</w:t>
      </w:r>
      <w:proofErr w:type="gramEnd"/>
      <w:r w:rsidR="00BD345F" w:rsidRPr="00472B9D">
        <w:rPr>
          <w:rFonts w:ascii="Book Antiqua" w:hAnsi="Book Antiqua" w:cs="Times New Roman"/>
          <w:sz w:val="24"/>
          <w:szCs w:val="24"/>
          <w:vertAlign w:val="superscript"/>
          <w:lang w:val="en-US"/>
        </w:rPr>
        <w:t>18-25]</w:t>
      </w:r>
      <w:r w:rsidR="00BD345F" w:rsidRPr="00472B9D">
        <w:rPr>
          <w:rFonts w:ascii="Book Antiqua" w:hAnsi="Book Antiqua" w:cs="Times New Roman"/>
          <w:sz w:val="24"/>
          <w:szCs w:val="24"/>
          <w:lang w:val="en-US"/>
        </w:rPr>
        <w:t xml:space="preserve"> </w:t>
      </w:r>
      <w:r w:rsidR="00DC1880" w:rsidRPr="00472B9D">
        <w:rPr>
          <w:rFonts w:ascii="Book Antiqua" w:hAnsi="Book Antiqua"/>
          <w:sz w:val="24"/>
          <w:szCs w:val="24"/>
        </w:rPr>
        <w:t>as well as surveys which did not include lung cancer cases</w:t>
      </w:r>
      <w:r w:rsidR="00BD345F" w:rsidRPr="00472B9D">
        <w:rPr>
          <w:rFonts w:ascii="Book Antiqua" w:hAnsi="Book Antiqua" w:cs="Times New Roman"/>
          <w:sz w:val="24"/>
          <w:szCs w:val="24"/>
          <w:vertAlign w:val="superscript"/>
          <w:lang w:val="en-US"/>
        </w:rPr>
        <w:t>[26-31]</w:t>
      </w:r>
      <w:r w:rsidR="00DC1880" w:rsidRPr="00472B9D">
        <w:rPr>
          <w:rFonts w:ascii="Book Antiqua" w:hAnsi="Book Antiqua"/>
          <w:sz w:val="24"/>
          <w:szCs w:val="24"/>
        </w:rPr>
        <w:t xml:space="preserve"> were excluded.</w:t>
      </w:r>
    </w:p>
    <w:p w:rsidR="00DC1880" w:rsidRPr="00472B9D" w:rsidRDefault="00DC1880" w:rsidP="00A902A6">
      <w:pPr>
        <w:spacing w:after="0" w:line="360" w:lineRule="auto"/>
        <w:jc w:val="both"/>
        <w:rPr>
          <w:rFonts w:ascii="Book Antiqua" w:hAnsi="Book Antiqua"/>
          <w:b/>
          <w:sz w:val="24"/>
          <w:szCs w:val="24"/>
        </w:rPr>
      </w:pPr>
    </w:p>
    <w:p w:rsidR="00BD4C46" w:rsidRPr="00472B9D" w:rsidRDefault="00BD4C46" w:rsidP="00A902A6">
      <w:pPr>
        <w:tabs>
          <w:tab w:val="left" w:pos="2940"/>
        </w:tabs>
        <w:spacing w:after="0" w:line="360" w:lineRule="auto"/>
        <w:jc w:val="both"/>
        <w:rPr>
          <w:rFonts w:ascii="Book Antiqua" w:hAnsi="Book Antiqua"/>
          <w:b/>
          <w:sz w:val="24"/>
          <w:szCs w:val="24"/>
          <w:lang w:eastAsia="zh-CN"/>
        </w:rPr>
      </w:pPr>
      <w:r w:rsidRPr="00472B9D">
        <w:rPr>
          <w:rFonts w:ascii="Book Antiqua" w:hAnsi="Book Antiqua"/>
          <w:b/>
          <w:sz w:val="24"/>
          <w:szCs w:val="24"/>
        </w:rPr>
        <w:t>RESEARCH</w:t>
      </w:r>
    </w:p>
    <w:p w:rsidR="00381D76" w:rsidRPr="00472B9D" w:rsidRDefault="00812955" w:rsidP="00A902A6">
      <w:pPr>
        <w:tabs>
          <w:tab w:val="left" w:pos="2940"/>
        </w:tabs>
        <w:spacing w:after="0" w:line="360" w:lineRule="auto"/>
        <w:jc w:val="both"/>
        <w:rPr>
          <w:rFonts w:ascii="Book Antiqua" w:hAnsi="Book Antiqua"/>
          <w:b/>
          <w:i/>
          <w:sz w:val="24"/>
          <w:szCs w:val="24"/>
        </w:rPr>
      </w:pPr>
      <w:r w:rsidRPr="00472B9D">
        <w:rPr>
          <w:rFonts w:ascii="Book Antiqua" w:hAnsi="Book Antiqua"/>
          <w:b/>
          <w:i/>
          <w:sz w:val="24"/>
          <w:szCs w:val="24"/>
        </w:rPr>
        <w:t>Evidence</w:t>
      </w:r>
      <w:r w:rsidR="00BD4C46" w:rsidRPr="00472B9D">
        <w:rPr>
          <w:rFonts w:ascii="Book Antiqua" w:hAnsi="Book Antiqua"/>
          <w:b/>
          <w:i/>
          <w:sz w:val="24"/>
          <w:szCs w:val="24"/>
        </w:rPr>
        <w:t xml:space="preserve"> summary – uncomplicated bone m</w:t>
      </w:r>
      <w:r w:rsidR="000144FA" w:rsidRPr="00472B9D">
        <w:rPr>
          <w:rFonts w:ascii="Book Antiqua" w:hAnsi="Book Antiqua"/>
          <w:b/>
          <w:i/>
          <w:sz w:val="24"/>
          <w:szCs w:val="24"/>
        </w:rPr>
        <w:t>etastases</w:t>
      </w:r>
    </w:p>
    <w:p w:rsidR="008E3441" w:rsidRPr="00472B9D" w:rsidRDefault="005D1A86" w:rsidP="00BD4C46">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F</w:t>
      </w:r>
      <w:r w:rsidR="00AE6465" w:rsidRPr="00472B9D">
        <w:rPr>
          <w:rFonts w:ascii="Book Antiqua" w:eastAsia="Times New Roman" w:hAnsi="Book Antiqua" w:cs="Times New Roman"/>
          <w:sz w:val="24"/>
          <w:szCs w:val="24"/>
          <w:lang w:val="en-US"/>
        </w:rPr>
        <w:t>our meta-analyses</w:t>
      </w:r>
      <w:r w:rsidRPr="00472B9D">
        <w:rPr>
          <w:rFonts w:ascii="Book Antiqua" w:eastAsia="Times New Roman" w:hAnsi="Book Antiqua" w:cs="Times New Roman"/>
          <w:sz w:val="24"/>
          <w:szCs w:val="24"/>
          <w:lang w:val="en-US"/>
        </w:rPr>
        <w:t xml:space="preserve"> of more than 20 randomized controlled trials</w:t>
      </w:r>
      <w:r w:rsidR="00AE6465" w:rsidRPr="00472B9D" w:rsidDel="00AB6C87">
        <w:rPr>
          <w:rFonts w:ascii="Book Antiqua" w:eastAsia="Times New Roman" w:hAnsi="Book Antiqua" w:cs="Times New Roman"/>
          <w:sz w:val="24"/>
          <w:szCs w:val="24"/>
          <w:lang w:val="en-US"/>
        </w:rPr>
        <w:t xml:space="preserve"> </w:t>
      </w:r>
      <w:r w:rsidR="00290AAD" w:rsidRPr="00472B9D">
        <w:rPr>
          <w:rFonts w:ascii="Book Antiqua" w:hAnsi="Book Antiqua" w:cs="Times New Roman" w:hint="eastAsia"/>
          <w:sz w:val="24"/>
          <w:szCs w:val="24"/>
          <w:lang w:val="en-US" w:eastAsia="zh-CN"/>
        </w:rPr>
        <w:t>[</w:t>
      </w:r>
      <w:r w:rsidR="00BF4B16" w:rsidRPr="00472B9D">
        <w:rPr>
          <w:rFonts w:ascii="Book Antiqua" w:eastAsia="Times New Roman" w:hAnsi="Book Antiqua" w:cs="Times New Roman"/>
          <w:sz w:val="24"/>
          <w:szCs w:val="24"/>
          <w:lang w:val="en-US"/>
        </w:rPr>
        <w:t>level I evidence</w:t>
      </w:r>
      <w:r w:rsidR="001D43A3" w:rsidRPr="00472B9D">
        <w:rPr>
          <w:rFonts w:ascii="Book Antiqua" w:eastAsia="Times New Roman" w:hAnsi="Book Antiqua" w:cs="Times New Roman"/>
          <w:sz w:val="24"/>
          <w:szCs w:val="24"/>
          <w:lang w:val="en-US"/>
        </w:rPr>
        <w:t xml:space="preserve">, </w:t>
      </w:r>
      <w:r w:rsidR="00BF4B16" w:rsidRPr="00472B9D">
        <w:rPr>
          <w:rFonts w:ascii="Book Antiqua" w:eastAsia="Times New Roman" w:hAnsi="Book Antiqua" w:cs="Times New Roman"/>
          <w:sz w:val="24"/>
          <w:szCs w:val="24"/>
          <w:lang w:val="en-US"/>
        </w:rPr>
        <w:t xml:space="preserve">according to the Oxford Centre for Evidence-Based Medicine </w:t>
      </w:r>
      <w:r w:rsidR="00290AAD" w:rsidRPr="00472B9D">
        <w:rPr>
          <w:rFonts w:ascii="Book Antiqua" w:hAnsi="Book Antiqua" w:cs="Times New Roman" w:hint="eastAsia"/>
          <w:sz w:val="24"/>
          <w:szCs w:val="24"/>
          <w:lang w:val="en-US" w:eastAsia="zh-CN"/>
        </w:rPr>
        <w:t>(</w:t>
      </w:r>
      <w:r w:rsidR="00290AAD" w:rsidRPr="00472B9D">
        <w:rPr>
          <w:rFonts w:ascii="Book Antiqua" w:eastAsia="Times New Roman" w:hAnsi="Book Antiqua" w:cs="Times New Roman"/>
          <w:sz w:val="24"/>
          <w:szCs w:val="24"/>
          <w:lang w:val="en-US"/>
        </w:rPr>
        <w:t>www.cebm.net</w:t>
      </w:r>
      <w:r w:rsidR="00BF4B16" w:rsidRPr="00472B9D">
        <w:rPr>
          <w:rFonts w:ascii="Book Antiqua" w:eastAsia="Times New Roman" w:hAnsi="Book Antiqua" w:cs="Times New Roman"/>
          <w:sz w:val="24"/>
          <w:szCs w:val="24"/>
          <w:lang w:val="en-US"/>
        </w:rPr>
        <w:t>)</w:t>
      </w:r>
      <w:r w:rsidR="00290AAD" w:rsidRPr="00472B9D">
        <w:rPr>
          <w:rFonts w:ascii="Book Antiqua" w:hAnsi="Book Antiqua" w:cs="Times New Roman" w:hint="eastAsia"/>
          <w:sz w:val="24"/>
          <w:szCs w:val="24"/>
          <w:lang w:val="en-US" w:eastAsia="zh-CN"/>
        </w:rPr>
        <w:t>]</w:t>
      </w:r>
      <w:r w:rsidR="00BF4B16" w:rsidRPr="00472B9D">
        <w:rPr>
          <w:rFonts w:ascii="Book Antiqua" w:eastAsia="Times New Roman" w:hAnsi="Book Antiqua" w:cs="Times New Roman"/>
          <w:sz w:val="24"/>
          <w:szCs w:val="24"/>
          <w:lang w:val="en-US"/>
        </w:rPr>
        <w:t xml:space="preserve"> </w:t>
      </w:r>
      <w:r w:rsidR="00AE6465" w:rsidRPr="00472B9D">
        <w:rPr>
          <w:rFonts w:ascii="Book Antiqua" w:eastAsia="Times New Roman" w:hAnsi="Book Antiqua" w:cs="Times New Roman"/>
          <w:sz w:val="24"/>
          <w:szCs w:val="24"/>
          <w:lang w:val="en-US"/>
        </w:rPr>
        <w:t>have shown that</w:t>
      </w:r>
      <w:r w:rsidR="00AE6465" w:rsidRPr="00472B9D">
        <w:rPr>
          <w:rFonts w:ascii="Book Antiqua" w:hAnsi="Book Antiqua"/>
          <w:bCs/>
          <w:sz w:val="24"/>
          <w:szCs w:val="24"/>
        </w:rPr>
        <w:t xml:space="preserve"> f</w:t>
      </w:r>
      <w:r w:rsidR="00FB0C3F" w:rsidRPr="00472B9D">
        <w:rPr>
          <w:rFonts w:ascii="Book Antiqua" w:hAnsi="Book Antiqua"/>
          <w:bCs/>
          <w:sz w:val="24"/>
          <w:szCs w:val="24"/>
        </w:rPr>
        <w:t xml:space="preserve">or uncomplicated bone lesions, there is no advantage in </w:t>
      </w:r>
      <w:r w:rsidR="00AE6465" w:rsidRPr="00472B9D">
        <w:rPr>
          <w:rFonts w:ascii="Book Antiqua" w:hAnsi="Book Antiqua"/>
          <w:bCs/>
          <w:sz w:val="24"/>
          <w:szCs w:val="24"/>
        </w:rPr>
        <w:t xml:space="preserve">degree of </w:t>
      </w:r>
      <w:r w:rsidR="00FB0C3F" w:rsidRPr="00472B9D">
        <w:rPr>
          <w:rFonts w:ascii="Book Antiqua" w:hAnsi="Book Antiqua"/>
          <w:bCs/>
          <w:sz w:val="24"/>
          <w:szCs w:val="24"/>
        </w:rPr>
        <w:t>pain relief, anal</w:t>
      </w:r>
      <w:r w:rsidR="00E44012" w:rsidRPr="00472B9D">
        <w:rPr>
          <w:rFonts w:ascii="Book Antiqua" w:hAnsi="Book Antiqua"/>
          <w:bCs/>
          <w:sz w:val="24"/>
          <w:szCs w:val="24"/>
        </w:rPr>
        <w:t>gesic use, time to first improvement in pain</w:t>
      </w:r>
      <w:r w:rsidR="00AE6465" w:rsidRPr="00472B9D">
        <w:rPr>
          <w:rFonts w:ascii="Book Antiqua" w:hAnsi="Book Antiqua"/>
          <w:bCs/>
          <w:sz w:val="24"/>
          <w:szCs w:val="24"/>
        </w:rPr>
        <w:t xml:space="preserve">, </w:t>
      </w:r>
      <w:r w:rsidR="00E44012" w:rsidRPr="00472B9D">
        <w:rPr>
          <w:rFonts w:ascii="Book Antiqua" w:hAnsi="Book Antiqua"/>
          <w:bCs/>
          <w:sz w:val="24"/>
          <w:szCs w:val="24"/>
        </w:rPr>
        <w:t xml:space="preserve">time to complete pain relief, time to pain progression, </w:t>
      </w:r>
      <w:r w:rsidR="00FB0C3F" w:rsidRPr="00472B9D">
        <w:rPr>
          <w:rFonts w:ascii="Book Antiqua" w:hAnsi="Book Antiqua"/>
          <w:bCs/>
          <w:sz w:val="24"/>
          <w:szCs w:val="24"/>
        </w:rPr>
        <w:t>duration of response</w:t>
      </w:r>
      <w:r w:rsidR="00AE6465" w:rsidRPr="00472B9D">
        <w:rPr>
          <w:rFonts w:ascii="Book Antiqua" w:hAnsi="Book Antiqua"/>
          <w:bCs/>
          <w:sz w:val="24"/>
          <w:szCs w:val="24"/>
        </w:rPr>
        <w:t xml:space="preserve">, </w:t>
      </w:r>
      <w:r w:rsidRPr="00472B9D">
        <w:rPr>
          <w:rFonts w:ascii="Book Antiqua" w:hAnsi="Book Antiqua"/>
          <w:bCs/>
          <w:sz w:val="24"/>
          <w:szCs w:val="24"/>
        </w:rPr>
        <w:t xml:space="preserve">rates of </w:t>
      </w:r>
      <w:r w:rsidR="00CD2427" w:rsidRPr="00472B9D">
        <w:rPr>
          <w:rFonts w:ascii="Book Antiqua" w:hAnsi="Book Antiqua"/>
          <w:bCs/>
          <w:sz w:val="24"/>
          <w:szCs w:val="24"/>
        </w:rPr>
        <w:t>pathologic fracture (</w:t>
      </w:r>
      <w:r w:rsidRPr="00472B9D">
        <w:rPr>
          <w:rFonts w:ascii="Book Antiqua" w:hAnsi="Book Antiqua"/>
          <w:bCs/>
          <w:sz w:val="24"/>
          <w:szCs w:val="24"/>
        </w:rPr>
        <w:t>PF</w:t>
      </w:r>
      <w:r w:rsidR="00CD2427" w:rsidRPr="00472B9D">
        <w:rPr>
          <w:rFonts w:ascii="Book Antiqua" w:hAnsi="Book Antiqua"/>
          <w:bCs/>
          <w:sz w:val="24"/>
          <w:szCs w:val="24"/>
        </w:rPr>
        <w:t>)</w:t>
      </w:r>
      <w:r w:rsidR="008E3441" w:rsidRPr="00472B9D">
        <w:rPr>
          <w:rFonts w:ascii="Book Antiqua" w:hAnsi="Book Antiqua"/>
          <w:bCs/>
          <w:sz w:val="24"/>
          <w:szCs w:val="24"/>
        </w:rPr>
        <w:t xml:space="preserve"> or </w:t>
      </w:r>
      <w:r w:rsidR="00CD2427" w:rsidRPr="00472B9D">
        <w:rPr>
          <w:rFonts w:ascii="Book Antiqua" w:hAnsi="Book Antiqua"/>
          <w:bCs/>
          <w:sz w:val="24"/>
          <w:szCs w:val="24"/>
        </w:rPr>
        <w:t>spinal cord compression (</w:t>
      </w:r>
      <w:r w:rsidRPr="00472B9D">
        <w:rPr>
          <w:rFonts w:ascii="Book Antiqua" w:hAnsi="Book Antiqua"/>
          <w:bCs/>
          <w:sz w:val="24"/>
          <w:szCs w:val="24"/>
        </w:rPr>
        <w:t>SCC</w:t>
      </w:r>
      <w:r w:rsidR="00CD2427" w:rsidRPr="00472B9D">
        <w:rPr>
          <w:rFonts w:ascii="Book Antiqua" w:hAnsi="Book Antiqua"/>
          <w:bCs/>
          <w:sz w:val="24"/>
          <w:szCs w:val="24"/>
        </w:rPr>
        <w:t>)</w:t>
      </w:r>
      <w:r w:rsidR="008E3441" w:rsidRPr="00472B9D">
        <w:rPr>
          <w:rFonts w:ascii="Book Antiqua" w:hAnsi="Book Antiqua"/>
          <w:bCs/>
          <w:sz w:val="24"/>
          <w:szCs w:val="24"/>
        </w:rPr>
        <w:t xml:space="preserve">, acute toxicity, </w:t>
      </w:r>
      <w:r w:rsidR="00CD2427" w:rsidRPr="00472B9D">
        <w:rPr>
          <w:rFonts w:ascii="Book Antiqua" w:hAnsi="Book Antiqua"/>
          <w:bCs/>
          <w:sz w:val="24"/>
          <w:szCs w:val="24"/>
        </w:rPr>
        <w:t>QOL</w:t>
      </w:r>
      <w:r w:rsidRPr="00472B9D">
        <w:rPr>
          <w:rFonts w:ascii="Book Antiqua" w:hAnsi="Book Antiqua"/>
          <w:bCs/>
          <w:sz w:val="24"/>
          <w:szCs w:val="24"/>
        </w:rPr>
        <w:t>,</w:t>
      </w:r>
      <w:r w:rsidR="00AE6465" w:rsidRPr="00472B9D">
        <w:rPr>
          <w:rFonts w:ascii="Book Antiqua" w:hAnsi="Book Antiqua"/>
          <w:bCs/>
          <w:sz w:val="24"/>
          <w:szCs w:val="24"/>
        </w:rPr>
        <w:t xml:space="preserve"> or overall survival</w:t>
      </w:r>
      <w:r w:rsidR="00FB0C3F" w:rsidRPr="00472B9D">
        <w:rPr>
          <w:rFonts w:ascii="Book Antiqua" w:hAnsi="Book Antiqua"/>
          <w:bCs/>
          <w:sz w:val="24"/>
          <w:szCs w:val="24"/>
        </w:rPr>
        <w:t xml:space="preserve"> from protr</w:t>
      </w:r>
      <w:r w:rsidR="006171AC" w:rsidRPr="00472B9D">
        <w:rPr>
          <w:rFonts w:ascii="Book Antiqua" w:hAnsi="Book Antiqua"/>
          <w:bCs/>
          <w:sz w:val="24"/>
          <w:szCs w:val="24"/>
        </w:rPr>
        <w:t>a</w:t>
      </w:r>
      <w:r w:rsidR="00AE6465" w:rsidRPr="00472B9D">
        <w:rPr>
          <w:rFonts w:ascii="Book Antiqua" w:hAnsi="Book Antiqua"/>
          <w:bCs/>
          <w:sz w:val="24"/>
          <w:szCs w:val="24"/>
        </w:rPr>
        <w:t xml:space="preserve">cted fractionation </w:t>
      </w:r>
      <w:r w:rsidR="00BF394E" w:rsidRPr="00472B9D">
        <w:rPr>
          <w:rFonts w:ascii="Book Antiqua" w:hAnsi="Book Antiqua"/>
          <w:bCs/>
          <w:i/>
          <w:sz w:val="24"/>
          <w:szCs w:val="24"/>
        </w:rPr>
        <w:t>vs</w:t>
      </w:r>
      <w:r w:rsidR="006171AC" w:rsidRPr="00472B9D">
        <w:rPr>
          <w:rFonts w:ascii="Book Antiqua" w:hAnsi="Book Antiqua"/>
          <w:bCs/>
          <w:sz w:val="24"/>
          <w:szCs w:val="24"/>
        </w:rPr>
        <w:t xml:space="preserve"> SFRT </w:t>
      </w:r>
      <w:r w:rsidR="00FB0C3F" w:rsidRPr="00472B9D">
        <w:rPr>
          <w:rFonts w:ascii="Book Antiqua" w:hAnsi="Book Antiqua"/>
          <w:bCs/>
          <w:sz w:val="24"/>
          <w:szCs w:val="24"/>
        </w:rPr>
        <w:t>above 4Gy</w:t>
      </w:r>
      <w:r w:rsidR="00F36B43" w:rsidRPr="00472B9D">
        <w:rPr>
          <w:rFonts w:ascii="Book Antiqua" w:hAnsi="Book Antiqua" w:cs="Times New Roman"/>
          <w:sz w:val="24"/>
          <w:szCs w:val="24"/>
          <w:vertAlign w:val="superscript"/>
          <w:lang w:val="en-US"/>
        </w:rPr>
        <w:t>[8,12,13,15</w:t>
      </w:r>
      <w:r w:rsidR="00481F99" w:rsidRPr="00472B9D">
        <w:rPr>
          <w:rFonts w:ascii="Book Antiqua" w:hAnsi="Book Antiqua" w:cs="Times New Roman"/>
          <w:sz w:val="24"/>
          <w:szCs w:val="24"/>
          <w:vertAlign w:val="superscript"/>
          <w:lang w:val="en-US"/>
        </w:rPr>
        <w:t>]</w:t>
      </w:r>
      <w:r w:rsidR="00FB0C3F" w:rsidRPr="00472B9D">
        <w:rPr>
          <w:rFonts w:ascii="Book Antiqua" w:hAnsi="Book Antiqua"/>
          <w:bCs/>
          <w:sz w:val="24"/>
          <w:szCs w:val="24"/>
        </w:rPr>
        <w:t>.</w:t>
      </w:r>
      <w:r w:rsidR="008E3441" w:rsidRPr="00472B9D">
        <w:rPr>
          <w:rFonts w:ascii="Book Antiqua" w:hAnsi="Book Antiqua"/>
          <w:bCs/>
          <w:sz w:val="24"/>
          <w:szCs w:val="24"/>
        </w:rPr>
        <w:t xml:space="preserve"> </w:t>
      </w:r>
      <w:r w:rsidR="008E3441" w:rsidRPr="00472B9D">
        <w:rPr>
          <w:rFonts w:ascii="Book Antiqua" w:eastAsia="Times New Roman" w:hAnsi="Book Antiqua" w:cs="Times New Roman"/>
          <w:sz w:val="24"/>
          <w:szCs w:val="24"/>
          <w:lang w:val="en-US"/>
        </w:rPr>
        <w:t xml:space="preserve">The randomized trials accrued patients with various </w:t>
      </w:r>
      <w:proofErr w:type="spellStart"/>
      <w:r w:rsidR="008E3441" w:rsidRPr="00472B9D">
        <w:rPr>
          <w:rFonts w:ascii="Book Antiqua" w:eastAsia="Times New Roman" w:hAnsi="Book Antiqua" w:cs="Times New Roman"/>
          <w:sz w:val="24"/>
          <w:szCs w:val="24"/>
          <w:lang w:val="en-US"/>
        </w:rPr>
        <w:t>histologies</w:t>
      </w:r>
      <w:proofErr w:type="spellEnd"/>
      <w:r w:rsidR="008E3441" w:rsidRPr="00472B9D">
        <w:rPr>
          <w:rFonts w:ascii="Book Antiqua" w:eastAsia="Times New Roman" w:hAnsi="Book Antiqua" w:cs="Times New Roman"/>
          <w:sz w:val="24"/>
          <w:szCs w:val="24"/>
          <w:lang w:val="en-US"/>
        </w:rPr>
        <w:t>; selected st</w:t>
      </w:r>
      <w:r w:rsidRPr="00472B9D">
        <w:rPr>
          <w:rFonts w:ascii="Book Antiqua" w:eastAsia="Times New Roman" w:hAnsi="Book Antiqua" w:cs="Times New Roman"/>
          <w:sz w:val="24"/>
          <w:szCs w:val="24"/>
          <w:lang w:val="en-US"/>
        </w:rPr>
        <w:t xml:space="preserve">udies published since 2000 </w:t>
      </w:r>
      <w:r w:rsidR="008E3441" w:rsidRPr="00472B9D">
        <w:rPr>
          <w:rFonts w:ascii="Book Antiqua" w:eastAsia="Times New Roman" w:hAnsi="Book Antiqua" w:cs="Times New Roman"/>
          <w:sz w:val="24"/>
          <w:szCs w:val="24"/>
          <w:lang w:val="en-US"/>
        </w:rPr>
        <w:t xml:space="preserve">included up to 26% of patients </w:t>
      </w:r>
      <w:r w:rsidR="008E3441" w:rsidRPr="00472B9D">
        <w:rPr>
          <w:rFonts w:ascii="Book Antiqua" w:eastAsia="Times New Roman" w:hAnsi="Book Antiqua" w:cs="Times New Roman"/>
          <w:sz w:val="24"/>
          <w:szCs w:val="24"/>
          <w:lang w:val="en-US"/>
        </w:rPr>
        <w:lastRenderedPageBreak/>
        <w:t xml:space="preserve">with lung cancer. </w:t>
      </w:r>
      <w:r w:rsidR="00E44012" w:rsidRPr="00472B9D">
        <w:rPr>
          <w:rFonts w:ascii="Book Antiqua" w:eastAsia="Times New Roman" w:hAnsi="Book Antiqua" w:cs="Times New Roman"/>
          <w:sz w:val="24"/>
          <w:szCs w:val="24"/>
          <w:lang w:val="en-US"/>
        </w:rPr>
        <w:t xml:space="preserve">The most recent meta-analysis evaluated 25 studies comprising 2818 randomizations to SF and 2799 to MF arms, </w:t>
      </w:r>
      <w:proofErr w:type="gramStart"/>
      <w:r w:rsidR="00E44012" w:rsidRPr="00472B9D">
        <w:rPr>
          <w:rFonts w:ascii="Book Antiqua" w:eastAsia="Times New Roman" w:hAnsi="Book Antiqua" w:cs="Times New Roman"/>
          <w:sz w:val="24"/>
          <w:szCs w:val="24"/>
          <w:lang w:val="en-US"/>
        </w:rPr>
        <w:t>respectively</w:t>
      </w:r>
      <w:r w:rsidR="00F36B43" w:rsidRPr="00472B9D">
        <w:rPr>
          <w:rFonts w:ascii="Book Antiqua" w:hAnsi="Book Antiqua" w:cs="Times New Roman"/>
          <w:sz w:val="24"/>
          <w:szCs w:val="24"/>
          <w:vertAlign w:val="superscript"/>
          <w:lang w:val="en-US"/>
        </w:rPr>
        <w:t>[</w:t>
      </w:r>
      <w:proofErr w:type="gramEnd"/>
      <w:r w:rsidR="00F36B43" w:rsidRPr="00472B9D">
        <w:rPr>
          <w:rFonts w:ascii="Book Antiqua" w:hAnsi="Book Antiqua" w:cs="Times New Roman"/>
          <w:sz w:val="24"/>
          <w:szCs w:val="24"/>
          <w:vertAlign w:val="superscript"/>
          <w:lang w:val="en-US"/>
        </w:rPr>
        <w:t>8]</w:t>
      </w:r>
      <w:r w:rsidR="00F36B43" w:rsidRPr="00472B9D">
        <w:rPr>
          <w:rFonts w:ascii="Book Antiqua" w:hAnsi="Book Antiqua" w:cs="Times New Roman"/>
          <w:sz w:val="24"/>
          <w:szCs w:val="24"/>
          <w:lang w:val="en-US"/>
        </w:rPr>
        <w:t xml:space="preserve">. </w:t>
      </w:r>
      <w:r w:rsidR="00E44012" w:rsidRPr="00472B9D">
        <w:rPr>
          <w:rFonts w:ascii="Book Antiqua" w:eastAsia="Times New Roman" w:hAnsi="Book Antiqua" w:cs="Times New Roman"/>
          <w:sz w:val="24"/>
          <w:szCs w:val="24"/>
          <w:lang w:val="en-US"/>
        </w:rPr>
        <w:t xml:space="preserve">On an intent-to-treat basis, the overall response rate to SF RT was 60%, and complete response (CR) rate was 23%, which was not significantly different from the 61% and 24% </w:t>
      </w:r>
      <w:r w:rsidRPr="00472B9D">
        <w:rPr>
          <w:rFonts w:ascii="Book Antiqua" w:eastAsia="Times New Roman" w:hAnsi="Book Antiqua" w:cs="Times New Roman"/>
          <w:sz w:val="24"/>
          <w:szCs w:val="24"/>
          <w:lang w:val="en-US"/>
        </w:rPr>
        <w:t>rates of</w:t>
      </w:r>
      <w:r w:rsidR="00E44012" w:rsidRPr="00472B9D">
        <w:rPr>
          <w:rFonts w:ascii="Book Antiqua" w:eastAsia="Times New Roman" w:hAnsi="Book Antiqua" w:cs="Times New Roman"/>
          <w:sz w:val="24"/>
          <w:szCs w:val="24"/>
          <w:lang w:val="en-US"/>
        </w:rPr>
        <w:t xml:space="preserve"> patients randomized to MF RT. </w:t>
      </w:r>
      <w:r w:rsidR="008B6982" w:rsidRPr="00472B9D">
        <w:rPr>
          <w:rFonts w:ascii="Book Antiqua" w:hAnsi="Book Antiqua"/>
          <w:bCs/>
          <w:sz w:val="24"/>
          <w:szCs w:val="24"/>
        </w:rPr>
        <w:t>The overall pa</w:t>
      </w:r>
      <w:r w:rsidR="008B765E" w:rsidRPr="00472B9D">
        <w:rPr>
          <w:rFonts w:ascii="Book Antiqua" w:hAnsi="Book Antiqua"/>
          <w:bCs/>
          <w:sz w:val="24"/>
          <w:szCs w:val="24"/>
        </w:rPr>
        <w:t>in response proportion increases</w:t>
      </w:r>
      <w:r w:rsidR="008B6982" w:rsidRPr="00472B9D">
        <w:rPr>
          <w:rFonts w:ascii="Book Antiqua" w:hAnsi="Book Antiqua"/>
          <w:bCs/>
          <w:sz w:val="24"/>
          <w:szCs w:val="24"/>
        </w:rPr>
        <w:t xml:space="preserve"> by about 10% if per-protocol patients only are </w:t>
      </w:r>
      <w:proofErr w:type="gramStart"/>
      <w:r w:rsidR="008B6982" w:rsidRPr="00472B9D">
        <w:rPr>
          <w:rFonts w:ascii="Book Antiqua" w:hAnsi="Book Antiqua"/>
          <w:bCs/>
          <w:sz w:val="24"/>
          <w:szCs w:val="24"/>
        </w:rPr>
        <w:t>analyzed</w:t>
      </w:r>
      <w:r w:rsidR="00F36B43" w:rsidRPr="00472B9D">
        <w:rPr>
          <w:rFonts w:ascii="Book Antiqua" w:hAnsi="Book Antiqua" w:cs="Times New Roman"/>
          <w:sz w:val="24"/>
          <w:szCs w:val="24"/>
          <w:vertAlign w:val="superscript"/>
          <w:lang w:val="en-US"/>
        </w:rPr>
        <w:t>[</w:t>
      </w:r>
      <w:proofErr w:type="gramEnd"/>
      <w:r w:rsidR="00F36B43" w:rsidRPr="00472B9D">
        <w:rPr>
          <w:rFonts w:ascii="Book Antiqua" w:hAnsi="Book Antiqua" w:cs="Times New Roman"/>
          <w:sz w:val="24"/>
          <w:szCs w:val="24"/>
          <w:vertAlign w:val="superscript"/>
          <w:lang w:val="en-US"/>
        </w:rPr>
        <w:t>15]</w:t>
      </w:r>
      <w:r w:rsidR="008B6982" w:rsidRPr="00472B9D">
        <w:rPr>
          <w:rFonts w:ascii="Book Antiqua" w:hAnsi="Book Antiqua"/>
          <w:bCs/>
          <w:sz w:val="24"/>
          <w:szCs w:val="24"/>
        </w:rPr>
        <w:t xml:space="preserve">. Median time to onset of pain relief is 1-4 </w:t>
      </w:r>
      <w:proofErr w:type="spellStart"/>
      <w:r w:rsidR="00EC52F5" w:rsidRPr="00472B9D">
        <w:rPr>
          <w:rFonts w:ascii="Book Antiqua" w:hAnsi="Book Antiqua"/>
          <w:bCs/>
          <w:sz w:val="24"/>
          <w:szCs w:val="24"/>
        </w:rPr>
        <w:t>wk</w:t>
      </w:r>
      <w:proofErr w:type="spellEnd"/>
      <w:r w:rsidRPr="00472B9D">
        <w:rPr>
          <w:rFonts w:ascii="Book Antiqua" w:hAnsi="Book Antiqua"/>
          <w:bCs/>
          <w:sz w:val="24"/>
          <w:szCs w:val="24"/>
        </w:rPr>
        <w:t xml:space="preserve"> and</w:t>
      </w:r>
      <w:r w:rsidR="008B6982" w:rsidRPr="00472B9D">
        <w:rPr>
          <w:rFonts w:ascii="Book Antiqua" w:hAnsi="Book Antiqua"/>
          <w:bCs/>
          <w:sz w:val="24"/>
          <w:szCs w:val="24"/>
        </w:rPr>
        <w:t xml:space="preserve"> median duration of response is 12-24 </w:t>
      </w:r>
      <w:r w:rsidR="00EC52F5" w:rsidRPr="00472B9D">
        <w:rPr>
          <w:rFonts w:ascii="Book Antiqua" w:hAnsi="Book Antiqua"/>
          <w:bCs/>
          <w:sz w:val="24"/>
          <w:szCs w:val="24"/>
        </w:rPr>
        <w:t>wk</w:t>
      </w:r>
      <w:r w:rsidR="008B6982" w:rsidRPr="00472B9D">
        <w:rPr>
          <w:rFonts w:ascii="Book Antiqua" w:hAnsi="Book Antiqua"/>
          <w:bCs/>
          <w:sz w:val="24"/>
          <w:szCs w:val="24"/>
        </w:rPr>
        <w:t xml:space="preserve">. </w:t>
      </w:r>
      <w:r w:rsidR="00E44012" w:rsidRPr="00472B9D">
        <w:rPr>
          <w:rFonts w:ascii="Book Antiqua" w:eastAsia="Times New Roman" w:hAnsi="Book Antiqua" w:cs="Times New Roman"/>
          <w:sz w:val="24"/>
          <w:szCs w:val="24"/>
          <w:lang w:val="en-US"/>
        </w:rPr>
        <w:t xml:space="preserve">After SF, 3.3% of patients fractured </w:t>
      </w:r>
      <w:r w:rsidR="00BF394E" w:rsidRPr="00472B9D">
        <w:rPr>
          <w:rFonts w:ascii="Book Antiqua" w:eastAsia="Times New Roman" w:hAnsi="Book Antiqua" w:cs="Times New Roman"/>
          <w:i/>
          <w:sz w:val="24"/>
          <w:szCs w:val="24"/>
          <w:lang w:val="en-US"/>
        </w:rPr>
        <w:t>vs</w:t>
      </w:r>
      <w:r w:rsidR="00E44012" w:rsidRPr="00472B9D">
        <w:rPr>
          <w:rFonts w:ascii="Book Antiqua" w:eastAsia="Times New Roman" w:hAnsi="Book Antiqua" w:cs="Times New Roman"/>
          <w:sz w:val="24"/>
          <w:szCs w:val="24"/>
          <w:lang w:val="en-US"/>
        </w:rPr>
        <w:t xml:space="preserve"> 3.0% after MF (</w:t>
      </w:r>
      <w:r w:rsidR="00290AAD" w:rsidRPr="00472B9D">
        <w:rPr>
          <w:rFonts w:ascii="Book Antiqua" w:eastAsia="Times New Roman" w:hAnsi="Book Antiqua" w:cs="Times New Roman"/>
          <w:i/>
          <w:sz w:val="24"/>
          <w:szCs w:val="24"/>
          <w:lang w:val="en-US"/>
        </w:rPr>
        <w:t xml:space="preserve">P = </w:t>
      </w:r>
      <w:r w:rsidR="00E44012" w:rsidRPr="00472B9D">
        <w:rPr>
          <w:rFonts w:ascii="Book Antiqua" w:eastAsia="Times New Roman" w:hAnsi="Book Antiqua" w:cs="Times New Roman"/>
          <w:sz w:val="24"/>
          <w:szCs w:val="24"/>
          <w:lang w:val="en-US"/>
        </w:rPr>
        <w:t>0.72). 2.8% of patients receiving SF and 1.9% of patients receiving MF experienced SCC (</w:t>
      </w:r>
      <w:r w:rsidR="00290AAD" w:rsidRPr="00472B9D">
        <w:rPr>
          <w:rFonts w:ascii="Book Antiqua" w:eastAsia="Times New Roman" w:hAnsi="Book Antiqua" w:cs="Times New Roman"/>
          <w:i/>
          <w:sz w:val="24"/>
          <w:szCs w:val="24"/>
          <w:lang w:val="en-US"/>
        </w:rPr>
        <w:t xml:space="preserve">n = </w:t>
      </w:r>
      <w:r w:rsidR="00E44012" w:rsidRPr="00472B9D">
        <w:rPr>
          <w:rFonts w:ascii="Book Antiqua" w:eastAsia="Times New Roman" w:hAnsi="Book Antiqua" w:cs="Times New Roman"/>
          <w:sz w:val="24"/>
          <w:szCs w:val="24"/>
          <w:lang w:val="en-US"/>
        </w:rPr>
        <w:t xml:space="preserve">6 trials; </w:t>
      </w:r>
      <w:r w:rsidR="00290AAD" w:rsidRPr="00472B9D">
        <w:rPr>
          <w:rFonts w:ascii="Book Antiqua" w:eastAsia="Times New Roman" w:hAnsi="Book Antiqua" w:cs="Times New Roman"/>
          <w:i/>
          <w:sz w:val="24"/>
          <w:szCs w:val="24"/>
          <w:lang w:val="en-US"/>
        </w:rPr>
        <w:t xml:space="preserve">P = </w:t>
      </w:r>
      <w:r w:rsidR="00E44012" w:rsidRPr="00472B9D">
        <w:rPr>
          <w:rFonts w:ascii="Book Antiqua" w:eastAsia="Times New Roman" w:hAnsi="Book Antiqua" w:cs="Times New Roman"/>
          <w:sz w:val="24"/>
          <w:szCs w:val="24"/>
          <w:lang w:val="en-US"/>
        </w:rPr>
        <w:t>0.13). There were significantly more retreatment episodes in the SF</w:t>
      </w:r>
      <w:r w:rsidRPr="00472B9D">
        <w:rPr>
          <w:rFonts w:ascii="Book Antiqua" w:eastAsia="Times New Roman" w:hAnsi="Book Antiqua" w:cs="Times New Roman"/>
          <w:sz w:val="24"/>
          <w:szCs w:val="24"/>
          <w:lang w:val="en-US"/>
        </w:rPr>
        <w:t xml:space="preserve"> arms (20%) </w:t>
      </w:r>
      <w:r w:rsidR="00BF394E" w:rsidRPr="00472B9D">
        <w:rPr>
          <w:rFonts w:ascii="Book Antiqua" w:eastAsia="Times New Roman" w:hAnsi="Book Antiqua" w:cs="Times New Roman"/>
          <w:i/>
          <w:sz w:val="24"/>
          <w:szCs w:val="24"/>
          <w:lang w:val="en-US"/>
        </w:rPr>
        <w:t>vs</w:t>
      </w:r>
      <w:r w:rsidRPr="00472B9D">
        <w:rPr>
          <w:rFonts w:ascii="Book Antiqua" w:eastAsia="Times New Roman" w:hAnsi="Book Antiqua" w:cs="Times New Roman"/>
          <w:sz w:val="24"/>
          <w:szCs w:val="24"/>
          <w:lang w:val="en-US"/>
        </w:rPr>
        <w:t xml:space="preserve"> MF arms (8%)</w:t>
      </w:r>
      <w:r w:rsidR="00694015" w:rsidRPr="00472B9D">
        <w:rPr>
          <w:rFonts w:ascii="Book Antiqua" w:eastAsia="Times New Roman" w:hAnsi="Book Antiqua" w:cs="Times New Roman"/>
          <w:sz w:val="24"/>
          <w:szCs w:val="24"/>
          <w:lang w:val="en-US"/>
        </w:rPr>
        <w:t xml:space="preserve"> </w:t>
      </w:r>
      <w:proofErr w:type="gramStart"/>
      <w:r w:rsidRPr="00472B9D">
        <w:rPr>
          <w:rFonts w:ascii="Book Antiqua" w:eastAsia="Times New Roman" w:hAnsi="Book Antiqua" w:cs="Times New Roman"/>
          <w:sz w:val="24"/>
          <w:szCs w:val="24"/>
          <w:lang w:val="en-US"/>
        </w:rPr>
        <w:t>(</w:t>
      </w:r>
      <w:r w:rsidR="00290AAD" w:rsidRPr="00472B9D">
        <w:rPr>
          <w:rFonts w:ascii="Book Antiqua" w:eastAsia="Times New Roman" w:hAnsi="Book Antiqua" w:cs="Times New Roman"/>
          <w:i/>
          <w:sz w:val="24"/>
          <w:szCs w:val="24"/>
          <w:lang w:val="en-US"/>
        </w:rPr>
        <w:t xml:space="preserve">P &lt; </w:t>
      </w:r>
      <w:r w:rsidRPr="00472B9D">
        <w:rPr>
          <w:rFonts w:ascii="Book Antiqua" w:eastAsia="Times New Roman" w:hAnsi="Book Antiqua" w:cs="Times New Roman"/>
          <w:sz w:val="24"/>
          <w:szCs w:val="24"/>
          <w:lang w:val="en-US"/>
        </w:rPr>
        <w:t>0.00001)</w:t>
      </w:r>
      <w:r w:rsidR="00E44012" w:rsidRPr="00472B9D">
        <w:rPr>
          <w:rFonts w:ascii="Book Antiqua" w:eastAsia="Times New Roman" w:hAnsi="Book Antiqua" w:cs="Times New Roman"/>
          <w:sz w:val="24"/>
          <w:szCs w:val="24"/>
          <w:lang w:val="en-US"/>
        </w:rPr>
        <w:t>.</w:t>
      </w:r>
      <w:proofErr w:type="gramEnd"/>
      <w:r w:rsidR="00E44012" w:rsidRPr="00472B9D">
        <w:rPr>
          <w:rFonts w:ascii="Book Antiqua" w:eastAsia="Times New Roman" w:hAnsi="Book Antiqua" w:cs="Times New Roman"/>
          <w:sz w:val="24"/>
          <w:szCs w:val="24"/>
          <w:lang w:val="en-US"/>
        </w:rPr>
        <w:t xml:space="preserve"> Re-analysis of assessable patients did not alter conclusions. There is a trend for greater acute toxicity after MF which is not statistically significant, and which was not a primary endpoi</w:t>
      </w:r>
      <w:r w:rsidR="009B6168" w:rsidRPr="00472B9D">
        <w:rPr>
          <w:rFonts w:ascii="Book Antiqua" w:eastAsia="Times New Roman" w:hAnsi="Book Antiqua" w:cs="Times New Roman"/>
          <w:sz w:val="24"/>
          <w:szCs w:val="24"/>
          <w:lang w:val="en-US"/>
        </w:rPr>
        <w:t xml:space="preserve">nt for any of the source </w:t>
      </w:r>
      <w:proofErr w:type="gramStart"/>
      <w:r w:rsidR="009B6168" w:rsidRPr="00472B9D">
        <w:rPr>
          <w:rFonts w:ascii="Book Antiqua" w:eastAsia="Times New Roman" w:hAnsi="Book Antiqua" w:cs="Times New Roman"/>
          <w:sz w:val="24"/>
          <w:szCs w:val="24"/>
          <w:lang w:val="en-US"/>
        </w:rPr>
        <w:t>trials</w:t>
      </w:r>
      <w:r w:rsidR="009B6168" w:rsidRPr="00472B9D">
        <w:rPr>
          <w:rFonts w:ascii="Book Antiqua" w:hAnsi="Book Antiqua" w:cs="Times New Roman"/>
          <w:sz w:val="24"/>
          <w:szCs w:val="24"/>
          <w:vertAlign w:val="superscript"/>
          <w:lang w:val="en-US"/>
        </w:rPr>
        <w:t>[</w:t>
      </w:r>
      <w:proofErr w:type="gramEnd"/>
      <w:r w:rsidR="009B6168" w:rsidRPr="00472B9D">
        <w:rPr>
          <w:rFonts w:ascii="Book Antiqua" w:hAnsi="Book Antiqua" w:cs="Times New Roman"/>
          <w:sz w:val="24"/>
          <w:szCs w:val="24"/>
          <w:vertAlign w:val="superscript"/>
          <w:lang w:val="en-US"/>
        </w:rPr>
        <w:t>8]</w:t>
      </w:r>
      <w:r w:rsidR="009B6168" w:rsidRPr="00472B9D">
        <w:rPr>
          <w:rFonts w:ascii="Book Antiqua" w:hAnsi="Book Antiqua" w:cs="Times New Roman"/>
          <w:sz w:val="24"/>
          <w:szCs w:val="24"/>
          <w:lang w:val="en-US"/>
        </w:rPr>
        <w:t>.</w:t>
      </w:r>
    </w:p>
    <w:p w:rsidR="008E3441" w:rsidRPr="00472B9D" w:rsidRDefault="000144FA" w:rsidP="00A902A6">
      <w:pPr>
        <w:pStyle w:val="ac"/>
        <w:spacing w:before="0" w:beforeAutospacing="0" w:after="0" w:afterAutospacing="0" w:line="360" w:lineRule="auto"/>
        <w:ind w:firstLine="720"/>
        <w:jc w:val="both"/>
        <w:rPr>
          <w:rFonts w:ascii="Book Antiqua" w:eastAsiaTheme="minorEastAsia" w:hAnsi="Book Antiqua"/>
          <w:lang w:val="en-US" w:eastAsia="zh-CN"/>
        </w:rPr>
      </w:pPr>
      <w:r w:rsidRPr="00472B9D">
        <w:rPr>
          <w:rFonts w:ascii="Book Antiqua" w:hAnsi="Book Antiqua"/>
          <w:lang w:val="en-US"/>
        </w:rPr>
        <w:t>In view of mounting evidence, 8Gy/1 has been repeatedly recommended as standard of care for uncomplicated BM in the practice guideline</w:t>
      </w:r>
      <w:r w:rsidR="0054342F" w:rsidRPr="00472B9D">
        <w:rPr>
          <w:rFonts w:ascii="Book Antiqua" w:hAnsi="Book Antiqua"/>
          <w:lang w:val="en-US"/>
        </w:rPr>
        <w:t>s of many international bodies</w:t>
      </w:r>
      <w:r w:rsidRPr="00472B9D">
        <w:rPr>
          <w:rFonts w:ascii="Book Antiqua" w:hAnsi="Book Antiqua"/>
          <w:lang w:val="en-US"/>
        </w:rPr>
        <w:t xml:space="preserve">, including specifically for lung cancer </w:t>
      </w:r>
      <w:r w:rsidR="00E44012" w:rsidRPr="00472B9D">
        <w:rPr>
          <w:rFonts w:ascii="Book Antiqua" w:hAnsi="Book Antiqua"/>
        </w:rPr>
        <w:t>(</w:t>
      </w:r>
      <w:r w:rsidR="002F6BE2" w:rsidRPr="00472B9D">
        <w:rPr>
          <w:rFonts w:ascii="Book Antiqua" w:hAnsi="Book Antiqua"/>
        </w:rPr>
        <w:t xml:space="preserve">see </w:t>
      </w:r>
      <w:r w:rsidR="00E44012" w:rsidRPr="00472B9D">
        <w:rPr>
          <w:rFonts w:ascii="Book Antiqua" w:hAnsi="Book Antiqua"/>
        </w:rPr>
        <w:t xml:space="preserve">Table </w:t>
      </w:r>
      <w:r w:rsidR="00D833ED" w:rsidRPr="00472B9D">
        <w:rPr>
          <w:rFonts w:ascii="Book Antiqua" w:eastAsiaTheme="minorEastAsia" w:hAnsi="Book Antiqua" w:hint="eastAsia"/>
          <w:lang w:eastAsia="zh-CN"/>
        </w:rPr>
        <w:t>2</w:t>
      </w:r>
      <w:r w:rsidR="002F6BE2" w:rsidRPr="00472B9D">
        <w:rPr>
          <w:rFonts w:ascii="Book Antiqua" w:hAnsi="Book Antiqua"/>
        </w:rPr>
        <w:t xml:space="preserve"> for references</w:t>
      </w:r>
      <w:r w:rsidR="003523D2" w:rsidRPr="00472B9D">
        <w:rPr>
          <w:rFonts w:ascii="Book Antiqua" w:hAnsi="Book Antiqua"/>
        </w:rPr>
        <w:t>; level 5 evidence</w:t>
      </w:r>
      <w:r w:rsidR="00E44012" w:rsidRPr="00472B9D">
        <w:rPr>
          <w:rFonts w:ascii="Book Antiqua" w:hAnsi="Book Antiqua"/>
        </w:rPr>
        <w:t>)</w:t>
      </w:r>
      <w:r w:rsidRPr="00472B9D">
        <w:rPr>
          <w:rFonts w:ascii="Book Antiqua" w:hAnsi="Book Antiqua"/>
        </w:rPr>
        <w:t xml:space="preserve">. </w:t>
      </w:r>
      <w:r w:rsidR="00A57067" w:rsidRPr="00472B9D">
        <w:rPr>
          <w:rFonts w:ascii="Book Antiqua" w:hAnsi="Book Antiqua"/>
          <w:bCs/>
        </w:rPr>
        <w:t xml:space="preserve">A secondary analysis of </w:t>
      </w:r>
      <w:r w:rsidR="00B47D4E" w:rsidRPr="00472B9D">
        <w:rPr>
          <w:rFonts w:ascii="Book Antiqua" w:hAnsi="Book Antiqua"/>
          <w:bCs/>
        </w:rPr>
        <w:t>the Dutch trial reported</w:t>
      </w:r>
      <w:r w:rsidR="00A57067" w:rsidRPr="00472B9D">
        <w:rPr>
          <w:rFonts w:ascii="Book Antiqua" w:hAnsi="Book Antiqua"/>
          <w:bCs/>
        </w:rPr>
        <w:t xml:space="preserve"> that in patients with spine BM</w:t>
      </w:r>
      <w:r w:rsidR="00B47D4E" w:rsidRPr="00472B9D">
        <w:rPr>
          <w:rFonts w:ascii="Book Antiqua" w:hAnsi="Book Antiqua"/>
          <w:bCs/>
        </w:rPr>
        <w:t>,</w:t>
      </w:r>
      <w:r w:rsidR="00A57067" w:rsidRPr="00472B9D">
        <w:rPr>
          <w:rFonts w:ascii="Book Antiqua" w:hAnsi="Book Antiqua"/>
          <w:bCs/>
        </w:rPr>
        <w:t xml:space="preserve"> </w:t>
      </w:r>
      <w:r w:rsidR="00B47D4E" w:rsidRPr="00472B9D">
        <w:rPr>
          <w:rFonts w:ascii="Book Antiqua" w:hAnsi="Book Antiqua"/>
          <w:bCs/>
        </w:rPr>
        <w:t>SF and MF EBRT result in equivalent</w:t>
      </w:r>
      <w:r w:rsidR="00A57067" w:rsidRPr="00472B9D">
        <w:rPr>
          <w:rFonts w:ascii="Book Antiqua" w:hAnsi="Book Antiqua"/>
          <w:bCs/>
        </w:rPr>
        <w:t xml:space="preserve"> </w:t>
      </w:r>
      <w:r w:rsidR="00286B19" w:rsidRPr="00472B9D">
        <w:rPr>
          <w:rFonts w:ascii="Book Antiqua" w:hAnsi="Book Antiqua"/>
          <w:bCs/>
        </w:rPr>
        <w:t>pain relief</w:t>
      </w:r>
      <w:r w:rsidR="0046056A" w:rsidRPr="00472B9D">
        <w:rPr>
          <w:rFonts w:ascii="Book Antiqua" w:hAnsi="Book Antiqua"/>
          <w:bCs/>
        </w:rPr>
        <w:t xml:space="preserve"> (level 1 evidence)</w:t>
      </w:r>
      <w:r w:rsidR="009B6168" w:rsidRPr="00472B9D">
        <w:rPr>
          <w:rFonts w:ascii="Book Antiqua" w:hAnsi="Book Antiqua"/>
          <w:vertAlign w:val="superscript"/>
          <w:lang w:val="en-US"/>
        </w:rPr>
        <w:t>[32]</w:t>
      </w:r>
      <w:r w:rsidR="009B6168" w:rsidRPr="00472B9D">
        <w:rPr>
          <w:rFonts w:ascii="Book Antiqua" w:hAnsi="Book Antiqua"/>
          <w:lang w:val="en-US"/>
        </w:rPr>
        <w:t>.</w:t>
      </w:r>
      <w:r w:rsidR="00E66AB0" w:rsidRPr="00472B9D">
        <w:rPr>
          <w:rFonts w:ascii="Book Antiqua" w:hAnsi="Book Antiqua"/>
          <w:lang w:val="en-US"/>
        </w:rPr>
        <w:t xml:space="preserve"> </w:t>
      </w:r>
      <w:r w:rsidR="00B47D4E" w:rsidRPr="00472B9D">
        <w:rPr>
          <w:rFonts w:ascii="Book Antiqua" w:hAnsi="Book Antiqua"/>
        </w:rPr>
        <w:t>In general, neither anatomic location treated nor RT dose is predictive of degree of functional improvement after RT</w:t>
      </w:r>
      <w:r w:rsidR="0046056A" w:rsidRPr="00472B9D">
        <w:rPr>
          <w:rFonts w:ascii="Book Antiqua" w:hAnsi="Book Antiqua"/>
        </w:rPr>
        <w:t xml:space="preserve"> (level 4 evidence</w:t>
      </w:r>
      <w:proofErr w:type="gramStart"/>
      <w:r w:rsidR="0046056A" w:rsidRPr="00472B9D">
        <w:rPr>
          <w:rFonts w:ascii="Book Antiqua" w:hAnsi="Book Antiqua"/>
        </w:rPr>
        <w:t>)</w:t>
      </w:r>
      <w:r w:rsidR="0046056A" w:rsidRPr="00472B9D">
        <w:rPr>
          <w:rFonts w:ascii="Book Antiqua" w:hAnsi="Book Antiqua"/>
          <w:vertAlign w:val="superscript"/>
          <w:lang w:val="en-US"/>
        </w:rPr>
        <w:t>[</w:t>
      </w:r>
      <w:proofErr w:type="gramEnd"/>
      <w:r w:rsidR="009B6168" w:rsidRPr="00472B9D">
        <w:rPr>
          <w:rFonts w:ascii="Book Antiqua" w:hAnsi="Book Antiqua"/>
          <w:vertAlign w:val="superscript"/>
          <w:lang w:val="en-US"/>
        </w:rPr>
        <w:t>33,34]</w:t>
      </w:r>
      <w:r w:rsidR="009B6168" w:rsidRPr="00472B9D">
        <w:rPr>
          <w:rFonts w:ascii="Book Antiqua" w:hAnsi="Book Antiqua"/>
          <w:lang w:val="en-US"/>
        </w:rPr>
        <w:t xml:space="preserve">. </w:t>
      </w:r>
      <w:r w:rsidR="00E44012" w:rsidRPr="00472B9D">
        <w:rPr>
          <w:rFonts w:ascii="Book Antiqua" w:hAnsi="Book Antiqua"/>
          <w:bCs/>
        </w:rPr>
        <w:t xml:space="preserve">No subgroups of patients with uncomplicated painful BM have been identified that clearly benefit </w:t>
      </w:r>
      <w:r w:rsidR="008B6982" w:rsidRPr="00472B9D">
        <w:rPr>
          <w:rFonts w:ascii="Book Antiqua" w:hAnsi="Book Antiqua"/>
          <w:bCs/>
        </w:rPr>
        <w:t>from a higher total dose</w:t>
      </w:r>
      <w:r w:rsidR="0046056A" w:rsidRPr="00472B9D">
        <w:rPr>
          <w:rFonts w:ascii="Book Antiqua" w:hAnsi="Book Antiqua"/>
          <w:bCs/>
        </w:rPr>
        <w:t xml:space="preserve"> (level 5 evidence</w:t>
      </w:r>
      <w:proofErr w:type="gramStart"/>
      <w:r w:rsidR="0046056A" w:rsidRPr="00472B9D">
        <w:rPr>
          <w:rFonts w:ascii="Book Antiqua" w:hAnsi="Book Antiqua"/>
          <w:bCs/>
        </w:rPr>
        <w:t>)</w:t>
      </w:r>
      <w:r w:rsidR="009B6168" w:rsidRPr="00472B9D">
        <w:rPr>
          <w:rFonts w:ascii="Book Antiqua" w:hAnsi="Book Antiqua"/>
          <w:vertAlign w:val="superscript"/>
          <w:lang w:val="en-US"/>
        </w:rPr>
        <w:t>[</w:t>
      </w:r>
      <w:proofErr w:type="gramEnd"/>
      <w:r w:rsidR="009B6168" w:rsidRPr="00472B9D">
        <w:rPr>
          <w:rFonts w:ascii="Book Antiqua" w:hAnsi="Book Antiqua"/>
          <w:vertAlign w:val="superscript"/>
          <w:lang w:val="en-US"/>
        </w:rPr>
        <w:t>11]</w:t>
      </w:r>
      <w:r w:rsidR="009B6168" w:rsidRPr="00472B9D">
        <w:rPr>
          <w:rFonts w:ascii="Book Antiqua" w:hAnsi="Book Antiqua"/>
          <w:lang w:val="en-US"/>
        </w:rPr>
        <w:t>.</w:t>
      </w:r>
      <w:r w:rsidR="00E66AB0" w:rsidRPr="00472B9D">
        <w:rPr>
          <w:rFonts w:ascii="Book Antiqua" w:hAnsi="Book Antiqua"/>
          <w:lang w:val="en-US"/>
        </w:rPr>
        <w:t xml:space="preserve"> </w:t>
      </w:r>
      <w:r w:rsidR="008B6982" w:rsidRPr="00472B9D">
        <w:rPr>
          <w:rFonts w:ascii="Book Antiqua" w:hAnsi="Book Antiqua"/>
          <w:bCs/>
        </w:rPr>
        <w:t>Additionally,</w:t>
      </w:r>
      <w:r w:rsidR="00E44012" w:rsidRPr="00472B9D">
        <w:rPr>
          <w:rFonts w:ascii="Book Antiqua" w:hAnsi="Book Antiqua"/>
          <w:bCs/>
        </w:rPr>
        <w:t xml:space="preserve"> </w:t>
      </w:r>
      <w:proofErr w:type="spellStart"/>
      <w:r w:rsidR="00E44012" w:rsidRPr="00472B9D">
        <w:rPr>
          <w:rFonts w:ascii="Book Antiqua" w:hAnsi="Book Antiqua"/>
          <w:bCs/>
        </w:rPr>
        <w:t>i</w:t>
      </w:r>
      <w:proofErr w:type="spellEnd"/>
      <w:r w:rsidR="00E44012" w:rsidRPr="00472B9D">
        <w:rPr>
          <w:rFonts w:ascii="Book Antiqua" w:hAnsi="Book Antiqua"/>
          <w:lang w:val="en-US"/>
        </w:rPr>
        <w:t xml:space="preserve">t is not standard practice to prophylactically irradiate an asymptomatic uncomplicated </w:t>
      </w:r>
      <w:r w:rsidR="005D1A86" w:rsidRPr="00472B9D">
        <w:rPr>
          <w:rFonts w:ascii="Book Antiqua" w:hAnsi="Book Antiqua"/>
          <w:lang w:val="en-US"/>
        </w:rPr>
        <w:t>BM</w:t>
      </w:r>
      <w:r w:rsidR="00E44012" w:rsidRPr="00472B9D">
        <w:rPr>
          <w:rFonts w:ascii="Book Antiqua" w:hAnsi="Book Antiqua"/>
          <w:lang w:val="en-US"/>
        </w:rPr>
        <w:t xml:space="preserve"> (to avoid toxicity).</w:t>
      </w:r>
    </w:p>
    <w:p w:rsidR="00727D29" w:rsidRPr="00472B9D" w:rsidRDefault="00727D29" w:rsidP="00A902A6">
      <w:pPr>
        <w:pStyle w:val="ac"/>
        <w:spacing w:before="0" w:beforeAutospacing="0" w:after="0" w:afterAutospacing="0" w:line="360" w:lineRule="auto"/>
        <w:ind w:firstLine="720"/>
        <w:jc w:val="both"/>
        <w:rPr>
          <w:rFonts w:ascii="Book Antiqua" w:eastAsiaTheme="minorEastAsia" w:hAnsi="Book Antiqua"/>
          <w:lang w:eastAsia="zh-CN"/>
        </w:rPr>
      </w:pPr>
    </w:p>
    <w:p w:rsidR="006171AC" w:rsidRPr="00472B9D" w:rsidRDefault="008E3441" w:rsidP="00A902A6">
      <w:pPr>
        <w:spacing w:after="0" w:line="360" w:lineRule="auto"/>
        <w:jc w:val="both"/>
        <w:rPr>
          <w:rFonts w:ascii="Book Antiqua" w:eastAsia="Times New Roman" w:hAnsi="Book Antiqua" w:cs="Times New Roman"/>
          <w:b/>
          <w:i/>
          <w:sz w:val="24"/>
          <w:szCs w:val="24"/>
        </w:rPr>
      </w:pPr>
      <w:r w:rsidRPr="00472B9D">
        <w:rPr>
          <w:rFonts w:ascii="Book Antiqua" w:eastAsia="Times New Roman" w:hAnsi="Book Antiqua" w:cs="Times New Roman"/>
          <w:b/>
          <w:i/>
          <w:sz w:val="24"/>
          <w:szCs w:val="24"/>
        </w:rPr>
        <w:t>Evidence</w:t>
      </w:r>
      <w:r w:rsidR="00727D29" w:rsidRPr="00472B9D">
        <w:rPr>
          <w:rFonts w:ascii="Book Antiqua" w:eastAsia="Times New Roman" w:hAnsi="Book Antiqua" w:cs="Times New Roman"/>
          <w:b/>
          <w:i/>
          <w:sz w:val="24"/>
          <w:szCs w:val="24"/>
        </w:rPr>
        <w:t xml:space="preserve"> su</w:t>
      </w:r>
      <w:r w:rsidR="007C27A8" w:rsidRPr="00472B9D">
        <w:rPr>
          <w:rFonts w:ascii="Book Antiqua" w:eastAsia="Times New Roman" w:hAnsi="Book Antiqua" w:cs="Times New Roman"/>
          <w:b/>
          <w:i/>
          <w:sz w:val="24"/>
          <w:szCs w:val="24"/>
        </w:rPr>
        <w:t>mmary</w:t>
      </w:r>
      <w:r w:rsidRPr="00472B9D">
        <w:rPr>
          <w:rFonts w:ascii="Book Antiqua" w:eastAsia="Times New Roman" w:hAnsi="Book Antiqua" w:cs="Times New Roman"/>
          <w:b/>
          <w:i/>
          <w:sz w:val="24"/>
          <w:szCs w:val="24"/>
        </w:rPr>
        <w:t xml:space="preserve"> –</w:t>
      </w:r>
      <w:r w:rsidR="00727D29" w:rsidRPr="00472B9D">
        <w:rPr>
          <w:rFonts w:ascii="Book Antiqua" w:eastAsia="Times New Roman" w:hAnsi="Book Antiqua" w:cs="Times New Roman"/>
          <w:b/>
          <w:i/>
          <w:sz w:val="24"/>
          <w:szCs w:val="24"/>
        </w:rPr>
        <w:t xml:space="preserve"> does histology influence outc</w:t>
      </w:r>
      <w:r w:rsidR="007C27A8" w:rsidRPr="00472B9D">
        <w:rPr>
          <w:rFonts w:ascii="Book Antiqua" w:eastAsia="Times New Roman" w:hAnsi="Book Antiqua" w:cs="Times New Roman"/>
          <w:b/>
          <w:i/>
          <w:sz w:val="24"/>
          <w:szCs w:val="24"/>
        </w:rPr>
        <w:t>ome</w:t>
      </w:r>
      <w:r w:rsidRPr="00472B9D">
        <w:rPr>
          <w:rFonts w:ascii="Book Antiqua" w:eastAsia="Times New Roman" w:hAnsi="Book Antiqua" w:cs="Times New Roman"/>
          <w:b/>
          <w:i/>
          <w:sz w:val="24"/>
          <w:szCs w:val="24"/>
        </w:rPr>
        <w:t>?</w:t>
      </w:r>
    </w:p>
    <w:p w:rsidR="00E44012" w:rsidRPr="00472B9D" w:rsidRDefault="007F1634" w:rsidP="00727D29">
      <w:pPr>
        <w:spacing w:after="0" w:line="360" w:lineRule="auto"/>
        <w:jc w:val="both"/>
        <w:rPr>
          <w:rFonts w:ascii="Book Antiqua" w:hAnsi="Book Antiqua" w:cs="Times New Roman"/>
          <w:sz w:val="24"/>
          <w:szCs w:val="24"/>
        </w:rPr>
      </w:pPr>
      <w:r w:rsidRPr="00472B9D">
        <w:rPr>
          <w:rFonts w:ascii="Book Antiqua" w:hAnsi="Book Antiqua" w:cs="Times New Roman"/>
          <w:sz w:val="24"/>
          <w:szCs w:val="24"/>
        </w:rPr>
        <w:t xml:space="preserve">The most detailed data on outcomes in relation to histology </w:t>
      </w:r>
      <w:r w:rsidR="005D1A86" w:rsidRPr="00472B9D">
        <w:rPr>
          <w:rFonts w:ascii="Book Antiqua" w:hAnsi="Book Antiqua" w:cs="Times New Roman"/>
          <w:sz w:val="24"/>
          <w:szCs w:val="24"/>
        </w:rPr>
        <w:t>were reported in a secondary analysis of the</w:t>
      </w:r>
      <w:r w:rsidRPr="00472B9D">
        <w:rPr>
          <w:rFonts w:ascii="Book Antiqua" w:hAnsi="Book Antiqua" w:cs="Times New Roman"/>
          <w:sz w:val="24"/>
          <w:szCs w:val="24"/>
        </w:rPr>
        <w:t xml:space="preserve"> Dutch Bone Metastases trial </w:t>
      </w:r>
      <w:r w:rsidR="005D1A86" w:rsidRPr="00472B9D">
        <w:rPr>
          <w:rFonts w:ascii="Book Antiqua" w:hAnsi="Book Antiqua" w:cs="Times New Roman"/>
          <w:sz w:val="24"/>
          <w:szCs w:val="24"/>
        </w:rPr>
        <w:t>related to</w:t>
      </w:r>
      <w:r w:rsidRPr="00472B9D">
        <w:rPr>
          <w:rFonts w:ascii="Book Antiqua" w:hAnsi="Book Antiqua" w:cs="Times New Roman"/>
          <w:sz w:val="24"/>
          <w:szCs w:val="24"/>
        </w:rPr>
        <w:t xml:space="preserve"> </w:t>
      </w:r>
      <w:proofErr w:type="spellStart"/>
      <w:r w:rsidRPr="00472B9D">
        <w:rPr>
          <w:rFonts w:ascii="Book Antiqua" w:hAnsi="Book Antiqua" w:cs="Times New Roman"/>
          <w:sz w:val="24"/>
          <w:szCs w:val="24"/>
        </w:rPr>
        <w:t>reirradiation</w:t>
      </w:r>
      <w:proofErr w:type="spellEnd"/>
      <w:r w:rsidR="009A7313" w:rsidRPr="00472B9D">
        <w:rPr>
          <w:rFonts w:ascii="Book Antiqua" w:hAnsi="Book Antiqua" w:cs="Times New Roman"/>
          <w:sz w:val="24"/>
          <w:szCs w:val="24"/>
        </w:rPr>
        <w:t xml:space="preserve"> (level 1 evidence)</w:t>
      </w:r>
      <w:r w:rsidR="001E364B" w:rsidRPr="00472B9D">
        <w:rPr>
          <w:rFonts w:ascii="Book Antiqua" w:hAnsi="Book Antiqua" w:cs="Times New Roman"/>
          <w:sz w:val="24"/>
          <w:szCs w:val="24"/>
          <w:vertAlign w:val="superscript"/>
          <w:lang w:val="en-US"/>
        </w:rPr>
        <w:t>[35]</w:t>
      </w:r>
      <w:r w:rsidR="001E364B" w:rsidRPr="00472B9D">
        <w:rPr>
          <w:rFonts w:ascii="Book Antiqua" w:hAnsi="Book Antiqua" w:cs="Times New Roman"/>
          <w:sz w:val="24"/>
          <w:szCs w:val="24"/>
          <w:lang w:val="en-US"/>
        </w:rPr>
        <w:t>.</w:t>
      </w:r>
      <w:r w:rsidR="00E66AB0" w:rsidRPr="00472B9D">
        <w:rPr>
          <w:rFonts w:ascii="Book Antiqua" w:hAnsi="Book Antiqua" w:cs="Times New Roman"/>
          <w:sz w:val="24"/>
          <w:szCs w:val="24"/>
          <w:lang w:val="en-US"/>
        </w:rPr>
        <w:t xml:space="preserve"> </w:t>
      </w:r>
      <w:r w:rsidRPr="00472B9D">
        <w:rPr>
          <w:rFonts w:ascii="Book Antiqua" w:hAnsi="Book Antiqua" w:cs="Times New Roman"/>
          <w:sz w:val="24"/>
          <w:szCs w:val="24"/>
        </w:rPr>
        <w:t xml:space="preserve">In the original trial, </w:t>
      </w:r>
      <w:r w:rsidRPr="00472B9D">
        <w:rPr>
          <w:rFonts w:ascii="Book Antiqua" w:hAnsi="Book Antiqua"/>
          <w:sz w:val="24"/>
          <w:szCs w:val="24"/>
        </w:rPr>
        <w:t>b</w:t>
      </w:r>
      <w:r w:rsidR="00E44012" w:rsidRPr="00472B9D">
        <w:rPr>
          <w:rFonts w:ascii="Book Antiqua" w:hAnsi="Book Antiqua"/>
          <w:sz w:val="24"/>
          <w:szCs w:val="24"/>
        </w:rPr>
        <w:t>etween 03/1996 and 09/1998, 1157 Dutch patients with painful BM were randomized between 8Gy/1 (</w:t>
      </w:r>
      <w:r w:rsidR="00290AAD" w:rsidRPr="00472B9D">
        <w:rPr>
          <w:rFonts w:ascii="Book Antiqua" w:hAnsi="Book Antiqua"/>
          <w:i/>
          <w:sz w:val="24"/>
          <w:szCs w:val="24"/>
        </w:rPr>
        <w:t xml:space="preserve">n = </w:t>
      </w:r>
      <w:r w:rsidR="00E44012" w:rsidRPr="00472B9D">
        <w:rPr>
          <w:rFonts w:ascii="Book Antiqua" w:hAnsi="Book Antiqua"/>
          <w:sz w:val="24"/>
          <w:szCs w:val="24"/>
        </w:rPr>
        <w:t>579) and 24Gy/6 (</w:t>
      </w:r>
      <w:r w:rsidR="00290AAD" w:rsidRPr="00472B9D">
        <w:rPr>
          <w:rFonts w:ascii="Book Antiqua" w:hAnsi="Book Antiqua"/>
          <w:i/>
          <w:sz w:val="24"/>
          <w:szCs w:val="24"/>
        </w:rPr>
        <w:t xml:space="preserve">n = </w:t>
      </w:r>
      <w:r w:rsidR="00E44012" w:rsidRPr="00472B9D">
        <w:rPr>
          <w:rFonts w:ascii="Book Antiqua" w:hAnsi="Book Antiqua"/>
          <w:sz w:val="24"/>
          <w:szCs w:val="24"/>
        </w:rPr>
        <w:t>578)</w:t>
      </w:r>
      <w:r w:rsidR="001F463F" w:rsidRPr="00472B9D">
        <w:rPr>
          <w:rFonts w:ascii="Book Antiqua" w:hAnsi="Book Antiqua"/>
          <w:sz w:val="24"/>
          <w:szCs w:val="24"/>
        </w:rPr>
        <w:t xml:space="preserve">; 287 </w:t>
      </w:r>
      <w:r w:rsidR="001F463F" w:rsidRPr="00472B9D">
        <w:rPr>
          <w:rFonts w:ascii="Book Antiqua" w:hAnsi="Book Antiqua"/>
          <w:sz w:val="24"/>
          <w:szCs w:val="24"/>
        </w:rPr>
        <w:lastRenderedPageBreak/>
        <w:t xml:space="preserve">lung patients were </w:t>
      </w:r>
      <w:proofErr w:type="gramStart"/>
      <w:r w:rsidR="001F463F" w:rsidRPr="00472B9D">
        <w:rPr>
          <w:rFonts w:ascii="Book Antiqua" w:hAnsi="Book Antiqua"/>
          <w:sz w:val="24"/>
          <w:szCs w:val="24"/>
        </w:rPr>
        <w:t>accrued</w:t>
      </w:r>
      <w:r w:rsidR="001E364B" w:rsidRPr="00472B9D">
        <w:rPr>
          <w:rFonts w:ascii="Book Antiqua" w:hAnsi="Book Antiqua" w:cs="Times New Roman"/>
          <w:sz w:val="24"/>
          <w:szCs w:val="24"/>
          <w:vertAlign w:val="superscript"/>
          <w:lang w:val="en-US"/>
        </w:rPr>
        <w:t>[</w:t>
      </w:r>
      <w:proofErr w:type="gramEnd"/>
      <w:r w:rsidR="001E364B" w:rsidRPr="00472B9D">
        <w:rPr>
          <w:rFonts w:ascii="Book Antiqua" w:hAnsi="Book Antiqua" w:cs="Times New Roman"/>
          <w:sz w:val="24"/>
          <w:szCs w:val="24"/>
          <w:vertAlign w:val="superscript"/>
          <w:lang w:val="en-US"/>
        </w:rPr>
        <w:t>16]</w:t>
      </w:r>
      <w:r w:rsidR="001E364B" w:rsidRPr="00472B9D">
        <w:rPr>
          <w:rFonts w:ascii="Book Antiqua" w:hAnsi="Book Antiqua" w:cs="Times New Roman"/>
          <w:sz w:val="24"/>
          <w:szCs w:val="24"/>
          <w:lang w:val="en-US"/>
        </w:rPr>
        <w:t xml:space="preserve">. </w:t>
      </w:r>
      <w:r w:rsidR="005D1A86" w:rsidRPr="00472B9D">
        <w:rPr>
          <w:rFonts w:ascii="Book Antiqua" w:hAnsi="Book Antiqua"/>
          <w:sz w:val="24"/>
          <w:szCs w:val="24"/>
        </w:rPr>
        <w:t>Patients had a minimum</w:t>
      </w:r>
      <w:r w:rsidR="00E44012" w:rsidRPr="00472B9D">
        <w:rPr>
          <w:rFonts w:ascii="Book Antiqua" w:hAnsi="Book Antiqua"/>
          <w:sz w:val="24"/>
          <w:szCs w:val="24"/>
        </w:rPr>
        <w:t xml:space="preserve"> pain score of 2</w:t>
      </w:r>
      <w:r w:rsidR="001F463F" w:rsidRPr="00472B9D">
        <w:rPr>
          <w:rFonts w:ascii="Book Antiqua" w:hAnsi="Book Antiqua"/>
          <w:sz w:val="24"/>
          <w:szCs w:val="24"/>
        </w:rPr>
        <w:t>/10</w:t>
      </w:r>
      <w:r w:rsidRPr="00472B9D">
        <w:rPr>
          <w:rFonts w:ascii="Book Antiqua" w:hAnsi="Book Antiqua"/>
          <w:sz w:val="24"/>
          <w:szCs w:val="24"/>
        </w:rPr>
        <w:t>. Eligibility criteria included BM</w:t>
      </w:r>
      <w:r w:rsidR="00E44012" w:rsidRPr="00472B9D">
        <w:rPr>
          <w:rFonts w:ascii="Book Antiqua" w:hAnsi="Book Antiqua"/>
          <w:sz w:val="24"/>
          <w:szCs w:val="24"/>
        </w:rPr>
        <w:t xml:space="preserve"> treatable in one RT target volume, </w:t>
      </w:r>
      <w:r w:rsidRPr="00472B9D">
        <w:rPr>
          <w:rFonts w:ascii="Book Antiqua" w:hAnsi="Book Antiqua"/>
          <w:sz w:val="24"/>
          <w:szCs w:val="24"/>
        </w:rPr>
        <w:t>no previous RT, no fracture</w:t>
      </w:r>
      <w:r w:rsidR="00E44012" w:rsidRPr="00472B9D">
        <w:rPr>
          <w:rFonts w:ascii="Book Antiqua" w:hAnsi="Book Antiqua"/>
          <w:sz w:val="24"/>
          <w:szCs w:val="24"/>
        </w:rPr>
        <w:t xml:space="preserve"> or impending </w:t>
      </w:r>
      <w:r w:rsidRPr="00472B9D">
        <w:rPr>
          <w:rFonts w:ascii="Book Antiqua" w:hAnsi="Book Antiqua"/>
          <w:sz w:val="24"/>
          <w:szCs w:val="24"/>
        </w:rPr>
        <w:t xml:space="preserve">PF </w:t>
      </w:r>
      <w:r w:rsidR="00E44012" w:rsidRPr="00472B9D">
        <w:rPr>
          <w:rFonts w:ascii="Book Antiqua" w:hAnsi="Book Antiqua"/>
          <w:sz w:val="24"/>
          <w:szCs w:val="24"/>
        </w:rPr>
        <w:t xml:space="preserve">needing surgery, no SCC, </w:t>
      </w:r>
      <w:r w:rsidRPr="00472B9D">
        <w:rPr>
          <w:rFonts w:ascii="Book Antiqua" w:hAnsi="Book Antiqua"/>
          <w:sz w:val="24"/>
          <w:szCs w:val="24"/>
        </w:rPr>
        <w:t xml:space="preserve">and </w:t>
      </w:r>
      <w:r w:rsidR="007825BB" w:rsidRPr="00472B9D">
        <w:rPr>
          <w:rFonts w:ascii="Book Antiqua" w:hAnsi="Book Antiqua"/>
          <w:sz w:val="24"/>
          <w:szCs w:val="24"/>
        </w:rPr>
        <w:t>no BM within</w:t>
      </w:r>
      <w:r w:rsidR="00D16F4F" w:rsidRPr="00472B9D">
        <w:rPr>
          <w:rFonts w:ascii="Book Antiqua" w:hAnsi="Book Antiqua"/>
          <w:sz w:val="24"/>
          <w:szCs w:val="24"/>
        </w:rPr>
        <w:t xml:space="preserve"> the</w:t>
      </w:r>
      <w:r w:rsidR="00E44012" w:rsidRPr="00472B9D">
        <w:rPr>
          <w:rFonts w:ascii="Book Antiqua" w:hAnsi="Book Antiqua"/>
          <w:sz w:val="24"/>
          <w:szCs w:val="24"/>
        </w:rPr>
        <w:t xml:space="preserve"> c</w:t>
      </w:r>
      <w:r w:rsidR="00D16F4F" w:rsidRPr="00472B9D">
        <w:rPr>
          <w:rFonts w:ascii="Book Antiqua" w:hAnsi="Book Antiqua"/>
          <w:sz w:val="24"/>
          <w:szCs w:val="24"/>
        </w:rPr>
        <w:t xml:space="preserve">ervical </w:t>
      </w:r>
      <w:r w:rsidR="00E44012" w:rsidRPr="00472B9D">
        <w:rPr>
          <w:rFonts w:ascii="Book Antiqua" w:hAnsi="Book Antiqua"/>
          <w:sz w:val="24"/>
          <w:szCs w:val="24"/>
        </w:rPr>
        <w:t xml:space="preserve">spine. </w:t>
      </w:r>
      <w:r w:rsidRPr="00472B9D">
        <w:rPr>
          <w:rFonts w:ascii="Book Antiqua" w:hAnsi="Book Antiqua"/>
          <w:sz w:val="24"/>
          <w:szCs w:val="24"/>
        </w:rPr>
        <w:t>Participants completed</w:t>
      </w:r>
      <w:r w:rsidR="00E44012" w:rsidRPr="00472B9D">
        <w:rPr>
          <w:rFonts w:ascii="Book Antiqua" w:hAnsi="Book Antiqua"/>
          <w:sz w:val="24"/>
          <w:szCs w:val="24"/>
        </w:rPr>
        <w:t xml:space="preserve"> weekly questionnaires </w:t>
      </w:r>
      <w:bookmarkStart w:id="72" w:name="OLE_LINK50"/>
      <w:bookmarkStart w:id="73" w:name="OLE_LINK51"/>
      <w:r w:rsidR="00EC52F5" w:rsidRPr="00472B9D">
        <w:rPr>
          <w:rFonts w:ascii="Book Antiqua" w:hAnsi="Book Antiqua"/>
          <w:sz w:val="24"/>
          <w:szCs w:val="24"/>
        </w:rPr>
        <w:t>×</w:t>
      </w:r>
      <w:bookmarkEnd w:id="72"/>
      <w:bookmarkEnd w:id="73"/>
      <w:r w:rsidR="00E44012" w:rsidRPr="00472B9D">
        <w:rPr>
          <w:rFonts w:ascii="Book Antiqua" w:hAnsi="Book Antiqua"/>
          <w:sz w:val="24"/>
          <w:szCs w:val="24"/>
        </w:rPr>
        <w:t xml:space="preserve"> 13</w:t>
      </w:r>
      <w:r w:rsidR="005D1A86" w:rsidRPr="00472B9D">
        <w:rPr>
          <w:rFonts w:ascii="Book Antiqua" w:hAnsi="Book Antiqua"/>
          <w:sz w:val="24"/>
          <w:szCs w:val="24"/>
        </w:rPr>
        <w:t xml:space="preserve"> </w:t>
      </w:r>
      <w:proofErr w:type="spellStart"/>
      <w:r w:rsidR="00EC52F5" w:rsidRPr="00472B9D">
        <w:rPr>
          <w:rFonts w:ascii="Book Antiqua" w:hAnsi="Book Antiqua"/>
          <w:sz w:val="24"/>
          <w:szCs w:val="24"/>
        </w:rPr>
        <w:t>wk</w:t>
      </w:r>
      <w:proofErr w:type="spellEnd"/>
      <w:r w:rsidR="00E44012" w:rsidRPr="00472B9D">
        <w:rPr>
          <w:rFonts w:ascii="Book Antiqua" w:hAnsi="Book Antiqua"/>
          <w:sz w:val="24"/>
          <w:szCs w:val="24"/>
        </w:rPr>
        <w:t>, then monthly to a max</w:t>
      </w:r>
      <w:r w:rsidRPr="00472B9D">
        <w:rPr>
          <w:rFonts w:ascii="Book Antiqua" w:hAnsi="Book Antiqua"/>
          <w:sz w:val="24"/>
          <w:szCs w:val="24"/>
        </w:rPr>
        <w:t>imum</w:t>
      </w:r>
      <w:r w:rsidR="00E44012" w:rsidRPr="00472B9D">
        <w:rPr>
          <w:rFonts w:ascii="Book Antiqua" w:hAnsi="Book Antiqua"/>
          <w:sz w:val="24"/>
          <w:szCs w:val="24"/>
        </w:rPr>
        <w:t xml:space="preserve"> of 2 y</w:t>
      </w:r>
      <w:r w:rsidRPr="00472B9D">
        <w:rPr>
          <w:rFonts w:ascii="Book Antiqua" w:hAnsi="Book Antiqua"/>
          <w:sz w:val="24"/>
          <w:szCs w:val="24"/>
        </w:rPr>
        <w:t>ea</w:t>
      </w:r>
      <w:r w:rsidR="005D1A86" w:rsidRPr="00472B9D">
        <w:rPr>
          <w:rFonts w:ascii="Book Antiqua" w:hAnsi="Book Antiqua"/>
          <w:sz w:val="24"/>
          <w:szCs w:val="24"/>
        </w:rPr>
        <w:t xml:space="preserve">rs, </w:t>
      </w:r>
      <w:r w:rsidRPr="00472B9D">
        <w:rPr>
          <w:rFonts w:ascii="Book Antiqua" w:hAnsi="Book Antiqua"/>
          <w:sz w:val="24"/>
          <w:szCs w:val="24"/>
        </w:rPr>
        <w:t>reporting</w:t>
      </w:r>
      <w:r w:rsidR="00E44012" w:rsidRPr="00472B9D">
        <w:rPr>
          <w:rFonts w:ascii="Book Antiqua" w:hAnsi="Book Antiqua"/>
          <w:sz w:val="24"/>
          <w:szCs w:val="24"/>
        </w:rPr>
        <w:t xml:space="preserve"> max</w:t>
      </w:r>
      <w:r w:rsidRPr="00472B9D">
        <w:rPr>
          <w:rFonts w:ascii="Book Antiqua" w:hAnsi="Book Antiqua"/>
          <w:sz w:val="24"/>
          <w:szCs w:val="24"/>
        </w:rPr>
        <w:t>imum</w:t>
      </w:r>
      <w:r w:rsidR="00E44012" w:rsidRPr="00472B9D">
        <w:rPr>
          <w:rFonts w:ascii="Book Antiqua" w:hAnsi="Book Antiqua"/>
          <w:sz w:val="24"/>
          <w:szCs w:val="24"/>
        </w:rPr>
        <w:t xml:space="preserve"> pain at </w:t>
      </w:r>
      <w:r w:rsidRPr="00472B9D">
        <w:rPr>
          <w:rFonts w:ascii="Book Antiqua" w:hAnsi="Book Antiqua"/>
          <w:sz w:val="24"/>
          <w:szCs w:val="24"/>
        </w:rPr>
        <w:t>the treated</w:t>
      </w:r>
      <w:r w:rsidR="00E44012" w:rsidRPr="00472B9D">
        <w:rPr>
          <w:rFonts w:ascii="Book Antiqua" w:hAnsi="Book Antiqua"/>
          <w:sz w:val="24"/>
          <w:szCs w:val="24"/>
        </w:rPr>
        <w:t xml:space="preserve"> site</w:t>
      </w:r>
      <w:r w:rsidRPr="00472B9D">
        <w:rPr>
          <w:rFonts w:ascii="Book Antiqua" w:hAnsi="Book Antiqua"/>
          <w:sz w:val="24"/>
          <w:szCs w:val="24"/>
        </w:rPr>
        <w:t>, analgesic use and acute side effects</w:t>
      </w:r>
      <w:r w:rsidR="005D1A86" w:rsidRPr="00472B9D">
        <w:rPr>
          <w:rFonts w:ascii="Book Antiqua" w:hAnsi="Book Antiqua"/>
          <w:sz w:val="24"/>
          <w:szCs w:val="24"/>
        </w:rPr>
        <w:t xml:space="preserve">. </w:t>
      </w:r>
      <w:r w:rsidR="00E44012" w:rsidRPr="00472B9D">
        <w:rPr>
          <w:rFonts w:ascii="Book Antiqua" w:hAnsi="Book Antiqua"/>
          <w:sz w:val="24"/>
          <w:szCs w:val="24"/>
        </w:rPr>
        <w:t>No major differences were reported</w:t>
      </w:r>
      <w:r w:rsidRPr="00472B9D">
        <w:rPr>
          <w:rFonts w:ascii="Book Antiqua" w:hAnsi="Book Antiqua"/>
          <w:sz w:val="24"/>
          <w:szCs w:val="24"/>
        </w:rPr>
        <w:t xml:space="preserve"> between SF and MF</w:t>
      </w:r>
      <w:r w:rsidR="00E44012" w:rsidRPr="00472B9D">
        <w:rPr>
          <w:rFonts w:ascii="Book Antiqua" w:hAnsi="Book Antiqua"/>
          <w:sz w:val="24"/>
          <w:szCs w:val="24"/>
        </w:rPr>
        <w:t xml:space="preserve"> in overall response rates, duration of response or progression </w:t>
      </w:r>
      <w:proofErr w:type="gramStart"/>
      <w:r w:rsidR="00E44012" w:rsidRPr="00472B9D">
        <w:rPr>
          <w:rFonts w:ascii="Book Antiqua" w:hAnsi="Book Antiqua"/>
          <w:sz w:val="24"/>
          <w:szCs w:val="24"/>
        </w:rPr>
        <w:t>rates</w:t>
      </w:r>
      <w:r w:rsidR="001E364B" w:rsidRPr="00472B9D">
        <w:rPr>
          <w:rFonts w:ascii="Book Antiqua" w:hAnsi="Book Antiqua" w:cs="Times New Roman"/>
          <w:sz w:val="24"/>
          <w:szCs w:val="24"/>
          <w:vertAlign w:val="superscript"/>
          <w:lang w:val="en-US"/>
        </w:rPr>
        <w:t>[</w:t>
      </w:r>
      <w:proofErr w:type="gramEnd"/>
      <w:r w:rsidR="001E364B" w:rsidRPr="00472B9D">
        <w:rPr>
          <w:rFonts w:ascii="Book Antiqua" w:hAnsi="Book Antiqua" w:cs="Times New Roman"/>
          <w:sz w:val="24"/>
          <w:szCs w:val="24"/>
          <w:vertAlign w:val="superscript"/>
          <w:lang w:val="en-US"/>
        </w:rPr>
        <w:t>16]</w:t>
      </w:r>
      <w:r w:rsidR="001E364B" w:rsidRPr="00472B9D">
        <w:rPr>
          <w:rFonts w:ascii="Book Antiqua" w:hAnsi="Book Antiqua" w:cs="Times New Roman"/>
          <w:sz w:val="24"/>
          <w:szCs w:val="24"/>
          <w:lang w:val="en-US"/>
        </w:rPr>
        <w:t>.</w:t>
      </w:r>
      <w:r w:rsidR="00E66AB0" w:rsidRPr="00472B9D">
        <w:rPr>
          <w:rFonts w:ascii="Book Antiqua" w:hAnsi="Book Antiqua" w:cs="Times New Roman"/>
          <w:sz w:val="24"/>
          <w:szCs w:val="24"/>
          <w:lang w:val="en-US"/>
        </w:rPr>
        <w:t xml:space="preserve"> </w:t>
      </w:r>
      <w:r w:rsidR="00E44012" w:rsidRPr="00472B9D">
        <w:rPr>
          <w:rFonts w:ascii="Book Antiqua" w:hAnsi="Book Antiqua"/>
          <w:sz w:val="24"/>
          <w:szCs w:val="24"/>
        </w:rPr>
        <w:t xml:space="preserve"> </w:t>
      </w:r>
    </w:p>
    <w:p w:rsidR="001F463F" w:rsidRPr="00472B9D" w:rsidRDefault="001F463F" w:rsidP="00A902A6">
      <w:pPr>
        <w:spacing w:after="0" w:line="360" w:lineRule="auto"/>
        <w:ind w:firstLine="360"/>
        <w:jc w:val="both"/>
        <w:rPr>
          <w:rFonts w:ascii="Book Antiqua" w:hAnsi="Book Antiqua"/>
          <w:bCs/>
          <w:sz w:val="24"/>
          <w:szCs w:val="24"/>
        </w:rPr>
      </w:pPr>
      <w:r w:rsidRPr="00472B9D">
        <w:rPr>
          <w:rFonts w:ascii="Book Antiqua" w:hAnsi="Book Antiqua"/>
          <w:sz w:val="24"/>
          <w:szCs w:val="24"/>
        </w:rPr>
        <w:t xml:space="preserve">267/287 lung patients were assessable for response to initial EBRT: </w:t>
      </w:r>
      <w:r w:rsidR="00E44012" w:rsidRPr="00472B9D">
        <w:rPr>
          <w:rFonts w:ascii="Book Antiqua" w:hAnsi="Book Antiqua"/>
          <w:sz w:val="24"/>
          <w:szCs w:val="24"/>
        </w:rPr>
        <w:t xml:space="preserve">107 (39.8%) were non-responders and 162 (60.2%) were </w:t>
      </w:r>
      <w:proofErr w:type="gramStart"/>
      <w:r w:rsidR="00E44012" w:rsidRPr="00472B9D">
        <w:rPr>
          <w:rFonts w:ascii="Book Antiqua" w:hAnsi="Book Antiqua"/>
          <w:sz w:val="24"/>
          <w:szCs w:val="24"/>
        </w:rPr>
        <w:t>responders</w:t>
      </w:r>
      <w:r w:rsidR="001E364B" w:rsidRPr="00472B9D">
        <w:rPr>
          <w:rFonts w:ascii="Book Antiqua" w:hAnsi="Book Antiqua" w:cs="Times New Roman"/>
          <w:sz w:val="24"/>
          <w:szCs w:val="24"/>
          <w:vertAlign w:val="superscript"/>
          <w:lang w:val="en-US"/>
        </w:rPr>
        <w:t>[</w:t>
      </w:r>
      <w:proofErr w:type="gramEnd"/>
      <w:r w:rsidR="001E364B" w:rsidRPr="00472B9D">
        <w:rPr>
          <w:rFonts w:ascii="Book Antiqua" w:hAnsi="Book Antiqua" w:cs="Times New Roman"/>
          <w:sz w:val="24"/>
          <w:szCs w:val="24"/>
          <w:vertAlign w:val="superscript"/>
          <w:lang w:val="en-US"/>
        </w:rPr>
        <w:t>35]</w:t>
      </w:r>
      <w:r w:rsidR="001E364B" w:rsidRPr="00472B9D">
        <w:rPr>
          <w:rFonts w:ascii="Book Antiqua" w:hAnsi="Book Antiqua" w:cs="Times New Roman"/>
          <w:sz w:val="24"/>
          <w:szCs w:val="24"/>
          <w:lang w:val="en-US"/>
        </w:rPr>
        <w:t xml:space="preserve">. </w:t>
      </w:r>
      <w:r w:rsidRPr="00472B9D">
        <w:rPr>
          <w:rFonts w:ascii="Book Antiqua" w:hAnsi="Book Antiqua"/>
          <w:sz w:val="24"/>
          <w:szCs w:val="24"/>
        </w:rPr>
        <w:t xml:space="preserve">58% responded after initial SF and 62% after initial MF. Mean time to initial response was 3 </w:t>
      </w:r>
      <w:proofErr w:type="spellStart"/>
      <w:r w:rsidR="00EC52F5" w:rsidRPr="00472B9D">
        <w:rPr>
          <w:rFonts w:ascii="Book Antiqua" w:hAnsi="Book Antiqua"/>
          <w:sz w:val="24"/>
          <w:szCs w:val="24"/>
        </w:rPr>
        <w:t>wk</w:t>
      </w:r>
      <w:proofErr w:type="spellEnd"/>
      <w:r w:rsidRPr="00472B9D">
        <w:rPr>
          <w:rFonts w:ascii="Book Antiqua" w:hAnsi="Book Antiqua"/>
          <w:sz w:val="24"/>
          <w:szCs w:val="24"/>
        </w:rPr>
        <w:t xml:space="preserve"> and mean duration of remission was 11 </w:t>
      </w:r>
      <w:r w:rsidR="00EC52F5" w:rsidRPr="00472B9D">
        <w:rPr>
          <w:rFonts w:ascii="Book Antiqua" w:hAnsi="Book Antiqua"/>
          <w:sz w:val="24"/>
          <w:szCs w:val="24"/>
        </w:rPr>
        <w:t>wk</w:t>
      </w:r>
      <w:r w:rsidRPr="00472B9D">
        <w:rPr>
          <w:rFonts w:ascii="Book Antiqua" w:hAnsi="Book Antiqua"/>
          <w:sz w:val="24"/>
          <w:szCs w:val="24"/>
        </w:rPr>
        <w:t xml:space="preserve">. </w:t>
      </w:r>
      <w:r w:rsidR="00E44012" w:rsidRPr="00472B9D">
        <w:rPr>
          <w:rFonts w:ascii="Book Antiqua" w:hAnsi="Book Antiqua"/>
          <w:bCs/>
          <w:sz w:val="24"/>
          <w:szCs w:val="24"/>
        </w:rPr>
        <w:t xml:space="preserve">Overall there was no correlation between histology and </w:t>
      </w:r>
      <w:r w:rsidRPr="00472B9D">
        <w:rPr>
          <w:rFonts w:ascii="Book Antiqua" w:hAnsi="Book Antiqua"/>
          <w:bCs/>
          <w:sz w:val="24"/>
          <w:szCs w:val="24"/>
        </w:rPr>
        <w:t xml:space="preserve">initial </w:t>
      </w:r>
      <w:r w:rsidR="00E44012" w:rsidRPr="00472B9D">
        <w:rPr>
          <w:rFonts w:ascii="Book Antiqua" w:hAnsi="Book Antiqua"/>
          <w:bCs/>
          <w:sz w:val="24"/>
          <w:szCs w:val="24"/>
        </w:rPr>
        <w:t>response (</w:t>
      </w:r>
      <w:r w:rsidR="00290AAD" w:rsidRPr="00472B9D">
        <w:rPr>
          <w:rFonts w:ascii="Book Antiqua" w:hAnsi="Book Antiqua"/>
          <w:bCs/>
          <w:i/>
          <w:sz w:val="24"/>
          <w:szCs w:val="24"/>
        </w:rPr>
        <w:t xml:space="preserve">P = </w:t>
      </w:r>
      <w:r w:rsidR="00E44012" w:rsidRPr="00472B9D">
        <w:rPr>
          <w:rFonts w:ascii="Book Antiqua" w:hAnsi="Book Antiqua"/>
          <w:bCs/>
          <w:sz w:val="24"/>
          <w:szCs w:val="24"/>
        </w:rPr>
        <w:t xml:space="preserve">0.69). </w:t>
      </w:r>
      <w:r w:rsidR="00AA315F" w:rsidRPr="00472B9D">
        <w:rPr>
          <w:rFonts w:ascii="Book Antiqua" w:hAnsi="Book Antiqua"/>
          <w:sz w:val="24"/>
          <w:szCs w:val="24"/>
        </w:rPr>
        <w:t>Of the 267, 78 experienced pain progression (29.2%).</w:t>
      </w:r>
    </w:p>
    <w:p w:rsidR="00325682" w:rsidRPr="00472B9D" w:rsidRDefault="00E44012" w:rsidP="00A902A6">
      <w:pPr>
        <w:pStyle w:val="ac"/>
        <w:spacing w:before="0" w:beforeAutospacing="0" w:after="0" w:afterAutospacing="0" w:line="360" w:lineRule="auto"/>
        <w:ind w:firstLine="360"/>
        <w:jc w:val="both"/>
        <w:rPr>
          <w:rFonts w:ascii="Book Antiqua" w:hAnsi="Book Antiqua"/>
        </w:rPr>
      </w:pPr>
      <w:r w:rsidRPr="00472B9D">
        <w:rPr>
          <w:rFonts w:ascii="Book Antiqua" w:hAnsi="Book Antiqua"/>
        </w:rPr>
        <w:t>Within the first year after randomization,</w:t>
      </w:r>
      <w:r w:rsidR="001F463F" w:rsidRPr="00472B9D">
        <w:rPr>
          <w:rFonts w:ascii="Book Antiqua" w:hAnsi="Book Antiqua"/>
        </w:rPr>
        <w:t xml:space="preserve"> </w:t>
      </w:r>
      <w:r w:rsidR="005D1A86" w:rsidRPr="00472B9D">
        <w:rPr>
          <w:rFonts w:ascii="Book Antiqua" w:hAnsi="Book Antiqua"/>
        </w:rPr>
        <w:t>49</w:t>
      </w:r>
      <w:r w:rsidR="001F463F" w:rsidRPr="00472B9D">
        <w:rPr>
          <w:rFonts w:ascii="Book Antiqua" w:hAnsi="Book Antiqua"/>
        </w:rPr>
        <w:t xml:space="preserve"> patients </w:t>
      </w:r>
      <w:r w:rsidR="005D1A86" w:rsidRPr="00472B9D">
        <w:rPr>
          <w:rFonts w:ascii="Book Antiqua" w:hAnsi="Book Antiqua"/>
        </w:rPr>
        <w:t>with lung cancer</w:t>
      </w:r>
      <w:r w:rsidR="003722FB" w:rsidRPr="00472B9D">
        <w:rPr>
          <w:rFonts w:ascii="Book Antiqua" w:hAnsi="Book Antiqua"/>
        </w:rPr>
        <w:t xml:space="preserve"> were retreated</w:t>
      </w:r>
      <w:r w:rsidR="005D1A86" w:rsidRPr="00472B9D">
        <w:rPr>
          <w:rFonts w:ascii="Book Antiqua" w:hAnsi="Book Antiqua"/>
        </w:rPr>
        <w:t>. Of initial</w:t>
      </w:r>
      <w:r w:rsidR="00325682" w:rsidRPr="00472B9D">
        <w:rPr>
          <w:rFonts w:ascii="Book Antiqua" w:hAnsi="Book Antiqua"/>
        </w:rPr>
        <w:t xml:space="preserve"> </w:t>
      </w:r>
      <w:proofErr w:type="spellStart"/>
      <w:r w:rsidR="00325682" w:rsidRPr="00472B9D">
        <w:rPr>
          <w:rFonts w:ascii="Book Antiqua" w:hAnsi="Book Antiqua"/>
        </w:rPr>
        <w:t>nonresponders</w:t>
      </w:r>
      <w:proofErr w:type="spellEnd"/>
      <w:r w:rsidR="00325682" w:rsidRPr="00472B9D">
        <w:rPr>
          <w:rFonts w:ascii="Book Antiqua" w:hAnsi="Book Antiqua"/>
        </w:rPr>
        <w:t xml:space="preserve">, 22% were retreated at a mean time of 10 </w:t>
      </w:r>
      <w:proofErr w:type="spellStart"/>
      <w:r w:rsidR="00EC52F5" w:rsidRPr="00472B9D">
        <w:rPr>
          <w:rFonts w:ascii="Book Antiqua" w:hAnsi="Book Antiqua"/>
        </w:rPr>
        <w:t>wk</w:t>
      </w:r>
      <w:proofErr w:type="spellEnd"/>
      <w:r w:rsidR="00325682" w:rsidRPr="00472B9D">
        <w:rPr>
          <w:rFonts w:ascii="Book Antiqua" w:hAnsi="Book Antiqua"/>
        </w:rPr>
        <w:t xml:space="preserve"> and m</w:t>
      </w:r>
      <w:r w:rsidR="005D1A86" w:rsidRPr="00472B9D">
        <w:rPr>
          <w:rFonts w:ascii="Book Antiqua" w:hAnsi="Book Antiqua"/>
        </w:rPr>
        <w:t>ean pain score of 7.7/10. Of initial</w:t>
      </w:r>
      <w:r w:rsidR="00325682" w:rsidRPr="00472B9D">
        <w:rPr>
          <w:rFonts w:ascii="Book Antiqua" w:hAnsi="Book Antiqua"/>
        </w:rPr>
        <w:t xml:space="preserve"> responders, 7% were retreated at a mean time of 11 </w:t>
      </w:r>
      <w:proofErr w:type="spellStart"/>
      <w:r w:rsidR="00EC52F5" w:rsidRPr="00472B9D">
        <w:rPr>
          <w:rFonts w:ascii="Book Antiqua" w:hAnsi="Book Antiqua"/>
        </w:rPr>
        <w:t>wk</w:t>
      </w:r>
      <w:proofErr w:type="spellEnd"/>
      <w:r w:rsidR="00325682" w:rsidRPr="00472B9D">
        <w:rPr>
          <w:rFonts w:ascii="Book Antiqua" w:hAnsi="Book Antiqua"/>
        </w:rPr>
        <w:t xml:space="preserve"> and mean pain score of 3.8/10. Of those who</w:t>
      </w:r>
      <w:r w:rsidR="005D1A86" w:rsidRPr="00472B9D">
        <w:rPr>
          <w:rFonts w:ascii="Book Antiqua" w:hAnsi="Book Antiqua"/>
        </w:rPr>
        <w:t xml:space="preserve"> had</w:t>
      </w:r>
      <w:r w:rsidR="00325682" w:rsidRPr="00472B9D">
        <w:rPr>
          <w:rFonts w:ascii="Book Antiqua" w:hAnsi="Book Antiqua"/>
        </w:rPr>
        <w:t xml:space="preserve"> progressed, 19% were retreated at a mean time of 5 </w:t>
      </w:r>
      <w:proofErr w:type="spellStart"/>
      <w:r w:rsidR="00EC52F5" w:rsidRPr="00472B9D">
        <w:rPr>
          <w:rFonts w:ascii="Book Antiqua" w:hAnsi="Book Antiqua"/>
        </w:rPr>
        <w:t>wk</w:t>
      </w:r>
      <w:proofErr w:type="spellEnd"/>
      <w:r w:rsidR="00325682" w:rsidRPr="00472B9D">
        <w:rPr>
          <w:rFonts w:ascii="Book Antiqua" w:hAnsi="Book Antiqua"/>
        </w:rPr>
        <w:t xml:space="preserve"> and mean pain score of 7.2/10. Progressive patients with lung cancer were retreated most often and earliest after randomization</w:t>
      </w:r>
      <w:r w:rsidR="005D1A86" w:rsidRPr="00472B9D">
        <w:rPr>
          <w:rFonts w:ascii="Book Antiqua" w:hAnsi="Book Antiqua"/>
        </w:rPr>
        <w:t xml:space="preserve"> of any </w:t>
      </w:r>
      <w:proofErr w:type="gramStart"/>
      <w:r w:rsidR="005D1A86" w:rsidRPr="00472B9D">
        <w:rPr>
          <w:rFonts w:ascii="Book Antiqua" w:hAnsi="Book Antiqua"/>
        </w:rPr>
        <w:t>histology</w:t>
      </w:r>
      <w:r w:rsidR="001E364B" w:rsidRPr="00472B9D">
        <w:rPr>
          <w:rFonts w:ascii="Book Antiqua" w:hAnsi="Book Antiqua"/>
          <w:vertAlign w:val="superscript"/>
          <w:lang w:val="en-US"/>
        </w:rPr>
        <w:t>[</w:t>
      </w:r>
      <w:proofErr w:type="gramEnd"/>
      <w:r w:rsidR="001E364B" w:rsidRPr="00472B9D">
        <w:rPr>
          <w:rFonts w:ascii="Book Antiqua" w:hAnsi="Book Antiqua"/>
          <w:vertAlign w:val="superscript"/>
          <w:lang w:val="en-US"/>
        </w:rPr>
        <w:t>35]</w:t>
      </w:r>
      <w:r w:rsidR="001E364B" w:rsidRPr="00472B9D">
        <w:rPr>
          <w:rFonts w:ascii="Book Antiqua" w:hAnsi="Book Antiqua"/>
          <w:lang w:val="en-US"/>
        </w:rPr>
        <w:t>.</w:t>
      </w:r>
      <w:r w:rsidR="00E66AB0" w:rsidRPr="00472B9D">
        <w:rPr>
          <w:rFonts w:ascii="Book Antiqua" w:hAnsi="Book Antiqua"/>
          <w:lang w:val="en-US"/>
        </w:rPr>
        <w:t xml:space="preserve"> </w:t>
      </w:r>
      <w:r w:rsidR="00325682" w:rsidRPr="00472B9D">
        <w:rPr>
          <w:rFonts w:ascii="Book Antiqua" w:hAnsi="Book Antiqua"/>
        </w:rPr>
        <w:t xml:space="preserve"> </w:t>
      </w:r>
    </w:p>
    <w:p w:rsidR="001F463F" w:rsidRPr="00472B9D" w:rsidRDefault="00325682" w:rsidP="00A902A6">
      <w:pPr>
        <w:pStyle w:val="ac"/>
        <w:spacing w:before="0" w:beforeAutospacing="0" w:after="0" w:afterAutospacing="0" w:line="360" w:lineRule="auto"/>
        <w:ind w:firstLine="360"/>
        <w:jc w:val="both"/>
        <w:rPr>
          <w:rFonts w:ascii="Book Antiqua" w:hAnsi="Book Antiqua"/>
        </w:rPr>
      </w:pPr>
      <w:r w:rsidRPr="00472B9D">
        <w:rPr>
          <w:rFonts w:ascii="Book Antiqua" w:hAnsi="Book Antiqua"/>
        </w:rPr>
        <w:t>Response to retreatment could be ascertained for 40/49</w:t>
      </w:r>
      <w:r w:rsidR="001E364B" w:rsidRPr="00472B9D">
        <w:rPr>
          <w:rFonts w:ascii="Book Antiqua" w:hAnsi="Book Antiqua"/>
          <w:vertAlign w:val="superscript"/>
          <w:lang w:val="en-US"/>
        </w:rPr>
        <w:t>[35]</w:t>
      </w:r>
      <w:r w:rsidR="001E364B" w:rsidRPr="00472B9D">
        <w:rPr>
          <w:rFonts w:ascii="Book Antiqua" w:hAnsi="Book Antiqua"/>
          <w:lang w:val="en-US"/>
        </w:rPr>
        <w:t>.</w:t>
      </w:r>
      <w:r w:rsidR="00E66AB0" w:rsidRPr="00472B9D">
        <w:rPr>
          <w:rFonts w:ascii="Book Antiqua" w:hAnsi="Book Antiqua"/>
          <w:lang w:val="en-US"/>
        </w:rPr>
        <w:t xml:space="preserve"> </w:t>
      </w:r>
      <w:r w:rsidRPr="00472B9D">
        <w:rPr>
          <w:rFonts w:ascii="Book Antiqua" w:hAnsi="Book Antiqua"/>
        </w:rPr>
        <w:t xml:space="preserve">Of those who did not respond to initial RT, 50% (8/16) responded to repeat treatment at a mean time to response of 7 </w:t>
      </w:r>
      <w:r w:rsidR="00EC52F5" w:rsidRPr="00472B9D">
        <w:rPr>
          <w:rFonts w:ascii="Book Antiqua" w:hAnsi="Book Antiqua"/>
        </w:rPr>
        <w:t>wk</w:t>
      </w:r>
      <w:r w:rsidRPr="00472B9D">
        <w:rPr>
          <w:rFonts w:ascii="Book Antiqua" w:hAnsi="Book Antiqua"/>
        </w:rPr>
        <w:t xml:space="preserve">. Of those </w:t>
      </w:r>
      <w:r w:rsidR="005D1A86" w:rsidRPr="00472B9D">
        <w:rPr>
          <w:rFonts w:ascii="Book Antiqua" w:hAnsi="Book Antiqua"/>
        </w:rPr>
        <w:t>responding</w:t>
      </w:r>
      <w:r w:rsidRPr="00472B9D">
        <w:rPr>
          <w:rFonts w:ascii="Book Antiqua" w:hAnsi="Book Antiqua"/>
        </w:rPr>
        <w:t xml:space="preserve"> to initial treatment, 67% (16/24) </w:t>
      </w:r>
      <w:r w:rsidR="005D1A86" w:rsidRPr="00472B9D">
        <w:rPr>
          <w:rFonts w:ascii="Book Antiqua" w:hAnsi="Book Antiqua"/>
        </w:rPr>
        <w:t xml:space="preserve">also </w:t>
      </w:r>
      <w:r w:rsidRPr="00472B9D">
        <w:rPr>
          <w:rFonts w:ascii="Book Antiqua" w:hAnsi="Book Antiqua"/>
        </w:rPr>
        <w:t xml:space="preserve">responded to repeat treatment at a mean time of 5 </w:t>
      </w:r>
      <w:r w:rsidR="00EC52F5" w:rsidRPr="00472B9D">
        <w:rPr>
          <w:rFonts w:ascii="Book Antiqua" w:hAnsi="Book Antiqua"/>
        </w:rPr>
        <w:t>wk</w:t>
      </w:r>
      <w:r w:rsidRPr="00472B9D">
        <w:rPr>
          <w:rFonts w:ascii="Book Antiqua" w:hAnsi="Book Antiqua"/>
        </w:rPr>
        <w:t xml:space="preserve">. </w:t>
      </w:r>
      <w:r w:rsidR="005D1A86" w:rsidRPr="00472B9D">
        <w:rPr>
          <w:rFonts w:ascii="Book Antiqua" w:hAnsi="Book Antiqua"/>
        </w:rPr>
        <w:t>After progression</w:t>
      </w:r>
      <w:r w:rsidRPr="00472B9D">
        <w:rPr>
          <w:rFonts w:ascii="Book Antiqua" w:hAnsi="Book Antiqua"/>
        </w:rPr>
        <w:t xml:space="preserve">, 12/14 (86%) responded to a second course of RT at a mean time of 4 </w:t>
      </w:r>
      <w:r w:rsidR="00EC52F5" w:rsidRPr="00472B9D">
        <w:rPr>
          <w:rFonts w:ascii="Book Antiqua" w:hAnsi="Book Antiqua"/>
        </w:rPr>
        <w:t>wk</w:t>
      </w:r>
      <w:r w:rsidRPr="00472B9D">
        <w:rPr>
          <w:rFonts w:ascii="Book Antiqua" w:hAnsi="Book Antiqua"/>
        </w:rPr>
        <w:t xml:space="preserve">. The mean duration of response in initial non-responders, responders and those with progressive pain was 8 </w:t>
      </w:r>
      <w:proofErr w:type="spellStart"/>
      <w:r w:rsidR="00EC52F5" w:rsidRPr="00472B9D">
        <w:rPr>
          <w:rFonts w:ascii="Book Antiqua" w:hAnsi="Book Antiqua"/>
        </w:rPr>
        <w:t>wk</w:t>
      </w:r>
      <w:proofErr w:type="spellEnd"/>
      <w:r w:rsidRPr="00472B9D">
        <w:rPr>
          <w:rFonts w:ascii="Book Antiqua" w:hAnsi="Book Antiqua"/>
        </w:rPr>
        <w:t xml:space="preserve">, 12 </w:t>
      </w:r>
      <w:proofErr w:type="spellStart"/>
      <w:r w:rsidR="00EC52F5" w:rsidRPr="00472B9D">
        <w:rPr>
          <w:rFonts w:ascii="Book Antiqua" w:hAnsi="Book Antiqua"/>
        </w:rPr>
        <w:t>wk</w:t>
      </w:r>
      <w:proofErr w:type="spellEnd"/>
      <w:r w:rsidRPr="00472B9D">
        <w:rPr>
          <w:rFonts w:ascii="Book Antiqua" w:hAnsi="Book Antiqua"/>
        </w:rPr>
        <w:t xml:space="preserve"> and 6 </w:t>
      </w:r>
      <w:proofErr w:type="spellStart"/>
      <w:r w:rsidR="00EC52F5" w:rsidRPr="00472B9D">
        <w:rPr>
          <w:rFonts w:ascii="Book Antiqua" w:hAnsi="Book Antiqua"/>
        </w:rPr>
        <w:t>wk</w:t>
      </w:r>
      <w:proofErr w:type="spellEnd"/>
      <w:r w:rsidRPr="00472B9D">
        <w:rPr>
          <w:rFonts w:ascii="Book Antiqua" w:hAnsi="Book Antiqua"/>
        </w:rPr>
        <w:t xml:space="preserve">, respectively. Including the effects of retreatment, overall response rates in lung cancer patients receiving SF </w:t>
      </w:r>
      <w:r w:rsidR="005D1A86" w:rsidRPr="00472B9D">
        <w:rPr>
          <w:rFonts w:ascii="Book Antiqua" w:hAnsi="Book Antiqua"/>
        </w:rPr>
        <w:t xml:space="preserve">increased </w:t>
      </w:r>
      <w:r w:rsidRPr="00472B9D">
        <w:rPr>
          <w:rFonts w:ascii="Book Antiqua" w:hAnsi="Book Antiqua"/>
        </w:rPr>
        <w:t>from 58% to 62%, but did not change post-MF. This is likely because SF patients were retreated earlier than were MF patients.</w:t>
      </w:r>
      <w:r w:rsidR="00E66AB0" w:rsidRPr="00472B9D">
        <w:rPr>
          <w:rFonts w:ascii="Book Antiqua" w:hAnsi="Book Antiqua"/>
        </w:rPr>
        <w:t xml:space="preserve"> </w:t>
      </w:r>
      <w:r w:rsidR="005D1A86" w:rsidRPr="00472B9D">
        <w:rPr>
          <w:rFonts w:ascii="Book Antiqua" w:hAnsi="Book Antiqua"/>
        </w:rPr>
        <w:t>Almost three</w:t>
      </w:r>
      <w:r w:rsidRPr="00472B9D">
        <w:rPr>
          <w:rFonts w:ascii="Book Antiqua" w:hAnsi="Book Antiqua"/>
        </w:rPr>
        <w:t xml:space="preserve"> times more lung patients were retreated than breast patients (</w:t>
      </w:r>
      <w:r w:rsidR="005D1A86" w:rsidRPr="00472B9D">
        <w:rPr>
          <w:rFonts w:ascii="Book Antiqua" w:hAnsi="Book Antiqua"/>
        </w:rPr>
        <w:t xml:space="preserve">HR 2.6; </w:t>
      </w:r>
      <w:r w:rsidRPr="00472B9D">
        <w:rPr>
          <w:rFonts w:ascii="Book Antiqua" w:hAnsi="Book Antiqua"/>
        </w:rPr>
        <w:t xml:space="preserve">95%CI 1.7-3.8; </w:t>
      </w:r>
      <w:r w:rsidR="00290AAD" w:rsidRPr="00472B9D">
        <w:rPr>
          <w:rFonts w:ascii="Book Antiqua" w:hAnsi="Book Antiqua"/>
          <w:i/>
        </w:rPr>
        <w:t xml:space="preserve">P &lt; </w:t>
      </w:r>
      <w:r w:rsidRPr="00472B9D">
        <w:rPr>
          <w:rFonts w:ascii="Book Antiqua" w:hAnsi="Book Antiqua"/>
        </w:rPr>
        <w:t>0.001)</w:t>
      </w:r>
      <w:proofErr w:type="gramStart"/>
      <w:r w:rsidRPr="00472B9D">
        <w:rPr>
          <w:rFonts w:ascii="Book Antiqua" w:hAnsi="Book Antiqua"/>
        </w:rPr>
        <w:t>,</w:t>
      </w:r>
      <w:proofErr w:type="gramEnd"/>
      <w:r w:rsidRPr="00472B9D">
        <w:rPr>
          <w:rFonts w:ascii="Book Antiqua" w:hAnsi="Book Antiqua"/>
        </w:rPr>
        <w:t xml:space="preserve"> </w:t>
      </w:r>
      <w:r w:rsidR="005D1A86" w:rsidRPr="00472B9D">
        <w:rPr>
          <w:rFonts w:ascii="Book Antiqua" w:hAnsi="Book Antiqua"/>
        </w:rPr>
        <w:t>probably because they were less likely to</w:t>
      </w:r>
      <w:r w:rsidRPr="00472B9D">
        <w:rPr>
          <w:rFonts w:ascii="Book Antiqua" w:hAnsi="Book Antiqua"/>
        </w:rPr>
        <w:t xml:space="preserve"> </w:t>
      </w:r>
      <w:r w:rsidR="005D1A86" w:rsidRPr="00472B9D">
        <w:rPr>
          <w:rFonts w:ascii="Book Antiqua" w:hAnsi="Book Antiqua"/>
        </w:rPr>
        <w:t xml:space="preserve">both </w:t>
      </w:r>
      <w:r w:rsidRPr="00472B9D">
        <w:rPr>
          <w:rFonts w:ascii="Book Antiqua" w:hAnsi="Book Antiqua"/>
        </w:rPr>
        <w:t>re</w:t>
      </w:r>
      <w:r w:rsidR="005D1A86" w:rsidRPr="00472B9D">
        <w:rPr>
          <w:rFonts w:ascii="Book Antiqua" w:hAnsi="Book Antiqua"/>
        </w:rPr>
        <w:t xml:space="preserve">spond to initial RT </w:t>
      </w:r>
      <w:r w:rsidR="003722FB" w:rsidRPr="00472B9D">
        <w:rPr>
          <w:rFonts w:ascii="Book Antiqua" w:hAnsi="Book Antiqua"/>
        </w:rPr>
        <w:t xml:space="preserve">and to </w:t>
      </w:r>
      <w:r w:rsidRPr="00472B9D">
        <w:rPr>
          <w:rFonts w:ascii="Book Antiqua" w:hAnsi="Book Antiqua"/>
        </w:rPr>
        <w:lastRenderedPageBreak/>
        <w:t>receive</w:t>
      </w:r>
      <w:r w:rsidR="005D1A86" w:rsidRPr="00472B9D">
        <w:rPr>
          <w:rFonts w:ascii="Book Antiqua" w:hAnsi="Book Antiqua"/>
        </w:rPr>
        <w:t xml:space="preserve"> systemic therapy</w:t>
      </w:r>
      <w:r w:rsidRPr="00472B9D">
        <w:rPr>
          <w:rFonts w:ascii="Book Antiqua" w:hAnsi="Book Antiqua"/>
        </w:rPr>
        <w:t>. In multivariate analysis corrected for early death, primary tumour, PS and randomization arm remained predictive for retreatment (</w:t>
      </w:r>
      <w:r w:rsidR="00290AAD" w:rsidRPr="00472B9D">
        <w:rPr>
          <w:rFonts w:ascii="Book Antiqua" w:hAnsi="Book Antiqua"/>
          <w:i/>
        </w:rPr>
        <w:t xml:space="preserve">P = </w:t>
      </w:r>
      <w:r w:rsidRPr="00472B9D">
        <w:rPr>
          <w:rFonts w:ascii="Book Antiqua" w:hAnsi="Book Antiqua"/>
        </w:rPr>
        <w:t xml:space="preserve">0.01, </w:t>
      </w:r>
      <w:r w:rsidR="00290AAD" w:rsidRPr="00472B9D">
        <w:rPr>
          <w:rFonts w:ascii="Book Antiqua" w:hAnsi="Book Antiqua"/>
          <w:i/>
        </w:rPr>
        <w:t xml:space="preserve">P = </w:t>
      </w:r>
      <w:r w:rsidRPr="00472B9D">
        <w:rPr>
          <w:rFonts w:ascii="Book Antiqua" w:hAnsi="Book Antiqua"/>
        </w:rPr>
        <w:t xml:space="preserve">0.001 and </w:t>
      </w:r>
      <w:r w:rsidR="00290AAD" w:rsidRPr="00472B9D">
        <w:rPr>
          <w:rFonts w:ascii="Book Antiqua" w:hAnsi="Book Antiqua"/>
          <w:i/>
        </w:rPr>
        <w:t xml:space="preserve">P &lt; </w:t>
      </w:r>
      <w:r w:rsidRPr="00472B9D">
        <w:rPr>
          <w:rFonts w:ascii="Book Antiqua" w:hAnsi="Book Antiqua"/>
        </w:rPr>
        <w:t>0.001 respectively</w:t>
      </w:r>
      <w:proofErr w:type="gramStart"/>
      <w:r w:rsidRPr="00472B9D">
        <w:rPr>
          <w:rFonts w:ascii="Book Antiqua" w:hAnsi="Book Antiqua"/>
        </w:rPr>
        <w:t>)</w:t>
      </w:r>
      <w:r w:rsidR="00E6093E" w:rsidRPr="00472B9D">
        <w:rPr>
          <w:rFonts w:ascii="Book Antiqua" w:hAnsi="Book Antiqua"/>
          <w:vertAlign w:val="superscript"/>
          <w:lang w:val="en-US"/>
        </w:rPr>
        <w:t>[</w:t>
      </w:r>
      <w:proofErr w:type="gramEnd"/>
      <w:r w:rsidR="00E6093E" w:rsidRPr="00472B9D">
        <w:rPr>
          <w:rFonts w:ascii="Book Antiqua" w:hAnsi="Book Antiqua"/>
          <w:vertAlign w:val="superscript"/>
          <w:lang w:val="en-US"/>
        </w:rPr>
        <w:t>35]</w:t>
      </w:r>
      <w:r w:rsidR="00E6093E" w:rsidRPr="00472B9D">
        <w:rPr>
          <w:rFonts w:ascii="Book Antiqua" w:hAnsi="Book Antiqua"/>
          <w:lang w:val="en-US"/>
        </w:rPr>
        <w:t>.</w:t>
      </w:r>
    </w:p>
    <w:p w:rsidR="007F1634" w:rsidRPr="00472B9D" w:rsidRDefault="009633D1" w:rsidP="00A902A6">
      <w:pPr>
        <w:spacing w:after="0" w:line="360" w:lineRule="auto"/>
        <w:ind w:firstLine="360"/>
        <w:jc w:val="both"/>
        <w:rPr>
          <w:rFonts w:ascii="Book Antiqua" w:hAnsi="Book Antiqua" w:cs="Times New Roman"/>
          <w:sz w:val="24"/>
          <w:szCs w:val="24"/>
          <w:lang w:val="en-US" w:eastAsia="zh-CN"/>
        </w:rPr>
      </w:pPr>
      <w:r w:rsidRPr="00472B9D">
        <w:rPr>
          <w:rFonts w:ascii="Book Antiqua" w:hAnsi="Book Antiqua" w:cs="Times New Roman"/>
          <w:sz w:val="24"/>
          <w:szCs w:val="24"/>
        </w:rPr>
        <w:t>Results of other studies are contradictory: in one</w:t>
      </w:r>
      <w:r w:rsidR="007F1634" w:rsidRPr="00472B9D">
        <w:rPr>
          <w:rFonts w:ascii="Book Antiqua" w:hAnsi="Book Antiqua" w:cs="Times New Roman"/>
          <w:sz w:val="24"/>
          <w:szCs w:val="24"/>
        </w:rPr>
        <w:t>, lung cancer patients were less likely to experience an early pain response to EBRT (</w:t>
      </w:r>
      <w:r w:rsidR="00633640" w:rsidRPr="00472B9D">
        <w:rPr>
          <w:rFonts w:ascii="Book Antiqua" w:hAnsi="Book Antiqua" w:cs="Times New Roman"/>
          <w:sz w:val="24"/>
          <w:szCs w:val="24"/>
        </w:rPr>
        <w:t xml:space="preserve">only 27% </w:t>
      </w:r>
      <w:r w:rsidR="007F1634" w:rsidRPr="00472B9D">
        <w:rPr>
          <w:rFonts w:ascii="Book Antiqua" w:hAnsi="Book Antiqua" w:cs="Times New Roman"/>
          <w:sz w:val="24"/>
          <w:szCs w:val="24"/>
        </w:rPr>
        <w:t xml:space="preserve">had responded by month two, </w:t>
      </w:r>
      <w:r w:rsidR="00BF394E" w:rsidRPr="00472B9D">
        <w:rPr>
          <w:rFonts w:ascii="Book Antiqua" w:hAnsi="Book Antiqua" w:cs="Times New Roman"/>
          <w:i/>
          <w:sz w:val="24"/>
          <w:szCs w:val="24"/>
        </w:rPr>
        <w:t>vs</w:t>
      </w:r>
      <w:r w:rsidR="007F1634" w:rsidRPr="00472B9D">
        <w:rPr>
          <w:rFonts w:ascii="Book Antiqua" w:hAnsi="Book Antiqua" w:cs="Times New Roman"/>
          <w:sz w:val="24"/>
          <w:szCs w:val="24"/>
        </w:rPr>
        <w:t xml:space="preserve"> 70% of brea</w:t>
      </w:r>
      <w:r w:rsidR="00E6093E" w:rsidRPr="00472B9D">
        <w:rPr>
          <w:rFonts w:ascii="Book Antiqua" w:hAnsi="Book Antiqua" w:cs="Times New Roman"/>
          <w:sz w:val="24"/>
          <w:szCs w:val="24"/>
        </w:rPr>
        <w:t>st and prostate cancer patients</w:t>
      </w:r>
      <w:r w:rsidR="002E0545" w:rsidRPr="00472B9D">
        <w:rPr>
          <w:rFonts w:ascii="Book Antiqua" w:hAnsi="Book Antiqua" w:cs="Times New Roman"/>
          <w:sz w:val="24"/>
          <w:szCs w:val="24"/>
        </w:rPr>
        <w:t xml:space="preserve"> (level 4 evidence)</w:t>
      </w:r>
      <w:r w:rsidR="002E0545" w:rsidRPr="00472B9D">
        <w:rPr>
          <w:rFonts w:ascii="Book Antiqua" w:hAnsi="Book Antiqua" w:cs="Times New Roman"/>
          <w:sz w:val="24"/>
          <w:szCs w:val="24"/>
          <w:vertAlign w:val="superscript"/>
        </w:rPr>
        <w:t>[</w:t>
      </w:r>
      <w:r w:rsidR="00E6093E" w:rsidRPr="00472B9D">
        <w:rPr>
          <w:rFonts w:ascii="Book Antiqua" w:hAnsi="Book Antiqua" w:cs="Times New Roman"/>
          <w:sz w:val="24"/>
          <w:szCs w:val="24"/>
          <w:vertAlign w:val="superscript"/>
        </w:rPr>
        <w:t>34</w:t>
      </w:r>
      <w:r w:rsidR="007F1634" w:rsidRPr="00472B9D">
        <w:rPr>
          <w:rFonts w:ascii="Book Antiqua" w:hAnsi="Book Antiqua" w:cs="Times New Roman"/>
          <w:sz w:val="24"/>
          <w:szCs w:val="24"/>
          <w:vertAlign w:val="superscript"/>
        </w:rPr>
        <w:t>]</w:t>
      </w:r>
      <w:r w:rsidR="007F1634" w:rsidRPr="00472B9D">
        <w:rPr>
          <w:rFonts w:ascii="Book Antiqua" w:hAnsi="Book Antiqua" w:cs="Times New Roman"/>
          <w:sz w:val="24"/>
          <w:szCs w:val="24"/>
        </w:rPr>
        <w:t>),</w:t>
      </w:r>
      <w:r w:rsidRPr="00472B9D">
        <w:rPr>
          <w:rFonts w:ascii="Book Antiqua" w:hAnsi="Book Antiqua" w:cs="Times New Roman"/>
          <w:sz w:val="24"/>
          <w:szCs w:val="24"/>
        </w:rPr>
        <w:t xml:space="preserve"> and in another, lung cancer patients had th</w:t>
      </w:r>
      <w:r w:rsidR="00E6093E" w:rsidRPr="00472B9D">
        <w:rPr>
          <w:rFonts w:ascii="Book Antiqua" w:hAnsi="Book Antiqua" w:cs="Times New Roman"/>
          <w:sz w:val="24"/>
          <w:szCs w:val="24"/>
        </w:rPr>
        <w:t>e highest response rate</w:t>
      </w:r>
      <w:r w:rsidR="002E0545" w:rsidRPr="00472B9D">
        <w:rPr>
          <w:rFonts w:ascii="Book Antiqua" w:hAnsi="Book Antiqua" w:cs="Times New Roman"/>
          <w:sz w:val="24"/>
          <w:szCs w:val="24"/>
        </w:rPr>
        <w:t xml:space="preserve"> (level 4 evidence)</w:t>
      </w:r>
      <w:r w:rsidR="00E6093E" w:rsidRPr="00472B9D">
        <w:rPr>
          <w:rFonts w:ascii="Book Antiqua" w:hAnsi="Book Antiqua" w:cs="Times New Roman"/>
          <w:sz w:val="24"/>
          <w:szCs w:val="24"/>
          <w:vertAlign w:val="superscript"/>
          <w:lang w:val="en-US"/>
        </w:rPr>
        <w:t>[36]</w:t>
      </w:r>
      <w:r w:rsidR="00E6093E" w:rsidRPr="00472B9D">
        <w:rPr>
          <w:rFonts w:ascii="Book Antiqua" w:hAnsi="Book Antiqua" w:cs="Times New Roman"/>
          <w:sz w:val="24"/>
          <w:szCs w:val="24"/>
          <w:lang w:val="en-US"/>
        </w:rPr>
        <w:t xml:space="preserve"> </w:t>
      </w:r>
      <w:r w:rsidR="00E6093E" w:rsidRPr="00472B9D">
        <w:rPr>
          <w:rFonts w:ascii="Book Antiqua" w:hAnsi="Book Antiqua" w:cs="Times New Roman"/>
          <w:sz w:val="24"/>
          <w:szCs w:val="24"/>
        </w:rPr>
        <w:t>(</w:t>
      </w:r>
      <w:r w:rsidRPr="00472B9D">
        <w:rPr>
          <w:rFonts w:ascii="Book Antiqua" w:hAnsi="Book Antiqua" w:cs="Times New Roman"/>
          <w:sz w:val="24"/>
          <w:szCs w:val="24"/>
        </w:rPr>
        <w:t>see below). O</w:t>
      </w:r>
      <w:r w:rsidR="007F1634" w:rsidRPr="00472B9D">
        <w:rPr>
          <w:rFonts w:ascii="Book Antiqua" w:hAnsi="Book Antiqua" w:cs="Times New Roman"/>
          <w:sz w:val="24"/>
          <w:szCs w:val="24"/>
        </w:rPr>
        <w:t>verall there is no convincing evidence that outcomes differ based on primary site as reported in the dose-finding randomized trials (</w:t>
      </w:r>
      <w:r w:rsidR="00325682" w:rsidRPr="00472B9D">
        <w:rPr>
          <w:rFonts w:ascii="Book Antiqua" w:hAnsi="Book Antiqua" w:cs="Times New Roman"/>
          <w:sz w:val="24"/>
          <w:szCs w:val="24"/>
        </w:rPr>
        <w:t xml:space="preserve">reviewed by </w:t>
      </w:r>
      <w:r w:rsidR="00E6093E" w:rsidRPr="00472B9D">
        <w:rPr>
          <w:rFonts w:ascii="Book Antiqua" w:hAnsi="Book Antiqua" w:cs="Times New Roman"/>
          <w:sz w:val="24"/>
          <w:szCs w:val="24"/>
        </w:rPr>
        <w:t>ref</w:t>
      </w:r>
      <w:r w:rsidR="001E6670" w:rsidRPr="00472B9D">
        <w:rPr>
          <w:rFonts w:ascii="Book Antiqua" w:hAnsi="Book Antiqua" w:cs="Times New Roman"/>
          <w:sz w:val="24"/>
          <w:szCs w:val="24"/>
        </w:rPr>
        <w:t>erence</w:t>
      </w:r>
      <w:r w:rsidR="00E6093E" w:rsidRPr="00472B9D">
        <w:rPr>
          <w:rFonts w:ascii="Book Antiqua" w:hAnsi="Book Antiqua" w:cs="Times New Roman"/>
          <w:sz w:val="24"/>
          <w:szCs w:val="24"/>
        </w:rPr>
        <w:t xml:space="preserve"> 6</w:t>
      </w:r>
      <w:r w:rsidR="00EC4931" w:rsidRPr="00472B9D">
        <w:rPr>
          <w:rFonts w:ascii="Book Antiqua" w:hAnsi="Book Antiqua" w:cs="Times New Roman"/>
          <w:sz w:val="24"/>
          <w:szCs w:val="24"/>
        </w:rPr>
        <w:t xml:space="preserve"> [level 4 evidence]</w:t>
      </w:r>
      <w:r w:rsidR="007F1634" w:rsidRPr="00472B9D">
        <w:rPr>
          <w:rFonts w:ascii="Book Antiqua" w:hAnsi="Book Antiqua" w:cs="Times New Roman"/>
          <w:sz w:val="24"/>
          <w:szCs w:val="24"/>
        </w:rPr>
        <w:t>).</w:t>
      </w:r>
      <w:r w:rsidR="007F1634" w:rsidRPr="00472B9D">
        <w:rPr>
          <w:rFonts w:ascii="Book Antiqua" w:hAnsi="Book Antiqua"/>
          <w:bCs/>
          <w:sz w:val="24"/>
          <w:szCs w:val="24"/>
        </w:rPr>
        <w:t xml:space="preserve"> Similarly, n</w:t>
      </w:r>
      <w:r w:rsidR="007F1634" w:rsidRPr="00472B9D">
        <w:rPr>
          <w:rFonts w:ascii="Book Antiqua" w:eastAsia="Times New Roman" w:hAnsi="Book Antiqua" w:cs="Times New Roman"/>
          <w:sz w:val="24"/>
          <w:szCs w:val="24"/>
          <w:lang w:val="en-US"/>
        </w:rPr>
        <w:t>one of the meta-analyses separated out treatment effects by histology</w:t>
      </w:r>
      <w:r w:rsidR="001E6670" w:rsidRPr="00472B9D">
        <w:rPr>
          <w:rFonts w:ascii="Book Antiqua" w:eastAsia="Times New Roman" w:hAnsi="Book Antiqua" w:cs="Times New Roman"/>
          <w:sz w:val="24"/>
          <w:szCs w:val="24"/>
          <w:lang w:val="en-US"/>
        </w:rPr>
        <w:t xml:space="preserve"> (level 1 evidence</w:t>
      </w:r>
      <w:proofErr w:type="gramStart"/>
      <w:r w:rsidR="001E6670" w:rsidRPr="00472B9D">
        <w:rPr>
          <w:rFonts w:ascii="Book Antiqua" w:eastAsia="Times New Roman" w:hAnsi="Book Antiqua" w:cs="Times New Roman"/>
          <w:sz w:val="24"/>
          <w:szCs w:val="24"/>
          <w:lang w:val="en-US"/>
        </w:rPr>
        <w:t>)</w:t>
      </w:r>
      <w:r w:rsidR="00E6093E" w:rsidRPr="00472B9D">
        <w:rPr>
          <w:rFonts w:ascii="Book Antiqua" w:hAnsi="Book Antiqua" w:cs="Times New Roman"/>
          <w:sz w:val="24"/>
          <w:szCs w:val="24"/>
          <w:vertAlign w:val="superscript"/>
          <w:lang w:val="en-US"/>
        </w:rPr>
        <w:t>[</w:t>
      </w:r>
      <w:proofErr w:type="gramEnd"/>
      <w:r w:rsidR="00E6093E" w:rsidRPr="00472B9D">
        <w:rPr>
          <w:rFonts w:ascii="Book Antiqua" w:hAnsi="Book Antiqua" w:cs="Times New Roman"/>
          <w:sz w:val="24"/>
          <w:szCs w:val="24"/>
          <w:vertAlign w:val="superscript"/>
          <w:lang w:val="en-US"/>
        </w:rPr>
        <w:t>8,12,13,15]</w:t>
      </w:r>
      <w:r w:rsidR="00E6093E" w:rsidRPr="00472B9D">
        <w:rPr>
          <w:rFonts w:ascii="Book Antiqua" w:hAnsi="Book Antiqua" w:cs="Times New Roman"/>
          <w:sz w:val="24"/>
          <w:szCs w:val="24"/>
          <w:lang w:val="en-US"/>
        </w:rPr>
        <w:t>.</w:t>
      </w:r>
      <w:r w:rsidR="00E66AB0" w:rsidRPr="00472B9D">
        <w:rPr>
          <w:rFonts w:ascii="Book Antiqua" w:hAnsi="Book Antiqua" w:cs="Times New Roman"/>
          <w:sz w:val="24"/>
          <w:szCs w:val="24"/>
          <w:lang w:val="en-US"/>
        </w:rPr>
        <w:t xml:space="preserve"> </w:t>
      </w:r>
    </w:p>
    <w:p w:rsidR="00860BAA" w:rsidRPr="00472B9D" w:rsidRDefault="00860BAA" w:rsidP="00A902A6">
      <w:pPr>
        <w:spacing w:after="0" w:line="360" w:lineRule="auto"/>
        <w:ind w:firstLine="360"/>
        <w:jc w:val="both"/>
        <w:rPr>
          <w:rFonts w:ascii="Book Antiqua" w:hAnsi="Book Antiqua" w:cs="Times New Roman"/>
          <w:sz w:val="24"/>
          <w:szCs w:val="24"/>
          <w:lang w:eastAsia="zh-CN"/>
        </w:rPr>
      </w:pPr>
    </w:p>
    <w:p w:rsidR="000144FA" w:rsidRPr="00472B9D" w:rsidRDefault="000144FA" w:rsidP="00A902A6">
      <w:pPr>
        <w:tabs>
          <w:tab w:val="left" w:pos="2940"/>
        </w:tabs>
        <w:spacing w:after="0" w:line="360" w:lineRule="auto"/>
        <w:jc w:val="both"/>
        <w:rPr>
          <w:rFonts w:ascii="Book Antiqua" w:hAnsi="Book Antiqua"/>
          <w:b/>
          <w:i/>
          <w:sz w:val="24"/>
          <w:szCs w:val="24"/>
        </w:rPr>
      </w:pPr>
      <w:r w:rsidRPr="00472B9D">
        <w:rPr>
          <w:rFonts w:ascii="Book Antiqua" w:hAnsi="Book Antiqua"/>
          <w:b/>
          <w:i/>
          <w:sz w:val="24"/>
          <w:szCs w:val="24"/>
        </w:rPr>
        <w:t>Evidence</w:t>
      </w:r>
      <w:r w:rsidR="00860BAA" w:rsidRPr="00472B9D">
        <w:rPr>
          <w:rFonts w:ascii="Book Antiqua" w:hAnsi="Book Antiqua"/>
          <w:b/>
          <w:i/>
          <w:sz w:val="24"/>
          <w:szCs w:val="24"/>
        </w:rPr>
        <w:t xml:space="preserve"> summary</w:t>
      </w:r>
      <w:r w:rsidRPr="00472B9D">
        <w:rPr>
          <w:rFonts w:ascii="Book Antiqua" w:hAnsi="Book Antiqua"/>
          <w:b/>
          <w:i/>
          <w:sz w:val="24"/>
          <w:szCs w:val="24"/>
        </w:rPr>
        <w:t xml:space="preserve"> –</w:t>
      </w:r>
      <w:r w:rsidR="00860BAA" w:rsidRPr="00472B9D">
        <w:rPr>
          <w:rFonts w:ascii="Book Antiqua" w:hAnsi="Book Antiqua"/>
          <w:b/>
          <w:i/>
          <w:sz w:val="24"/>
          <w:szCs w:val="24"/>
        </w:rPr>
        <w:t xml:space="preserve"> complicated bone metastases</w:t>
      </w:r>
    </w:p>
    <w:p w:rsidR="000144FA" w:rsidRPr="00472B9D" w:rsidRDefault="000144FA" w:rsidP="00860BA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 xml:space="preserve">Although neuropathic pain secondary to BM is not as predictively responsive to standard </w:t>
      </w:r>
      <w:proofErr w:type="gramStart"/>
      <w:r w:rsidRPr="00472B9D">
        <w:rPr>
          <w:rFonts w:ascii="Book Antiqua" w:eastAsia="Times New Roman" w:hAnsi="Book Antiqua" w:cs="Times New Roman"/>
          <w:sz w:val="24"/>
          <w:szCs w:val="24"/>
          <w:lang w:val="en-US"/>
        </w:rPr>
        <w:t>analgesics</w:t>
      </w:r>
      <w:r w:rsidR="00E6093E" w:rsidRPr="00472B9D">
        <w:rPr>
          <w:rFonts w:ascii="Book Antiqua" w:hAnsi="Book Antiqua" w:cs="Times New Roman"/>
          <w:sz w:val="24"/>
          <w:szCs w:val="24"/>
          <w:vertAlign w:val="superscript"/>
          <w:lang w:val="en-US"/>
        </w:rPr>
        <w:t>[</w:t>
      </w:r>
      <w:proofErr w:type="gramEnd"/>
      <w:r w:rsidR="00E6093E" w:rsidRPr="00472B9D">
        <w:rPr>
          <w:rFonts w:ascii="Book Antiqua" w:hAnsi="Book Antiqua" w:cs="Times New Roman"/>
          <w:sz w:val="24"/>
          <w:szCs w:val="24"/>
          <w:vertAlign w:val="superscript"/>
          <w:lang w:val="en-US"/>
        </w:rPr>
        <w:t>37]</w:t>
      </w:r>
      <w:r w:rsidRPr="00472B9D">
        <w:rPr>
          <w:rFonts w:ascii="Book Antiqua" w:eastAsia="Times New Roman" w:hAnsi="Book Antiqua" w:cs="Times New Roman"/>
          <w:sz w:val="24"/>
          <w:szCs w:val="24"/>
          <w:lang w:val="en-US"/>
        </w:rPr>
        <w:t>, it does respond to RT</w:t>
      </w:r>
      <w:r w:rsidR="00E6093E" w:rsidRPr="00472B9D">
        <w:rPr>
          <w:rFonts w:ascii="Book Antiqua" w:hAnsi="Book Antiqua" w:cs="Times New Roman"/>
          <w:sz w:val="24"/>
          <w:szCs w:val="24"/>
          <w:vertAlign w:val="superscript"/>
          <w:lang w:val="en-US"/>
        </w:rPr>
        <w:t>[38]</w:t>
      </w:r>
      <w:r w:rsidRPr="00472B9D">
        <w:rPr>
          <w:rFonts w:ascii="Book Antiqua" w:eastAsia="Times New Roman" w:hAnsi="Book Antiqua" w:cs="Times New Roman"/>
          <w:sz w:val="24"/>
          <w:szCs w:val="24"/>
          <w:lang w:val="en-US"/>
        </w:rPr>
        <w:t xml:space="preserve">. </w:t>
      </w:r>
      <w:proofErr w:type="spellStart"/>
      <w:r w:rsidRPr="00472B9D">
        <w:rPr>
          <w:rFonts w:ascii="Book Antiqua" w:eastAsia="Times New Roman" w:hAnsi="Book Antiqua" w:cs="Times New Roman"/>
          <w:sz w:val="24"/>
          <w:szCs w:val="24"/>
          <w:lang w:val="en-US"/>
        </w:rPr>
        <w:t>Roos</w:t>
      </w:r>
      <w:proofErr w:type="spellEnd"/>
      <w:r w:rsidRPr="00472B9D">
        <w:rPr>
          <w:rFonts w:ascii="Book Antiqua" w:eastAsia="Times New Roman" w:hAnsi="Book Antiqua" w:cs="Times New Roman"/>
          <w:sz w:val="24"/>
          <w:szCs w:val="24"/>
          <w:lang w:val="en-US"/>
        </w:rPr>
        <w:t xml:space="preserve"> </w:t>
      </w:r>
      <w:r w:rsidR="005F5574" w:rsidRPr="005F5574">
        <w:rPr>
          <w:rFonts w:ascii="Book Antiqua" w:eastAsia="Times New Roman" w:hAnsi="Book Antiqua" w:cs="Times New Roman"/>
          <w:i/>
          <w:sz w:val="24"/>
          <w:szCs w:val="24"/>
          <w:lang w:val="en-US"/>
        </w:rPr>
        <w:t xml:space="preserve">et </w:t>
      </w:r>
      <w:proofErr w:type="gramStart"/>
      <w:r w:rsidR="005F5574" w:rsidRPr="005F5574">
        <w:rPr>
          <w:rFonts w:ascii="Book Antiqua" w:eastAsia="Times New Roman" w:hAnsi="Book Antiqua" w:cs="Times New Roman"/>
          <w:i/>
          <w:sz w:val="24"/>
          <w:szCs w:val="24"/>
          <w:lang w:val="en-US"/>
        </w:rPr>
        <w:t>al</w:t>
      </w:r>
      <w:r w:rsidR="002161D1" w:rsidRPr="00472B9D">
        <w:rPr>
          <w:rFonts w:ascii="Book Antiqua" w:hAnsi="Book Antiqua" w:cs="Times New Roman"/>
          <w:sz w:val="24"/>
          <w:szCs w:val="24"/>
          <w:vertAlign w:val="superscript"/>
          <w:lang w:val="en-US"/>
        </w:rPr>
        <w:t>[</w:t>
      </w:r>
      <w:proofErr w:type="gramEnd"/>
      <w:r w:rsidR="002161D1" w:rsidRPr="00472B9D">
        <w:rPr>
          <w:rFonts w:ascii="Book Antiqua" w:hAnsi="Book Antiqua" w:cs="Times New Roman"/>
          <w:sz w:val="24"/>
          <w:szCs w:val="24"/>
          <w:vertAlign w:val="superscript"/>
          <w:lang w:val="en-US"/>
        </w:rPr>
        <w:t>38]</w:t>
      </w:r>
      <w:r w:rsidRPr="00472B9D">
        <w:rPr>
          <w:rFonts w:ascii="Book Antiqua" w:eastAsia="Times New Roman" w:hAnsi="Book Antiqua" w:cs="Times New Roman"/>
          <w:sz w:val="24"/>
          <w:szCs w:val="24"/>
          <w:lang w:val="en-US"/>
        </w:rPr>
        <w:t xml:space="preserve"> compared a single 8</w:t>
      </w:r>
      <w:r w:rsidR="002161D1">
        <w:rPr>
          <w:rFonts w:ascii="Book Antiqua" w:hAnsi="Book Antiqua" w:cs="Times New Roman" w:hint="eastAsia"/>
          <w:sz w:val="24"/>
          <w:szCs w:val="24"/>
          <w:lang w:val="en-US" w:eastAsia="zh-CN"/>
        </w:rPr>
        <w:t xml:space="preserve"> </w:t>
      </w:r>
      <w:proofErr w:type="spellStart"/>
      <w:r w:rsidRPr="00472B9D">
        <w:rPr>
          <w:rFonts w:ascii="Book Antiqua" w:eastAsia="Times New Roman" w:hAnsi="Book Antiqua" w:cs="Times New Roman"/>
          <w:sz w:val="24"/>
          <w:szCs w:val="24"/>
          <w:lang w:val="en-US"/>
        </w:rPr>
        <w:t>Gy</w:t>
      </w:r>
      <w:proofErr w:type="spellEnd"/>
      <w:r w:rsidRPr="00472B9D">
        <w:rPr>
          <w:rFonts w:ascii="Book Antiqua" w:eastAsia="Times New Roman" w:hAnsi="Book Antiqua" w:cs="Times New Roman"/>
          <w:sz w:val="24"/>
          <w:szCs w:val="24"/>
          <w:lang w:val="en-US"/>
        </w:rPr>
        <w:t xml:space="preserve"> </w:t>
      </w:r>
      <w:r w:rsidR="00BF394E" w:rsidRPr="00472B9D">
        <w:rPr>
          <w:rFonts w:ascii="Book Antiqua" w:eastAsia="Times New Roman" w:hAnsi="Book Antiqua" w:cs="Times New Roman"/>
          <w:i/>
          <w:sz w:val="24"/>
          <w:szCs w:val="24"/>
          <w:lang w:val="en-US"/>
        </w:rPr>
        <w:t>vs</w:t>
      </w:r>
      <w:r w:rsidRPr="00472B9D">
        <w:rPr>
          <w:rFonts w:ascii="Book Antiqua" w:eastAsia="Times New Roman" w:hAnsi="Book Antiqua" w:cs="Times New Roman"/>
          <w:sz w:val="24"/>
          <w:szCs w:val="24"/>
          <w:lang w:val="en-US"/>
        </w:rPr>
        <w:t xml:space="preserve"> 20</w:t>
      </w:r>
      <w:r w:rsidR="00DF3B50">
        <w:rPr>
          <w:rFonts w:ascii="Book Antiqua" w:hAnsi="Book Antiqua" w:cs="Times New Roman" w:hint="eastAsia"/>
          <w:sz w:val="24"/>
          <w:szCs w:val="24"/>
          <w:lang w:val="en-US" w:eastAsia="zh-CN"/>
        </w:rPr>
        <w:t xml:space="preserve"> </w:t>
      </w:r>
      <w:proofErr w:type="spellStart"/>
      <w:r w:rsidRPr="00472B9D">
        <w:rPr>
          <w:rFonts w:ascii="Book Antiqua" w:eastAsia="Times New Roman" w:hAnsi="Book Antiqua" w:cs="Times New Roman"/>
          <w:sz w:val="24"/>
          <w:szCs w:val="24"/>
          <w:lang w:val="en-US"/>
        </w:rPr>
        <w:t>Gy</w:t>
      </w:r>
      <w:proofErr w:type="spellEnd"/>
      <w:r w:rsidRPr="00472B9D">
        <w:rPr>
          <w:rFonts w:ascii="Book Antiqua" w:eastAsia="Times New Roman" w:hAnsi="Book Antiqua" w:cs="Times New Roman"/>
          <w:sz w:val="24"/>
          <w:szCs w:val="24"/>
          <w:lang w:val="en-US"/>
        </w:rPr>
        <w:t xml:space="preserve">/5 for 245 per-protocol patients with any primary site with </w:t>
      </w:r>
      <w:r w:rsidR="00633640" w:rsidRPr="00472B9D">
        <w:rPr>
          <w:rFonts w:ascii="Book Antiqua" w:eastAsia="Times New Roman" w:hAnsi="Book Antiqua" w:cs="Times New Roman"/>
          <w:sz w:val="24"/>
          <w:szCs w:val="24"/>
          <w:lang w:val="en-US"/>
        </w:rPr>
        <w:t>BM</w:t>
      </w:r>
      <w:r w:rsidRPr="00472B9D">
        <w:rPr>
          <w:rFonts w:ascii="Book Antiqua" w:eastAsia="Times New Roman" w:hAnsi="Book Antiqua" w:cs="Times New Roman"/>
          <w:sz w:val="24"/>
          <w:szCs w:val="24"/>
          <w:lang w:val="en-US"/>
        </w:rPr>
        <w:t xml:space="preserve"> causing neuropathic pain; 31% had lung cancer</w:t>
      </w:r>
      <w:r w:rsidR="00181DBE" w:rsidRPr="00472B9D">
        <w:rPr>
          <w:rFonts w:ascii="Book Antiqua" w:eastAsia="Times New Roman" w:hAnsi="Book Antiqua" w:cs="Times New Roman"/>
          <w:sz w:val="24"/>
          <w:szCs w:val="24"/>
          <w:lang w:val="en-US"/>
        </w:rPr>
        <w:t xml:space="preserve"> (level 1 evidence)</w:t>
      </w:r>
      <w:r w:rsidRPr="00472B9D">
        <w:rPr>
          <w:rFonts w:ascii="Book Antiqua" w:eastAsia="Times New Roman" w:hAnsi="Book Antiqua" w:cs="Times New Roman"/>
          <w:sz w:val="24"/>
          <w:szCs w:val="24"/>
          <w:lang w:val="en-US"/>
        </w:rPr>
        <w:t>.</w:t>
      </w:r>
      <w:r w:rsidRPr="00472B9D">
        <w:rPr>
          <w:rFonts w:ascii="Book Antiqua" w:hAnsi="Book Antiqua" w:cs="Times New Roman"/>
          <w:sz w:val="24"/>
          <w:szCs w:val="24"/>
        </w:rPr>
        <w:t xml:space="preserve"> </w:t>
      </w:r>
      <w:r w:rsidRPr="00472B9D">
        <w:rPr>
          <w:rFonts w:ascii="Book Antiqua" w:eastAsia="Times New Roman" w:hAnsi="Book Antiqua" w:cs="Times New Roman"/>
          <w:sz w:val="24"/>
          <w:szCs w:val="24"/>
          <w:lang w:val="en-US"/>
        </w:rPr>
        <w:t xml:space="preserve">Eligible patients had </w:t>
      </w:r>
      <w:r w:rsidRPr="00472B9D">
        <w:rPr>
          <w:rFonts w:ascii="Book Antiqua" w:hAnsi="Book Antiqua" w:cs="Times New Roman"/>
          <w:sz w:val="24"/>
          <w:szCs w:val="24"/>
        </w:rPr>
        <w:t>no other metastases along the distribut</w:t>
      </w:r>
      <w:r w:rsidR="00505E5B" w:rsidRPr="00472B9D">
        <w:rPr>
          <w:rFonts w:ascii="Book Antiqua" w:hAnsi="Book Antiqua" w:cs="Times New Roman"/>
          <w:sz w:val="24"/>
          <w:szCs w:val="24"/>
        </w:rPr>
        <w:t xml:space="preserve">ion of the neuropathic pain, </w:t>
      </w:r>
      <w:r w:rsidRPr="00472B9D">
        <w:rPr>
          <w:rFonts w:ascii="Book Antiqua" w:hAnsi="Book Antiqua" w:cs="Times New Roman"/>
          <w:sz w:val="24"/>
          <w:szCs w:val="24"/>
        </w:rPr>
        <w:t xml:space="preserve">no </w:t>
      </w:r>
      <w:proofErr w:type="spellStart"/>
      <w:r w:rsidRPr="00472B9D">
        <w:rPr>
          <w:rFonts w:ascii="Book Antiqua" w:hAnsi="Book Antiqua" w:cs="Times New Roman"/>
          <w:sz w:val="24"/>
          <w:szCs w:val="24"/>
        </w:rPr>
        <w:t>cauda</w:t>
      </w:r>
      <w:proofErr w:type="spellEnd"/>
      <w:r w:rsidRPr="00472B9D">
        <w:rPr>
          <w:rFonts w:ascii="Book Antiqua" w:hAnsi="Book Antiqua" w:cs="Times New Roman"/>
          <w:sz w:val="24"/>
          <w:szCs w:val="24"/>
        </w:rPr>
        <w:t xml:space="preserve"> </w:t>
      </w:r>
      <w:proofErr w:type="spellStart"/>
      <w:r w:rsidR="00633640" w:rsidRPr="00472B9D">
        <w:rPr>
          <w:rFonts w:ascii="Book Antiqua" w:hAnsi="Book Antiqua" w:cs="Times New Roman"/>
          <w:sz w:val="24"/>
          <w:szCs w:val="24"/>
        </w:rPr>
        <w:t>equina</w:t>
      </w:r>
      <w:proofErr w:type="spellEnd"/>
      <w:r w:rsidRPr="00472B9D">
        <w:rPr>
          <w:rFonts w:ascii="Book Antiqua" w:hAnsi="Book Antiqua" w:cs="Times New Roman"/>
          <w:sz w:val="24"/>
          <w:szCs w:val="24"/>
        </w:rPr>
        <w:t xml:space="preserve"> or SCC. </w:t>
      </w:r>
      <w:r w:rsidRPr="00472B9D">
        <w:rPr>
          <w:rFonts w:ascii="Book Antiqua" w:eastAsia="Times New Roman" w:hAnsi="Book Antiqua" w:cs="Times New Roman"/>
          <w:sz w:val="24"/>
          <w:szCs w:val="24"/>
          <w:lang w:val="en-US"/>
        </w:rPr>
        <w:t>Pain relief was seen in 53% of SF and 61% of MF patients (intent-to-treat) with 26</w:t>
      </w:r>
      <w:r w:rsidR="00547DB2" w:rsidRPr="00472B9D">
        <w:rPr>
          <w:rFonts w:ascii="Book Antiqua" w:eastAsia="Times New Roman" w:hAnsi="Book Antiqua" w:cs="Times New Roman"/>
          <w:sz w:val="24"/>
          <w:szCs w:val="24"/>
          <w:lang w:val="en-US"/>
        </w:rPr>
        <w:t>%</w:t>
      </w:r>
      <w:r w:rsidRPr="00472B9D">
        <w:rPr>
          <w:rFonts w:ascii="Book Antiqua" w:eastAsia="Times New Roman" w:hAnsi="Book Antiqua" w:cs="Times New Roman"/>
          <w:sz w:val="24"/>
          <w:szCs w:val="24"/>
          <w:lang w:val="en-US"/>
        </w:rPr>
        <w:t xml:space="preserve">-27% experiencing CR at two months. Median time to treatment failure was longer in the fractionated arm (3.7 </w:t>
      </w:r>
      <w:proofErr w:type="spellStart"/>
      <w:r w:rsidR="00547DB2" w:rsidRPr="00472B9D">
        <w:rPr>
          <w:rFonts w:ascii="Book Antiqua" w:eastAsia="Times New Roman" w:hAnsi="Book Antiqua" w:cs="Times New Roman"/>
          <w:sz w:val="24"/>
          <w:szCs w:val="24"/>
          <w:lang w:val="en-US"/>
        </w:rPr>
        <w:t>mo</w:t>
      </w:r>
      <w:proofErr w:type="spellEnd"/>
      <w:r w:rsidR="00547DB2" w:rsidRPr="00472B9D">
        <w:rPr>
          <w:rFonts w:ascii="Book Antiqua" w:eastAsia="Times New Roman" w:hAnsi="Book Antiqua" w:cs="Times New Roman"/>
          <w:i/>
          <w:sz w:val="24"/>
          <w:szCs w:val="24"/>
          <w:lang w:val="en-US"/>
        </w:rPr>
        <w:t xml:space="preserve"> vs</w:t>
      </w:r>
      <w:r w:rsidRPr="00472B9D">
        <w:rPr>
          <w:rFonts w:ascii="Book Antiqua" w:eastAsia="Times New Roman" w:hAnsi="Book Antiqua" w:cs="Times New Roman"/>
          <w:sz w:val="24"/>
          <w:szCs w:val="24"/>
          <w:lang w:val="en-US"/>
        </w:rPr>
        <w:t xml:space="preserve"> 2.4 </w:t>
      </w:r>
      <w:proofErr w:type="spellStart"/>
      <w:r w:rsidRPr="00472B9D">
        <w:rPr>
          <w:rFonts w:ascii="Book Antiqua" w:eastAsia="Times New Roman" w:hAnsi="Book Antiqua" w:cs="Times New Roman"/>
          <w:sz w:val="24"/>
          <w:szCs w:val="24"/>
          <w:lang w:val="en-US"/>
        </w:rPr>
        <w:t>mo</w:t>
      </w:r>
      <w:proofErr w:type="spellEnd"/>
      <w:r w:rsidRPr="00472B9D">
        <w:rPr>
          <w:rFonts w:ascii="Book Antiqua" w:eastAsia="Times New Roman" w:hAnsi="Book Antiqua" w:cs="Times New Roman"/>
          <w:sz w:val="24"/>
          <w:szCs w:val="24"/>
          <w:lang w:val="en-US"/>
        </w:rPr>
        <w:t xml:space="preserve">), but, like the response rates, the difference did not reach statistical significance within </w:t>
      </w:r>
      <w:r w:rsidR="00633640" w:rsidRPr="00472B9D">
        <w:rPr>
          <w:rFonts w:ascii="Book Antiqua" w:eastAsia="Times New Roman" w:hAnsi="Book Antiqua" w:cs="Times New Roman"/>
          <w:sz w:val="24"/>
          <w:szCs w:val="24"/>
          <w:lang w:val="en-US"/>
        </w:rPr>
        <w:t>the confidence limits set by this</w:t>
      </w:r>
      <w:r w:rsidRPr="00472B9D">
        <w:rPr>
          <w:rFonts w:ascii="Book Antiqua" w:eastAsia="Times New Roman" w:hAnsi="Book Antiqua" w:cs="Times New Roman"/>
          <w:sz w:val="24"/>
          <w:szCs w:val="24"/>
          <w:lang w:val="en-US"/>
        </w:rPr>
        <w:t xml:space="preserve"> non-inferiority trial. Rates of SCC, PF and </w:t>
      </w:r>
      <w:proofErr w:type="spellStart"/>
      <w:r w:rsidRPr="00472B9D">
        <w:rPr>
          <w:rFonts w:ascii="Book Antiqua" w:eastAsia="Times New Roman" w:hAnsi="Book Antiqua" w:cs="Times New Roman"/>
          <w:sz w:val="24"/>
          <w:szCs w:val="24"/>
          <w:lang w:val="en-US"/>
        </w:rPr>
        <w:t>reirradiation</w:t>
      </w:r>
      <w:proofErr w:type="spellEnd"/>
      <w:r w:rsidRPr="00472B9D">
        <w:rPr>
          <w:rFonts w:ascii="Book Antiqua" w:eastAsia="Times New Roman" w:hAnsi="Book Antiqua" w:cs="Times New Roman"/>
          <w:sz w:val="24"/>
          <w:szCs w:val="24"/>
          <w:lang w:val="en-US"/>
        </w:rPr>
        <w:t xml:space="preserve"> were not significantly different. Therefore, </w:t>
      </w:r>
      <w:r w:rsidRPr="00472B9D">
        <w:rPr>
          <w:rFonts w:ascii="Book Antiqua" w:hAnsi="Book Antiqua" w:cs="Times New Roman"/>
          <w:sz w:val="24"/>
          <w:szCs w:val="24"/>
        </w:rPr>
        <w:t xml:space="preserve">for BM causing neuropathic pain, either 8Gy/1 or 20Gy/5 may be considered standard. </w:t>
      </w:r>
      <w:r w:rsidRPr="00472B9D">
        <w:rPr>
          <w:rFonts w:ascii="Book Antiqua" w:eastAsia="Times New Roman" w:hAnsi="Book Antiqua" w:cs="Times New Roman"/>
          <w:sz w:val="24"/>
          <w:szCs w:val="24"/>
          <w:lang w:val="en-US"/>
        </w:rPr>
        <w:t>The authors recommended the latter; however, patients with decreased PS, shorter expected survival or comorbidities</w:t>
      </w:r>
      <w:r w:rsidR="00633640" w:rsidRPr="00472B9D">
        <w:rPr>
          <w:rFonts w:ascii="Book Antiqua" w:eastAsia="Times New Roman" w:hAnsi="Book Antiqua" w:cs="Times New Roman"/>
          <w:sz w:val="24"/>
          <w:szCs w:val="24"/>
          <w:lang w:val="en-US"/>
        </w:rPr>
        <w:t>,</w:t>
      </w:r>
      <w:r w:rsidRPr="00472B9D">
        <w:rPr>
          <w:rFonts w:ascii="Book Antiqua" w:eastAsia="Times New Roman" w:hAnsi="Book Antiqua" w:cs="Times New Roman"/>
          <w:sz w:val="24"/>
          <w:szCs w:val="24"/>
          <w:lang w:val="en-US"/>
        </w:rPr>
        <w:t xml:space="preserve"> who would not be amenable to multiple hospita</w:t>
      </w:r>
      <w:r w:rsidR="00505E5B" w:rsidRPr="00472B9D">
        <w:rPr>
          <w:rFonts w:ascii="Book Antiqua" w:eastAsia="Times New Roman" w:hAnsi="Book Antiqua" w:cs="Times New Roman"/>
          <w:sz w:val="24"/>
          <w:szCs w:val="24"/>
          <w:lang w:val="en-US"/>
        </w:rPr>
        <w:t xml:space="preserve">l visits </w:t>
      </w:r>
      <w:r w:rsidR="00E6093E" w:rsidRPr="00472B9D">
        <w:rPr>
          <w:rFonts w:ascii="Book Antiqua" w:eastAsia="Times New Roman" w:hAnsi="Book Antiqua" w:cs="Times New Roman"/>
          <w:sz w:val="24"/>
          <w:szCs w:val="24"/>
          <w:lang w:val="en-US"/>
        </w:rPr>
        <w:t xml:space="preserve">should receive </w:t>
      </w:r>
      <w:proofErr w:type="gramStart"/>
      <w:r w:rsidR="00E6093E" w:rsidRPr="00472B9D">
        <w:rPr>
          <w:rFonts w:ascii="Book Antiqua" w:eastAsia="Times New Roman" w:hAnsi="Book Antiqua" w:cs="Times New Roman"/>
          <w:sz w:val="24"/>
          <w:szCs w:val="24"/>
          <w:lang w:val="en-US"/>
        </w:rPr>
        <w:t>SF</w:t>
      </w:r>
      <w:r w:rsidR="00E6093E" w:rsidRPr="00472B9D">
        <w:rPr>
          <w:rFonts w:ascii="Book Antiqua" w:hAnsi="Book Antiqua" w:cs="Times New Roman"/>
          <w:sz w:val="24"/>
          <w:szCs w:val="24"/>
          <w:vertAlign w:val="superscript"/>
          <w:lang w:val="en-US"/>
        </w:rPr>
        <w:t>[</w:t>
      </w:r>
      <w:proofErr w:type="gramEnd"/>
      <w:r w:rsidR="00E6093E" w:rsidRPr="00472B9D">
        <w:rPr>
          <w:rFonts w:ascii="Book Antiqua" w:hAnsi="Book Antiqua" w:cs="Times New Roman"/>
          <w:sz w:val="24"/>
          <w:szCs w:val="24"/>
          <w:vertAlign w:val="superscript"/>
          <w:lang w:val="en-US"/>
        </w:rPr>
        <w:t>38]</w:t>
      </w:r>
      <w:r w:rsidR="00E6093E" w:rsidRPr="00472B9D">
        <w:rPr>
          <w:rFonts w:ascii="Book Antiqua" w:hAnsi="Book Antiqua" w:cs="Times New Roman"/>
          <w:sz w:val="24"/>
          <w:szCs w:val="24"/>
          <w:lang w:val="en-US"/>
        </w:rPr>
        <w:t xml:space="preserve"> </w:t>
      </w:r>
      <w:r w:rsidR="00633640" w:rsidRPr="00472B9D">
        <w:rPr>
          <w:rFonts w:ascii="Book Antiqua" w:eastAsia="Times New Roman" w:hAnsi="Book Antiqua" w:cs="Times New Roman"/>
          <w:sz w:val="24"/>
          <w:szCs w:val="24"/>
          <w:lang w:val="en-US"/>
        </w:rPr>
        <w:t>(</w:t>
      </w:r>
      <w:r w:rsidRPr="00472B9D">
        <w:rPr>
          <w:rFonts w:ascii="Book Antiqua" w:eastAsia="Times New Roman" w:hAnsi="Book Antiqua" w:cs="Times New Roman"/>
          <w:sz w:val="24"/>
          <w:szCs w:val="24"/>
          <w:lang w:val="en-US"/>
        </w:rPr>
        <w:t xml:space="preserve">Table </w:t>
      </w:r>
      <w:r w:rsidR="00D833ED" w:rsidRPr="00472B9D">
        <w:rPr>
          <w:rFonts w:ascii="Book Antiqua" w:hAnsi="Book Antiqua" w:cs="Times New Roman" w:hint="eastAsia"/>
          <w:sz w:val="24"/>
          <w:szCs w:val="24"/>
          <w:lang w:val="en-US" w:eastAsia="zh-CN"/>
        </w:rPr>
        <w:t>2</w:t>
      </w:r>
      <w:r w:rsidRPr="00472B9D">
        <w:rPr>
          <w:rFonts w:ascii="Book Antiqua" w:eastAsia="Times New Roman" w:hAnsi="Book Antiqua" w:cs="Times New Roman"/>
          <w:sz w:val="24"/>
          <w:szCs w:val="24"/>
          <w:lang w:val="en-US"/>
        </w:rPr>
        <w:t>).</w:t>
      </w:r>
    </w:p>
    <w:p w:rsidR="000144FA" w:rsidRPr="00472B9D" w:rsidRDefault="000144FA" w:rsidP="00A902A6">
      <w:pPr>
        <w:spacing w:after="0" w:line="360" w:lineRule="auto"/>
        <w:ind w:firstLine="360"/>
        <w:jc w:val="both"/>
        <w:rPr>
          <w:rFonts w:ascii="Book Antiqua" w:eastAsia="Times New Roman" w:hAnsi="Book Antiqua" w:cs="Times New Roman"/>
          <w:sz w:val="24"/>
          <w:szCs w:val="24"/>
        </w:rPr>
      </w:pPr>
      <w:r w:rsidRPr="00472B9D">
        <w:rPr>
          <w:rFonts w:ascii="Book Antiqua" w:hAnsi="Book Antiqua" w:cs="Times New Roman"/>
          <w:sz w:val="24"/>
          <w:szCs w:val="24"/>
        </w:rPr>
        <w:t xml:space="preserve">The treatment of an asymptomatic BM may be deferred unless the patient </w:t>
      </w:r>
      <w:r w:rsidR="00633640" w:rsidRPr="00472B9D">
        <w:rPr>
          <w:rFonts w:ascii="Book Antiqua" w:hAnsi="Book Antiqua" w:cs="Times New Roman"/>
          <w:sz w:val="24"/>
          <w:szCs w:val="24"/>
        </w:rPr>
        <w:t>has a</w:t>
      </w:r>
      <w:r w:rsidRPr="00472B9D">
        <w:rPr>
          <w:rFonts w:ascii="Book Antiqua" w:hAnsi="Book Antiqua" w:cs="Times New Roman"/>
          <w:sz w:val="24"/>
          <w:szCs w:val="24"/>
        </w:rPr>
        <w:t xml:space="preserve"> serious</w:t>
      </w:r>
      <w:r w:rsidR="00633640" w:rsidRPr="00472B9D">
        <w:rPr>
          <w:rFonts w:ascii="Book Antiqua" w:hAnsi="Book Antiqua" w:cs="Times New Roman"/>
          <w:sz w:val="24"/>
          <w:szCs w:val="24"/>
        </w:rPr>
        <w:t xml:space="preserve"> impending</w:t>
      </w:r>
      <w:r w:rsidRPr="00472B9D">
        <w:rPr>
          <w:rFonts w:ascii="Book Antiqua" w:hAnsi="Book Antiqua" w:cs="Times New Roman"/>
          <w:sz w:val="24"/>
          <w:szCs w:val="24"/>
        </w:rPr>
        <w:t xml:space="preserve"> </w:t>
      </w:r>
      <w:r w:rsidR="00633640" w:rsidRPr="00472B9D">
        <w:rPr>
          <w:rFonts w:ascii="Book Antiqua" w:hAnsi="Book Antiqua" w:cs="Times New Roman"/>
          <w:sz w:val="24"/>
          <w:szCs w:val="24"/>
        </w:rPr>
        <w:t>condition</w:t>
      </w:r>
      <w:r w:rsidRPr="00472B9D">
        <w:rPr>
          <w:rFonts w:ascii="Book Antiqua" w:hAnsi="Book Antiqua" w:cs="Times New Roman"/>
          <w:sz w:val="24"/>
          <w:szCs w:val="24"/>
        </w:rPr>
        <w:t xml:space="preserve"> </w:t>
      </w:r>
      <w:r w:rsidR="00633640" w:rsidRPr="00472B9D">
        <w:rPr>
          <w:rFonts w:ascii="Book Antiqua" w:hAnsi="Book Antiqua" w:cs="Times New Roman"/>
          <w:sz w:val="24"/>
          <w:szCs w:val="24"/>
        </w:rPr>
        <w:t>such as</w:t>
      </w:r>
      <w:r w:rsidRPr="00472B9D">
        <w:rPr>
          <w:rFonts w:ascii="Book Antiqua" w:hAnsi="Book Antiqua" w:cs="Times New Roman"/>
          <w:sz w:val="24"/>
          <w:szCs w:val="24"/>
        </w:rPr>
        <w:t xml:space="preserve"> SCC or PF. </w:t>
      </w:r>
      <w:r w:rsidRPr="00472B9D">
        <w:rPr>
          <w:rFonts w:ascii="Book Antiqua" w:eastAsia="Times New Roman" w:hAnsi="Book Antiqua" w:cs="Times New Roman"/>
          <w:sz w:val="24"/>
          <w:szCs w:val="24"/>
        </w:rPr>
        <w:t xml:space="preserve">Diagnosis of impending SCC requires </w:t>
      </w:r>
      <w:r w:rsidRPr="00472B9D">
        <w:rPr>
          <w:rFonts w:ascii="Book Antiqua" w:eastAsia="Times New Roman" w:hAnsi="Book Antiqua" w:cs="Times New Roman"/>
          <w:sz w:val="24"/>
          <w:szCs w:val="24"/>
        </w:rPr>
        <w:lastRenderedPageBreak/>
        <w:t xml:space="preserve">radiologic evidence of indentation of the </w:t>
      </w:r>
      <w:proofErr w:type="spellStart"/>
      <w:r w:rsidRPr="00472B9D">
        <w:rPr>
          <w:rFonts w:ascii="Book Antiqua" w:eastAsia="Times New Roman" w:hAnsi="Book Antiqua" w:cs="Times New Roman"/>
          <w:sz w:val="24"/>
          <w:szCs w:val="24"/>
        </w:rPr>
        <w:t>thecal</w:t>
      </w:r>
      <w:proofErr w:type="spellEnd"/>
      <w:r w:rsidRPr="00472B9D">
        <w:rPr>
          <w:rFonts w:ascii="Book Antiqua" w:eastAsia="Times New Roman" w:hAnsi="Book Antiqua" w:cs="Times New Roman"/>
          <w:sz w:val="24"/>
          <w:szCs w:val="24"/>
        </w:rPr>
        <w:t xml:space="preserve"> sac at the level of local or radicular pain, without associated neu</w:t>
      </w:r>
      <w:r w:rsidR="00E6093E" w:rsidRPr="00472B9D">
        <w:rPr>
          <w:rFonts w:ascii="Book Antiqua" w:eastAsia="Times New Roman" w:hAnsi="Book Antiqua" w:cs="Times New Roman"/>
          <w:sz w:val="24"/>
          <w:szCs w:val="24"/>
        </w:rPr>
        <w:t xml:space="preserve">rologic signs or </w:t>
      </w:r>
      <w:proofErr w:type="gramStart"/>
      <w:r w:rsidR="00E6093E" w:rsidRPr="00472B9D">
        <w:rPr>
          <w:rFonts w:ascii="Book Antiqua" w:eastAsia="Times New Roman" w:hAnsi="Book Antiqua" w:cs="Times New Roman"/>
          <w:sz w:val="24"/>
          <w:szCs w:val="24"/>
        </w:rPr>
        <w:t>symptoms</w:t>
      </w:r>
      <w:r w:rsidR="00E6093E" w:rsidRPr="00472B9D">
        <w:rPr>
          <w:rFonts w:ascii="Book Antiqua" w:hAnsi="Book Antiqua" w:cs="Times New Roman"/>
          <w:sz w:val="24"/>
          <w:szCs w:val="24"/>
          <w:vertAlign w:val="superscript"/>
          <w:lang w:val="en-US"/>
        </w:rPr>
        <w:t>[</w:t>
      </w:r>
      <w:proofErr w:type="gramEnd"/>
      <w:r w:rsidR="00E6093E" w:rsidRPr="00472B9D">
        <w:rPr>
          <w:rFonts w:ascii="Book Antiqua" w:hAnsi="Book Antiqua" w:cs="Times New Roman"/>
          <w:sz w:val="24"/>
          <w:szCs w:val="24"/>
          <w:vertAlign w:val="superscript"/>
          <w:lang w:val="en-US"/>
        </w:rPr>
        <w:t>39]</w:t>
      </w:r>
      <w:r w:rsidRPr="00472B9D">
        <w:rPr>
          <w:rFonts w:ascii="Book Antiqua" w:hAnsi="Book Antiqua" w:cs="Times New Roman"/>
          <w:sz w:val="24"/>
          <w:szCs w:val="24"/>
        </w:rPr>
        <w:t>.</w:t>
      </w:r>
      <w:r w:rsidRPr="00472B9D">
        <w:rPr>
          <w:rFonts w:ascii="Book Antiqua" w:eastAsia="Times New Roman" w:hAnsi="Book Antiqua" w:cs="Times New Roman"/>
          <w:sz w:val="24"/>
          <w:szCs w:val="24"/>
          <w:lang w:val="en-US"/>
        </w:rPr>
        <w:t xml:space="preserve"> </w:t>
      </w:r>
      <w:r w:rsidRPr="00472B9D">
        <w:rPr>
          <w:rFonts w:ascii="Book Antiqua" w:hAnsi="Book Antiqua" w:cs="Times New Roman"/>
          <w:sz w:val="24"/>
          <w:szCs w:val="24"/>
        </w:rPr>
        <w:t xml:space="preserve">RT may prevent neurologic dysfunction </w:t>
      </w:r>
      <w:r w:rsidR="00505E5B" w:rsidRPr="00472B9D">
        <w:rPr>
          <w:rFonts w:ascii="Book Antiqua" w:hAnsi="Book Antiqua" w:cs="Times New Roman"/>
          <w:sz w:val="24"/>
          <w:szCs w:val="24"/>
        </w:rPr>
        <w:t xml:space="preserve">in </w:t>
      </w:r>
      <w:r w:rsidRPr="00472B9D">
        <w:rPr>
          <w:rFonts w:ascii="Book Antiqua" w:hAnsi="Book Antiqua" w:cs="Times New Roman"/>
          <w:sz w:val="24"/>
          <w:szCs w:val="24"/>
        </w:rPr>
        <w:t xml:space="preserve">impending </w:t>
      </w:r>
      <w:proofErr w:type="gramStart"/>
      <w:r w:rsidRPr="00472B9D">
        <w:rPr>
          <w:rFonts w:ascii="Book Antiqua" w:hAnsi="Book Antiqua" w:cs="Times New Roman"/>
          <w:sz w:val="24"/>
          <w:szCs w:val="24"/>
        </w:rPr>
        <w:t>SCC</w:t>
      </w:r>
      <w:r w:rsidR="00E6093E" w:rsidRPr="00472B9D">
        <w:rPr>
          <w:rFonts w:ascii="Book Antiqua" w:hAnsi="Book Antiqua" w:cs="Times New Roman"/>
          <w:sz w:val="24"/>
          <w:szCs w:val="24"/>
          <w:vertAlign w:val="superscript"/>
          <w:lang w:val="en-US"/>
        </w:rPr>
        <w:t>[</w:t>
      </w:r>
      <w:proofErr w:type="gramEnd"/>
      <w:r w:rsidR="00E6093E" w:rsidRPr="00472B9D">
        <w:rPr>
          <w:rFonts w:ascii="Book Antiqua" w:hAnsi="Book Antiqua" w:cs="Times New Roman"/>
          <w:sz w:val="24"/>
          <w:szCs w:val="24"/>
          <w:vertAlign w:val="superscript"/>
          <w:lang w:val="en-US"/>
        </w:rPr>
        <w:t>40]</w:t>
      </w:r>
      <w:r w:rsidR="00633640" w:rsidRPr="00472B9D">
        <w:rPr>
          <w:rFonts w:ascii="Book Antiqua" w:hAnsi="Book Antiqua" w:cs="Times New Roman"/>
          <w:sz w:val="24"/>
          <w:szCs w:val="24"/>
        </w:rPr>
        <w:t xml:space="preserve"> although these patients </w:t>
      </w:r>
      <w:r w:rsidR="00633640" w:rsidRPr="00472B9D">
        <w:rPr>
          <w:rFonts w:ascii="Book Antiqua" w:eastAsia="Times New Roman" w:hAnsi="Book Antiqua" w:cs="Times New Roman"/>
          <w:sz w:val="24"/>
          <w:szCs w:val="24"/>
          <w:lang w:val="en-US"/>
        </w:rPr>
        <w:t>were excluded from the vast majority of the clinical trials investigating RT doses for uncomplicated BM.</w:t>
      </w:r>
      <w:r w:rsidR="00E66AB0" w:rsidRPr="00472B9D">
        <w:rPr>
          <w:rFonts w:ascii="Book Antiqua" w:eastAsia="Times New Roman" w:hAnsi="Book Antiqua" w:cs="Times New Roman"/>
          <w:sz w:val="24"/>
          <w:szCs w:val="24"/>
          <w:lang w:val="en-US"/>
        </w:rPr>
        <w:t xml:space="preserve"> </w:t>
      </w:r>
      <w:r w:rsidRPr="00472B9D">
        <w:rPr>
          <w:rFonts w:ascii="Book Antiqua" w:hAnsi="Book Antiqua" w:cs="Times New Roman"/>
          <w:sz w:val="24"/>
          <w:szCs w:val="24"/>
        </w:rPr>
        <w:t>There is insufficient evidence at present to guide practice on the optimal dose schedule</w:t>
      </w:r>
      <w:r w:rsidR="001C7C69" w:rsidRPr="00472B9D">
        <w:rPr>
          <w:rFonts w:ascii="Book Antiqua" w:hAnsi="Book Antiqua" w:cs="Times New Roman"/>
          <w:sz w:val="24"/>
          <w:szCs w:val="24"/>
        </w:rPr>
        <w:t>,</w:t>
      </w:r>
      <w:r w:rsidRPr="00472B9D">
        <w:rPr>
          <w:rFonts w:ascii="Book Antiqua" w:hAnsi="Book Antiqua" w:cs="Times New Roman"/>
          <w:sz w:val="24"/>
          <w:szCs w:val="24"/>
        </w:rPr>
        <w:t xml:space="preserve"> although</w:t>
      </w:r>
      <w:r w:rsidRPr="00472B9D">
        <w:rPr>
          <w:rFonts w:ascii="Book Antiqua" w:eastAsia="Times New Roman" w:hAnsi="Book Antiqua" w:cs="Times New Roman"/>
          <w:sz w:val="24"/>
          <w:szCs w:val="24"/>
          <w:lang w:val="en-US"/>
        </w:rPr>
        <w:t xml:space="preserve"> definitive </w:t>
      </w:r>
      <w:r w:rsidR="00633640" w:rsidRPr="00472B9D">
        <w:rPr>
          <w:rFonts w:ascii="Book Antiqua" w:eastAsia="Times New Roman" w:hAnsi="Book Antiqua" w:cs="Times New Roman"/>
          <w:sz w:val="24"/>
          <w:szCs w:val="24"/>
          <w:lang w:val="en-US"/>
        </w:rPr>
        <w:t>EBRT</w:t>
      </w:r>
      <w:r w:rsidRPr="00472B9D">
        <w:rPr>
          <w:rFonts w:ascii="Book Antiqua" w:eastAsia="Times New Roman" w:hAnsi="Book Antiqua" w:cs="Times New Roman"/>
          <w:sz w:val="24"/>
          <w:szCs w:val="24"/>
          <w:lang w:val="en-US"/>
        </w:rPr>
        <w:t xml:space="preserve"> for epidural </w:t>
      </w:r>
      <w:proofErr w:type="spellStart"/>
      <w:r w:rsidRPr="00472B9D">
        <w:rPr>
          <w:rFonts w:ascii="Book Antiqua" w:eastAsia="Times New Roman" w:hAnsi="Book Antiqua" w:cs="Times New Roman"/>
          <w:sz w:val="24"/>
          <w:szCs w:val="24"/>
          <w:lang w:val="en-US"/>
        </w:rPr>
        <w:t>tumour</w:t>
      </w:r>
      <w:proofErr w:type="spellEnd"/>
      <w:r w:rsidRPr="00472B9D">
        <w:rPr>
          <w:rFonts w:ascii="Book Antiqua" w:eastAsia="Times New Roman" w:hAnsi="Book Antiqua" w:cs="Times New Roman"/>
          <w:sz w:val="24"/>
          <w:szCs w:val="24"/>
          <w:lang w:val="en-US"/>
        </w:rPr>
        <w:t xml:space="preserve"> without neurological impairment, mechanical pain, or spinal instability</w:t>
      </w:r>
      <w:r w:rsidR="00633640" w:rsidRPr="00472B9D">
        <w:rPr>
          <w:rFonts w:ascii="Book Antiqua" w:eastAsia="Times New Roman" w:hAnsi="Book Antiqua" w:cs="Times New Roman"/>
          <w:sz w:val="24"/>
          <w:szCs w:val="24"/>
          <w:lang w:val="en-US"/>
        </w:rPr>
        <w:t xml:space="preserve"> should be fractionated</w:t>
      </w:r>
      <w:r w:rsidRPr="00472B9D">
        <w:rPr>
          <w:rFonts w:ascii="Book Antiqua" w:eastAsia="Times New Roman" w:hAnsi="Book Antiqua" w:cs="Times New Roman"/>
          <w:sz w:val="24"/>
          <w:szCs w:val="24"/>
          <w:lang w:val="en-US"/>
        </w:rPr>
        <w:t xml:space="preserve"> </w:t>
      </w:r>
      <w:r w:rsidR="00263432" w:rsidRPr="00472B9D">
        <w:rPr>
          <w:rFonts w:ascii="Book Antiqua" w:eastAsia="Times New Roman" w:hAnsi="Book Antiqua" w:cs="Times New Roman"/>
          <w:sz w:val="24"/>
          <w:szCs w:val="24"/>
          <w:lang w:val="en-US"/>
        </w:rPr>
        <w:t>(level 5 evidence</w:t>
      </w:r>
      <w:proofErr w:type="gramStart"/>
      <w:r w:rsidR="00263432" w:rsidRPr="00472B9D">
        <w:rPr>
          <w:rFonts w:ascii="Book Antiqua" w:eastAsia="Times New Roman" w:hAnsi="Book Antiqua" w:cs="Times New Roman"/>
          <w:sz w:val="24"/>
          <w:szCs w:val="24"/>
          <w:lang w:val="en-US"/>
        </w:rPr>
        <w:t>)</w:t>
      </w:r>
      <w:r w:rsidR="00E6093E" w:rsidRPr="00472B9D">
        <w:rPr>
          <w:rFonts w:ascii="Book Antiqua" w:hAnsi="Book Antiqua" w:cs="Times New Roman"/>
          <w:sz w:val="24"/>
          <w:szCs w:val="24"/>
          <w:vertAlign w:val="superscript"/>
          <w:lang w:val="en-US"/>
        </w:rPr>
        <w:t>[</w:t>
      </w:r>
      <w:proofErr w:type="gramEnd"/>
      <w:r w:rsidR="00E6093E" w:rsidRPr="00472B9D">
        <w:rPr>
          <w:rFonts w:ascii="Book Antiqua" w:hAnsi="Book Antiqua" w:cs="Times New Roman"/>
          <w:sz w:val="24"/>
          <w:szCs w:val="24"/>
          <w:vertAlign w:val="superscript"/>
          <w:lang w:val="en-US"/>
        </w:rPr>
        <w:t>41]</w:t>
      </w:r>
      <w:r w:rsidRPr="00472B9D">
        <w:rPr>
          <w:rFonts w:ascii="Book Antiqua" w:eastAsia="Times New Roman" w:hAnsi="Book Antiqua" w:cs="Times New Roman"/>
          <w:sz w:val="24"/>
          <w:szCs w:val="24"/>
          <w:lang w:val="en-US"/>
        </w:rPr>
        <w:t xml:space="preserve">. Based on data from established SCC, </w:t>
      </w:r>
      <w:r w:rsidRPr="00472B9D">
        <w:rPr>
          <w:rFonts w:ascii="Book Antiqua" w:hAnsi="Book Antiqua" w:cs="Times New Roman"/>
          <w:sz w:val="24"/>
          <w:szCs w:val="24"/>
        </w:rPr>
        <w:t>MFRT may have advantages in terms of local control and/or in-field recurrence</w:t>
      </w:r>
      <w:r w:rsidR="00263432" w:rsidRPr="00472B9D">
        <w:rPr>
          <w:rFonts w:ascii="Book Antiqua" w:hAnsi="Book Antiqua" w:cs="Times New Roman"/>
          <w:sz w:val="24"/>
          <w:szCs w:val="24"/>
        </w:rPr>
        <w:t xml:space="preserve"> (level 1 evidence</w:t>
      </w:r>
      <w:proofErr w:type="gramStart"/>
      <w:r w:rsidR="00263432" w:rsidRPr="00472B9D">
        <w:rPr>
          <w:rFonts w:ascii="Book Antiqua" w:hAnsi="Book Antiqua" w:cs="Times New Roman"/>
          <w:sz w:val="24"/>
          <w:szCs w:val="24"/>
        </w:rPr>
        <w:t>)</w:t>
      </w:r>
      <w:r w:rsidR="00263432" w:rsidRPr="00472B9D">
        <w:rPr>
          <w:rFonts w:ascii="Book Antiqua" w:hAnsi="Book Antiqua" w:cs="Times New Roman"/>
          <w:sz w:val="24"/>
          <w:szCs w:val="24"/>
          <w:vertAlign w:val="superscript"/>
          <w:lang w:val="en-US"/>
        </w:rPr>
        <w:t>[</w:t>
      </w:r>
      <w:proofErr w:type="gramEnd"/>
      <w:r w:rsidR="00263432" w:rsidRPr="00472B9D">
        <w:rPr>
          <w:rFonts w:ascii="Book Antiqua" w:hAnsi="Book Antiqua" w:cs="Times New Roman"/>
          <w:sz w:val="24"/>
          <w:szCs w:val="24"/>
          <w:vertAlign w:val="superscript"/>
          <w:lang w:val="en-US"/>
        </w:rPr>
        <w:t>8,42</w:t>
      </w:r>
      <w:r w:rsidR="00E6093E" w:rsidRPr="00472B9D">
        <w:rPr>
          <w:rFonts w:ascii="Book Antiqua" w:hAnsi="Book Antiqua" w:cs="Times New Roman"/>
          <w:sz w:val="24"/>
          <w:szCs w:val="24"/>
          <w:vertAlign w:val="superscript"/>
          <w:lang w:val="en-US"/>
        </w:rPr>
        <w:t>-43]</w:t>
      </w:r>
      <w:r w:rsidRPr="00472B9D">
        <w:rPr>
          <w:rFonts w:ascii="Book Antiqua" w:eastAsia="Times New Roman" w:hAnsi="Book Antiqua" w:cs="Times New Roman"/>
          <w:sz w:val="24"/>
          <w:szCs w:val="24"/>
        </w:rPr>
        <w:t>, and there is likely no advantage in offering more than 30Gy/10</w:t>
      </w:r>
      <w:r w:rsidR="00263432" w:rsidRPr="00472B9D">
        <w:rPr>
          <w:rFonts w:ascii="Book Antiqua" w:eastAsia="Times New Roman" w:hAnsi="Book Antiqua" w:cs="Times New Roman"/>
          <w:sz w:val="24"/>
          <w:szCs w:val="24"/>
        </w:rPr>
        <w:t xml:space="preserve"> (level 1 evidence)</w:t>
      </w:r>
      <w:r w:rsidR="00E6093E" w:rsidRPr="00472B9D">
        <w:rPr>
          <w:rFonts w:ascii="Book Antiqua" w:hAnsi="Book Antiqua" w:cs="Times New Roman"/>
          <w:sz w:val="24"/>
          <w:szCs w:val="24"/>
          <w:vertAlign w:val="superscript"/>
          <w:lang w:val="en-US"/>
        </w:rPr>
        <w:t>[42]</w:t>
      </w:r>
      <w:r w:rsidR="00E6093E" w:rsidRPr="00472B9D">
        <w:rPr>
          <w:rFonts w:ascii="Book Antiqua" w:hAnsi="Book Antiqua" w:cs="Times New Roman"/>
          <w:sz w:val="24"/>
          <w:szCs w:val="24"/>
          <w:lang w:val="en-US"/>
        </w:rPr>
        <w:t xml:space="preserve"> </w:t>
      </w:r>
      <w:r w:rsidRPr="00472B9D">
        <w:rPr>
          <w:rFonts w:ascii="Book Antiqua" w:eastAsia="Times New Roman" w:hAnsi="Book Antiqua" w:cs="Times New Roman"/>
          <w:sz w:val="24"/>
          <w:szCs w:val="24"/>
        </w:rPr>
        <w:t xml:space="preserve">(Table </w:t>
      </w:r>
      <w:r w:rsidR="00D833ED" w:rsidRPr="00472B9D">
        <w:rPr>
          <w:rFonts w:ascii="Book Antiqua" w:hAnsi="Book Antiqua" w:cs="Times New Roman" w:hint="eastAsia"/>
          <w:sz w:val="24"/>
          <w:szCs w:val="24"/>
          <w:lang w:eastAsia="zh-CN"/>
        </w:rPr>
        <w:t>2</w:t>
      </w:r>
      <w:r w:rsidRPr="00472B9D">
        <w:rPr>
          <w:rFonts w:ascii="Book Antiqua" w:eastAsia="Times New Roman" w:hAnsi="Book Antiqua" w:cs="Times New Roman"/>
          <w:sz w:val="24"/>
          <w:szCs w:val="24"/>
        </w:rPr>
        <w:t xml:space="preserve">). </w:t>
      </w:r>
    </w:p>
    <w:p w:rsidR="000144FA" w:rsidRPr="00472B9D" w:rsidRDefault="000144FA" w:rsidP="00A902A6">
      <w:pPr>
        <w:spacing w:after="0" w:line="360" w:lineRule="auto"/>
        <w:ind w:firstLine="360"/>
        <w:jc w:val="both"/>
        <w:rPr>
          <w:rFonts w:ascii="Book Antiqua" w:hAnsi="Book Antiqua" w:cs="Times New Roman"/>
          <w:sz w:val="24"/>
          <w:szCs w:val="24"/>
        </w:rPr>
      </w:pPr>
      <w:r w:rsidRPr="00472B9D">
        <w:rPr>
          <w:rFonts w:ascii="Book Antiqua" w:eastAsia="Times New Roman" w:hAnsi="Book Antiqua" w:cs="Times New Roman"/>
          <w:sz w:val="24"/>
          <w:szCs w:val="24"/>
          <w:lang w:val="en-US"/>
        </w:rPr>
        <w:t xml:space="preserve">An impending PF is defined as a BM that has a significant likelihood of fracture under normal physiological loads. </w:t>
      </w:r>
      <w:r w:rsidRPr="00472B9D">
        <w:rPr>
          <w:rFonts w:ascii="Book Antiqua" w:eastAsia="Times New Roman" w:hAnsi="Book Antiqua" w:cs="Times New Roman"/>
          <w:sz w:val="24"/>
          <w:szCs w:val="24"/>
        </w:rPr>
        <w:t xml:space="preserve">In patients with lung cancer who have a painful BM affecting a weight-bearing bone, especially a solitary lytic </w:t>
      </w:r>
      <w:r w:rsidR="00F07276" w:rsidRPr="00472B9D">
        <w:rPr>
          <w:rFonts w:ascii="Book Antiqua" w:eastAsia="Times New Roman" w:hAnsi="Book Antiqua" w:cs="Times New Roman"/>
          <w:sz w:val="24"/>
          <w:szCs w:val="24"/>
        </w:rPr>
        <w:t>lesion involving &gt;</w:t>
      </w:r>
      <w:r w:rsidR="00094377" w:rsidRPr="00472B9D">
        <w:rPr>
          <w:rFonts w:ascii="Book Antiqua" w:hAnsi="Book Antiqua" w:cs="Times New Roman" w:hint="eastAsia"/>
          <w:sz w:val="24"/>
          <w:szCs w:val="24"/>
          <w:lang w:eastAsia="zh-CN"/>
        </w:rPr>
        <w:t xml:space="preserve"> </w:t>
      </w:r>
      <w:r w:rsidRPr="00472B9D">
        <w:rPr>
          <w:rFonts w:ascii="Book Antiqua" w:eastAsia="Times New Roman" w:hAnsi="Book Antiqua" w:cs="Times New Roman"/>
          <w:sz w:val="24"/>
          <w:szCs w:val="24"/>
        </w:rPr>
        <w:t>50% of the cortex circumferentially, an</w:t>
      </w:r>
      <w:r w:rsidR="00F07276" w:rsidRPr="00472B9D">
        <w:rPr>
          <w:rFonts w:ascii="Book Antiqua" w:eastAsia="Times New Roman" w:hAnsi="Book Antiqua" w:cs="Times New Roman"/>
          <w:sz w:val="24"/>
          <w:szCs w:val="24"/>
        </w:rPr>
        <w:t xml:space="preserve"> expected survival &gt;</w:t>
      </w:r>
      <w:r w:rsidR="00094377" w:rsidRPr="00472B9D">
        <w:rPr>
          <w:rFonts w:ascii="Book Antiqua" w:hAnsi="Book Antiqua" w:cs="Times New Roman" w:hint="eastAsia"/>
          <w:sz w:val="24"/>
          <w:szCs w:val="24"/>
          <w:lang w:eastAsia="zh-CN"/>
        </w:rPr>
        <w:t xml:space="preserve"> </w:t>
      </w:r>
      <w:r w:rsidR="00F07276" w:rsidRPr="00472B9D">
        <w:rPr>
          <w:rFonts w:ascii="Book Antiqua" w:eastAsia="Times New Roman" w:hAnsi="Book Antiqua" w:cs="Times New Roman"/>
          <w:sz w:val="24"/>
          <w:szCs w:val="24"/>
        </w:rPr>
        <w:t xml:space="preserve">4 </w:t>
      </w:r>
      <w:proofErr w:type="spellStart"/>
      <w:r w:rsidR="00EC52F5" w:rsidRPr="00472B9D">
        <w:rPr>
          <w:rFonts w:ascii="Book Antiqua" w:eastAsia="Times New Roman" w:hAnsi="Book Antiqua" w:cs="Times New Roman"/>
          <w:sz w:val="24"/>
          <w:szCs w:val="24"/>
        </w:rPr>
        <w:t>wk</w:t>
      </w:r>
      <w:proofErr w:type="spellEnd"/>
      <w:r w:rsidR="00F07276" w:rsidRPr="00472B9D">
        <w:rPr>
          <w:rFonts w:ascii="Book Antiqua" w:eastAsia="Times New Roman" w:hAnsi="Book Antiqua" w:cs="Times New Roman"/>
          <w:sz w:val="24"/>
          <w:szCs w:val="24"/>
        </w:rPr>
        <w:t xml:space="preserve">, and </w:t>
      </w:r>
      <w:r w:rsidRPr="00472B9D">
        <w:rPr>
          <w:rFonts w:ascii="Book Antiqua" w:eastAsia="Times New Roman" w:hAnsi="Book Antiqua" w:cs="Times New Roman"/>
          <w:sz w:val="24"/>
          <w:szCs w:val="24"/>
        </w:rPr>
        <w:t xml:space="preserve">satisfactory health otherwise, surgical fixation is </w:t>
      </w:r>
      <w:r w:rsidR="00D55FFA" w:rsidRPr="00472B9D">
        <w:rPr>
          <w:rFonts w:ascii="Book Antiqua" w:eastAsia="Times New Roman" w:hAnsi="Book Antiqua" w:cs="Times New Roman"/>
          <w:sz w:val="24"/>
          <w:szCs w:val="24"/>
        </w:rPr>
        <w:t>recommended</w:t>
      </w:r>
      <w:r w:rsidR="003D2429" w:rsidRPr="00472B9D">
        <w:rPr>
          <w:rFonts w:ascii="Book Antiqua" w:eastAsia="Times New Roman" w:hAnsi="Book Antiqua" w:cs="Times New Roman"/>
          <w:sz w:val="24"/>
          <w:szCs w:val="24"/>
        </w:rPr>
        <w:t xml:space="preserve"> (level 5 evidence)</w:t>
      </w:r>
      <w:r w:rsidR="00D55FFA" w:rsidRPr="00472B9D">
        <w:rPr>
          <w:rFonts w:ascii="Book Antiqua" w:hAnsi="Book Antiqua" w:cs="Times New Roman"/>
          <w:sz w:val="24"/>
          <w:szCs w:val="24"/>
          <w:vertAlign w:val="superscript"/>
          <w:lang w:val="en-US"/>
        </w:rPr>
        <w:t>[39]</w:t>
      </w:r>
      <w:r w:rsidRPr="00472B9D">
        <w:rPr>
          <w:rFonts w:ascii="Book Antiqua" w:eastAsia="Times New Roman" w:hAnsi="Book Antiqua" w:cs="Times New Roman"/>
          <w:sz w:val="24"/>
          <w:szCs w:val="24"/>
        </w:rPr>
        <w:t xml:space="preserve">. </w:t>
      </w:r>
      <w:r w:rsidRPr="00472B9D">
        <w:rPr>
          <w:rFonts w:ascii="Book Antiqua" w:hAnsi="Book Antiqua" w:cs="Times New Roman"/>
          <w:sz w:val="24"/>
          <w:szCs w:val="24"/>
        </w:rPr>
        <w:t>Although at least one group has reported a marked increase in surgical involvement for metastatic bone lesions in recent years</w:t>
      </w:r>
      <w:r w:rsidR="003D2429" w:rsidRPr="00472B9D">
        <w:rPr>
          <w:rFonts w:ascii="Book Antiqua" w:hAnsi="Book Antiqua" w:cs="Times New Roman"/>
          <w:sz w:val="24"/>
          <w:szCs w:val="24"/>
        </w:rPr>
        <w:t xml:space="preserve"> (level 4 evidence</w:t>
      </w:r>
      <w:proofErr w:type="gramStart"/>
      <w:r w:rsidR="003D2429" w:rsidRPr="00472B9D">
        <w:rPr>
          <w:rFonts w:ascii="Book Antiqua" w:hAnsi="Book Antiqua" w:cs="Times New Roman"/>
          <w:sz w:val="24"/>
          <w:szCs w:val="24"/>
        </w:rPr>
        <w:t>)</w:t>
      </w:r>
      <w:r w:rsidR="00D55FFA" w:rsidRPr="00472B9D">
        <w:rPr>
          <w:rFonts w:ascii="Book Antiqua" w:hAnsi="Book Antiqua" w:cs="Times New Roman"/>
          <w:sz w:val="24"/>
          <w:szCs w:val="24"/>
          <w:vertAlign w:val="superscript"/>
          <w:lang w:val="en-US"/>
        </w:rPr>
        <w:t>[</w:t>
      </w:r>
      <w:proofErr w:type="gramEnd"/>
      <w:r w:rsidR="00D55FFA" w:rsidRPr="00472B9D">
        <w:rPr>
          <w:rFonts w:ascii="Book Antiqua" w:hAnsi="Book Antiqua" w:cs="Times New Roman"/>
          <w:sz w:val="24"/>
          <w:szCs w:val="24"/>
          <w:vertAlign w:val="superscript"/>
          <w:lang w:val="en-US"/>
        </w:rPr>
        <w:t>44]</w:t>
      </w:r>
      <w:r w:rsidRPr="00472B9D">
        <w:rPr>
          <w:rFonts w:ascii="Book Antiqua" w:hAnsi="Book Antiqua" w:cs="Times New Roman"/>
          <w:sz w:val="24"/>
          <w:szCs w:val="24"/>
        </w:rPr>
        <w:t xml:space="preserve">, a proportion of patients will not be candidates for operative intervention, or will decline. In that circumstance, </w:t>
      </w:r>
      <w:proofErr w:type="spellStart"/>
      <w:r w:rsidRPr="00472B9D">
        <w:rPr>
          <w:rFonts w:ascii="Book Antiqua" w:hAnsi="Book Antiqua" w:cs="Times New Roman"/>
          <w:sz w:val="24"/>
          <w:szCs w:val="24"/>
        </w:rPr>
        <w:t>multifraction</w:t>
      </w:r>
      <w:proofErr w:type="spellEnd"/>
      <w:r w:rsidRPr="00472B9D">
        <w:rPr>
          <w:rFonts w:ascii="Book Antiqua" w:hAnsi="Book Antiqua" w:cs="Times New Roman"/>
          <w:sz w:val="24"/>
          <w:szCs w:val="24"/>
        </w:rPr>
        <w:t xml:space="preserve"> </w:t>
      </w:r>
      <w:r w:rsidR="00F07276" w:rsidRPr="00472B9D">
        <w:rPr>
          <w:rFonts w:ascii="Book Antiqua" w:hAnsi="Book Antiqua" w:cs="Times New Roman"/>
          <w:sz w:val="24"/>
          <w:szCs w:val="24"/>
        </w:rPr>
        <w:t xml:space="preserve">RT </w:t>
      </w:r>
      <w:r w:rsidRPr="00472B9D">
        <w:rPr>
          <w:rFonts w:ascii="Book Antiqua" w:hAnsi="Book Antiqua" w:cs="Times New Roman"/>
          <w:sz w:val="24"/>
          <w:szCs w:val="24"/>
        </w:rPr>
        <w:t>should be delivered</w:t>
      </w:r>
      <w:r w:rsidR="003D2429" w:rsidRPr="00472B9D">
        <w:rPr>
          <w:rFonts w:ascii="Book Antiqua" w:hAnsi="Book Antiqua" w:cs="Times New Roman"/>
          <w:sz w:val="24"/>
          <w:szCs w:val="24"/>
        </w:rPr>
        <w:t xml:space="preserve"> (</w:t>
      </w:r>
      <w:r w:rsidR="004600EA" w:rsidRPr="00472B9D">
        <w:rPr>
          <w:rFonts w:ascii="Book Antiqua" w:hAnsi="Book Antiqua" w:cs="Times New Roman"/>
          <w:sz w:val="24"/>
          <w:szCs w:val="24"/>
        </w:rPr>
        <w:t>level 1</w:t>
      </w:r>
      <w:r w:rsidR="003D2429" w:rsidRPr="00472B9D">
        <w:rPr>
          <w:rFonts w:ascii="Book Antiqua" w:hAnsi="Book Antiqua" w:cs="Times New Roman"/>
          <w:sz w:val="24"/>
          <w:szCs w:val="24"/>
        </w:rPr>
        <w:t xml:space="preserve"> evidence</w:t>
      </w:r>
      <w:proofErr w:type="gramStart"/>
      <w:r w:rsidR="003D2429" w:rsidRPr="00472B9D">
        <w:rPr>
          <w:rFonts w:ascii="Book Antiqua" w:hAnsi="Book Antiqua" w:cs="Times New Roman"/>
          <w:sz w:val="24"/>
          <w:szCs w:val="24"/>
        </w:rPr>
        <w:t>)</w:t>
      </w:r>
      <w:r w:rsidR="004600EA" w:rsidRPr="00472B9D">
        <w:rPr>
          <w:rFonts w:ascii="Book Antiqua" w:hAnsi="Book Antiqua" w:cs="Times New Roman"/>
          <w:sz w:val="24"/>
          <w:szCs w:val="24"/>
          <w:vertAlign w:val="superscript"/>
          <w:lang w:val="en-US"/>
        </w:rPr>
        <w:t>[</w:t>
      </w:r>
      <w:proofErr w:type="gramEnd"/>
      <w:r w:rsidR="00D55FFA" w:rsidRPr="00472B9D">
        <w:rPr>
          <w:rFonts w:ascii="Book Antiqua" w:hAnsi="Book Antiqua" w:cs="Times New Roman"/>
          <w:sz w:val="24"/>
          <w:szCs w:val="24"/>
          <w:vertAlign w:val="superscript"/>
          <w:lang w:val="en-US"/>
        </w:rPr>
        <w:t>45]</w:t>
      </w:r>
      <w:r w:rsidRPr="00472B9D">
        <w:rPr>
          <w:rFonts w:ascii="Book Antiqua" w:hAnsi="Book Antiqua" w:cs="Times New Roman"/>
          <w:sz w:val="24"/>
          <w:szCs w:val="24"/>
        </w:rPr>
        <w:t xml:space="preserve">(Table </w:t>
      </w:r>
      <w:r w:rsidR="00D833ED" w:rsidRPr="00472B9D">
        <w:rPr>
          <w:rFonts w:ascii="Book Antiqua" w:hAnsi="Book Antiqua" w:cs="Times New Roman" w:hint="eastAsia"/>
          <w:sz w:val="24"/>
          <w:szCs w:val="24"/>
          <w:lang w:eastAsia="zh-CN"/>
        </w:rPr>
        <w:t>2</w:t>
      </w:r>
      <w:r w:rsidRPr="00472B9D">
        <w:rPr>
          <w:rFonts w:ascii="Book Antiqua" w:hAnsi="Book Antiqua" w:cs="Times New Roman"/>
          <w:sz w:val="24"/>
          <w:szCs w:val="24"/>
        </w:rPr>
        <w:t>).</w:t>
      </w:r>
    </w:p>
    <w:p w:rsidR="00812955" w:rsidRPr="00472B9D" w:rsidRDefault="000144FA" w:rsidP="00A902A6">
      <w:pPr>
        <w:spacing w:after="0" w:line="360" w:lineRule="auto"/>
        <w:ind w:firstLine="360"/>
        <w:jc w:val="both"/>
        <w:rPr>
          <w:rFonts w:ascii="Book Antiqua" w:hAnsi="Book Antiqua" w:cs="Times New Roman"/>
          <w:sz w:val="24"/>
          <w:szCs w:val="24"/>
          <w:lang w:val="en-US" w:eastAsia="zh-CN"/>
        </w:rPr>
      </w:pPr>
      <w:r w:rsidRPr="00472B9D">
        <w:rPr>
          <w:rFonts w:ascii="Book Antiqua" w:eastAsia="Times New Roman" w:hAnsi="Book Antiqua" w:cs="Times New Roman"/>
          <w:sz w:val="24"/>
          <w:szCs w:val="24"/>
          <w:lang w:val="en-US"/>
        </w:rPr>
        <w:t xml:space="preserve">Harada </w:t>
      </w:r>
      <w:r w:rsidR="005F5574" w:rsidRPr="005F5574">
        <w:rPr>
          <w:rFonts w:ascii="Book Antiqua" w:eastAsia="Times New Roman" w:hAnsi="Book Antiqua" w:cs="Times New Roman"/>
          <w:i/>
          <w:sz w:val="24"/>
          <w:szCs w:val="24"/>
          <w:lang w:val="en-US"/>
        </w:rPr>
        <w:t xml:space="preserve">et </w:t>
      </w:r>
      <w:proofErr w:type="gramStart"/>
      <w:r w:rsidR="005F5574" w:rsidRPr="005F5574">
        <w:rPr>
          <w:rFonts w:ascii="Book Antiqua" w:eastAsia="Times New Roman" w:hAnsi="Book Antiqua" w:cs="Times New Roman"/>
          <w:i/>
          <w:sz w:val="24"/>
          <w:szCs w:val="24"/>
          <w:lang w:val="en-US"/>
        </w:rPr>
        <w:t>al</w:t>
      </w:r>
      <w:r w:rsidR="00ED2C0B" w:rsidRPr="00472B9D">
        <w:rPr>
          <w:rFonts w:ascii="Book Antiqua" w:hAnsi="Book Antiqua" w:cs="Times New Roman"/>
          <w:sz w:val="24"/>
          <w:szCs w:val="24"/>
          <w:vertAlign w:val="superscript"/>
          <w:lang w:val="en-US"/>
        </w:rPr>
        <w:t>[</w:t>
      </w:r>
      <w:proofErr w:type="gramEnd"/>
      <w:r w:rsidR="00ED2C0B" w:rsidRPr="00472B9D">
        <w:rPr>
          <w:rFonts w:ascii="Book Antiqua" w:hAnsi="Book Antiqua" w:cs="Times New Roman"/>
          <w:sz w:val="24"/>
          <w:szCs w:val="24"/>
          <w:vertAlign w:val="superscript"/>
          <w:lang w:val="en-US"/>
        </w:rPr>
        <w:t>36]</w:t>
      </w:r>
      <w:r w:rsidRPr="00472B9D">
        <w:rPr>
          <w:rFonts w:ascii="Book Antiqua" w:eastAsia="Times New Roman" w:hAnsi="Book Antiqua" w:cs="Times New Roman"/>
          <w:sz w:val="24"/>
          <w:szCs w:val="24"/>
          <w:lang w:val="en-US"/>
        </w:rPr>
        <w:t xml:space="preserve"> reviewed results from a single</w:t>
      </w:r>
      <w:r w:rsidR="00F07276" w:rsidRPr="00472B9D">
        <w:rPr>
          <w:rFonts w:ascii="Book Antiqua" w:eastAsia="Times New Roman" w:hAnsi="Book Antiqua" w:cs="Times New Roman"/>
          <w:sz w:val="24"/>
          <w:szCs w:val="24"/>
          <w:lang w:val="en-US"/>
        </w:rPr>
        <w:t xml:space="preserve"> institution to clarify th</w:t>
      </w:r>
      <w:r w:rsidR="00D55FFA" w:rsidRPr="00472B9D">
        <w:rPr>
          <w:rFonts w:ascii="Book Antiqua" w:eastAsia="Times New Roman" w:hAnsi="Book Antiqua" w:cs="Times New Roman"/>
          <w:sz w:val="24"/>
          <w:szCs w:val="24"/>
          <w:lang w:val="en-US"/>
        </w:rPr>
        <w:t>e outcomes of RT for femoral BM</w:t>
      </w:r>
      <w:r w:rsidR="00533140" w:rsidRPr="00472B9D">
        <w:rPr>
          <w:rFonts w:ascii="Book Antiqua" w:eastAsia="Times New Roman" w:hAnsi="Book Antiqua" w:cs="Times New Roman"/>
          <w:sz w:val="24"/>
          <w:szCs w:val="24"/>
          <w:lang w:val="en-US"/>
        </w:rPr>
        <w:t xml:space="preserve"> (level 4 evidence)</w:t>
      </w:r>
      <w:r w:rsidRPr="00472B9D">
        <w:rPr>
          <w:rFonts w:ascii="Book Antiqua" w:eastAsia="Times New Roman" w:hAnsi="Book Antiqua" w:cs="Times New Roman"/>
          <w:sz w:val="24"/>
          <w:szCs w:val="24"/>
          <w:lang w:val="en-US"/>
        </w:rPr>
        <w:t xml:space="preserve">. 72 consecutive patients (20.8% with a lung primary) with 84 femoral lesions (77/84 symptomatic) were </w:t>
      </w:r>
      <w:r w:rsidR="00F07276" w:rsidRPr="00472B9D">
        <w:rPr>
          <w:rFonts w:ascii="Book Antiqua" w:eastAsia="Times New Roman" w:hAnsi="Book Antiqua" w:cs="Times New Roman"/>
          <w:sz w:val="24"/>
          <w:szCs w:val="24"/>
          <w:lang w:val="en-US"/>
        </w:rPr>
        <w:t>treated</w:t>
      </w:r>
      <w:r w:rsidRPr="00472B9D">
        <w:rPr>
          <w:rFonts w:ascii="Book Antiqua" w:eastAsia="Times New Roman" w:hAnsi="Book Antiqua" w:cs="Times New Roman"/>
          <w:sz w:val="24"/>
          <w:szCs w:val="24"/>
          <w:lang w:val="en-US"/>
        </w:rPr>
        <w:t xml:space="preserve"> (2002-2005). 39/84</w:t>
      </w:r>
      <w:r w:rsidR="00F07276" w:rsidRPr="00472B9D">
        <w:rPr>
          <w:rFonts w:ascii="Book Antiqua" w:eastAsia="Times New Roman" w:hAnsi="Book Antiqua" w:cs="Times New Roman"/>
          <w:sz w:val="24"/>
          <w:szCs w:val="24"/>
          <w:lang w:val="en-US"/>
        </w:rPr>
        <w:t xml:space="preserve"> lesions</w:t>
      </w:r>
      <w:r w:rsidRPr="00472B9D">
        <w:rPr>
          <w:rFonts w:ascii="Book Antiqua" w:eastAsia="Times New Roman" w:hAnsi="Book Antiqua" w:cs="Times New Roman"/>
          <w:sz w:val="24"/>
          <w:szCs w:val="24"/>
          <w:lang w:val="en-US"/>
        </w:rPr>
        <w:t xml:space="preserve"> were lytic and </w:t>
      </w:r>
      <w:r w:rsidR="00F07276" w:rsidRPr="00472B9D">
        <w:rPr>
          <w:rFonts w:ascii="Book Antiqua" w:eastAsia="Times New Roman" w:hAnsi="Book Antiqua" w:cs="Times New Roman"/>
          <w:sz w:val="24"/>
          <w:szCs w:val="24"/>
          <w:lang w:val="en-US"/>
        </w:rPr>
        <w:t>43/84 were considered</w:t>
      </w:r>
      <w:r w:rsidRPr="00472B9D">
        <w:rPr>
          <w:rFonts w:ascii="Book Antiqua" w:eastAsia="Times New Roman" w:hAnsi="Book Antiqua" w:cs="Times New Roman"/>
          <w:sz w:val="24"/>
          <w:szCs w:val="24"/>
          <w:lang w:val="en-US"/>
        </w:rPr>
        <w:t xml:space="preserve"> impending PF. Median RT dose was 30Gy/10 (range 20-40Gy/5-20) and </w:t>
      </w:r>
      <w:proofErr w:type="spellStart"/>
      <w:r w:rsidR="00F07276" w:rsidRPr="00472B9D">
        <w:rPr>
          <w:rFonts w:ascii="Book Antiqua" w:eastAsia="Times New Roman" w:hAnsi="Book Antiqua" w:cs="Times New Roman"/>
          <w:sz w:val="24"/>
          <w:szCs w:val="24"/>
          <w:lang w:val="en-US"/>
        </w:rPr>
        <w:t>peri</w:t>
      </w:r>
      <w:proofErr w:type="spellEnd"/>
      <w:r w:rsidR="00F07276" w:rsidRPr="00472B9D">
        <w:rPr>
          <w:rFonts w:ascii="Book Antiqua" w:eastAsia="Times New Roman" w:hAnsi="Book Antiqua" w:cs="Times New Roman"/>
          <w:sz w:val="24"/>
          <w:szCs w:val="24"/>
          <w:lang w:val="en-US"/>
        </w:rPr>
        <w:t xml:space="preserve">-RT </w:t>
      </w:r>
      <w:r w:rsidRPr="00472B9D">
        <w:rPr>
          <w:rFonts w:ascii="Book Antiqua" w:eastAsia="Times New Roman" w:hAnsi="Book Antiqua" w:cs="Times New Roman"/>
          <w:sz w:val="24"/>
          <w:szCs w:val="24"/>
          <w:lang w:val="en-US"/>
        </w:rPr>
        <w:t xml:space="preserve">systemic therapy was allowed. No </w:t>
      </w:r>
      <w:proofErr w:type="spellStart"/>
      <w:r w:rsidRPr="00472B9D">
        <w:rPr>
          <w:rFonts w:ascii="Book Antiqua" w:eastAsia="Times New Roman" w:hAnsi="Book Antiqua" w:cs="Times New Roman"/>
          <w:sz w:val="24"/>
          <w:szCs w:val="24"/>
          <w:lang w:val="en-US"/>
        </w:rPr>
        <w:t>reirradiation</w:t>
      </w:r>
      <w:proofErr w:type="spellEnd"/>
      <w:r w:rsidRPr="00472B9D">
        <w:rPr>
          <w:rFonts w:ascii="Book Antiqua" w:eastAsia="Times New Roman" w:hAnsi="Book Antiqua" w:cs="Times New Roman"/>
          <w:sz w:val="24"/>
          <w:szCs w:val="24"/>
          <w:lang w:val="en-US"/>
        </w:rPr>
        <w:t xml:space="preserve"> was performed. Median follow-up was five months (range 1-28 </w:t>
      </w:r>
      <w:proofErr w:type="spellStart"/>
      <w:r w:rsidRPr="00472B9D">
        <w:rPr>
          <w:rFonts w:ascii="Book Antiqua" w:eastAsia="Times New Roman" w:hAnsi="Book Antiqua" w:cs="Times New Roman"/>
          <w:sz w:val="24"/>
          <w:szCs w:val="24"/>
          <w:lang w:val="en-US"/>
        </w:rPr>
        <w:t>mo</w:t>
      </w:r>
      <w:proofErr w:type="spellEnd"/>
      <w:r w:rsidRPr="00472B9D">
        <w:rPr>
          <w:rFonts w:ascii="Book Antiqua" w:eastAsia="Times New Roman" w:hAnsi="Book Antiqua" w:cs="Times New Roman"/>
          <w:sz w:val="24"/>
          <w:szCs w:val="24"/>
          <w:lang w:val="en-US"/>
        </w:rPr>
        <w:t>). Overall post-RT, 8 le</w:t>
      </w:r>
      <w:r w:rsidR="009633D1" w:rsidRPr="00472B9D">
        <w:rPr>
          <w:rFonts w:ascii="Book Antiqua" w:eastAsia="Times New Roman" w:hAnsi="Book Antiqua" w:cs="Times New Roman"/>
          <w:sz w:val="24"/>
          <w:szCs w:val="24"/>
          <w:lang w:val="en-US"/>
        </w:rPr>
        <w:t>sions achieved a r</w:t>
      </w:r>
      <w:r w:rsidR="00D918AF" w:rsidRPr="00472B9D">
        <w:rPr>
          <w:rFonts w:ascii="Book Antiqua" w:eastAsia="Times New Roman" w:hAnsi="Book Antiqua" w:cs="Times New Roman"/>
          <w:sz w:val="24"/>
          <w:szCs w:val="24"/>
          <w:lang w:val="en-US"/>
        </w:rPr>
        <w:t>adiological CR</w:t>
      </w:r>
      <w:r w:rsidRPr="00472B9D">
        <w:rPr>
          <w:rFonts w:ascii="Book Antiqua" w:eastAsia="Times New Roman" w:hAnsi="Book Antiqua" w:cs="Times New Roman"/>
          <w:sz w:val="24"/>
          <w:szCs w:val="24"/>
          <w:lang w:val="en-US"/>
        </w:rPr>
        <w:t xml:space="preserve"> and 27 a radiological parti</w:t>
      </w:r>
      <w:r w:rsidR="009633D1" w:rsidRPr="00472B9D">
        <w:rPr>
          <w:rFonts w:ascii="Book Antiqua" w:eastAsia="Times New Roman" w:hAnsi="Book Antiqua" w:cs="Times New Roman"/>
          <w:sz w:val="24"/>
          <w:szCs w:val="24"/>
          <w:lang w:val="en-US"/>
        </w:rPr>
        <w:t xml:space="preserve">al response (PR) on plain </w:t>
      </w:r>
      <w:r w:rsidR="000C7724" w:rsidRPr="00472B9D">
        <w:rPr>
          <w:rFonts w:ascii="Book Antiqua" w:eastAsia="Times New Roman" w:hAnsi="Book Antiqua" w:cs="Times New Roman"/>
          <w:sz w:val="24"/>
          <w:szCs w:val="24"/>
          <w:lang w:val="en-US"/>
        </w:rPr>
        <w:t>X</w:t>
      </w:r>
      <w:r w:rsidR="009633D1" w:rsidRPr="00472B9D">
        <w:rPr>
          <w:rFonts w:ascii="Book Antiqua" w:eastAsia="Times New Roman" w:hAnsi="Book Antiqua" w:cs="Times New Roman"/>
          <w:sz w:val="24"/>
          <w:szCs w:val="24"/>
          <w:lang w:val="en-US"/>
        </w:rPr>
        <w:t>-ray</w:t>
      </w:r>
      <w:r w:rsidRPr="00472B9D">
        <w:rPr>
          <w:rFonts w:ascii="Book Antiqua" w:eastAsia="Times New Roman" w:hAnsi="Book Antiqua" w:cs="Times New Roman"/>
          <w:sz w:val="24"/>
          <w:szCs w:val="24"/>
          <w:lang w:val="en-US"/>
        </w:rPr>
        <w:t xml:space="preserve"> assessed independently by a radiologist and orthopedic oncologist. The best overall response rate (CR+PR) was 42% (35/84)</w:t>
      </w:r>
      <w:r w:rsidR="009633D1" w:rsidRPr="00472B9D">
        <w:rPr>
          <w:rFonts w:ascii="Book Antiqua" w:eastAsia="Times New Roman" w:hAnsi="Book Antiqua" w:cs="Times New Roman"/>
          <w:sz w:val="24"/>
          <w:szCs w:val="24"/>
          <w:lang w:val="en-US"/>
        </w:rPr>
        <w:t>,</w:t>
      </w:r>
      <w:r w:rsidRPr="00472B9D">
        <w:rPr>
          <w:rFonts w:ascii="Book Antiqua" w:eastAsia="Times New Roman" w:hAnsi="Book Antiqua" w:cs="Times New Roman"/>
          <w:sz w:val="24"/>
          <w:szCs w:val="24"/>
          <w:lang w:val="en-US"/>
        </w:rPr>
        <w:t xml:space="preserve"> with 30 lesions considered stable and 19 showing progressive disease. Of impending PF lesions, 15/43 </w:t>
      </w:r>
      <w:r w:rsidRPr="00472B9D">
        <w:rPr>
          <w:rFonts w:ascii="Book Antiqua" w:eastAsia="Times New Roman" w:hAnsi="Book Antiqua" w:cs="Times New Roman"/>
          <w:sz w:val="24"/>
          <w:szCs w:val="24"/>
          <w:lang w:val="en-US"/>
        </w:rPr>
        <w:lastRenderedPageBreak/>
        <w:t xml:space="preserve">showed a radiological response. Median interval from the start of RT to radiologic CR/PR was 3 </w:t>
      </w:r>
      <w:proofErr w:type="spellStart"/>
      <w:proofErr w:type="gramStart"/>
      <w:r w:rsidRPr="00472B9D">
        <w:rPr>
          <w:rFonts w:ascii="Book Antiqua" w:eastAsia="Times New Roman" w:hAnsi="Book Antiqua" w:cs="Times New Roman"/>
          <w:sz w:val="24"/>
          <w:szCs w:val="24"/>
          <w:lang w:val="en-US"/>
        </w:rPr>
        <w:t>mo</w:t>
      </w:r>
      <w:proofErr w:type="spellEnd"/>
      <w:proofErr w:type="gramEnd"/>
      <w:r w:rsidRPr="00472B9D">
        <w:rPr>
          <w:rFonts w:ascii="Book Antiqua" w:eastAsia="Times New Roman" w:hAnsi="Book Antiqua" w:cs="Times New Roman"/>
          <w:sz w:val="24"/>
          <w:szCs w:val="24"/>
          <w:lang w:val="en-US"/>
        </w:rPr>
        <w:t xml:space="preserve"> and median duration was 10 mo. Administration of chemotherapy, hormone therapy or bisphosphonates significantly correlated with a </w:t>
      </w:r>
      <w:proofErr w:type="spellStart"/>
      <w:r w:rsidRPr="00472B9D">
        <w:rPr>
          <w:rFonts w:ascii="Book Antiqua" w:eastAsia="Times New Roman" w:hAnsi="Book Antiqua" w:cs="Times New Roman"/>
          <w:sz w:val="24"/>
          <w:szCs w:val="24"/>
          <w:lang w:val="en-US"/>
        </w:rPr>
        <w:t>favourable</w:t>
      </w:r>
      <w:proofErr w:type="spellEnd"/>
      <w:r w:rsidRPr="00472B9D">
        <w:rPr>
          <w:rFonts w:ascii="Book Antiqua" w:eastAsia="Times New Roman" w:hAnsi="Book Antiqua" w:cs="Times New Roman"/>
          <w:sz w:val="24"/>
          <w:szCs w:val="24"/>
          <w:lang w:val="en-US"/>
        </w:rPr>
        <w:t xml:space="preserve"> radiological response; RT dose and impending PF </w:t>
      </w:r>
      <w:r w:rsidR="009633D1" w:rsidRPr="00472B9D">
        <w:rPr>
          <w:rFonts w:ascii="Book Antiqua" w:eastAsia="Times New Roman" w:hAnsi="Book Antiqua" w:cs="Times New Roman"/>
          <w:sz w:val="24"/>
          <w:szCs w:val="24"/>
          <w:lang w:val="en-US"/>
        </w:rPr>
        <w:t xml:space="preserve">status </w:t>
      </w:r>
      <w:r w:rsidRPr="00472B9D">
        <w:rPr>
          <w:rFonts w:ascii="Book Antiqua" w:eastAsia="Times New Roman" w:hAnsi="Book Antiqua" w:cs="Times New Roman"/>
          <w:sz w:val="24"/>
          <w:szCs w:val="24"/>
          <w:lang w:val="en-US"/>
        </w:rPr>
        <w:t>did not. Response rates differed significantly based on primary site: lung cancer had the highest (65%) in comparison to breast (47%), prostate (42%) and other (28%</w:t>
      </w:r>
      <w:proofErr w:type="gramStart"/>
      <w:r w:rsidRPr="00472B9D">
        <w:rPr>
          <w:rFonts w:ascii="Book Antiqua" w:eastAsia="Times New Roman" w:hAnsi="Book Antiqua" w:cs="Times New Roman"/>
          <w:sz w:val="24"/>
          <w:szCs w:val="24"/>
          <w:lang w:val="en-US"/>
        </w:rPr>
        <w:t>)(</w:t>
      </w:r>
      <w:proofErr w:type="gramEnd"/>
      <w:r w:rsidR="00290AAD" w:rsidRPr="00472B9D">
        <w:rPr>
          <w:rFonts w:ascii="Book Antiqua" w:eastAsia="Times New Roman" w:hAnsi="Book Antiqua" w:cs="Times New Roman"/>
          <w:i/>
          <w:sz w:val="24"/>
          <w:szCs w:val="24"/>
          <w:lang w:val="en-US"/>
        </w:rPr>
        <w:t xml:space="preserve">P = </w:t>
      </w:r>
      <w:r w:rsidRPr="00472B9D">
        <w:rPr>
          <w:rFonts w:ascii="Book Antiqua" w:eastAsia="Times New Roman" w:hAnsi="Book Antiqua" w:cs="Times New Roman"/>
          <w:sz w:val="24"/>
          <w:szCs w:val="24"/>
          <w:lang w:val="en-US"/>
        </w:rPr>
        <w:t>0.03). Eleven lesions eventually required surgery at a median of 3 months of which 8</w:t>
      </w:r>
      <w:r w:rsidR="00D918AF" w:rsidRPr="00472B9D">
        <w:rPr>
          <w:rFonts w:ascii="Book Antiqua" w:eastAsia="Times New Roman" w:hAnsi="Book Antiqua" w:cs="Times New Roman"/>
          <w:sz w:val="24"/>
          <w:szCs w:val="24"/>
          <w:lang w:val="en-US"/>
        </w:rPr>
        <w:t xml:space="preserve"> had</w:t>
      </w:r>
      <w:r w:rsidRPr="00472B9D">
        <w:rPr>
          <w:rFonts w:ascii="Book Antiqua" w:eastAsia="Times New Roman" w:hAnsi="Book Antiqua" w:cs="Times New Roman"/>
          <w:sz w:val="24"/>
          <w:szCs w:val="24"/>
          <w:lang w:val="en-US"/>
        </w:rPr>
        <w:t xml:space="preserve"> actually fractured; seven of these had been classified initially as impending PF. Eventual fracture rate in the impending PF group (7/43; 16%) was significantly higher than in the no impending PF group (1</w:t>
      </w:r>
      <w:r w:rsidR="00D918AF" w:rsidRPr="00472B9D">
        <w:rPr>
          <w:rFonts w:ascii="Book Antiqua" w:eastAsia="Times New Roman" w:hAnsi="Book Antiqua" w:cs="Times New Roman"/>
          <w:sz w:val="24"/>
          <w:szCs w:val="24"/>
          <w:lang w:val="en-US"/>
        </w:rPr>
        <w:t>/41; 2%)(</w:t>
      </w:r>
      <w:r w:rsidR="00290AAD" w:rsidRPr="00472B9D">
        <w:rPr>
          <w:rFonts w:ascii="Book Antiqua" w:eastAsia="Times New Roman" w:hAnsi="Book Antiqua" w:cs="Times New Roman"/>
          <w:i/>
          <w:sz w:val="24"/>
          <w:szCs w:val="24"/>
          <w:lang w:val="en-US"/>
        </w:rPr>
        <w:t xml:space="preserve">P = </w:t>
      </w:r>
      <w:r w:rsidR="00D918AF" w:rsidRPr="00472B9D">
        <w:rPr>
          <w:rFonts w:ascii="Book Antiqua" w:eastAsia="Times New Roman" w:hAnsi="Book Antiqua" w:cs="Times New Roman"/>
          <w:sz w:val="24"/>
          <w:szCs w:val="24"/>
          <w:lang w:val="en-US"/>
        </w:rPr>
        <w:t xml:space="preserve">0.03). </w:t>
      </w:r>
      <w:r w:rsidRPr="00472B9D">
        <w:rPr>
          <w:rFonts w:ascii="Book Antiqua" w:eastAsia="Times New Roman" w:hAnsi="Book Antiqua" w:cs="Times New Roman"/>
          <w:sz w:val="24"/>
          <w:szCs w:val="24"/>
          <w:lang w:val="en-US"/>
        </w:rPr>
        <w:t>In the 77 symptomatic lesions at baseline, pain was class</w:t>
      </w:r>
      <w:r w:rsidR="00D918AF" w:rsidRPr="00472B9D">
        <w:rPr>
          <w:rFonts w:ascii="Book Antiqua" w:eastAsia="Times New Roman" w:hAnsi="Book Antiqua" w:cs="Times New Roman"/>
          <w:sz w:val="24"/>
          <w:szCs w:val="24"/>
          <w:lang w:val="en-US"/>
        </w:rPr>
        <w:t xml:space="preserve">ified </w:t>
      </w:r>
      <w:r w:rsidRPr="00472B9D">
        <w:rPr>
          <w:rFonts w:ascii="Book Antiqua" w:eastAsia="Times New Roman" w:hAnsi="Book Antiqua" w:cs="Times New Roman"/>
          <w:sz w:val="24"/>
          <w:szCs w:val="24"/>
          <w:lang w:val="en-US"/>
        </w:rPr>
        <w:t>as improved</w:t>
      </w:r>
      <w:r w:rsidR="00D918AF" w:rsidRPr="00472B9D">
        <w:rPr>
          <w:rFonts w:ascii="Book Antiqua" w:eastAsia="Times New Roman" w:hAnsi="Book Antiqua" w:cs="Times New Roman"/>
          <w:sz w:val="24"/>
          <w:szCs w:val="24"/>
          <w:lang w:val="en-US"/>
        </w:rPr>
        <w:t xml:space="preserve"> in 36,</w:t>
      </w:r>
      <w:r w:rsidRPr="00472B9D">
        <w:rPr>
          <w:rFonts w:ascii="Book Antiqua" w:eastAsia="Times New Roman" w:hAnsi="Book Antiqua" w:cs="Times New Roman"/>
          <w:sz w:val="24"/>
          <w:szCs w:val="24"/>
          <w:lang w:val="en-US"/>
        </w:rPr>
        <w:t xml:space="preserve"> stable</w:t>
      </w:r>
      <w:r w:rsidR="00D918AF" w:rsidRPr="00472B9D">
        <w:rPr>
          <w:rFonts w:ascii="Book Antiqua" w:eastAsia="Times New Roman" w:hAnsi="Book Antiqua" w:cs="Times New Roman"/>
          <w:sz w:val="24"/>
          <w:szCs w:val="24"/>
          <w:lang w:val="en-US"/>
        </w:rPr>
        <w:t xml:space="preserve"> in 36 and</w:t>
      </w:r>
      <w:r w:rsidRPr="00472B9D">
        <w:rPr>
          <w:rFonts w:ascii="Book Antiqua" w:eastAsia="Times New Roman" w:hAnsi="Book Antiqua" w:cs="Times New Roman"/>
          <w:sz w:val="24"/>
          <w:szCs w:val="24"/>
          <w:lang w:val="en-US"/>
        </w:rPr>
        <w:t xml:space="preserve"> as progressive</w:t>
      </w:r>
      <w:r w:rsidR="00D918AF" w:rsidRPr="00472B9D">
        <w:rPr>
          <w:rFonts w:ascii="Book Antiqua" w:eastAsia="Times New Roman" w:hAnsi="Book Antiqua" w:cs="Times New Roman"/>
          <w:sz w:val="24"/>
          <w:szCs w:val="24"/>
          <w:lang w:val="en-US"/>
        </w:rPr>
        <w:t xml:space="preserve"> in 5</w:t>
      </w:r>
      <w:r w:rsidRPr="00472B9D">
        <w:rPr>
          <w:rFonts w:ascii="Book Antiqua" w:eastAsia="Times New Roman" w:hAnsi="Book Antiqua" w:cs="Times New Roman"/>
          <w:sz w:val="24"/>
          <w:szCs w:val="24"/>
          <w:lang w:val="en-US"/>
        </w:rPr>
        <w:t>. There was no correlation between radiological response and pain relief (</w:t>
      </w:r>
      <w:r w:rsidR="00290AAD" w:rsidRPr="00472B9D">
        <w:rPr>
          <w:rFonts w:ascii="Book Antiqua" w:eastAsia="Times New Roman" w:hAnsi="Book Antiqua" w:cs="Times New Roman"/>
          <w:i/>
          <w:sz w:val="24"/>
          <w:szCs w:val="24"/>
          <w:lang w:val="en-US"/>
        </w:rPr>
        <w:t xml:space="preserve">P = </w:t>
      </w:r>
      <w:r w:rsidRPr="00472B9D">
        <w:rPr>
          <w:rFonts w:ascii="Book Antiqua" w:eastAsia="Times New Roman" w:hAnsi="Book Antiqua" w:cs="Times New Roman"/>
          <w:sz w:val="24"/>
          <w:szCs w:val="24"/>
          <w:lang w:val="en-US"/>
        </w:rPr>
        <w:t>0.17). Overall median survival w</w:t>
      </w:r>
      <w:r w:rsidR="009633D1" w:rsidRPr="00472B9D">
        <w:rPr>
          <w:rFonts w:ascii="Book Antiqua" w:eastAsia="Times New Roman" w:hAnsi="Book Antiqua" w:cs="Times New Roman"/>
          <w:sz w:val="24"/>
          <w:szCs w:val="24"/>
          <w:lang w:val="en-US"/>
        </w:rPr>
        <w:t xml:space="preserve">as 7 months (95%CI 4-9 </w:t>
      </w:r>
      <w:proofErr w:type="spellStart"/>
      <w:r w:rsidR="009633D1" w:rsidRPr="00472B9D">
        <w:rPr>
          <w:rFonts w:ascii="Book Antiqua" w:eastAsia="Times New Roman" w:hAnsi="Book Antiqua" w:cs="Times New Roman"/>
          <w:sz w:val="24"/>
          <w:szCs w:val="24"/>
          <w:lang w:val="en-US"/>
        </w:rPr>
        <w:t>mo</w:t>
      </w:r>
      <w:proofErr w:type="spellEnd"/>
      <w:proofErr w:type="gramStart"/>
      <w:r w:rsidR="009633D1" w:rsidRPr="00472B9D">
        <w:rPr>
          <w:rFonts w:ascii="Book Antiqua" w:eastAsia="Times New Roman" w:hAnsi="Book Antiqua" w:cs="Times New Roman"/>
          <w:sz w:val="24"/>
          <w:szCs w:val="24"/>
          <w:lang w:val="en-US"/>
        </w:rPr>
        <w:t>)</w:t>
      </w:r>
      <w:r w:rsidR="00D55FFA" w:rsidRPr="00472B9D">
        <w:rPr>
          <w:rFonts w:ascii="Book Antiqua" w:hAnsi="Book Antiqua" w:cs="Times New Roman"/>
          <w:sz w:val="24"/>
          <w:szCs w:val="24"/>
          <w:vertAlign w:val="superscript"/>
          <w:lang w:val="en-US"/>
        </w:rPr>
        <w:t>[</w:t>
      </w:r>
      <w:proofErr w:type="gramEnd"/>
      <w:r w:rsidR="00D55FFA" w:rsidRPr="00472B9D">
        <w:rPr>
          <w:rFonts w:ascii="Book Antiqua" w:hAnsi="Book Antiqua" w:cs="Times New Roman"/>
          <w:sz w:val="24"/>
          <w:szCs w:val="24"/>
          <w:vertAlign w:val="superscript"/>
          <w:lang w:val="en-US"/>
        </w:rPr>
        <w:t>36]</w:t>
      </w:r>
      <w:r w:rsidRPr="00472B9D">
        <w:rPr>
          <w:rFonts w:ascii="Book Antiqua" w:eastAsia="Times New Roman" w:hAnsi="Book Antiqua" w:cs="Times New Roman"/>
          <w:sz w:val="24"/>
          <w:szCs w:val="24"/>
          <w:lang w:val="en-US"/>
        </w:rPr>
        <w:t>.</w:t>
      </w:r>
    </w:p>
    <w:p w:rsidR="008537C9" w:rsidRPr="00472B9D" w:rsidRDefault="008537C9" w:rsidP="00A902A6">
      <w:pPr>
        <w:spacing w:after="0" w:line="360" w:lineRule="auto"/>
        <w:ind w:firstLine="360"/>
        <w:jc w:val="both"/>
        <w:rPr>
          <w:rFonts w:ascii="Book Antiqua" w:hAnsi="Book Antiqua" w:cs="Times New Roman"/>
          <w:sz w:val="24"/>
          <w:szCs w:val="24"/>
          <w:lang w:val="en-US" w:eastAsia="zh-CN"/>
        </w:rPr>
      </w:pPr>
    </w:p>
    <w:p w:rsidR="00812955" w:rsidRPr="00472B9D" w:rsidRDefault="00BE0E73" w:rsidP="00A902A6">
      <w:pPr>
        <w:spacing w:after="0" w:line="360" w:lineRule="auto"/>
        <w:jc w:val="both"/>
        <w:rPr>
          <w:rFonts w:ascii="Book Antiqua" w:hAnsi="Book Antiqua"/>
          <w:b/>
          <w:i/>
          <w:sz w:val="24"/>
          <w:szCs w:val="24"/>
        </w:rPr>
      </w:pPr>
      <w:r w:rsidRPr="00472B9D">
        <w:rPr>
          <w:rFonts w:ascii="Book Antiqua" w:hAnsi="Book Antiqua"/>
          <w:b/>
          <w:i/>
          <w:sz w:val="24"/>
          <w:szCs w:val="24"/>
        </w:rPr>
        <w:t xml:space="preserve">Results of </w:t>
      </w:r>
      <w:r w:rsidR="008537C9" w:rsidRPr="00472B9D">
        <w:rPr>
          <w:rFonts w:ascii="Book Antiqua" w:hAnsi="Book Antiqua"/>
          <w:b/>
          <w:i/>
          <w:sz w:val="24"/>
          <w:szCs w:val="24"/>
        </w:rPr>
        <w:t>survey studie</w:t>
      </w:r>
      <w:r w:rsidR="00812955" w:rsidRPr="00472B9D">
        <w:rPr>
          <w:rFonts w:ascii="Book Antiqua" w:hAnsi="Book Antiqua"/>
          <w:b/>
          <w:i/>
          <w:sz w:val="24"/>
          <w:szCs w:val="24"/>
        </w:rPr>
        <w:t>s</w:t>
      </w:r>
    </w:p>
    <w:p w:rsidR="00045E4B" w:rsidRPr="00472B9D" w:rsidRDefault="00EE0D95" w:rsidP="008537C9">
      <w:pPr>
        <w:spacing w:after="0" w:line="360" w:lineRule="auto"/>
        <w:jc w:val="both"/>
        <w:rPr>
          <w:rFonts w:ascii="Book Antiqua" w:hAnsi="Book Antiqua"/>
          <w:sz w:val="24"/>
          <w:szCs w:val="24"/>
        </w:rPr>
      </w:pPr>
      <w:r w:rsidRPr="00472B9D">
        <w:rPr>
          <w:rFonts w:ascii="Book Antiqua" w:hAnsi="Book Antiqua"/>
          <w:sz w:val="24"/>
          <w:szCs w:val="24"/>
        </w:rPr>
        <w:t xml:space="preserve">Since 1998, 12 </w:t>
      </w:r>
      <w:r w:rsidR="00720767" w:rsidRPr="00472B9D">
        <w:rPr>
          <w:rFonts w:ascii="Book Antiqua" w:hAnsi="Book Antiqua"/>
          <w:sz w:val="24"/>
          <w:szCs w:val="24"/>
        </w:rPr>
        <w:t xml:space="preserve">hypothetical </w:t>
      </w:r>
      <w:r w:rsidRPr="00472B9D">
        <w:rPr>
          <w:rFonts w:ascii="Book Antiqua" w:hAnsi="Book Antiqua"/>
          <w:sz w:val="24"/>
          <w:szCs w:val="24"/>
        </w:rPr>
        <w:t>cases</w:t>
      </w:r>
      <w:r w:rsidR="00720767" w:rsidRPr="00472B9D">
        <w:rPr>
          <w:rFonts w:ascii="Book Antiqua" w:hAnsi="Book Antiqua"/>
          <w:sz w:val="24"/>
          <w:szCs w:val="24"/>
        </w:rPr>
        <w:t xml:space="preserve"> involving patients with lung cancer and BM</w:t>
      </w:r>
      <w:r w:rsidRPr="00472B9D">
        <w:rPr>
          <w:rFonts w:ascii="Book Antiqua" w:hAnsi="Book Antiqua"/>
          <w:sz w:val="24"/>
          <w:szCs w:val="24"/>
        </w:rPr>
        <w:t xml:space="preserve"> have been reported in one abstract and five full </w:t>
      </w:r>
      <w:proofErr w:type="gramStart"/>
      <w:r w:rsidRPr="00472B9D">
        <w:rPr>
          <w:rFonts w:ascii="Book Antiqua" w:hAnsi="Book Antiqua"/>
          <w:sz w:val="24"/>
          <w:szCs w:val="24"/>
        </w:rPr>
        <w:t>publications</w:t>
      </w:r>
      <w:r w:rsidR="00311900" w:rsidRPr="00472B9D">
        <w:rPr>
          <w:rFonts w:ascii="Book Antiqua" w:hAnsi="Book Antiqua"/>
          <w:sz w:val="24"/>
          <w:szCs w:val="24"/>
          <w:vertAlign w:val="superscript"/>
        </w:rPr>
        <w:t>[</w:t>
      </w:r>
      <w:proofErr w:type="gramEnd"/>
      <w:r w:rsidR="006048D4" w:rsidRPr="00472B9D">
        <w:rPr>
          <w:rFonts w:ascii="Book Antiqua" w:hAnsi="Book Antiqua"/>
          <w:sz w:val="24"/>
          <w:szCs w:val="24"/>
          <w:vertAlign w:val="superscript"/>
        </w:rPr>
        <w:t>6,9,46-49]</w:t>
      </w:r>
      <w:r w:rsidR="00C33344" w:rsidRPr="00472B9D">
        <w:rPr>
          <w:rFonts w:ascii="Book Antiqua" w:hAnsi="Book Antiqua"/>
          <w:sz w:val="24"/>
          <w:szCs w:val="24"/>
        </w:rPr>
        <w:t xml:space="preserve">(Table </w:t>
      </w:r>
      <w:r w:rsidR="00D833ED" w:rsidRPr="00472B9D">
        <w:rPr>
          <w:rFonts w:ascii="Book Antiqua" w:hAnsi="Book Antiqua" w:hint="eastAsia"/>
          <w:sz w:val="24"/>
          <w:szCs w:val="24"/>
          <w:lang w:eastAsia="zh-CN"/>
        </w:rPr>
        <w:t>3</w:t>
      </w:r>
      <w:r w:rsidR="00720767" w:rsidRPr="00472B9D">
        <w:rPr>
          <w:rFonts w:ascii="Book Antiqua" w:hAnsi="Book Antiqua"/>
          <w:sz w:val="24"/>
          <w:szCs w:val="24"/>
        </w:rPr>
        <w:t>). C</w:t>
      </w:r>
      <w:r w:rsidR="00820C08" w:rsidRPr="00472B9D">
        <w:rPr>
          <w:rFonts w:ascii="Book Antiqua" w:hAnsi="Book Antiqua"/>
          <w:sz w:val="24"/>
          <w:szCs w:val="24"/>
        </w:rPr>
        <w:t xml:space="preserve">ase </w:t>
      </w:r>
      <w:r w:rsidR="0018339D" w:rsidRPr="00472B9D">
        <w:rPr>
          <w:rFonts w:ascii="Book Antiqua" w:hAnsi="Book Antiqua"/>
          <w:sz w:val="24"/>
          <w:szCs w:val="24"/>
        </w:rPr>
        <w:t>histories included patients of</w:t>
      </w:r>
      <w:r w:rsidR="00820C08" w:rsidRPr="00472B9D">
        <w:rPr>
          <w:rFonts w:ascii="Book Antiqua" w:hAnsi="Book Antiqua"/>
          <w:sz w:val="24"/>
          <w:szCs w:val="24"/>
        </w:rPr>
        <w:t xml:space="preserve"> both genders, ranging </w:t>
      </w:r>
      <w:r w:rsidR="0018339D" w:rsidRPr="00472B9D">
        <w:rPr>
          <w:rFonts w:ascii="Book Antiqua" w:hAnsi="Book Antiqua"/>
          <w:sz w:val="24"/>
          <w:szCs w:val="24"/>
        </w:rPr>
        <w:t xml:space="preserve">in age </w:t>
      </w:r>
      <w:r w:rsidR="00820C08" w:rsidRPr="00472B9D">
        <w:rPr>
          <w:rFonts w:ascii="Book Antiqua" w:hAnsi="Book Antiqua"/>
          <w:sz w:val="24"/>
          <w:szCs w:val="24"/>
        </w:rPr>
        <w:t xml:space="preserve">from 45-78 </w:t>
      </w:r>
      <w:r w:rsidR="006060A4" w:rsidRPr="00472B9D">
        <w:rPr>
          <w:rFonts w:ascii="Book Antiqua" w:hAnsi="Book Antiqua"/>
          <w:sz w:val="24"/>
          <w:szCs w:val="24"/>
        </w:rPr>
        <w:t>years, PS</w:t>
      </w:r>
      <w:r w:rsidR="00820C08" w:rsidRPr="00472B9D">
        <w:rPr>
          <w:rFonts w:ascii="Book Antiqua" w:hAnsi="Book Antiqua"/>
          <w:sz w:val="24"/>
          <w:szCs w:val="24"/>
        </w:rPr>
        <w:t xml:space="preserve"> 1-2, </w:t>
      </w:r>
      <w:r w:rsidR="0018339D" w:rsidRPr="00472B9D">
        <w:rPr>
          <w:rFonts w:ascii="Book Antiqua" w:hAnsi="Book Antiqua"/>
          <w:sz w:val="24"/>
          <w:szCs w:val="24"/>
        </w:rPr>
        <w:t>previously treated with radical surgery +/- adjuvant chem</w:t>
      </w:r>
      <w:r w:rsidR="006060A4" w:rsidRPr="00472B9D">
        <w:rPr>
          <w:rFonts w:ascii="Book Antiqua" w:hAnsi="Book Antiqua"/>
          <w:sz w:val="24"/>
          <w:szCs w:val="24"/>
        </w:rPr>
        <w:t xml:space="preserve">otherapy or curative </w:t>
      </w:r>
      <w:proofErr w:type="spellStart"/>
      <w:r w:rsidR="006060A4" w:rsidRPr="00472B9D">
        <w:rPr>
          <w:rFonts w:ascii="Book Antiqua" w:hAnsi="Book Antiqua"/>
          <w:sz w:val="24"/>
          <w:szCs w:val="24"/>
        </w:rPr>
        <w:t>chemoRT</w:t>
      </w:r>
      <w:proofErr w:type="spellEnd"/>
      <w:r w:rsidR="0018339D" w:rsidRPr="00472B9D">
        <w:rPr>
          <w:rFonts w:ascii="Book Antiqua" w:hAnsi="Book Antiqua"/>
          <w:sz w:val="24"/>
          <w:szCs w:val="24"/>
        </w:rPr>
        <w:t xml:space="preserve">, or metastatic at diagnosis. </w:t>
      </w:r>
      <w:r w:rsidR="00160F86" w:rsidRPr="00472B9D">
        <w:rPr>
          <w:rFonts w:ascii="Book Antiqua" w:hAnsi="Book Antiqua"/>
          <w:sz w:val="24"/>
          <w:szCs w:val="24"/>
        </w:rPr>
        <w:t>Histologic subtype</w:t>
      </w:r>
      <w:r w:rsidR="00720767" w:rsidRPr="00472B9D">
        <w:rPr>
          <w:rFonts w:ascii="Book Antiqua" w:hAnsi="Book Antiqua"/>
          <w:sz w:val="24"/>
          <w:szCs w:val="24"/>
        </w:rPr>
        <w:t xml:space="preserve"> of lung cancer</w:t>
      </w:r>
      <w:r w:rsidR="00160F86" w:rsidRPr="00472B9D">
        <w:rPr>
          <w:rFonts w:ascii="Book Antiqua" w:hAnsi="Book Antiqua"/>
          <w:sz w:val="24"/>
          <w:szCs w:val="24"/>
        </w:rPr>
        <w:t xml:space="preserve"> was usually unspecified. Investigations diagnosing </w:t>
      </w:r>
      <w:r w:rsidR="006060A4" w:rsidRPr="00472B9D">
        <w:rPr>
          <w:rFonts w:ascii="Book Antiqua" w:hAnsi="Book Antiqua"/>
          <w:sz w:val="24"/>
          <w:szCs w:val="24"/>
        </w:rPr>
        <w:t>BM</w:t>
      </w:r>
      <w:r w:rsidR="005F3824" w:rsidRPr="00472B9D">
        <w:rPr>
          <w:rFonts w:ascii="Book Antiqua" w:hAnsi="Book Antiqua"/>
          <w:sz w:val="24"/>
          <w:szCs w:val="24"/>
        </w:rPr>
        <w:t xml:space="preserve"> varied as did extent of non-osseous metastases. O</w:t>
      </w:r>
      <w:r w:rsidR="00160F86" w:rsidRPr="00472B9D">
        <w:rPr>
          <w:rFonts w:ascii="Book Antiqua" w:hAnsi="Book Antiqua"/>
          <w:sz w:val="24"/>
          <w:szCs w:val="24"/>
        </w:rPr>
        <w:t xml:space="preserve">ne publication described current pain score and response to </w:t>
      </w:r>
      <w:proofErr w:type="gramStart"/>
      <w:r w:rsidR="00160F86" w:rsidRPr="00472B9D">
        <w:rPr>
          <w:rFonts w:ascii="Book Antiqua" w:hAnsi="Book Antiqua"/>
          <w:sz w:val="24"/>
          <w:szCs w:val="24"/>
        </w:rPr>
        <w:t>analgesics</w:t>
      </w:r>
      <w:r w:rsidR="006048D4" w:rsidRPr="00472B9D">
        <w:rPr>
          <w:rFonts w:ascii="Book Antiqua" w:hAnsi="Book Antiqua" w:cs="Times New Roman"/>
          <w:sz w:val="24"/>
          <w:szCs w:val="24"/>
          <w:vertAlign w:val="superscript"/>
          <w:lang w:val="en-US"/>
        </w:rPr>
        <w:t>[</w:t>
      </w:r>
      <w:proofErr w:type="gramEnd"/>
      <w:r w:rsidR="006048D4" w:rsidRPr="00472B9D">
        <w:rPr>
          <w:rFonts w:ascii="Book Antiqua" w:hAnsi="Book Antiqua" w:cs="Times New Roman"/>
          <w:sz w:val="24"/>
          <w:szCs w:val="24"/>
          <w:vertAlign w:val="superscript"/>
          <w:lang w:val="en-US"/>
        </w:rPr>
        <w:t>47]</w:t>
      </w:r>
      <w:r w:rsidR="00160F86" w:rsidRPr="00472B9D">
        <w:rPr>
          <w:rFonts w:ascii="Book Antiqua" w:hAnsi="Book Antiqua"/>
          <w:sz w:val="24"/>
          <w:szCs w:val="24"/>
        </w:rPr>
        <w:t xml:space="preserve">. </w:t>
      </w:r>
      <w:r w:rsidR="00CC4012" w:rsidRPr="00472B9D">
        <w:rPr>
          <w:rFonts w:ascii="Book Antiqua" w:hAnsi="Book Antiqua"/>
          <w:sz w:val="24"/>
          <w:szCs w:val="24"/>
        </w:rPr>
        <w:t xml:space="preserve">Overall, eight cases were of uncomplicated </w:t>
      </w:r>
      <w:r w:rsidR="00720767" w:rsidRPr="00472B9D">
        <w:rPr>
          <w:rFonts w:ascii="Book Antiqua" w:hAnsi="Book Antiqua"/>
          <w:sz w:val="24"/>
          <w:szCs w:val="24"/>
        </w:rPr>
        <w:t>BM</w:t>
      </w:r>
      <w:r w:rsidR="00CC4012" w:rsidRPr="00472B9D">
        <w:rPr>
          <w:rFonts w:ascii="Book Antiqua" w:hAnsi="Book Antiqua"/>
          <w:sz w:val="24"/>
          <w:szCs w:val="24"/>
        </w:rPr>
        <w:t xml:space="preserve"> (one non-spine, seven spine), and four </w:t>
      </w:r>
      <w:r w:rsidR="00720767" w:rsidRPr="00472B9D">
        <w:rPr>
          <w:rFonts w:ascii="Book Antiqua" w:hAnsi="Book Antiqua"/>
          <w:sz w:val="24"/>
          <w:szCs w:val="24"/>
        </w:rPr>
        <w:t xml:space="preserve">were </w:t>
      </w:r>
      <w:r w:rsidR="00CC4012" w:rsidRPr="00472B9D">
        <w:rPr>
          <w:rFonts w:ascii="Book Antiqua" w:hAnsi="Book Antiqua"/>
          <w:sz w:val="24"/>
          <w:szCs w:val="24"/>
        </w:rPr>
        <w:t xml:space="preserve">complicated (three neuropathic pain, one impending </w:t>
      </w:r>
      <w:r w:rsidR="00720767" w:rsidRPr="00472B9D">
        <w:rPr>
          <w:rFonts w:ascii="Book Antiqua" w:hAnsi="Book Antiqua"/>
          <w:sz w:val="24"/>
          <w:szCs w:val="24"/>
        </w:rPr>
        <w:t>SCC</w:t>
      </w:r>
      <w:r w:rsidR="00CC4012" w:rsidRPr="00472B9D">
        <w:rPr>
          <w:rFonts w:ascii="Book Antiqua" w:hAnsi="Book Antiqua"/>
          <w:sz w:val="24"/>
          <w:szCs w:val="24"/>
        </w:rPr>
        <w:t xml:space="preserve"> and impendi</w:t>
      </w:r>
      <w:r w:rsidR="00AB4593" w:rsidRPr="00472B9D">
        <w:rPr>
          <w:rFonts w:ascii="Book Antiqua" w:hAnsi="Book Antiqua"/>
          <w:sz w:val="24"/>
          <w:szCs w:val="24"/>
        </w:rPr>
        <w:t xml:space="preserve">ng </w:t>
      </w:r>
      <w:r w:rsidR="00720767" w:rsidRPr="00472B9D">
        <w:rPr>
          <w:rFonts w:ascii="Book Antiqua" w:hAnsi="Book Antiqua"/>
          <w:sz w:val="24"/>
          <w:szCs w:val="24"/>
        </w:rPr>
        <w:t>PF</w:t>
      </w:r>
      <w:r w:rsidR="00AB4593" w:rsidRPr="00472B9D">
        <w:rPr>
          <w:rFonts w:ascii="Book Antiqua" w:hAnsi="Book Antiqua"/>
          <w:sz w:val="24"/>
          <w:szCs w:val="24"/>
        </w:rPr>
        <w:t>)</w:t>
      </w:r>
      <w:r w:rsidR="00CC4012" w:rsidRPr="00472B9D">
        <w:rPr>
          <w:rFonts w:ascii="Book Antiqua" w:hAnsi="Book Antiqua"/>
          <w:sz w:val="24"/>
          <w:szCs w:val="24"/>
        </w:rPr>
        <w:t>.</w:t>
      </w:r>
      <w:r w:rsidR="00AB4593" w:rsidRPr="00472B9D">
        <w:rPr>
          <w:rFonts w:ascii="Book Antiqua" w:hAnsi="Book Antiqua"/>
          <w:sz w:val="24"/>
          <w:szCs w:val="24"/>
        </w:rPr>
        <w:t xml:space="preserve"> Fairchild Case 3 and Chow Case</w:t>
      </w:r>
      <w:r w:rsidR="00720767" w:rsidRPr="00472B9D">
        <w:rPr>
          <w:rFonts w:ascii="Book Antiqua" w:hAnsi="Book Antiqua"/>
          <w:sz w:val="24"/>
          <w:szCs w:val="24"/>
        </w:rPr>
        <w:t xml:space="preserve"> 2 were</w:t>
      </w:r>
      <w:r w:rsidR="00AB4593" w:rsidRPr="00472B9D">
        <w:rPr>
          <w:rFonts w:ascii="Book Antiqua" w:hAnsi="Book Antiqua"/>
          <w:sz w:val="24"/>
          <w:szCs w:val="24"/>
        </w:rPr>
        <w:t xml:space="preserve"> identical except for the patient’s age, while </w:t>
      </w:r>
      <w:r w:rsidR="00242265" w:rsidRPr="00472B9D">
        <w:rPr>
          <w:rFonts w:ascii="Book Antiqua" w:hAnsi="Book Antiqua"/>
          <w:sz w:val="24"/>
          <w:szCs w:val="24"/>
        </w:rPr>
        <w:t xml:space="preserve">Chow Case 2 and </w:t>
      </w:r>
      <w:proofErr w:type="spellStart"/>
      <w:r w:rsidR="00242265" w:rsidRPr="00472B9D">
        <w:rPr>
          <w:rFonts w:ascii="Book Antiqua" w:hAnsi="Book Antiqua"/>
          <w:sz w:val="24"/>
          <w:szCs w:val="24"/>
        </w:rPr>
        <w:t>Hartsell</w:t>
      </w:r>
      <w:proofErr w:type="spellEnd"/>
      <w:r w:rsidR="00242265" w:rsidRPr="00472B9D">
        <w:rPr>
          <w:rFonts w:ascii="Book Antiqua" w:hAnsi="Book Antiqua"/>
          <w:sz w:val="24"/>
          <w:szCs w:val="24"/>
        </w:rPr>
        <w:t xml:space="preserve"> Case 2 are presumed identical given that the Chow survey was designed based on </w:t>
      </w:r>
      <w:proofErr w:type="spellStart"/>
      <w:r w:rsidR="00242265" w:rsidRPr="00472B9D">
        <w:rPr>
          <w:rFonts w:ascii="Book Antiqua" w:hAnsi="Book Antiqua"/>
          <w:sz w:val="24"/>
          <w:szCs w:val="24"/>
        </w:rPr>
        <w:t>Hartsell’s</w:t>
      </w:r>
      <w:proofErr w:type="spellEnd"/>
      <w:r w:rsidR="00242265" w:rsidRPr="00472B9D">
        <w:rPr>
          <w:rFonts w:ascii="Book Antiqua" w:hAnsi="Book Antiqua"/>
          <w:sz w:val="24"/>
          <w:szCs w:val="24"/>
        </w:rPr>
        <w:t xml:space="preserve"> questionnaire.</w:t>
      </w:r>
      <w:r w:rsidR="00381D76" w:rsidRPr="00472B9D">
        <w:rPr>
          <w:rFonts w:ascii="Book Antiqua" w:hAnsi="Book Antiqua"/>
          <w:sz w:val="24"/>
          <w:szCs w:val="24"/>
        </w:rPr>
        <w:t xml:space="preserve"> </w:t>
      </w:r>
      <w:r w:rsidR="00C80816" w:rsidRPr="00472B9D">
        <w:rPr>
          <w:rFonts w:ascii="Book Antiqua" w:hAnsi="Book Antiqua"/>
          <w:sz w:val="24"/>
          <w:szCs w:val="24"/>
        </w:rPr>
        <w:t>Overall r</w:t>
      </w:r>
      <w:r w:rsidR="00381D76" w:rsidRPr="00472B9D">
        <w:rPr>
          <w:rFonts w:ascii="Book Antiqua" w:hAnsi="Book Antiqua"/>
          <w:sz w:val="24"/>
          <w:szCs w:val="24"/>
        </w:rPr>
        <w:t xml:space="preserve">esponse rates ranged </w:t>
      </w:r>
      <w:r w:rsidR="009C693C" w:rsidRPr="00472B9D">
        <w:rPr>
          <w:rFonts w:ascii="Book Antiqua" w:hAnsi="Book Antiqua"/>
          <w:sz w:val="24"/>
          <w:szCs w:val="24"/>
        </w:rPr>
        <w:t>from 15.7% to 63.3% (</w:t>
      </w:r>
      <w:r w:rsidR="00290AAD" w:rsidRPr="00472B9D">
        <w:rPr>
          <w:rFonts w:ascii="Book Antiqua" w:hAnsi="Book Antiqua"/>
          <w:i/>
          <w:sz w:val="24"/>
          <w:szCs w:val="24"/>
        </w:rPr>
        <w:t xml:space="preserve">n = </w:t>
      </w:r>
      <w:r w:rsidR="009C693C" w:rsidRPr="00472B9D">
        <w:rPr>
          <w:rFonts w:ascii="Book Antiqua" w:hAnsi="Book Antiqua"/>
          <w:sz w:val="24"/>
          <w:szCs w:val="24"/>
        </w:rPr>
        <w:t>5 studies); response rate of the</w:t>
      </w:r>
      <w:r w:rsidR="00720767" w:rsidRPr="00472B9D">
        <w:rPr>
          <w:rFonts w:ascii="Book Antiqua" w:hAnsi="Book Antiqua"/>
          <w:sz w:val="24"/>
          <w:szCs w:val="24"/>
        </w:rPr>
        <w:t xml:space="preserve"> </w:t>
      </w:r>
      <w:r w:rsidR="000224DA" w:rsidRPr="00472B9D">
        <w:rPr>
          <w:rFonts w:ascii="Book Antiqua" w:hAnsi="Book Antiqua"/>
          <w:sz w:val="24"/>
          <w:szCs w:val="24"/>
        </w:rPr>
        <w:t>Nakamura</w:t>
      </w:r>
      <w:r w:rsidR="00720767" w:rsidRPr="00472B9D">
        <w:rPr>
          <w:rFonts w:ascii="Book Antiqua" w:hAnsi="Book Antiqua"/>
          <w:sz w:val="24"/>
          <w:szCs w:val="24"/>
        </w:rPr>
        <w:t xml:space="preserve"> survey was </w:t>
      </w:r>
      <w:r w:rsidR="009C693C" w:rsidRPr="00472B9D">
        <w:rPr>
          <w:rFonts w:ascii="Book Antiqua" w:hAnsi="Book Antiqua"/>
          <w:sz w:val="24"/>
          <w:szCs w:val="24"/>
        </w:rPr>
        <w:t>provided</w:t>
      </w:r>
      <w:r w:rsidR="00720767" w:rsidRPr="00472B9D">
        <w:rPr>
          <w:rFonts w:ascii="Book Antiqua" w:hAnsi="Book Antiqua"/>
          <w:sz w:val="24"/>
          <w:szCs w:val="24"/>
        </w:rPr>
        <w:t xml:space="preserve"> as a proportion of institutions rather than practitioners</w:t>
      </w:r>
      <w:r w:rsidR="00C80816" w:rsidRPr="00472B9D">
        <w:rPr>
          <w:rFonts w:ascii="Book Antiqua" w:hAnsi="Book Antiqua"/>
          <w:sz w:val="24"/>
          <w:szCs w:val="24"/>
        </w:rPr>
        <w:t xml:space="preserve"> (Table </w:t>
      </w:r>
      <w:r w:rsidR="00D833ED" w:rsidRPr="00472B9D">
        <w:rPr>
          <w:rFonts w:ascii="Book Antiqua" w:hAnsi="Book Antiqua" w:hint="eastAsia"/>
          <w:sz w:val="24"/>
          <w:szCs w:val="24"/>
          <w:lang w:eastAsia="zh-CN"/>
        </w:rPr>
        <w:t>3</w:t>
      </w:r>
      <w:r w:rsidR="00C80816" w:rsidRPr="00472B9D">
        <w:rPr>
          <w:rFonts w:ascii="Book Antiqua" w:hAnsi="Book Antiqua"/>
          <w:sz w:val="24"/>
          <w:szCs w:val="24"/>
        </w:rPr>
        <w:t>)</w:t>
      </w:r>
      <w:r w:rsidR="00381D76" w:rsidRPr="00472B9D">
        <w:rPr>
          <w:rFonts w:ascii="Book Antiqua" w:hAnsi="Book Antiqua"/>
          <w:sz w:val="24"/>
          <w:szCs w:val="24"/>
        </w:rPr>
        <w:t xml:space="preserve">. </w:t>
      </w:r>
    </w:p>
    <w:p w:rsidR="00EE0D95" w:rsidRPr="00472B9D" w:rsidRDefault="00EE0D95" w:rsidP="00A902A6">
      <w:pPr>
        <w:spacing w:after="0" w:line="360" w:lineRule="auto"/>
        <w:ind w:firstLine="360"/>
        <w:jc w:val="both"/>
        <w:rPr>
          <w:rFonts w:ascii="Book Antiqua" w:hAnsi="Book Antiqua"/>
          <w:sz w:val="24"/>
          <w:szCs w:val="24"/>
        </w:rPr>
      </w:pPr>
      <w:r w:rsidRPr="00472B9D">
        <w:rPr>
          <w:rFonts w:ascii="Book Antiqua" w:hAnsi="Book Antiqua"/>
          <w:sz w:val="24"/>
          <w:szCs w:val="24"/>
        </w:rPr>
        <w:lastRenderedPageBreak/>
        <w:t xml:space="preserve">Radiation Oncologists living in Japan, Italy, the </w:t>
      </w:r>
      <w:bookmarkStart w:id="74" w:name="OLE_LINK144"/>
      <w:bookmarkStart w:id="75" w:name="OLE_LINK145"/>
      <w:bookmarkStart w:id="76" w:name="OLE_LINK31"/>
      <w:r w:rsidR="00665A36" w:rsidRPr="00472B9D">
        <w:rPr>
          <w:rFonts w:ascii="Book Antiqua" w:hAnsi="Book Antiqua" w:cs="Garamond"/>
          <w:sz w:val="24"/>
          <w:szCs w:val="24"/>
        </w:rPr>
        <w:t>United States</w:t>
      </w:r>
      <w:bookmarkEnd w:id="74"/>
      <w:bookmarkEnd w:id="75"/>
      <w:bookmarkEnd w:id="76"/>
      <w:r w:rsidRPr="00472B9D">
        <w:rPr>
          <w:rFonts w:ascii="Book Antiqua" w:hAnsi="Book Antiqua"/>
          <w:sz w:val="24"/>
          <w:szCs w:val="24"/>
        </w:rPr>
        <w:t>, Canada, Australia, and New Zealand along with members of the A</w:t>
      </w:r>
      <w:r w:rsidR="000224DA" w:rsidRPr="00472B9D">
        <w:rPr>
          <w:rFonts w:ascii="Book Antiqua" w:hAnsi="Book Antiqua"/>
          <w:sz w:val="24"/>
          <w:szCs w:val="24"/>
        </w:rPr>
        <w:t>merican, Canadian, Australian and</w:t>
      </w:r>
      <w:r w:rsidRPr="00472B9D">
        <w:rPr>
          <w:rFonts w:ascii="Book Antiqua" w:hAnsi="Book Antiqua"/>
          <w:sz w:val="24"/>
          <w:szCs w:val="24"/>
        </w:rPr>
        <w:t xml:space="preserve"> New Zealand </w:t>
      </w:r>
      <w:r w:rsidR="006060A4" w:rsidRPr="00472B9D">
        <w:rPr>
          <w:rFonts w:ascii="Book Antiqua" w:hAnsi="Book Antiqua"/>
          <w:sz w:val="24"/>
          <w:szCs w:val="24"/>
        </w:rPr>
        <w:t xml:space="preserve">Radiation Oncology </w:t>
      </w:r>
      <w:r w:rsidRPr="00472B9D">
        <w:rPr>
          <w:rFonts w:ascii="Book Antiqua" w:hAnsi="Book Antiqua"/>
          <w:sz w:val="24"/>
          <w:szCs w:val="24"/>
        </w:rPr>
        <w:t xml:space="preserve">professional </w:t>
      </w:r>
      <w:r w:rsidR="000224DA" w:rsidRPr="00472B9D">
        <w:rPr>
          <w:rFonts w:ascii="Book Antiqua" w:hAnsi="Book Antiqua"/>
          <w:sz w:val="24"/>
          <w:szCs w:val="24"/>
        </w:rPr>
        <w:t>groups</w:t>
      </w:r>
      <w:r w:rsidR="00E10DF6" w:rsidRPr="00472B9D">
        <w:rPr>
          <w:rFonts w:ascii="Book Antiqua" w:hAnsi="Book Antiqua"/>
          <w:sz w:val="24"/>
          <w:szCs w:val="24"/>
        </w:rPr>
        <w:t xml:space="preserve"> </w:t>
      </w:r>
      <w:r w:rsidR="006060A4" w:rsidRPr="00472B9D">
        <w:rPr>
          <w:rFonts w:ascii="Book Antiqua" w:hAnsi="Book Antiqua"/>
          <w:sz w:val="24"/>
          <w:szCs w:val="24"/>
        </w:rPr>
        <w:t>were</w:t>
      </w:r>
      <w:r w:rsidRPr="00472B9D">
        <w:rPr>
          <w:rFonts w:ascii="Book Antiqua" w:hAnsi="Book Antiqua"/>
          <w:sz w:val="24"/>
          <w:szCs w:val="24"/>
        </w:rPr>
        <w:t xml:space="preserve"> surveyed by mail</w:t>
      </w:r>
      <w:r w:rsidR="003758F9" w:rsidRPr="00472B9D">
        <w:rPr>
          <w:rFonts w:ascii="Book Antiqua" w:hAnsi="Book Antiqua"/>
          <w:sz w:val="24"/>
          <w:szCs w:val="24"/>
        </w:rPr>
        <w:t xml:space="preserve"> </w:t>
      </w:r>
      <w:r w:rsidR="006048D4" w:rsidRPr="00472B9D">
        <w:rPr>
          <w:rFonts w:ascii="Book Antiqua" w:hAnsi="Book Antiqua" w:cs="Times New Roman"/>
          <w:sz w:val="24"/>
          <w:szCs w:val="24"/>
          <w:vertAlign w:val="superscript"/>
          <w:lang w:val="en-US"/>
        </w:rPr>
        <w:t>[48,49]</w:t>
      </w:r>
      <w:r w:rsidR="003758F9" w:rsidRPr="00472B9D">
        <w:rPr>
          <w:rFonts w:ascii="Book Antiqua" w:hAnsi="Book Antiqua"/>
          <w:sz w:val="24"/>
          <w:szCs w:val="24"/>
        </w:rPr>
        <w:t xml:space="preserve">, </w:t>
      </w:r>
      <w:r w:rsidRPr="00472B9D">
        <w:rPr>
          <w:rFonts w:ascii="Book Antiqua" w:hAnsi="Book Antiqua"/>
          <w:sz w:val="24"/>
          <w:szCs w:val="24"/>
        </w:rPr>
        <w:t>int</w:t>
      </w:r>
      <w:r w:rsidR="00820C08" w:rsidRPr="00472B9D">
        <w:rPr>
          <w:rFonts w:ascii="Book Antiqua" w:hAnsi="Book Antiqua"/>
          <w:sz w:val="24"/>
          <w:szCs w:val="24"/>
        </w:rPr>
        <w:t>ernet</w:t>
      </w:r>
      <w:r w:rsidR="006048D4" w:rsidRPr="00472B9D">
        <w:rPr>
          <w:rFonts w:ascii="Book Antiqua" w:hAnsi="Book Antiqua" w:cs="Times New Roman"/>
          <w:sz w:val="24"/>
          <w:szCs w:val="24"/>
          <w:vertAlign w:val="superscript"/>
          <w:lang w:val="en-US"/>
        </w:rPr>
        <w:t>[9,46]</w:t>
      </w:r>
      <w:r w:rsidR="006048D4" w:rsidRPr="00472B9D">
        <w:rPr>
          <w:rFonts w:ascii="Book Antiqua" w:hAnsi="Book Antiqua" w:cs="Times New Roman"/>
          <w:sz w:val="24"/>
          <w:szCs w:val="24"/>
          <w:lang w:val="en-US"/>
        </w:rPr>
        <w:t xml:space="preserve"> </w:t>
      </w:r>
      <w:r w:rsidR="003758F9" w:rsidRPr="00472B9D">
        <w:rPr>
          <w:rFonts w:ascii="Book Antiqua" w:hAnsi="Book Antiqua"/>
          <w:sz w:val="24"/>
          <w:szCs w:val="24"/>
        </w:rPr>
        <w:t xml:space="preserve">or </w:t>
      </w:r>
      <w:r w:rsidR="00820C08" w:rsidRPr="00472B9D">
        <w:rPr>
          <w:rFonts w:ascii="Book Antiqua" w:hAnsi="Book Antiqua"/>
          <w:sz w:val="24"/>
          <w:szCs w:val="24"/>
        </w:rPr>
        <w:t>during</w:t>
      </w:r>
      <w:r w:rsidR="00E10DF6" w:rsidRPr="00472B9D">
        <w:rPr>
          <w:rFonts w:ascii="Book Antiqua" w:hAnsi="Book Antiqua"/>
          <w:sz w:val="24"/>
          <w:szCs w:val="24"/>
        </w:rPr>
        <w:t xml:space="preserve"> attendance at </w:t>
      </w:r>
      <w:r w:rsidR="003758F9" w:rsidRPr="00472B9D">
        <w:rPr>
          <w:rFonts w:ascii="Book Antiqua" w:hAnsi="Book Antiqua"/>
          <w:sz w:val="24"/>
          <w:szCs w:val="24"/>
        </w:rPr>
        <w:t xml:space="preserve">national </w:t>
      </w:r>
      <w:r w:rsidR="000224DA" w:rsidRPr="00472B9D">
        <w:rPr>
          <w:rFonts w:ascii="Book Antiqua" w:hAnsi="Book Antiqua"/>
          <w:sz w:val="24"/>
          <w:szCs w:val="24"/>
        </w:rPr>
        <w:t>meetings</w:t>
      </w:r>
      <w:r w:rsidR="006048D4" w:rsidRPr="00472B9D">
        <w:rPr>
          <w:rFonts w:ascii="Book Antiqua" w:hAnsi="Book Antiqua" w:cs="Times New Roman"/>
          <w:sz w:val="24"/>
          <w:szCs w:val="24"/>
          <w:vertAlign w:val="superscript"/>
          <w:lang w:val="en-US"/>
        </w:rPr>
        <w:t>[6,47]</w:t>
      </w:r>
      <w:r w:rsidR="003758F9" w:rsidRPr="00472B9D">
        <w:rPr>
          <w:rFonts w:ascii="Book Antiqua" w:hAnsi="Book Antiqua"/>
          <w:sz w:val="24"/>
          <w:szCs w:val="24"/>
        </w:rPr>
        <w:t>.</w:t>
      </w:r>
      <w:r w:rsidR="00820C08" w:rsidRPr="00472B9D">
        <w:rPr>
          <w:rFonts w:ascii="Book Antiqua" w:hAnsi="Book Antiqua"/>
          <w:sz w:val="24"/>
          <w:szCs w:val="24"/>
        </w:rPr>
        <w:t xml:space="preserve"> Responses</w:t>
      </w:r>
      <w:r w:rsidR="00FC7DF1" w:rsidRPr="00472B9D">
        <w:rPr>
          <w:rFonts w:ascii="Book Antiqua" w:hAnsi="Book Antiqua"/>
          <w:sz w:val="24"/>
          <w:szCs w:val="24"/>
        </w:rPr>
        <w:t xml:space="preserve"> to three surveys were </w:t>
      </w:r>
      <w:proofErr w:type="gramStart"/>
      <w:r w:rsidR="00E10DF6" w:rsidRPr="00472B9D">
        <w:rPr>
          <w:rFonts w:ascii="Book Antiqua" w:hAnsi="Book Antiqua"/>
          <w:sz w:val="24"/>
          <w:szCs w:val="24"/>
        </w:rPr>
        <w:t>anonymous</w:t>
      </w:r>
      <w:r w:rsidR="006048D4" w:rsidRPr="00472B9D">
        <w:rPr>
          <w:rFonts w:ascii="Book Antiqua" w:hAnsi="Book Antiqua" w:cs="Times New Roman"/>
          <w:sz w:val="24"/>
          <w:szCs w:val="24"/>
          <w:vertAlign w:val="superscript"/>
          <w:lang w:val="en-US"/>
        </w:rPr>
        <w:t>[</w:t>
      </w:r>
      <w:proofErr w:type="gramEnd"/>
      <w:r w:rsidR="006048D4" w:rsidRPr="00472B9D">
        <w:rPr>
          <w:rFonts w:ascii="Book Antiqua" w:hAnsi="Book Antiqua" w:cs="Times New Roman"/>
          <w:sz w:val="24"/>
          <w:szCs w:val="24"/>
          <w:vertAlign w:val="superscript"/>
          <w:lang w:val="en-US"/>
        </w:rPr>
        <w:t>6,9,47]</w:t>
      </w:r>
      <w:r w:rsidR="00FC7DF1" w:rsidRPr="00472B9D">
        <w:rPr>
          <w:rFonts w:ascii="Book Antiqua" w:hAnsi="Book Antiqua"/>
          <w:sz w:val="24"/>
          <w:szCs w:val="24"/>
        </w:rPr>
        <w:t xml:space="preserve">. Trainees were included in the sampling frame </w:t>
      </w:r>
      <w:r w:rsidR="006048D4" w:rsidRPr="00472B9D">
        <w:rPr>
          <w:rFonts w:ascii="Book Antiqua" w:hAnsi="Book Antiqua" w:cs="Times New Roman"/>
          <w:sz w:val="24"/>
          <w:szCs w:val="24"/>
          <w:vertAlign w:val="superscript"/>
          <w:lang w:val="en-US"/>
        </w:rPr>
        <w:t>[6</w:t>
      </w:r>
      <w:proofErr w:type="gramStart"/>
      <w:r w:rsidR="006048D4" w:rsidRPr="00472B9D">
        <w:rPr>
          <w:rFonts w:ascii="Book Antiqua" w:hAnsi="Book Antiqua" w:cs="Times New Roman"/>
          <w:sz w:val="24"/>
          <w:szCs w:val="24"/>
          <w:vertAlign w:val="superscript"/>
          <w:lang w:val="en-US"/>
        </w:rPr>
        <w:t>,47</w:t>
      </w:r>
      <w:proofErr w:type="gramEnd"/>
      <w:r w:rsidR="006048D4" w:rsidRPr="00472B9D">
        <w:rPr>
          <w:rFonts w:ascii="Book Antiqua" w:hAnsi="Book Antiqua" w:cs="Times New Roman"/>
          <w:sz w:val="24"/>
          <w:szCs w:val="24"/>
          <w:vertAlign w:val="superscript"/>
          <w:lang w:val="en-US"/>
        </w:rPr>
        <w:t>]</w:t>
      </w:r>
      <w:r w:rsidR="00FC7DF1" w:rsidRPr="00472B9D">
        <w:rPr>
          <w:rFonts w:ascii="Book Antiqua" w:hAnsi="Book Antiqua"/>
          <w:sz w:val="24"/>
          <w:szCs w:val="24"/>
        </w:rPr>
        <w:t>, excluded</w:t>
      </w:r>
      <w:r w:rsidR="006048D4" w:rsidRPr="00472B9D">
        <w:rPr>
          <w:rFonts w:ascii="Book Antiqua" w:hAnsi="Book Antiqua" w:cs="Times New Roman"/>
          <w:sz w:val="24"/>
          <w:szCs w:val="24"/>
          <w:vertAlign w:val="superscript"/>
          <w:lang w:val="en-US"/>
        </w:rPr>
        <w:t>[9]</w:t>
      </w:r>
      <w:r w:rsidR="00820C08" w:rsidRPr="00472B9D">
        <w:rPr>
          <w:rFonts w:ascii="Book Antiqua" w:hAnsi="Book Antiqua"/>
          <w:sz w:val="24"/>
          <w:szCs w:val="24"/>
        </w:rPr>
        <w:t>, or not specified but</w:t>
      </w:r>
      <w:r w:rsidR="006048D4" w:rsidRPr="00472B9D">
        <w:rPr>
          <w:rFonts w:ascii="Book Antiqua" w:hAnsi="Book Antiqua"/>
          <w:sz w:val="24"/>
          <w:szCs w:val="24"/>
        </w:rPr>
        <w:t xml:space="preserve"> likely excluded</w:t>
      </w:r>
      <w:r w:rsidR="006048D4" w:rsidRPr="00472B9D">
        <w:rPr>
          <w:rFonts w:ascii="Book Antiqua" w:hAnsi="Book Antiqua" w:cs="Times New Roman"/>
          <w:sz w:val="24"/>
          <w:szCs w:val="24"/>
          <w:vertAlign w:val="superscript"/>
          <w:lang w:val="en-US"/>
        </w:rPr>
        <w:t>[46,48-49]</w:t>
      </w:r>
      <w:r w:rsidR="006048D4" w:rsidRPr="00472B9D">
        <w:rPr>
          <w:rFonts w:ascii="Book Antiqua" w:hAnsi="Book Antiqua" w:cs="Times New Roman"/>
          <w:sz w:val="24"/>
          <w:szCs w:val="24"/>
          <w:lang w:val="en-US"/>
        </w:rPr>
        <w:t xml:space="preserve">. </w:t>
      </w:r>
      <w:r w:rsidR="00FC7DF1" w:rsidRPr="00472B9D">
        <w:rPr>
          <w:rFonts w:ascii="Book Antiqua" w:hAnsi="Book Antiqua"/>
          <w:sz w:val="24"/>
          <w:szCs w:val="24"/>
        </w:rPr>
        <w:t xml:space="preserve">A </w:t>
      </w:r>
      <w:proofErr w:type="spellStart"/>
      <w:r w:rsidR="00FC7DF1" w:rsidRPr="00472B9D">
        <w:rPr>
          <w:rFonts w:ascii="Book Antiqua" w:hAnsi="Book Antiqua"/>
          <w:sz w:val="24"/>
          <w:szCs w:val="24"/>
        </w:rPr>
        <w:t>prespecified</w:t>
      </w:r>
      <w:proofErr w:type="spellEnd"/>
      <w:r w:rsidR="00FC7DF1" w:rsidRPr="00472B9D">
        <w:rPr>
          <w:rFonts w:ascii="Book Antiqua" w:hAnsi="Book Antiqua"/>
          <w:sz w:val="24"/>
          <w:szCs w:val="24"/>
        </w:rPr>
        <w:t xml:space="preserve"> list of dose fractionation schedules was provided </w:t>
      </w:r>
      <w:r w:rsidR="00381D76" w:rsidRPr="00472B9D">
        <w:rPr>
          <w:rFonts w:ascii="Book Antiqua" w:hAnsi="Book Antiqua"/>
          <w:sz w:val="24"/>
          <w:szCs w:val="24"/>
        </w:rPr>
        <w:t xml:space="preserve">only </w:t>
      </w:r>
      <w:r w:rsidR="00FC7DF1" w:rsidRPr="00472B9D">
        <w:rPr>
          <w:rFonts w:ascii="Book Antiqua" w:hAnsi="Book Antiqua"/>
          <w:sz w:val="24"/>
          <w:szCs w:val="24"/>
        </w:rPr>
        <w:t xml:space="preserve">by De Bari. Factors influencing dose prescribed were sought on the </w:t>
      </w:r>
      <w:r w:rsidR="006048D4" w:rsidRPr="00472B9D">
        <w:rPr>
          <w:rFonts w:ascii="Book Antiqua" w:hAnsi="Book Antiqua"/>
          <w:sz w:val="24"/>
          <w:szCs w:val="24"/>
        </w:rPr>
        <w:t xml:space="preserve">basis of </w:t>
      </w:r>
      <w:proofErr w:type="gramStart"/>
      <w:r w:rsidR="006048D4" w:rsidRPr="00472B9D">
        <w:rPr>
          <w:rFonts w:ascii="Book Antiqua" w:hAnsi="Book Antiqua"/>
          <w:sz w:val="24"/>
          <w:szCs w:val="24"/>
        </w:rPr>
        <w:t>case</w:t>
      </w:r>
      <w:r w:rsidR="006048D4" w:rsidRPr="00472B9D">
        <w:rPr>
          <w:rFonts w:ascii="Book Antiqua" w:hAnsi="Book Antiqua" w:cs="Times New Roman"/>
          <w:sz w:val="24"/>
          <w:szCs w:val="24"/>
          <w:vertAlign w:val="superscript"/>
          <w:lang w:val="en-US"/>
        </w:rPr>
        <w:t>[</w:t>
      </w:r>
      <w:proofErr w:type="gramEnd"/>
      <w:r w:rsidR="006048D4" w:rsidRPr="00472B9D">
        <w:rPr>
          <w:rFonts w:ascii="Book Antiqua" w:hAnsi="Book Antiqua" w:cs="Times New Roman"/>
          <w:sz w:val="24"/>
          <w:szCs w:val="24"/>
          <w:vertAlign w:val="superscript"/>
          <w:lang w:val="en-US"/>
        </w:rPr>
        <w:t>6,46,47]</w:t>
      </w:r>
      <w:r w:rsidR="00FC7DF1" w:rsidRPr="00472B9D">
        <w:rPr>
          <w:rFonts w:ascii="Book Antiqua" w:hAnsi="Book Antiqua"/>
          <w:sz w:val="24"/>
          <w:szCs w:val="24"/>
        </w:rPr>
        <w:t>, overall</w:t>
      </w:r>
      <w:r w:rsidR="006048D4" w:rsidRPr="00472B9D">
        <w:rPr>
          <w:rFonts w:ascii="Book Antiqua" w:hAnsi="Book Antiqua" w:cs="Times New Roman"/>
          <w:sz w:val="24"/>
          <w:szCs w:val="24"/>
          <w:vertAlign w:val="superscript"/>
          <w:lang w:val="en-US"/>
        </w:rPr>
        <w:t>[9]</w:t>
      </w:r>
      <w:r w:rsidR="00FC7DF1" w:rsidRPr="00472B9D">
        <w:rPr>
          <w:rFonts w:ascii="Book Antiqua" w:hAnsi="Book Antiqua"/>
          <w:sz w:val="24"/>
          <w:szCs w:val="24"/>
        </w:rPr>
        <w:t>, or not explored</w:t>
      </w:r>
      <w:r w:rsidR="006048D4" w:rsidRPr="00472B9D">
        <w:rPr>
          <w:rFonts w:ascii="Book Antiqua" w:hAnsi="Book Antiqua" w:cs="Times New Roman"/>
          <w:sz w:val="24"/>
          <w:szCs w:val="24"/>
          <w:vertAlign w:val="superscript"/>
          <w:lang w:val="en-US"/>
        </w:rPr>
        <w:t>[48,49]</w:t>
      </w:r>
      <w:r w:rsidR="006048D4" w:rsidRPr="00472B9D">
        <w:rPr>
          <w:rFonts w:ascii="Book Antiqua" w:hAnsi="Book Antiqua" w:cs="Times New Roman"/>
          <w:sz w:val="24"/>
          <w:szCs w:val="24"/>
          <w:lang w:val="en-US"/>
        </w:rPr>
        <w:t>.</w:t>
      </w:r>
    </w:p>
    <w:p w:rsidR="00F6357B" w:rsidRPr="00472B9D" w:rsidRDefault="00F6357B" w:rsidP="00A902A6">
      <w:pPr>
        <w:spacing w:after="0" w:line="360" w:lineRule="auto"/>
        <w:ind w:firstLine="360"/>
        <w:jc w:val="both"/>
        <w:rPr>
          <w:rFonts w:ascii="Book Antiqua" w:hAnsi="Book Antiqua"/>
          <w:sz w:val="24"/>
          <w:szCs w:val="24"/>
        </w:rPr>
      </w:pPr>
      <w:r w:rsidRPr="00472B9D">
        <w:rPr>
          <w:rFonts w:ascii="Book Antiqua" w:hAnsi="Book Antiqua"/>
          <w:sz w:val="24"/>
          <w:szCs w:val="24"/>
        </w:rPr>
        <w:t xml:space="preserve">Table </w:t>
      </w:r>
      <w:r w:rsidR="00D833ED" w:rsidRPr="00472B9D">
        <w:rPr>
          <w:rFonts w:ascii="Book Antiqua" w:hAnsi="Book Antiqua" w:hint="eastAsia"/>
          <w:sz w:val="24"/>
          <w:szCs w:val="24"/>
          <w:lang w:eastAsia="zh-CN"/>
        </w:rPr>
        <w:t>4</w:t>
      </w:r>
      <w:r w:rsidRPr="00472B9D">
        <w:rPr>
          <w:rFonts w:ascii="Book Antiqua" w:hAnsi="Book Antiqua"/>
          <w:sz w:val="24"/>
          <w:szCs w:val="24"/>
        </w:rPr>
        <w:t xml:space="preserve"> </w:t>
      </w:r>
      <w:r w:rsidR="009115B4" w:rsidRPr="00472B9D">
        <w:rPr>
          <w:rFonts w:ascii="Book Antiqua" w:hAnsi="Book Antiqua"/>
          <w:sz w:val="24"/>
          <w:szCs w:val="24"/>
        </w:rPr>
        <w:t xml:space="preserve">indicates the proportion of respondents who would deliver </w:t>
      </w:r>
      <w:r w:rsidR="006060A4" w:rsidRPr="00472B9D">
        <w:rPr>
          <w:rFonts w:ascii="Book Antiqua" w:hAnsi="Book Antiqua"/>
          <w:sz w:val="24"/>
          <w:szCs w:val="24"/>
        </w:rPr>
        <w:t>EB</w:t>
      </w:r>
      <w:r w:rsidR="009115B4" w:rsidRPr="00472B9D">
        <w:rPr>
          <w:rFonts w:ascii="Book Antiqua" w:hAnsi="Book Antiqua"/>
          <w:sz w:val="24"/>
          <w:szCs w:val="24"/>
        </w:rPr>
        <w:t xml:space="preserve">RT in each case and the </w:t>
      </w:r>
      <w:r w:rsidR="000224DA" w:rsidRPr="00472B9D">
        <w:rPr>
          <w:rFonts w:ascii="Book Antiqua" w:hAnsi="Book Antiqua"/>
          <w:sz w:val="24"/>
          <w:szCs w:val="24"/>
        </w:rPr>
        <w:t xml:space="preserve">specified </w:t>
      </w:r>
      <w:r w:rsidR="009115B4" w:rsidRPr="00472B9D">
        <w:rPr>
          <w:rFonts w:ascii="Book Antiqua" w:hAnsi="Book Antiqua"/>
          <w:sz w:val="24"/>
          <w:szCs w:val="24"/>
        </w:rPr>
        <w:t xml:space="preserve">dose fractionations, </w:t>
      </w:r>
      <w:r w:rsidRPr="00472B9D">
        <w:rPr>
          <w:rFonts w:ascii="Book Antiqua" w:hAnsi="Book Antiqua"/>
          <w:sz w:val="24"/>
          <w:szCs w:val="24"/>
        </w:rPr>
        <w:t xml:space="preserve">with shading indicating </w:t>
      </w:r>
      <w:r w:rsidR="008A1D59" w:rsidRPr="00472B9D">
        <w:rPr>
          <w:rFonts w:ascii="Book Antiqua" w:hAnsi="Book Antiqua"/>
          <w:sz w:val="24"/>
          <w:szCs w:val="24"/>
        </w:rPr>
        <w:t>practice</w:t>
      </w:r>
      <w:r w:rsidR="000224DA" w:rsidRPr="00472B9D">
        <w:rPr>
          <w:rFonts w:ascii="Book Antiqua" w:hAnsi="Book Antiqua"/>
          <w:sz w:val="24"/>
          <w:szCs w:val="24"/>
        </w:rPr>
        <w:t xml:space="preserve"> that would currently be</w:t>
      </w:r>
      <w:r w:rsidR="008A1D59" w:rsidRPr="00472B9D">
        <w:rPr>
          <w:rFonts w:ascii="Book Antiqua" w:hAnsi="Book Antiqua"/>
          <w:sz w:val="24"/>
          <w:szCs w:val="24"/>
        </w:rPr>
        <w:t xml:space="preserve"> </w:t>
      </w:r>
      <w:r w:rsidRPr="00472B9D">
        <w:rPr>
          <w:rFonts w:ascii="Book Antiqua" w:hAnsi="Book Antiqua"/>
          <w:sz w:val="24"/>
          <w:szCs w:val="24"/>
        </w:rPr>
        <w:t>considered evidence-based. For uncompl</w:t>
      </w:r>
      <w:r w:rsidR="004B3289" w:rsidRPr="00472B9D">
        <w:rPr>
          <w:rFonts w:ascii="Book Antiqua" w:hAnsi="Book Antiqua"/>
          <w:sz w:val="24"/>
          <w:szCs w:val="24"/>
        </w:rPr>
        <w:t xml:space="preserve">icated bone </w:t>
      </w:r>
      <w:r w:rsidR="000224DA" w:rsidRPr="00472B9D">
        <w:rPr>
          <w:rFonts w:ascii="Book Antiqua" w:hAnsi="Book Antiqua"/>
          <w:sz w:val="24"/>
          <w:szCs w:val="24"/>
        </w:rPr>
        <w:t>BM</w:t>
      </w:r>
      <w:r w:rsidR="004B3289" w:rsidRPr="00472B9D">
        <w:rPr>
          <w:rFonts w:ascii="Book Antiqua" w:hAnsi="Book Antiqua"/>
          <w:sz w:val="24"/>
          <w:szCs w:val="24"/>
        </w:rPr>
        <w:t xml:space="preserve">, </w:t>
      </w:r>
      <w:r w:rsidRPr="00472B9D">
        <w:rPr>
          <w:rFonts w:ascii="Book Antiqua" w:hAnsi="Book Antiqua"/>
          <w:sz w:val="24"/>
          <w:szCs w:val="24"/>
        </w:rPr>
        <w:t xml:space="preserve">8Gy/1 would be used by 13.7% of Japanese respondents to treat a right shoulder, and between 5.9 and 39.6% of respondents internationally to treat a </w:t>
      </w:r>
      <w:r w:rsidR="00381D76" w:rsidRPr="00472B9D">
        <w:rPr>
          <w:rFonts w:ascii="Book Antiqua" w:hAnsi="Book Antiqua"/>
          <w:sz w:val="24"/>
          <w:szCs w:val="24"/>
        </w:rPr>
        <w:t xml:space="preserve">painful </w:t>
      </w:r>
      <w:r w:rsidR="000224DA" w:rsidRPr="00472B9D">
        <w:rPr>
          <w:rFonts w:ascii="Book Antiqua" w:hAnsi="Book Antiqua"/>
          <w:sz w:val="24"/>
          <w:szCs w:val="24"/>
        </w:rPr>
        <w:t>spinal lesion</w:t>
      </w:r>
      <w:r w:rsidR="00381D76" w:rsidRPr="00472B9D">
        <w:rPr>
          <w:rFonts w:ascii="Book Antiqua" w:hAnsi="Book Antiqua"/>
          <w:sz w:val="24"/>
          <w:szCs w:val="24"/>
        </w:rPr>
        <w:t xml:space="preserve">. </w:t>
      </w:r>
      <w:r w:rsidR="004B3289" w:rsidRPr="00472B9D">
        <w:rPr>
          <w:rFonts w:ascii="Book Antiqua" w:hAnsi="Book Antiqua"/>
          <w:sz w:val="24"/>
          <w:szCs w:val="24"/>
        </w:rPr>
        <w:t>Range of doses suggested for an uncomplicated spine m</w:t>
      </w:r>
      <w:r w:rsidR="001A24E6" w:rsidRPr="00472B9D">
        <w:rPr>
          <w:rFonts w:ascii="Book Antiqua" w:hAnsi="Book Antiqua"/>
          <w:sz w:val="24"/>
          <w:szCs w:val="24"/>
        </w:rPr>
        <w:t>etastasis was 3Gy/1 to 55Gy/22 with up to 78.4% using 30Gy/10</w:t>
      </w:r>
      <w:r w:rsidR="00004AF7" w:rsidRPr="00472B9D">
        <w:rPr>
          <w:rFonts w:ascii="Book Antiqua" w:hAnsi="Book Antiqua"/>
          <w:sz w:val="24"/>
          <w:szCs w:val="24"/>
        </w:rPr>
        <w:t xml:space="preserve">; this was also the most common dose suggested by </w:t>
      </w:r>
      <w:r w:rsidR="00EA1ADB" w:rsidRPr="00472B9D">
        <w:rPr>
          <w:rFonts w:ascii="Book Antiqua" w:hAnsi="Book Antiqua"/>
          <w:sz w:val="24"/>
          <w:szCs w:val="24"/>
        </w:rPr>
        <w:t xml:space="preserve">respondents in </w:t>
      </w:r>
      <w:proofErr w:type="spellStart"/>
      <w:r w:rsidR="00EA1ADB" w:rsidRPr="00472B9D">
        <w:rPr>
          <w:rFonts w:ascii="Book Antiqua" w:hAnsi="Book Antiqua"/>
          <w:sz w:val="24"/>
          <w:szCs w:val="24"/>
        </w:rPr>
        <w:t>Hartsell</w:t>
      </w:r>
      <w:proofErr w:type="spellEnd"/>
      <w:r w:rsidR="00EA1ADB" w:rsidRPr="00472B9D">
        <w:rPr>
          <w:rFonts w:ascii="Book Antiqua" w:hAnsi="Book Antiqua"/>
          <w:sz w:val="24"/>
          <w:szCs w:val="24"/>
        </w:rPr>
        <w:t xml:space="preserve"> and in the </w:t>
      </w:r>
      <w:r w:rsidR="00737DCC" w:rsidRPr="00472B9D">
        <w:rPr>
          <w:rFonts w:ascii="Book Antiqua" w:hAnsi="Book Antiqua"/>
          <w:sz w:val="24"/>
          <w:szCs w:val="24"/>
        </w:rPr>
        <w:t>Nakamura survey</w:t>
      </w:r>
      <w:r w:rsidR="001A24E6" w:rsidRPr="00472B9D">
        <w:rPr>
          <w:rFonts w:ascii="Book Antiqua" w:hAnsi="Book Antiqua"/>
          <w:sz w:val="24"/>
          <w:szCs w:val="24"/>
        </w:rPr>
        <w:t>.</w:t>
      </w:r>
      <w:r w:rsidR="00AC328E" w:rsidRPr="00472B9D">
        <w:rPr>
          <w:rFonts w:ascii="Book Antiqua" w:hAnsi="Book Antiqua"/>
          <w:sz w:val="24"/>
          <w:szCs w:val="24"/>
        </w:rPr>
        <w:t xml:space="preserve"> For </w:t>
      </w:r>
      <w:r w:rsidR="005C12D0" w:rsidRPr="00472B9D">
        <w:rPr>
          <w:rFonts w:ascii="Book Antiqua" w:hAnsi="Book Antiqua"/>
          <w:sz w:val="24"/>
          <w:szCs w:val="24"/>
        </w:rPr>
        <w:t xml:space="preserve">a </w:t>
      </w:r>
      <w:r w:rsidR="00EA1ADB" w:rsidRPr="00472B9D">
        <w:rPr>
          <w:rFonts w:ascii="Book Antiqua" w:hAnsi="Book Antiqua"/>
          <w:sz w:val="24"/>
          <w:szCs w:val="24"/>
        </w:rPr>
        <w:t>BM</w:t>
      </w:r>
      <w:r w:rsidR="005C12D0" w:rsidRPr="00472B9D">
        <w:rPr>
          <w:rFonts w:ascii="Book Antiqua" w:hAnsi="Book Antiqua"/>
          <w:sz w:val="24"/>
          <w:szCs w:val="24"/>
        </w:rPr>
        <w:t xml:space="preserve"> associated with </w:t>
      </w:r>
      <w:r w:rsidR="00AC328E" w:rsidRPr="00472B9D">
        <w:rPr>
          <w:rFonts w:ascii="Book Antiqua" w:hAnsi="Book Antiqua"/>
          <w:sz w:val="24"/>
          <w:szCs w:val="24"/>
        </w:rPr>
        <w:t>neuropathic pain, 0</w:t>
      </w:r>
      <w:r w:rsidR="00F836D9" w:rsidRPr="00472B9D">
        <w:rPr>
          <w:rFonts w:ascii="Book Antiqua" w:hAnsi="Book Antiqua"/>
          <w:sz w:val="24"/>
          <w:szCs w:val="24"/>
        </w:rPr>
        <w:t>%</w:t>
      </w:r>
      <w:r w:rsidR="00AC328E" w:rsidRPr="00472B9D">
        <w:rPr>
          <w:rFonts w:ascii="Book Antiqua" w:hAnsi="Book Antiqua"/>
          <w:sz w:val="24"/>
          <w:szCs w:val="24"/>
        </w:rPr>
        <w:t>-13.2% wo</w:t>
      </w:r>
      <w:r w:rsidR="00A640EE" w:rsidRPr="00472B9D">
        <w:rPr>
          <w:rFonts w:ascii="Book Antiqua" w:hAnsi="Book Antiqua"/>
          <w:sz w:val="24"/>
          <w:szCs w:val="24"/>
        </w:rPr>
        <w:t>uld use 8Gy/1 and 5.8</w:t>
      </w:r>
      <w:r w:rsidR="00F836D9" w:rsidRPr="00472B9D">
        <w:rPr>
          <w:rFonts w:ascii="Book Antiqua" w:hAnsi="Book Antiqua"/>
          <w:sz w:val="24"/>
          <w:szCs w:val="24"/>
        </w:rPr>
        <w:t>%</w:t>
      </w:r>
      <w:r w:rsidR="00A640EE" w:rsidRPr="00472B9D">
        <w:rPr>
          <w:rFonts w:ascii="Book Antiqua" w:hAnsi="Book Antiqua"/>
          <w:sz w:val="24"/>
          <w:szCs w:val="24"/>
        </w:rPr>
        <w:t xml:space="preserve"> to </w:t>
      </w:r>
      <w:r w:rsidR="00AC328E" w:rsidRPr="00472B9D">
        <w:rPr>
          <w:rFonts w:ascii="Book Antiqua" w:hAnsi="Book Antiqua"/>
          <w:sz w:val="24"/>
          <w:szCs w:val="24"/>
        </w:rPr>
        <w:t xml:space="preserve">52.8% </w:t>
      </w:r>
      <w:r w:rsidR="00A640EE" w:rsidRPr="00472B9D">
        <w:rPr>
          <w:rFonts w:ascii="Book Antiqua" w:hAnsi="Book Antiqua"/>
          <w:sz w:val="24"/>
          <w:szCs w:val="24"/>
        </w:rPr>
        <w:t xml:space="preserve">would use </w:t>
      </w:r>
      <w:r w:rsidR="00AC328E" w:rsidRPr="00472B9D">
        <w:rPr>
          <w:rFonts w:ascii="Book Antiqua" w:hAnsi="Book Antiqua"/>
          <w:sz w:val="24"/>
          <w:szCs w:val="24"/>
        </w:rPr>
        <w:t xml:space="preserve">20Gy/5 (range 3Gy/1-45Gy/18). </w:t>
      </w:r>
      <w:r w:rsidR="00AE2F8C" w:rsidRPr="00472B9D">
        <w:rPr>
          <w:rFonts w:ascii="Book Antiqua" w:hAnsi="Book Antiqua"/>
          <w:sz w:val="24"/>
          <w:szCs w:val="24"/>
        </w:rPr>
        <w:t xml:space="preserve">Finally, for the patient with impending </w:t>
      </w:r>
      <w:r w:rsidR="00EA1ADB" w:rsidRPr="00472B9D">
        <w:rPr>
          <w:rFonts w:ascii="Book Antiqua" w:hAnsi="Book Antiqua"/>
          <w:sz w:val="24"/>
          <w:szCs w:val="24"/>
        </w:rPr>
        <w:t>SCC</w:t>
      </w:r>
      <w:r w:rsidR="00AE2F8C" w:rsidRPr="00472B9D">
        <w:rPr>
          <w:rFonts w:ascii="Book Antiqua" w:hAnsi="Book Antiqua"/>
          <w:sz w:val="24"/>
          <w:szCs w:val="24"/>
        </w:rPr>
        <w:t xml:space="preserve"> and </w:t>
      </w:r>
      <w:r w:rsidR="00EA1ADB" w:rsidRPr="00472B9D">
        <w:rPr>
          <w:rFonts w:ascii="Book Antiqua" w:hAnsi="Book Antiqua"/>
          <w:sz w:val="24"/>
          <w:szCs w:val="24"/>
        </w:rPr>
        <w:t>PF</w:t>
      </w:r>
      <w:r w:rsidR="00AE2F8C" w:rsidRPr="00472B9D">
        <w:rPr>
          <w:rFonts w:ascii="Book Antiqua" w:hAnsi="Book Antiqua"/>
          <w:sz w:val="24"/>
          <w:szCs w:val="24"/>
        </w:rPr>
        <w:t xml:space="preserve">, 54% would use a </w:t>
      </w:r>
      <w:proofErr w:type="spellStart"/>
      <w:r w:rsidR="00AE2F8C" w:rsidRPr="00472B9D">
        <w:rPr>
          <w:rFonts w:ascii="Book Antiqua" w:hAnsi="Book Antiqua"/>
          <w:sz w:val="24"/>
          <w:szCs w:val="24"/>
        </w:rPr>
        <w:t>multifraction</w:t>
      </w:r>
      <w:proofErr w:type="spellEnd"/>
      <w:r w:rsidR="00AE2F8C" w:rsidRPr="00472B9D">
        <w:rPr>
          <w:rFonts w:ascii="Book Antiqua" w:hAnsi="Book Antiqua"/>
          <w:sz w:val="24"/>
          <w:szCs w:val="24"/>
        </w:rPr>
        <w:t xml:space="preserve"> schedule of either 20Gy/5 or 30Gy/10; the respondents </w:t>
      </w:r>
      <w:r w:rsidR="00EA1ADB" w:rsidRPr="00472B9D">
        <w:rPr>
          <w:rFonts w:ascii="Book Antiqua" w:hAnsi="Book Antiqua"/>
          <w:sz w:val="24"/>
          <w:szCs w:val="24"/>
        </w:rPr>
        <w:t>using a dose in</w:t>
      </w:r>
      <w:r w:rsidR="00AE2F8C" w:rsidRPr="00472B9D">
        <w:rPr>
          <w:rFonts w:ascii="Book Antiqua" w:hAnsi="Book Antiqua"/>
          <w:sz w:val="24"/>
          <w:szCs w:val="24"/>
        </w:rPr>
        <w:t xml:space="preserve"> the ‘other’ category could also be considered to have evide</w:t>
      </w:r>
      <w:r w:rsidR="00A640EE" w:rsidRPr="00472B9D">
        <w:rPr>
          <w:rFonts w:ascii="Book Antiqua" w:hAnsi="Book Antiqua"/>
          <w:sz w:val="24"/>
          <w:szCs w:val="24"/>
        </w:rPr>
        <w:t>nce-based practice although the specific additional</w:t>
      </w:r>
      <w:r w:rsidR="00AE2F8C" w:rsidRPr="00472B9D">
        <w:rPr>
          <w:rFonts w:ascii="Book Antiqua" w:hAnsi="Book Antiqua"/>
          <w:sz w:val="24"/>
          <w:szCs w:val="24"/>
        </w:rPr>
        <w:t xml:space="preserve"> proportion cannot be differentiated from missing values.</w:t>
      </w:r>
    </w:p>
    <w:p w:rsidR="00FE277D" w:rsidRPr="00472B9D" w:rsidRDefault="00FE277D" w:rsidP="00A902A6">
      <w:pPr>
        <w:spacing w:after="0" w:line="360" w:lineRule="auto"/>
        <w:ind w:firstLine="360"/>
        <w:jc w:val="both"/>
        <w:rPr>
          <w:rFonts w:ascii="Book Antiqua" w:hAnsi="Book Antiqua"/>
          <w:sz w:val="24"/>
          <w:szCs w:val="24"/>
        </w:rPr>
      </w:pPr>
      <w:r w:rsidRPr="00472B9D">
        <w:rPr>
          <w:rFonts w:ascii="Book Antiqua" w:hAnsi="Book Antiqua"/>
          <w:sz w:val="24"/>
          <w:szCs w:val="24"/>
        </w:rPr>
        <w:t>In the four publications which explored factors influencing cho</w:t>
      </w:r>
      <w:r w:rsidR="00EA1ADB" w:rsidRPr="00472B9D">
        <w:rPr>
          <w:rFonts w:ascii="Book Antiqua" w:hAnsi="Book Antiqua"/>
          <w:sz w:val="24"/>
          <w:szCs w:val="24"/>
        </w:rPr>
        <w:t>ice of dose fractionation</w:t>
      </w:r>
      <w:r w:rsidRPr="00472B9D">
        <w:rPr>
          <w:rFonts w:ascii="Book Antiqua" w:hAnsi="Book Antiqua"/>
          <w:sz w:val="24"/>
          <w:szCs w:val="24"/>
        </w:rPr>
        <w:t xml:space="preserve"> based on direct questioning of respondents, the most commonly cited factors impact</w:t>
      </w:r>
      <w:r w:rsidR="006E7873" w:rsidRPr="00472B9D">
        <w:rPr>
          <w:rFonts w:ascii="Book Antiqua" w:hAnsi="Book Antiqua"/>
          <w:sz w:val="24"/>
          <w:szCs w:val="24"/>
        </w:rPr>
        <w:t>ing treatment decisions were wish to minimize risk of neurologic progression/</w:t>
      </w:r>
      <w:r w:rsidR="00EA1ADB" w:rsidRPr="00472B9D">
        <w:rPr>
          <w:rFonts w:ascii="Book Antiqua" w:hAnsi="Book Antiqua"/>
          <w:sz w:val="24"/>
          <w:szCs w:val="24"/>
        </w:rPr>
        <w:t>SCC</w:t>
      </w:r>
      <w:r w:rsidR="006E7873" w:rsidRPr="00472B9D">
        <w:rPr>
          <w:rFonts w:ascii="Book Antiqua" w:hAnsi="Book Antiqua"/>
          <w:sz w:val="24"/>
          <w:szCs w:val="24"/>
        </w:rPr>
        <w:t xml:space="preserve">, prognosis, </w:t>
      </w:r>
      <w:proofErr w:type="gramStart"/>
      <w:r w:rsidR="006E7873" w:rsidRPr="00472B9D">
        <w:rPr>
          <w:rFonts w:ascii="Book Antiqua" w:hAnsi="Book Antiqua"/>
          <w:sz w:val="24"/>
          <w:szCs w:val="24"/>
        </w:rPr>
        <w:t>literature</w:t>
      </w:r>
      <w:proofErr w:type="gramEnd"/>
      <w:r w:rsidR="006E7873" w:rsidRPr="00472B9D">
        <w:rPr>
          <w:rFonts w:ascii="Book Antiqua" w:hAnsi="Book Antiqua"/>
          <w:sz w:val="24"/>
          <w:szCs w:val="24"/>
        </w:rPr>
        <w:t xml:space="preserve"> results and wish to minimize the chance of recurrent pain</w:t>
      </w:r>
      <w:r w:rsidRPr="00472B9D">
        <w:rPr>
          <w:rFonts w:ascii="Book Antiqua" w:hAnsi="Book Antiqua"/>
          <w:sz w:val="24"/>
          <w:szCs w:val="24"/>
        </w:rPr>
        <w:t>.</w:t>
      </w:r>
      <w:r w:rsidR="006E7873" w:rsidRPr="00472B9D">
        <w:rPr>
          <w:rFonts w:ascii="Book Antiqua" w:hAnsi="Book Antiqua"/>
          <w:sz w:val="24"/>
          <w:szCs w:val="24"/>
        </w:rPr>
        <w:t xml:space="preserve"> Among those factors impacting treatment decisions the least were waiting list, personal habits and financial aspects (Table </w:t>
      </w:r>
      <w:r w:rsidR="00D833ED" w:rsidRPr="00472B9D">
        <w:rPr>
          <w:rFonts w:ascii="Book Antiqua" w:hAnsi="Book Antiqua" w:hint="eastAsia"/>
          <w:sz w:val="24"/>
          <w:szCs w:val="24"/>
          <w:lang w:eastAsia="zh-CN"/>
        </w:rPr>
        <w:t>5</w:t>
      </w:r>
      <w:r w:rsidR="006E7873" w:rsidRPr="00472B9D">
        <w:rPr>
          <w:rFonts w:ascii="Book Antiqua" w:hAnsi="Book Antiqua"/>
          <w:sz w:val="24"/>
          <w:szCs w:val="24"/>
        </w:rPr>
        <w:t>).</w:t>
      </w:r>
      <w:r w:rsidR="008B0D45" w:rsidRPr="00472B9D">
        <w:rPr>
          <w:rFonts w:ascii="Book Antiqua" w:hAnsi="Book Antiqua"/>
          <w:sz w:val="24"/>
          <w:szCs w:val="24"/>
        </w:rPr>
        <w:t xml:space="preserve"> In the only study to </w:t>
      </w:r>
      <w:r w:rsidR="000F0AA0" w:rsidRPr="00472B9D">
        <w:rPr>
          <w:rFonts w:ascii="Book Antiqua" w:hAnsi="Book Antiqua"/>
          <w:sz w:val="24"/>
          <w:szCs w:val="24"/>
        </w:rPr>
        <w:t>explore</w:t>
      </w:r>
      <w:r w:rsidR="00EA1ADB" w:rsidRPr="00472B9D">
        <w:rPr>
          <w:rFonts w:ascii="Book Antiqua" w:hAnsi="Book Antiqua"/>
          <w:sz w:val="24"/>
          <w:szCs w:val="24"/>
        </w:rPr>
        <w:t xml:space="preserve"> it</w:t>
      </w:r>
      <w:r w:rsidR="008B0D45" w:rsidRPr="00472B9D">
        <w:rPr>
          <w:rFonts w:ascii="Book Antiqua" w:hAnsi="Book Antiqua"/>
          <w:sz w:val="24"/>
          <w:szCs w:val="24"/>
        </w:rPr>
        <w:t>,</w:t>
      </w:r>
      <w:r w:rsidR="00EA1ADB" w:rsidRPr="00472B9D">
        <w:rPr>
          <w:rFonts w:ascii="Book Antiqua" w:hAnsi="Book Antiqua"/>
          <w:sz w:val="24"/>
          <w:szCs w:val="24"/>
        </w:rPr>
        <w:t xml:space="preserve"> 36.4% (uncomplicated BM</w:t>
      </w:r>
      <w:r w:rsidR="008B0D45" w:rsidRPr="00472B9D">
        <w:rPr>
          <w:rFonts w:ascii="Book Antiqua" w:hAnsi="Book Antiqua"/>
          <w:sz w:val="24"/>
          <w:szCs w:val="24"/>
        </w:rPr>
        <w:t>) and 30.6% (</w:t>
      </w:r>
      <w:r w:rsidR="00EA1ADB" w:rsidRPr="00472B9D">
        <w:rPr>
          <w:rFonts w:ascii="Book Antiqua" w:hAnsi="Book Antiqua"/>
          <w:sz w:val="24"/>
          <w:szCs w:val="24"/>
        </w:rPr>
        <w:t>complicated BM</w:t>
      </w:r>
      <w:r w:rsidR="008B0D45" w:rsidRPr="00472B9D">
        <w:rPr>
          <w:rFonts w:ascii="Book Antiqua" w:hAnsi="Book Antiqua"/>
          <w:sz w:val="24"/>
          <w:szCs w:val="24"/>
        </w:rPr>
        <w:t>) of respon</w:t>
      </w:r>
      <w:r w:rsidR="000F0AA0" w:rsidRPr="00472B9D">
        <w:rPr>
          <w:rFonts w:ascii="Book Antiqua" w:hAnsi="Book Antiqua"/>
          <w:sz w:val="24"/>
          <w:szCs w:val="24"/>
        </w:rPr>
        <w:t>dents were influenced in their decision to deliver RT</w:t>
      </w:r>
      <w:r w:rsidR="008B0D45" w:rsidRPr="00472B9D">
        <w:rPr>
          <w:rFonts w:ascii="Book Antiqua" w:hAnsi="Book Antiqua"/>
          <w:sz w:val="24"/>
          <w:szCs w:val="24"/>
        </w:rPr>
        <w:t xml:space="preserve"> </w:t>
      </w:r>
      <w:r w:rsidR="000F0AA0" w:rsidRPr="00472B9D">
        <w:rPr>
          <w:rFonts w:ascii="Book Antiqua" w:hAnsi="Book Antiqua"/>
          <w:sz w:val="24"/>
          <w:szCs w:val="24"/>
        </w:rPr>
        <w:t xml:space="preserve">by analgesic </w:t>
      </w:r>
      <w:proofErr w:type="gramStart"/>
      <w:r w:rsidR="000F0AA0" w:rsidRPr="00472B9D">
        <w:rPr>
          <w:rFonts w:ascii="Book Antiqua" w:hAnsi="Book Antiqua"/>
          <w:sz w:val="24"/>
          <w:szCs w:val="24"/>
        </w:rPr>
        <w:t>response</w:t>
      </w:r>
      <w:r w:rsidR="008C7803" w:rsidRPr="00472B9D">
        <w:rPr>
          <w:rFonts w:ascii="Book Antiqua" w:hAnsi="Book Antiqua" w:cs="Times New Roman"/>
          <w:sz w:val="24"/>
          <w:szCs w:val="24"/>
          <w:vertAlign w:val="superscript"/>
          <w:lang w:val="en-US"/>
        </w:rPr>
        <w:t>[</w:t>
      </w:r>
      <w:proofErr w:type="gramEnd"/>
      <w:r w:rsidR="008C7803" w:rsidRPr="00472B9D">
        <w:rPr>
          <w:rFonts w:ascii="Book Antiqua" w:hAnsi="Book Antiqua" w:cs="Times New Roman"/>
          <w:sz w:val="24"/>
          <w:szCs w:val="24"/>
          <w:vertAlign w:val="superscript"/>
          <w:lang w:val="en-US"/>
        </w:rPr>
        <w:t>47]</w:t>
      </w:r>
      <w:r w:rsidR="008C7803" w:rsidRPr="00472B9D">
        <w:rPr>
          <w:rFonts w:ascii="Book Antiqua" w:hAnsi="Book Antiqua" w:cs="Times New Roman"/>
          <w:sz w:val="24"/>
          <w:szCs w:val="24"/>
          <w:lang w:val="en-US"/>
        </w:rPr>
        <w:t>.</w:t>
      </w:r>
      <w:r w:rsidR="008B0D45" w:rsidRPr="00472B9D">
        <w:rPr>
          <w:rFonts w:ascii="Book Antiqua" w:hAnsi="Book Antiqua"/>
          <w:sz w:val="24"/>
          <w:szCs w:val="24"/>
        </w:rPr>
        <w:t xml:space="preserve"> </w:t>
      </w:r>
    </w:p>
    <w:p w:rsidR="00192B6A" w:rsidRPr="00472B9D" w:rsidRDefault="00EA1ADB" w:rsidP="00A902A6">
      <w:pPr>
        <w:spacing w:after="0" w:line="360" w:lineRule="auto"/>
        <w:ind w:firstLine="360"/>
        <w:jc w:val="both"/>
        <w:rPr>
          <w:rFonts w:ascii="Book Antiqua" w:hAnsi="Book Antiqua"/>
          <w:sz w:val="24"/>
          <w:szCs w:val="24"/>
        </w:rPr>
      </w:pPr>
      <w:r w:rsidRPr="00472B9D">
        <w:rPr>
          <w:rFonts w:ascii="Book Antiqua" w:hAnsi="Book Antiqua"/>
          <w:sz w:val="24"/>
          <w:szCs w:val="24"/>
        </w:rPr>
        <w:lastRenderedPageBreak/>
        <w:t>Statistical predictors of characteristics</w:t>
      </w:r>
      <w:r w:rsidR="00192B6A" w:rsidRPr="00472B9D">
        <w:rPr>
          <w:rFonts w:ascii="Book Antiqua" w:hAnsi="Book Antiqua"/>
          <w:sz w:val="24"/>
          <w:szCs w:val="24"/>
        </w:rPr>
        <w:t xml:space="preserve"> </w:t>
      </w:r>
      <w:r w:rsidRPr="00472B9D">
        <w:rPr>
          <w:rFonts w:ascii="Book Antiqua" w:hAnsi="Book Antiqua"/>
          <w:sz w:val="24"/>
          <w:szCs w:val="24"/>
        </w:rPr>
        <w:t xml:space="preserve">of respondents </w:t>
      </w:r>
      <w:r w:rsidR="00192B6A" w:rsidRPr="00472B9D">
        <w:rPr>
          <w:rFonts w:ascii="Book Antiqua" w:hAnsi="Book Antiqua"/>
          <w:sz w:val="24"/>
          <w:szCs w:val="24"/>
        </w:rPr>
        <w:t xml:space="preserve">likely to use </w:t>
      </w:r>
      <w:r w:rsidRPr="00472B9D">
        <w:rPr>
          <w:rFonts w:ascii="Book Antiqua" w:hAnsi="Book Antiqua"/>
          <w:sz w:val="24"/>
          <w:szCs w:val="24"/>
        </w:rPr>
        <w:t>SF</w:t>
      </w:r>
      <w:r w:rsidR="00192B6A" w:rsidRPr="00472B9D">
        <w:rPr>
          <w:rFonts w:ascii="Book Antiqua" w:hAnsi="Book Antiqua"/>
          <w:sz w:val="24"/>
          <w:szCs w:val="24"/>
        </w:rPr>
        <w:t xml:space="preserve"> schedules were reported by Fairchild, Chow, </w:t>
      </w:r>
      <w:r w:rsidR="00F51316" w:rsidRPr="00472B9D">
        <w:rPr>
          <w:rFonts w:ascii="Book Antiqua" w:hAnsi="Book Antiqua"/>
          <w:sz w:val="24"/>
          <w:szCs w:val="24"/>
        </w:rPr>
        <w:t xml:space="preserve">and </w:t>
      </w:r>
      <w:proofErr w:type="spellStart"/>
      <w:r w:rsidR="00F51316" w:rsidRPr="00472B9D">
        <w:rPr>
          <w:rFonts w:ascii="Book Antiqua" w:hAnsi="Book Antiqua"/>
          <w:sz w:val="24"/>
          <w:szCs w:val="24"/>
        </w:rPr>
        <w:t>Roos</w:t>
      </w:r>
      <w:proofErr w:type="spellEnd"/>
      <w:r w:rsidR="00F51316" w:rsidRPr="00472B9D">
        <w:rPr>
          <w:rFonts w:ascii="Book Antiqua" w:hAnsi="Book Antiqua"/>
          <w:sz w:val="24"/>
          <w:szCs w:val="24"/>
        </w:rPr>
        <w:t xml:space="preserve">; </w:t>
      </w:r>
      <w:proofErr w:type="spellStart"/>
      <w:r w:rsidR="00F51316" w:rsidRPr="00472B9D">
        <w:rPr>
          <w:rFonts w:ascii="Book Antiqua" w:hAnsi="Book Antiqua"/>
          <w:sz w:val="24"/>
          <w:szCs w:val="24"/>
        </w:rPr>
        <w:t>Hartsell</w:t>
      </w:r>
      <w:proofErr w:type="spellEnd"/>
      <w:r w:rsidR="00F51316" w:rsidRPr="00472B9D">
        <w:rPr>
          <w:rFonts w:ascii="Book Antiqua" w:hAnsi="Book Antiqua"/>
          <w:sz w:val="24"/>
          <w:szCs w:val="24"/>
        </w:rPr>
        <w:t xml:space="preserve"> reported predictors of use of &lt;30Gy</w:t>
      </w:r>
      <w:r w:rsidR="00E0670F" w:rsidRPr="00472B9D">
        <w:rPr>
          <w:rFonts w:ascii="Book Antiqua" w:hAnsi="Book Antiqua"/>
          <w:sz w:val="24"/>
          <w:szCs w:val="24"/>
        </w:rPr>
        <w:t xml:space="preserve"> (Table </w:t>
      </w:r>
      <w:r w:rsidR="00D833ED" w:rsidRPr="00472B9D">
        <w:rPr>
          <w:rFonts w:ascii="Book Antiqua" w:hAnsi="Book Antiqua" w:hint="eastAsia"/>
          <w:sz w:val="24"/>
          <w:szCs w:val="24"/>
          <w:lang w:eastAsia="zh-CN"/>
        </w:rPr>
        <w:t>6</w:t>
      </w:r>
      <w:r w:rsidR="00E0670F" w:rsidRPr="00472B9D">
        <w:rPr>
          <w:rFonts w:ascii="Book Antiqua" w:hAnsi="Book Antiqua"/>
          <w:sz w:val="24"/>
          <w:szCs w:val="24"/>
        </w:rPr>
        <w:t>)</w:t>
      </w:r>
      <w:r w:rsidR="00F51316" w:rsidRPr="00472B9D">
        <w:rPr>
          <w:rFonts w:ascii="Book Antiqua" w:hAnsi="Book Antiqua"/>
          <w:sz w:val="24"/>
          <w:szCs w:val="24"/>
        </w:rPr>
        <w:t>.</w:t>
      </w:r>
      <w:r w:rsidR="00E0670F" w:rsidRPr="00472B9D">
        <w:rPr>
          <w:rFonts w:ascii="Book Antiqua" w:hAnsi="Book Antiqua"/>
          <w:sz w:val="24"/>
          <w:szCs w:val="24"/>
        </w:rPr>
        <w:t xml:space="preserve"> For use of SF in uncomplicated spinal </w:t>
      </w:r>
      <w:r w:rsidRPr="00472B9D">
        <w:rPr>
          <w:rFonts w:ascii="Book Antiqua" w:hAnsi="Book Antiqua"/>
          <w:sz w:val="24"/>
          <w:szCs w:val="24"/>
        </w:rPr>
        <w:t>BM</w:t>
      </w:r>
      <w:r w:rsidR="00E0670F" w:rsidRPr="00472B9D">
        <w:rPr>
          <w:rFonts w:ascii="Book Antiqua" w:hAnsi="Book Antiqua"/>
          <w:sz w:val="24"/>
          <w:szCs w:val="24"/>
        </w:rPr>
        <w:t>, time in practice was associated with use of &lt;</w:t>
      </w:r>
      <w:r w:rsidR="00F6085A" w:rsidRPr="00472B9D">
        <w:rPr>
          <w:rFonts w:ascii="Book Antiqua" w:hAnsi="Book Antiqua" w:hint="eastAsia"/>
          <w:sz w:val="24"/>
          <w:szCs w:val="24"/>
          <w:lang w:eastAsia="zh-CN"/>
        </w:rPr>
        <w:t xml:space="preserve"> </w:t>
      </w:r>
      <w:r w:rsidR="00E0670F" w:rsidRPr="00472B9D">
        <w:rPr>
          <w:rFonts w:ascii="Book Antiqua" w:hAnsi="Book Antiqua"/>
          <w:sz w:val="24"/>
          <w:szCs w:val="24"/>
        </w:rPr>
        <w:t xml:space="preserve">30Gy by </w:t>
      </w:r>
      <w:proofErr w:type="spellStart"/>
      <w:r w:rsidR="00E0670F" w:rsidRPr="00472B9D">
        <w:rPr>
          <w:rFonts w:ascii="Book Antiqua" w:hAnsi="Book Antiqua"/>
          <w:sz w:val="24"/>
          <w:szCs w:val="24"/>
        </w:rPr>
        <w:t>Hartsell</w:t>
      </w:r>
      <w:proofErr w:type="spellEnd"/>
      <w:r w:rsidR="00E0670F" w:rsidRPr="00472B9D">
        <w:rPr>
          <w:rFonts w:ascii="Book Antiqua" w:hAnsi="Book Antiqua"/>
          <w:sz w:val="24"/>
          <w:szCs w:val="24"/>
        </w:rPr>
        <w:t xml:space="preserve"> but not associated </w:t>
      </w:r>
      <w:r w:rsidR="00AA0AC5" w:rsidRPr="00472B9D">
        <w:rPr>
          <w:rFonts w:ascii="Book Antiqua" w:hAnsi="Book Antiqua"/>
          <w:sz w:val="24"/>
          <w:szCs w:val="24"/>
        </w:rPr>
        <w:t>in the</w:t>
      </w:r>
      <w:r w:rsidR="00E0670F" w:rsidRPr="00472B9D">
        <w:rPr>
          <w:rFonts w:ascii="Book Antiqua" w:hAnsi="Book Antiqua"/>
          <w:sz w:val="24"/>
          <w:szCs w:val="24"/>
        </w:rPr>
        <w:t xml:space="preserve"> Chow or </w:t>
      </w:r>
      <w:proofErr w:type="spellStart"/>
      <w:r w:rsidR="00E0670F" w:rsidRPr="00472B9D">
        <w:rPr>
          <w:rFonts w:ascii="Book Antiqua" w:hAnsi="Book Antiqua"/>
          <w:sz w:val="24"/>
          <w:szCs w:val="24"/>
        </w:rPr>
        <w:t>Roos</w:t>
      </w:r>
      <w:proofErr w:type="spellEnd"/>
      <w:r w:rsidR="00AA0AC5" w:rsidRPr="00472B9D">
        <w:rPr>
          <w:rFonts w:ascii="Book Antiqua" w:hAnsi="Book Antiqua"/>
          <w:sz w:val="24"/>
          <w:szCs w:val="24"/>
        </w:rPr>
        <w:t xml:space="preserve"> publications</w:t>
      </w:r>
      <w:r w:rsidR="00E0670F" w:rsidRPr="00472B9D">
        <w:rPr>
          <w:rFonts w:ascii="Book Antiqua" w:hAnsi="Book Antiqua"/>
          <w:sz w:val="24"/>
          <w:szCs w:val="24"/>
        </w:rPr>
        <w:t xml:space="preserve">. University/academic practice was associated with use of SF </w:t>
      </w:r>
      <w:r w:rsidR="008C7803" w:rsidRPr="00472B9D">
        <w:rPr>
          <w:rFonts w:ascii="Book Antiqua" w:hAnsi="Book Antiqua" w:cs="Times New Roman"/>
          <w:sz w:val="24"/>
          <w:szCs w:val="24"/>
          <w:vertAlign w:val="superscript"/>
          <w:lang w:val="en-US"/>
        </w:rPr>
        <w:t>[9</w:t>
      </w:r>
      <w:proofErr w:type="gramStart"/>
      <w:r w:rsidR="008C7803" w:rsidRPr="00472B9D">
        <w:rPr>
          <w:rFonts w:ascii="Book Antiqua" w:hAnsi="Book Antiqua" w:cs="Times New Roman"/>
          <w:sz w:val="24"/>
          <w:szCs w:val="24"/>
          <w:vertAlign w:val="superscript"/>
          <w:lang w:val="en-US"/>
        </w:rPr>
        <w:t>,49</w:t>
      </w:r>
      <w:proofErr w:type="gramEnd"/>
      <w:r w:rsidR="008C7803" w:rsidRPr="00472B9D">
        <w:rPr>
          <w:rFonts w:ascii="Book Antiqua" w:hAnsi="Book Antiqua" w:cs="Times New Roman"/>
          <w:sz w:val="24"/>
          <w:szCs w:val="24"/>
          <w:vertAlign w:val="superscript"/>
          <w:lang w:val="en-US"/>
        </w:rPr>
        <w:t>]</w:t>
      </w:r>
      <w:r w:rsidR="008C7803" w:rsidRPr="00472B9D">
        <w:rPr>
          <w:rFonts w:ascii="Book Antiqua" w:hAnsi="Book Antiqua" w:cs="Times New Roman"/>
          <w:sz w:val="24"/>
          <w:szCs w:val="24"/>
          <w:lang w:val="en-US"/>
        </w:rPr>
        <w:t xml:space="preserve">, </w:t>
      </w:r>
      <w:r w:rsidR="00E0670F" w:rsidRPr="00472B9D">
        <w:rPr>
          <w:rFonts w:ascii="Book Antiqua" w:hAnsi="Book Antiqua"/>
          <w:sz w:val="24"/>
          <w:szCs w:val="24"/>
        </w:rPr>
        <w:t>and private practice with less use of SF</w:t>
      </w:r>
      <w:r w:rsidR="008C7803" w:rsidRPr="00472B9D">
        <w:rPr>
          <w:rFonts w:ascii="Book Antiqua" w:hAnsi="Book Antiqua" w:cs="Times New Roman"/>
          <w:sz w:val="24"/>
          <w:szCs w:val="24"/>
          <w:vertAlign w:val="superscript"/>
          <w:lang w:val="en-US"/>
        </w:rPr>
        <w:t>[9]</w:t>
      </w:r>
      <w:r w:rsidR="008C7803" w:rsidRPr="00472B9D">
        <w:rPr>
          <w:rFonts w:ascii="Book Antiqua" w:hAnsi="Book Antiqua" w:cs="Times New Roman"/>
          <w:sz w:val="24"/>
          <w:szCs w:val="24"/>
          <w:lang w:val="en-US"/>
        </w:rPr>
        <w:t xml:space="preserve">, </w:t>
      </w:r>
      <w:r w:rsidR="00E0670F" w:rsidRPr="00472B9D">
        <w:rPr>
          <w:rFonts w:ascii="Book Antiqua" w:hAnsi="Book Antiqua"/>
          <w:sz w:val="24"/>
          <w:szCs w:val="24"/>
        </w:rPr>
        <w:t xml:space="preserve">while no differences were found by </w:t>
      </w:r>
      <w:proofErr w:type="spellStart"/>
      <w:r w:rsidR="00E0670F" w:rsidRPr="00472B9D">
        <w:rPr>
          <w:rFonts w:ascii="Book Antiqua" w:hAnsi="Book Antiqua"/>
          <w:sz w:val="24"/>
          <w:szCs w:val="24"/>
        </w:rPr>
        <w:t>Roos</w:t>
      </w:r>
      <w:proofErr w:type="spellEnd"/>
      <w:r w:rsidR="00E0670F" w:rsidRPr="00472B9D">
        <w:rPr>
          <w:rFonts w:ascii="Book Antiqua" w:hAnsi="Book Antiqua"/>
          <w:sz w:val="24"/>
          <w:szCs w:val="24"/>
        </w:rPr>
        <w:t xml:space="preserve">. Fairchild </w:t>
      </w:r>
      <w:r w:rsidR="005F5574" w:rsidRPr="005F5574">
        <w:rPr>
          <w:rFonts w:ascii="Book Antiqua" w:hAnsi="Book Antiqua"/>
          <w:i/>
          <w:sz w:val="24"/>
          <w:szCs w:val="24"/>
        </w:rPr>
        <w:t xml:space="preserve">et </w:t>
      </w:r>
      <w:proofErr w:type="gramStart"/>
      <w:r w:rsidR="005F5574" w:rsidRPr="005F5574">
        <w:rPr>
          <w:rFonts w:ascii="Book Antiqua" w:hAnsi="Book Antiqua"/>
          <w:i/>
          <w:sz w:val="24"/>
          <w:szCs w:val="24"/>
        </w:rPr>
        <w:t>al</w:t>
      </w:r>
      <w:r w:rsidR="00ED775F" w:rsidRPr="00472B9D">
        <w:rPr>
          <w:rFonts w:ascii="Book Antiqua" w:hAnsi="Book Antiqua" w:cs="Times New Roman"/>
          <w:sz w:val="24"/>
          <w:szCs w:val="24"/>
          <w:vertAlign w:val="superscript"/>
          <w:lang w:val="en-US"/>
        </w:rPr>
        <w:t>[</w:t>
      </w:r>
      <w:proofErr w:type="gramEnd"/>
      <w:r w:rsidR="00ED775F" w:rsidRPr="00472B9D">
        <w:rPr>
          <w:rFonts w:ascii="Book Antiqua" w:hAnsi="Book Antiqua" w:cs="Times New Roman"/>
          <w:sz w:val="24"/>
          <w:szCs w:val="24"/>
          <w:vertAlign w:val="superscript"/>
          <w:lang w:val="en-US"/>
        </w:rPr>
        <w:t>9]</w:t>
      </w:r>
      <w:r w:rsidR="00E0670F" w:rsidRPr="00472B9D">
        <w:rPr>
          <w:rFonts w:ascii="Book Antiqua" w:hAnsi="Book Antiqua"/>
          <w:sz w:val="24"/>
          <w:szCs w:val="24"/>
        </w:rPr>
        <w:t xml:space="preserve"> found that those trained in the US tended to use SF less often while Chow found no </w:t>
      </w:r>
      <w:r w:rsidRPr="00472B9D">
        <w:rPr>
          <w:rFonts w:ascii="Book Antiqua" w:hAnsi="Book Antiqua"/>
          <w:sz w:val="24"/>
          <w:szCs w:val="24"/>
        </w:rPr>
        <w:t>correlation</w:t>
      </w:r>
      <w:r w:rsidR="00E0670F" w:rsidRPr="00472B9D">
        <w:rPr>
          <w:rFonts w:ascii="Book Antiqua" w:hAnsi="Book Antiqua"/>
          <w:sz w:val="24"/>
          <w:szCs w:val="24"/>
        </w:rPr>
        <w:t xml:space="preserve">. Radiation Oncologists practicing in the Southwest US, New Zealand and Australia tended to use lower doses more </w:t>
      </w:r>
      <w:proofErr w:type="gramStart"/>
      <w:r w:rsidR="00E0670F" w:rsidRPr="00472B9D">
        <w:rPr>
          <w:rFonts w:ascii="Book Antiqua" w:hAnsi="Book Antiqua"/>
          <w:sz w:val="24"/>
          <w:szCs w:val="24"/>
        </w:rPr>
        <w:t>often</w:t>
      </w:r>
      <w:r w:rsidR="008C7803" w:rsidRPr="00472B9D">
        <w:rPr>
          <w:rFonts w:ascii="Book Antiqua" w:hAnsi="Book Antiqua" w:cs="Times New Roman"/>
          <w:sz w:val="24"/>
          <w:szCs w:val="24"/>
          <w:vertAlign w:val="superscript"/>
          <w:lang w:val="en-US"/>
        </w:rPr>
        <w:t>[</w:t>
      </w:r>
      <w:proofErr w:type="gramEnd"/>
      <w:r w:rsidR="008C7803" w:rsidRPr="00472B9D">
        <w:rPr>
          <w:rFonts w:ascii="Book Antiqua" w:hAnsi="Book Antiqua" w:cs="Times New Roman"/>
          <w:sz w:val="24"/>
          <w:szCs w:val="24"/>
          <w:vertAlign w:val="superscript"/>
          <w:lang w:val="en-US"/>
        </w:rPr>
        <w:t>49]</w:t>
      </w:r>
      <w:r w:rsidR="008C7803" w:rsidRPr="00472B9D">
        <w:rPr>
          <w:rFonts w:ascii="Book Antiqua" w:hAnsi="Book Antiqua" w:cs="Times New Roman"/>
          <w:sz w:val="24"/>
          <w:szCs w:val="24"/>
          <w:lang w:val="en-US"/>
        </w:rPr>
        <w:t xml:space="preserve">, </w:t>
      </w:r>
      <w:r w:rsidRPr="00472B9D">
        <w:rPr>
          <w:rFonts w:ascii="Book Antiqua" w:hAnsi="Book Antiqua"/>
          <w:sz w:val="24"/>
          <w:szCs w:val="24"/>
        </w:rPr>
        <w:t xml:space="preserve">with </w:t>
      </w:r>
      <w:r w:rsidR="00E0670F" w:rsidRPr="00472B9D">
        <w:rPr>
          <w:rFonts w:ascii="Book Antiqua" w:hAnsi="Book Antiqua"/>
          <w:sz w:val="24"/>
          <w:szCs w:val="24"/>
        </w:rPr>
        <w:t>no differences between Australia and New Zealand or between Australian states</w:t>
      </w:r>
      <w:r w:rsidR="008C7803" w:rsidRPr="00472B9D">
        <w:rPr>
          <w:rFonts w:ascii="Book Antiqua" w:hAnsi="Book Antiqua" w:cs="Times New Roman"/>
          <w:sz w:val="24"/>
          <w:szCs w:val="24"/>
          <w:vertAlign w:val="superscript"/>
          <w:lang w:val="en-US"/>
        </w:rPr>
        <w:t>[6]</w:t>
      </w:r>
      <w:r w:rsidR="00E0670F" w:rsidRPr="00472B9D">
        <w:rPr>
          <w:rFonts w:ascii="Book Antiqua" w:hAnsi="Book Antiqua"/>
          <w:sz w:val="24"/>
          <w:szCs w:val="24"/>
        </w:rPr>
        <w:t xml:space="preserve">. No trends were observed for treatment of neuropathic pain in the two surveys reporting statistical predictors (Table </w:t>
      </w:r>
      <w:r w:rsidR="00D833ED" w:rsidRPr="00472B9D">
        <w:rPr>
          <w:rFonts w:ascii="Book Antiqua" w:hAnsi="Book Antiqua" w:hint="eastAsia"/>
          <w:sz w:val="24"/>
          <w:szCs w:val="24"/>
          <w:lang w:eastAsia="zh-CN"/>
        </w:rPr>
        <w:t>6</w:t>
      </w:r>
      <w:r w:rsidR="00E0670F" w:rsidRPr="00472B9D">
        <w:rPr>
          <w:rFonts w:ascii="Book Antiqua" w:hAnsi="Book Antiqua"/>
          <w:sz w:val="24"/>
          <w:szCs w:val="24"/>
        </w:rPr>
        <w:t>).</w:t>
      </w:r>
    </w:p>
    <w:p w:rsidR="000763C9" w:rsidRPr="00472B9D" w:rsidRDefault="000763C9" w:rsidP="00A902A6">
      <w:pPr>
        <w:spacing w:after="0" w:line="360" w:lineRule="auto"/>
        <w:jc w:val="both"/>
        <w:rPr>
          <w:rFonts w:ascii="Book Antiqua" w:hAnsi="Book Antiqua"/>
          <w:b/>
          <w:sz w:val="24"/>
          <w:szCs w:val="24"/>
        </w:rPr>
      </w:pPr>
    </w:p>
    <w:p w:rsidR="00173516" w:rsidRPr="00472B9D" w:rsidRDefault="003F5F66" w:rsidP="00A902A6">
      <w:pPr>
        <w:spacing w:after="0" w:line="360" w:lineRule="auto"/>
        <w:jc w:val="both"/>
        <w:rPr>
          <w:rFonts w:ascii="Book Antiqua" w:hAnsi="Book Antiqua"/>
          <w:b/>
          <w:sz w:val="24"/>
          <w:szCs w:val="24"/>
        </w:rPr>
      </w:pPr>
      <w:r w:rsidRPr="00472B9D">
        <w:rPr>
          <w:rFonts w:ascii="Book Antiqua" w:hAnsi="Book Antiqua"/>
          <w:b/>
          <w:sz w:val="24"/>
          <w:szCs w:val="24"/>
        </w:rPr>
        <w:t>DISCUSSION</w:t>
      </w:r>
    </w:p>
    <w:p w:rsidR="00C14188" w:rsidRPr="00472B9D" w:rsidRDefault="00C14188" w:rsidP="003F5F66">
      <w:pPr>
        <w:spacing w:after="0" w:line="360" w:lineRule="auto"/>
        <w:jc w:val="both"/>
        <w:rPr>
          <w:rFonts w:ascii="Book Antiqua" w:eastAsia="Times New Roman" w:hAnsi="Book Antiqua" w:cs="Times New Roman"/>
          <w:sz w:val="24"/>
          <w:szCs w:val="24"/>
          <w:lang w:val="en-US"/>
        </w:rPr>
      </w:pPr>
      <w:r w:rsidRPr="00472B9D">
        <w:rPr>
          <w:rFonts w:ascii="Book Antiqua" w:hAnsi="Book Antiqua" w:cs="Times New Roman"/>
          <w:sz w:val="24"/>
          <w:szCs w:val="24"/>
        </w:rPr>
        <w:t xml:space="preserve">Treatment decisions regarding </w:t>
      </w:r>
      <w:r w:rsidR="00250C98" w:rsidRPr="00472B9D">
        <w:rPr>
          <w:rFonts w:ascii="Book Antiqua" w:hAnsi="Book Antiqua" w:cs="Times New Roman"/>
          <w:sz w:val="24"/>
          <w:szCs w:val="24"/>
        </w:rPr>
        <w:t>palliative EBRT</w:t>
      </w:r>
      <w:r w:rsidRPr="00472B9D">
        <w:rPr>
          <w:rFonts w:ascii="Book Antiqua" w:hAnsi="Book Antiqua" w:cs="Times New Roman"/>
          <w:sz w:val="24"/>
          <w:szCs w:val="24"/>
        </w:rPr>
        <w:t xml:space="preserve"> for BM should be based</w:t>
      </w:r>
      <w:r w:rsidR="00250C98" w:rsidRPr="00472B9D">
        <w:rPr>
          <w:rFonts w:ascii="Book Antiqua" w:hAnsi="Book Antiqua" w:cs="Times New Roman"/>
          <w:sz w:val="24"/>
          <w:szCs w:val="24"/>
        </w:rPr>
        <w:t xml:space="preserve"> on individualized considerations of symptom burden, extent of disease, life expectancy, PS</w:t>
      </w:r>
      <w:r w:rsidRPr="00472B9D">
        <w:rPr>
          <w:rFonts w:ascii="Book Antiqua" w:hAnsi="Book Antiqua" w:cs="Times New Roman"/>
          <w:sz w:val="24"/>
          <w:szCs w:val="24"/>
        </w:rPr>
        <w:t>, comorbidities,</w:t>
      </w:r>
      <w:r w:rsidR="00250C98" w:rsidRPr="00472B9D">
        <w:rPr>
          <w:rFonts w:ascii="Book Antiqua" w:hAnsi="Book Antiqua" w:cs="Times New Roman"/>
          <w:sz w:val="24"/>
          <w:szCs w:val="24"/>
        </w:rPr>
        <w:t xml:space="preserve"> toxicity, prior treatment and patient wishes</w:t>
      </w:r>
      <w:r w:rsidR="00D47F37" w:rsidRPr="00472B9D">
        <w:rPr>
          <w:rFonts w:ascii="Book Antiqua" w:hAnsi="Book Antiqua" w:cs="Times New Roman"/>
          <w:sz w:val="24"/>
          <w:szCs w:val="24"/>
        </w:rPr>
        <w:t xml:space="preserve">. </w:t>
      </w:r>
      <w:r w:rsidR="00D47F37" w:rsidRPr="00472B9D">
        <w:rPr>
          <w:rFonts w:ascii="Book Antiqua" w:eastAsia="Times New Roman" w:hAnsi="Book Antiqua" w:cs="Times New Roman"/>
          <w:sz w:val="24"/>
          <w:szCs w:val="24"/>
          <w:lang w:val="en-US"/>
        </w:rPr>
        <w:t xml:space="preserve">A retrospective study of 33 patients dying within 30 </w:t>
      </w:r>
      <w:r w:rsidR="00640E38" w:rsidRPr="00472B9D">
        <w:rPr>
          <w:rFonts w:ascii="Book Antiqua" w:eastAsia="Times New Roman" w:hAnsi="Book Antiqua" w:cs="Times New Roman"/>
          <w:sz w:val="24"/>
          <w:szCs w:val="24"/>
          <w:lang w:val="en-US"/>
        </w:rPr>
        <w:t>d</w:t>
      </w:r>
      <w:r w:rsidR="00D47F37" w:rsidRPr="00472B9D">
        <w:rPr>
          <w:rFonts w:ascii="Book Antiqua" w:eastAsia="Times New Roman" w:hAnsi="Book Antiqua" w:cs="Times New Roman"/>
          <w:sz w:val="24"/>
          <w:szCs w:val="24"/>
          <w:lang w:val="en-US"/>
        </w:rPr>
        <w:t xml:space="preserve"> of hospital admission, 39.4% of whom had lung cancer and 94% with metastatic disease, reported planned </w:t>
      </w:r>
      <w:r w:rsidR="00BF394E" w:rsidRPr="00472B9D">
        <w:rPr>
          <w:rFonts w:ascii="Book Antiqua" w:eastAsia="Times New Roman" w:hAnsi="Book Antiqua" w:cs="Times New Roman"/>
          <w:i/>
          <w:sz w:val="24"/>
          <w:szCs w:val="24"/>
          <w:lang w:val="en-US"/>
        </w:rPr>
        <w:t>vs</w:t>
      </w:r>
      <w:r w:rsidR="00D47F37" w:rsidRPr="00472B9D">
        <w:rPr>
          <w:rFonts w:ascii="Book Antiqua" w:eastAsia="Times New Roman" w:hAnsi="Book Antiqua" w:cs="Times New Roman"/>
          <w:sz w:val="24"/>
          <w:szCs w:val="24"/>
          <w:lang w:val="en-US"/>
        </w:rPr>
        <w:t xml:space="preserve"> actual EBRT treatment; sites were not specified</w:t>
      </w:r>
      <w:r w:rsidR="00C622F5" w:rsidRPr="00472B9D">
        <w:rPr>
          <w:rFonts w:ascii="Book Antiqua" w:hAnsi="Book Antiqua" w:cs="Times New Roman"/>
          <w:sz w:val="24"/>
          <w:szCs w:val="24"/>
          <w:vertAlign w:val="superscript"/>
          <w:lang w:val="en-US"/>
        </w:rPr>
        <w:t>[50]</w:t>
      </w:r>
      <w:r w:rsidR="00C622F5" w:rsidRPr="00472B9D">
        <w:rPr>
          <w:rFonts w:ascii="Book Antiqua" w:hAnsi="Book Antiqua" w:cs="Times New Roman"/>
          <w:sz w:val="24"/>
          <w:szCs w:val="24"/>
          <w:lang w:val="en-US"/>
        </w:rPr>
        <w:t xml:space="preserve">. </w:t>
      </w:r>
      <w:r w:rsidR="00D47F37" w:rsidRPr="00472B9D">
        <w:rPr>
          <w:rFonts w:ascii="Book Antiqua" w:eastAsia="Times New Roman" w:hAnsi="Book Antiqua" w:cs="Times New Roman"/>
          <w:sz w:val="24"/>
          <w:szCs w:val="24"/>
          <w:lang w:val="en-US"/>
        </w:rPr>
        <w:t xml:space="preserve">90% were planned for </w:t>
      </w:r>
      <w:r w:rsidR="00D62295" w:rsidRPr="00472B9D">
        <w:rPr>
          <w:rFonts w:ascii="Book Antiqua" w:hAnsi="Book Antiqua"/>
          <w:sz w:val="24"/>
          <w:szCs w:val="24"/>
        </w:rPr>
        <w:t>≥</w:t>
      </w:r>
      <w:r w:rsidR="00D62295" w:rsidRPr="00472B9D">
        <w:rPr>
          <w:rFonts w:ascii="Book Antiqua" w:hAnsi="Book Antiqua" w:hint="eastAsia"/>
          <w:sz w:val="24"/>
          <w:szCs w:val="24"/>
          <w:lang w:eastAsia="zh-CN"/>
        </w:rPr>
        <w:t xml:space="preserve"> </w:t>
      </w:r>
      <w:r w:rsidR="00D47F37" w:rsidRPr="00472B9D">
        <w:rPr>
          <w:rFonts w:ascii="Book Antiqua" w:eastAsia="Times New Roman" w:hAnsi="Book Antiqua" w:cs="Times New Roman"/>
          <w:sz w:val="24"/>
          <w:szCs w:val="24"/>
          <w:lang w:val="en-US"/>
        </w:rPr>
        <w:t>30Gy but only 58.1% completed it; almost ¼ died during treatment. Half of patients spent &gt;</w:t>
      </w:r>
      <w:r w:rsidR="00C306E4" w:rsidRPr="00472B9D">
        <w:rPr>
          <w:rFonts w:ascii="Book Antiqua" w:hAnsi="Book Antiqua" w:cs="Times New Roman" w:hint="eastAsia"/>
          <w:sz w:val="24"/>
          <w:szCs w:val="24"/>
          <w:lang w:val="en-US" w:eastAsia="zh-CN"/>
        </w:rPr>
        <w:t xml:space="preserve"> </w:t>
      </w:r>
      <w:r w:rsidR="00D47F37" w:rsidRPr="00472B9D">
        <w:rPr>
          <w:rFonts w:ascii="Book Antiqua" w:eastAsia="Times New Roman" w:hAnsi="Book Antiqua" w:cs="Times New Roman"/>
          <w:sz w:val="24"/>
          <w:szCs w:val="24"/>
          <w:lang w:val="en-US"/>
        </w:rPr>
        <w:t xml:space="preserve">60% of their remaining life on therapy with the median treatment time equivalent to the cohort’s median survival (15 </w:t>
      </w:r>
      <w:r w:rsidR="00640E38" w:rsidRPr="00472B9D">
        <w:rPr>
          <w:rFonts w:ascii="Book Antiqua" w:eastAsia="Times New Roman" w:hAnsi="Book Antiqua" w:cs="Times New Roman"/>
          <w:sz w:val="24"/>
          <w:szCs w:val="24"/>
          <w:lang w:val="en-US"/>
        </w:rPr>
        <w:t>d</w:t>
      </w:r>
      <w:proofErr w:type="gramStart"/>
      <w:r w:rsidR="00D47F37" w:rsidRPr="00472B9D">
        <w:rPr>
          <w:rFonts w:ascii="Book Antiqua" w:eastAsia="Times New Roman" w:hAnsi="Book Antiqua" w:cs="Times New Roman"/>
          <w:sz w:val="24"/>
          <w:szCs w:val="24"/>
          <w:lang w:val="en-US"/>
        </w:rPr>
        <w:t>)</w:t>
      </w:r>
      <w:r w:rsidR="00C622F5" w:rsidRPr="00472B9D">
        <w:rPr>
          <w:rFonts w:ascii="Book Antiqua" w:hAnsi="Book Antiqua" w:cs="Times New Roman"/>
          <w:sz w:val="24"/>
          <w:szCs w:val="24"/>
          <w:vertAlign w:val="superscript"/>
          <w:lang w:val="en-US"/>
        </w:rPr>
        <w:t>[</w:t>
      </w:r>
      <w:proofErr w:type="gramEnd"/>
      <w:r w:rsidR="00C622F5" w:rsidRPr="00472B9D">
        <w:rPr>
          <w:rFonts w:ascii="Book Antiqua" w:hAnsi="Book Antiqua" w:cs="Times New Roman"/>
          <w:sz w:val="24"/>
          <w:szCs w:val="24"/>
          <w:vertAlign w:val="superscript"/>
          <w:lang w:val="en-US"/>
        </w:rPr>
        <w:t>50]</w:t>
      </w:r>
      <w:r w:rsidR="00D47F37" w:rsidRPr="00472B9D">
        <w:rPr>
          <w:rFonts w:ascii="Book Antiqua" w:eastAsia="Times New Roman" w:hAnsi="Book Antiqua" w:cs="Times New Roman"/>
          <w:sz w:val="24"/>
          <w:szCs w:val="24"/>
          <w:lang w:val="en-US"/>
        </w:rPr>
        <w:t>.</w:t>
      </w:r>
      <w:r w:rsidR="00E02838" w:rsidRPr="00472B9D">
        <w:rPr>
          <w:rFonts w:ascii="Book Antiqua" w:eastAsia="Times New Roman" w:hAnsi="Book Antiqua" w:cs="Times New Roman"/>
          <w:sz w:val="24"/>
          <w:szCs w:val="24"/>
          <w:lang w:val="en-US"/>
        </w:rPr>
        <w:t xml:space="preserve"> However, w</w:t>
      </w:r>
      <w:r w:rsidR="00D47F37" w:rsidRPr="00472B9D">
        <w:rPr>
          <w:rFonts w:ascii="Book Antiqua" w:eastAsia="Times New Roman" w:hAnsi="Book Antiqua" w:cs="Times New Roman"/>
          <w:sz w:val="24"/>
          <w:szCs w:val="24"/>
          <w:lang w:val="en-US"/>
        </w:rPr>
        <w:t xml:space="preserve">hile palliative EBRT should be appropriately customized to patients, the choice of dose </w:t>
      </w:r>
      <w:r w:rsidR="00E02838" w:rsidRPr="00472B9D">
        <w:rPr>
          <w:rFonts w:ascii="Book Antiqua" w:eastAsia="Times New Roman" w:hAnsi="Book Antiqua" w:cs="Times New Roman"/>
          <w:sz w:val="24"/>
          <w:szCs w:val="24"/>
          <w:lang w:val="en-US"/>
        </w:rPr>
        <w:t>schedule should have a robust evidence base.</w:t>
      </w:r>
    </w:p>
    <w:p w:rsidR="009F0DEC" w:rsidRPr="00472B9D" w:rsidRDefault="00890F05" w:rsidP="00A902A6">
      <w:pPr>
        <w:spacing w:after="0" w:line="360" w:lineRule="auto"/>
        <w:ind w:firstLine="360"/>
        <w:jc w:val="both"/>
        <w:rPr>
          <w:rFonts w:ascii="Book Antiqua" w:hAnsi="Book Antiqua"/>
          <w:bCs/>
          <w:sz w:val="24"/>
          <w:szCs w:val="24"/>
        </w:rPr>
      </w:pPr>
      <w:r w:rsidRPr="00472B9D">
        <w:rPr>
          <w:rFonts w:ascii="Book Antiqua" w:hAnsi="Book Antiqua" w:cs="Times New Roman"/>
          <w:sz w:val="24"/>
          <w:szCs w:val="24"/>
        </w:rPr>
        <w:t>Despite multiple randomized trials and four meta-analyses showing efficacy of SF irradiation for uncomplicated BM and BM associated with neuropathic pain in patients with lung cancer, its use as reported by respondents to hypothetical case scenarios remains low.</w:t>
      </w:r>
      <w:r w:rsidR="001A5A0C" w:rsidRPr="00472B9D">
        <w:rPr>
          <w:rFonts w:ascii="Book Antiqua" w:hAnsi="Book Antiqua"/>
          <w:sz w:val="24"/>
          <w:szCs w:val="24"/>
        </w:rPr>
        <w:t xml:space="preserve"> </w:t>
      </w:r>
      <w:r w:rsidR="007D091E" w:rsidRPr="00472B9D">
        <w:rPr>
          <w:rFonts w:ascii="Book Antiqua" w:hAnsi="Book Antiqua"/>
          <w:bCs/>
          <w:sz w:val="24"/>
          <w:szCs w:val="24"/>
        </w:rPr>
        <w:t>Most common p</w:t>
      </w:r>
      <w:r w:rsidRPr="00472B9D">
        <w:rPr>
          <w:rFonts w:ascii="Book Antiqua" w:hAnsi="Book Antiqua"/>
          <w:bCs/>
          <w:sz w:val="24"/>
          <w:szCs w:val="24"/>
        </w:rPr>
        <w:t xml:space="preserve">ractice internationally </w:t>
      </w:r>
      <w:r w:rsidR="007D091E" w:rsidRPr="00472B9D">
        <w:rPr>
          <w:rFonts w:ascii="Book Antiqua" w:hAnsi="Book Antiqua"/>
          <w:bCs/>
          <w:sz w:val="24"/>
          <w:szCs w:val="24"/>
        </w:rPr>
        <w:t xml:space="preserve">and </w:t>
      </w:r>
      <w:r w:rsidRPr="00472B9D">
        <w:rPr>
          <w:rFonts w:ascii="Book Antiqua" w:hAnsi="Book Antiqua"/>
          <w:bCs/>
          <w:sz w:val="24"/>
          <w:szCs w:val="24"/>
        </w:rPr>
        <w:t xml:space="preserve">over time </w:t>
      </w:r>
      <w:r w:rsidR="007D091E" w:rsidRPr="00472B9D">
        <w:rPr>
          <w:rFonts w:ascii="Book Antiqua" w:hAnsi="Book Antiqua"/>
          <w:bCs/>
          <w:sz w:val="24"/>
          <w:szCs w:val="24"/>
        </w:rPr>
        <w:t xml:space="preserve">continues to be a </w:t>
      </w:r>
      <w:r w:rsidRPr="00472B9D">
        <w:rPr>
          <w:rFonts w:ascii="Book Antiqua" w:hAnsi="Book Antiqua"/>
          <w:bCs/>
          <w:sz w:val="24"/>
          <w:szCs w:val="24"/>
        </w:rPr>
        <w:t>30Gy/10</w:t>
      </w:r>
      <w:r w:rsidR="007D091E" w:rsidRPr="00472B9D">
        <w:rPr>
          <w:rFonts w:ascii="Book Antiqua" w:hAnsi="Book Antiqua"/>
          <w:bCs/>
          <w:sz w:val="24"/>
          <w:szCs w:val="24"/>
        </w:rPr>
        <w:t xml:space="preserve"> schedule</w:t>
      </w:r>
      <w:r w:rsidR="00D03726" w:rsidRPr="00472B9D">
        <w:rPr>
          <w:rFonts w:ascii="Book Antiqua" w:hAnsi="Book Antiqua"/>
          <w:bCs/>
          <w:sz w:val="24"/>
          <w:szCs w:val="24"/>
        </w:rPr>
        <w:t xml:space="preserve">, representing significant divergence from multiple clinical practice </w:t>
      </w:r>
      <w:r w:rsidR="007D091E" w:rsidRPr="00472B9D">
        <w:rPr>
          <w:rFonts w:ascii="Book Antiqua" w:hAnsi="Book Antiqua"/>
          <w:bCs/>
          <w:sz w:val="24"/>
          <w:szCs w:val="24"/>
        </w:rPr>
        <w:lastRenderedPageBreak/>
        <w:t xml:space="preserve">recommendations </w:t>
      </w:r>
      <w:r w:rsidR="00D03726" w:rsidRPr="00472B9D">
        <w:rPr>
          <w:rFonts w:ascii="Book Antiqua" w:hAnsi="Book Antiqua"/>
          <w:bCs/>
          <w:sz w:val="24"/>
          <w:szCs w:val="24"/>
        </w:rPr>
        <w:t xml:space="preserve">and consensus guidelines (Table </w:t>
      </w:r>
      <w:r w:rsidR="00D833ED" w:rsidRPr="00472B9D">
        <w:rPr>
          <w:rFonts w:ascii="Book Antiqua" w:hAnsi="Book Antiqua" w:hint="eastAsia"/>
          <w:bCs/>
          <w:sz w:val="24"/>
          <w:szCs w:val="24"/>
          <w:lang w:eastAsia="zh-CN"/>
        </w:rPr>
        <w:t>2</w:t>
      </w:r>
      <w:r w:rsidR="00D03726" w:rsidRPr="00472B9D">
        <w:rPr>
          <w:rFonts w:ascii="Book Antiqua" w:hAnsi="Book Antiqua"/>
          <w:bCs/>
          <w:sz w:val="24"/>
          <w:szCs w:val="24"/>
        </w:rPr>
        <w:t>)</w:t>
      </w:r>
      <w:r w:rsidRPr="00472B9D">
        <w:rPr>
          <w:rFonts w:ascii="Book Antiqua" w:hAnsi="Book Antiqua"/>
          <w:bCs/>
          <w:sz w:val="24"/>
          <w:szCs w:val="24"/>
        </w:rPr>
        <w:t xml:space="preserve">. </w:t>
      </w:r>
      <w:r w:rsidR="00F23AC2" w:rsidRPr="00472B9D">
        <w:rPr>
          <w:rFonts w:ascii="Book Antiqua" w:hAnsi="Book Antiqua"/>
          <w:bCs/>
          <w:sz w:val="24"/>
          <w:szCs w:val="24"/>
        </w:rPr>
        <w:t>The consequences</w:t>
      </w:r>
      <w:r w:rsidR="00D03726" w:rsidRPr="00472B9D">
        <w:rPr>
          <w:rFonts w:ascii="Book Antiqua" w:hAnsi="Book Antiqua"/>
          <w:bCs/>
          <w:sz w:val="24"/>
          <w:szCs w:val="24"/>
        </w:rPr>
        <w:t xml:space="preserve"> in terms of increased departmental workload, health care costs and patient burden are </w:t>
      </w:r>
      <w:proofErr w:type="gramStart"/>
      <w:r w:rsidR="00D03726" w:rsidRPr="00472B9D">
        <w:rPr>
          <w:rFonts w:ascii="Book Antiqua" w:hAnsi="Book Antiqua"/>
          <w:bCs/>
          <w:sz w:val="24"/>
          <w:szCs w:val="24"/>
        </w:rPr>
        <w:t>significant</w:t>
      </w:r>
      <w:r w:rsidR="00C622F5" w:rsidRPr="00472B9D">
        <w:rPr>
          <w:rFonts w:ascii="Book Antiqua" w:hAnsi="Book Antiqua" w:cs="Times New Roman"/>
          <w:sz w:val="24"/>
          <w:szCs w:val="24"/>
          <w:vertAlign w:val="superscript"/>
          <w:lang w:val="en-US"/>
        </w:rPr>
        <w:t>[</w:t>
      </w:r>
      <w:proofErr w:type="gramEnd"/>
      <w:r w:rsidR="00C622F5" w:rsidRPr="00472B9D">
        <w:rPr>
          <w:rFonts w:ascii="Book Antiqua" w:hAnsi="Book Antiqua" w:cs="Times New Roman"/>
          <w:sz w:val="24"/>
          <w:szCs w:val="24"/>
          <w:vertAlign w:val="superscript"/>
          <w:lang w:val="en-US"/>
        </w:rPr>
        <w:t>6]</w:t>
      </w:r>
      <w:r w:rsidR="00D03726" w:rsidRPr="00472B9D">
        <w:rPr>
          <w:rFonts w:ascii="Book Antiqua" w:hAnsi="Book Antiqua"/>
          <w:bCs/>
          <w:sz w:val="24"/>
          <w:szCs w:val="24"/>
        </w:rPr>
        <w:t>.</w:t>
      </w:r>
      <w:r w:rsidR="009F4F34" w:rsidRPr="00472B9D">
        <w:rPr>
          <w:rFonts w:ascii="Book Antiqua" w:hAnsi="Book Antiqua"/>
          <w:bCs/>
          <w:sz w:val="24"/>
          <w:szCs w:val="24"/>
        </w:rPr>
        <w:t xml:space="preserve"> </w:t>
      </w:r>
    </w:p>
    <w:p w:rsidR="007D091E" w:rsidRPr="00472B9D" w:rsidRDefault="009F4F34" w:rsidP="00A902A6">
      <w:pPr>
        <w:spacing w:after="0" w:line="360" w:lineRule="auto"/>
        <w:ind w:firstLine="360"/>
        <w:jc w:val="both"/>
        <w:rPr>
          <w:rFonts w:ascii="Book Antiqua" w:hAnsi="Book Antiqua"/>
          <w:sz w:val="24"/>
          <w:szCs w:val="24"/>
        </w:rPr>
      </w:pPr>
      <w:r w:rsidRPr="00472B9D">
        <w:rPr>
          <w:rFonts w:ascii="Book Antiqua" w:hAnsi="Book Antiqua"/>
          <w:bCs/>
          <w:sz w:val="24"/>
          <w:szCs w:val="24"/>
        </w:rPr>
        <w:t>For a complicated BM presentation where the literature is less robust but supports fractionation, a higher proportion of respondents’ dose schedules are evidence-based.</w:t>
      </w:r>
      <w:r w:rsidR="0048215A" w:rsidRPr="00472B9D">
        <w:rPr>
          <w:rFonts w:ascii="Book Antiqua" w:hAnsi="Book Antiqua"/>
          <w:bCs/>
          <w:sz w:val="24"/>
          <w:szCs w:val="24"/>
        </w:rPr>
        <w:t xml:space="preserve"> </w:t>
      </w:r>
      <w:r w:rsidR="009F0DEC" w:rsidRPr="00472B9D">
        <w:rPr>
          <w:rFonts w:ascii="Book Antiqua" w:hAnsi="Book Antiqua"/>
          <w:sz w:val="24"/>
          <w:szCs w:val="24"/>
        </w:rPr>
        <w:t xml:space="preserve">For a patient with good PS, a truly solitary BM and no visceral disease, </w:t>
      </w:r>
      <w:proofErr w:type="spellStart"/>
      <w:r w:rsidR="009F0DEC" w:rsidRPr="00472B9D">
        <w:rPr>
          <w:rFonts w:ascii="Book Antiqua" w:hAnsi="Book Antiqua"/>
          <w:sz w:val="24"/>
          <w:szCs w:val="24"/>
        </w:rPr>
        <w:t>multifractionated</w:t>
      </w:r>
      <w:proofErr w:type="spellEnd"/>
      <w:r w:rsidR="009F0DEC" w:rsidRPr="00472B9D">
        <w:rPr>
          <w:rFonts w:ascii="Book Antiqua" w:hAnsi="Book Antiqua"/>
          <w:sz w:val="24"/>
          <w:szCs w:val="24"/>
        </w:rPr>
        <w:t xml:space="preserve"> highly conformal treatment may be a reasonable option. In that circumstance, long term tumour control may be </w:t>
      </w:r>
      <w:proofErr w:type="gramStart"/>
      <w:r w:rsidR="009F0DEC" w:rsidRPr="00472B9D">
        <w:rPr>
          <w:rFonts w:ascii="Book Antiqua" w:hAnsi="Book Antiqua"/>
          <w:sz w:val="24"/>
          <w:szCs w:val="24"/>
        </w:rPr>
        <w:t>important</w:t>
      </w:r>
      <w:r w:rsidR="00CF7A2E" w:rsidRPr="00472B9D">
        <w:rPr>
          <w:rFonts w:ascii="Book Antiqua" w:hAnsi="Book Antiqua" w:cs="Times New Roman"/>
          <w:sz w:val="24"/>
          <w:szCs w:val="24"/>
          <w:vertAlign w:val="superscript"/>
          <w:lang w:val="en-US"/>
        </w:rPr>
        <w:t>[</w:t>
      </w:r>
      <w:proofErr w:type="gramEnd"/>
      <w:r w:rsidR="00CF7A2E" w:rsidRPr="00472B9D">
        <w:rPr>
          <w:rFonts w:ascii="Book Antiqua" w:hAnsi="Book Antiqua" w:cs="Times New Roman"/>
          <w:sz w:val="24"/>
          <w:szCs w:val="24"/>
          <w:vertAlign w:val="superscript"/>
          <w:lang w:val="en-US"/>
        </w:rPr>
        <w:t>7]</w:t>
      </w:r>
      <w:r w:rsidR="00CF7A2E" w:rsidRPr="00472B9D">
        <w:rPr>
          <w:rFonts w:ascii="Book Antiqua" w:hAnsi="Book Antiqua" w:cs="Times New Roman"/>
          <w:sz w:val="24"/>
          <w:szCs w:val="24"/>
          <w:lang w:val="en-US"/>
        </w:rPr>
        <w:t xml:space="preserve">. </w:t>
      </w:r>
    </w:p>
    <w:p w:rsidR="009F0DEC" w:rsidRPr="00472B9D" w:rsidRDefault="009F0DEC" w:rsidP="00A902A6">
      <w:pPr>
        <w:spacing w:after="0" w:line="360" w:lineRule="auto"/>
        <w:ind w:firstLine="360"/>
        <w:jc w:val="both"/>
        <w:rPr>
          <w:rFonts w:ascii="Book Antiqua" w:hAnsi="Book Antiqua"/>
          <w:sz w:val="24"/>
          <w:szCs w:val="24"/>
          <w:u w:val="single"/>
        </w:rPr>
      </w:pPr>
      <w:r w:rsidRPr="00472B9D">
        <w:rPr>
          <w:rFonts w:ascii="Book Antiqua" w:hAnsi="Book Antiqua"/>
          <w:sz w:val="24"/>
          <w:szCs w:val="24"/>
        </w:rPr>
        <w:t xml:space="preserve">However most patients with lung cancer and </w:t>
      </w:r>
      <w:r w:rsidR="007D091E" w:rsidRPr="00472B9D">
        <w:rPr>
          <w:rFonts w:ascii="Book Antiqua" w:hAnsi="Book Antiqua"/>
          <w:sz w:val="24"/>
          <w:szCs w:val="24"/>
        </w:rPr>
        <w:t xml:space="preserve">complicated </w:t>
      </w:r>
      <w:r w:rsidRPr="00472B9D">
        <w:rPr>
          <w:rFonts w:ascii="Book Antiqua" w:hAnsi="Book Antiqua"/>
          <w:sz w:val="24"/>
          <w:szCs w:val="24"/>
        </w:rPr>
        <w:t xml:space="preserve">BM do not meet these criteria and palliation, not tumour control, is the </w:t>
      </w:r>
      <w:proofErr w:type="gramStart"/>
      <w:r w:rsidRPr="00472B9D">
        <w:rPr>
          <w:rFonts w:ascii="Book Antiqua" w:hAnsi="Book Antiqua"/>
          <w:sz w:val="24"/>
          <w:szCs w:val="24"/>
        </w:rPr>
        <w:t>goal</w:t>
      </w:r>
      <w:r w:rsidR="00CF7A2E" w:rsidRPr="00472B9D">
        <w:rPr>
          <w:rFonts w:ascii="Book Antiqua" w:hAnsi="Book Antiqua" w:cs="Times New Roman"/>
          <w:sz w:val="24"/>
          <w:szCs w:val="24"/>
          <w:vertAlign w:val="superscript"/>
          <w:lang w:val="en-US"/>
        </w:rPr>
        <w:t>[</w:t>
      </w:r>
      <w:proofErr w:type="gramEnd"/>
      <w:r w:rsidR="00CF7A2E" w:rsidRPr="00472B9D">
        <w:rPr>
          <w:rFonts w:ascii="Book Antiqua" w:hAnsi="Book Antiqua" w:cs="Times New Roman"/>
          <w:sz w:val="24"/>
          <w:szCs w:val="24"/>
          <w:vertAlign w:val="superscript"/>
          <w:lang w:val="en-US"/>
        </w:rPr>
        <w:t>7]</w:t>
      </w:r>
      <w:r w:rsidRPr="00472B9D">
        <w:rPr>
          <w:rFonts w:ascii="Book Antiqua" w:hAnsi="Book Antiqua"/>
          <w:sz w:val="24"/>
          <w:szCs w:val="24"/>
        </w:rPr>
        <w:t xml:space="preserve">. </w:t>
      </w:r>
      <w:r w:rsidR="007D091E" w:rsidRPr="00472B9D">
        <w:rPr>
          <w:rFonts w:ascii="Book Antiqua" w:hAnsi="Book Antiqua" w:cs="Times New Roman"/>
          <w:sz w:val="24"/>
          <w:szCs w:val="24"/>
        </w:rPr>
        <w:t>Additionally, p</w:t>
      </w:r>
      <w:r w:rsidRPr="00472B9D">
        <w:rPr>
          <w:rFonts w:ascii="Book Antiqua" w:hAnsi="Book Antiqua" w:cs="Times New Roman"/>
          <w:sz w:val="24"/>
          <w:szCs w:val="24"/>
        </w:rPr>
        <w:t xml:space="preserve">atients who are not likely to benefit from irradiation, especially those who are not likely to complete the prescribed course, should not be offered treatment. </w:t>
      </w:r>
      <w:r w:rsidR="007D091E" w:rsidRPr="00472B9D">
        <w:rPr>
          <w:rFonts w:ascii="Book Antiqua" w:eastAsia="Times New Roman" w:hAnsi="Book Antiqua" w:cs="Times New Roman"/>
          <w:sz w:val="24"/>
          <w:szCs w:val="24"/>
        </w:rPr>
        <w:t>Those</w:t>
      </w:r>
      <w:r w:rsidRPr="00472B9D">
        <w:rPr>
          <w:rFonts w:ascii="Book Antiqua" w:hAnsi="Book Antiqua" w:cs="Times New Roman"/>
          <w:sz w:val="24"/>
          <w:szCs w:val="24"/>
        </w:rPr>
        <w:t xml:space="preserve"> with extensive metastatic disease, a short life expectancy or very poor PS should be considered for SF radiotherapy regardless of type of BM lesion, if they are treated at all</w:t>
      </w:r>
      <w:r w:rsidR="00CF7A2E" w:rsidRPr="00472B9D">
        <w:rPr>
          <w:rFonts w:ascii="Book Antiqua" w:hAnsi="Book Antiqua" w:cs="Times New Roman"/>
          <w:sz w:val="24"/>
          <w:szCs w:val="24"/>
          <w:vertAlign w:val="superscript"/>
          <w:lang w:val="en-US"/>
        </w:rPr>
        <w:t>[42]</w:t>
      </w:r>
      <w:r w:rsidRPr="00472B9D">
        <w:rPr>
          <w:rFonts w:ascii="Book Antiqua" w:hAnsi="Book Antiqua" w:cs="Times New Roman"/>
          <w:sz w:val="24"/>
          <w:szCs w:val="24"/>
        </w:rPr>
        <w:t>.</w:t>
      </w:r>
      <w:r w:rsidRPr="00472B9D">
        <w:rPr>
          <w:rFonts w:ascii="Book Antiqua" w:hAnsi="Book Antiqua"/>
          <w:sz w:val="24"/>
          <w:szCs w:val="24"/>
        </w:rPr>
        <w:t xml:space="preserve"> </w:t>
      </w:r>
      <w:r w:rsidRPr="00472B9D">
        <w:rPr>
          <w:rFonts w:ascii="Book Antiqua" w:hAnsi="Book Antiqua" w:cs="Times New Roman"/>
          <w:sz w:val="24"/>
          <w:szCs w:val="24"/>
        </w:rPr>
        <w:t>Settings in which RT should be omitted entirely in favour</w:t>
      </w:r>
      <w:r w:rsidR="00CF7A2E" w:rsidRPr="00472B9D">
        <w:rPr>
          <w:rFonts w:ascii="Book Antiqua" w:hAnsi="Book Antiqua" w:cs="Times New Roman"/>
          <w:sz w:val="24"/>
          <w:szCs w:val="24"/>
        </w:rPr>
        <w:t xml:space="preserve"> of best supportive care are reviewed by Lutz </w:t>
      </w:r>
      <w:r w:rsidR="005F5574" w:rsidRPr="005F5574">
        <w:rPr>
          <w:rFonts w:ascii="Book Antiqua" w:hAnsi="Book Antiqua" w:cs="Times New Roman"/>
          <w:i/>
          <w:sz w:val="24"/>
          <w:szCs w:val="24"/>
        </w:rPr>
        <w:t xml:space="preserve">et </w:t>
      </w:r>
      <w:proofErr w:type="gramStart"/>
      <w:r w:rsidR="005F5574" w:rsidRPr="005F5574">
        <w:rPr>
          <w:rFonts w:ascii="Book Antiqua" w:hAnsi="Book Antiqua" w:cs="Times New Roman"/>
          <w:i/>
          <w:sz w:val="24"/>
          <w:szCs w:val="24"/>
        </w:rPr>
        <w:t>al</w:t>
      </w:r>
      <w:r w:rsidR="00CF7A2E" w:rsidRPr="00472B9D">
        <w:rPr>
          <w:rFonts w:ascii="Book Antiqua" w:hAnsi="Book Antiqua" w:cs="Times New Roman"/>
          <w:sz w:val="24"/>
          <w:szCs w:val="24"/>
          <w:vertAlign w:val="superscript"/>
          <w:lang w:val="en-US"/>
        </w:rPr>
        <w:t>[</w:t>
      </w:r>
      <w:proofErr w:type="gramEnd"/>
      <w:r w:rsidR="00CF7A2E" w:rsidRPr="00472B9D">
        <w:rPr>
          <w:rFonts w:ascii="Book Antiqua" w:hAnsi="Book Antiqua" w:cs="Times New Roman"/>
          <w:sz w:val="24"/>
          <w:szCs w:val="24"/>
          <w:vertAlign w:val="superscript"/>
          <w:lang w:val="en-US"/>
        </w:rPr>
        <w:t>51]</w:t>
      </w:r>
      <w:r w:rsidRPr="00472B9D">
        <w:rPr>
          <w:rFonts w:ascii="Book Antiqua" w:hAnsi="Book Antiqua" w:cs="Times New Roman"/>
          <w:sz w:val="24"/>
          <w:szCs w:val="24"/>
        </w:rPr>
        <w:t>.</w:t>
      </w:r>
    </w:p>
    <w:p w:rsidR="00125E11" w:rsidRPr="00472B9D" w:rsidRDefault="008143B2" w:rsidP="00A902A6">
      <w:pPr>
        <w:pStyle w:val="a6"/>
        <w:spacing w:line="360" w:lineRule="auto"/>
        <w:ind w:firstLine="720"/>
        <w:jc w:val="both"/>
        <w:rPr>
          <w:rFonts w:ascii="Book Antiqua" w:eastAsiaTheme="minorEastAsia" w:hAnsi="Book Antiqua"/>
          <w:b w:val="0"/>
          <w:bCs/>
          <w:szCs w:val="24"/>
          <w:lang w:eastAsia="zh-CN"/>
        </w:rPr>
      </w:pPr>
      <w:r w:rsidRPr="00472B9D">
        <w:rPr>
          <w:rFonts w:ascii="Book Antiqua" w:hAnsi="Book Antiqua"/>
          <w:b w:val="0"/>
          <w:bCs/>
          <w:szCs w:val="24"/>
        </w:rPr>
        <w:t>It is not completely clear why the results of literature confirming the</w:t>
      </w:r>
      <w:r w:rsidR="009F0DEC" w:rsidRPr="00472B9D">
        <w:rPr>
          <w:rFonts w:ascii="Book Antiqua" w:hAnsi="Book Antiqua"/>
          <w:b w:val="0"/>
          <w:bCs/>
          <w:szCs w:val="24"/>
        </w:rPr>
        <w:t xml:space="preserve"> equivalence of single</w:t>
      </w:r>
      <w:r w:rsidRPr="00472B9D">
        <w:rPr>
          <w:rFonts w:ascii="Book Antiqua" w:hAnsi="Book Antiqua"/>
          <w:b w:val="0"/>
          <w:bCs/>
          <w:szCs w:val="24"/>
        </w:rPr>
        <w:t xml:space="preserve"> to MF continue to be overlooked, </w:t>
      </w:r>
      <w:r w:rsidR="007D091E" w:rsidRPr="00472B9D">
        <w:rPr>
          <w:rFonts w:ascii="Book Antiqua" w:hAnsi="Book Antiqua"/>
          <w:b w:val="0"/>
          <w:bCs/>
          <w:szCs w:val="24"/>
        </w:rPr>
        <w:t xml:space="preserve">although studies suggest that </w:t>
      </w:r>
      <w:r w:rsidRPr="00472B9D">
        <w:rPr>
          <w:rFonts w:ascii="Book Antiqua" w:hAnsi="Book Antiqua"/>
          <w:b w:val="0"/>
          <w:bCs/>
          <w:szCs w:val="24"/>
        </w:rPr>
        <w:t xml:space="preserve">trial evidence is just one of the factors physicians use in determining dose fractionation </w:t>
      </w:r>
      <w:proofErr w:type="gramStart"/>
      <w:r w:rsidRPr="00472B9D">
        <w:rPr>
          <w:rFonts w:ascii="Book Antiqua" w:hAnsi="Book Antiqua"/>
          <w:b w:val="0"/>
          <w:bCs/>
          <w:szCs w:val="24"/>
        </w:rPr>
        <w:t>schedules</w:t>
      </w:r>
      <w:r w:rsidR="00CF7A2E" w:rsidRPr="00472B9D">
        <w:rPr>
          <w:rFonts w:ascii="Book Antiqua" w:hAnsi="Book Antiqua"/>
          <w:b w:val="0"/>
          <w:szCs w:val="24"/>
          <w:vertAlign w:val="superscript"/>
        </w:rPr>
        <w:t>[</w:t>
      </w:r>
      <w:proofErr w:type="gramEnd"/>
      <w:r w:rsidR="00CF7A2E" w:rsidRPr="00472B9D">
        <w:rPr>
          <w:rFonts w:ascii="Book Antiqua" w:hAnsi="Book Antiqua"/>
          <w:b w:val="0"/>
          <w:szCs w:val="24"/>
          <w:vertAlign w:val="superscript"/>
        </w:rPr>
        <w:t>9]</w:t>
      </w:r>
      <w:r w:rsidR="00CF7A2E" w:rsidRPr="00472B9D">
        <w:rPr>
          <w:rFonts w:ascii="Book Antiqua" w:hAnsi="Book Antiqua"/>
          <w:b w:val="0"/>
          <w:szCs w:val="24"/>
        </w:rPr>
        <w:t>.</w:t>
      </w:r>
      <w:r w:rsidR="00E66AB0" w:rsidRPr="00472B9D">
        <w:rPr>
          <w:rFonts w:ascii="Book Antiqua" w:hAnsi="Book Antiqua"/>
          <w:szCs w:val="24"/>
        </w:rPr>
        <w:t xml:space="preserve"> </w:t>
      </w:r>
      <w:r w:rsidRPr="00472B9D">
        <w:rPr>
          <w:rFonts w:ascii="Book Antiqua" w:hAnsi="Book Antiqua"/>
          <w:b w:val="0"/>
          <w:bCs/>
          <w:szCs w:val="24"/>
        </w:rPr>
        <w:t>Patient-, institution- and training-related factors, along with in</w:t>
      </w:r>
      <w:r w:rsidR="0045540E" w:rsidRPr="00472B9D">
        <w:rPr>
          <w:rFonts w:ascii="Book Antiqua" w:hAnsi="Book Antiqua"/>
          <w:b w:val="0"/>
          <w:bCs/>
          <w:szCs w:val="24"/>
        </w:rPr>
        <w:t xml:space="preserve">dividual physician beliefs, </w:t>
      </w:r>
      <w:r w:rsidRPr="00472B9D">
        <w:rPr>
          <w:rFonts w:ascii="Book Antiqua" w:hAnsi="Book Antiqua"/>
          <w:b w:val="0"/>
          <w:bCs/>
          <w:szCs w:val="24"/>
        </w:rPr>
        <w:t>also play a role</w:t>
      </w:r>
      <w:r w:rsidR="00EF14E8" w:rsidRPr="00472B9D">
        <w:rPr>
          <w:rFonts w:ascii="Book Antiqua" w:hAnsi="Book Antiqua"/>
          <w:b w:val="0"/>
          <w:bCs/>
          <w:szCs w:val="24"/>
        </w:rPr>
        <w:t xml:space="preserve"> (</w:t>
      </w:r>
      <w:r w:rsidR="0045540E" w:rsidRPr="00472B9D">
        <w:rPr>
          <w:rFonts w:ascii="Book Antiqua" w:hAnsi="Book Antiqua"/>
          <w:b w:val="0"/>
          <w:bCs/>
          <w:szCs w:val="24"/>
        </w:rPr>
        <w:t xml:space="preserve">Table </w:t>
      </w:r>
      <w:r w:rsidR="00D833ED" w:rsidRPr="00472B9D">
        <w:rPr>
          <w:rFonts w:ascii="Book Antiqua" w:eastAsiaTheme="minorEastAsia" w:hAnsi="Book Antiqua" w:hint="eastAsia"/>
          <w:b w:val="0"/>
          <w:bCs/>
          <w:szCs w:val="24"/>
          <w:lang w:eastAsia="zh-CN"/>
        </w:rPr>
        <w:t>7</w:t>
      </w:r>
      <w:r w:rsidR="00EF14E8" w:rsidRPr="00472B9D">
        <w:rPr>
          <w:rFonts w:ascii="Book Antiqua" w:hAnsi="Book Antiqua"/>
          <w:b w:val="0"/>
          <w:bCs/>
          <w:szCs w:val="24"/>
        </w:rPr>
        <w:t>)</w:t>
      </w:r>
      <w:r w:rsidRPr="00472B9D">
        <w:rPr>
          <w:rFonts w:ascii="Book Antiqua" w:hAnsi="Book Antiqua"/>
          <w:b w:val="0"/>
          <w:bCs/>
          <w:szCs w:val="24"/>
        </w:rPr>
        <w:t xml:space="preserve">. </w:t>
      </w:r>
    </w:p>
    <w:p w:rsidR="00307976" w:rsidRPr="00472B9D" w:rsidRDefault="00307976" w:rsidP="00307976">
      <w:pPr>
        <w:spacing w:after="0" w:line="360" w:lineRule="auto"/>
        <w:jc w:val="both"/>
        <w:rPr>
          <w:rFonts w:ascii="Book Antiqua" w:hAnsi="Book Antiqua" w:cs="Times New Roman"/>
          <w:bCs/>
          <w:sz w:val="24"/>
          <w:szCs w:val="24"/>
          <w:lang w:val="en-US" w:eastAsia="zh-CN"/>
        </w:rPr>
      </w:pPr>
    </w:p>
    <w:p w:rsidR="00307976" w:rsidRPr="00472B9D" w:rsidRDefault="009B1E2B" w:rsidP="00307976">
      <w:pPr>
        <w:spacing w:after="0" w:line="360" w:lineRule="auto"/>
        <w:jc w:val="both"/>
        <w:rPr>
          <w:rFonts w:ascii="Book Antiqua" w:hAnsi="Book Antiqua"/>
          <w:b/>
          <w:bCs/>
          <w:i/>
          <w:sz w:val="24"/>
          <w:szCs w:val="24"/>
          <w:lang w:eastAsia="zh-CN"/>
        </w:rPr>
      </w:pPr>
      <w:r w:rsidRPr="00472B9D">
        <w:rPr>
          <w:rFonts w:ascii="Book Antiqua" w:hAnsi="Book Antiqua"/>
          <w:b/>
          <w:bCs/>
          <w:i/>
          <w:sz w:val="24"/>
          <w:szCs w:val="24"/>
        </w:rPr>
        <w:t>Patient-related</w:t>
      </w:r>
    </w:p>
    <w:p w:rsidR="00E7132A" w:rsidRPr="00472B9D" w:rsidRDefault="00DA1111" w:rsidP="00307976">
      <w:pPr>
        <w:spacing w:after="0" w:line="360" w:lineRule="auto"/>
        <w:jc w:val="both"/>
        <w:rPr>
          <w:rFonts w:ascii="Book Antiqua" w:hAnsi="Book Antiqua"/>
          <w:sz w:val="24"/>
          <w:szCs w:val="24"/>
        </w:rPr>
      </w:pPr>
      <w:r w:rsidRPr="00472B9D">
        <w:rPr>
          <w:rFonts w:ascii="Book Antiqua" w:hAnsi="Book Antiqua"/>
          <w:bCs/>
          <w:sz w:val="24"/>
          <w:szCs w:val="24"/>
        </w:rPr>
        <w:t>The number of respondents employing SF for neuropathic pain, which in fact decreased after the publication of the TROG trial in 2005, may be due to the risk of</w:t>
      </w:r>
      <w:r w:rsidR="004F0CF6" w:rsidRPr="00472B9D">
        <w:rPr>
          <w:rFonts w:ascii="Book Antiqua" w:hAnsi="Book Antiqua"/>
          <w:bCs/>
          <w:sz w:val="24"/>
          <w:szCs w:val="24"/>
        </w:rPr>
        <w:t xml:space="preserve"> occult</w:t>
      </w:r>
      <w:r w:rsidRPr="00472B9D">
        <w:rPr>
          <w:rFonts w:ascii="Book Antiqua" w:hAnsi="Book Antiqua"/>
          <w:bCs/>
          <w:sz w:val="24"/>
          <w:szCs w:val="24"/>
        </w:rPr>
        <w:t xml:space="preserve"> spinal cord/</w:t>
      </w:r>
      <w:proofErr w:type="spellStart"/>
      <w:r w:rsidRPr="00472B9D">
        <w:rPr>
          <w:rFonts w:ascii="Book Antiqua" w:hAnsi="Book Antiqua"/>
          <w:bCs/>
          <w:sz w:val="24"/>
          <w:szCs w:val="24"/>
        </w:rPr>
        <w:t>cauda</w:t>
      </w:r>
      <w:proofErr w:type="spellEnd"/>
      <w:r w:rsidRPr="00472B9D">
        <w:rPr>
          <w:rFonts w:ascii="Book Antiqua" w:hAnsi="Book Antiqua"/>
          <w:bCs/>
          <w:sz w:val="24"/>
          <w:szCs w:val="24"/>
        </w:rPr>
        <w:t xml:space="preserve"> </w:t>
      </w:r>
      <w:proofErr w:type="spellStart"/>
      <w:r w:rsidRPr="00472B9D">
        <w:rPr>
          <w:rFonts w:ascii="Book Antiqua" w:hAnsi="Book Antiqua"/>
          <w:bCs/>
          <w:sz w:val="24"/>
          <w:szCs w:val="24"/>
        </w:rPr>
        <w:t>equina</w:t>
      </w:r>
      <w:proofErr w:type="spellEnd"/>
      <w:r w:rsidRPr="00472B9D">
        <w:rPr>
          <w:rFonts w:ascii="Book Antiqua" w:hAnsi="Book Antiqua"/>
          <w:bCs/>
          <w:sz w:val="24"/>
          <w:szCs w:val="24"/>
        </w:rPr>
        <w:t xml:space="preserve"> compression, the belief that </w:t>
      </w:r>
      <w:r w:rsidR="004F0CF6" w:rsidRPr="00472B9D">
        <w:rPr>
          <w:rFonts w:ascii="Book Antiqua" w:hAnsi="Book Antiqua"/>
          <w:bCs/>
          <w:sz w:val="24"/>
          <w:szCs w:val="24"/>
        </w:rPr>
        <w:t>tumour shrinkage is required</w:t>
      </w:r>
      <w:r w:rsidRPr="00472B9D">
        <w:rPr>
          <w:rFonts w:ascii="Book Antiqua" w:hAnsi="Book Antiqua"/>
          <w:bCs/>
          <w:sz w:val="24"/>
          <w:szCs w:val="24"/>
        </w:rPr>
        <w:t xml:space="preserve"> to alle</w:t>
      </w:r>
      <w:r w:rsidR="004F0CF6" w:rsidRPr="00472B9D">
        <w:rPr>
          <w:rFonts w:ascii="Book Antiqua" w:hAnsi="Book Antiqua"/>
          <w:bCs/>
          <w:sz w:val="24"/>
          <w:szCs w:val="24"/>
        </w:rPr>
        <w:t xml:space="preserve">viate pressure on nerves </w:t>
      </w:r>
      <w:r w:rsidR="004F0CF6" w:rsidRPr="00472B9D">
        <w:rPr>
          <w:rFonts w:ascii="Book Antiqua" w:hAnsi="Book Antiqua"/>
          <w:sz w:val="24"/>
          <w:szCs w:val="24"/>
          <w:lang w:val="en-US"/>
        </w:rPr>
        <w:t xml:space="preserve">or the general exclusion of these patients from trials examining efficacy of SF </w:t>
      </w:r>
      <w:proofErr w:type="gramStart"/>
      <w:r w:rsidR="004F0CF6" w:rsidRPr="00472B9D">
        <w:rPr>
          <w:rFonts w:ascii="Book Antiqua" w:hAnsi="Book Antiqua"/>
          <w:sz w:val="24"/>
          <w:szCs w:val="24"/>
          <w:lang w:val="en-US"/>
        </w:rPr>
        <w:t>EBRT</w:t>
      </w:r>
      <w:r w:rsidR="00CF7A2E" w:rsidRPr="00472B9D">
        <w:rPr>
          <w:rFonts w:ascii="Book Antiqua" w:hAnsi="Book Antiqua" w:cs="Times New Roman"/>
          <w:sz w:val="24"/>
          <w:szCs w:val="24"/>
          <w:vertAlign w:val="superscript"/>
          <w:lang w:val="en-US"/>
        </w:rPr>
        <w:t>[</w:t>
      </w:r>
      <w:proofErr w:type="gramEnd"/>
      <w:r w:rsidR="00CF7A2E" w:rsidRPr="00472B9D">
        <w:rPr>
          <w:rFonts w:ascii="Book Antiqua" w:hAnsi="Book Antiqua" w:cs="Times New Roman"/>
          <w:sz w:val="24"/>
          <w:szCs w:val="24"/>
          <w:vertAlign w:val="superscript"/>
          <w:lang w:val="en-US"/>
        </w:rPr>
        <w:t>6,38]</w:t>
      </w:r>
      <w:r w:rsidR="004F0CF6" w:rsidRPr="00472B9D">
        <w:rPr>
          <w:rFonts w:ascii="Book Antiqua" w:hAnsi="Book Antiqua"/>
          <w:sz w:val="24"/>
          <w:szCs w:val="24"/>
          <w:lang w:val="en-US"/>
        </w:rPr>
        <w:t>.</w:t>
      </w:r>
      <w:r w:rsidR="009B1E2B" w:rsidRPr="00472B9D">
        <w:rPr>
          <w:rFonts w:ascii="Book Antiqua" w:hAnsi="Book Antiqua"/>
          <w:sz w:val="24"/>
          <w:szCs w:val="24"/>
          <w:lang w:val="en-US"/>
        </w:rPr>
        <w:t xml:space="preserve"> </w:t>
      </w:r>
      <w:r w:rsidR="00EF14E8" w:rsidRPr="00472B9D">
        <w:rPr>
          <w:rFonts w:ascii="Book Antiqua" w:hAnsi="Book Antiqua"/>
          <w:sz w:val="24"/>
          <w:szCs w:val="24"/>
        </w:rPr>
        <w:t xml:space="preserve">Half of respondents to Nakamura </w:t>
      </w:r>
      <w:r w:rsidR="009F0DEC" w:rsidRPr="00472B9D">
        <w:rPr>
          <w:rFonts w:ascii="Book Antiqua" w:hAnsi="Book Antiqua"/>
          <w:sz w:val="24"/>
          <w:szCs w:val="24"/>
        </w:rPr>
        <w:t>C</w:t>
      </w:r>
      <w:r w:rsidR="00EF14E8" w:rsidRPr="00472B9D">
        <w:rPr>
          <w:rFonts w:ascii="Book Antiqua" w:hAnsi="Book Antiqua"/>
          <w:sz w:val="24"/>
          <w:szCs w:val="24"/>
        </w:rPr>
        <w:t xml:space="preserve">ase </w:t>
      </w:r>
      <w:r w:rsidR="009F0DEC" w:rsidRPr="00472B9D">
        <w:rPr>
          <w:rFonts w:ascii="Book Antiqua" w:hAnsi="Book Antiqua"/>
          <w:sz w:val="24"/>
          <w:szCs w:val="24"/>
        </w:rPr>
        <w:t xml:space="preserve">2 </w:t>
      </w:r>
      <w:r w:rsidR="00EF14E8" w:rsidRPr="00472B9D">
        <w:rPr>
          <w:rFonts w:ascii="Book Antiqua" w:hAnsi="Book Antiqua"/>
          <w:sz w:val="24"/>
          <w:szCs w:val="24"/>
        </w:rPr>
        <w:t xml:space="preserve">were concerned about the possibility of </w:t>
      </w:r>
      <w:proofErr w:type="gramStart"/>
      <w:r w:rsidR="00EF14E8" w:rsidRPr="00472B9D">
        <w:rPr>
          <w:rFonts w:ascii="Book Antiqua" w:hAnsi="Book Antiqua"/>
          <w:sz w:val="24"/>
          <w:szCs w:val="24"/>
        </w:rPr>
        <w:t>SCC</w:t>
      </w:r>
      <w:r w:rsidR="00CF7A2E" w:rsidRPr="00472B9D">
        <w:rPr>
          <w:rFonts w:ascii="Book Antiqua" w:hAnsi="Book Antiqua" w:cs="Times New Roman"/>
          <w:sz w:val="24"/>
          <w:szCs w:val="24"/>
          <w:vertAlign w:val="superscript"/>
          <w:lang w:val="en-US"/>
        </w:rPr>
        <w:t>[</w:t>
      </w:r>
      <w:proofErr w:type="gramEnd"/>
      <w:r w:rsidR="00CF7A2E" w:rsidRPr="00472B9D">
        <w:rPr>
          <w:rFonts w:ascii="Book Antiqua" w:hAnsi="Book Antiqua" w:cs="Times New Roman"/>
          <w:sz w:val="24"/>
          <w:szCs w:val="24"/>
          <w:vertAlign w:val="superscript"/>
          <w:lang w:val="en-US"/>
        </w:rPr>
        <w:t>46]</w:t>
      </w:r>
      <w:r w:rsidR="00EF14E8" w:rsidRPr="00472B9D">
        <w:rPr>
          <w:rFonts w:ascii="Book Antiqua" w:hAnsi="Book Antiqua"/>
          <w:sz w:val="24"/>
          <w:szCs w:val="24"/>
        </w:rPr>
        <w:t xml:space="preserve">. </w:t>
      </w:r>
      <w:r w:rsidR="00546864" w:rsidRPr="00472B9D">
        <w:rPr>
          <w:rFonts w:ascii="Book Antiqua" w:hAnsi="Book Antiqua"/>
          <w:bCs/>
          <w:sz w:val="24"/>
          <w:szCs w:val="24"/>
        </w:rPr>
        <w:t xml:space="preserve">Concerns over toxicity and other QOL issues have not emerged as major </w:t>
      </w:r>
      <w:proofErr w:type="gramStart"/>
      <w:r w:rsidR="00546864" w:rsidRPr="00472B9D">
        <w:rPr>
          <w:rFonts w:ascii="Book Antiqua" w:hAnsi="Book Antiqua"/>
          <w:bCs/>
          <w:sz w:val="24"/>
          <w:szCs w:val="24"/>
        </w:rPr>
        <w:t>factors</w:t>
      </w:r>
      <w:r w:rsidR="00CF7A2E" w:rsidRPr="00472B9D">
        <w:rPr>
          <w:rFonts w:ascii="Book Antiqua" w:hAnsi="Book Antiqua" w:cs="Times New Roman"/>
          <w:sz w:val="24"/>
          <w:szCs w:val="24"/>
          <w:vertAlign w:val="superscript"/>
          <w:lang w:val="en-US"/>
        </w:rPr>
        <w:t>[</w:t>
      </w:r>
      <w:proofErr w:type="gramEnd"/>
      <w:r w:rsidR="00CF7A2E" w:rsidRPr="00472B9D">
        <w:rPr>
          <w:rFonts w:ascii="Book Antiqua" w:hAnsi="Book Antiqua" w:cs="Times New Roman"/>
          <w:sz w:val="24"/>
          <w:szCs w:val="24"/>
          <w:vertAlign w:val="superscript"/>
          <w:lang w:val="en-US"/>
        </w:rPr>
        <w:t>6,9]</w:t>
      </w:r>
      <w:r w:rsidR="009F0DEC" w:rsidRPr="00472B9D">
        <w:rPr>
          <w:rFonts w:ascii="Book Antiqua" w:hAnsi="Book Antiqua"/>
          <w:bCs/>
          <w:sz w:val="24"/>
          <w:szCs w:val="24"/>
        </w:rPr>
        <w:t xml:space="preserve">, likely because acute toxicity is typically mild and </w:t>
      </w:r>
      <w:r w:rsidR="009F0DEC" w:rsidRPr="00472B9D">
        <w:rPr>
          <w:rFonts w:ascii="Book Antiqua" w:hAnsi="Book Antiqua"/>
          <w:bCs/>
          <w:sz w:val="24"/>
          <w:szCs w:val="24"/>
        </w:rPr>
        <w:lastRenderedPageBreak/>
        <w:t>long term toxicity uncommon</w:t>
      </w:r>
      <w:r w:rsidR="00CF7A2E" w:rsidRPr="00472B9D">
        <w:rPr>
          <w:rFonts w:ascii="Book Antiqua" w:hAnsi="Book Antiqua" w:cs="Times New Roman"/>
          <w:sz w:val="24"/>
          <w:szCs w:val="24"/>
          <w:vertAlign w:val="superscript"/>
          <w:lang w:val="en-US"/>
        </w:rPr>
        <w:t>[7,8]</w:t>
      </w:r>
      <w:r w:rsidR="00CF7A2E" w:rsidRPr="00472B9D">
        <w:rPr>
          <w:rFonts w:ascii="Book Antiqua" w:hAnsi="Book Antiqua" w:cs="Times New Roman"/>
          <w:sz w:val="24"/>
          <w:szCs w:val="24"/>
          <w:lang w:val="en-US"/>
        </w:rPr>
        <w:t>.</w:t>
      </w:r>
      <w:r w:rsidR="00E66AB0" w:rsidRPr="00472B9D">
        <w:rPr>
          <w:rFonts w:ascii="Book Antiqua" w:hAnsi="Book Antiqua" w:cs="Times New Roman"/>
          <w:sz w:val="24"/>
          <w:szCs w:val="24"/>
          <w:lang w:val="en-US"/>
        </w:rPr>
        <w:t xml:space="preserve"> </w:t>
      </w:r>
      <w:r w:rsidR="009F0DEC" w:rsidRPr="00472B9D">
        <w:rPr>
          <w:rFonts w:ascii="Book Antiqua" w:hAnsi="Book Antiqua"/>
          <w:sz w:val="24"/>
          <w:szCs w:val="24"/>
        </w:rPr>
        <w:t xml:space="preserve">As many as 85% of respondents who recommended MFRT for Nakamura Case 2 regarded it as superior based on time until first increase in pain; participants in the </w:t>
      </w:r>
      <w:proofErr w:type="spellStart"/>
      <w:r w:rsidR="009F0DEC" w:rsidRPr="00472B9D">
        <w:rPr>
          <w:rFonts w:ascii="Book Antiqua" w:hAnsi="Book Antiqua"/>
          <w:sz w:val="24"/>
          <w:szCs w:val="24"/>
        </w:rPr>
        <w:t>Roos</w:t>
      </w:r>
      <w:proofErr w:type="spellEnd"/>
      <w:r w:rsidR="009F0DEC" w:rsidRPr="00472B9D">
        <w:rPr>
          <w:rFonts w:ascii="Book Antiqua" w:hAnsi="Book Antiqua"/>
          <w:sz w:val="24"/>
          <w:szCs w:val="24"/>
        </w:rPr>
        <w:t xml:space="preserve"> survey also ci</w:t>
      </w:r>
      <w:r w:rsidR="00342A96" w:rsidRPr="00472B9D">
        <w:rPr>
          <w:rFonts w:ascii="Book Antiqua" w:hAnsi="Book Antiqua"/>
          <w:sz w:val="24"/>
          <w:szCs w:val="24"/>
        </w:rPr>
        <w:t>ted this factor</w:t>
      </w:r>
      <w:r w:rsidR="009F0DEC" w:rsidRPr="00472B9D">
        <w:rPr>
          <w:rFonts w:ascii="Book Antiqua" w:hAnsi="Book Antiqua"/>
          <w:sz w:val="24"/>
          <w:szCs w:val="24"/>
        </w:rPr>
        <w:t>, which is not supported by level 1 evidence.</w:t>
      </w:r>
    </w:p>
    <w:p w:rsidR="00307976" w:rsidRPr="00472B9D" w:rsidRDefault="00307976" w:rsidP="00307976">
      <w:pPr>
        <w:spacing w:after="0" w:line="360" w:lineRule="auto"/>
        <w:jc w:val="both"/>
        <w:rPr>
          <w:rFonts w:ascii="Book Antiqua" w:hAnsi="Book Antiqua"/>
          <w:sz w:val="24"/>
          <w:szCs w:val="24"/>
          <w:u w:val="single"/>
          <w:lang w:eastAsia="zh-CN"/>
        </w:rPr>
      </w:pPr>
    </w:p>
    <w:p w:rsidR="00307976" w:rsidRPr="00472B9D" w:rsidRDefault="00097E33" w:rsidP="00307976">
      <w:pPr>
        <w:spacing w:after="0" w:line="360" w:lineRule="auto"/>
        <w:jc w:val="both"/>
        <w:rPr>
          <w:rFonts w:ascii="Book Antiqua" w:hAnsi="Book Antiqua"/>
          <w:b/>
          <w:i/>
          <w:sz w:val="24"/>
          <w:szCs w:val="24"/>
          <w:lang w:eastAsia="zh-CN"/>
        </w:rPr>
      </w:pPr>
      <w:r w:rsidRPr="00472B9D">
        <w:rPr>
          <w:rFonts w:ascii="Book Antiqua" w:hAnsi="Book Antiqua"/>
          <w:b/>
          <w:i/>
          <w:sz w:val="24"/>
          <w:szCs w:val="24"/>
        </w:rPr>
        <w:t>Physician-related</w:t>
      </w:r>
    </w:p>
    <w:p w:rsidR="00097E33" w:rsidRPr="00472B9D" w:rsidRDefault="00097E33" w:rsidP="00307976">
      <w:pPr>
        <w:spacing w:after="0" w:line="360" w:lineRule="auto"/>
        <w:jc w:val="both"/>
        <w:rPr>
          <w:rFonts w:ascii="Book Antiqua" w:hAnsi="Book Antiqua" w:cs="Times New Roman"/>
          <w:sz w:val="24"/>
          <w:szCs w:val="24"/>
          <w:lang w:eastAsia="zh-CN"/>
        </w:rPr>
      </w:pPr>
      <w:r w:rsidRPr="00472B9D">
        <w:rPr>
          <w:rFonts w:ascii="Book Antiqua" w:hAnsi="Book Antiqua"/>
          <w:bCs/>
          <w:sz w:val="24"/>
          <w:szCs w:val="24"/>
        </w:rPr>
        <w:t xml:space="preserve">Some international guidelines still recommend </w:t>
      </w:r>
      <w:proofErr w:type="spellStart"/>
      <w:r w:rsidRPr="00472B9D">
        <w:rPr>
          <w:rFonts w:ascii="Book Antiqua" w:hAnsi="Book Antiqua"/>
          <w:bCs/>
          <w:sz w:val="24"/>
          <w:szCs w:val="24"/>
        </w:rPr>
        <w:t>multifraction</w:t>
      </w:r>
      <w:proofErr w:type="spellEnd"/>
      <w:r w:rsidRPr="00472B9D">
        <w:rPr>
          <w:rFonts w:ascii="Book Antiqua" w:hAnsi="Book Antiqua"/>
          <w:bCs/>
          <w:sz w:val="24"/>
          <w:szCs w:val="24"/>
        </w:rPr>
        <w:t xml:space="preserve"> schedules for uncomplicated BM. </w:t>
      </w:r>
      <w:r w:rsidRPr="00472B9D">
        <w:rPr>
          <w:rFonts w:ascii="Book Antiqua" w:hAnsi="Book Antiqua" w:cs="Times New Roman"/>
          <w:sz w:val="24"/>
          <w:szCs w:val="24"/>
        </w:rPr>
        <w:t xml:space="preserve">NCCN suggests, but does not provide supporting evidence for, the range of 8-30Gy/1-20 for an uncomplicated BM secondary to </w:t>
      </w:r>
      <w:proofErr w:type="gramStart"/>
      <w:r w:rsidRPr="00472B9D">
        <w:rPr>
          <w:rFonts w:ascii="Book Antiqua" w:hAnsi="Book Antiqua" w:cs="Times New Roman"/>
          <w:sz w:val="24"/>
          <w:szCs w:val="24"/>
        </w:rPr>
        <w:t>NSCLC</w:t>
      </w:r>
      <w:r w:rsidR="00342A96" w:rsidRPr="00472B9D">
        <w:rPr>
          <w:rFonts w:ascii="Book Antiqua" w:hAnsi="Book Antiqua" w:cs="Times New Roman"/>
          <w:sz w:val="24"/>
          <w:szCs w:val="24"/>
          <w:vertAlign w:val="superscript"/>
          <w:lang w:val="en-US"/>
        </w:rPr>
        <w:t>[</w:t>
      </w:r>
      <w:proofErr w:type="gramEnd"/>
      <w:r w:rsidR="00342A96" w:rsidRPr="00472B9D">
        <w:rPr>
          <w:rFonts w:ascii="Book Antiqua" w:hAnsi="Book Antiqua" w:cs="Times New Roman"/>
          <w:sz w:val="24"/>
          <w:szCs w:val="24"/>
          <w:vertAlign w:val="superscript"/>
          <w:lang w:val="en-US"/>
        </w:rPr>
        <w:t>52]</w:t>
      </w:r>
      <w:r w:rsidRPr="00472B9D">
        <w:rPr>
          <w:rFonts w:ascii="Book Antiqua" w:hAnsi="Book Antiqua" w:cs="Times New Roman"/>
          <w:sz w:val="24"/>
          <w:szCs w:val="24"/>
        </w:rPr>
        <w:t xml:space="preserve">. </w:t>
      </w:r>
      <w:r w:rsidRPr="00472B9D">
        <w:rPr>
          <w:rFonts w:ascii="Book Antiqua" w:hAnsi="Book Antiqua"/>
          <w:sz w:val="24"/>
          <w:szCs w:val="24"/>
        </w:rPr>
        <w:t>Japanese radiation oncologists prefer to learn from US resources resulting in similar pat</w:t>
      </w:r>
      <w:r w:rsidR="007D091E" w:rsidRPr="00472B9D">
        <w:rPr>
          <w:rFonts w:ascii="Book Antiqua" w:hAnsi="Book Antiqua"/>
          <w:sz w:val="24"/>
          <w:szCs w:val="24"/>
        </w:rPr>
        <w:t xml:space="preserve">terns of </w:t>
      </w:r>
      <w:proofErr w:type="gramStart"/>
      <w:r w:rsidR="007D091E" w:rsidRPr="00472B9D">
        <w:rPr>
          <w:rFonts w:ascii="Book Antiqua" w:hAnsi="Book Antiqua"/>
          <w:sz w:val="24"/>
          <w:szCs w:val="24"/>
        </w:rPr>
        <w:t>practice</w:t>
      </w:r>
      <w:r w:rsidR="00342A96" w:rsidRPr="00472B9D">
        <w:rPr>
          <w:rFonts w:ascii="Book Antiqua" w:hAnsi="Book Antiqua" w:cs="Times New Roman"/>
          <w:sz w:val="24"/>
          <w:szCs w:val="24"/>
          <w:vertAlign w:val="superscript"/>
          <w:lang w:val="en-US"/>
        </w:rPr>
        <w:t>[</w:t>
      </w:r>
      <w:proofErr w:type="gramEnd"/>
      <w:r w:rsidR="00342A96" w:rsidRPr="00472B9D">
        <w:rPr>
          <w:rFonts w:ascii="Book Antiqua" w:hAnsi="Book Antiqua" w:cs="Times New Roman"/>
          <w:sz w:val="24"/>
          <w:szCs w:val="24"/>
          <w:vertAlign w:val="superscript"/>
          <w:lang w:val="en-US"/>
        </w:rPr>
        <w:t>46]</w:t>
      </w:r>
      <w:r w:rsidRPr="00472B9D">
        <w:rPr>
          <w:rFonts w:ascii="Book Antiqua" w:hAnsi="Book Antiqua"/>
          <w:sz w:val="24"/>
          <w:szCs w:val="24"/>
        </w:rPr>
        <w:t>.</w:t>
      </w:r>
      <w:r w:rsidR="00546864" w:rsidRPr="00472B9D">
        <w:rPr>
          <w:rFonts w:ascii="Book Antiqua" w:hAnsi="Book Antiqua"/>
          <w:sz w:val="24"/>
          <w:szCs w:val="24"/>
        </w:rPr>
        <w:t xml:space="preserve"> </w:t>
      </w:r>
      <w:r w:rsidR="00546864" w:rsidRPr="00472B9D">
        <w:rPr>
          <w:rFonts w:ascii="Book Antiqua" w:eastAsia="Times New Roman" w:hAnsi="Book Antiqua" w:cs="Times New Roman"/>
          <w:sz w:val="24"/>
          <w:szCs w:val="24"/>
        </w:rPr>
        <w:t>Despite evidence to the contrary, radiation oncologists may continue to believe that higher total doses, which can now be delivered with minimal toxicity via highly conf</w:t>
      </w:r>
      <w:r w:rsidR="00BF394E" w:rsidRPr="00472B9D">
        <w:rPr>
          <w:rFonts w:ascii="Book Antiqua" w:eastAsia="Times New Roman" w:hAnsi="Book Antiqua" w:cs="Times New Roman"/>
          <w:sz w:val="24"/>
          <w:szCs w:val="24"/>
        </w:rPr>
        <w:t xml:space="preserve">ormal techniques, are </w:t>
      </w:r>
      <w:proofErr w:type="gramStart"/>
      <w:r w:rsidR="00BF394E" w:rsidRPr="00472B9D">
        <w:rPr>
          <w:rFonts w:ascii="Book Antiqua" w:eastAsia="Times New Roman" w:hAnsi="Book Antiqua" w:cs="Times New Roman"/>
          <w:sz w:val="24"/>
          <w:szCs w:val="24"/>
        </w:rPr>
        <w:t>preferred</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2,53]</w:t>
      </w:r>
      <w:r w:rsidR="00546864" w:rsidRPr="00472B9D">
        <w:rPr>
          <w:rFonts w:ascii="Book Antiqua" w:eastAsia="Times New Roman" w:hAnsi="Book Antiqua" w:cs="Times New Roman"/>
          <w:sz w:val="24"/>
          <w:szCs w:val="24"/>
        </w:rPr>
        <w:t xml:space="preserve">. </w:t>
      </w:r>
      <w:r w:rsidR="00546864" w:rsidRPr="00472B9D">
        <w:rPr>
          <w:rFonts w:ascii="Book Antiqua" w:hAnsi="Book Antiqua"/>
          <w:sz w:val="24"/>
          <w:szCs w:val="24"/>
        </w:rPr>
        <w:t xml:space="preserve">However, the mechanism of pain relief may be related to changes in the local microenvironment rather than direct tumour </w:t>
      </w:r>
      <w:proofErr w:type="gramStart"/>
      <w:r w:rsidR="00546864" w:rsidRPr="00472B9D">
        <w:rPr>
          <w:rFonts w:ascii="Book Antiqua" w:hAnsi="Book Antiqua"/>
          <w:sz w:val="24"/>
          <w:szCs w:val="24"/>
        </w:rPr>
        <w:t>kill</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7]</w:t>
      </w:r>
      <w:r w:rsidR="00546864" w:rsidRPr="00472B9D">
        <w:rPr>
          <w:rFonts w:ascii="Book Antiqua" w:hAnsi="Book Antiqua"/>
          <w:sz w:val="24"/>
          <w:szCs w:val="24"/>
        </w:rPr>
        <w:t>.</w:t>
      </w:r>
      <w:r w:rsidR="0045540E" w:rsidRPr="00472B9D">
        <w:rPr>
          <w:rFonts w:ascii="Book Antiqua" w:hAnsi="Book Antiqua"/>
          <w:sz w:val="24"/>
          <w:szCs w:val="24"/>
        </w:rPr>
        <w:t xml:space="preserve"> </w:t>
      </w:r>
      <w:r w:rsidR="0045540E" w:rsidRPr="00472B9D">
        <w:rPr>
          <w:rFonts w:ascii="Book Antiqua" w:eastAsia="Times New Roman" w:hAnsi="Book Antiqua" w:cs="Times New Roman"/>
          <w:sz w:val="24"/>
          <w:szCs w:val="24"/>
        </w:rPr>
        <w:t xml:space="preserve">Suboptimal quality of early studies (heterogeneity of patients, differences in endpoint selection, inconsistent follow-up practices) may have contributed to lack of confidence in their </w:t>
      </w:r>
      <w:proofErr w:type="gramStart"/>
      <w:r w:rsidR="007D091E" w:rsidRPr="00472B9D">
        <w:rPr>
          <w:rFonts w:ascii="Book Antiqua" w:eastAsia="Times New Roman" w:hAnsi="Book Antiqua" w:cs="Times New Roman"/>
          <w:sz w:val="24"/>
          <w:szCs w:val="24"/>
        </w:rPr>
        <w:t>results</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48]</w:t>
      </w:r>
      <w:r w:rsidR="0045540E" w:rsidRPr="00472B9D">
        <w:rPr>
          <w:rFonts w:ascii="Book Antiqua" w:eastAsia="Times New Roman" w:hAnsi="Book Antiqua" w:cs="Times New Roman"/>
          <w:sz w:val="24"/>
          <w:szCs w:val="24"/>
        </w:rPr>
        <w:t xml:space="preserve">. </w:t>
      </w:r>
    </w:p>
    <w:p w:rsidR="00BF394E" w:rsidRPr="00472B9D" w:rsidRDefault="00BF394E" w:rsidP="00307976">
      <w:pPr>
        <w:spacing w:after="0" w:line="360" w:lineRule="auto"/>
        <w:jc w:val="both"/>
        <w:rPr>
          <w:rFonts w:ascii="Book Antiqua" w:hAnsi="Book Antiqua"/>
          <w:sz w:val="24"/>
          <w:szCs w:val="24"/>
          <w:lang w:val="en-US" w:eastAsia="zh-CN"/>
        </w:rPr>
      </w:pPr>
    </w:p>
    <w:p w:rsidR="00BF394E" w:rsidRPr="00472B9D" w:rsidRDefault="0045540E" w:rsidP="00BF394E">
      <w:pPr>
        <w:spacing w:after="0" w:line="360" w:lineRule="auto"/>
        <w:jc w:val="both"/>
        <w:rPr>
          <w:rFonts w:ascii="Book Antiqua" w:hAnsi="Book Antiqua"/>
          <w:b/>
          <w:bCs/>
          <w:i/>
          <w:sz w:val="24"/>
          <w:szCs w:val="24"/>
          <w:lang w:eastAsia="zh-CN"/>
        </w:rPr>
      </w:pPr>
      <w:r w:rsidRPr="00472B9D">
        <w:rPr>
          <w:rFonts w:ascii="Book Antiqua" w:hAnsi="Book Antiqua"/>
          <w:b/>
          <w:bCs/>
          <w:i/>
          <w:sz w:val="24"/>
          <w:szCs w:val="24"/>
        </w:rPr>
        <w:t>Institution-related</w:t>
      </w:r>
    </w:p>
    <w:p w:rsidR="0045540E" w:rsidRPr="00472B9D" w:rsidRDefault="0045540E" w:rsidP="00BF394E">
      <w:pPr>
        <w:spacing w:after="0" w:line="360" w:lineRule="auto"/>
        <w:jc w:val="both"/>
        <w:rPr>
          <w:rFonts w:ascii="Book Antiqua" w:hAnsi="Book Antiqua"/>
          <w:sz w:val="24"/>
          <w:szCs w:val="24"/>
        </w:rPr>
      </w:pPr>
      <w:r w:rsidRPr="00472B9D">
        <w:rPr>
          <w:rFonts w:ascii="Book Antiqua" w:hAnsi="Book Antiqua"/>
          <w:sz w:val="24"/>
          <w:szCs w:val="24"/>
        </w:rPr>
        <w:t xml:space="preserve">SF is most frequently prescribed in university or </w:t>
      </w:r>
      <w:proofErr w:type="spellStart"/>
      <w:r w:rsidRPr="00472B9D">
        <w:rPr>
          <w:rFonts w:ascii="Book Antiqua" w:hAnsi="Book Antiqua"/>
          <w:sz w:val="24"/>
          <w:szCs w:val="24"/>
        </w:rPr>
        <w:t>goverment</w:t>
      </w:r>
      <w:proofErr w:type="spellEnd"/>
      <w:r w:rsidRPr="00472B9D">
        <w:rPr>
          <w:rFonts w:ascii="Book Antiqua" w:hAnsi="Book Antiqua"/>
          <w:sz w:val="24"/>
          <w:szCs w:val="24"/>
        </w:rPr>
        <w:t xml:space="preserve"> (</w:t>
      </w:r>
      <w:r w:rsidR="00BF394E" w:rsidRPr="00472B9D">
        <w:rPr>
          <w:rFonts w:ascii="Book Antiqua" w:hAnsi="Book Antiqua"/>
          <w:i/>
          <w:sz w:val="24"/>
          <w:szCs w:val="24"/>
        </w:rPr>
        <w:t>vs</w:t>
      </w:r>
      <w:r w:rsidRPr="00472B9D">
        <w:rPr>
          <w:rFonts w:ascii="Book Antiqua" w:hAnsi="Book Antiqua"/>
          <w:sz w:val="24"/>
          <w:szCs w:val="24"/>
        </w:rPr>
        <w:t xml:space="preserve"> private) centres and in large treatment </w:t>
      </w:r>
      <w:proofErr w:type="gramStart"/>
      <w:r w:rsidRPr="00472B9D">
        <w:rPr>
          <w:rFonts w:ascii="Book Antiqua" w:hAnsi="Book Antiqua"/>
          <w:sz w:val="24"/>
          <w:szCs w:val="24"/>
        </w:rPr>
        <w:t>facilities</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6,7,9,26,49]</w:t>
      </w:r>
      <w:r w:rsidR="008043EB" w:rsidRPr="00472B9D">
        <w:rPr>
          <w:rFonts w:ascii="Book Antiqua" w:hAnsi="Book Antiqua" w:cs="Times New Roman"/>
          <w:sz w:val="24"/>
          <w:szCs w:val="24"/>
          <w:lang w:val="en-US"/>
        </w:rPr>
        <w:t>.</w:t>
      </w:r>
    </w:p>
    <w:p w:rsidR="00BF394E" w:rsidRPr="00472B9D" w:rsidRDefault="00BF394E" w:rsidP="00BF394E">
      <w:pPr>
        <w:spacing w:after="0" w:line="360" w:lineRule="auto"/>
        <w:jc w:val="both"/>
        <w:rPr>
          <w:rFonts w:ascii="Book Antiqua" w:hAnsi="Book Antiqua"/>
          <w:bCs/>
          <w:sz w:val="24"/>
          <w:szCs w:val="24"/>
          <w:u w:val="single"/>
          <w:lang w:eastAsia="zh-CN"/>
        </w:rPr>
      </w:pPr>
    </w:p>
    <w:p w:rsidR="00BF394E" w:rsidRPr="00472B9D" w:rsidRDefault="009F0DEC" w:rsidP="00BF394E">
      <w:pPr>
        <w:spacing w:after="0" w:line="360" w:lineRule="auto"/>
        <w:jc w:val="both"/>
        <w:rPr>
          <w:rFonts w:ascii="Book Antiqua" w:hAnsi="Book Antiqua"/>
          <w:b/>
          <w:bCs/>
          <w:i/>
          <w:sz w:val="24"/>
          <w:szCs w:val="24"/>
          <w:lang w:eastAsia="zh-CN"/>
        </w:rPr>
      </w:pPr>
      <w:r w:rsidRPr="00472B9D">
        <w:rPr>
          <w:rFonts w:ascii="Book Antiqua" w:hAnsi="Book Antiqua"/>
          <w:b/>
          <w:bCs/>
          <w:i/>
          <w:sz w:val="24"/>
          <w:szCs w:val="24"/>
        </w:rPr>
        <w:t>Health Care System-</w:t>
      </w:r>
      <w:r w:rsidR="00546864" w:rsidRPr="00472B9D">
        <w:rPr>
          <w:rFonts w:ascii="Book Antiqua" w:hAnsi="Book Antiqua"/>
          <w:b/>
          <w:bCs/>
          <w:i/>
          <w:sz w:val="24"/>
          <w:szCs w:val="24"/>
        </w:rPr>
        <w:t>related</w:t>
      </w:r>
    </w:p>
    <w:p w:rsidR="009F0DEC" w:rsidRPr="00472B9D" w:rsidRDefault="00187806" w:rsidP="00BF394E">
      <w:pPr>
        <w:spacing w:after="0" w:line="360" w:lineRule="auto"/>
        <w:jc w:val="both"/>
        <w:rPr>
          <w:rFonts w:ascii="Book Antiqua" w:hAnsi="Book Antiqua"/>
          <w:sz w:val="24"/>
          <w:szCs w:val="24"/>
        </w:rPr>
      </w:pPr>
      <w:r w:rsidRPr="00472B9D">
        <w:rPr>
          <w:rFonts w:ascii="Book Antiqua" w:hAnsi="Book Antiqua"/>
          <w:bCs/>
          <w:sz w:val="24"/>
          <w:szCs w:val="24"/>
        </w:rPr>
        <w:t>Reimbursement system is one part of the wider cultural and bureaucratic context of location of practice</w:t>
      </w:r>
      <w:r w:rsidR="008143B2" w:rsidRPr="00472B9D">
        <w:rPr>
          <w:rFonts w:ascii="Book Antiqua" w:hAnsi="Book Antiqua"/>
          <w:bCs/>
          <w:sz w:val="24"/>
          <w:szCs w:val="24"/>
        </w:rPr>
        <w:t xml:space="preserve">/institutional </w:t>
      </w:r>
      <w:proofErr w:type="gramStart"/>
      <w:r w:rsidR="008143B2" w:rsidRPr="00472B9D">
        <w:rPr>
          <w:rFonts w:ascii="Book Antiqua" w:hAnsi="Book Antiqua"/>
          <w:bCs/>
          <w:sz w:val="24"/>
          <w:szCs w:val="24"/>
        </w:rPr>
        <w:t>structure</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24]</w:t>
      </w:r>
      <w:r w:rsidRPr="00472B9D">
        <w:rPr>
          <w:rFonts w:ascii="Book Antiqua" w:hAnsi="Book Antiqua"/>
          <w:bCs/>
          <w:sz w:val="24"/>
          <w:szCs w:val="24"/>
        </w:rPr>
        <w:t>.</w:t>
      </w:r>
      <w:r w:rsidR="009B1E2B" w:rsidRPr="00472B9D">
        <w:rPr>
          <w:rFonts w:ascii="Book Antiqua" w:hAnsi="Book Antiqua"/>
          <w:bCs/>
          <w:sz w:val="24"/>
          <w:szCs w:val="24"/>
        </w:rPr>
        <w:t xml:space="preserve"> </w:t>
      </w:r>
      <w:r w:rsidR="009F0DEC" w:rsidRPr="00472B9D">
        <w:rPr>
          <w:rFonts w:ascii="Book Antiqua" w:hAnsi="Book Antiqua"/>
          <w:sz w:val="24"/>
          <w:szCs w:val="24"/>
        </w:rPr>
        <w:t>SF is more commonly used in countries using a budget or case-payment system (</w:t>
      </w:r>
      <w:proofErr w:type="spellStart"/>
      <w:r w:rsidR="009F0DEC" w:rsidRPr="00472B9D">
        <w:rPr>
          <w:rFonts w:ascii="Book Antiqua" w:hAnsi="Book Antiqua"/>
          <w:sz w:val="24"/>
          <w:szCs w:val="24"/>
        </w:rPr>
        <w:t>eg</w:t>
      </w:r>
      <w:proofErr w:type="spellEnd"/>
      <w:r w:rsidR="009F0DEC" w:rsidRPr="00472B9D">
        <w:rPr>
          <w:rFonts w:ascii="Book Antiqua" w:hAnsi="Book Antiqua"/>
          <w:sz w:val="24"/>
          <w:szCs w:val="24"/>
        </w:rPr>
        <w:t xml:space="preserve"> Canada) compared to those with fee-for-service reimbursement, such as </w:t>
      </w:r>
      <w:proofErr w:type="gramStart"/>
      <w:r w:rsidR="009F0DEC" w:rsidRPr="00472B9D">
        <w:rPr>
          <w:rFonts w:ascii="Book Antiqua" w:hAnsi="Book Antiqua"/>
          <w:sz w:val="24"/>
          <w:szCs w:val="24"/>
        </w:rPr>
        <w:t>Japan</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7,46]</w:t>
      </w:r>
      <w:r w:rsidR="009F0DEC" w:rsidRPr="00472B9D">
        <w:rPr>
          <w:rFonts w:ascii="Book Antiqua" w:hAnsi="Book Antiqua"/>
          <w:sz w:val="24"/>
          <w:szCs w:val="24"/>
        </w:rPr>
        <w:t xml:space="preserve">. </w:t>
      </w:r>
      <w:r w:rsidR="008143B2" w:rsidRPr="00472B9D">
        <w:rPr>
          <w:rFonts w:ascii="Book Antiqua" w:hAnsi="Book Antiqua"/>
          <w:bCs/>
          <w:sz w:val="24"/>
          <w:szCs w:val="24"/>
        </w:rPr>
        <w:t>In a survey of 23/25 Belgian RT centres after changes in the Belgian reimbursement system in 2001 from fee</w:t>
      </w:r>
      <w:r w:rsidR="008143B2" w:rsidRPr="00472B9D">
        <w:rPr>
          <w:rFonts w:ascii="Book Antiqua" w:hAnsi="Book Antiqua"/>
          <w:sz w:val="24"/>
          <w:szCs w:val="24"/>
        </w:rPr>
        <w:t xml:space="preserve">-for-service to case payment, there was an increase in use of SF in 86% of </w:t>
      </w:r>
      <w:proofErr w:type="gramStart"/>
      <w:r w:rsidR="008143B2" w:rsidRPr="00472B9D">
        <w:rPr>
          <w:rFonts w:ascii="Book Antiqua" w:hAnsi="Book Antiqua"/>
          <w:sz w:val="24"/>
          <w:szCs w:val="24"/>
        </w:rPr>
        <w:t>centres</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11]</w:t>
      </w:r>
      <w:r w:rsidR="008143B2" w:rsidRPr="00472B9D">
        <w:rPr>
          <w:rFonts w:ascii="Book Antiqua" w:hAnsi="Book Antiqua"/>
          <w:sz w:val="24"/>
          <w:szCs w:val="24"/>
        </w:rPr>
        <w:t xml:space="preserve">. </w:t>
      </w:r>
      <w:r w:rsidR="00DF5F9C" w:rsidRPr="00472B9D">
        <w:rPr>
          <w:rFonts w:ascii="Book Antiqua" w:hAnsi="Book Antiqua"/>
          <w:sz w:val="24"/>
          <w:szCs w:val="24"/>
        </w:rPr>
        <w:t xml:space="preserve">In Canada, where SF </w:t>
      </w:r>
      <w:r w:rsidR="00DF5F9C" w:rsidRPr="00472B9D">
        <w:rPr>
          <w:rFonts w:ascii="Book Antiqua" w:hAnsi="Book Antiqua"/>
          <w:sz w:val="24"/>
          <w:szCs w:val="24"/>
        </w:rPr>
        <w:lastRenderedPageBreak/>
        <w:t>are used more often, the majority of departments are funded mostly by government while university and other funds make up &lt;</w:t>
      </w:r>
      <w:r w:rsidR="000528D8" w:rsidRPr="00472B9D">
        <w:rPr>
          <w:rFonts w:ascii="Book Antiqua" w:hAnsi="Book Antiqua" w:hint="eastAsia"/>
          <w:sz w:val="24"/>
          <w:szCs w:val="24"/>
          <w:lang w:eastAsia="zh-CN"/>
        </w:rPr>
        <w:t xml:space="preserve"> </w:t>
      </w:r>
      <w:r w:rsidR="00DF5F9C" w:rsidRPr="00472B9D">
        <w:rPr>
          <w:rFonts w:ascii="Book Antiqua" w:hAnsi="Book Antiqua"/>
          <w:sz w:val="24"/>
          <w:szCs w:val="24"/>
        </w:rPr>
        <w:t xml:space="preserve">10% </w:t>
      </w:r>
      <w:proofErr w:type="gramStart"/>
      <w:r w:rsidR="00DF5F9C" w:rsidRPr="00472B9D">
        <w:rPr>
          <w:rFonts w:ascii="Book Antiqua" w:hAnsi="Book Antiqua"/>
          <w:sz w:val="24"/>
          <w:szCs w:val="24"/>
        </w:rPr>
        <w:t>support</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28]</w:t>
      </w:r>
      <w:r w:rsidR="00DF5F9C" w:rsidRPr="00472B9D">
        <w:rPr>
          <w:rFonts w:ascii="Book Antiqua" w:hAnsi="Book Antiqua"/>
          <w:sz w:val="24"/>
          <w:szCs w:val="24"/>
        </w:rPr>
        <w:t>.</w:t>
      </w:r>
      <w:r w:rsidR="00EF14E8" w:rsidRPr="00472B9D">
        <w:rPr>
          <w:rFonts w:ascii="Book Antiqua" w:hAnsi="Book Antiqua"/>
          <w:sz w:val="24"/>
          <w:szCs w:val="24"/>
        </w:rPr>
        <w:t xml:space="preserve"> </w:t>
      </w:r>
    </w:p>
    <w:p w:rsidR="00125E11" w:rsidRPr="00472B9D" w:rsidRDefault="00EF14E8" w:rsidP="00A902A6">
      <w:pPr>
        <w:spacing w:after="0" w:line="360" w:lineRule="auto"/>
        <w:ind w:firstLine="720"/>
        <w:jc w:val="both"/>
        <w:rPr>
          <w:rFonts w:ascii="Book Antiqua" w:hAnsi="Book Antiqua"/>
          <w:sz w:val="24"/>
          <w:szCs w:val="24"/>
          <w:u w:val="single"/>
        </w:rPr>
      </w:pPr>
      <w:r w:rsidRPr="00472B9D">
        <w:rPr>
          <w:rFonts w:ascii="Book Antiqua" w:eastAsia="Times New Roman" w:hAnsi="Book Antiqua" w:cs="Times New Roman"/>
          <w:sz w:val="24"/>
          <w:szCs w:val="24"/>
          <w:lang w:val="en-US"/>
        </w:rPr>
        <w:t xml:space="preserve">A recently published patterns of care study characterized palliative RT dose and fractionation in a large US cohort of metastatic NSCLC patients (stage IV at baseline or metastatic at recurrence) and explored factors influencing RT </w:t>
      </w:r>
      <w:proofErr w:type="gramStart"/>
      <w:r w:rsidRPr="00472B9D">
        <w:rPr>
          <w:rFonts w:ascii="Book Antiqua" w:eastAsia="Times New Roman" w:hAnsi="Book Antiqua" w:cs="Times New Roman"/>
          <w:sz w:val="24"/>
          <w:szCs w:val="24"/>
          <w:lang w:val="en-US"/>
        </w:rPr>
        <w:t>delivery</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2]</w:t>
      </w:r>
      <w:r w:rsidRPr="00472B9D">
        <w:rPr>
          <w:rFonts w:ascii="Book Antiqua" w:eastAsia="Times New Roman" w:hAnsi="Book Antiqua" w:cs="Times New Roman"/>
          <w:sz w:val="24"/>
          <w:szCs w:val="24"/>
          <w:lang w:val="en-US"/>
        </w:rPr>
        <w:t>. The Cancer Care Outcomes Research and Surveillance Consortium (</w:t>
      </w:r>
      <w:proofErr w:type="spellStart"/>
      <w:r w:rsidRPr="00472B9D">
        <w:rPr>
          <w:rFonts w:ascii="Book Antiqua" w:eastAsia="Times New Roman" w:hAnsi="Book Antiqua" w:cs="Times New Roman"/>
          <w:sz w:val="24"/>
          <w:szCs w:val="24"/>
          <w:lang w:val="en-US"/>
        </w:rPr>
        <w:t>CanCORS</w:t>
      </w:r>
      <w:proofErr w:type="spellEnd"/>
      <w:r w:rsidRPr="00472B9D">
        <w:rPr>
          <w:rFonts w:ascii="Book Antiqua" w:eastAsia="Times New Roman" w:hAnsi="Book Antiqua" w:cs="Times New Roman"/>
          <w:sz w:val="24"/>
          <w:szCs w:val="24"/>
          <w:lang w:val="en-US"/>
        </w:rPr>
        <w:t xml:space="preserve">) prospectively enrolled 1574 patients (2003-2005) who participated in phone surveys and whose medical records were reviewed. 65% were male with a median age of 68. 87.2% had metastatic disease at diagnosis and the remainder was diagnosed with a distant first recurrence within 15 </w:t>
      </w:r>
      <w:proofErr w:type="gramStart"/>
      <w:r w:rsidRPr="00472B9D">
        <w:rPr>
          <w:rFonts w:ascii="Book Antiqua" w:eastAsia="Times New Roman" w:hAnsi="Book Antiqua" w:cs="Times New Roman"/>
          <w:sz w:val="24"/>
          <w:szCs w:val="24"/>
          <w:lang w:val="en-US"/>
        </w:rPr>
        <w:t>mo</w:t>
      </w:r>
      <w:proofErr w:type="gramEnd"/>
      <w:r w:rsidRPr="00472B9D">
        <w:rPr>
          <w:rFonts w:ascii="Book Antiqua" w:eastAsia="Times New Roman" w:hAnsi="Book Antiqua" w:cs="Times New Roman"/>
          <w:sz w:val="24"/>
          <w:szCs w:val="24"/>
          <w:lang w:val="en-US"/>
        </w:rPr>
        <w:t xml:space="preserve">. Among 194 patients who received palliative EBRT to bone (218 courses), 50% received 6-10 fractions, 20% five fractions or fewer and 6% received SF. Among 206 patients with known dose, 49% received 21-30Gy. Patients younger than age 55, who had had surgery to a metastatic site and those receiving chemotherapy were more likely to receive RT to any site. Type of insurance was not predictive. </w:t>
      </w:r>
      <w:r w:rsidRPr="00472B9D">
        <w:rPr>
          <w:rFonts w:ascii="Book Antiqua" w:eastAsia="Times New Roman" w:hAnsi="Book Antiqua" w:cs="Times New Roman"/>
          <w:sz w:val="24"/>
          <w:szCs w:val="24"/>
        </w:rPr>
        <w:t xml:space="preserve">Patients receiving RT to </w:t>
      </w:r>
      <w:r w:rsidR="0076518C" w:rsidRPr="00472B9D">
        <w:rPr>
          <w:rFonts w:ascii="Book Antiqua" w:eastAsia="Times New Roman" w:hAnsi="Book Antiqua" w:cs="Times New Roman"/>
          <w:sz w:val="24"/>
          <w:szCs w:val="24"/>
        </w:rPr>
        <w:t>BM</w:t>
      </w:r>
      <w:r w:rsidRPr="00472B9D">
        <w:rPr>
          <w:rFonts w:ascii="Book Antiqua" w:eastAsia="Times New Roman" w:hAnsi="Book Antiqua" w:cs="Times New Roman"/>
          <w:sz w:val="24"/>
          <w:szCs w:val="24"/>
        </w:rPr>
        <w:t xml:space="preserve"> treated in integrated networks (HMOs, Veterans Administration) received on average 3.4 fewer fractions (</w:t>
      </w:r>
      <w:r w:rsidR="00290AAD" w:rsidRPr="00472B9D">
        <w:rPr>
          <w:rFonts w:ascii="Book Antiqua" w:eastAsia="Times New Roman" w:hAnsi="Book Antiqua" w:cs="Times New Roman"/>
          <w:i/>
          <w:sz w:val="24"/>
          <w:szCs w:val="24"/>
        </w:rPr>
        <w:t xml:space="preserve">P = </w:t>
      </w:r>
      <w:r w:rsidRPr="00472B9D">
        <w:rPr>
          <w:rFonts w:ascii="Book Antiqua" w:eastAsia="Times New Roman" w:hAnsi="Book Antiqua" w:cs="Times New Roman"/>
          <w:sz w:val="24"/>
          <w:szCs w:val="24"/>
        </w:rPr>
        <w:t>0.001) and</w:t>
      </w:r>
      <w:r w:rsidRPr="00472B9D">
        <w:rPr>
          <w:rFonts w:ascii="Book Antiqua" w:hAnsi="Book Antiqua" w:cs="Times New Roman"/>
          <w:sz w:val="24"/>
          <w:szCs w:val="24"/>
        </w:rPr>
        <w:t xml:space="preserve"> </w:t>
      </w:r>
      <w:r w:rsidRPr="00472B9D">
        <w:rPr>
          <w:rFonts w:ascii="Book Antiqua" w:eastAsia="Times New Roman" w:hAnsi="Book Antiqua" w:cs="Times New Roman"/>
          <w:sz w:val="24"/>
          <w:szCs w:val="24"/>
        </w:rPr>
        <w:t>4Gy less dose (</w:t>
      </w:r>
      <w:r w:rsidR="00290AAD" w:rsidRPr="00472B9D">
        <w:rPr>
          <w:rFonts w:ascii="Book Antiqua" w:eastAsia="Times New Roman" w:hAnsi="Book Antiqua" w:cs="Times New Roman"/>
          <w:i/>
          <w:sz w:val="24"/>
          <w:szCs w:val="24"/>
        </w:rPr>
        <w:t xml:space="preserve">P = </w:t>
      </w:r>
      <w:r w:rsidRPr="00472B9D">
        <w:rPr>
          <w:rFonts w:ascii="Book Antiqua" w:eastAsia="Times New Roman" w:hAnsi="Book Antiqua" w:cs="Times New Roman"/>
          <w:sz w:val="24"/>
          <w:szCs w:val="24"/>
        </w:rPr>
        <w:t xml:space="preserve">0.049), although had similar rates of RT </w:t>
      </w:r>
      <w:proofErr w:type="gramStart"/>
      <w:r w:rsidRPr="00472B9D">
        <w:rPr>
          <w:rFonts w:ascii="Book Antiqua" w:eastAsia="Times New Roman" w:hAnsi="Book Antiqua" w:cs="Times New Roman"/>
          <w:sz w:val="24"/>
          <w:szCs w:val="24"/>
        </w:rPr>
        <w:t>delivery</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2]</w:t>
      </w:r>
      <w:r w:rsidRPr="00472B9D">
        <w:rPr>
          <w:rFonts w:ascii="Book Antiqua" w:eastAsia="Times New Roman" w:hAnsi="Book Antiqua" w:cs="Times New Roman"/>
          <w:sz w:val="24"/>
          <w:szCs w:val="24"/>
        </w:rPr>
        <w:t xml:space="preserve">. No information was provided about whether BM </w:t>
      </w:r>
      <w:proofErr w:type="gramStart"/>
      <w:r w:rsidRPr="00472B9D">
        <w:rPr>
          <w:rFonts w:ascii="Book Antiqua" w:eastAsia="Times New Roman" w:hAnsi="Book Antiqua" w:cs="Times New Roman"/>
          <w:sz w:val="24"/>
          <w:szCs w:val="24"/>
        </w:rPr>
        <w:t>were</w:t>
      </w:r>
      <w:proofErr w:type="gramEnd"/>
      <w:r w:rsidRPr="00472B9D">
        <w:rPr>
          <w:rFonts w:ascii="Book Antiqua" w:eastAsia="Times New Roman" w:hAnsi="Book Antiqua" w:cs="Times New Roman"/>
          <w:sz w:val="24"/>
          <w:szCs w:val="24"/>
        </w:rPr>
        <w:t xml:space="preserve"> complicated or uncomplicated. The authors concluded that a substantial proportion of patients received higher doses and more fractions than clinical trial data supports, despite the fact that this cohort had a short median survival. Patients treated in integrated networks received lower total doses and fewer fractions suggesting that provider characteristics, organizational structures and processes or financial incentives influenced clinical </w:t>
      </w:r>
      <w:proofErr w:type="gramStart"/>
      <w:r w:rsidRPr="00472B9D">
        <w:rPr>
          <w:rFonts w:ascii="Book Antiqua" w:eastAsia="Times New Roman" w:hAnsi="Book Antiqua" w:cs="Times New Roman"/>
          <w:sz w:val="24"/>
          <w:szCs w:val="24"/>
        </w:rPr>
        <w:t>practice</w:t>
      </w:r>
      <w:r w:rsidR="008043EB" w:rsidRPr="00472B9D">
        <w:rPr>
          <w:rFonts w:ascii="Book Antiqua" w:hAnsi="Book Antiqua" w:cs="Times New Roman"/>
          <w:sz w:val="24"/>
          <w:szCs w:val="24"/>
          <w:vertAlign w:val="superscript"/>
          <w:lang w:val="en-US"/>
        </w:rPr>
        <w:t>[</w:t>
      </w:r>
      <w:proofErr w:type="gramEnd"/>
      <w:r w:rsidR="008043EB" w:rsidRPr="00472B9D">
        <w:rPr>
          <w:rFonts w:ascii="Book Antiqua" w:hAnsi="Book Antiqua" w:cs="Times New Roman"/>
          <w:sz w:val="24"/>
          <w:szCs w:val="24"/>
          <w:vertAlign w:val="superscript"/>
          <w:lang w:val="en-US"/>
        </w:rPr>
        <w:t>2]</w:t>
      </w:r>
      <w:r w:rsidR="008043EB" w:rsidRPr="00472B9D">
        <w:rPr>
          <w:rFonts w:ascii="Book Antiqua" w:hAnsi="Book Antiqua" w:cs="Times New Roman"/>
          <w:sz w:val="24"/>
          <w:szCs w:val="24"/>
          <w:lang w:val="en-US"/>
        </w:rPr>
        <w:t>.</w:t>
      </w:r>
      <w:r w:rsidR="00E66AB0" w:rsidRPr="00472B9D">
        <w:rPr>
          <w:rFonts w:ascii="Book Antiqua" w:hAnsi="Book Antiqua" w:cs="Times New Roman"/>
          <w:sz w:val="24"/>
          <w:szCs w:val="24"/>
          <w:lang w:val="en-US"/>
        </w:rPr>
        <w:t xml:space="preserve"> </w:t>
      </w:r>
      <w:r w:rsidRPr="00472B9D">
        <w:rPr>
          <w:rFonts w:ascii="Book Antiqua" w:hAnsi="Book Antiqua"/>
          <w:sz w:val="24"/>
          <w:szCs w:val="24"/>
        </w:rPr>
        <w:t xml:space="preserve"> </w:t>
      </w:r>
    </w:p>
    <w:p w:rsidR="00174646" w:rsidRPr="00472B9D" w:rsidRDefault="00174646" w:rsidP="00A902A6">
      <w:pPr>
        <w:pStyle w:val="ac"/>
        <w:spacing w:before="0" w:beforeAutospacing="0" w:after="0" w:afterAutospacing="0" w:line="360" w:lineRule="auto"/>
        <w:ind w:firstLine="720"/>
        <w:jc w:val="both"/>
        <w:rPr>
          <w:rFonts w:ascii="Book Antiqua" w:hAnsi="Book Antiqua"/>
        </w:rPr>
      </w:pPr>
      <w:r w:rsidRPr="00472B9D">
        <w:rPr>
          <w:rFonts w:ascii="Book Antiqua" w:hAnsi="Book Antiqua"/>
          <w:lang w:val="en-US"/>
        </w:rPr>
        <w:t>However, a</w:t>
      </w:r>
      <w:r w:rsidR="00A57067" w:rsidRPr="00472B9D">
        <w:rPr>
          <w:rFonts w:ascii="Book Antiqua" w:hAnsi="Book Antiqua"/>
          <w:lang w:val="en-US"/>
        </w:rPr>
        <w:t xml:space="preserve">rguments against SF have been almost entirely refuted by recent </w:t>
      </w:r>
      <w:r w:rsidRPr="00472B9D">
        <w:rPr>
          <w:rFonts w:ascii="Book Antiqua" w:hAnsi="Book Antiqua"/>
          <w:lang w:val="en-US"/>
        </w:rPr>
        <w:t xml:space="preserve">data, including multiple </w:t>
      </w:r>
      <w:r w:rsidR="00A57067" w:rsidRPr="00472B9D">
        <w:rPr>
          <w:rFonts w:ascii="Book Antiqua" w:hAnsi="Book Antiqua"/>
          <w:lang w:val="en-US"/>
        </w:rPr>
        <w:t>secondary analyses</w:t>
      </w:r>
      <w:r w:rsidRPr="00472B9D">
        <w:rPr>
          <w:rFonts w:ascii="Book Antiqua" w:hAnsi="Book Antiqua"/>
          <w:lang w:val="en-US"/>
        </w:rPr>
        <w:t xml:space="preserve"> of the </w:t>
      </w:r>
      <w:r w:rsidR="00086BA4" w:rsidRPr="00472B9D">
        <w:rPr>
          <w:rFonts w:ascii="Book Antiqua" w:hAnsi="Book Antiqua"/>
          <w:lang w:val="en-US"/>
        </w:rPr>
        <w:t>1999 Dutch trial which randomized between</w:t>
      </w:r>
      <w:r w:rsidRPr="00472B9D">
        <w:rPr>
          <w:rFonts w:ascii="Book Antiqua" w:hAnsi="Book Antiqua"/>
          <w:lang w:val="en-US"/>
        </w:rPr>
        <w:t xml:space="preserve"> 8Gy/</w:t>
      </w:r>
      <w:r w:rsidR="00086BA4" w:rsidRPr="00472B9D">
        <w:rPr>
          <w:rFonts w:ascii="Book Antiqua" w:hAnsi="Book Antiqua"/>
          <w:lang w:val="en-US"/>
        </w:rPr>
        <w:t>1 and</w:t>
      </w:r>
      <w:r w:rsidRPr="00472B9D">
        <w:rPr>
          <w:rFonts w:ascii="Book Antiqua" w:hAnsi="Book Antiqua"/>
          <w:lang w:val="en-US"/>
        </w:rPr>
        <w:t xml:space="preserve"> 24Gy/6</w:t>
      </w:r>
      <w:r w:rsidR="00086BA4" w:rsidRPr="00472B9D">
        <w:rPr>
          <w:rFonts w:ascii="Book Antiqua" w:hAnsi="Book Antiqua"/>
          <w:lang w:val="en-US"/>
        </w:rPr>
        <w:t xml:space="preserve">, reporting no difference in </w:t>
      </w:r>
      <w:proofErr w:type="gramStart"/>
      <w:r w:rsidR="00086BA4" w:rsidRPr="00472B9D">
        <w:rPr>
          <w:rFonts w:ascii="Book Antiqua" w:hAnsi="Book Antiqua"/>
          <w:lang w:val="en-US"/>
        </w:rPr>
        <w:t>outcomes</w:t>
      </w:r>
      <w:r w:rsidR="008043EB" w:rsidRPr="00472B9D">
        <w:rPr>
          <w:rFonts w:ascii="Book Antiqua" w:hAnsi="Book Antiqua"/>
          <w:vertAlign w:val="superscript"/>
          <w:lang w:val="en-US"/>
        </w:rPr>
        <w:t>[</w:t>
      </w:r>
      <w:proofErr w:type="gramEnd"/>
      <w:r w:rsidR="008043EB" w:rsidRPr="00472B9D">
        <w:rPr>
          <w:rFonts w:ascii="Book Antiqua" w:hAnsi="Book Antiqua"/>
          <w:vertAlign w:val="superscript"/>
          <w:lang w:val="en-US"/>
        </w:rPr>
        <w:t>16]</w:t>
      </w:r>
      <w:r w:rsidR="00A57067" w:rsidRPr="00472B9D">
        <w:rPr>
          <w:rFonts w:ascii="Book Antiqua" w:hAnsi="Book Antiqua"/>
          <w:lang w:val="en-US"/>
        </w:rPr>
        <w:t>.</w:t>
      </w:r>
      <w:r w:rsidRPr="00472B9D">
        <w:rPr>
          <w:rFonts w:ascii="Book Antiqua" w:hAnsi="Book Antiqua"/>
          <w:lang w:val="en-US"/>
        </w:rPr>
        <w:t xml:space="preserve"> </w:t>
      </w:r>
      <w:r w:rsidRPr="00472B9D">
        <w:rPr>
          <w:rFonts w:ascii="Book Antiqua" w:hAnsi="Book Antiqua"/>
        </w:rPr>
        <w:t xml:space="preserve">In terms of </w:t>
      </w:r>
      <w:proofErr w:type="spellStart"/>
      <w:r w:rsidRPr="00472B9D">
        <w:rPr>
          <w:rFonts w:ascii="Book Antiqua" w:hAnsi="Book Antiqua"/>
        </w:rPr>
        <w:t>reirradiation</w:t>
      </w:r>
      <w:proofErr w:type="spellEnd"/>
      <w:r w:rsidRPr="00472B9D">
        <w:rPr>
          <w:rFonts w:ascii="Book Antiqua" w:hAnsi="Book Antiqua"/>
        </w:rPr>
        <w:t>, although SF and MF patients experience</w:t>
      </w:r>
      <w:r w:rsidR="0076518C" w:rsidRPr="00472B9D">
        <w:rPr>
          <w:rFonts w:ascii="Book Antiqua" w:hAnsi="Book Antiqua"/>
        </w:rPr>
        <w:t>d</w:t>
      </w:r>
      <w:r w:rsidRPr="00472B9D">
        <w:rPr>
          <w:rFonts w:ascii="Book Antiqua" w:hAnsi="Book Antiqua"/>
        </w:rPr>
        <w:t xml:space="preserve"> equivalent </w:t>
      </w:r>
      <w:proofErr w:type="spellStart"/>
      <w:r w:rsidRPr="00472B9D">
        <w:rPr>
          <w:rFonts w:ascii="Book Antiqua" w:hAnsi="Book Antiqua"/>
        </w:rPr>
        <w:t>reponse</w:t>
      </w:r>
      <w:proofErr w:type="spellEnd"/>
      <w:r w:rsidRPr="00472B9D">
        <w:rPr>
          <w:rFonts w:ascii="Book Antiqua" w:hAnsi="Book Antiqua"/>
        </w:rPr>
        <w:t xml:space="preserve"> and progression rates, SF patients were retreated more frequentl</w:t>
      </w:r>
      <w:r w:rsidR="00F51E2C" w:rsidRPr="00472B9D">
        <w:rPr>
          <w:rFonts w:ascii="Book Antiqua" w:hAnsi="Book Antiqua"/>
        </w:rPr>
        <w:t>y, at an earlier time during follow-up</w:t>
      </w:r>
      <w:r w:rsidRPr="00472B9D">
        <w:rPr>
          <w:rFonts w:ascii="Book Antiqua" w:hAnsi="Book Antiqua"/>
        </w:rPr>
        <w:t xml:space="preserve"> and at a lower pain score. This was interpreted by the authors as evidence </w:t>
      </w:r>
      <w:r w:rsidRPr="00472B9D">
        <w:rPr>
          <w:rFonts w:ascii="Book Antiqua" w:hAnsi="Book Antiqua"/>
        </w:rPr>
        <w:lastRenderedPageBreak/>
        <w:t xml:space="preserve">that the differences resulted from practitioner bias rather than true differences in </w:t>
      </w:r>
      <w:proofErr w:type="gramStart"/>
      <w:r w:rsidRPr="00472B9D">
        <w:rPr>
          <w:rFonts w:ascii="Book Antiqua" w:hAnsi="Book Antiqua"/>
        </w:rPr>
        <w:t>efficacy</w:t>
      </w:r>
      <w:r w:rsidR="008043EB" w:rsidRPr="00472B9D">
        <w:rPr>
          <w:rFonts w:ascii="Book Antiqua" w:hAnsi="Book Antiqua"/>
          <w:vertAlign w:val="superscript"/>
          <w:lang w:val="en-US"/>
        </w:rPr>
        <w:t>[</w:t>
      </w:r>
      <w:proofErr w:type="gramEnd"/>
      <w:r w:rsidR="008043EB" w:rsidRPr="00472B9D">
        <w:rPr>
          <w:rFonts w:ascii="Book Antiqua" w:hAnsi="Book Antiqua"/>
          <w:vertAlign w:val="superscript"/>
          <w:lang w:val="en-US"/>
        </w:rPr>
        <w:t>35]</w:t>
      </w:r>
      <w:r w:rsidRPr="00472B9D">
        <w:rPr>
          <w:rFonts w:ascii="Book Antiqua" w:hAnsi="Book Antiqua"/>
        </w:rPr>
        <w:t>.</w:t>
      </w:r>
    </w:p>
    <w:p w:rsidR="00A57067" w:rsidRPr="00472B9D" w:rsidRDefault="00174646" w:rsidP="00A902A6">
      <w:pPr>
        <w:spacing w:after="0" w:line="360" w:lineRule="auto"/>
        <w:ind w:firstLine="720"/>
        <w:jc w:val="both"/>
        <w:rPr>
          <w:rFonts w:ascii="Book Antiqua" w:hAnsi="Book Antiqua"/>
          <w:sz w:val="24"/>
          <w:szCs w:val="24"/>
        </w:rPr>
      </w:pPr>
      <w:r w:rsidRPr="00472B9D">
        <w:rPr>
          <w:rFonts w:ascii="Book Antiqua" w:eastAsia="Times New Roman" w:hAnsi="Book Antiqua" w:cs="Times New Roman"/>
          <w:sz w:val="24"/>
          <w:szCs w:val="24"/>
          <w:lang w:val="en-US"/>
        </w:rPr>
        <w:t xml:space="preserve">Several economic analyses have compared different schedules of EBRT. A cost-utility analysis was conducted prospectively within the Dutch </w:t>
      </w:r>
      <w:proofErr w:type="gramStart"/>
      <w:r w:rsidRPr="00472B9D">
        <w:rPr>
          <w:rFonts w:ascii="Book Antiqua" w:eastAsia="Times New Roman" w:hAnsi="Book Antiqua" w:cs="Times New Roman"/>
          <w:sz w:val="24"/>
          <w:szCs w:val="24"/>
          <w:lang w:val="en-US"/>
        </w:rPr>
        <w:t>trial</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14]</w:t>
      </w:r>
      <w:r w:rsidR="0076518C" w:rsidRPr="00472B9D">
        <w:rPr>
          <w:rFonts w:ascii="Book Antiqua" w:eastAsia="Times New Roman" w:hAnsi="Book Antiqua" w:cs="Times New Roman"/>
          <w:sz w:val="24"/>
          <w:szCs w:val="24"/>
          <w:lang w:val="en-US"/>
        </w:rPr>
        <w:t>.</w:t>
      </w:r>
      <w:r w:rsidRPr="00472B9D">
        <w:rPr>
          <w:rFonts w:ascii="Book Antiqua" w:eastAsia="Times New Roman" w:hAnsi="Book Antiqua" w:cs="Times New Roman"/>
          <w:sz w:val="24"/>
          <w:szCs w:val="24"/>
          <w:lang w:val="en-US"/>
        </w:rPr>
        <w:t xml:space="preserve"> SF RT provided an additional 1.7 quality-adjusted </w:t>
      </w:r>
      <w:r w:rsidR="00EC52F5" w:rsidRPr="00472B9D">
        <w:rPr>
          <w:rFonts w:ascii="Book Antiqua" w:eastAsia="Times New Roman" w:hAnsi="Book Antiqua" w:cs="Times New Roman"/>
          <w:sz w:val="24"/>
          <w:szCs w:val="24"/>
          <w:lang w:val="en-US"/>
        </w:rPr>
        <w:t>w</w:t>
      </w:r>
      <w:r w:rsidR="00EC52F5" w:rsidRPr="00472B9D">
        <w:rPr>
          <w:rFonts w:ascii="Book Antiqua" w:hAnsi="Book Antiqua" w:cs="Times New Roman" w:hint="eastAsia"/>
          <w:sz w:val="24"/>
          <w:szCs w:val="24"/>
          <w:lang w:val="en-US" w:eastAsia="zh-CN"/>
        </w:rPr>
        <w:t>ee</w:t>
      </w:r>
      <w:r w:rsidR="00EC52F5" w:rsidRPr="00472B9D">
        <w:rPr>
          <w:rFonts w:ascii="Book Antiqua" w:eastAsia="Times New Roman" w:hAnsi="Book Antiqua" w:cs="Times New Roman"/>
          <w:sz w:val="24"/>
          <w:szCs w:val="24"/>
          <w:lang w:val="en-US"/>
        </w:rPr>
        <w:t>k</w:t>
      </w:r>
      <w:r w:rsidR="00EC52F5" w:rsidRPr="00472B9D">
        <w:rPr>
          <w:rFonts w:ascii="Book Antiqua" w:hAnsi="Book Antiqua" w:cs="Times New Roman" w:hint="eastAsia"/>
          <w:sz w:val="24"/>
          <w:szCs w:val="24"/>
          <w:lang w:val="en-US" w:eastAsia="zh-CN"/>
        </w:rPr>
        <w:t>s</w:t>
      </w:r>
      <w:r w:rsidRPr="00472B9D">
        <w:rPr>
          <w:rFonts w:ascii="Book Antiqua" w:eastAsia="Times New Roman" w:hAnsi="Book Antiqua" w:cs="Times New Roman"/>
          <w:sz w:val="24"/>
          <w:szCs w:val="24"/>
          <w:lang w:val="en-US"/>
        </w:rPr>
        <w:t xml:space="preserve"> and cost USD$873 less than MF, including the effects of retreatment. When considering total societal including non-medical costs, the estimated savings was larger (USD$1753) but not st</w:t>
      </w:r>
      <w:r w:rsidR="00F51E2C" w:rsidRPr="00472B9D">
        <w:rPr>
          <w:rFonts w:ascii="Book Antiqua" w:eastAsia="Times New Roman" w:hAnsi="Book Antiqua" w:cs="Times New Roman"/>
          <w:sz w:val="24"/>
          <w:szCs w:val="24"/>
          <w:lang w:val="en-US"/>
        </w:rPr>
        <w:t xml:space="preserve">atistically </w:t>
      </w:r>
      <w:proofErr w:type="gramStart"/>
      <w:r w:rsidR="00F51E2C" w:rsidRPr="00472B9D">
        <w:rPr>
          <w:rFonts w:ascii="Book Antiqua" w:eastAsia="Times New Roman" w:hAnsi="Book Antiqua" w:cs="Times New Roman"/>
          <w:sz w:val="24"/>
          <w:szCs w:val="24"/>
          <w:lang w:val="en-US"/>
        </w:rPr>
        <w:t>significant</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14]</w:t>
      </w:r>
      <w:r w:rsidRPr="00472B9D">
        <w:rPr>
          <w:rFonts w:ascii="Book Antiqua" w:eastAsia="Times New Roman" w:hAnsi="Book Antiqua" w:cs="Times New Roman"/>
          <w:sz w:val="24"/>
          <w:szCs w:val="24"/>
          <w:lang w:val="en-US"/>
        </w:rPr>
        <w:t>. In a cost-effectiveness analysis of the TROG neuropathic bone pain study</w:t>
      </w:r>
      <w:r w:rsidR="00C417F1" w:rsidRPr="00472B9D">
        <w:rPr>
          <w:rFonts w:ascii="Book Antiqua" w:hAnsi="Book Antiqua" w:cs="Times New Roman"/>
          <w:sz w:val="24"/>
          <w:szCs w:val="24"/>
          <w:vertAlign w:val="superscript"/>
          <w:lang w:val="en-US"/>
        </w:rPr>
        <w:t xml:space="preserve">[38] </w:t>
      </w:r>
      <w:r w:rsidRPr="00472B9D">
        <w:rPr>
          <w:rFonts w:ascii="Book Antiqua" w:eastAsia="Times New Roman" w:hAnsi="Book Antiqua" w:cs="Times New Roman"/>
          <w:sz w:val="24"/>
          <w:szCs w:val="24"/>
          <w:lang w:val="en-US"/>
        </w:rPr>
        <w:t xml:space="preserve">incorporating data to three months post-RT, although larger retreatment costs were associated with the SF arm, these were offset by savings in medication and hospital admission costs, as well as by the lower </w:t>
      </w:r>
      <w:r w:rsidR="00C417F1" w:rsidRPr="00472B9D">
        <w:rPr>
          <w:rFonts w:ascii="Book Antiqua" w:eastAsia="Times New Roman" w:hAnsi="Book Antiqua" w:cs="Times New Roman"/>
          <w:sz w:val="24"/>
          <w:szCs w:val="24"/>
          <w:lang w:val="en-US"/>
        </w:rPr>
        <w:t>cost of initial RT</w:t>
      </w:r>
      <w:r w:rsidR="00C417F1" w:rsidRPr="00472B9D">
        <w:rPr>
          <w:rFonts w:ascii="Book Antiqua" w:hAnsi="Book Antiqua" w:cs="Times New Roman"/>
          <w:sz w:val="24"/>
          <w:szCs w:val="24"/>
          <w:vertAlign w:val="superscript"/>
          <w:lang w:val="en-US"/>
        </w:rPr>
        <w:t>[54]</w:t>
      </w:r>
      <w:r w:rsidRPr="00472B9D">
        <w:rPr>
          <w:rFonts w:ascii="Book Antiqua" w:eastAsia="Times New Roman" w:hAnsi="Book Antiqua" w:cs="Times New Roman"/>
          <w:sz w:val="24"/>
          <w:szCs w:val="24"/>
          <w:lang w:val="en-US"/>
        </w:rPr>
        <w:t>.</w:t>
      </w:r>
      <w:r w:rsidR="00E66AB0" w:rsidRPr="00472B9D">
        <w:rPr>
          <w:rFonts w:ascii="Book Antiqua" w:eastAsia="Times New Roman" w:hAnsi="Book Antiqua" w:cs="Times New Roman"/>
          <w:sz w:val="24"/>
          <w:szCs w:val="24"/>
          <w:lang w:val="en-US"/>
        </w:rPr>
        <w:t xml:space="preserve"> </w:t>
      </w:r>
      <w:r w:rsidRPr="00472B9D">
        <w:rPr>
          <w:rFonts w:ascii="Book Antiqua" w:eastAsia="Times New Roman" w:hAnsi="Book Antiqua" w:cs="Times New Roman"/>
          <w:sz w:val="24"/>
          <w:szCs w:val="24"/>
          <w:lang w:val="en-US"/>
        </w:rPr>
        <w:t xml:space="preserve">Through the use of a Markov model, </w:t>
      </w:r>
      <w:proofErr w:type="spellStart"/>
      <w:r w:rsidRPr="00472B9D">
        <w:rPr>
          <w:rFonts w:ascii="Book Antiqua" w:eastAsia="Times New Roman" w:hAnsi="Book Antiqua" w:cs="Times New Roman"/>
          <w:sz w:val="24"/>
          <w:szCs w:val="24"/>
          <w:lang w:val="en-US"/>
        </w:rPr>
        <w:t>Konski</w:t>
      </w:r>
      <w:proofErr w:type="spellEnd"/>
      <w:r w:rsidRPr="00472B9D">
        <w:rPr>
          <w:rFonts w:ascii="Book Antiqua" w:eastAsia="Times New Roman" w:hAnsi="Book Antiqua" w:cs="Times New Roman"/>
          <w:sz w:val="24"/>
          <w:szCs w:val="24"/>
          <w:lang w:val="en-US"/>
        </w:rPr>
        <w:t xml:space="preserve"> estimated that SF RT was more cost-effective for painful BM than either </w:t>
      </w:r>
      <w:proofErr w:type="spellStart"/>
      <w:r w:rsidRPr="00472B9D">
        <w:rPr>
          <w:rFonts w:ascii="Book Antiqua" w:eastAsia="Times New Roman" w:hAnsi="Book Antiqua" w:cs="Times New Roman"/>
          <w:sz w:val="24"/>
          <w:szCs w:val="24"/>
          <w:lang w:val="en-US"/>
        </w:rPr>
        <w:t>multifraction</w:t>
      </w:r>
      <w:proofErr w:type="spellEnd"/>
      <w:r w:rsidRPr="00472B9D">
        <w:rPr>
          <w:rFonts w:ascii="Book Antiqua" w:eastAsia="Times New Roman" w:hAnsi="Book Antiqua" w:cs="Times New Roman"/>
          <w:sz w:val="24"/>
          <w:szCs w:val="24"/>
          <w:lang w:val="en-US"/>
        </w:rPr>
        <w:t xml:space="preserve"> RT, chemotherapy (</w:t>
      </w:r>
      <w:proofErr w:type="spellStart"/>
      <w:r w:rsidRPr="00472B9D">
        <w:rPr>
          <w:rFonts w:ascii="Book Antiqua" w:eastAsia="Times New Roman" w:hAnsi="Book Antiqua" w:cs="Times New Roman"/>
          <w:sz w:val="24"/>
          <w:szCs w:val="24"/>
          <w:lang w:val="en-US"/>
        </w:rPr>
        <w:t>mitoxantrone</w:t>
      </w:r>
      <w:proofErr w:type="spellEnd"/>
      <w:r w:rsidRPr="00472B9D">
        <w:rPr>
          <w:rFonts w:ascii="Book Antiqua" w:eastAsia="Times New Roman" w:hAnsi="Book Antiqua" w:cs="Times New Roman"/>
          <w:sz w:val="24"/>
          <w:szCs w:val="24"/>
          <w:lang w:val="en-US"/>
        </w:rPr>
        <w:t xml:space="preserve"> and prednisone) or analgesics (</w:t>
      </w:r>
      <w:proofErr w:type="spellStart"/>
      <w:r w:rsidRPr="00472B9D">
        <w:rPr>
          <w:rFonts w:ascii="Book Antiqua" w:eastAsia="Times New Roman" w:hAnsi="Book Antiqua" w:cs="Times New Roman"/>
          <w:sz w:val="24"/>
          <w:szCs w:val="24"/>
          <w:lang w:val="en-US"/>
        </w:rPr>
        <w:t>oxycontin</w:t>
      </w:r>
      <w:proofErr w:type="spellEnd"/>
      <w:r w:rsidRPr="00472B9D">
        <w:rPr>
          <w:rFonts w:ascii="Book Antiqua" w:eastAsia="Times New Roman" w:hAnsi="Book Antiqua" w:cs="Times New Roman"/>
          <w:sz w:val="24"/>
          <w:szCs w:val="24"/>
          <w:lang w:val="en-US"/>
        </w:rPr>
        <w:t xml:space="preserve"> with </w:t>
      </w:r>
      <w:proofErr w:type="spellStart"/>
      <w:r w:rsidRPr="00472B9D">
        <w:rPr>
          <w:rFonts w:ascii="Book Antiqua" w:eastAsia="Times New Roman" w:hAnsi="Book Antiqua" w:cs="Times New Roman"/>
          <w:sz w:val="24"/>
          <w:szCs w:val="24"/>
          <w:lang w:val="en-US"/>
        </w:rPr>
        <w:t>senokot</w:t>
      </w:r>
      <w:proofErr w:type="spellEnd"/>
      <w:r w:rsidRPr="00472B9D">
        <w:rPr>
          <w:rFonts w:ascii="Book Antiqua" w:eastAsia="Times New Roman" w:hAnsi="Book Antiqua" w:cs="Times New Roman"/>
          <w:sz w:val="24"/>
          <w:szCs w:val="24"/>
          <w:lang w:val="en-US"/>
        </w:rPr>
        <w:t xml:space="preserve"> bowel routine). MF RT had only slightly more quality-adjusted life months than SF but cost USD$1300 </w:t>
      </w:r>
      <w:proofErr w:type="gramStart"/>
      <w:r w:rsidRPr="00472B9D">
        <w:rPr>
          <w:rFonts w:ascii="Book Antiqua" w:eastAsia="Times New Roman" w:hAnsi="Book Antiqua" w:cs="Times New Roman"/>
          <w:sz w:val="24"/>
          <w:szCs w:val="24"/>
          <w:lang w:val="en-US"/>
        </w:rPr>
        <w:t>more</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55]</w:t>
      </w:r>
      <w:r w:rsidRPr="00472B9D">
        <w:rPr>
          <w:rFonts w:ascii="Book Antiqua" w:eastAsia="Times New Roman" w:hAnsi="Book Antiqua" w:cs="Times New Roman"/>
          <w:sz w:val="24"/>
          <w:szCs w:val="24"/>
          <w:lang w:val="en-US"/>
        </w:rPr>
        <w:t xml:space="preserve">. </w:t>
      </w:r>
    </w:p>
    <w:p w:rsidR="00A57067" w:rsidRPr="00472B9D" w:rsidRDefault="007F7CF2" w:rsidP="00A902A6">
      <w:pPr>
        <w:spacing w:after="0" w:line="360" w:lineRule="auto"/>
        <w:ind w:firstLine="360"/>
        <w:jc w:val="both"/>
        <w:rPr>
          <w:rFonts w:ascii="Book Antiqua" w:eastAsia="Calibri" w:hAnsi="Book Antiqua" w:cs="Times New Roman"/>
          <w:sz w:val="24"/>
          <w:szCs w:val="24"/>
        </w:rPr>
      </w:pPr>
      <w:r w:rsidRPr="00472B9D">
        <w:rPr>
          <w:rFonts w:ascii="Book Antiqua" w:eastAsia="Times New Roman" w:hAnsi="Book Antiqua" w:cs="Times New Roman"/>
          <w:sz w:val="24"/>
          <w:szCs w:val="24"/>
          <w:lang w:val="en-US"/>
        </w:rPr>
        <w:t xml:space="preserve">Van der Linden </w:t>
      </w:r>
      <w:r w:rsidR="005F5574" w:rsidRPr="005F5574">
        <w:rPr>
          <w:rFonts w:ascii="Book Antiqua" w:eastAsia="Times New Roman" w:hAnsi="Book Antiqua" w:cs="Times New Roman"/>
          <w:i/>
          <w:sz w:val="24"/>
          <w:szCs w:val="24"/>
          <w:lang w:val="en-US"/>
        </w:rPr>
        <w:t xml:space="preserve">et </w:t>
      </w:r>
      <w:proofErr w:type="gramStart"/>
      <w:r w:rsidR="005F5574" w:rsidRPr="005F5574">
        <w:rPr>
          <w:rFonts w:ascii="Book Antiqua" w:eastAsia="Times New Roman" w:hAnsi="Book Antiqua" w:cs="Times New Roman"/>
          <w:i/>
          <w:sz w:val="24"/>
          <w:szCs w:val="24"/>
          <w:lang w:val="en-US"/>
        </w:rPr>
        <w:t>al</w:t>
      </w:r>
      <w:r w:rsidR="00E33123" w:rsidRPr="00472B9D">
        <w:rPr>
          <w:rFonts w:ascii="Book Antiqua" w:hAnsi="Book Antiqua" w:cs="Times New Roman"/>
          <w:sz w:val="24"/>
          <w:szCs w:val="24"/>
          <w:vertAlign w:val="superscript"/>
          <w:lang w:val="en-US"/>
        </w:rPr>
        <w:t>[</w:t>
      </w:r>
      <w:proofErr w:type="gramEnd"/>
      <w:r w:rsidR="00E33123" w:rsidRPr="00472B9D">
        <w:rPr>
          <w:rFonts w:ascii="Book Antiqua" w:hAnsi="Book Antiqua" w:cs="Times New Roman"/>
          <w:sz w:val="24"/>
          <w:szCs w:val="24"/>
          <w:vertAlign w:val="superscript"/>
          <w:lang w:val="en-US"/>
        </w:rPr>
        <w:t>56]</w:t>
      </w:r>
      <w:r w:rsidRPr="00472B9D">
        <w:rPr>
          <w:rFonts w:ascii="Book Antiqua" w:eastAsia="Times New Roman" w:hAnsi="Book Antiqua" w:cs="Times New Roman"/>
          <w:sz w:val="24"/>
          <w:szCs w:val="24"/>
          <w:lang w:val="en-US"/>
        </w:rPr>
        <w:t xml:space="preserve"> compared patients</w:t>
      </w:r>
      <w:r w:rsidR="00D839FC" w:rsidRPr="00472B9D">
        <w:rPr>
          <w:rFonts w:ascii="Book Antiqua" w:eastAsia="Times New Roman" w:hAnsi="Book Antiqua" w:cs="Times New Roman"/>
          <w:sz w:val="24"/>
          <w:szCs w:val="24"/>
          <w:lang w:val="en-US"/>
        </w:rPr>
        <w:t xml:space="preserve"> with any histology</w:t>
      </w:r>
      <w:r w:rsidRPr="00472B9D">
        <w:rPr>
          <w:rFonts w:ascii="Book Antiqua" w:eastAsia="Times New Roman" w:hAnsi="Book Antiqua" w:cs="Times New Roman"/>
          <w:sz w:val="24"/>
          <w:szCs w:val="24"/>
          <w:lang w:val="en-US"/>
        </w:rPr>
        <w:t xml:space="preserve"> </w:t>
      </w:r>
      <w:r w:rsidR="00F51E2C" w:rsidRPr="00472B9D">
        <w:rPr>
          <w:rFonts w:ascii="Book Antiqua" w:eastAsia="Times New Roman" w:hAnsi="Book Antiqua" w:cs="Times New Roman"/>
          <w:sz w:val="24"/>
          <w:szCs w:val="24"/>
          <w:lang w:val="en-US"/>
        </w:rPr>
        <w:t xml:space="preserve">accrued to the Dutch trial </w:t>
      </w:r>
      <w:r w:rsidRPr="00472B9D">
        <w:rPr>
          <w:rFonts w:ascii="Book Antiqua" w:eastAsia="Times New Roman" w:hAnsi="Book Antiqua" w:cs="Times New Roman"/>
          <w:sz w:val="24"/>
          <w:szCs w:val="24"/>
          <w:lang w:val="en-US"/>
        </w:rPr>
        <w:t>surviving &gt;</w:t>
      </w:r>
      <w:r w:rsidR="00E33123" w:rsidRPr="00472B9D">
        <w:rPr>
          <w:rFonts w:ascii="Book Antiqua" w:hAnsi="Book Antiqua" w:cs="Times New Roman" w:hint="eastAsia"/>
          <w:sz w:val="24"/>
          <w:szCs w:val="24"/>
          <w:lang w:val="en-US" w:eastAsia="zh-CN"/>
        </w:rPr>
        <w:t xml:space="preserve"> </w:t>
      </w:r>
      <w:r w:rsidRPr="00472B9D">
        <w:rPr>
          <w:rFonts w:ascii="Book Antiqua" w:eastAsia="Times New Roman" w:hAnsi="Book Antiqua" w:cs="Times New Roman"/>
          <w:sz w:val="24"/>
          <w:szCs w:val="24"/>
          <w:lang w:val="en-US"/>
        </w:rPr>
        <w:t xml:space="preserve">52 </w:t>
      </w:r>
      <w:proofErr w:type="spellStart"/>
      <w:r w:rsidR="00EC52F5" w:rsidRPr="00472B9D">
        <w:rPr>
          <w:rFonts w:ascii="Book Antiqua" w:eastAsia="Times New Roman" w:hAnsi="Book Antiqua" w:cs="Times New Roman"/>
          <w:sz w:val="24"/>
          <w:szCs w:val="24"/>
          <w:lang w:val="en-US"/>
        </w:rPr>
        <w:t>wk</w:t>
      </w:r>
      <w:proofErr w:type="spellEnd"/>
      <w:r w:rsidR="00D839FC" w:rsidRPr="00472B9D">
        <w:rPr>
          <w:rFonts w:ascii="Book Antiqua" w:eastAsia="Times New Roman" w:hAnsi="Book Antiqua" w:cs="Times New Roman"/>
          <w:sz w:val="24"/>
          <w:szCs w:val="24"/>
          <w:lang w:val="en-US"/>
        </w:rPr>
        <w:t xml:space="preserve"> from randomization. </w:t>
      </w:r>
      <w:r w:rsidR="00D839FC" w:rsidRPr="00472B9D">
        <w:rPr>
          <w:rFonts w:ascii="Book Antiqua" w:eastAsia="Calibri" w:hAnsi="Book Antiqua" w:cs="Times New Roman"/>
          <w:sz w:val="24"/>
          <w:szCs w:val="24"/>
        </w:rPr>
        <w:t xml:space="preserve">Responses were 87% after 8Gy and 85% after 24Gy, </w:t>
      </w:r>
      <w:r w:rsidR="00F51E2C" w:rsidRPr="00472B9D">
        <w:rPr>
          <w:rFonts w:ascii="Book Antiqua" w:eastAsia="Calibri" w:hAnsi="Book Antiqua" w:cs="Times New Roman"/>
          <w:sz w:val="24"/>
          <w:szCs w:val="24"/>
        </w:rPr>
        <w:t xml:space="preserve">again </w:t>
      </w:r>
      <w:r w:rsidR="00D839FC" w:rsidRPr="00472B9D">
        <w:rPr>
          <w:rFonts w:ascii="Book Antiqua" w:eastAsia="Calibri" w:hAnsi="Book Antiqua" w:cs="Times New Roman"/>
          <w:sz w:val="24"/>
          <w:szCs w:val="24"/>
        </w:rPr>
        <w:t>including effects of retreatment (</w:t>
      </w:r>
      <w:r w:rsidR="00290AAD" w:rsidRPr="00472B9D">
        <w:rPr>
          <w:rFonts w:ascii="Book Antiqua" w:eastAsia="Calibri" w:hAnsi="Book Antiqua" w:cs="Times New Roman"/>
          <w:i/>
          <w:sz w:val="24"/>
          <w:szCs w:val="24"/>
        </w:rPr>
        <w:t xml:space="preserve">P = </w:t>
      </w:r>
      <w:r w:rsidR="00D839FC" w:rsidRPr="00472B9D">
        <w:rPr>
          <w:rFonts w:ascii="Book Antiqua" w:eastAsia="Calibri" w:hAnsi="Book Antiqua" w:cs="Times New Roman"/>
          <w:sz w:val="24"/>
          <w:szCs w:val="24"/>
        </w:rPr>
        <w:t>NS). Duration of response, time to response, and progression rates were also similar</w:t>
      </w:r>
      <w:r w:rsidR="00B751FD" w:rsidRPr="00472B9D">
        <w:rPr>
          <w:rFonts w:ascii="Book Antiqua" w:eastAsia="Calibri" w:hAnsi="Book Antiqua" w:cs="Times New Roman"/>
          <w:sz w:val="24"/>
          <w:szCs w:val="24"/>
        </w:rPr>
        <w:t>,</w:t>
      </w:r>
      <w:r w:rsidR="00D839FC" w:rsidRPr="00472B9D">
        <w:rPr>
          <w:rFonts w:ascii="Book Antiqua" w:eastAsia="Calibri" w:hAnsi="Book Antiqua" w:cs="Times New Roman"/>
          <w:sz w:val="24"/>
          <w:szCs w:val="24"/>
        </w:rPr>
        <w:t xml:space="preserve"> indicating that patients do not outlive the bene</w:t>
      </w:r>
      <w:r w:rsidR="00C417F1" w:rsidRPr="00472B9D">
        <w:rPr>
          <w:rFonts w:ascii="Book Antiqua" w:eastAsia="Calibri" w:hAnsi="Book Antiqua" w:cs="Times New Roman"/>
          <w:sz w:val="24"/>
          <w:szCs w:val="24"/>
        </w:rPr>
        <w:t>fits of SF</w:t>
      </w:r>
      <w:r w:rsidR="00D839FC" w:rsidRPr="00472B9D">
        <w:rPr>
          <w:rFonts w:ascii="Book Antiqua" w:eastAsia="Calibri" w:hAnsi="Book Antiqua" w:cs="Times New Roman"/>
          <w:sz w:val="24"/>
          <w:szCs w:val="24"/>
        </w:rPr>
        <w:t xml:space="preserve">. </w:t>
      </w:r>
    </w:p>
    <w:p w:rsidR="00F51E2C" w:rsidRPr="00472B9D" w:rsidRDefault="007F7CF2" w:rsidP="00A902A6">
      <w:pPr>
        <w:spacing w:after="0" w:line="360" w:lineRule="auto"/>
        <w:ind w:firstLine="360"/>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 xml:space="preserve">Two studies have examined the effect of palliative EBRT in patients during the last 12 </w:t>
      </w:r>
      <w:proofErr w:type="spellStart"/>
      <w:r w:rsidR="00EC52F5" w:rsidRPr="00472B9D">
        <w:rPr>
          <w:rFonts w:ascii="Book Antiqua" w:eastAsia="Times New Roman" w:hAnsi="Book Antiqua" w:cs="Times New Roman"/>
          <w:sz w:val="24"/>
          <w:szCs w:val="24"/>
          <w:lang w:val="en-US"/>
        </w:rPr>
        <w:t>wk</w:t>
      </w:r>
      <w:proofErr w:type="spellEnd"/>
      <w:r w:rsidRPr="00472B9D">
        <w:rPr>
          <w:rFonts w:ascii="Book Antiqua" w:eastAsia="Times New Roman" w:hAnsi="Book Antiqua" w:cs="Times New Roman"/>
          <w:sz w:val="24"/>
          <w:szCs w:val="24"/>
          <w:lang w:val="en-US"/>
        </w:rPr>
        <w:t xml:space="preserve"> of </w:t>
      </w:r>
      <w:proofErr w:type="gramStart"/>
      <w:r w:rsidRPr="00472B9D">
        <w:rPr>
          <w:rFonts w:ascii="Book Antiqua" w:eastAsia="Times New Roman" w:hAnsi="Book Antiqua" w:cs="Times New Roman"/>
          <w:sz w:val="24"/>
          <w:szCs w:val="24"/>
          <w:lang w:val="en-US"/>
        </w:rPr>
        <w:t>life</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57,58]</w:t>
      </w:r>
      <w:r w:rsidRPr="00472B9D">
        <w:rPr>
          <w:rFonts w:ascii="Book Antiqua" w:eastAsia="Times New Roman" w:hAnsi="Book Antiqua" w:cs="Times New Roman"/>
          <w:sz w:val="24"/>
          <w:szCs w:val="24"/>
          <w:lang w:val="en-US"/>
        </w:rPr>
        <w:t>.</w:t>
      </w:r>
      <w:r w:rsidR="00E66AB0" w:rsidRPr="00472B9D">
        <w:rPr>
          <w:rFonts w:ascii="Book Antiqua" w:eastAsia="Times New Roman" w:hAnsi="Book Antiqua" w:cs="Times New Roman"/>
          <w:sz w:val="24"/>
          <w:szCs w:val="24"/>
          <w:lang w:val="en-US"/>
        </w:rPr>
        <w:t xml:space="preserve"> </w:t>
      </w:r>
      <w:r w:rsidRPr="00472B9D">
        <w:rPr>
          <w:rFonts w:ascii="Book Antiqua" w:eastAsia="Times New Roman" w:hAnsi="Book Antiqua" w:cs="Times New Roman"/>
          <w:sz w:val="24"/>
          <w:szCs w:val="24"/>
          <w:lang w:val="en-US"/>
        </w:rPr>
        <w:t>In a secondary analysis of 274 patients treated within the Dutch study, the proportion showing a pain response did not dif</w:t>
      </w:r>
      <w:r w:rsidR="00F51E2C" w:rsidRPr="00472B9D">
        <w:rPr>
          <w:rFonts w:ascii="Book Antiqua" w:eastAsia="Times New Roman" w:hAnsi="Book Antiqua" w:cs="Times New Roman"/>
          <w:sz w:val="24"/>
          <w:szCs w:val="24"/>
          <w:lang w:val="en-US"/>
        </w:rPr>
        <w:t xml:space="preserve">fer between the SF and MF </w:t>
      </w:r>
      <w:proofErr w:type="gramStart"/>
      <w:r w:rsidR="00F51E2C" w:rsidRPr="00472B9D">
        <w:rPr>
          <w:rFonts w:ascii="Book Antiqua" w:eastAsia="Times New Roman" w:hAnsi="Book Antiqua" w:cs="Times New Roman"/>
          <w:sz w:val="24"/>
          <w:szCs w:val="24"/>
          <w:lang w:val="en-US"/>
        </w:rPr>
        <w:t>arms</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57]</w:t>
      </w:r>
      <w:r w:rsidRPr="00472B9D">
        <w:rPr>
          <w:rFonts w:ascii="Book Antiqua" w:eastAsia="Times New Roman" w:hAnsi="Book Antiqua" w:cs="Times New Roman"/>
          <w:sz w:val="24"/>
          <w:szCs w:val="24"/>
          <w:lang w:val="en-US"/>
        </w:rPr>
        <w:t xml:space="preserve">. A retrospective review evaluated 232 patients dying within 3 </w:t>
      </w:r>
      <w:proofErr w:type="spellStart"/>
      <w:r w:rsidRPr="00472B9D">
        <w:rPr>
          <w:rFonts w:ascii="Book Antiqua" w:eastAsia="Times New Roman" w:hAnsi="Book Antiqua" w:cs="Times New Roman"/>
          <w:sz w:val="24"/>
          <w:szCs w:val="24"/>
          <w:lang w:val="en-US"/>
        </w:rPr>
        <w:t>mo</w:t>
      </w:r>
      <w:proofErr w:type="spellEnd"/>
      <w:r w:rsidRPr="00472B9D">
        <w:rPr>
          <w:rFonts w:ascii="Book Antiqua" w:eastAsia="Times New Roman" w:hAnsi="Book Antiqua" w:cs="Times New Roman"/>
          <w:sz w:val="24"/>
          <w:szCs w:val="24"/>
          <w:lang w:val="en-US"/>
        </w:rPr>
        <w:t xml:space="preserve"> of beginning treatment, 34% with lung cancer, 64% men, median KPS 60, median age 69, and 58% received SF. Overall response rates were 70% at one month and 63% at two months, controlling for analgesic usage. The authors conclude</w:t>
      </w:r>
      <w:r w:rsidR="00F51E2C" w:rsidRPr="00472B9D">
        <w:rPr>
          <w:rFonts w:ascii="Book Antiqua" w:eastAsia="Times New Roman" w:hAnsi="Book Antiqua" w:cs="Times New Roman"/>
          <w:sz w:val="24"/>
          <w:szCs w:val="24"/>
          <w:lang w:val="en-US"/>
        </w:rPr>
        <w:t>d that despite limited lifespan</w:t>
      </w:r>
      <w:r w:rsidRPr="00472B9D">
        <w:rPr>
          <w:rFonts w:ascii="Book Antiqua" w:eastAsia="Times New Roman" w:hAnsi="Book Antiqua" w:cs="Times New Roman"/>
          <w:sz w:val="24"/>
          <w:szCs w:val="24"/>
          <w:lang w:val="en-US"/>
        </w:rPr>
        <w:t xml:space="preserve">, patients </w:t>
      </w:r>
      <w:r w:rsidR="00F51E2C" w:rsidRPr="00472B9D">
        <w:rPr>
          <w:rFonts w:ascii="Book Antiqua" w:eastAsia="Times New Roman" w:hAnsi="Book Antiqua" w:cs="Times New Roman"/>
          <w:sz w:val="24"/>
          <w:szCs w:val="24"/>
          <w:lang w:val="en-US"/>
        </w:rPr>
        <w:t>with</w:t>
      </w:r>
      <w:r w:rsidRPr="00472B9D">
        <w:rPr>
          <w:rFonts w:ascii="Book Antiqua" w:eastAsia="Times New Roman" w:hAnsi="Book Antiqua" w:cs="Times New Roman"/>
          <w:sz w:val="24"/>
          <w:szCs w:val="24"/>
          <w:lang w:val="en-US"/>
        </w:rPr>
        <w:t xml:space="preserve"> painful BM with an estimated survival of three months should still be considered for </w:t>
      </w:r>
      <w:proofErr w:type="gramStart"/>
      <w:r w:rsidRPr="00472B9D">
        <w:rPr>
          <w:rFonts w:ascii="Book Antiqua" w:eastAsia="Times New Roman" w:hAnsi="Book Antiqua" w:cs="Times New Roman"/>
          <w:sz w:val="24"/>
          <w:szCs w:val="24"/>
          <w:lang w:val="en-US"/>
        </w:rPr>
        <w:t>RT</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58]</w:t>
      </w:r>
      <w:r w:rsidRPr="00472B9D">
        <w:rPr>
          <w:rFonts w:ascii="Book Antiqua" w:eastAsia="Times New Roman" w:hAnsi="Book Antiqua" w:cs="Times New Roman"/>
          <w:sz w:val="24"/>
          <w:szCs w:val="24"/>
          <w:lang w:val="en-US"/>
        </w:rPr>
        <w:t>.</w:t>
      </w:r>
    </w:p>
    <w:p w:rsidR="007F7CF2" w:rsidRPr="00472B9D" w:rsidRDefault="007F7CF2" w:rsidP="00A902A6">
      <w:pPr>
        <w:spacing w:after="0" w:line="360" w:lineRule="auto"/>
        <w:ind w:firstLine="360"/>
        <w:jc w:val="both"/>
        <w:rPr>
          <w:rFonts w:ascii="Book Antiqua" w:eastAsia="Times New Roman" w:hAnsi="Book Antiqua" w:cs="Times New Roman"/>
          <w:sz w:val="24"/>
          <w:szCs w:val="24"/>
          <w:lang w:val="en-US"/>
        </w:rPr>
      </w:pPr>
      <w:r w:rsidRPr="00472B9D">
        <w:rPr>
          <w:rFonts w:ascii="Book Antiqua" w:hAnsi="Book Antiqua" w:cs="Times New Roman"/>
          <w:sz w:val="24"/>
          <w:szCs w:val="24"/>
        </w:rPr>
        <w:lastRenderedPageBreak/>
        <w:t xml:space="preserve"> </w:t>
      </w:r>
      <w:r w:rsidR="00550924" w:rsidRPr="00472B9D">
        <w:rPr>
          <w:rFonts w:ascii="Book Antiqua" w:hAnsi="Book Antiqua" w:cs="Times New Roman"/>
          <w:sz w:val="24"/>
          <w:szCs w:val="24"/>
        </w:rPr>
        <w:t>In terms of r</w:t>
      </w:r>
      <w:r w:rsidR="00F51E2C" w:rsidRPr="00472B9D">
        <w:rPr>
          <w:rFonts w:ascii="Book Antiqua" w:hAnsi="Book Antiqua" w:cs="Times New Roman"/>
          <w:sz w:val="24"/>
          <w:szCs w:val="24"/>
        </w:rPr>
        <w:t>isk of pathologic fracture</w:t>
      </w:r>
      <w:r w:rsidR="00550924" w:rsidRPr="00472B9D">
        <w:rPr>
          <w:rFonts w:ascii="Book Antiqua" w:hAnsi="Book Antiqua" w:cs="Times New Roman"/>
          <w:sz w:val="24"/>
          <w:szCs w:val="24"/>
        </w:rPr>
        <w:t>,</w:t>
      </w:r>
      <w:r w:rsidR="00550924" w:rsidRPr="00472B9D">
        <w:rPr>
          <w:rFonts w:ascii="Book Antiqua" w:hAnsi="Book Antiqua"/>
          <w:sz w:val="24"/>
          <w:szCs w:val="24"/>
        </w:rPr>
        <w:t xml:space="preserve"> </w:t>
      </w:r>
      <w:r w:rsidR="00F51E2C" w:rsidRPr="00472B9D">
        <w:rPr>
          <w:rFonts w:ascii="Book Antiqua" w:eastAsia="Times New Roman" w:hAnsi="Book Antiqua" w:cs="Times New Roman"/>
          <w:sz w:val="24"/>
          <w:szCs w:val="24"/>
          <w:lang w:val="en-US"/>
        </w:rPr>
        <w:t xml:space="preserve">35% of the lesions classified as impending fracture in Harada </w:t>
      </w:r>
      <w:r w:rsidR="005F5574" w:rsidRPr="005F5574">
        <w:rPr>
          <w:rFonts w:ascii="Book Antiqua" w:eastAsia="Times New Roman" w:hAnsi="Book Antiqua" w:cs="Times New Roman"/>
          <w:i/>
          <w:sz w:val="24"/>
          <w:szCs w:val="24"/>
          <w:lang w:val="en-US"/>
        </w:rPr>
        <w:t xml:space="preserve">et </w:t>
      </w:r>
      <w:proofErr w:type="gramStart"/>
      <w:r w:rsidR="005F5574" w:rsidRPr="005F5574">
        <w:rPr>
          <w:rFonts w:ascii="Book Antiqua" w:eastAsia="Times New Roman" w:hAnsi="Book Antiqua" w:cs="Times New Roman"/>
          <w:i/>
          <w:sz w:val="24"/>
          <w:szCs w:val="24"/>
          <w:lang w:val="en-US"/>
        </w:rPr>
        <w:t>al</w:t>
      </w:r>
      <w:r w:rsidR="00B016AC" w:rsidRPr="00472B9D">
        <w:rPr>
          <w:rFonts w:ascii="Book Antiqua" w:hAnsi="Book Antiqua" w:cs="Times New Roman"/>
          <w:sz w:val="24"/>
          <w:szCs w:val="24"/>
          <w:vertAlign w:val="superscript"/>
          <w:lang w:val="en-US"/>
        </w:rPr>
        <w:t>[</w:t>
      </w:r>
      <w:proofErr w:type="gramEnd"/>
      <w:r w:rsidR="00B016AC" w:rsidRPr="00472B9D">
        <w:rPr>
          <w:rFonts w:ascii="Book Antiqua" w:hAnsi="Book Antiqua" w:cs="Times New Roman"/>
          <w:sz w:val="24"/>
          <w:szCs w:val="24"/>
          <w:vertAlign w:val="superscript"/>
          <w:lang w:val="en-US"/>
        </w:rPr>
        <w:t>36]</w:t>
      </w:r>
      <w:r w:rsidR="00F51E2C" w:rsidRPr="00472B9D">
        <w:rPr>
          <w:rFonts w:ascii="Book Antiqua" w:eastAsia="Times New Roman" w:hAnsi="Book Antiqua" w:cs="Times New Roman"/>
          <w:sz w:val="24"/>
          <w:szCs w:val="24"/>
          <w:lang w:val="en-US"/>
        </w:rPr>
        <w:t xml:space="preserve"> study responded to </w:t>
      </w:r>
      <w:proofErr w:type="spellStart"/>
      <w:r w:rsidR="00F51E2C" w:rsidRPr="00472B9D">
        <w:rPr>
          <w:rFonts w:ascii="Book Antiqua" w:eastAsia="Times New Roman" w:hAnsi="Book Antiqua" w:cs="Times New Roman"/>
          <w:sz w:val="24"/>
          <w:szCs w:val="24"/>
          <w:lang w:val="en-US"/>
        </w:rPr>
        <w:t>multifraction</w:t>
      </w:r>
      <w:proofErr w:type="spellEnd"/>
      <w:r w:rsidR="00F51E2C" w:rsidRPr="00472B9D">
        <w:rPr>
          <w:rFonts w:ascii="Book Antiqua" w:eastAsia="Times New Roman" w:hAnsi="Book Antiqua" w:cs="Times New Roman"/>
          <w:sz w:val="24"/>
          <w:szCs w:val="24"/>
          <w:lang w:val="en-US"/>
        </w:rPr>
        <w:t xml:space="preserve"> RT</w:t>
      </w:r>
      <w:r w:rsidR="00550924" w:rsidRPr="00472B9D">
        <w:rPr>
          <w:rFonts w:ascii="Book Antiqua" w:eastAsia="Times New Roman" w:hAnsi="Book Antiqua" w:cs="Times New Roman"/>
          <w:sz w:val="24"/>
          <w:szCs w:val="24"/>
          <w:lang w:val="en-US"/>
        </w:rPr>
        <w:t>,</w:t>
      </w:r>
      <w:r w:rsidR="00F51E2C" w:rsidRPr="00472B9D">
        <w:rPr>
          <w:rFonts w:ascii="Book Antiqua" w:eastAsia="Times New Roman" w:hAnsi="Book Antiqua" w:cs="Times New Roman"/>
          <w:sz w:val="24"/>
          <w:szCs w:val="24"/>
          <w:lang w:val="en-US"/>
        </w:rPr>
        <w:t xml:space="preserve"> and 81% did not require surgical intervention. </w:t>
      </w:r>
      <w:r w:rsidR="00F51E2C" w:rsidRPr="00472B9D">
        <w:rPr>
          <w:rFonts w:ascii="Book Antiqua" w:hAnsi="Book Antiqua"/>
          <w:sz w:val="24"/>
          <w:szCs w:val="24"/>
        </w:rPr>
        <w:t xml:space="preserve">Both the degree to which </w:t>
      </w:r>
      <w:proofErr w:type="spellStart"/>
      <w:r w:rsidR="00F51E2C" w:rsidRPr="00472B9D">
        <w:rPr>
          <w:rFonts w:ascii="Book Antiqua" w:hAnsi="Book Antiqua"/>
          <w:sz w:val="24"/>
          <w:szCs w:val="24"/>
        </w:rPr>
        <w:t>recalcification</w:t>
      </w:r>
      <w:proofErr w:type="spellEnd"/>
      <w:r w:rsidR="00F51E2C" w:rsidRPr="00472B9D">
        <w:rPr>
          <w:rFonts w:ascii="Book Antiqua" w:hAnsi="Book Antiqua"/>
          <w:sz w:val="24"/>
          <w:szCs w:val="24"/>
        </w:rPr>
        <w:t xml:space="preserve"> is dependent on dose, and helps to prevent future fracture, remain unclear</w:t>
      </w:r>
      <w:r w:rsidR="00550924" w:rsidRPr="00472B9D">
        <w:rPr>
          <w:rFonts w:ascii="Book Antiqua" w:hAnsi="Book Antiqua"/>
          <w:sz w:val="24"/>
          <w:szCs w:val="24"/>
        </w:rPr>
        <w:t xml:space="preserve">, </w:t>
      </w:r>
      <w:proofErr w:type="gramStart"/>
      <w:r w:rsidR="00550924" w:rsidRPr="00472B9D">
        <w:rPr>
          <w:rFonts w:ascii="Book Antiqua" w:hAnsi="Book Antiqua"/>
          <w:sz w:val="24"/>
          <w:szCs w:val="24"/>
        </w:rPr>
        <w:t>however</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46]</w:t>
      </w:r>
      <w:r w:rsidR="00F51E2C" w:rsidRPr="00472B9D">
        <w:rPr>
          <w:rFonts w:ascii="Book Antiqua" w:hAnsi="Book Antiqua"/>
          <w:sz w:val="24"/>
          <w:szCs w:val="24"/>
        </w:rPr>
        <w:t>.</w:t>
      </w:r>
    </w:p>
    <w:p w:rsidR="00174646" w:rsidRPr="00472B9D" w:rsidRDefault="00550924" w:rsidP="00A902A6">
      <w:pPr>
        <w:spacing w:after="0" w:line="360" w:lineRule="auto"/>
        <w:ind w:firstLine="360"/>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Finally, n</w:t>
      </w:r>
      <w:r w:rsidR="00174646" w:rsidRPr="00472B9D">
        <w:rPr>
          <w:rFonts w:ascii="Book Antiqua" w:eastAsia="Times New Roman" w:hAnsi="Book Antiqua" w:cs="Times New Roman"/>
          <w:sz w:val="24"/>
          <w:szCs w:val="24"/>
          <w:lang w:val="en-US"/>
        </w:rPr>
        <w:t>o significant differences have been found in responses rates of elderly (</w:t>
      </w:r>
      <w:r w:rsidR="00F74F72" w:rsidRPr="00472B9D">
        <w:rPr>
          <w:rFonts w:ascii="Book Antiqua" w:hAnsi="Book Antiqua"/>
          <w:sz w:val="24"/>
          <w:szCs w:val="24"/>
        </w:rPr>
        <w:t>≥</w:t>
      </w:r>
      <w:r w:rsidR="00F74F72" w:rsidRPr="00472B9D">
        <w:rPr>
          <w:rFonts w:ascii="Book Antiqua" w:hAnsi="Book Antiqua" w:hint="eastAsia"/>
          <w:sz w:val="24"/>
          <w:szCs w:val="24"/>
          <w:lang w:eastAsia="zh-CN"/>
        </w:rPr>
        <w:t xml:space="preserve"> </w:t>
      </w:r>
      <w:r w:rsidR="00174646" w:rsidRPr="00472B9D">
        <w:rPr>
          <w:rFonts w:ascii="Book Antiqua" w:eastAsia="Times New Roman" w:hAnsi="Book Antiqua" w:cs="Times New Roman"/>
          <w:sz w:val="24"/>
          <w:szCs w:val="24"/>
          <w:lang w:val="en-US"/>
        </w:rPr>
        <w:t>65 years) compared to younger patients at one, two and three months after RT, when controlling for analgesic usage, supporting referral of patients regardless of age</w:t>
      </w:r>
      <w:r w:rsidR="00C417F1" w:rsidRPr="00472B9D">
        <w:rPr>
          <w:rFonts w:ascii="Book Antiqua" w:hAnsi="Book Antiqua" w:cs="Times New Roman"/>
          <w:sz w:val="24"/>
          <w:szCs w:val="24"/>
          <w:vertAlign w:val="superscript"/>
          <w:lang w:val="en-US"/>
        </w:rPr>
        <w:t>[59]</w:t>
      </w:r>
      <w:r w:rsidR="00174646" w:rsidRPr="00472B9D">
        <w:rPr>
          <w:rFonts w:ascii="Book Antiqua" w:eastAsia="Times New Roman" w:hAnsi="Book Antiqua" w:cs="Times New Roman"/>
          <w:sz w:val="24"/>
          <w:szCs w:val="24"/>
          <w:lang w:val="en-US"/>
        </w:rPr>
        <w:t xml:space="preserve">. </w:t>
      </w:r>
    </w:p>
    <w:p w:rsidR="009E0FD2" w:rsidRPr="00472B9D" w:rsidRDefault="006B7890" w:rsidP="00A902A6">
      <w:pPr>
        <w:spacing w:after="0" w:line="360" w:lineRule="auto"/>
        <w:ind w:firstLine="360"/>
        <w:jc w:val="both"/>
        <w:rPr>
          <w:rFonts w:ascii="Book Antiqua" w:eastAsia="Times New Roman" w:hAnsi="Book Antiqua" w:cs="Times New Roman"/>
          <w:sz w:val="24"/>
          <w:szCs w:val="24"/>
          <w:lang w:val="en-US"/>
        </w:rPr>
      </w:pPr>
      <w:r w:rsidRPr="00472B9D">
        <w:rPr>
          <w:rFonts w:ascii="Book Antiqua" w:hAnsi="Book Antiqua"/>
          <w:sz w:val="24"/>
          <w:szCs w:val="24"/>
        </w:rPr>
        <w:t>Surveys are valuable in assessing practice when it diverges from published data</w:t>
      </w:r>
      <w:r w:rsidR="009E0FD2" w:rsidRPr="00472B9D">
        <w:rPr>
          <w:rFonts w:ascii="Book Antiqua" w:hAnsi="Book Antiqua"/>
          <w:sz w:val="24"/>
          <w:szCs w:val="24"/>
        </w:rPr>
        <w:t xml:space="preserve">, but have well-known limitations, reviewed in Fairchild </w:t>
      </w:r>
      <w:r w:rsidR="005F5574" w:rsidRPr="005F5574">
        <w:rPr>
          <w:rFonts w:ascii="Book Antiqua" w:hAnsi="Book Antiqua"/>
          <w:i/>
          <w:sz w:val="24"/>
          <w:szCs w:val="24"/>
        </w:rPr>
        <w:t xml:space="preserve">et </w:t>
      </w:r>
      <w:proofErr w:type="gramStart"/>
      <w:r w:rsidR="005F5574" w:rsidRPr="005F5574">
        <w:rPr>
          <w:rFonts w:ascii="Book Antiqua" w:hAnsi="Book Antiqua"/>
          <w:i/>
          <w:sz w:val="24"/>
          <w:szCs w:val="24"/>
        </w:rPr>
        <w:t>al</w:t>
      </w:r>
      <w:r w:rsidR="00C417F1" w:rsidRPr="00472B9D">
        <w:rPr>
          <w:rFonts w:ascii="Book Antiqua" w:hAnsi="Book Antiqua" w:cs="Times New Roman"/>
          <w:sz w:val="24"/>
          <w:szCs w:val="24"/>
          <w:vertAlign w:val="superscript"/>
          <w:lang w:val="en-US"/>
        </w:rPr>
        <w:t>[</w:t>
      </w:r>
      <w:proofErr w:type="gramEnd"/>
      <w:r w:rsidR="00C417F1" w:rsidRPr="00472B9D">
        <w:rPr>
          <w:rFonts w:ascii="Book Antiqua" w:hAnsi="Book Antiqua" w:cs="Times New Roman"/>
          <w:sz w:val="24"/>
          <w:szCs w:val="24"/>
          <w:vertAlign w:val="superscript"/>
          <w:lang w:val="en-US"/>
        </w:rPr>
        <w:t>9]</w:t>
      </w:r>
      <w:r w:rsidRPr="00472B9D">
        <w:rPr>
          <w:rFonts w:ascii="Book Antiqua" w:hAnsi="Book Antiqua"/>
          <w:sz w:val="24"/>
          <w:szCs w:val="24"/>
        </w:rPr>
        <w:t xml:space="preserve">. </w:t>
      </w:r>
      <w:r w:rsidR="009E0FD2" w:rsidRPr="00472B9D">
        <w:rPr>
          <w:rFonts w:ascii="Book Antiqua" w:hAnsi="Book Antiqua"/>
          <w:bCs/>
          <w:sz w:val="24"/>
          <w:szCs w:val="24"/>
        </w:rPr>
        <w:t xml:space="preserve">Exploration of differences in attitude may provide a more realistic basis for the construction of international consensus, leading to increased ownership. </w:t>
      </w:r>
      <w:r w:rsidRPr="00472B9D">
        <w:rPr>
          <w:rFonts w:ascii="Book Antiqua" w:hAnsi="Book Antiqua"/>
          <w:sz w:val="24"/>
          <w:szCs w:val="24"/>
        </w:rPr>
        <w:t>The results might not be entire</w:t>
      </w:r>
      <w:r w:rsidR="009E0FD2" w:rsidRPr="00472B9D">
        <w:rPr>
          <w:rFonts w:ascii="Book Antiqua" w:hAnsi="Book Antiqua"/>
          <w:sz w:val="24"/>
          <w:szCs w:val="24"/>
        </w:rPr>
        <w:t>ly representative because it is</w:t>
      </w:r>
      <w:r w:rsidRPr="00472B9D">
        <w:rPr>
          <w:rFonts w:ascii="Book Antiqua" w:hAnsi="Book Antiqua"/>
          <w:sz w:val="24"/>
          <w:szCs w:val="24"/>
        </w:rPr>
        <w:t xml:space="preserve"> not possibl</w:t>
      </w:r>
      <w:r w:rsidR="009E0FD2" w:rsidRPr="00472B9D">
        <w:rPr>
          <w:rFonts w:ascii="Book Antiqua" w:hAnsi="Book Antiqua"/>
          <w:sz w:val="24"/>
          <w:szCs w:val="24"/>
        </w:rPr>
        <w:t>e to conclude whether</w:t>
      </w:r>
      <w:r w:rsidRPr="00472B9D">
        <w:rPr>
          <w:rFonts w:ascii="Book Antiqua" w:hAnsi="Book Antiqua"/>
          <w:sz w:val="24"/>
          <w:szCs w:val="24"/>
        </w:rPr>
        <w:t xml:space="preserve"> answers accurately </w:t>
      </w:r>
      <w:r w:rsidR="009E0FD2" w:rsidRPr="00472B9D">
        <w:rPr>
          <w:rFonts w:ascii="Book Antiqua" w:hAnsi="Book Antiqua"/>
          <w:sz w:val="24"/>
          <w:szCs w:val="24"/>
        </w:rPr>
        <w:t>reflect practice</w:t>
      </w:r>
      <w:r w:rsidRPr="00472B9D">
        <w:rPr>
          <w:rFonts w:ascii="Book Antiqua" w:hAnsi="Book Antiqua"/>
          <w:sz w:val="24"/>
          <w:szCs w:val="24"/>
        </w:rPr>
        <w:t>.</w:t>
      </w:r>
      <w:r w:rsidR="00F23AC2" w:rsidRPr="00472B9D">
        <w:rPr>
          <w:rFonts w:ascii="Book Antiqua" w:hAnsi="Book Antiqua"/>
          <w:sz w:val="24"/>
          <w:szCs w:val="24"/>
        </w:rPr>
        <w:t xml:space="preserve"> </w:t>
      </w:r>
      <w:r w:rsidR="009E0FD2" w:rsidRPr="00472B9D">
        <w:rPr>
          <w:rFonts w:ascii="Book Antiqua" w:hAnsi="Book Antiqua"/>
          <w:sz w:val="24"/>
          <w:szCs w:val="24"/>
        </w:rPr>
        <w:t>W</w:t>
      </w:r>
      <w:r w:rsidR="00F23AC2" w:rsidRPr="00472B9D">
        <w:rPr>
          <w:rFonts w:ascii="Book Antiqua" w:hAnsi="Book Antiqua"/>
          <w:sz w:val="24"/>
          <w:szCs w:val="24"/>
        </w:rPr>
        <w:t xml:space="preserve">hen </w:t>
      </w:r>
      <w:r w:rsidR="009E0FD2" w:rsidRPr="00472B9D">
        <w:rPr>
          <w:rFonts w:ascii="Book Antiqua" w:hAnsi="Book Antiqua"/>
          <w:sz w:val="24"/>
          <w:szCs w:val="24"/>
        </w:rPr>
        <w:t>the questionnaires were completed in comparison to when practitioners became aware of results of new published data cannot be determined.</w:t>
      </w:r>
      <w:r w:rsidR="00F23AC2" w:rsidRPr="00472B9D">
        <w:rPr>
          <w:rFonts w:ascii="Book Antiqua" w:hAnsi="Book Antiqua"/>
          <w:sz w:val="24"/>
          <w:szCs w:val="24"/>
        </w:rPr>
        <w:t xml:space="preserve"> </w:t>
      </w:r>
      <w:r w:rsidRPr="00472B9D">
        <w:rPr>
          <w:rFonts w:ascii="Book Antiqua" w:hAnsi="Book Antiqua"/>
          <w:bCs/>
          <w:sz w:val="24"/>
          <w:szCs w:val="24"/>
        </w:rPr>
        <w:t>When facts are being solicited about existing systems, such as reimbursement method, accuracy of th</w:t>
      </w:r>
      <w:r w:rsidR="00B751FD" w:rsidRPr="00472B9D">
        <w:rPr>
          <w:rFonts w:ascii="Book Antiqua" w:hAnsi="Book Antiqua"/>
          <w:bCs/>
          <w:sz w:val="24"/>
          <w:szCs w:val="24"/>
        </w:rPr>
        <w:t>e answers cannot be checked</w:t>
      </w:r>
      <w:r w:rsidRPr="00472B9D">
        <w:rPr>
          <w:rFonts w:ascii="Book Antiqua" w:hAnsi="Book Antiqua"/>
          <w:bCs/>
          <w:sz w:val="24"/>
          <w:szCs w:val="24"/>
        </w:rPr>
        <w:t xml:space="preserve">. </w:t>
      </w:r>
      <w:r w:rsidR="009E0FD2" w:rsidRPr="00472B9D">
        <w:rPr>
          <w:rFonts w:ascii="Book Antiqua" w:hAnsi="Book Antiqua"/>
          <w:bCs/>
          <w:sz w:val="24"/>
          <w:szCs w:val="24"/>
        </w:rPr>
        <w:t>Some studie</w:t>
      </w:r>
      <w:r w:rsidRPr="00472B9D">
        <w:rPr>
          <w:rFonts w:ascii="Book Antiqua" w:hAnsi="Book Antiqua"/>
          <w:bCs/>
          <w:sz w:val="24"/>
          <w:szCs w:val="24"/>
        </w:rPr>
        <w:t>s included trainee respondents, some did not, and some did not specify. Multiple calculations for associations are often performed, but rarely taken into account in the statistical analysis (</w:t>
      </w:r>
      <w:proofErr w:type="spellStart"/>
      <w:r w:rsidRPr="00472B9D">
        <w:rPr>
          <w:rFonts w:ascii="Book Antiqua" w:hAnsi="Book Antiqua"/>
          <w:bCs/>
          <w:sz w:val="24"/>
          <w:szCs w:val="24"/>
        </w:rPr>
        <w:t>ie</w:t>
      </w:r>
      <w:proofErr w:type="spellEnd"/>
      <w:r w:rsidRPr="00472B9D">
        <w:rPr>
          <w:rFonts w:ascii="Book Antiqua" w:hAnsi="Book Antiqua"/>
          <w:bCs/>
          <w:sz w:val="24"/>
          <w:szCs w:val="24"/>
        </w:rPr>
        <w:t xml:space="preserve"> lack of </w:t>
      </w:r>
      <w:proofErr w:type="spellStart"/>
      <w:r w:rsidRPr="00472B9D">
        <w:rPr>
          <w:rFonts w:ascii="Book Antiqua" w:hAnsi="Book Antiqua"/>
          <w:bCs/>
          <w:sz w:val="24"/>
          <w:szCs w:val="24"/>
        </w:rPr>
        <w:t>Bonferroni</w:t>
      </w:r>
      <w:proofErr w:type="spellEnd"/>
      <w:r w:rsidRPr="00472B9D">
        <w:rPr>
          <w:rFonts w:ascii="Book Antiqua" w:hAnsi="Book Antiqua"/>
          <w:bCs/>
          <w:sz w:val="24"/>
          <w:szCs w:val="24"/>
        </w:rPr>
        <w:t xml:space="preserve"> correction). </w:t>
      </w:r>
      <w:r w:rsidRPr="00472B9D">
        <w:rPr>
          <w:rFonts w:ascii="Book Antiqua" w:hAnsi="Book Antiqua"/>
          <w:sz w:val="24"/>
          <w:szCs w:val="24"/>
        </w:rPr>
        <w:t>Possible explanations</w:t>
      </w:r>
      <w:r w:rsidR="009E0FD2" w:rsidRPr="00472B9D">
        <w:rPr>
          <w:rFonts w:ascii="Book Antiqua" w:hAnsi="Book Antiqua"/>
          <w:sz w:val="24"/>
          <w:szCs w:val="24"/>
        </w:rPr>
        <w:t xml:space="preserve"> for differences in practice</w:t>
      </w:r>
      <w:r w:rsidRPr="00472B9D">
        <w:rPr>
          <w:rFonts w:ascii="Book Antiqua" w:hAnsi="Book Antiqua"/>
          <w:sz w:val="24"/>
          <w:szCs w:val="24"/>
        </w:rPr>
        <w:t xml:space="preserve"> include a lack of histology-specific </w:t>
      </w:r>
      <w:proofErr w:type="gramStart"/>
      <w:r w:rsidRPr="00472B9D">
        <w:rPr>
          <w:rFonts w:ascii="Book Antiqua" w:hAnsi="Book Antiqua"/>
          <w:sz w:val="24"/>
          <w:szCs w:val="24"/>
        </w:rPr>
        <w:t>data</w:t>
      </w:r>
      <w:r w:rsidR="009F429C" w:rsidRPr="00472B9D">
        <w:rPr>
          <w:rFonts w:ascii="Book Antiqua" w:hAnsi="Book Antiqua" w:cs="Times New Roman"/>
          <w:sz w:val="24"/>
          <w:szCs w:val="24"/>
          <w:vertAlign w:val="superscript"/>
          <w:lang w:val="en-US"/>
        </w:rPr>
        <w:t>[</w:t>
      </w:r>
      <w:proofErr w:type="gramEnd"/>
      <w:r w:rsidR="009F429C" w:rsidRPr="00472B9D">
        <w:rPr>
          <w:rFonts w:ascii="Book Antiqua" w:hAnsi="Book Antiqua" w:cs="Times New Roman"/>
          <w:sz w:val="24"/>
          <w:szCs w:val="24"/>
          <w:vertAlign w:val="superscript"/>
          <w:lang w:val="en-US"/>
        </w:rPr>
        <w:t>19]</w:t>
      </w:r>
      <w:r w:rsidRPr="00472B9D">
        <w:rPr>
          <w:rFonts w:ascii="Book Antiqua" w:hAnsi="Book Antiqua"/>
          <w:sz w:val="24"/>
          <w:szCs w:val="24"/>
        </w:rPr>
        <w:t xml:space="preserve">, </w:t>
      </w:r>
      <w:r w:rsidR="009E0FD2" w:rsidRPr="00472B9D">
        <w:rPr>
          <w:rFonts w:ascii="Book Antiqua" w:hAnsi="Book Antiqua"/>
          <w:sz w:val="24"/>
          <w:szCs w:val="24"/>
        </w:rPr>
        <w:t xml:space="preserve">demographics of respondents, </w:t>
      </w:r>
      <w:r w:rsidRPr="00472B9D">
        <w:rPr>
          <w:rFonts w:ascii="Book Antiqua" w:hAnsi="Book Antiqua"/>
          <w:sz w:val="24"/>
          <w:szCs w:val="24"/>
        </w:rPr>
        <w:t xml:space="preserve">contradictory definitions of uncomplicated </w:t>
      </w:r>
      <w:r w:rsidR="00F23AC2" w:rsidRPr="00472B9D">
        <w:rPr>
          <w:rFonts w:ascii="Book Antiqua" w:hAnsi="Book Antiqua"/>
          <w:sz w:val="24"/>
          <w:szCs w:val="24"/>
        </w:rPr>
        <w:t>BM</w:t>
      </w:r>
      <w:r w:rsidR="009E0FD2" w:rsidRPr="00472B9D">
        <w:rPr>
          <w:rFonts w:ascii="Book Antiqua" w:hAnsi="Book Antiqua"/>
          <w:sz w:val="24"/>
          <w:szCs w:val="24"/>
        </w:rPr>
        <w:t>,</w:t>
      </w:r>
      <w:r w:rsidRPr="00472B9D">
        <w:rPr>
          <w:rFonts w:ascii="Book Antiqua" w:hAnsi="Book Antiqua"/>
          <w:sz w:val="24"/>
          <w:szCs w:val="24"/>
        </w:rPr>
        <w:t xml:space="preserve"> and varying availability of alternative treatment modalities such as </w:t>
      </w:r>
      <w:proofErr w:type="spellStart"/>
      <w:r w:rsidRPr="00472B9D">
        <w:rPr>
          <w:rFonts w:ascii="Book Antiqua" w:hAnsi="Book Antiqua"/>
          <w:sz w:val="24"/>
          <w:szCs w:val="24"/>
        </w:rPr>
        <w:t>vertebroplasty</w:t>
      </w:r>
      <w:proofErr w:type="spellEnd"/>
      <w:r w:rsidR="009E0FD2" w:rsidRPr="00472B9D">
        <w:rPr>
          <w:rFonts w:ascii="Book Antiqua" w:hAnsi="Book Antiqua"/>
          <w:sz w:val="24"/>
          <w:szCs w:val="24"/>
        </w:rPr>
        <w:t>, radiofrequency ablation,</w:t>
      </w:r>
      <w:r w:rsidRPr="00472B9D">
        <w:rPr>
          <w:rFonts w:ascii="Book Antiqua" w:hAnsi="Book Antiqua"/>
          <w:sz w:val="24"/>
          <w:szCs w:val="24"/>
        </w:rPr>
        <w:t xml:space="preserve"> radiopharmaceuticals and speciality surgery teams</w:t>
      </w:r>
      <w:r w:rsidR="009F429C" w:rsidRPr="00472B9D">
        <w:rPr>
          <w:rFonts w:ascii="Book Antiqua" w:hAnsi="Book Antiqua" w:cs="Times New Roman"/>
          <w:sz w:val="24"/>
          <w:szCs w:val="24"/>
          <w:vertAlign w:val="superscript"/>
          <w:lang w:val="en-US"/>
        </w:rPr>
        <w:t>[9]</w:t>
      </w:r>
      <w:r w:rsidRPr="00472B9D">
        <w:rPr>
          <w:rFonts w:ascii="Book Antiqua" w:hAnsi="Book Antiqua"/>
          <w:sz w:val="24"/>
          <w:szCs w:val="24"/>
        </w:rPr>
        <w:t>.</w:t>
      </w:r>
      <w:r w:rsidR="009E0FD2" w:rsidRPr="00472B9D">
        <w:rPr>
          <w:rFonts w:ascii="Book Antiqua" w:hAnsi="Book Antiqua"/>
          <w:sz w:val="24"/>
          <w:szCs w:val="24"/>
        </w:rPr>
        <w:t xml:space="preserve"> Additionally, </w:t>
      </w:r>
      <w:proofErr w:type="spellStart"/>
      <w:r w:rsidR="009E0FD2" w:rsidRPr="00472B9D">
        <w:rPr>
          <w:rFonts w:ascii="Book Antiqua" w:hAnsi="Book Antiqua"/>
          <w:sz w:val="24"/>
          <w:szCs w:val="24"/>
        </w:rPr>
        <w:t>i</w:t>
      </w:r>
      <w:r w:rsidR="009E0FD2" w:rsidRPr="00472B9D">
        <w:rPr>
          <w:rFonts w:ascii="Book Antiqua" w:eastAsia="Times New Roman" w:hAnsi="Book Antiqua" w:cs="Times New Roman"/>
          <w:sz w:val="24"/>
          <w:szCs w:val="24"/>
          <w:lang w:val="en-US"/>
        </w:rPr>
        <w:t>ncreasing</w:t>
      </w:r>
      <w:proofErr w:type="spellEnd"/>
      <w:r w:rsidR="009E0FD2" w:rsidRPr="00472B9D">
        <w:rPr>
          <w:rFonts w:ascii="Book Antiqua" w:eastAsia="Times New Roman" w:hAnsi="Book Antiqua" w:cs="Times New Roman"/>
          <w:sz w:val="24"/>
          <w:szCs w:val="24"/>
          <w:lang w:val="en-US"/>
        </w:rPr>
        <w:t xml:space="preserve"> use of systemic therapy in patients with advanced lung cancer may add local anti-</w:t>
      </w:r>
      <w:proofErr w:type="spellStart"/>
      <w:r w:rsidR="009E0FD2" w:rsidRPr="00472B9D">
        <w:rPr>
          <w:rFonts w:ascii="Book Antiqua" w:eastAsia="Times New Roman" w:hAnsi="Book Antiqua" w:cs="Times New Roman"/>
          <w:sz w:val="24"/>
          <w:szCs w:val="24"/>
          <w:lang w:val="en-US"/>
        </w:rPr>
        <w:t>tumour</w:t>
      </w:r>
      <w:proofErr w:type="spellEnd"/>
      <w:r w:rsidR="009E0FD2" w:rsidRPr="00472B9D">
        <w:rPr>
          <w:rFonts w:ascii="Book Antiqua" w:eastAsia="Times New Roman" w:hAnsi="Book Antiqua" w:cs="Times New Roman"/>
          <w:sz w:val="24"/>
          <w:szCs w:val="24"/>
          <w:lang w:val="en-US"/>
        </w:rPr>
        <w:t xml:space="preserve"> </w:t>
      </w:r>
      <w:proofErr w:type="gramStart"/>
      <w:r w:rsidR="009E0FD2" w:rsidRPr="00472B9D">
        <w:rPr>
          <w:rFonts w:ascii="Book Antiqua" w:eastAsia="Times New Roman" w:hAnsi="Book Antiqua" w:cs="Times New Roman"/>
          <w:sz w:val="24"/>
          <w:szCs w:val="24"/>
          <w:lang w:val="en-US"/>
        </w:rPr>
        <w:t>effects</w:t>
      </w:r>
      <w:r w:rsidR="009F429C" w:rsidRPr="00472B9D">
        <w:rPr>
          <w:rFonts w:ascii="Book Antiqua" w:hAnsi="Book Antiqua" w:cs="Times New Roman"/>
          <w:sz w:val="24"/>
          <w:szCs w:val="24"/>
          <w:vertAlign w:val="superscript"/>
          <w:lang w:val="en-US"/>
        </w:rPr>
        <w:t>[</w:t>
      </w:r>
      <w:proofErr w:type="gramEnd"/>
      <w:r w:rsidR="009F429C" w:rsidRPr="00472B9D">
        <w:rPr>
          <w:rFonts w:ascii="Book Antiqua" w:hAnsi="Book Antiqua" w:cs="Times New Roman"/>
          <w:sz w:val="24"/>
          <w:szCs w:val="24"/>
          <w:vertAlign w:val="superscript"/>
          <w:lang w:val="en-US"/>
        </w:rPr>
        <w:t>36]</w:t>
      </w:r>
      <w:r w:rsidR="009E0FD2" w:rsidRPr="00472B9D">
        <w:rPr>
          <w:rFonts w:ascii="Book Antiqua" w:eastAsia="Times New Roman" w:hAnsi="Book Antiqua" w:cs="Times New Roman"/>
          <w:sz w:val="24"/>
          <w:szCs w:val="24"/>
          <w:lang w:val="en-US"/>
        </w:rPr>
        <w:t xml:space="preserve">, and case histories </w:t>
      </w:r>
      <w:r w:rsidR="00B751FD" w:rsidRPr="00472B9D">
        <w:rPr>
          <w:rFonts w:ascii="Book Antiqua" w:eastAsia="Times New Roman" w:hAnsi="Book Antiqua" w:cs="Times New Roman"/>
          <w:sz w:val="24"/>
          <w:szCs w:val="24"/>
          <w:lang w:val="en-US"/>
        </w:rPr>
        <w:t>often did not describe planned or delivered systemic therapy</w:t>
      </w:r>
      <w:r w:rsidR="009E0FD2" w:rsidRPr="00472B9D">
        <w:rPr>
          <w:rFonts w:ascii="Book Antiqua" w:eastAsia="Times New Roman" w:hAnsi="Book Antiqua" w:cs="Times New Roman"/>
          <w:sz w:val="24"/>
          <w:szCs w:val="24"/>
          <w:lang w:val="en-US"/>
        </w:rPr>
        <w:t xml:space="preserve">. </w:t>
      </w:r>
      <w:r w:rsidR="009E0FD2" w:rsidRPr="00472B9D">
        <w:rPr>
          <w:rFonts w:ascii="Book Antiqua" w:hAnsi="Book Antiqua"/>
          <w:bCs/>
          <w:sz w:val="24"/>
          <w:szCs w:val="24"/>
        </w:rPr>
        <w:t>Overall, a survey is still a useful method of exploring attitudes, beliefs and practices, a</w:t>
      </w:r>
      <w:proofErr w:type="spellStart"/>
      <w:r w:rsidR="009E0FD2" w:rsidRPr="00472B9D">
        <w:rPr>
          <w:rFonts w:ascii="Book Antiqua" w:eastAsia="Times New Roman" w:hAnsi="Book Antiqua" w:cs="Times New Roman"/>
          <w:sz w:val="24"/>
          <w:szCs w:val="24"/>
          <w:lang w:val="en-US"/>
        </w:rPr>
        <w:t>lthough</w:t>
      </w:r>
      <w:proofErr w:type="spellEnd"/>
      <w:r w:rsidR="009E0FD2" w:rsidRPr="00472B9D">
        <w:rPr>
          <w:rFonts w:ascii="Book Antiqua" w:eastAsia="Times New Roman" w:hAnsi="Book Antiqua" w:cs="Times New Roman"/>
          <w:sz w:val="24"/>
          <w:szCs w:val="24"/>
          <w:lang w:val="en-US"/>
        </w:rPr>
        <w:t xml:space="preserve"> it is not possible to extrapolate beyond the data</w:t>
      </w:r>
      <w:r w:rsidR="00B751FD" w:rsidRPr="00472B9D">
        <w:rPr>
          <w:rFonts w:ascii="Book Antiqua" w:eastAsia="Times New Roman" w:hAnsi="Book Antiqua" w:cs="Times New Roman"/>
          <w:sz w:val="24"/>
          <w:szCs w:val="24"/>
          <w:lang w:val="en-US"/>
        </w:rPr>
        <w:t xml:space="preserve"> reported</w:t>
      </w:r>
      <w:r w:rsidR="009E0FD2" w:rsidRPr="00472B9D">
        <w:rPr>
          <w:rFonts w:ascii="Book Antiqua" w:eastAsia="Times New Roman" w:hAnsi="Book Antiqua" w:cs="Times New Roman"/>
          <w:sz w:val="24"/>
          <w:szCs w:val="24"/>
          <w:lang w:val="en-US"/>
        </w:rPr>
        <w:t>.</w:t>
      </w:r>
    </w:p>
    <w:p w:rsidR="00F65FB2" w:rsidRPr="00472B9D" w:rsidRDefault="00F65FB2" w:rsidP="00A902A6">
      <w:pPr>
        <w:spacing w:after="0" w:line="360" w:lineRule="auto"/>
        <w:jc w:val="both"/>
        <w:rPr>
          <w:rFonts w:ascii="Book Antiqua" w:eastAsia="Times New Roman" w:hAnsi="Book Antiqua" w:cs="Times New Roman"/>
          <w:sz w:val="24"/>
          <w:szCs w:val="24"/>
          <w:lang w:eastAsia="en-CA"/>
        </w:rPr>
      </w:pPr>
    </w:p>
    <w:p w:rsidR="009E0FD2" w:rsidRPr="00472B9D" w:rsidRDefault="00D833ED" w:rsidP="00A902A6">
      <w:pPr>
        <w:spacing w:after="0" w:line="360" w:lineRule="auto"/>
        <w:jc w:val="both"/>
        <w:rPr>
          <w:rFonts w:ascii="Book Antiqua" w:hAnsi="Book Antiqua"/>
          <w:b/>
          <w:sz w:val="24"/>
          <w:szCs w:val="24"/>
          <w:u w:val="single"/>
        </w:rPr>
      </w:pPr>
      <w:r w:rsidRPr="00472B9D">
        <w:rPr>
          <w:rFonts w:ascii="Book Antiqua" w:eastAsia="Times New Roman" w:hAnsi="Book Antiqua" w:cs="Times New Roman"/>
          <w:b/>
          <w:sz w:val="24"/>
          <w:szCs w:val="24"/>
          <w:lang w:eastAsia="en-CA"/>
        </w:rPr>
        <w:t>CONCLUSION</w:t>
      </w:r>
    </w:p>
    <w:p w:rsidR="00B52E4B" w:rsidRPr="00472B9D" w:rsidRDefault="008E3AC9" w:rsidP="00D833ED">
      <w:pPr>
        <w:pStyle w:val="ac"/>
        <w:spacing w:before="0" w:beforeAutospacing="0" w:after="0" w:afterAutospacing="0" w:line="360" w:lineRule="auto"/>
        <w:jc w:val="both"/>
        <w:rPr>
          <w:rFonts w:ascii="Book Antiqua" w:hAnsi="Book Antiqua"/>
        </w:rPr>
      </w:pPr>
      <w:r w:rsidRPr="00472B9D">
        <w:rPr>
          <w:rFonts w:ascii="Book Antiqua" w:hAnsi="Book Antiqua"/>
          <w:shd w:val="clear" w:color="auto" w:fill="FFFFFF"/>
          <w:lang w:val="en-US"/>
        </w:rPr>
        <w:lastRenderedPageBreak/>
        <w:t xml:space="preserve">Palliative EBRT has an essential role as a well-tolerated, minimally toxic, cost conscious and effective treatment for symptom control in this setting. </w:t>
      </w:r>
      <w:r w:rsidR="00D75D2D" w:rsidRPr="00472B9D">
        <w:rPr>
          <w:rFonts w:ascii="Book Antiqua" w:hAnsi="Book Antiqua"/>
          <w:shd w:val="clear" w:color="auto" w:fill="FFFFFF"/>
          <w:lang w:val="en-US"/>
        </w:rPr>
        <w:t>However,</w:t>
      </w:r>
      <w:r w:rsidR="00D75D2D" w:rsidRPr="00472B9D">
        <w:rPr>
          <w:rFonts w:ascii="Book Antiqua" w:hAnsi="Book Antiqua"/>
        </w:rPr>
        <w:t xml:space="preserve"> survey studies concerning hypothetical cases of patients with lung cancer and both complicated and uncomplicated bone metastases continue to show a large discrepancy between published literature and patterns of practice. </w:t>
      </w:r>
      <w:r w:rsidRPr="00472B9D">
        <w:rPr>
          <w:rFonts w:ascii="Book Antiqua" w:hAnsi="Book Antiqua"/>
          <w:lang w:val="en-US"/>
        </w:rPr>
        <w:t>From a common sense perspective, the shortest RT regimen which maximizes outcomes in an evidence-based manner seems preferable.</w:t>
      </w:r>
      <w:r w:rsidRPr="00472B9D">
        <w:rPr>
          <w:rFonts w:ascii="Book Antiqua" w:hAnsi="Book Antiqua"/>
        </w:rPr>
        <w:t xml:space="preserve"> </w:t>
      </w:r>
      <w:r w:rsidR="00F0600D" w:rsidRPr="00472B9D">
        <w:rPr>
          <w:rFonts w:ascii="Book Antiqua" w:hAnsi="Book Antiqua"/>
        </w:rPr>
        <w:t xml:space="preserve">Schedules prescribed as </w:t>
      </w:r>
      <w:proofErr w:type="spellStart"/>
      <w:r w:rsidR="00F0600D" w:rsidRPr="00472B9D">
        <w:rPr>
          <w:rFonts w:ascii="Book Antiqua" w:hAnsi="Book Antiqua"/>
        </w:rPr>
        <w:t>multifraction</w:t>
      </w:r>
      <w:proofErr w:type="spellEnd"/>
      <w:r w:rsidR="00F0600D" w:rsidRPr="00472B9D">
        <w:rPr>
          <w:rFonts w:ascii="Book Antiqua" w:hAnsi="Book Antiqua"/>
        </w:rPr>
        <w:t xml:space="preserve"> courses, when SF would be appropriate, disadvantage all patients and overextend many centres’ already strained resources.</w:t>
      </w:r>
    </w:p>
    <w:p w:rsidR="00530108" w:rsidRDefault="00530108" w:rsidP="00A902A6">
      <w:pPr>
        <w:spacing w:after="0" w:line="360" w:lineRule="auto"/>
        <w:jc w:val="both"/>
        <w:rPr>
          <w:rFonts w:ascii="Book Antiqua" w:hAnsi="Book Antiqua" w:cs="Times New Roman"/>
          <w:sz w:val="24"/>
          <w:szCs w:val="24"/>
          <w:lang w:val="en-US" w:eastAsia="zh-CN"/>
        </w:rPr>
      </w:pPr>
    </w:p>
    <w:p w:rsidR="00530108" w:rsidRDefault="002A345C" w:rsidP="000F316A">
      <w:pPr>
        <w:autoSpaceDE w:val="0"/>
        <w:autoSpaceDN w:val="0"/>
        <w:adjustRightInd w:val="0"/>
        <w:snapToGrid w:val="0"/>
        <w:spacing w:after="0" w:line="360" w:lineRule="auto"/>
        <w:jc w:val="both"/>
        <w:rPr>
          <w:rFonts w:ascii="Book Antiqua" w:hAnsi="Book Antiqua" w:cs="Times New Roman"/>
          <w:b/>
          <w:sz w:val="24"/>
          <w:szCs w:val="24"/>
          <w:lang w:eastAsia="zh-CN"/>
        </w:rPr>
      </w:pPr>
      <w:r w:rsidRPr="00472B9D">
        <w:rPr>
          <w:rFonts w:ascii="Book Antiqua" w:hAnsi="Book Antiqua" w:cs="Times New Roman"/>
          <w:b/>
          <w:sz w:val="24"/>
          <w:szCs w:val="24"/>
        </w:rPr>
        <w:t>REFERENCES</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 xml:space="preserve">1 </w:t>
      </w:r>
      <w:proofErr w:type="spellStart"/>
      <w:r w:rsidRPr="00E22D3C">
        <w:rPr>
          <w:rFonts w:ascii="Book Antiqua" w:eastAsia="宋体" w:hAnsi="Book Antiqua" w:cs="宋体"/>
          <w:b/>
          <w:color w:val="000000"/>
          <w:sz w:val="24"/>
          <w:szCs w:val="24"/>
        </w:rPr>
        <w:t>Morikawa</w:t>
      </w:r>
      <w:proofErr w:type="spellEnd"/>
      <w:r w:rsidRPr="00E22D3C">
        <w:rPr>
          <w:rFonts w:ascii="Book Antiqua" w:eastAsia="宋体" w:hAnsi="Book Antiqua" w:cs="宋体"/>
          <w:b/>
          <w:color w:val="000000"/>
          <w:sz w:val="24"/>
          <w:szCs w:val="24"/>
        </w:rPr>
        <w:t xml:space="preserve"> K</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Mineshita</w:t>
      </w:r>
      <w:proofErr w:type="spellEnd"/>
      <w:r w:rsidRPr="00E22D3C">
        <w:rPr>
          <w:rFonts w:ascii="Book Antiqua" w:eastAsia="宋体" w:hAnsi="Book Antiqua" w:cs="宋体"/>
          <w:color w:val="000000"/>
          <w:sz w:val="24"/>
          <w:szCs w:val="24"/>
        </w:rPr>
        <w:t xml:space="preserve"> M, </w:t>
      </w:r>
      <w:proofErr w:type="spellStart"/>
      <w:r w:rsidRPr="00E22D3C">
        <w:rPr>
          <w:rFonts w:ascii="Book Antiqua" w:eastAsia="宋体" w:hAnsi="Book Antiqua" w:cs="宋体"/>
          <w:color w:val="000000"/>
          <w:sz w:val="24"/>
          <w:szCs w:val="24"/>
        </w:rPr>
        <w:t>Nishine</w:t>
      </w:r>
      <w:proofErr w:type="spellEnd"/>
      <w:r w:rsidRPr="00E22D3C">
        <w:rPr>
          <w:rFonts w:ascii="Book Antiqua" w:eastAsia="宋体" w:hAnsi="Book Antiqua" w:cs="宋体"/>
          <w:color w:val="000000"/>
          <w:sz w:val="24"/>
          <w:szCs w:val="24"/>
        </w:rPr>
        <w:t xml:space="preserve"> H,</w:t>
      </w:r>
      <w:r w:rsidRPr="00A16BC5">
        <w:rPr>
          <w:rFonts w:ascii="Book Antiqua" w:eastAsia="宋体" w:hAnsi="Book Antiqua" w:cs="宋体"/>
          <w:color w:val="000000"/>
          <w:sz w:val="24"/>
          <w:szCs w:val="24"/>
        </w:rPr>
        <w:t xml:space="preserve"> </w:t>
      </w:r>
      <w:proofErr w:type="spellStart"/>
      <w:r w:rsidR="00A16BC5" w:rsidRPr="00A16BC5">
        <w:rPr>
          <w:rFonts w:ascii="Book Antiqua" w:hAnsi="Book Antiqua" w:cs="Times New Roman"/>
          <w:sz w:val="24"/>
          <w:szCs w:val="24"/>
          <w:lang w:eastAsia="zh-CN"/>
        </w:rPr>
        <w:t>Furuya</w:t>
      </w:r>
      <w:proofErr w:type="spellEnd"/>
      <w:r w:rsidR="00A16BC5" w:rsidRPr="00A16BC5">
        <w:rPr>
          <w:rFonts w:ascii="Book Antiqua" w:hAnsi="Book Antiqua" w:cs="Times New Roman" w:hint="eastAsia"/>
          <w:sz w:val="24"/>
          <w:szCs w:val="24"/>
          <w:lang w:eastAsia="zh-CN"/>
        </w:rPr>
        <w:t xml:space="preserve"> N, </w:t>
      </w:r>
      <w:r w:rsidR="00A16BC5" w:rsidRPr="00A16BC5">
        <w:rPr>
          <w:rFonts w:ascii="Book Antiqua" w:hAnsi="Book Antiqua" w:cs="Times New Roman"/>
          <w:sz w:val="24"/>
          <w:szCs w:val="24"/>
          <w:lang w:eastAsia="zh-CN"/>
        </w:rPr>
        <w:t>Obayashi</w:t>
      </w:r>
      <w:r w:rsidR="00A16BC5" w:rsidRPr="00A16BC5">
        <w:rPr>
          <w:rFonts w:ascii="Book Antiqua" w:hAnsi="Book Antiqua" w:cs="Times New Roman" w:hint="eastAsia"/>
          <w:sz w:val="24"/>
          <w:szCs w:val="24"/>
          <w:lang w:eastAsia="zh-CN"/>
        </w:rPr>
        <w:t xml:space="preserve"> J </w:t>
      </w:r>
      <w:r w:rsidR="00A16BC5" w:rsidRPr="00A16BC5">
        <w:rPr>
          <w:rFonts w:ascii="Book Antiqua" w:hAnsi="Book Antiqua" w:cs="Times New Roman"/>
          <w:sz w:val="24"/>
          <w:szCs w:val="24"/>
          <w:lang w:eastAsia="zh-CN"/>
        </w:rPr>
        <w:t>Miyazawa</w:t>
      </w:r>
      <w:r w:rsidR="00A16BC5" w:rsidRPr="00A16BC5">
        <w:rPr>
          <w:rFonts w:ascii="Book Antiqua" w:hAnsi="Book Antiqua" w:cs="Times New Roman" w:hint="eastAsia"/>
          <w:sz w:val="24"/>
          <w:szCs w:val="24"/>
          <w:lang w:eastAsia="zh-CN"/>
        </w:rPr>
        <w:t xml:space="preserve"> T.</w:t>
      </w:r>
      <w:r w:rsidRPr="00E22D3C">
        <w:rPr>
          <w:rFonts w:ascii="Book Antiqua" w:eastAsia="宋体" w:hAnsi="Book Antiqua" w:cs="宋体"/>
          <w:color w:val="000000"/>
          <w:sz w:val="24"/>
          <w:szCs w:val="24"/>
        </w:rPr>
        <w:t xml:space="preserve"> </w:t>
      </w:r>
      <w:bookmarkStart w:id="77" w:name="OLE_LINK1"/>
      <w:bookmarkStart w:id="78" w:name="OLE_LINK2"/>
      <w:proofErr w:type="gramStart"/>
      <w:r w:rsidRPr="00E22D3C">
        <w:rPr>
          <w:rFonts w:ascii="Book Antiqua" w:eastAsia="宋体" w:hAnsi="Book Antiqua" w:cs="宋体"/>
          <w:color w:val="000000"/>
          <w:sz w:val="24"/>
          <w:szCs w:val="24"/>
        </w:rPr>
        <w:t xml:space="preserve">A case of squamous cell lung carcinoma with bone metastasis responding to </w:t>
      </w:r>
      <w:proofErr w:type="spellStart"/>
      <w:r w:rsidRPr="00E22D3C">
        <w:rPr>
          <w:rFonts w:ascii="Book Antiqua" w:eastAsia="宋体" w:hAnsi="Book Antiqua" w:cs="宋体"/>
          <w:color w:val="000000"/>
          <w:sz w:val="24"/>
          <w:szCs w:val="24"/>
        </w:rPr>
        <w:t>denosumab</w:t>
      </w:r>
      <w:proofErr w:type="spellEnd"/>
      <w:r w:rsidRPr="00E22D3C">
        <w:rPr>
          <w:rFonts w:ascii="Book Antiqua" w:eastAsia="宋体" w:hAnsi="Book Antiqua" w:cs="宋体"/>
          <w:color w:val="000000"/>
          <w:sz w:val="24"/>
          <w:szCs w:val="24"/>
        </w:rPr>
        <w:t xml:space="preserve"> after </w:t>
      </w:r>
      <w:proofErr w:type="spellStart"/>
      <w:r w:rsidRPr="00E22D3C">
        <w:rPr>
          <w:rFonts w:ascii="Book Antiqua" w:eastAsia="宋体" w:hAnsi="Book Antiqua" w:cs="宋体"/>
          <w:color w:val="000000"/>
          <w:sz w:val="24"/>
          <w:szCs w:val="24"/>
        </w:rPr>
        <w:t>zoledronic</w:t>
      </w:r>
      <w:proofErr w:type="spellEnd"/>
      <w:r w:rsidRPr="00E22D3C">
        <w:rPr>
          <w:rFonts w:ascii="Book Antiqua" w:eastAsia="宋体" w:hAnsi="Book Antiqua" w:cs="宋体"/>
          <w:color w:val="000000"/>
          <w:sz w:val="24"/>
          <w:szCs w:val="24"/>
        </w:rPr>
        <w:t xml:space="preserve"> acid hydrate</w:t>
      </w:r>
      <w:bookmarkEnd w:id="77"/>
      <w:bookmarkEnd w:id="78"/>
      <w:r w:rsidRPr="00E22D3C">
        <w:rPr>
          <w:rFonts w:ascii="Book Antiqua" w:eastAsia="宋体" w:hAnsi="Book Antiqua" w:cs="宋体"/>
          <w:color w:val="000000"/>
          <w:sz w:val="24"/>
          <w:szCs w:val="24"/>
        </w:rPr>
        <w:t>.</w:t>
      </w:r>
      <w:proofErr w:type="gramEnd"/>
      <w:r w:rsidRPr="00E22D3C">
        <w:rPr>
          <w:rFonts w:ascii="Book Antiqua" w:eastAsia="宋体" w:hAnsi="Book Antiqua" w:cs="宋体"/>
          <w:i/>
          <w:color w:val="000000"/>
          <w:sz w:val="24"/>
          <w:szCs w:val="24"/>
        </w:rPr>
        <w:t xml:space="preserve"> Jap J Lung Cancer</w:t>
      </w:r>
      <w:r w:rsidRPr="00E22D3C">
        <w:rPr>
          <w:rFonts w:ascii="Book Antiqua" w:eastAsia="宋体" w:hAnsi="Book Antiqua" w:cs="宋体"/>
          <w:color w:val="000000"/>
          <w:sz w:val="24"/>
          <w:szCs w:val="24"/>
        </w:rPr>
        <w:t xml:space="preserve"> 2012; </w:t>
      </w:r>
      <w:r w:rsidRPr="00E22D3C">
        <w:rPr>
          <w:rFonts w:ascii="Book Antiqua" w:eastAsia="宋体" w:hAnsi="Book Antiqua" w:cs="宋体"/>
          <w:b/>
          <w:color w:val="000000"/>
          <w:sz w:val="24"/>
          <w:szCs w:val="24"/>
        </w:rPr>
        <w:t>52</w:t>
      </w:r>
      <w:r w:rsidRPr="00E22D3C">
        <w:rPr>
          <w:rFonts w:ascii="Book Antiqua" w:eastAsia="宋体" w:hAnsi="Book Antiqua" w:cs="宋体"/>
          <w:color w:val="000000"/>
          <w:sz w:val="24"/>
          <w:szCs w:val="24"/>
        </w:rPr>
        <w:t>: 1035-1040. [</w:t>
      </w:r>
      <w:proofErr w:type="spellStart"/>
      <w:proofErr w:type="gramStart"/>
      <w:r w:rsidRPr="00E22D3C">
        <w:rPr>
          <w:rFonts w:ascii="Book Antiqua" w:eastAsia="宋体" w:hAnsi="Book Antiqua" w:cs="宋体"/>
          <w:color w:val="000000"/>
          <w:sz w:val="24"/>
          <w:szCs w:val="24"/>
        </w:rPr>
        <w:t>doi</w:t>
      </w:r>
      <w:proofErr w:type="spellEnd"/>
      <w:proofErr w:type="gramEnd"/>
      <w:r w:rsidRPr="00E22D3C">
        <w:rPr>
          <w:rFonts w:ascii="Book Antiqua" w:eastAsia="宋体" w:hAnsi="Book Antiqua" w:cs="宋体"/>
          <w:color w:val="000000"/>
          <w:sz w:val="24"/>
          <w:szCs w:val="24"/>
        </w:rPr>
        <w:t xml:space="preserve">: </w:t>
      </w:r>
      <w:bookmarkStart w:id="79" w:name="OLE_LINK3"/>
      <w:bookmarkStart w:id="80" w:name="OLE_LINK4"/>
      <w:r w:rsidRPr="00E22D3C">
        <w:rPr>
          <w:rFonts w:ascii="Book Antiqua" w:eastAsia="宋体" w:hAnsi="Book Antiqua" w:cs="宋体"/>
          <w:color w:val="000000"/>
          <w:sz w:val="24"/>
          <w:szCs w:val="24"/>
        </w:rPr>
        <w:t>10.2482/haigan.52.1035</w:t>
      </w:r>
      <w:bookmarkEnd w:id="79"/>
      <w:bookmarkEnd w:id="80"/>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Chen AB</w:t>
      </w:r>
      <w:r w:rsidRPr="00E22D3C">
        <w:rPr>
          <w:rFonts w:ascii="Book Antiqua" w:eastAsia="宋体" w:hAnsi="Book Antiqua" w:cs="宋体"/>
          <w:color w:val="000000"/>
          <w:sz w:val="24"/>
          <w:szCs w:val="24"/>
        </w:rPr>
        <w:t xml:space="preserve">, Cronin A, Weeks JC, </w:t>
      </w:r>
      <w:proofErr w:type="spellStart"/>
      <w:r w:rsidRPr="00E22D3C">
        <w:rPr>
          <w:rFonts w:ascii="Book Antiqua" w:eastAsia="宋体" w:hAnsi="Book Antiqua" w:cs="宋体"/>
          <w:color w:val="000000"/>
          <w:sz w:val="24"/>
          <w:szCs w:val="24"/>
        </w:rPr>
        <w:t>Chrischilles</w:t>
      </w:r>
      <w:proofErr w:type="spellEnd"/>
      <w:r w:rsidRPr="00E22D3C">
        <w:rPr>
          <w:rFonts w:ascii="Book Antiqua" w:eastAsia="宋体" w:hAnsi="Book Antiqua" w:cs="宋体"/>
          <w:color w:val="000000"/>
          <w:sz w:val="24"/>
          <w:szCs w:val="24"/>
        </w:rPr>
        <w:t xml:space="preserve"> EA, </w:t>
      </w:r>
      <w:proofErr w:type="spellStart"/>
      <w:r w:rsidRPr="00E22D3C">
        <w:rPr>
          <w:rFonts w:ascii="Book Antiqua" w:eastAsia="宋体" w:hAnsi="Book Antiqua" w:cs="宋体"/>
          <w:color w:val="000000"/>
          <w:sz w:val="24"/>
          <w:szCs w:val="24"/>
        </w:rPr>
        <w:t>Malin</w:t>
      </w:r>
      <w:proofErr w:type="spellEnd"/>
      <w:r w:rsidRPr="00E22D3C">
        <w:rPr>
          <w:rFonts w:ascii="Book Antiqua" w:eastAsia="宋体" w:hAnsi="Book Antiqua" w:cs="宋体"/>
          <w:color w:val="000000"/>
          <w:sz w:val="24"/>
          <w:szCs w:val="24"/>
        </w:rPr>
        <w:t xml:space="preserve"> J, Hayman JA, </w:t>
      </w:r>
      <w:proofErr w:type="spellStart"/>
      <w:r w:rsidRPr="00E22D3C">
        <w:rPr>
          <w:rFonts w:ascii="Book Antiqua" w:eastAsia="宋体" w:hAnsi="Book Antiqua" w:cs="宋体"/>
          <w:color w:val="000000"/>
          <w:sz w:val="24"/>
          <w:szCs w:val="24"/>
        </w:rPr>
        <w:t>Schrag</w:t>
      </w:r>
      <w:proofErr w:type="spellEnd"/>
      <w:r w:rsidRPr="00E22D3C">
        <w:rPr>
          <w:rFonts w:ascii="Book Antiqua" w:eastAsia="宋体" w:hAnsi="Book Antiqua" w:cs="宋体"/>
          <w:color w:val="000000"/>
          <w:sz w:val="24"/>
          <w:szCs w:val="24"/>
        </w:rPr>
        <w:t xml:space="preserve"> D. Palliative radiation therapy practice in patients with metastatic non-small-cell lung cancer: a Cancer Care Outcomes Research and Surveillance Consortium (</w:t>
      </w:r>
      <w:proofErr w:type="spellStart"/>
      <w:r w:rsidRPr="00E22D3C">
        <w:rPr>
          <w:rFonts w:ascii="Book Antiqua" w:eastAsia="宋体" w:hAnsi="Book Antiqua" w:cs="宋体"/>
          <w:color w:val="000000"/>
          <w:sz w:val="24"/>
          <w:szCs w:val="24"/>
        </w:rPr>
        <w:t>CanCORS</w:t>
      </w:r>
      <w:proofErr w:type="spellEnd"/>
      <w:r w:rsidRPr="00E22D3C">
        <w:rPr>
          <w:rFonts w:ascii="Book Antiqua" w:eastAsia="宋体" w:hAnsi="Book Antiqua" w:cs="宋体"/>
          <w:color w:val="000000"/>
          <w:sz w:val="24"/>
          <w:szCs w:val="24"/>
        </w:rPr>
        <w:t>) Study.</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 xml:space="preserve">J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31</w:t>
      </w:r>
      <w:r w:rsidRPr="00E22D3C">
        <w:rPr>
          <w:rFonts w:ascii="Book Antiqua" w:eastAsia="宋体" w:hAnsi="Book Antiqua" w:cs="宋体"/>
          <w:color w:val="000000"/>
          <w:sz w:val="24"/>
          <w:szCs w:val="24"/>
        </w:rPr>
        <w:t>: 558-564 [PMID: 23295799 DOI: 10.1200/JCO.2012.43.7954]</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Decroisette</w:t>
      </w:r>
      <w:proofErr w:type="spellEnd"/>
      <w:r w:rsidRPr="00E22D3C">
        <w:rPr>
          <w:rFonts w:ascii="Book Antiqua" w:eastAsia="宋体" w:hAnsi="Book Antiqua" w:cs="宋体"/>
          <w:b/>
          <w:bCs/>
          <w:color w:val="000000"/>
          <w:sz w:val="24"/>
          <w:szCs w:val="24"/>
        </w:rPr>
        <w:t xml:space="preserve"> C</w:t>
      </w:r>
      <w:r w:rsidRPr="00E22D3C">
        <w:rPr>
          <w:rFonts w:ascii="Book Antiqua" w:eastAsia="宋体" w:hAnsi="Book Antiqua" w:cs="宋体"/>
          <w:color w:val="000000"/>
          <w:sz w:val="24"/>
          <w:szCs w:val="24"/>
        </w:rPr>
        <w:t xml:space="preserve">, Monnet I, </w:t>
      </w:r>
      <w:proofErr w:type="spellStart"/>
      <w:r w:rsidRPr="00E22D3C">
        <w:rPr>
          <w:rFonts w:ascii="Book Antiqua" w:eastAsia="宋体" w:hAnsi="Book Antiqua" w:cs="宋体"/>
          <w:color w:val="000000"/>
          <w:sz w:val="24"/>
          <w:szCs w:val="24"/>
        </w:rPr>
        <w:t>Berard</w:t>
      </w:r>
      <w:proofErr w:type="spellEnd"/>
      <w:r w:rsidRPr="00E22D3C">
        <w:rPr>
          <w:rFonts w:ascii="Book Antiqua" w:eastAsia="宋体" w:hAnsi="Book Antiqua" w:cs="宋体"/>
          <w:color w:val="000000"/>
          <w:sz w:val="24"/>
          <w:szCs w:val="24"/>
        </w:rPr>
        <w:t xml:space="preserve"> H, </w:t>
      </w:r>
      <w:proofErr w:type="spellStart"/>
      <w:r w:rsidRPr="00E22D3C">
        <w:rPr>
          <w:rFonts w:ascii="Book Antiqua" w:eastAsia="宋体" w:hAnsi="Book Antiqua" w:cs="宋体"/>
          <w:color w:val="000000"/>
          <w:sz w:val="24"/>
          <w:szCs w:val="24"/>
        </w:rPr>
        <w:t>Quere</w:t>
      </w:r>
      <w:proofErr w:type="spellEnd"/>
      <w:r w:rsidRPr="00E22D3C">
        <w:rPr>
          <w:rFonts w:ascii="Book Antiqua" w:eastAsia="宋体" w:hAnsi="Book Antiqua" w:cs="宋体"/>
          <w:color w:val="000000"/>
          <w:sz w:val="24"/>
          <w:szCs w:val="24"/>
        </w:rPr>
        <w:t xml:space="preserve"> G, Le </w:t>
      </w:r>
      <w:proofErr w:type="spellStart"/>
      <w:r w:rsidRPr="00E22D3C">
        <w:rPr>
          <w:rFonts w:ascii="Book Antiqua" w:eastAsia="宋体" w:hAnsi="Book Antiqua" w:cs="宋体"/>
          <w:color w:val="000000"/>
          <w:sz w:val="24"/>
          <w:szCs w:val="24"/>
        </w:rPr>
        <w:t>Caer</w:t>
      </w:r>
      <w:proofErr w:type="spellEnd"/>
      <w:r w:rsidRPr="00E22D3C">
        <w:rPr>
          <w:rFonts w:ascii="Book Antiqua" w:eastAsia="宋体" w:hAnsi="Book Antiqua" w:cs="宋体"/>
          <w:color w:val="000000"/>
          <w:sz w:val="24"/>
          <w:szCs w:val="24"/>
        </w:rPr>
        <w:t xml:space="preserve"> H, </w:t>
      </w:r>
      <w:proofErr w:type="spellStart"/>
      <w:r w:rsidRPr="00E22D3C">
        <w:rPr>
          <w:rFonts w:ascii="Book Antiqua" w:eastAsia="宋体" w:hAnsi="Book Antiqua" w:cs="宋体"/>
          <w:color w:val="000000"/>
          <w:sz w:val="24"/>
          <w:szCs w:val="24"/>
        </w:rPr>
        <w:t>Bota</w:t>
      </w:r>
      <w:proofErr w:type="spellEnd"/>
      <w:r w:rsidRPr="00E22D3C">
        <w:rPr>
          <w:rFonts w:ascii="Book Antiqua" w:eastAsia="宋体" w:hAnsi="Book Antiqua" w:cs="宋体"/>
          <w:color w:val="000000"/>
          <w:sz w:val="24"/>
          <w:szCs w:val="24"/>
        </w:rPr>
        <w:t xml:space="preserve"> S, </w:t>
      </w:r>
      <w:proofErr w:type="spellStart"/>
      <w:r w:rsidRPr="00E22D3C">
        <w:rPr>
          <w:rFonts w:ascii="Book Antiqua" w:eastAsia="宋体" w:hAnsi="Book Antiqua" w:cs="宋体"/>
          <w:color w:val="000000"/>
          <w:sz w:val="24"/>
          <w:szCs w:val="24"/>
        </w:rPr>
        <w:t>Audigier-Valette</w:t>
      </w:r>
      <w:proofErr w:type="spellEnd"/>
      <w:r w:rsidRPr="00E22D3C">
        <w:rPr>
          <w:rFonts w:ascii="Book Antiqua" w:eastAsia="宋体" w:hAnsi="Book Antiqua" w:cs="宋体"/>
          <w:color w:val="000000"/>
          <w:sz w:val="24"/>
          <w:szCs w:val="24"/>
        </w:rPr>
        <w:t xml:space="preserve"> C, </w:t>
      </w:r>
      <w:proofErr w:type="spellStart"/>
      <w:r w:rsidRPr="00E22D3C">
        <w:rPr>
          <w:rFonts w:ascii="Book Antiqua" w:eastAsia="宋体" w:hAnsi="Book Antiqua" w:cs="宋体"/>
          <w:color w:val="000000"/>
          <w:sz w:val="24"/>
          <w:szCs w:val="24"/>
        </w:rPr>
        <w:t>Geriniere</w:t>
      </w:r>
      <w:proofErr w:type="spellEnd"/>
      <w:r w:rsidRPr="00E22D3C">
        <w:rPr>
          <w:rFonts w:ascii="Book Antiqua" w:eastAsia="宋体" w:hAnsi="Book Antiqua" w:cs="宋体"/>
          <w:color w:val="000000"/>
          <w:sz w:val="24"/>
          <w:szCs w:val="24"/>
        </w:rPr>
        <w:t xml:space="preserve"> L, </w:t>
      </w:r>
      <w:proofErr w:type="spellStart"/>
      <w:r w:rsidRPr="00E22D3C">
        <w:rPr>
          <w:rFonts w:ascii="Book Antiqua" w:eastAsia="宋体" w:hAnsi="Book Antiqua" w:cs="宋体"/>
          <w:color w:val="000000"/>
          <w:sz w:val="24"/>
          <w:szCs w:val="24"/>
        </w:rPr>
        <w:t>Vernejoux</w:t>
      </w:r>
      <w:proofErr w:type="spellEnd"/>
      <w:r w:rsidRPr="00E22D3C">
        <w:rPr>
          <w:rFonts w:ascii="Book Antiqua" w:eastAsia="宋体" w:hAnsi="Book Antiqua" w:cs="宋体"/>
          <w:color w:val="000000"/>
          <w:sz w:val="24"/>
          <w:szCs w:val="24"/>
        </w:rPr>
        <w:t xml:space="preserve"> JM, </w:t>
      </w:r>
      <w:proofErr w:type="spellStart"/>
      <w:r w:rsidRPr="00E22D3C">
        <w:rPr>
          <w:rFonts w:ascii="Book Antiqua" w:eastAsia="宋体" w:hAnsi="Book Antiqua" w:cs="宋体"/>
          <w:color w:val="000000"/>
          <w:sz w:val="24"/>
          <w:szCs w:val="24"/>
        </w:rPr>
        <w:t>Chouaid</w:t>
      </w:r>
      <w:proofErr w:type="spellEnd"/>
      <w:r w:rsidRPr="00E22D3C">
        <w:rPr>
          <w:rFonts w:ascii="Book Antiqua" w:eastAsia="宋体" w:hAnsi="Book Antiqua" w:cs="宋体"/>
          <w:color w:val="000000"/>
          <w:sz w:val="24"/>
          <w:szCs w:val="24"/>
        </w:rPr>
        <w:t xml:space="preserve"> C. Epidemiology and treatment costs of bone metastases from lung cancer: a French prospective, observational, multicenter study (GFPC 0601).</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 xml:space="preserve">J </w:t>
      </w:r>
      <w:proofErr w:type="spellStart"/>
      <w:r w:rsidRPr="00E22D3C">
        <w:rPr>
          <w:rFonts w:ascii="Book Antiqua" w:eastAsia="宋体" w:hAnsi="Book Antiqua" w:cs="宋体"/>
          <w:i/>
          <w:iCs/>
          <w:color w:val="000000"/>
          <w:sz w:val="24"/>
          <w:szCs w:val="24"/>
        </w:rPr>
        <w:t>Thorac</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2011;</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6</w:t>
      </w:r>
      <w:r w:rsidRPr="00E22D3C">
        <w:rPr>
          <w:rFonts w:ascii="Book Antiqua" w:eastAsia="宋体" w:hAnsi="Book Antiqua" w:cs="宋体"/>
          <w:color w:val="000000"/>
          <w:sz w:val="24"/>
          <w:szCs w:val="24"/>
        </w:rPr>
        <w:t>: 576-582 [PMID: 21270669 DOI: 10.1097/JTO.0b013e318206a1e3]</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4</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Bezjak</w:t>
      </w:r>
      <w:proofErr w:type="spellEnd"/>
      <w:r w:rsidRPr="00E22D3C">
        <w:rPr>
          <w:rFonts w:ascii="Book Antiqua" w:eastAsia="宋体" w:hAnsi="Book Antiqua" w:cs="宋体"/>
          <w:b/>
          <w:bCs/>
          <w:color w:val="000000"/>
          <w:sz w:val="24"/>
          <w:szCs w:val="24"/>
        </w:rPr>
        <w:t xml:space="preserve"> A</w:t>
      </w:r>
      <w:r w:rsidRPr="00E22D3C">
        <w:rPr>
          <w:rFonts w:ascii="Book Antiqua" w:eastAsia="宋体" w:hAnsi="Book Antiqua" w:cs="宋体"/>
          <w:color w:val="000000"/>
          <w:sz w:val="24"/>
          <w:szCs w:val="24"/>
        </w:rPr>
        <w:t xml:space="preserve">. Palliative </w:t>
      </w:r>
      <w:proofErr w:type="gramStart"/>
      <w:r w:rsidRPr="00E22D3C">
        <w:rPr>
          <w:rFonts w:ascii="Book Antiqua" w:eastAsia="宋体" w:hAnsi="Book Antiqua" w:cs="宋体"/>
          <w:color w:val="000000"/>
          <w:sz w:val="24"/>
          <w:szCs w:val="24"/>
        </w:rPr>
        <w:t>therapy</w:t>
      </w:r>
      <w:proofErr w:type="gramEnd"/>
      <w:r w:rsidRPr="00E22D3C">
        <w:rPr>
          <w:rFonts w:ascii="Book Antiqua" w:eastAsia="宋体" w:hAnsi="Book Antiqua" w:cs="宋体"/>
          <w:color w:val="000000"/>
          <w:sz w:val="24"/>
          <w:szCs w:val="24"/>
        </w:rPr>
        <w:t xml:space="preserve"> for lung cancer.</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Semin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Surg</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21</w:t>
      </w:r>
      <w:r w:rsidRPr="00E22D3C">
        <w:rPr>
          <w:rFonts w:ascii="Book Antiqua" w:eastAsia="宋体" w:hAnsi="Book Antiqua" w:cs="宋体"/>
          <w:color w:val="000000"/>
          <w:sz w:val="24"/>
          <w:szCs w:val="24"/>
        </w:rPr>
        <w:t>: 138-147 [PMID: 14508864 DOI: 10.1002/ssu.10031]</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5</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Hoegler</w:t>
      </w:r>
      <w:proofErr w:type="spellEnd"/>
      <w:r w:rsidRPr="00E22D3C">
        <w:rPr>
          <w:rFonts w:ascii="Book Antiqua" w:eastAsia="宋体" w:hAnsi="Book Antiqua" w:cs="宋体"/>
          <w:b/>
          <w:bCs/>
          <w:color w:val="000000"/>
          <w:sz w:val="24"/>
          <w:szCs w:val="24"/>
        </w:rPr>
        <w:t xml:space="preserve"> D</w:t>
      </w:r>
      <w:r w:rsidRPr="00E22D3C">
        <w:rPr>
          <w:rFonts w:ascii="Book Antiqua" w:eastAsia="宋体" w:hAnsi="Book Antiqua" w:cs="宋体"/>
          <w:color w:val="000000"/>
          <w:sz w:val="24"/>
          <w:szCs w:val="24"/>
        </w:rPr>
        <w:t>. Radiotherapy for palliation of symptoms in incurable cancer.</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Curr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Probl</w:t>
      </w:r>
      <w:proofErr w:type="spellEnd"/>
      <w:r w:rsidRPr="00E22D3C">
        <w:rPr>
          <w:rFonts w:ascii="Book Antiqua" w:eastAsia="宋体" w:hAnsi="Book Antiqua" w:cs="宋体"/>
          <w:i/>
          <w:iCs/>
          <w:color w:val="000000"/>
          <w:sz w:val="24"/>
          <w:szCs w:val="24"/>
        </w:rPr>
        <w:t xml:space="preserve"> Cancer</w:t>
      </w:r>
      <w:r w:rsidRPr="0046485D">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1997</w:t>
      </w:r>
      <w:r w:rsidRPr="00E22D3C">
        <w:rPr>
          <w:rFonts w:ascii="Book Antiqua" w:eastAsia="宋体" w:hAnsi="Book Antiqua" w:cs="宋体"/>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21</w:t>
      </w:r>
      <w:r w:rsidRPr="00E22D3C">
        <w:rPr>
          <w:rFonts w:ascii="Book Antiqua" w:eastAsia="宋体" w:hAnsi="Book Antiqua" w:cs="宋体"/>
          <w:color w:val="000000"/>
          <w:sz w:val="24"/>
          <w:szCs w:val="24"/>
        </w:rPr>
        <w:t>: 129-183 [PMID: 9202888 DOI: 10.1016/S0147-0272(97)80004-9</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lastRenderedPageBreak/>
        <w:t>6</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Roos</w:t>
      </w:r>
      <w:proofErr w:type="spellEnd"/>
      <w:r w:rsidRPr="00E22D3C">
        <w:rPr>
          <w:rFonts w:ascii="Book Antiqua" w:eastAsia="宋体" w:hAnsi="Book Antiqua" w:cs="宋体"/>
          <w:b/>
          <w:bCs/>
          <w:color w:val="000000"/>
          <w:sz w:val="24"/>
          <w:szCs w:val="24"/>
        </w:rPr>
        <w:t xml:space="preserve"> DE</w:t>
      </w:r>
      <w:r w:rsidRPr="00E22D3C">
        <w:rPr>
          <w:rFonts w:ascii="Book Antiqua" w:eastAsia="宋体" w:hAnsi="Book Antiqua" w:cs="宋体"/>
          <w:color w:val="000000"/>
          <w:sz w:val="24"/>
          <w:szCs w:val="24"/>
        </w:rPr>
        <w:t>.</w:t>
      </w:r>
      <w:proofErr w:type="gramEnd"/>
      <w:r w:rsidRPr="00E22D3C">
        <w:rPr>
          <w:rFonts w:ascii="Book Antiqua" w:eastAsia="宋体" w:hAnsi="Book Antiqua" w:cs="宋体"/>
          <w:color w:val="000000"/>
          <w:sz w:val="24"/>
          <w:szCs w:val="24"/>
        </w:rPr>
        <w:t xml:space="preserve"> Continuing reluctance to use single fractions of radiotherapy for metastatic bone pain: an Australian and New Zealand practice survey and literature review.</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56</w:t>
      </w:r>
      <w:r w:rsidRPr="00E22D3C">
        <w:rPr>
          <w:rFonts w:ascii="Book Antiqua" w:eastAsia="宋体" w:hAnsi="Book Antiqua" w:cs="宋体"/>
          <w:color w:val="000000"/>
          <w:sz w:val="24"/>
          <w:szCs w:val="24"/>
        </w:rPr>
        <w:t>: 315-322 [PMID: 10974380 DOI: 10.1016/S0167-8140(00)00250-4</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7</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Hartsell</w:t>
      </w:r>
      <w:proofErr w:type="spellEnd"/>
      <w:r w:rsidRPr="00E22D3C">
        <w:rPr>
          <w:rFonts w:ascii="Book Antiqua" w:eastAsia="宋体" w:hAnsi="Book Antiqua" w:cs="宋体"/>
          <w:b/>
          <w:bCs/>
          <w:color w:val="000000"/>
          <w:sz w:val="24"/>
          <w:szCs w:val="24"/>
        </w:rPr>
        <w:t xml:space="preserve"> WF</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Konski</w:t>
      </w:r>
      <w:proofErr w:type="spellEnd"/>
      <w:r w:rsidRPr="00E22D3C">
        <w:rPr>
          <w:rFonts w:ascii="Book Antiqua" w:eastAsia="宋体" w:hAnsi="Book Antiqua" w:cs="宋体"/>
          <w:color w:val="000000"/>
          <w:sz w:val="24"/>
          <w:szCs w:val="24"/>
        </w:rPr>
        <w:t xml:space="preserve"> AA, Lo SS, Hayman JA.</w:t>
      </w:r>
      <w:proofErr w:type="gramEnd"/>
      <w:r w:rsidRPr="00E22D3C">
        <w:rPr>
          <w:rFonts w:ascii="Book Antiqua" w:eastAsia="宋体" w:hAnsi="Book Antiqua" w:cs="宋体"/>
          <w:color w:val="000000"/>
          <w:sz w:val="24"/>
          <w:szCs w:val="24"/>
        </w:rPr>
        <w:t xml:space="preserve"> Single fraction radiotherapy for bone metastases: clinically effective, time efficient, cost conscious and still underutilized in the United States?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21</w:t>
      </w:r>
      <w:r w:rsidRPr="00E22D3C">
        <w:rPr>
          <w:rFonts w:ascii="Book Antiqua" w:eastAsia="宋体" w:hAnsi="Book Antiqua" w:cs="宋体"/>
          <w:color w:val="000000"/>
          <w:sz w:val="24"/>
          <w:szCs w:val="24"/>
        </w:rPr>
        <w:t>: 652-654 [PMID: 19744843 DOI: 10.1016/j.clon.2009.08.003</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8</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Chow E</w:t>
      </w:r>
      <w:r w:rsidRPr="00E22D3C">
        <w:rPr>
          <w:rFonts w:ascii="Book Antiqua" w:eastAsia="宋体" w:hAnsi="Book Antiqua" w:cs="宋体"/>
          <w:color w:val="000000"/>
          <w:sz w:val="24"/>
          <w:szCs w:val="24"/>
        </w:rPr>
        <w:t xml:space="preserve">, Zeng L, Salvo N, Dennis K, </w:t>
      </w:r>
      <w:proofErr w:type="spellStart"/>
      <w:r w:rsidRPr="00E22D3C">
        <w:rPr>
          <w:rFonts w:ascii="Book Antiqua" w:eastAsia="宋体" w:hAnsi="Book Antiqua" w:cs="宋体"/>
          <w:color w:val="000000"/>
          <w:sz w:val="24"/>
          <w:szCs w:val="24"/>
        </w:rPr>
        <w:t>Tsao</w:t>
      </w:r>
      <w:proofErr w:type="spellEnd"/>
      <w:r w:rsidRPr="00E22D3C">
        <w:rPr>
          <w:rFonts w:ascii="Book Antiqua" w:eastAsia="宋体" w:hAnsi="Book Antiqua" w:cs="宋体"/>
          <w:color w:val="000000"/>
          <w:sz w:val="24"/>
          <w:szCs w:val="24"/>
        </w:rPr>
        <w:t xml:space="preserve"> M, Lutz S. Update on the systematic review of palliative radiotherapy trials for bone metastases.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24</w:t>
      </w:r>
      <w:r w:rsidRPr="00E22D3C">
        <w:rPr>
          <w:rFonts w:ascii="Book Antiqua" w:eastAsia="宋体" w:hAnsi="Book Antiqua" w:cs="宋体"/>
          <w:color w:val="000000"/>
          <w:sz w:val="24"/>
          <w:szCs w:val="24"/>
        </w:rPr>
        <w:t>: 112-124 [PMID: 22130630 DOI: 10.1016/j.clon.2011.11.004</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Fairchild A</w:t>
      </w:r>
      <w:r w:rsidRPr="00E22D3C">
        <w:rPr>
          <w:rFonts w:ascii="Book Antiqua" w:eastAsia="宋体" w:hAnsi="Book Antiqua" w:cs="宋体"/>
          <w:color w:val="000000"/>
          <w:sz w:val="24"/>
          <w:szCs w:val="24"/>
        </w:rPr>
        <w:t xml:space="preserve">, Barnes E, Ghosh S, Ben-Josef E, </w:t>
      </w:r>
      <w:proofErr w:type="spellStart"/>
      <w:r w:rsidRPr="00E22D3C">
        <w:rPr>
          <w:rFonts w:ascii="Book Antiqua" w:eastAsia="宋体" w:hAnsi="Book Antiqua" w:cs="宋体"/>
          <w:color w:val="000000"/>
          <w:sz w:val="24"/>
          <w:szCs w:val="24"/>
        </w:rPr>
        <w:t>Roos</w:t>
      </w:r>
      <w:proofErr w:type="spellEnd"/>
      <w:r w:rsidRPr="00E22D3C">
        <w:rPr>
          <w:rFonts w:ascii="Book Antiqua" w:eastAsia="宋体" w:hAnsi="Book Antiqua" w:cs="宋体"/>
          <w:color w:val="000000"/>
          <w:sz w:val="24"/>
          <w:szCs w:val="24"/>
        </w:rPr>
        <w:t xml:space="preserve"> D, </w:t>
      </w:r>
      <w:proofErr w:type="spellStart"/>
      <w:r w:rsidRPr="00E22D3C">
        <w:rPr>
          <w:rFonts w:ascii="Book Antiqua" w:eastAsia="宋体" w:hAnsi="Book Antiqua" w:cs="宋体"/>
          <w:color w:val="000000"/>
          <w:sz w:val="24"/>
          <w:szCs w:val="24"/>
        </w:rPr>
        <w:t>Hartsell</w:t>
      </w:r>
      <w:proofErr w:type="spellEnd"/>
      <w:r w:rsidRPr="00E22D3C">
        <w:rPr>
          <w:rFonts w:ascii="Book Antiqua" w:eastAsia="宋体" w:hAnsi="Book Antiqua" w:cs="宋体"/>
          <w:color w:val="000000"/>
          <w:sz w:val="24"/>
          <w:szCs w:val="24"/>
        </w:rPr>
        <w:t xml:space="preserve"> W, Holt T, Wu J, </w:t>
      </w:r>
      <w:proofErr w:type="spellStart"/>
      <w:r w:rsidRPr="00E22D3C">
        <w:rPr>
          <w:rFonts w:ascii="Book Antiqua" w:eastAsia="宋体" w:hAnsi="Book Antiqua" w:cs="宋体"/>
          <w:color w:val="000000"/>
          <w:sz w:val="24"/>
          <w:szCs w:val="24"/>
        </w:rPr>
        <w:t>Janjan</w:t>
      </w:r>
      <w:proofErr w:type="spellEnd"/>
      <w:r w:rsidRPr="00E22D3C">
        <w:rPr>
          <w:rFonts w:ascii="Book Antiqua" w:eastAsia="宋体" w:hAnsi="Book Antiqua" w:cs="宋体"/>
          <w:color w:val="000000"/>
          <w:sz w:val="24"/>
          <w:szCs w:val="24"/>
        </w:rPr>
        <w:t xml:space="preserve"> N, Chow E. International patterns of practice in palliative radiotherapy for painful bone metastases: evidence-based practice?</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75</w:t>
      </w:r>
      <w:r w:rsidRPr="00E22D3C">
        <w:rPr>
          <w:rFonts w:ascii="Book Antiqua" w:eastAsia="宋体" w:hAnsi="Book Antiqua" w:cs="宋体"/>
          <w:color w:val="000000"/>
          <w:sz w:val="24"/>
          <w:szCs w:val="24"/>
        </w:rPr>
        <w:t>: 1501-1510 [PMID: 19464820 DOI: 10.1016/j.ijrobp.2008.12.084</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10</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Janjan</w:t>
      </w:r>
      <w:proofErr w:type="spellEnd"/>
      <w:r w:rsidRPr="00E22D3C">
        <w:rPr>
          <w:rFonts w:ascii="Book Antiqua" w:eastAsia="宋体" w:hAnsi="Book Antiqua" w:cs="宋体"/>
          <w:b/>
          <w:bCs/>
          <w:color w:val="000000"/>
          <w:sz w:val="24"/>
          <w:szCs w:val="24"/>
        </w:rPr>
        <w:t xml:space="preserve"> N</w:t>
      </w:r>
      <w:r w:rsidRPr="00E22D3C">
        <w:rPr>
          <w:rFonts w:ascii="Book Antiqua" w:eastAsia="宋体" w:hAnsi="Book Antiqua" w:cs="宋体"/>
          <w:color w:val="000000"/>
          <w:sz w:val="24"/>
          <w:szCs w:val="24"/>
        </w:rPr>
        <w:t xml:space="preserve">, Lutz ST, </w:t>
      </w:r>
      <w:proofErr w:type="spellStart"/>
      <w:r w:rsidRPr="00E22D3C">
        <w:rPr>
          <w:rFonts w:ascii="Book Antiqua" w:eastAsia="宋体" w:hAnsi="Book Antiqua" w:cs="宋体"/>
          <w:color w:val="000000"/>
          <w:sz w:val="24"/>
          <w:szCs w:val="24"/>
        </w:rPr>
        <w:t>Bedwinek</w:t>
      </w:r>
      <w:proofErr w:type="spellEnd"/>
      <w:r w:rsidRPr="00E22D3C">
        <w:rPr>
          <w:rFonts w:ascii="Book Antiqua" w:eastAsia="宋体" w:hAnsi="Book Antiqua" w:cs="宋体"/>
          <w:color w:val="000000"/>
          <w:sz w:val="24"/>
          <w:szCs w:val="24"/>
        </w:rPr>
        <w:t xml:space="preserve"> JM, </w:t>
      </w:r>
      <w:proofErr w:type="spellStart"/>
      <w:r w:rsidRPr="00E22D3C">
        <w:rPr>
          <w:rFonts w:ascii="Book Antiqua" w:eastAsia="宋体" w:hAnsi="Book Antiqua" w:cs="宋体"/>
          <w:color w:val="000000"/>
          <w:sz w:val="24"/>
          <w:szCs w:val="24"/>
        </w:rPr>
        <w:t>Hartsell</w:t>
      </w:r>
      <w:proofErr w:type="spellEnd"/>
      <w:r w:rsidRPr="00E22D3C">
        <w:rPr>
          <w:rFonts w:ascii="Book Antiqua" w:eastAsia="宋体" w:hAnsi="Book Antiqua" w:cs="宋体"/>
          <w:color w:val="000000"/>
          <w:sz w:val="24"/>
          <w:szCs w:val="24"/>
        </w:rPr>
        <w:t xml:space="preserve"> WF, Ng A, </w:t>
      </w:r>
      <w:proofErr w:type="spellStart"/>
      <w:r w:rsidRPr="00E22D3C">
        <w:rPr>
          <w:rFonts w:ascii="Book Antiqua" w:eastAsia="宋体" w:hAnsi="Book Antiqua" w:cs="宋体"/>
          <w:color w:val="000000"/>
          <w:sz w:val="24"/>
          <w:szCs w:val="24"/>
        </w:rPr>
        <w:t>Pieters</w:t>
      </w:r>
      <w:proofErr w:type="spellEnd"/>
      <w:r w:rsidRPr="00E22D3C">
        <w:rPr>
          <w:rFonts w:ascii="Book Antiqua" w:eastAsia="宋体" w:hAnsi="Book Antiqua" w:cs="宋体"/>
          <w:color w:val="000000"/>
          <w:sz w:val="24"/>
          <w:szCs w:val="24"/>
        </w:rPr>
        <w:t xml:space="preserve"> RS, </w:t>
      </w:r>
      <w:proofErr w:type="spellStart"/>
      <w:r w:rsidRPr="00E22D3C">
        <w:rPr>
          <w:rFonts w:ascii="Book Antiqua" w:eastAsia="宋体" w:hAnsi="Book Antiqua" w:cs="宋体"/>
          <w:color w:val="000000"/>
          <w:sz w:val="24"/>
          <w:szCs w:val="24"/>
        </w:rPr>
        <w:t>Ratanatharathorn</w:t>
      </w:r>
      <w:proofErr w:type="spellEnd"/>
      <w:r w:rsidRPr="00E22D3C">
        <w:rPr>
          <w:rFonts w:ascii="Book Antiqua" w:eastAsia="宋体" w:hAnsi="Book Antiqua" w:cs="宋体"/>
          <w:color w:val="000000"/>
          <w:sz w:val="24"/>
          <w:szCs w:val="24"/>
        </w:rPr>
        <w:t xml:space="preserve"> V, Silberstein EB, </w:t>
      </w:r>
      <w:proofErr w:type="spellStart"/>
      <w:r w:rsidRPr="00E22D3C">
        <w:rPr>
          <w:rFonts w:ascii="Book Antiqua" w:eastAsia="宋体" w:hAnsi="Book Antiqua" w:cs="宋体"/>
          <w:color w:val="000000"/>
          <w:sz w:val="24"/>
          <w:szCs w:val="24"/>
        </w:rPr>
        <w:t>Taub</w:t>
      </w:r>
      <w:proofErr w:type="spellEnd"/>
      <w:r w:rsidRPr="00E22D3C">
        <w:rPr>
          <w:rFonts w:ascii="Book Antiqua" w:eastAsia="宋体" w:hAnsi="Book Antiqua" w:cs="宋体"/>
          <w:color w:val="000000"/>
          <w:sz w:val="24"/>
          <w:szCs w:val="24"/>
        </w:rPr>
        <w:t xml:space="preserve"> RJ, </w:t>
      </w:r>
      <w:proofErr w:type="spellStart"/>
      <w:r w:rsidRPr="00E22D3C">
        <w:rPr>
          <w:rFonts w:ascii="Book Antiqua" w:eastAsia="宋体" w:hAnsi="Book Antiqua" w:cs="宋体"/>
          <w:color w:val="000000"/>
          <w:sz w:val="24"/>
          <w:szCs w:val="24"/>
        </w:rPr>
        <w:t>Yasko</w:t>
      </w:r>
      <w:proofErr w:type="spellEnd"/>
      <w:r w:rsidRPr="00E22D3C">
        <w:rPr>
          <w:rFonts w:ascii="Book Antiqua" w:eastAsia="宋体" w:hAnsi="Book Antiqua" w:cs="宋体"/>
          <w:color w:val="000000"/>
          <w:sz w:val="24"/>
          <w:szCs w:val="24"/>
        </w:rPr>
        <w:t xml:space="preserve"> AW, </w:t>
      </w:r>
      <w:proofErr w:type="spellStart"/>
      <w:r w:rsidRPr="00E22D3C">
        <w:rPr>
          <w:rFonts w:ascii="Book Antiqua" w:eastAsia="宋体" w:hAnsi="Book Antiqua" w:cs="宋体"/>
          <w:color w:val="000000"/>
          <w:sz w:val="24"/>
          <w:szCs w:val="24"/>
        </w:rPr>
        <w:t>Rettenmaier</w:t>
      </w:r>
      <w:proofErr w:type="spellEnd"/>
      <w:r w:rsidRPr="00E22D3C">
        <w:rPr>
          <w:rFonts w:ascii="Book Antiqua" w:eastAsia="宋体" w:hAnsi="Book Antiqua" w:cs="宋体"/>
          <w:color w:val="000000"/>
          <w:sz w:val="24"/>
          <w:szCs w:val="24"/>
        </w:rPr>
        <w:t xml:space="preserve"> A. Therapeutic guidelines for the treatment of bone metastasis: a report from the American College of Radiology Appropriateness Criteria Expert Panel on Radiation Oncology.</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 xml:space="preserve">J </w:t>
      </w:r>
      <w:proofErr w:type="spellStart"/>
      <w:r w:rsidRPr="00E22D3C">
        <w:rPr>
          <w:rFonts w:ascii="Book Antiqua" w:eastAsia="宋体" w:hAnsi="Book Antiqua" w:cs="宋体"/>
          <w:i/>
          <w:iCs/>
          <w:color w:val="000000"/>
          <w:sz w:val="24"/>
          <w:szCs w:val="24"/>
        </w:rPr>
        <w:t>Palliat</w:t>
      </w:r>
      <w:proofErr w:type="spellEnd"/>
      <w:r w:rsidRPr="00E22D3C">
        <w:rPr>
          <w:rFonts w:ascii="Book Antiqua" w:eastAsia="宋体" w:hAnsi="Book Antiqua" w:cs="宋体"/>
          <w:i/>
          <w:iCs/>
          <w:color w:val="000000"/>
          <w:sz w:val="24"/>
          <w:szCs w:val="24"/>
        </w:rPr>
        <w:t xml:space="preserve"> Med</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12</w:t>
      </w:r>
      <w:r w:rsidRPr="00E22D3C">
        <w:rPr>
          <w:rFonts w:ascii="Book Antiqua" w:eastAsia="宋体" w:hAnsi="Book Antiqua" w:cs="宋体"/>
          <w:color w:val="000000"/>
          <w:sz w:val="24"/>
          <w:szCs w:val="24"/>
        </w:rPr>
        <w:t>: 417-426 [PMID: 19416037 DOI: 10.1089/jpm.2009.9632</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11</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van der Linden Y</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Roos</w:t>
      </w:r>
      <w:proofErr w:type="spellEnd"/>
      <w:r w:rsidRPr="00E22D3C">
        <w:rPr>
          <w:rFonts w:ascii="Book Antiqua" w:eastAsia="宋体" w:hAnsi="Book Antiqua" w:cs="宋体"/>
          <w:color w:val="000000"/>
          <w:sz w:val="24"/>
          <w:szCs w:val="24"/>
        </w:rPr>
        <w:t xml:space="preserve"> D, Lutz S, Fairchild A. International variations in radiotherapy fractionation for bone metastases: geographic borders define practice patterns?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21</w:t>
      </w:r>
      <w:r w:rsidRPr="00E22D3C">
        <w:rPr>
          <w:rFonts w:ascii="Book Antiqua" w:eastAsia="宋体" w:hAnsi="Book Antiqua" w:cs="宋体"/>
          <w:color w:val="000000"/>
          <w:sz w:val="24"/>
          <w:szCs w:val="24"/>
        </w:rPr>
        <w:t>: 655-658 [PMID: 19733039 DOI: 10.1016/j.clon.2009.08.004</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Chow E</w:t>
      </w:r>
      <w:r w:rsidRPr="00E22D3C">
        <w:rPr>
          <w:rFonts w:ascii="Book Antiqua" w:eastAsia="宋体" w:hAnsi="Book Antiqua" w:cs="宋体"/>
          <w:color w:val="000000"/>
          <w:sz w:val="24"/>
          <w:szCs w:val="24"/>
        </w:rPr>
        <w:t xml:space="preserve">, Harris K, Fan G, </w:t>
      </w:r>
      <w:proofErr w:type="spellStart"/>
      <w:r w:rsidRPr="00E22D3C">
        <w:rPr>
          <w:rFonts w:ascii="Book Antiqua" w:eastAsia="宋体" w:hAnsi="Book Antiqua" w:cs="宋体"/>
          <w:color w:val="000000"/>
          <w:sz w:val="24"/>
          <w:szCs w:val="24"/>
        </w:rPr>
        <w:t>Tsao</w:t>
      </w:r>
      <w:proofErr w:type="spellEnd"/>
      <w:r w:rsidRPr="00E22D3C">
        <w:rPr>
          <w:rFonts w:ascii="Book Antiqua" w:eastAsia="宋体" w:hAnsi="Book Antiqua" w:cs="宋体"/>
          <w:color w:val="000000"/>
          <w:sz w:val="24"/>
          <w:szCs w:val="24"/>
        </w:rPr>
        <w:t xml:space="preserve"> M, Sze WM. Palliative radiotherapy trials for bone metastases: a systematic review.</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 xml:space="preserve">J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25</w:t>
      </w:r>
      <w:r w:rsidRPr="00E22D3C">
        <w:rPr>
          <w:rFonts w:ascii="Book Antiqua" w:eastAsia="宋体" w:hAnsi="Book Antiqua" w:cs="宋体"/>
          <w:color w:val="000000"/>
          <w:sz w:val="24"/>
          <w:szCs w:val="24"/>
        </w:rPr>
        <w:t>: 1423-1436 [PMID: 17416863 DOI: 10.1200/JCO.2006.09.5281</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Sze WM</w:t>
      </w:r>
      <w:r w:rsidRPr="00E22D3C">
        <w:rPr>
          <w:rFonts w:ascii="Book Antiqua" w:eastAsia="宋体" w:hAnsi="Book Antiqua" w:cs="宋体"/>
          <w:color w:val="000000"/>
          <w:sz w:val="24"/>
          <w:szCs w:val="24"/>
        </w:rPr>
        <w:t xml:space="preserve">, Shelley MD, Held I, Wilt TJ, Mason MD. Palliation of metastatic bone pain: single fraction versus </w:t>
      </w:r>
      <w:proofErr w:type="spellStart"/>
      <w:r w:rsidRPr="00E22D3C">
        <w:rPr>
          <w:rFonts w:ascii="Book Antiqua" w:eastAsia="宋体" w:hAnsi="Book Antiqua" w:cs="宋体"/>
          <w:color w:val="000000"/>
          <w:sz w:val="24"/>
          <w:szCs w:val="24"/>
        </w:rPr>
        <w:t>multifraction</w:t>
      </w:r>
      <w:proofErr w:type="spellEnd"/>
      <w:r w:rsidRPr="00E22D3C">
        <w:rPr>
          <w:rFonts w:ascii="Book Antiqua" w:eastAsia="宋体" w:hAnsi="Book Antiqua" w:cs="宋体"/>
          <w:color w:val="000000"/>
          <w:sz w:val="24"/>
          <w:szCs w:val="24"/>
        </w:rPr>
        <w:t xml:space="preserve"> radiotherapy--a systematic review of randomised </w:t>
      </w:r>
      <w:r w:rsidRPr="00E22D3C">
        <w:rPr>
          <w:rFonts w:ascii="Book Antiqua" w:eastAsia="宋体" w:hAnsi="Book Antiqua" w:cs="宋体"/>
          <w:color w:val="000000"/>
          <w:sz w:val="24"/>
          <w:szCs w:val="24"/>
        </w:rPr>
        <w:lastRenderedPageBreak/>
        <w:t>trials.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15</w:t>
      </w:r>
      <w:r w:rsidRPr="00E22D3C">
        <w:rPr>
          <w:rFonts w:ascii="Book Antiqua" w:eastAsia="宋体" w:hAnsi="Book Antiqua" w:cs="宋体"/>
          <w:color w:val="000000"/>
          <w:sz w:val="24"/>
          <w:szCs w:val="24"/>
        </w:rPr>
        <w:t>: 345-352 [PMID: 14524489 DOI: 10.1016/S0936-6555(03)00113-4</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14</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 xml:space="preserve">van den </w:t>
      </w:r>
      <w:proofErr w:type="spellStart"/>
      <w:r w:rsidRPr="00E22D3C">
        <w:rPr>
          <w:rFonts w:ascii="Book Antiqua" w:eastAsia="宋体" w:hAnsi="Book Antiqua" w:cs="宋体"/>
          <w:b/>
          <w:bCs/>
          <w:color w:val="000000"/>
          <w:sz w:val="24"/>
          <w:szCs w:val="24"/>
        </w:rPr>
        <w:t>Hout</w:t>
      </w:r>
      <w:proofErr w:type="spellEnd"/>
      <w:r w:rsidRPr="00E22D3C">
        <w:rPr>
          <w:rFonts w:ascii="Book Antiqua" w:eastAsia="宋体" w:hAnsi="Book Antiqua" w:cs="宋体"/>
          <w:b/>
          <w:bCs/>
          <w:color w:val="000000"/>
          <w:sz w:val="24"/>
          <w:szCs w:val="24"/>
        </w:rPr>
        <w:t xml:space="preserve"> WB</w:t>
      </w:r>
      <w:r w:rsidRPr="00E22D3C">
        <w:rPr>
          <w:rFonts w:ascii="Book Antiqua" w:eastAsia="宋体" w:hAnsi="Book Antiqua" w:cs="宋体"/>
          <w:color w:val="000000"/>
          <w:sz w:val="24"/>
          <w:szCs w:val="24"/>
        </w:rPr>
        <w:t xml:space="preserve">, van der Linden YM, </w:t>
      </w:r>
      <w:proofErr w:type="spellStart"/>
      <w:r w:rsidRPr="00E22D3C">
        <w:rPr>
          <w:rFonts w:ascii="Book Antiqua" w:eastAsia="宋体" w:hAnsi="Book Antiqua" w:cs="宋体"/>
          <w:color w:val="000000"/>
          <w:sz w:val="24"/>
          <w:szCs w:val="24"/>
        </w:rPr>
        <w:t>Steenland</w:t>
      </w:r>
      <w:proofErr w:type="spellEnd"/>
      <w:r w:rsidRPr="00E22D3C">
        <w:rPr>
          <w:rFonts w:ascii="Book Antiqua" w:eastAsia="宋体" w:hAnsi="Book Antiqua" w:cs="宋体"/>
          <w:color w:val="000000"/>
          <w:sz w:val="24"/>
          <w:szCs w:val="24"/>
        </w:rPr>
        <w:t xml:space="preserve"> E, </w:t>
      </w:r>
      <w:proofErr w:type="spellStart"/>
      <w:r w:rsidRPr="00E22D3C">
        <w:rPr>
          <w:rFonts w:ascii="Book Antiqua" w:eastAsia="宋体" w:hAnsi="Book Antiqua" w:cs="宋体"/>
          <w:color w:val="000000"/>
          <w:sz w:val="24"/>
          <w:szCs w:val="24"/>
        </w:rPr>
        <w:t>Wiggenraad</w:t>
      </w:r>
      <w:proofErr w:type="spellEnd"/>
      <w:r w:rsidRPr="00E22D3C">
        <w:rPr>
          <w:rFonts w:ascii="Book Antiqua" w:eastAsia="宋体" w:hAnsi="Book Antiqua" w:cs="宋体"/>
          <w:color w:val="000000"/>
          <w:sz w:val="24"/>
          <w:szCs w:val="24"/>
        </w:rPr>
        <w:t xml:space="preserve"> RG, </w:t>
      </w:r>
      <w:proofErr w:type="spellStart"/>
      <w:r w:rsidRPr="00E22D3C">
        <w:rPr>
          <w:rFonts w:ascii="Book Antiqua" w:eastAsia="宋体" w:hAnsi="Book Antiqua" w:cs="宋体"/>
          <w:color w:val="000000"/>
          <w:sz w:val="24"/>
          <w:szCs w:val="24"/>
        </w:rPr>
        <w:t>Kievit</w:t>
      </w:r>
      <w:proofErr w:type="spellEnd"/>
      <w:r w:rsidRPr="00E22D3C">
        <w:rPr>
          <w:rFonts w:ascii="Book Antiqua" w:eastAsia="宋体" w:hAnsi="Book Antiqua" w:cs="宋体"/>
          <w:color w:val="000000"/>
          <w:sz w:val="24"/>
          <w:szCs w:val="24"/>
        </w:rPr>
        <w:t xml:space="preserve"> J, de </w:t>
      </w:r>
      <w:proofErr w:type="spellStart"/>
      <w:r w:rsidRPr="00E22D3C">
        <w:rPr>
          <w:rFonts w:ascii="Book Antiqua" w:eastAsia="宋体" w:hAnsi="Book Antiqua" w:cs="宋体"/>
          <w:color w:val="000000"/>
          <w:sz w:val="24"/>
          <w:szCs w:val="24"/>
        </w:rPr>
        <w:t>Haes</w:t>
      </w:r>
      <w:proofErr w:type="spellEnd"/>
      <w:r w:rsidRPr="00E22D3C">
        <w:rPr>
          <w:rFonts w:ascii="Book Antiqua" w:eastAsia="宋体" w:hAnsi="Book Antiqua" w:cs="宋体"/>
          <w:color w:val="000000"/>
          <w:sz w:val="24"/>
          <w:szCs w:val="24"/>
        </w:rPr>
        <w:t xml:space="preserve"> H, Leer JW. Single- versus multiple-fraction radiotherapy in patients with painful bone metastases: cost-utility analysis based on a randomized trial.</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 xml:space="preserve">J </w:t>
      </w:r>
      <w:proofErr w:type="spellStart"/>
      <w:r w:rsidRPr="00E22D3C">
        <w:rPr>
          <w:rFonts w:ascii="Book Antiqua" w:eastAsia="宋体" w:hAnsi="Book Antiqua" w:cs="宋体"/>
          <w:i/>
          <w:iCs/>
          <w:color w:val="000000"/>
          <w:sz w:val="24"/>
          <w:szCs w:val="24"/>
        </w:rPr>
        <w:t>Natl</w:t>
      </w:r>
      <w:proofErr w:type="spellEnd"/>
      <w:r w:rsidRPr="00E22D3C">
        <w:rPr>
          <w:rFonts w:ascii="Book Antiqua" w:eastAsia="宋体" w:hAnsi="Book Antiqua" w:cs="宋体"/>
          <w:i/>
          <w:iCs/>
          <w:color w:val="000000"/>
          <w:sz w:val="24"/>
          <w:szCs w:val="24"/>
        </w:rPr>
        <w:t xml:space="preserve"> Cancer </w:t>
      </w:r>
      <w:proofErr w:type="spellStart"/>
      <w:r w:rsidRPr="00E22D3C">
        <w:rPr>
          <w:rFonts w:ascii="Book Antiqua" w:eastAsia="宋体" w:hAnsi="Book Antiqua" w:cs="宋体"/>
          <w:i/>
          <w:iCs/>
          <w:color w:val="000000"/>
          <w:sz w:val="24"/>
          <w:szCs w:val="24"/>
        </w:rPr>
        <w:t>Inst</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95</w:t>
      </w:r>
      <w:r w:rsidRPr="00E22D3C">
        <w:rPr>
          <w:rFonts w:ascii="Book Antiqua" w:eastAsia="宋体" w:hAnsi="Book Antiqua" w:cs="宋体"/>
          <w:color w:val="000000"/>
          <w:sz w:val="24"/>
          <w:szCs w:val="24"/>
        </w:rPr>
        <w:t>: 222-229 [PMID: 12569144 DOI: 10.1093/</w:t>
      </w:r>
      <w:proofErr w:type="spellStart"/>
      <w:r w:rsidRPr="00E22D3C">
        <w:rPr>
          <w:rFonts w:ascii="Book Antiqua" w:eastAsia="宋体" w:hAnsi="Book Antiqua" w:cs="宋体"/>
          <w:color w:val="000000"/>
          <w:sz w:val="24"/>
          <w:szCs w:val="24"/>
        </w:rPr>
        <w:t>jnci</w:t>
      </w:r>
      <w:proofErr w:type="spellEnd"/>
      <w:r w:rsidRPr="00E22D3C">
        <w:rPr>
          <w:rFonts w:ascii="Book Antiqua" w:eastAsia="宋体" w:hAnsi="Book Antiqua" w:cs="宋体"/>
          <w:color w:val="000000"/>
          <w:sz w:val="24"/>
          <w:szCs w:val="24"/>
        </w:rPr>
        <w:t>/95.3.222</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15</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Wu JS</w:t>
      </w:r>
      <w:r w:rsidRPr="00E22D3C">
        <w:rPr>
          <w:rFonts w:ascii="Book Antiqua" w:eastAsia="宋体" w:hAnsi="Book Antiqua" w:cs="宋体"/>
          <w:color w:val="000000"/>
          <w:sz w:val="24"/>
          <w:szCs w:val="24"/>
        </w:rPr>
        <w:t xml:space="preserve">, Wong R, Johnston M, </w:t>
      </w:r>
      <w:proofErr w:type="spellStart"/>
      <w:r w:rsidRPr="00E22D3C">
        <w:rPr>
          <w:rFonts w:ascii="Book Antiqua" w:eastAsia="宋体" w:hAnsi="Book Antiqua" w:cs="宋体"/>
          <w:color w:val="000000"/>
          <w:sz w:val="24"/>
          <w:szCs w:val="24"/>
        </w:rPr>
        <w:t>Bezjak</w:t>
      </w:r>
      <w:proofErr w:type="spellEnd"/>
      <w:r w:rsidRPr="00E22D3C">
        <w:rPr>
          <w:rFonts w:ascii="Book Antiqua" w:eastAsia="宋体" w:hAnsi="Book Antiqua" w:cs="宋体"/>
          <w:color w:val="000000"/>
          <w:sz w:val="24"/>
          <w:szCs w:val="24"/>
        </w:rPr>
        <w:t xml:space="preserve"> A, Whelan T. Meta-analysis of dose-fractionation radiotherapy trials for the palliation of painful bone metastases.</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55</w:t>
      </w:r>
      <w:r w:rsidRPr="00E22D3C">
        <w:rPr>
          <w:rFonts w:ascii="Book Antiqua" w:eastAsia="宋体" w:hAnsi="Book Antiqua" w:cs="宋体"/>
          <w:color w:val="000000"/>
          <w:sz w:val="24"/>
          <w:szCs w:val="24"/>
        </w:rPr>
        <w:t>: 594-605 [PMID: 12573746 DOI: 10.1016/S0360-3016(02)04147-0</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16</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Steenland</w:t>
      </w:r>
      <w:proofErr w:type="spellEnd"/>
      <w:r w:rsidRPr="00E22D3C">
        <w:rPr>
          <w:rFonts w:ascii="Book Antiqua" w:eastAsia="宋体" w:hAnsi="Book Antiqua" w:cs="宋体"/>
          <w:b/>
          <w:bCs/>
          <w:color w:val="000000"/>
          <w:sz w:val="24"/>
          <w:szCs w:val="24"/>
        </w:rPr>
        <w:t xml:space="preserve"> E</w:t>
      </w:r>
      <w:r w:rsidRPr="00E22D3C">
        <w:rPr>
          <w:rFonts w:ascii="Book Antiqua" w:eastAsia="宋体" w:hAnsi="Book Antiqua" w:cs="宋体"/>
          <w:color w:val="000000"/>
          <w:sz w:val="24"/>
          <w:szCs w:val="24"/>
        </w:rPr>
        <w:t xml:space="preserve">, Leer JW, van </w:t>
      </w:r>
      <w:proofErr w:type="spellStart"/>
      <w:r w:rsidRPr="00E22D3C">
        <w:rPr>
          <w:rFonts w:ascii="Book Antiqua" w:eastAsia="宋体" w:hAnsi="Book Antiqua" w:cs="宋体"/>
          <w:color w:val="000000"/>
          <w:sz w:val="24"/>
          <w:szCs w:val="24"/>
        </w:rPr>
        <w:t>Houwelingen</w:t>
      </w:r>
      <w:proofErr w:type="spellEnd"/>
      <w:r w:rsidRPr="00E22D3C">
        <w:rPr>
          <w:rFonts w:ascii="Book Antiqua" w:eastAsia="宋体" w:hAnsi="Book Antiqua" w:cs="宋体"/>
          <w:color w:val="000000"/>
          <w:sz w:val="24"/>
          <w:szCs w:val="24"/>
        </w:rPr>
        <w:t xml:space="preserve"> H, Post WJ, van den </w:t>
      </w:r>
      <w:proofErr w:type="spellStart"/>
      <w:r w:rsidRPr="00E22D3C">
        <w:rPr>
          <w:rFonts w:ascii="Book Antiqua" w:eastAsia="宋体" w:hAnsi="Book Antiqua" w:cs="宋体"/>
          <w:color w:val="000000"/>
          <w:sz w:val="24"/>
          <w:szCs w:val="24"/>
        </w:rPr>
        <w:t>Hout</w:t>
      </w:r>
      <w:proofErr w:type="spellEnd"/>
      <w:r w:rsidRPr="00E22D3C">
        <w:rPr>
          <w:rFonts w:ascii="Book Antiqua" w:eastAsia="宋体" w:hAnsi="Book Antiqua" w:cs="宋体"/>
          <w:color w:val="000000"/>
          <w:sz w:val="24"/>
          <w:szCs w:val="24"/>
        </w:rPr>
        <w:t xml:space="preserve"> WB, </w:t>
      </w:r>
      <w:proofErr w:type="spellStart"/>
      <w:r w:rsidRPr="00E22D3C">
        <w:rPr>
          <w:rFonts w:ascii="Book Antiqua" w:eastAsia="宋体" w:hAnsi="Book Antiqua" w:cs="宋体"/>
          <w:color w:val="000000"/>
          <w:sz w:val="24"/>
          <w:szCs w:val="24"/>
        </w:rPr>
        <w:t>Kievit</w:t>
      </w:r>
      <w:proofErr w:type="spellEnd"/>
      <w:r w:rsidRPr="00E22D3C">
        <w:rPr>
          <w:rFonts w:ascii="Book Antiqua" w:eastAsia="宋体" w:hAnsi="Book Antiqua" w:cs="宋体"/>
          <w:color w:val="000000"/>
          <w:sz w:val="24"/>
          <w:szCs w:val="24"/>
        </w:rPr>
        <w:t xml:space="preserve"> J, de </w:t>
      </w:r>
      <w:proofErr w:type="spellStart"/>
      <w:r w:rsidRPr="00E22D3C">
        <w:rPr>
          <w:rFonts w:ascii="Book Antiqua" w:eastAsia="宋体" w:hAnsi="Book Antiqua" w:cs="宋体"/>
          <w:color w:val="000000"/>
          <w:sz w:val="24"/>
          <w:szCs w:val="24"/>
        </w:rPr>
        <w:t>Haes</w:t>
      </w:r>
      <w:proofErr w:type="spellEnd"/>
      <w:r w:rsidRPr="00E22D3C">
        <w:rPr>
          <w:rFonts w:ascii="Book Antiqua" w:eastAsia="宋体" w:hAnsi="Book Antiqua" w:cs="宋体"/>
          <w:color w:val="000000"/>
          <w:sz w:val="24"/>
          <w:szCs w:val="24"/>
        </w:rPr>
        <w:t xml:space="preserve"> H, </w:t>
      </w:r>
      <w:proofErr w:type="spellStart"/>
      <w:r w:rsidRPr="00E22D3C">
        <w:rPr>
          <w:rFonts w:ascii="Book Antiqua" w:eastAsia="宋体" w:hAnsi="Book Antiqua" w:cs="宋体"/>
          <w:color w:val="000000"/>
          <w:sz w:val="24"/>
          <w:szCs w:val="24"/>
        </w:rPr>
        <w:t>Martijn</w:t>
      </w:r>
      <w:proofErr w:type="spellEnd"/>
      <w:r w:rsidRPr="00E22D3C">
        <w:rPr>
          <w:rFonts w:ascii="Book Antiqua" w:eastAsia="宋体" w:hAnsi="Book Antiqua" w:cs="宋体"/>
          <w:color w:val="000000"/>
          <w:sz w:val="24"/>
          <w:szCs w:val="24"/>
        </w:rPr>
        <w:t xml:space="preserve"> H, </w:t>
      </w:r>
      <w:proofErr w:type="spellStart"/>
      <w:r w:rsidRPr="00E22D3C">
        <w:rPr>
          <w:rFonts w:ascii="Book Antiqua" w:eastAsia="宋体" w:hAnsi="Book Antiqua" w:cs="宋体"/>
          <w:color w:val="000000"/>
          <w:sz w:val="24"/>
          <w:szCs w:val="24"/>
        </w:rPr>
        <w:t>Oei</w:t>
      </w:r>
      <w:proofErr w:type="spellEnd"/>
      <w:r w:rsidRPr="00E22D3C">
        <w:rPr>
          <w:rFonts w:ascii="Book Antiqua" w:eastAsia="宋体" w:hAnsi="Book Antiqua" w:cs="宋体"/>
          <w:color w:val="000000"/>
          <w:sz w:val="24"/>
          <w:szCs w:val="24"/>
        </w:rPr>
        <w:t xml:space="preserve"> B, </w:t>
      </w:r>
      <w:proofErr w:type="spellStart"/>
      <w:r w:rsidRPr="00E22D3C">
        <w:rPr>
          <w:rFonts w:ascii="Book Antiqua" w:eastAsia="宋体" w:hAnsi="Book Antiqua" w:cs="宋体"/>
          <w:color w:val="000000"/>
          <w:sz w:val="24"/>
          <w:szCs w:val="24"/>
        </w:rPr>
        <w:t>Vonk</w:t>
      </w:r>
      <w:proofErr w:type="spellEnd"/>
      <w:r w:rsidRPr="00E22D3C">
        <w:rPr>
          <w:rFonts w:ascii="Book Antiqua" w:eastAsia="宋体" w:hAnsi="Book Antiqua" w:cs="宋体"/>
          <w:color w:val="000000"/>
          <w:sz w:val="24"/>
          <w:szCs w:val="24"/>
        </w:rPr>
        <w:t xml:space="preserve"> E, van der Steen-</w:t>
      </w:r>
      <w:proofErr w:type="spellStart"/>
      <w:r w:rsidRPr="00E22D3C">
        <w:rPr>
          <w:rFonts w:ascii="Book Antiqua" w:eastAsia="宋体" w:hAnsi="Book Antiqua" w:cs="宋体"/>
          <w:color w:val="000000"/>
          <w:sz w:val="24"/>
          <w:szCs w:val="24"/>
        </w:rPr>
        <w:t>Banasik</w:t>
      </w:r>
      <w:proofErr w:type="spellEnd"/>
      <w:r w:rsidRPr="00E22D3C">
        <w:rPr>
          <w:rFonts w:ascii="Book Antiqua" w:eastAsia="宋体" w:hAnsi="Book Antiqua" w:cs="宋体"/>
          <w:color w:val="000000"/>
          <w:sz w:val="24"/>
          <w:szCs w:val="24"/>
        </w:rPr>
        <w:t xml:space="preserve"> E, </w:t>
      </w:r>
      <w:proofErr w:type="spellStart"/>
      <w:r w:rsidRPr="00E22D3C">
        <w:rPr>
          <w:rFonts w:ascii="Book Antiqua" w:eastAsia="宋体" w:hAnsi="Book Antiqua" w:cs="宋体"/>
          <w:color w:val="000000"/>
          <w:sz w:val="24"/>
          <w:szCs w:val="24"/>
        </w:rPr>
        <w:t>Wiggenraad</w:t>
      </w:r>
      <w:proofErr w:type="spellEnd"/>
      <w:r w:rsidRPr="00E22D3C">
        <w:rPr>
          <w:rFonts w:ascii="Book Antiqua" w:eastAsia="宋体" w:hAnsi="Book Antiqua" w:cs="宋体"/>
          <w:color w:val="000000"/>
          <w:sz w:val="24"/>
          <w:szCs w:val="24"/>
        </w:rPr>
        <w:t xml:space="preserve"> RG, </w:t>
      </w:r>
      <w:proofErr w:type="spellStart"/>
      <w:r w:rsidRPr="00E22D3C">
        <w:rPr>
          <w:rFonts w:ascii="Book Antiqua" w:eastAsia="宋体" w:hAnsi="Book Antiqua" w:cs="宋体"/>
          <w:color w:val="000000"/>
          <w:sz w:val="24"/>
          <w:szCs w:val="24"/>
        </w:rPr>
        <w:t>Hoogenhout</w:t>
      </w:r>
      <w:proofErr w:type="spellEnd"/>
      <w:r w:rsidRPr="00E22D3C">
        <w:rPr>
          <w:rFonts w:ascii="Book Antiqua" w:eastAsia="宋体" w:hAnsi="Book Antiqua" w:cs="宋体"/>
          <w:color w:val="000000"/>
          <w:sz w:val="24"/>
          <w:szCs w:val="24"/>
        </w:rPr>
        <w:t xml:space="preserve"> J, </w:t>
      </w:r>
      <w:proofErr w:type="spellStart"/>
      <w:r w:rsidRPr="00E22D3C">
        <w:rPr>
          <w:rFonts w:ascii="Book Antiqua" w:eastAsia="宋体" w:hAnsi="Book Antiqua" w:cs="宋体"/>
          <w:color w:val="000000"/>
          <w:sz w:val="24"/>
          <w:szCs w:val="24"/>
        </w:rPr>
        <w:t>Wárlám-Rodenhuis</w:t>
      </w:r>
      <w:proofErr w:type="spellEnd"/>
      <w:r w:rsidRPr="00E22D3C">
        <w:rPr>
          <w:rFonts w:ascii="Book Antiqua" w:eastAsia="宋体" w:hAnsi="Book Antiqua" w:cs="宋体"/>
          <w:color w:val="000000"/>
          <w:sz w:val="24"/>
          <w:szCs w:val="24"/>
        </w:rPr>
        <w:t xml:space="preserve"> C, van </w:t>
      </w:r>
      <w:proofErr w:type="spellStart"/>
      <w:r w:rsidRPr="00E22D3C">
        <w:rPr>
          <w:rFonts w:ascii="Book Antiqua" w:eastAsia="宋体" w:hAnsi="Book Antiqua" w:cs="宋体"/>
          <w:color w:val="000000"/>
          <w:sz w:val="24"/>
          <w:szCs w:val="24"/>
        </w:rPr>
        <w:t>Tienhoven</w:t>
      </w:r>
      <w:proofErr w:type="spellEnd"/>
      <w:r w:rsidRPr="00E22D3C">
        <w:rPr>
          <w:rFonts w:ascii="Book Antiqua" w:eastAsia="宋体" w:hAnsi="Book Antiqua" w:cs="宋体"/>
          <w:color w:val="000000"/>
          <w:sz w:val="24"/>
          <w:szCs w:val="24"/>
        </w:rPr>
        <w:t xml:space="preserve"> G, Wanders R, Pomp J, van </w:t>
      </w:r>
      <w:proofErr w:type="spellStart"/>
      <w:r w:rsidRPr="00E22D3C">
        <w:rPr>
          <w:rFonts w:ascii="Book Antiqua" w:eastAsia="宋体" w:hAnsi="Book Antiqua" w:cs="宋体"/>
          <w:color w:val="000000"/>
          <w:sz w:val="24"/>
          <w:szCs w:val="24"/>
        </w:rPr>
        <w:t>Reijn</w:t>
      </w:r>
      <w:proofErr w:type="spellEnd"/>
      <w:r w:rsidRPr="00E22D3C">
        <w:rPr>
          <w:rFonts w:ascii="Book Antiqua" w:eastAsia="宋体" w:hAnsi="Book Antiqua" w:cs="宋体"/>
          <w:color w:val="000000"/>
          <w:sz w:val="24"/>
          <w:szCs w:val="24"/>
        </w:rPr>
        <w:t xml:space="preserve"> M, van </w:t>
      </w:r>
      <w:proofErr w:type="spellStart"/>
      <w:r w:rsidRPr="00E22D3C">
        <w:rPr>
          <w:rFonts w:ascii="Book Antiqua" w:eastAsia="宋体" w:hAnsi="Book Antiqua" w:cs="宋体"/>
          <w:color w:val="000000"/>
          <w:sz w:val="24"/>
          <w:szCs w:val="24"/>
        </w:rPr>
        <w:t>Mierlo</w:t>
      </w:r>
      <w:proofErr w:type="spellEnd"/>
      <w:r w:rsidRPr="00E22D3C">
        <w:rPr>
          <w:rFonts w:ascii="Book Antiqua" w:eastAsia="宋体" w:hAnsi="Book Antiqua" w:cs="宋体"/>
          <w:color w:val="000000"/>
          <w:sz w:val="24"/>
          <w:szCs w:val="24"/>
        </w:rPr>
        <w:t xml:space="preserve"> I, </w:t>
      </w:r>
      <w:proofErr w:type="spellStart"/>
      <w:r w:rsidRPr="00E22D3C">
        <w:rPr>
          <w:rFonts w:ascii="Book Antiqua" w:eastAsia="宋体" w:hAnsi="Book Antiqua" w:cs="宋体"/>
          <w:color w:val="000000"/>
          <w:sz w:val="24"/>
          <w:szCs w:val="24"/>
        </w:rPr>
        <w:t>Rutten</w:t>
      </w:r>
      <w:proofErr w:type="spellEnd"/>
      <w:r w:rsidRPr="00E22D3C">
        <w:rPr>
          <w:rFonts w:ascii="Book Antiqua" w:eastAsia="宋体" w:hAnsi="Book Antiqua" w:cs="宋体"/>
          <w:color w:val="000000"/>
          <w:sz w:val="24"/>
          <w:szCs w:val="24"/>
        </w:rPr>
        <w:t xml:space="preserve"> E. The effect of a single fraction compared to multiple fractions on painful bone metastases: a global analysis of the Dutch Bone Metastasis Study.</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52</w:t>
      </w:r>
      <w:r w:rsidRPr="00E22D3C">
        <w:rPr>
          <w:rFonts w:ascii="Book Antiqua" w:eastAsia="宋体" w:hAnsi="Book Antiqua" w:cs="宋体"/>
          <w:color w:val="000000"/>
          <w:sz w:val="24"/>
          <w:szCs w:val="24"/>
        </w:rPr>
        <w:t>: 101-109 [PMID: 10577695 DOI: 10.1016/S0167-8140(99)00110-3</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Booth M</w:t>
      </w:r>
      <w:r w:rsidRPr="00E22D3C">
        <w:rPr>
          <w:rFonts w:ascii="Book Antiqua" w:eastAsia="宋体" w:hAnsi="Book Antiqua" w:cs="宋体"/>
          <w:color w:val="000000"/>
          <w:sz w:val="24"/>
          <w:szCs w:val="24"/>
        </w:rPr>
        <w:t>, Summers J, Williams MV. Audit reduces the reluctance to use single fractions for painful bone metastases.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w:t>
      </w:r>
      <w:r w:rsidRPr="00E22D3C">
        <w:rPr>
          <w:rFonts w:ascii="Book Antiqua" w:eastAsia="宋体" w:hAnsi="Book Antiqua" w:cs="宋体"/>
          <w:color w:val="000000"/>
          <w:sz w:val="24"/>
          <w:szCs w:val="24"/>
        </w:rPr>
        <w:t>: 15-18 [PMID: 7678748 DOI: 10.1016/S0936-6555(05)80687-9</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18</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Expósito</w:t>
      </w:r>
      <w:proofErr w:type="spellEnd"/>
      <w:r w:rsidRPr="00E22D3C">
        <w:rPr>
          <w:rFonts w:ascii="Book Antiqua" w:eastAsia="宋体" w:hAnsi="Book Antiqua" w:cs="宋体"/>
          <w:b/>
          <w:bCs/>
          <w:color w:val="000000"/>
          <w:sz w:val="24"/>
          <w:szCs w:val="24"/>
        </w:rPr>
        <w:t xml:space="preserve"> J</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Jaén</w:t>
      </w:r>
      <w:proofErr w:type="spellEnd"/>
      <w:r w:rsidRPr="00E22D3C">
        <w:rPr>
          <w:rFonts w:ascii="Book Antiqua" w:eastAsia="宋体" w:hAnsi="Book Antiqua" w:cs="宋体"/>
          <w:color w:val="000000"/>
          <w:sz w:val="24"/>
          <w:szCs w:val="24"/>
        </w:rPr>
        <w:t xml:space="preserve"> J, Alonso E, Tovar I. Use of palliative radiotherapy in brain and bone metastases (VARA II study).</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w:t>
      </w:r>
      <w:r w:rsidRPr="00E22D3C">
        <w:rPr>
          <w:rFonts w:ascii="Book Antiqua" w:eastAsia="宋体" w:hAnsi="Book Antiqua" w:cs="宋体"/>
          <w:color w:val="000000"/>
          <w:sz w:val="24"/>
          <w:szCs w:val="24"/>
        </w:rPr>
        <w:t>: 131 [PMID: 22863023 DOI: 10.1186/1748-717X-7-131</w:t>
      </w:r>
      <w:r w:rsidR="006D1BE6">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19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Sharma V</w:t>
      </w:r>
      <w:r w:rsidRPr="00E22D3C">
        <w:rPr>
          <w:rFonts w:ascii="Book Antiqua" w:eastAsia="宋体" w:hAnsi="Book Antiqua" w:cs="宋体"/>
          <w:color w:val="000000"/>
          <w:sz w:val="24"/>
          <w:szCs w:val="24"/>
        </w:rPr>
        <w:t xml:space="preserve">, Gaye PM, </w:t>
      </w:r>
      <w:proofErr w:type="spellStart"/>
      <w:r w:rsidRPr="00E22D3C">
        <w:rPr>
          <w:rFonts w:ascii="Book Antiqua" w:eastAsia="宋体" w:hAnsi="Book Antiqua" w:cs="宋体"/>
          <w:color w:val="000000"/>
          <w:sz w:val="24"/>
          <w:szCs w:val="24"/>
        </w:rPr>
        <w:t>Wahab</w:t>
      </w:r>
      <w:proofErr w:type="spellEnd"/>
      <w:r w:rsidRPr="00E22D3C">
        <w:rPr>
          <w:rFonts w:ascii="Book Antiqua" w:eastAsia="宋体" w:hAnsi="Book Antiqua" w:cs="宋体"/>
          <w:color w:val="000000"/>
          <w:sz w:val="24"/>
          <w:szCs w:val="24"/>
        </w:rPr>
        <w:t xml:space="preserve"> SA, </w:t>
      </w:r>
      <w:proofErr w:type="spellStart"/>
      <w:r w:rsidRPr="00E22D3C">
        <w:rPr>
          <w:rFonts w:ascii="Book Antiqua" w:eastAsia="宋体" w:hAnsi="Book Antiqua" w:cs="宋体"/>
          <w:color w:val="000000"/>
          <w:sz w:val="24"/>
          <w:szCs w:val="24"/>
        </w:rPr>
        <w:t>Ndlovu</w:t>
      </w:r>
      <w:proofErr w:type="spellEnd"/>
      <w:r w:rsidRPr="00E22D3C">
        <w:rPr>
          <w:rFonts w:ascii="Book Antiqua" w:eastAsia="宋体" w:hAnsi="Book Antiqua" w:cs="宋体"/>
          <w:color w:val="000000"/>
          <w:sz w:val="24"/>
          <w:szCs w:val="24"/>
        </w:rPr>
        <w:t xml:space="preserve"> N, </w:t>
      </w:r>
      <w:proofErr w:type="spellStart"/>
      <w:r w:rsidRPr="00E22D3C">
        <w:rPr>
          <w:rFonts w:ascii="Book Antiqua" w:eastAsia="宋体" w:hAnsi="Book Antiqua" w:cs="宋体"/>
          <w:color w:val="000000"/>
          <w:sz w:val="24"/>
          <w:szCs w:val="24"/>
        </w:rPr>
        <w:t>Ngoma</w:t>
      </w:r>
      <w:proofErr w:type="spellEnd"/>
      <w:r w:rsidRPr="00E22D3C">
        <w:rPr>
          <w:rFonts w:ascii="Book Antiqua" w:eastAsia="宋体" w:hAnsi="Book Antiqua" w:cs="宋体"/>
          <w:color w:val="000000"/>
          <w:sz w:val="24"/>
          <w:szCs w:val="24"/>
        </w:rPr>
        <w:t xml:space="preserve"> T, </w:t>
      </w:r>
      <w:proofErr w:type="spellStart"/>
      <w:r w:rsidRPr="00E22D3C">
        <w:rPr>
          <w:rFonts w:ascii="Book Antiqua" w:eastAsia="宋体" w:hAnsi="Book Antiqua" w:cs="宋体"/>
          <w:color w:val="000000"/>
          <w:sz w:val="24"/>
          <w:szCs w:val="24"/>
        </w:rPr>
        <w:t>Vanderpuye</w:t>
      </w:r>
      <w:proofErr w:type="spellEnd"/>
      <w:r w:rsidRPr="00E22D3C">
        <w:rPr>
          <w:rFonts w:ascii="Book Antiqua" w:eastAsia="宋体" w:hAnsi="Book Antiqua" w:cs="宋体"/>
          <w:color w:val="000000"/>
          <w:sz w:val="24"/>
          <w:szCs w:val="24"/>
        </w:rPr>
        <w:t xml:space="preserve"> V, </w:t>
      </w:r>
      <w:proofErr w:type="spellStart"/>
      <w:r w:rsidRPr="00E22D3C">
        <w:rPr>
          <w:rFonts w:ascii="Book Antiqua" w:eastAsia="宋体" w:hAnsi="Book Antiqua" w:cs="宋体"/>
          <w:color w:val="000000"/>
          <w:sz w:val="24"/>
          <w:szCs w:val="24"/>
        </w:rPr>
        <w:t>Sowunmi</w:t>
      </w:r>
      <w:proofErr w:type="spellEnd"/>
      <w:r w:rsidRPr="00E22D3C">
        <w:rPr>
          <w:rFonts w:ascii="Book Antiqua" w:eastAsia="宋体" w:hAnsi="Book Antiqua" w:cs="宋体"/>
          <w:color w:val="000000"/>
          <w:sz w:val="24"/>
          <w:szCs w:val="24"/>
        </w:rPr>
        <w:t xml:space="preserve"> A, </w:t>
      </w:r>
      <w:proofErr w:type="spellStart"/>
      <w:r w:rsidRPr="00E22D3C">
        <w:rPr>
          <w:rFonts w:ascii="Book Antiqua" w:eastAsia="宋体" w:hAnsi="Book Antiqua" w:cs="宋体"/>
          <w:color w:val="000000"/>
          <w:sz w:val="24"/>
          <w:szCs w:val="24"/>
        </w:rPr>
        <w:t>Kigula-Mugambe</w:t>
      </w:r>
      <w:proofErr w:type="spellEnd"/>
      <w:r w:rsidRPr="00E22D3C">
        <w:rPr>
          <w:rFonts w:ascii="Book Antiqua" w:eastAsia="宋体" w:hAnsi="Book Antiqua" w:cs="宋体"/>
          <w:color w:val="000000"/>
          <w:sz w:val="24"/>
          <w:szCs w:val="24"/>
        </w:rPr>
        <w:t xml:space="preserve"> J, </w:t>
      </w:r>
      <w:proofErr w:type="spellStart"/>
      <w:r w:rsidRPr="00E22D3C">
        <w:rPr>
          <w:rFonts w:ascii="Book Antiqua" w:eastAsia="宋体" w:hAnsi="Book Antiqua" w:cs="宋体"/>
          <w:color w:val="000000"/>
          <w:sz w:val="24"/>
          <w:szCs w:val="24"/>
        </w:rPr>
        <w:t>Jeremic</w:t>
      </w:r>
      <w:proofErr w:type="spellEnd"/>
      <w:r w:rsidRPr="00E22D3C">
        <w:rPr>
          <w:rFonts w:ascii="Book Antiqua" w:eastAsia="宋体" w:hAnsi="Book Antiqua" w:cs="宋体"/>
          <w:color w:val="000000"/>
          <w:sz w:val="24"/>
          <w:szCs w:val="24"/>
        </w:rPr>
        <w:t xml:space="preserve"> B. Patterns of practice of palliative radiotherapy in Africa, Part 1: Bone and brain metastases.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2008;</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70</w:t>
      </w:r>
      <w:r w:rsidRPr="00E22D3C">
        <w:rPr>
          <w:rFonts w:ascii="Book Antiqua" w:eastAsia="宋体" w:hAnsi="Book Antiqua" w:cs="宋体"/>
          <w:color w:val="000000"/>
          <w:sz w:val="24"/>
          <w:szCs w:val="24"/>
        </w:rPr>
        <w:t>: 1195-1201 [PMID: 17967515 DOI: 10.1016/j.ijrobp.2007.07.2381]</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lastRenderedPageBreak/>
        <w:t xml:space="preserve">20 </w:t>
      </w:r>
      <w:proofErr w:type="spellStart"/>
      <w:r w:rsidRPr="00E22D3C">
        <w:rPr>
          <w:rFonts w:ascii="Book Antiqua" w:eastAsia="宋体" w:hAnsi="Book Antiqua" w:cs="宋体"/>
          <w:b/>
          <w:color w:val="000000"/>
          <w:sz w:val="24"/>
          <w:szCs w:val="24"/>
        </w:rPr>
        <w:t>Szostakiewicz</w:t>
      </w:r>
      <w:proofErr w:type="spellEnd"/>
      <w:r w:rsidRPr="00E22D3C">
        <w:rPr>
          <w:rFonts w:ascii="Book Antiqua" w:eastAsia="宋体" w:hAnsi="Book Antiqua" w:cs="宋体"/>
          <w:b/>
          <w:color w:val="000000"/>
          <w:sz w:val="24"/>
          <w:szCs w:val="24"/>
        </w:rPr>
        <w:t xml:space="preserve"> B</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Dziadziuszko</w:t>
      </w:r>
      <w:proofErr w:type="spellEnd"/>
      <w:r w:rsidRPr="00E22D3C">
        <w:rPr>
          <w:rFonts w:ascii="Book Antiqua" w:eastAsia="宋体" w:hAnsi="Book Antiqua" w:cs="宋体"/>
          <w:color w:val="000000"/>
          <w:sz w:val="24"/>
          <w:szCs w:val="24"/>
        </w:rPr>
        <w:t xml:space="preserve"> R, </w:t>
      </w:r>
      <w:proofErr w:type="spellStart"/>
      <w:r w:rsidRPr="00E22D3C">
        <w:rPr>
          <w:rFonts w:ascii="Book Antiqua" w:eastAsia="宋体" w:hAnsi="Book Antiqua" w:cs="宋体"/>
          <w:color w:val="000000"/>
          <w:sz w:val="24"/>
          <w:szCs w:val="24"/>
        </w:rPr>
        <w:t>Welnicka-Jaskiewicz</w:t>
      </w:r>
      <w:proofErr w:type="spellEnd"/>
      <w:r w:rsidRPr="00E22D3C">
        <w:rPr>
          <w:rFonts w:ascii="Book Antiqua" w:eastAsia="宋体" w:hAnsi="Book Antiqua" w:cs="宋体"/>
          <w:color w:val="000000"/>
          <w:sz w:val="24"/>
          <w:szCs w:val="24"/>
        </w:rPr>
        <w:t xml:space="preserve"> M, </w:t>
      </w:r>
      <w:proofErr w:type="spellStart"/>
      <w:r w:rsidRPr="00E22D3C">
        <w:rPr>
          <w:rFonts w:ascii="Book Antiqua" w:eastAsia="宋体" w:hAnsi="Book Antiqua" w:cs="宋体"/>
          <w:color w:val="000000"/>
          <w:sz w:val="24"/>
          <w:szCs w:val="24"/>
        </w:rPr>
        <w:t>Jassem</w:t>
      </w:r>
      <w:proofErr w:type="spellEnd"/>
      <w:r w:rsidRPr="00E22D3C">
        <w:rPr>
          <w:rFonts w:ascii="Book Antiqua" w:eastAsia="宋体" w:hAnsi="Book Antiqua" w:cs="宋体"/>
          <w:color w:val="000000"/>
          <w:sz w:val="24"/>
          <w:szCs w:val="24"/>
        </w:rPr>
        <w:t xml:space="preserve"> J. Palliative irradiation of bone metastases: Patterns of care with focus on single fraction treatment. </w:t>
      </w:r>
      <w:r w:rsidRPr="00E22D3C">
        <w:rPr>
          <w:rFonts w:ascii="Book Antiqua" w:eastAsia="宋体" w:hAnsi="Book Antiqua" w:cs="宋体"/>
          <w:i/>
          <w:color w:val="000000"/>
          <w:sz w:val="24"/>
          <w:szCs w:val="24"/>
        </w:rPr>
        <w:t xml:space="preserve">Rep </w:t>
      </w:r>
      <w:proofErr w:type="spellStart"/>
      <w:r w:rsidRPr="00E22D3C">
        <w:rPr>
          <w:rFonts w:ascii="Book Antiqua" w:eastAsia="宋体" w:hAnsi="Book Antiqua" w:cs="宋体"/>
          <w:i/>
          <w:color w:val="000000"/>
          <w:sz w:val="24"/>
          <w:szCs w:val="24"/>
        </w:rPr>
        <w:t>Pract</w:t>
      </w:r>
      <w:proofErr w:type="spellEnd"/>
      <w:r w:rsidRPr="00E22D3C">
        <w:rPr>
          <w:rFonts w:ascii="Book Antiqua" w:eastAsia="宋体" w:hAnsi="Book Antiqua" w:cs="宋体"/>
          <w:i/>
          <w:color w:val="000000"/>
          <w:sz w:val="24"/>
          <w:szCs w:val="24"/>
        </w:rPr>
        <w:t xml:space="preserve"> </w:t>
      </w:r>
      <w:proofErr w:type="spellStart"/>
      <w:r w:rsidRPr="00E22D3C">
        <w:rPr>
          <w:rFonts w:ascii="Book Antiqua" w:eastAsia="宋体" w:hAnsi="Book Antiqua" w:cs="宋体"/>
          <w:i/>
          <w:color w:val="000000"/>
          <w:sz w:val="24"/>
          <w:szCs w:val="24"/>
        </w:rPr>
        <w:t>Oncol</w:t>
      </w:r>
      <w:proofErr w:type="spellEnd"/>
      <w:r w:rsidRPr="00E22D3C">
        <w:rPr>
          <w:rFonts w:ascii="Book Antiqua" w:eastAsia="宋体" w:hAnsi="Book Antiqua" w:cs="宋体"/>
          <w:i/>
          <w:color w:val="000000"/>
          <w:sz w:val="24"/>
          <w:szCs w:val="24"/>
        </w:rPr>
        <w:t xml:space="preserve"> </w:t>
      </w:r>
      <w:proofErr w:type="spellStart"/>
      <w:r w:rsidRPr="00E22D3C">
        <w:rPr>
          <w:rFonts w:ascii="Book Antiqua" w:eastAsia="宋体" w:hAnsi="Book Antiqua" w:cs="宋体"/>
          <w:i/>
          <w:color w:val="000000"/>
          <w:sz w:val="24"/>
          <w:szCs w:val="24"/>
        </w:rPr>
        <w:t>Radiother</w:t>
      </w:r>
      <w:proofErr w:type="spellEnd"/>
      <w:r w:rsidRPr="00E22D3C">
        <w:rPr>
          <w:rFonts w:ascii="Book Antiqua" w:eastAsia="宋体" w:hAnsi="Book Antiqua" w:cs="宋体"/>
          <w:i/>
          <w:color w:val="000000"/>
          <w:sz w:val="24"/>
          <w:szCs w:val="24"/>
        </w:rPr>
        <w:t xml:space="preserve"> </w:t>
      </w:r>
      <w:r w:rsidRPr="00E22D3C">
        <w:rPr>
          <w:rFonts w:ascii="Book Antiqua" w:eastAsia="宋体" w:hAnsi="Book Antiqua" w:cs="宋体"/>
          <w:color w:val="000000"/>
          <w:sz w:val="24"/>
          <w:szCs w:val="24"/>
        </w:rPr>
        <w:t>2004; 9</w:t>
      </w:r>
    </w:p>
    <w:p w:rsidR="00596AFC" w:rsidRPr="0046485D" w:rsidRDefault="00596AFC" w:rsidP="000F316A">
      <w:pPr>
        <w:spacing w:after="0" w:line="360" w:lineRule="auto"/>
        <w:jc w:val="both"/>
        <w:rPr>
          <w:rFonts w:ascii="Book Antiqua" w:eastAsia="宋体" w:hAnsi="Book Antiqua" w:cs="宋体"/>
          <w:color w:val="000000"/>
          <w:sz w:val="24"/>
          <w:szCs w:val="24"/>
        </w:rPr>
      </w:pPr>
      <w:r w:rsidRPr="0046485D">
        <w:rPr>
          <w:rFonts w:ascii="Book Antiqua" w:eastAsia="宋体" w:hAnsi="Book Antiqua" w:cs="宋体"/>
          <w:color w:val="000000"/>
          <w:sz w:val="24"/>
          <w:szCs w:val="24"/>
        </w:rPr>
        <w:t>2</w:t>
      </w:r>
      <w:r w:rsidRPr="00DE4672">
        <w:rPr>
          <w:rFonts w:ascii="Book Antiqua" w:eastAsia="宋体" w:hAnsi="Book Antiqua" w:cs="宋体"/>
          <w:color w:val="000000"/>
          <w:sz w:val="24"/>
          <w:szCs w:val="24"/>
        </w:rPr>
        <w:t>1</w:t>
      </w:r>
      <w:r w:rsidRPr="0046485D">
        <w:rPr>
          <w:rFonts w:ascii="Book Antiqua" w:eastAsia="宋体" w:hAnsi="Book Antiqua" w:cs="宋体"/>
          <w:color w:val="000000"/>
          <w:sz w:val="24"/>
          <w:szCs w:val="24"/>
        </w:rPr>
        <w:t> </w:t>
      </w:r>
      <w:r w:rsidRPr="00DE4672">
        <w:rPr>
          <w:rFonts w:ascii="Book Antiqua" w:eastAsia="宋体" w:hAnsi="Book Antiqua" w:cs="宋体"/>
          <w:b/>
          <w:bCs/>
          <w:color w:val="000000"/>
          <w:sz w:val="24"/>
          <w:szCs w:val="24"/>
        </w:rPr>
        <w:t>Gupta T</w:t>
      </w:r>
      <w:r w:rsidRPr="00DE4672">
        <w:rPr>
          <w:rFonts w:ascii="Book Antiqua" w:eastAsia="宋体" w:hAnsi="Book Antiqua" w:cs="宋体"/>
          <w:color w:val="000000"/>
          <w:sz w:val="24"/>
          <w:szCs w:val="24"/>
        </w:rPr>
        <w:t xml:space="preserve">, </w:t>
      </w:r>
      <w:proofErr w:type="spellStart"/>
      <w:r w:rsidRPr="00DE4672">
        <w:rPr>
          <w:rFonts w:ascii="Book Antiqua" w:eastAsia="宋体" w:hAnsi="Book Antiqua" w:cs="宋体"/>
          <w:color w:val="000000"/>
          <w:sz w:val="24"/>
          <w:szCs w:val="24"/>
        </w:rPr>
        <w:t>Sarin</w:t>
      </w:r>
      <w:proofErr w:type="spellEnd"/>
      <w:r w:rsidRPr="00DE4672">
        <w:rPr>
          <w:rFonts w:ascii="Book Antiqua" w:eastAsia="宋体" w:hAnsi="Book Antiqua" w:cs="宋体"/>
          <w:color w:val="000000"/>
          <w:sz w:val="24"/>
          <w:szCs w:val="24"/>
        </w:rPr>
        <w:t xml:space="preserve"> R. Palliative radiation therapy for painful vertebral metastases: a practice survey.</w:t>
      </w:r>
      <w:r w:rsidRPr="0046485D">
        <w:rPr>
          <w:rFonts w:ascii="Book Antiqua" w:eastAsia="宋体" w:hAnsi="Book Antiqua" w:cs="宋体"/>
          <w:color w:val="000000"/>
          <w:sz w:val="24"/>
          <w:szCs w:val="24"/>
        </w:rPr>
        <w:t> </w:t>
      </w:r>
      <w:r w:rsidRPr="00DE4672">
        <w:rPr>
          <w:rFonts w:ascii="Book Antiqua" w:eastAsia="宋体" w:hAnsi="Book Antiqua" w:cs="宋体"/>
          <w:i/>
          <w:iCs/>
          <w:color w:val="000000"/>
          <w:sz w:val="24"/>
          <w:szCs w:val="24"/>
        </w:rPr>
        <w:t>Cancer</w:t>
      </w:r>
      <w:r w:rsidRPr="0046485D">
        <w:rPr>
          <w:rFonts w:ascii="Book Antiqua" w:eastAsia="宋体" w:hAnsi="Book Antiqua" w:cs="宋体"/>
          <w:color w:val="000000"/>
          <w:sz w:val="24"/>
          <w:szCs w:val="24"/>
        </w:rPr>
        <w:t> </w:t>
      </w:r>
      <w:r w:rsidRPr="00DE4672">
        <w:rPr>
          <w:rFonts w:ascii="Book Antiqua" w:eastAsia="宋体" w:hAnsi="Book Antiqua" w:cs="宋体"/>
          <w:color w:val="000000"/>
          <w:sz w:val="24"/>
          <w:szCs w:val="24"/>
        </w:rPr>
        <w:t>2004;</w:t>
      </w:r>
      <w:r w:rsidRPr="0046485D">
        <w:rPr>
          <w:rFonts w:ascii="Book Antiqua" w:eastAsia="宋体" w:hAnsi="Book Antiqua" w:cs="宋体"/>
          <w:color w:val="000000"/>
          <w:sz w:val="24"/>
          <w:szCs w:val="24"/>
        </w:rPr>
        <w:t> </w:t>
      </w:r>
      <w:r w:rsidRPr="00DE4672">
        <w:rPr>
          <w:rFonts w:ascii="Book Antiqua" w:eastAsia="宋体" w:hAnsi="Book Antiqua" w:cs="宋体"/>
          <w:b/>
          <w:bCs/>
          <w:color w:val="000000"/>
          <w:sz w:val="24"/>
          <w:szCs w:val="24"/>
        </w:rPr>
        <w:t>101</w:t>
      </w:r>
      <w:r w:rsidRPr="00DE4672">
        <w:rPr>
          <w:rFonts w:ascii="Book Antiqua" w:eastAsia="宋体" w:hAnsi="Book Antiqua" w:cs="宋体"/>
          <w:color w:val="000000"/>
          <w:sz w:val="24"/>
          <w:szCs w:val="24"/>
        </w:rPr>
        <w:t>: 2892-2896 [PMID: 15534882 DOI: 10.1002/cncr.20706]</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22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Barton R</w:t>
      </w:r>
      <w:r w:rsidRPr="00E22D3C">
        <w:rPr>
          <w:rFonts w:ascii="Book Antiqua" w:eastAsia="宋体" w:hAnsi="Book Antiqua" w:cs="宋体"/>
          <w:color w:val="000000"/>
          <w:sz w:val="24"/>
          <w:szCs w:val="24"/>
        </w:rPr>
        <w:t xml:space="preserve">, Robinson G, Gutierrez E, </w:t>
      </w:r>
      <w:proofErr w:type="spellStart"/>
      <w:r w:rsidRPr="00E22D3C">
        <w:rPr>
          <w:rFonts w:ascii="Book Antiqua" w:eastAsia="宋体" w:hAnsi="Book Antiqua" w:cs="宋体"/>
          <w:color w:val="000000"/>
          <w:sz w:val="24"/>
          <w:szCs w:val="24"/>
        </w:rPr>
        <w:t>Kirkbride</w:t>
      </w:r>
      <w:proofErr w:type="spellEnd"/>
      <w:r w:rsidRPr="00E22D3C">
        <w:rPr>
          <w:rFonts w:ascii="Book Antiqua" w:eastAsia="宋体" w:hAnsi="Book Antiqua" w:cs="宋体"/>
          <w:color w:val="000000"/>
          <w:sz w:val="24"/>
          <w:szCs w:val="24"/>
        </w:rPr>
        <w:t xml:space="preserve"> P, McLean M. Palliative radiation for vertebral metastases: the effect of variation in prescription parameters on the dose received at depth.</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52</w:t>
      </w:r>
      <w:r w:rsidRPr="00E22D3C">
        <w:rPr>
          <w:rFonts w:ascii="Book Antiqua" w:eastAsia="宋体" w:hAnsi="Book Antiqua" w:cs="宋体"/>
          <w:color w:val="000000"/>
          <w:sz w:val="24"/>
          <w:szCs w:val="24"/>
        </w:rPr>
        <w:t>: 1083-1091 [PMID: 11958905 DOI: 10.1016/S0360-3016(01)02738-9</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23</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Adamietz</w:t>
      </w:r>
      <w:proofErr w:type="spellEnd"/>
      <w:r w:rsidRPr="00E22D3C">
        <w:rPr>
          <w:rFonts w:ascii="Book Antiqua" w:eastAsia="宋体" w:hAnsi="Book Antiqua" w:cs="宋体"/>
          <w:b/>
          <w:bCs/>
          <w:color w:val="000000"/>
          <w:sz w:val="24"/>
          <w:szCs w:val="24"/>
        </w:rPr>
        <w:t xml:space="preserve"> IA</w:t>
      </w:r>
      <w:r w:rsidRPr="00E22D3C">
        <w:rPr>
          <w:rFonts w:ascii="Book Antiqua" w:eastAsia="宋体" w:hAnsi="Book Antiqua" w:cs="宋体"/>
          <w:color w:val="000000"/>
          <w:sz w:val="24"/>
          <w:szCs w:val="24"/>
        </w:rPr>
        <w:t xml:space="preserve">, Schneider O, Müller RP. </w:t>
      </w:r>
      <w:proofErr w:type="gramStart"/>
      <w:r w:rsidRPr="00E22D3C">
        <w:rPr>
          <w:rFonts w:ascii="Book Antiqua" w:eastAsia="宋体" w:hAnsi="Book Antiqua" w:cs="宋体"/>
          <w:color w:val="000000"/>
          <w:sz w:val="24"/>
          <w:szCs w:val="24"/>
        </w:rPr>
        <w:t>Results of a nationwide survey on radiotherapy of bone metastases in Germany.</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Strahlenther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Onkol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178</w:t>
      </w:r>
      <w:r w:rsidRPr="00E22D3C">
        <w:rPr>
          <w:rFonts w:ascii="Book Antiqua" w:eastAsia="宋体" w:hAnsi="Book Antiqua" w:cs="宋体"/>
          <w:color w:val="000000"/>
          <w:sz w:val="24"/>
          <w:szCs w:val="24"/>
        </w:rPr>
        <w:t>: 531-536 [PMID: 12386783 DOI: 10.1007/s00066-002-0988-6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24</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Lievens</w:t>
      </w:r>
      <w:proofErr w:type="spellEnd"/>
      <w:r w:rsidRPr="00E22D3C">
        <w:rPr>
          <w:rFonts w:ascii="Book Antiqua" w:eastAsia="宋体" w:hAnsi="Book Antiqua" w:cs="宋体"/>
          <w:b/>
          <w:bCs/>
          <w:color w:val="000000"/>
          <w:sz w:val="24"/>
          <w:szCs w:val="24"/>
        </w:rPr>
        <w:t xml:space="preserve"> Y</w:t>
      </w:r>
      <w:r w:rsidRPr="00E22D3C">
        <w:rPr>
          <w:rFonts w:ascii="Book Antiqua" w:eastAsia="宋体" w:hAnsi="Book Antiqua" w:cs="宋体"/>
          <w:color w:val="000000"/>
          <w:sz w:val="24"/>
          <w:szCs w:val="24"/>
        </w:rPr>
        <w:t xml:space="preserve">, Van den </w:t>
      </w:r>
      <w:proofErr w:type="spellStart"/>
      <w:r w:rsidRPr="00E22D3C">
        <w:rPr>
          <w:rFonts w:ascii="Book Antiqua" w:eastAsia="宋体" w:hAnsi="Book Antiqua" w:cs="宋体"/>
          <w:color w:val="000000"/>
          <w:sz w:val="24"/>
          <w:szCs w:val="24"/>
        </w:rPr>
        <w:t>Bogaert</w:t>
      </w:r>
      <w:proofErr w:type="spellEnd"/>
      <w:r w:rsidRPr="00E22D3C">
        <w:rPr>
          <w:rFonts w:ascii="Book Antiqua" w:eastAsia="宋体" w:hAnsi="Book Antiqua" w:cs="宋体"/>
          <w:color w:val="000000"/>
          <w:sz w:val="24"/>
          <w:szCs w:val="24"/>
        </w:rPr>
        <w:t xml:space="preserve"> W, </w:t>
      </w:r>
      <w:proofErr w:type="spellStart"/>
      <w:r w:rsidRPr="00E22D3C">
        <w:rPr>
          <w:rFonts w:ascii="Book Antiqua" w:eastAsia="宋体" w:hAnsi="Book Antiqua" w:cs="宋体"/>
          <w:color w:val="000000"/>
          <w:sz w:val="24"/>
          <w:szCs w:val="24"/>
        </w:rPr>
        <w:t>Rijnders</w:t>
      </w:r>
      <w:proofErr w:type="spellEnd"/>
      <w:r w:rsidRPr="00E22D3C">
        <w:rPr>
          <w:rFonts w:ascii="Book Antiqua" w:eastAsia="宋体" w:hAnsi="Book Antiqua" w:cs="宋体"/>
          <w:color w:val="000000"/>
          <w:sz w:val="24"/>
          <w:szCs w:val="24"/>
        </w:rPr>
        <w:t xml:space="preserve"> A, Kutcher G, </w:t>
      </w:r>
      <w:proofErr w:type="spellStart"/>
      <w:r w:rsidRPr="00E22D3C">
        <w:rPr>
          <w:rFonts w:ascii="Book Antiqua" w:eastAsia="宋体" w:hAnsi="Book Antiqua" w:cs="宋体"/>
          <w:color w:val="000000"/>
          <w:sz w:val="24"/>
          <w:szCs w:val="24"/>
        </w:rPr>
        <w:t>Kesteloot</w:t>
      </w:r>
      <w:proofErr w:type="spellEnd"/>
      <w:r w:rsidRPr="00E22D3C">
        <w:rPr>
          <w:rFonts w:ascii="Book Antiqua" w:eastAsia="宋体" w:hAnsi="Book Antiqua" w:cs="宋体"/>
          <w:color w:val="000000"/>
          <w:sz w:val="24"/>
          <w:szCs w:val="24"/>
        </w:rPr>
        <w:t xml:space="preserve"> K. Palliative radiotherapy practice within Western European countries: impact of the radiotherapy financing system?</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56</w:t>
      </w:r>
      <w:r w:rsidRPr="00E22D3C">
        <w:rPr>
          <w:rFonts w:ascii="Book Antiqua" w:eastAsia="宋体" w:hAnsi="Book Antiqua" w:cs="宋体"/>
          <w:color w:val="000000"/>
          <w:sz w:val="24"/>
          <w:szCs w:val="24"/>
        </w:rPr>
        <w:t>: 289-295 [PMID: 10974377 DOI: 10.1016/S0167-8140(00)00214-0</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25</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Lievens</w:t>
      </w:r>
      <w:proofErr w:type="spellEnd"/>
      <w:r w:rsidRPr="00E22D3C">
        <w:rPr>
          <w:rFonts w:ascii="Book Antiqua" w:eastAsia="宋体" w:hAnsi="Book Antiqua" w:cs="宋体"/>
          <w:b/>
          <w:bCs/>
          <w:color w:val="000000"/>
          <w:sz w:val="24"/>
          <w:szCs w:val="24"/>
        </w:rPr>
        <w:t xml:space="preserve"> Y</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Kesteloot</w:t>
      </w:r>
      <w:proofErr w:type="spellEnd"/>
      <w:r w:rsidRPr="00E22D3C">
        <w:rPr>
          <w:rFonts w:ascii="Book Antiqua" w:eastAsia="宋体" w:hAnsi="Book Antiqua" w:cs="宋体"/>
          <w:color w:val="000000"/>
          <w:sz w:val="24"/>
          <w:szCs w:val="24"/>
        </w:rPr>
        <w:t xml:space="preserve"> K, </w:t>
      </w:r>
      <w:proofErr w:type="spellStart"/>
      <w:r w:rsidRPr="00E22D3C">
        <w:rPr>
          <w:rFonts w:ascii="Book Antiqua" w:eastAsia="宋体" w:hAnsi="Book Antiqua" w:cs="宋体"/>
          <w:color w:val="000000"/>
          <w:sz w:val="24"/>
          <w:szCs w:val="24"/>
        </w:rPr>
        <w:t>Rijnders</w:t>
      </w:r>
      <w:proofErr w:type="spellEnd"/>
      <w:r w:rsidRPr="00E22D3C">
        <w:rPr>
          <w:rFonts w:ascii="Book Antiqua" w:eastAsia="宋体" w:hAnsi="Book Antiqua" w:cs="宋体"/>
          <w:color w:val="000000"/>
          <w:sz w:val="24"/>
          <w:szCs w:val="24"/>
        </w:rPr>
        <w:t xml:space="preserve"> A, Kutcher G, Van den </w:t>
      </w:r>
      <w:proofErr w:type="spellStart"/>
      <w:r w:rsidRPr="00E22D3C">
        <w:rPr>
          <w:rFonts w:ascii="Book Antiqua" w:eastAsia="宋体" w:hAnsi="Book Antiqua" w:cs="宋体"/>
          <w:color w:val="000000"/>
          <w:sz w:val="24"/>
          <w:szCs w:val="24"/>
        </w:rPr>
        <w:t>Bogaert</w:t>
      </w:r>
      <w:proofErr w:type="spellEnd"/>
      <w:r w:rsidRPr="00E22D3C">
        <w:rPr>
          <w:rFonts w:ascii="Book Antiqua" w:eastAsia="宋体" w:hAnsi="Book Antiqua" w:cs="宋体"/>
          <w:color w:val="000000"/>
          <w:sz w:val="24"/>
          <w:szCs w:val="24"/>
        </w:rPr>
        <w:t xml:space="preserve"> W. Differences in palliative radiotherapy for bone metastases within Western European countries.</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56</w:t>
      </w:r>
      <w:r w:rsidRPr="00E22D3C">
        <w:rPr>
          <w:rFonts w:ascii="Book Antiqua" w:eastAsia="宋体" w:hAnsi="Book Antiqua" w:cs="宋体"/>
          <w:color w:val="000000"/>
          <w:sz w:val="24"/>
          <w:szCs w:val="24"/>
        </w:rPr>
        <w:t>: 297-303 [PMID: 10974378 DOI: 10.1016/S0167-8140(00)00215-2</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26</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Ben-Josef E</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Shamsa</w:t>
      </w:r>
      <w:proofErr w:type="spellEnd"/>
      <w:r w:rsidRPr="00E22D3C">
        <w:rPr>
          <w:rFonts w:ascii="Book Antiqua" w:eastAsia="宋体" w:hAnsi="Book Antiqua" w:cs="宋体"/>
          <w:color w:val="000000"/>
          <w:sz w:val="24"/>
          <w:szCs w:val="24"/>
        </w:rPr>
        <w:t xml:space="preserve"> F, Williams AO, Porter AT.</w:t>
      </w:r>
      <w:proofErr w:type="gramEnd"/>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Radiotherapeutic</w:t>
      </w:r>
      <w:proofErr w:type="spellEnd"/>
      <w:r w:rsidRPr="00E22D3C">
        <w:rPr>
          <w:rFonts w:ascii="Book Antiqua" w:eastAsia="宋体" w:hAnsi="Book Antiqua" w:cs="宋体"/>
          <w:color w:val="000000"/>
          <w:sz w:val="24"/>
          <w:szCs w:val="24"/>
        </w:rPr>
        <w:t xml:space="preserve"> management of osseous metastases: a survey of current patterns of care.</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1998;</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40</w:t>
      </w:r>
      <w:r w:rsidRPr="00E22D3C">
        <w:rPr>
          <w:rFonts w:ascii="Book Antiqua" w:eastAsia="宋体" w:hAnsi="Book Antiqua" w:cs="宋体"/>
          <w:color w:val="000000"/>
          <w:sz w:val="24"/>
          <w:szCs w:val="24"/>
        </w:rPr>
        <w:t>: 915-921 [PMID: 9531377 DOI: 10.1016/S0360-3016(97)00927-9</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27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Duncan G</w:t>
      </w:r>
      <w:r w:rsidRPr="00E22D3C">
        <w:rPr>
          <w:rFonts w:ascii="Book Antiqua" w:eastAsia="宋体" w:hAnsi="Book Antiqua" w:cs="宋体"/>
          <w:color w:val="000000"/>
          <w:sz w:val="24"/>
          <w:szCs w:val="24"/>
        </w:rPr>
        <w:t>, Duncan W, Maher EJ.</w:t>
      </w:r>
      <w:proofErr w:type="gramEnd"/>
      <w:r w:rsidRPr="00E22D3C">
        <w:rPr>
          <w:rFonts w:ascii="Book Antiqua" w:eastAsia="宋体" w:hAnsi="Book Antiqua" w:cs="宋体"/>
          <w:color w:val="000000"/>
          <w:sz w:val="24"/>
          <w:szCs w:val="24"/>
        </w:rPr>
        <w:t xml:space="preserve"> </w:t>
      </w:r>
      <w:proofErr w:type="gramStart"/>
      <w:r w:rsidRPr="00E22D3C">
        <w:rPr>
          <w:rFonts w:ascii="Book Antiqua" w:eastAsia="宋体" w:hAnsi="Book Antiqua" w:cs="宋体"/>
          <w:color w:val="000000"/>
          <w:sz w:val="24"/>
          <w:szCs w:val="24"/>
        </w:rPr>
        <w:t>Patterns of palliative radiotherapy in Canada.</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w:t>
      </w:r>
      <w:r w:rsidRPr="00E22D3C">
        <w:rPr>
          <w:rFonts w:ascii="Book Antiqua" w:eastAsia="宋体" w:hAnsi="Book Antiqua" w:cs="宋体"/>
          <w:color w:val="000000"/>
          <w:sz w:val="24"/>
          <w:szCs w:val="24"/>
        </w:rPr>
        <w:t>: 92-97 [PMID: 7683204 DOI: 10.1016/S0936-6555(05)80855-6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28</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Maher EJ</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Coia</w:t>
      </w:r>
      <w:proofErr w:type="spellEnd"/>
      <w:r w:rsidRPr="00E22D3C">
        <w:rPr>
          <w:rFonts w:ascii="Book Antiqua" w:eastAsia="宋体" w:hAnsi="Book Antiqua" w:cs="宋体"/>
          <w:color w:val="000000"/>
          <w:sz w:val="24"/>
          <w:szCs w:val="24"/>
        </w:rPr>
        <w:t xml:space="preserve"> L, Duncan G, Lawton PA. Treatment strategies in advanced and metastatic cancer: differences in attitude between the USA, Canada and Europe.</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23</w:t>
      </w:r>
      <w:r w:rsidRPr="00E22D3C">
        <w:rPr>
          <w:rFonts w:ascii="Book Antiqua" w:eastAsia="宋体" w:hAnsi="Book Antiqua" w:cs="宋体"/>
          <w:color w:val="000000"/>
          <w:sz w:val="24"/>
          <w:szCs w:val="24"/>
        </w:rPr>
        <w:t>: 239-244 [PMID: 1572821 DOI: 10.1016/0360-3016(92)90568-3</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lastRenderedPageBreak/>
        <w:t>29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Lawton PA</w:t>
      </w:r>
      <w:r w:rsidRPr="00E22D3C">
        <w:rPr>
          <w:rFonts w:ascii="Book Antiqua" w:eastAsia="宋体" w:hAnsi="Book Antiqua" w:cs="宋体"/>
          <w:color w:val="000000"/>
          <w:sz w:val="24"/>
          <w:szCs w:val="24"/>
        </w:rPr>
        <w:t>, Maher EJ.</w:t>
      </w:r>
      <w:proofErr w:type="gramEnd"/>
      <w:r w:rsidRPr="00E22D3C">
        <w:rPr>
          <w:rFonts w:ascii="Book Antiqua" w:eastAsia="宋体" w:hAnsi="Book Antiqua" w:cs="宋体"/>
          <w:color w:val="000000"/>
          <w:sz w:val="24"/>
          <w:szCs w:val="24"/>
        </w:rPr>
        <w:t xml:space="preserve"> </w:t>
      </w:r>
      <w:proofErr w:type="gramStart"/>
      <w:r w:rsidRPr="00E22D3C">
        <w:rPr>
          <w:rFonts w:ascii="Book Antiqua" w:eastAsia="宋体" w:hAnsi="Book Antiqua" w:cs="宋体"/>
          <w:color w:val="000000"/>
          <w:sz w:val="24"/>
          <w:szCs w:val="24"/>
        </w:rPr>
        <w:t>Treatment strategies for advanced and metastatic cancer in Europe.</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1991;</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22</w:t>
      </w:r>
      <w:r w:rsidRPr="00E22D3C">
        <w:rPr>
          <w:rFonts w:ascii="Book Antiqua" w:eastAsia="宋体" w:hAnsi="Book Antiqua" w:cs="宋体"/>
          <w:color w:val="000000"/>
          <w:sz w:val="24"/>
          <w:szCs w:val="24"/>
        </w:rPr>
        <w:t>: 1-6 [PMID: 1947207 DOI: 10.1016/0167-8140(91)90062-L</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30</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Crellin</w:t>
      </w:r>
      <w:proofErr w:type="spellEnd"/>
      <w:r w:rsidRPr="00E22D3C">
        <w:rPr>
          <w:rFonts w:ascii="Book Antiqua" w:eastAsia="宋体" w:hAnsi="Book Antiqua" w:cs="宋体"/>
          <w:b/>
          <w:bCs/>
          <w:color w:val="000000"/>
          <w:sz w:val="24"/>
          <w:szCs w:val="24"/>
        </w:rPr>
        <w:t xml:space="preserve"> </w:t>
      </w:r>
      <w:proofErr w:type="gramStart"/>
      <w:r w:rsidRPr="00E22D3C">
        <w:rPr>
          <w:rFonts w:ascii="Book Antiqua" w:eastAsia="宋体" w:hAnsi="Book Antiqua" w:cs="宋体"/>
          <w:b/>
          <w:bCs/>
          <w:color w:val="000000"/>
          <w:sz w:val="24"/>
          <w:szCs w:val="24"/>
        </w:rPr>
        <w:t>AM</w:t>
      </w:r>
      <w:r w:rsidRPr="00E22D3C">
        <w:rPr>
          <w:rFonts w:ascii="Book Antiqua" w:eastAsia="宋体" w:hAnsi="Book Antiqua" w:cs="宋体"/>
          <w:color w:val="000000"/>
          <w:sz w:val="24"/>
          <w:szCs w:val="24"/>
        </w:rPr>
        <w:t>,</w:t>
      </w:r>
      <w:proofErr w:type="gramEnd"/>
      <w:r w:rsidRPr="00E22D3C">
        <w:rPr>
          <w:rFonts w:ascii="Book Antiqua" w:eastAsia="宋体" w:hAnsi="Book Antiqua" w:cs="宋体"/>
          <w:color w:val="000000"/>
          <w:sz w:val="24"/>
          <w:szCs w:val="24"/>
        </w:rPr>
        <w:t xml:space="preserve"> Marks A, Maher EJ. Why don't British radiotherapists give single fractions of radiotherapy for bone metastases?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1989;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w:t>
      </w:r>
      <w:r w:rsidRPr="00E22D3C">
        <w:rPr>
          <w:rFonts w:ascii="Book Antiqua" w:eastAsia="宋体" w:hAnsi="Book Antiqua" w:cs="宋体"/>
          <w:color w:val="000000"/>
          <w:sz w:val="24"/>
          <w:szCs w:val="24"/>
        </w:rPr>
        <w:t>: 63-66 [PMID: 2484790 DOI: 10.1016/S0936-6555(89)80036-6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31</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Priestman</w:t>
      </w:r>
      <w:proofErr w:type="spellEnd"/>
      <w:r w:rsidRPr="00E22D3C">
        <w:rPr>
          <w:rFonts w:ascii="Book Antiqua" w:eastAsia="宋体" w:hAnsi="Book Antiqua" w:cs="宋体"/>
          <w:b/>
          <w:bCs/>
          <w:color w:val="000000"/>
          <w:sz w:val="24"/>
          <w:szCs w:val="24"/>
        </w:rPr>
        <w:t xml:space="preserve"> TJ</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Bullimore</w:t>
      </w:r>
      <w:proofErr w:type="spellEnd"/>
      <w:r w:rsidRPr="00E22D3C">
        <w:rPr>
          <w:rFonts w:ascii="Book Antiqua" w:eastAsia="宋体" w:hAnsi="Book Antiqua" w:cs="宋体"/>
          <w:color w:val="000000"/>
          <w:sz w:val="24"/>
          <w:szCs w:val="24"/>
        </w:rPr>
        <w:t xml:space="preserve"> JA, Godden TP, Deutsch GP. </w:t>
      </w:r>
      <w:proofErr w:type="gramStart"/>
      <w:r w:rsidRPr="00E22D3C">
        <w:rPr>
          <w:rFonts w:ascii="Book Antiqua" w:eastAsia="宋体" w:hAnsi="Book Antiqua" w:cs="宋体"/>
          <w:color w:val="000000"/>
          <w:sz w:val="24"/>
          <w:szCs w:val="24"/>
        </w:rPr>
        <w:t>The Royal College of Radiologists' Fractionation Survey.</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1989;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w:t>
      </w:r>
      <w:r w:rsidRPr="00E22D3C">
        <w:rPr>
          <w:rFonts w:ascii="Book Antiqua" w:eastAsia="宋体" w:hAnsi="Book Antiqua" w:cs="宋体"/>
          <w:color w:val="000000"/>
          <w:sz w:val="24"/>
          <w:szCs w:val="24"/>
        </w:rPr>
        <w:t>: 39-46 [PMID: 2486473 DOI: 10.1016/S0936-6555(89)80010-X</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van der Linden YM</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Dijkstra</w:t>
      </w:r>
      <w:proofErr w:type="spellEnd"/>
      <w:r w:rsidRPr="00E22D3C">
        <w:rPr>
          <w:rFonts w:ascii="Book Antiqua" w:eastAsia="宋体" w:hAnsi="Book Antiqua" w:cs="宋体"/>
          <w:color w:val="000000"/>
          <w:sz w:val="24"/>
          <w:szCs w:val="24"/>
        </w:rPr>
        <w:t xml:space="preserve"> SP, </w:t>
      </w:r>
      <w:proofErr w:type="spellStart"/>
      <w:r w:rsidRPr="00E22D3C">
        <w:rPr>
          <w:rFonts w:ascii="Book Antiqua" w:eastAsia="宋体" w:hAnsi="Book Antiqua" w:cs="宋体"/>
          <w:color w:val="000000"/>
          <w:sz w:val="24"/>
          <w:szCs w:val="24"/>
        </w:rPr>
        <w:t>Vonk</w:t>
      </w:r>
      <w:proofErr w:type="spellEnd"/>
      <w:r w:rsidRPr="00E22D3C">
        <w:rPr>
          <w:rFonts w:ascii="Book Antiqua" w:eastAsia="宋体" w:hAnsi="Book Antiqua" w:cs="宋体"/>
          <w:color w:val="000000"/>
          <w:sz w:val="24"/>
          <w:szCs w:val="24"/>
        </w:rPr>
        <w:t xml:space="preserve"> EJ, </w:t>
      </w:r>
      <w:proofErr w:type="spellStart"/>
      <w:r w:rsidRPr="00E22D3C">
        <w:rPr>
          <w:rFonts w:ascii="Book Antiqua" w:eastAsia="宋体" w:hAnsi="Book Antiqua" w:cs="宋体"/>
          <w:color w:val="000000"/>
          <w:sz w:val="24"/>
          <w:szCs w:val="24"/>
        </w:rPr>
        <w:t>Marijnen</w:t>
      </w:r>
      <w:proofErr w:type="spellEnd"/>
      <w:r w:rsidRPr="00E22D3C">
        <w:rPr>
          <w:rFonts w:ascii="Book Antiqua" w:eastAsia="宋体" w:hAnsi="Book Antiqua" w:cs="宋体"/>
          <w:color w:val="000000"/>
          <w:sz w:val="24"/>
          <w:szCs w:val="24"/>
        </w:rPr>
        <w:t xml:space="preserve"> CA, </w:t>
      </w:r>
      <w:proofErr w:type="gramStart"/>
      <w:r w:rsidRPr="00E22D3C">
        <w:rPr>
          <w:rFonts w:ascii="Book Antiqua" w:eastAsia="宋体" w:hAnsi="Book Antiqua" w:cs="宋体"/>
          <w:color w:val="000000"/>
          <w:sz w:val="24"/>
          <w:szCs w:val="24"/>
        </w:rPr>
        <w:t>Leer</w:t>
      </w:r>
      <w:proofErr w:type="gramEnd"/>
      <w:r w:rsidRPr="00E22D3C">
        <w:rPr>
          <w:rFonts w:ascii="Book Antiqua" w:eastAsia="宋体" w:hAnsi="Book Antiqua" w:cs="宋体"/>
          <w:color w:val="000000"/>
          <w:sz w:val="24"/>
          <w:szCs w:val="24"/>
        </w:rPr>
        <w:t xml:space="preserve"> JW. Prediction of survival in patients with metastases in the spinal column: results based on a randomized trial of radiotherapy.</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Cancer</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2005;</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103</w:t>
      </w:r>
      <w:r w:rsidRPr="00E22D3C">
        <w:rPr>
          <w:rFonts w:ascii="Book Antiqua" w:eastAsia="宋体" w:hAnsi="Book Antiqua" w:cs="宋体"/>
          <w:color w:val="000000"/>
          <w:sz w:val="24"/>
          <w:szCs w:val="24"/>
        </w:rPr>
        <w:t>: 320-328 [PMID: 15593360 DOI: 10.1002/cncr.20756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Zeng L</w:t>
      </w:r>
      <w:r w:rsidRPr="00E22D3C">
        <w:rPr>
          <w:rFonts w:ascii="Book Antiqua" w:eastAsia="宋体" w:hAnsi="Book Antiqua" w:cs="宋体"/>
          <w:color w:val="000000"/>
          <w:sz w:val="24"/>
          <w:szCs w:val="24"/>
        </w:rPr>
        <w:t xml:space="preserve">, Chow E, Zhang L, </w:t>
      </w:r>
      <w:proofErr w:type="spellStart"/>
      <w:r w:rsidRPr="00E22D3C">
        <w:rPr>
          <w:rFonts w:ascii="Book Antiqua" w:eastAsia="宋体" w:hAnsi="Book Antiqua" w:cs="宋体"/>
          <w:color w:val="000000"/>
          <w:sz w:val="24"/>
          <w:szCs w:val="24"/>
        </w:rPr>
        <w:t>Culleton</w:t>
      </w:r>
      <w:proofErr w:type="spellEnd"/>
      <w:r w:rsidRPr="00E22D3C">
        <w:rPr>
          <w:rFonts w:ascii="Book Antiqua" w:eastAsia="宋体" w:hAnsi="Book Antiqua" w:cs="宋体"/>
          <w:color w:val="000000"/>
          <w:sz w:val="24"/>
          <w:szCs w:val="24"/>
        </w:rPr>
        <w:t xml:space="preserve"> S, Holden L, Jon F, Khan L, </w:t>
      </w:r>
      <w:proofErr w:type="spellStart"/>
      <w:r w:rsidRPr="00E22D3C">
        <w:rPr>
          <w:rFonts w:ascii="Book Antiqua" w:eastAsia="宋体" w:hAnsi="Book Antiqua" w:cs="宋体"/>
          <w:color w:val="000000"/>
          <w:sz w:val="24"/>
          <w:szCs w:val="24"/>
        </w:rPr>
        <w:t>Tsao</w:t>
      </w:r>
      <w:proofErr w:type="spellEnd"/>
      <w:r w:rsidRPr="00E22D3C">
        <w:rPr>
          <w:rFonts w:ascii="Book Antiqua" w:eastAsia="宋体" w:hAnsi="Book Antiqua" w:cs="宋体"/>
          <w:color w:val="000000"/>
          <w:sz w:val="24"/>
          <w:szCs w:val="24"/>
        </w:rPr>
        <w:t xml:space="preserve"> M, Barnes E, </w:t>
      </w:r>
      <w:proofErr w:type="spellStart"/>
      <w:r w:rsidRPr="00E22D3C">
        <w:rPr>
          <w:rFonts w:ascii="Book Antiqua" w:eastAsia="宋体" w:hAnsi="Book Antiqua" w:cs="宋体"/>
          <w:color w:val="000000"/>
          <w:sz w:val="24"/>
          <w:szCs w:val="24"/>
        </w:rPr>
        <w:t>Danjoux</w:t>
      </w:r>
      <w:proofErr w:type="spellEnd"/>
      <w:r w:rsidRPr="00E22D3C">
        <w:rPr>
          <w:rFonts w:ascii="Book Antiqua" w:eastAsia="宋体" w:hAnsi="Book Antiqua" w:cs="宋体"/>
          <w:color w:val="000000"/>
          <w:sz w:val="24"/>
          <w:szCs w:val="24"/>
        </w:rPr>
        <w:t xml:space="preserve"> C, </w:t>
      </w:r>
      <w:proofErr w:type="spellStart"/>
      <w:r w:rsidRPr="00E22D3C">
        <w:rPr>
          <w:rFonts w:ascii="Book Antiqua" w:eastAsia="宋体" w:hAnsi="Book Antiqua" w:cs="宋体"/>
          <w:color w:val="000000"/>
          <w:sz w:val="24"/>
          <w:szCs w:val="24"/>
        </w:rPr>
        <w:t>Sahgal</w:t>
      </w:r>
      <w:proofErr w:type="spellEnd"/>
      <w:r w:rsidRPr="00E22D3C">
        <w:rPr>
          <w:rFonts w:ascii="Book Antiqua" w:eastAsia="宋体" w:hAnsi="Book Antiqua" w:cs="宋体"/>
          <w:color w:val="000000"/>
          <w:sz w:val="24"/>
          <w:szCs w:val="24"/>
        </w:rPr>
        <w:t xml:space="preserve"> A. Comparison of pain response and functional interference outcomes between spinal and non-spinal bone metastases treated with palliative radiotherapy.</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Support Care Cancer</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20</w:t>
      </w:r>
      <w:r w:rsidRPr="00E22D3C">
        <w:rPr>
          <w:rFonts w:ascii="Book Antiqua" w:eastAsia="宋体" w:hAnsi="Book Antiqua" w:cs="宋体"/>
          <w:color w:val="000000"/>
          <w:sz w:val="24"/>
          <w:szCs w:val="24"/>
        </w:rPr>
        <w:t>: 633-639 [PMID: 21476118 DOI: 10.1007/s00520-011-1144-6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34</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Nguyen J</w:t>
      </w:r>
      <w:r w:rsidRPr="00E22D3C">
        <w:rPr>
          <w:rFonts w:ascii="Book Antiqua" w:eastAsia="宋体" w:hAnsi="Book Antiqua" w:cs="宋体"/>
          <w:color w:val="000000"/>
          <w:sz w:val="24"/>
          <w:szCs w:val="24"/>
        </w:rPr>
        <w:t xml:space="preserve">, Chow E, Zeng L, Zhang L, </w:t>
      </w:r>
      <w:proofErr w:type="spellStart"/>
      <w:r w:rsidRPr="00E22D3C">
        <w:rPr>
          <w:rFonts w:ascii="Book Antiqua" w:eastAsia="宋体" w:hAnsi="Book Antiqua" w:cs="宋体"/>
          <w:color w:val="000000"/>
          <w:sz w:val="24"/>
          <w:szCs w:val="24"/>
        </w:rPr>
        <w:t>Culleton</w:t>
      </w:r>
      <w:proofErr w:type="spellEnd"/>
      <w:r w:rsidRPr="00E22D3C">
        <w:rPr>
          <w:rFonts w:ascii="Book Antiqua" w:eastAsia="宋体" w:hAnsi="Book Antiqua" w:cs="宋体"/>
          <w:color w:val="000000"/>
          <w:sz w:val="24"/>
          <w:szCs w:val="24"/>
        </w:rPr>
        <w:t xml:space="preserve"> S, Holden L, </w:t>
      </w:r>
      <w:proofErr w:type="spellStart"/>
      <w:r w:rsidRPr="00E22D3C">
        <w:rPr>
          <w:rFonts w:ascii="Book Antiqua" w:eastAsia="宋体" w:hAnsi="Book Antiqua" w:cs="宋体"/>
          <w:color w:val="000000"/>
          <w:sz w:val="24"/>
          <w:szCs w:val="24"/>
        </w:rPr>
        <w:t>Mitera</w:t>
      </w:r>
      <w:proofErr w:type="spellEnd"/>
      <w:r w:rsidRPr="00E22D3C">
        <w:rPr>
          <w:rFonts w:ascii="Book Antiqua" w:eastAsia="宋体" w:hAnsi="Book Antiqua" w:cs="宋体"/>
          <w:color w:val="000000"/>
          <w:sz w:val="24"/>
          <w:szCs w:val="24"/>
        </w:rPr>
        <w:t xml:space="preserve"> G, </w:t>
      </w:r>
      <w:proofErr w:type="spellStart"/>
      <w:r w:rsidRPr="00E22D3C">
        <w:rPr>
          <w:rFonts w:ascii="Book Antiqua" w:eastAsia="宋体" w:hAnsi="Book Antiqua" w:cs="宋体"/>
          <w:color w:val="000000"/>
          <w:sz w:val="24"/>
          <w:szCs w:val="24"/>
        </w:rPr>
        <w:t>Tsao</w:t>
      </w:r>
      <w:proofErr w:type="spellEnd"/>
      <w:r w:rsidRPr="00E22D3C">
        <w:rPr>
          <w:rFonts w:ascii="Book Antiqua" w:eastAsia="宋体" w:hAnsi="Book Antiqua" w:cs="宋体"/>
          <w:color w:val="000000"/>
          <w:sz w:val="24"/>
          <w:szCs w:val="24"/>
        </w:rPr>
        <w:t xml:space="preserve"> M, Barnes E, </w:t>
      </w:r>
      <w:proofErr w:type="spellStart"/>
      <w:r w:rsidRPr="00E22D3C">
        <w:rPr>
          <w:rFonts w:ascii="Book Antiqua" w:eastAsia="宋体" w:hAnsi="Book Antiqua" w:cs="宋体"/>
          <w:color w:val="000000"/>
          <w:sz w:val="24"/>
          <w:szCs w:val="24"/>
        </w:rPr>
        <w:t>Danjoux</w:t>
      </w:r>
      <w:proofErr w:type="spellEnd"/>
      <w:r w:rsidRPr="00E22D3C">
        <w:rPr>
          <w:rFonts w:ascii="Book Antiqua" w:eastAsia="宋体" w:hAnsi="Book Antiqua" w:cs="宋体"/>
          <w:color w:val="000000"/>
          <w:sz w:val="24"/>
          <w:szCs w:val="24"/>
        </w:rPr>
        <w:t xml:space="preserve"> C, </w:t>
      </w:r>
      <w:proofErr w:type="spellStart"/>
      <w:r w:rsidRPr="00E22D3C">
        <w:rPr>
          <w:rFonts w:ascii="Book Antiqua" w:eastAsia="宋体" w:hAnsi="Book Antiqua" w:cs="宋体"/>
          <w:color w:val="000000"/>
          <w:sz w:val="24"/>
          <w:szCs w:val="24"/>
        </w:rPr>
        <w:t>Sahgal</w:t>
      </w:r>
      <w:proofErr w:type="spellEnd"/>
      <w:r w:rsidRPr="00E22D3C">
        <w:rPr>
          <w:rFonts w:ascii="Book Antiqua" w:eastAsia="宋体" w:hAnsi="Book Antiqua" w:cs="宋体"/>
          <w:color w:val="000000"/>
          <w:sz w:val="24"/>
          <w:szCs w:val="24"/>
        </w:rPr>
        <w:t xml:space="preserve"> A. Palliative response and functional interference outcomes using the Brief Pain Inventory for spinal bony metastases treated with conventional radiotherapy.</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2011;</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23</w:t>
      </w:r>
      <w:r w:rsidRPr="00E22D3C">
        <w:rPr>
          <w:rFonts w:ascii="Book Antiqua" w:eastAsia="宋体" w:hAnsi="Book Antiqua" w:cs="宋体"/>
          <w:color w:val="000000"/>
          <w:sz w:val="24"/>
          <w:szCs w:val="24"/>
        </w:rPr>
        <w:t>: 485-491 [PMID: 21353506 DOI: 10.1016/j.clon.2011.01.507</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35</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van der Linden YM</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Lok</w:t>
      </w:r>
      <w:proofErr w:type="spellEnd"/>
      <w:r w:rsidRPr="00E22D3C">
        <w:rPr>
          <w:rFonts w:ascii="Book Antiqua" w:eastAsia="宋体" w:hAnsi="Book Antiqua" w:cs="宋体"/>
          <w:color w:val="000000"/>
          <w:sz w:val="24"/>
          <w:szCs w:val="24"/>
        </w:rPr>
        <w:t xml:space="preserve"> JJ, </w:t>
      </w:r>
      <w:proofErr w:type="spellStart"/>
      <w:r w:rsidRPr="00E22D3C">
        <w:rPr>
          <w:rFonts w:ascii="Book Antiqua" w:eastAsia="宋体" w:hAnsi="Book Antiqua" w:cs="宋体"/>
          <w:color w:val="000000"/>
          <w:sz w:val="24"/>
          <w:szCs w:val="24"/>
        </w:rPr>
        <w:t>Steenland</w:t>
      </w:r>
      <w:proofErr w:type="spellEnd"/>
      <w:r w:rsidRPr="00E22D3C">
        <w:rPr>
          <w:rFonts w:ascii="Book Antiqua" w:eastAsia="宋体" w:hAnsi="Book Antiqua" w:cs="宋体"/>
          <w:color w:val="000000"/>
          <w:sz w:val="24"/>
          <w:szCs w:val="24"/>
        </w:rPr>
        <w:t xml:space="preserve"> E, </w:t>
      </w:r>
      <w:proofErr w:type="spellStart"/>
      <w:r w:rsidRPr="00E22D3C">
        <w:rPr>
          <w:rFonts w:ascii="Book Antiqua" w:eastAsia="宋体" w:hAnsi="Book Antiqua" w:cs="宋体"/>
          <w:color w:val="000000"/>
          <w:sz w:val="24"/>
          <w:szCs w:val="24"/>
        </w:rPr>
        <w:t>Martijn</w:t>
      </w:r>
      <w:proofErr w:type="spellEnd"/>
      <w:r w:rsidRPr="00E22D3C">
        <w:rPr>
          <w:rFonts w:ascii="Book Antiqua" w:eastAsia="宋体" w:hAnsi="Book Antiqua" w:cs="宋体"/>
          <w:color w:val="000000"/>
          <w:sz w:val="24"/>
          <w:szCs w:val="24"/>
        </w:rPr>
        <w:t xml:space="preserve"> H, van </w:t>
      </w:r>
      <w:proofErr w:type="spellStart"/>
      <w:r w:rsidRPr="00E22D3C">
        <w:rPr>
          <w:rFonts w:ascii="Book Antiqua" w:eastAsia="宋体" w:hAnsi="Book Antiqua" w:cs="宋体"/>
          <w:color w:val="000000"/>
          <w:sz w:val="24"/>
          <w:szCs w:val="24"/>
        </w:rPr>
        <w:t>Houwelingen</w:t>
      </w:r>
      <w:proofErr w:type="spellEnd"/>
      <w:r w:rsidRPr="00E22D3C">
        <w:rPr>
          <w:rFonts w:ascii="Book Antiqua" w:eastAsia="宋体" w:hAnsi="Book Antiqua" w:cs="宋体"/>
          <w:color w:val="000000"/>
          <w:sz w:val="24"/>
          <w:szCs w:val="24"/>
        </w:rPr>
        <w:t xml:space="preserve"> H, </w:t>
      </w:r>
      <w:proofErr w:type="spellStart"/>
      <w:r w:rsidRPr="00E22D3C">
        <w:rPr>
          <w:rFonts w:ascii="Book Antiqua" w:eastAsia="宋体" w:hAnsi="Book Antiqua" w:cs="宋体"/>
          <w:color w:val="000000"/>
          <w:sz w:val="24"/>
          <w:szCs w:val="24"/>
        </w:rPr>
        <w:t>Marijnen</w:t>
      </w:r>
      <w:proofErr w:type="spellEnd"/>
      <w:r w:rsidRPr="00E22D3C">
        <w:rPr>
          <w:rFonts w:ascii="Book Antiqua" w:eastAsia="宋体" w:hAnsi="Book Antiqua" w:cs="宋体"/>
          <w:color w:val="000000"/>
          <w:sz w:val="24"/>
          <w:szCs w:val="24"/>
        </w:rPr>
        <w:t xml:space="preserve"> CA, Leer JW. Single fraction radiotherapy is efficacious: a further analysis of the Dutch Bone Metastasis Study controlling for the influence of retreatment.</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2004;</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59</w:t>
      </w:r>
      <w:r w:rsidRPr="00E22D3C">
        <w:rPr>
          <w:rFonts w:ascii="Book Antiqua" w:eastAsia="宋体" w:hAnsi="Book Antiqua" w:cs="宋体"/>
          <w:color w:val="000000"/>
          <w:sz w:val="24"/>
          <w:szCs w:val="24"/>
        </w:rPr>
        <w:t>: 528-537 [PMID: 15145173 DOI: 10.1016/j.ijrobp.2003.10.006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36</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Harada H</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Katagiri</w:t>
      </w:r>
      <w:proofErr w:type="spellEnd"/>
      <w:r w:rsidRPr="00E22D3C">
        <w:rPr>
          <w:rFonts w:ascii="Book Antiqua" w:eastAsia="宋体" w:hAnsi="Book Antiqua" w:cs="宋体"/>
          <w:color w:val="000000"/>
          <w:sz w:val="24"/>
          <w:szCs w:val="24"/>
        </w:rPr>
        <w:t xml:space="preserve"> H, </w:t>
      </w:r>
      <w:proofErr w:type="spellStart"/>
      <w:r w:rsidRPr="00E22D3C">
        <w:rPr>
          <w:rFonts w:ascii="Book Antiqua" w:eastAsia="宋体" w:hAnsi="Book Antiqua" w:cs="宋体"/>
          <w:color w:val="000000"/>
          <w:sz w:val="24"/>
          <w:szCs w:val="24"/>
        </w:rPr>
        <w:t>Kamata</w:t>
      </w:r>
      <w:proofErr w:type="spellEnd"/>
      <w:r w:rsidRPr="00E22D3C">
        <w:rPr>
          <w:rFonts w:ascii="Book Antiqua" w:eastAsia="宋体" w:hAnsi="Book Antiqua" w:cs="宋体"/>
          <w:color w:val="000000"/>
          <w:sz w:val="24"/>
          <w:szCs w:val="24"/>
        </w:rPr>
        <w:t xml:space="preserve"> M, Yoshioka Y, </w:t>
      </w:r>
      <w:proofErr w:type="spellStart"/>
      <w:r w:rsidRPr="00E22D3C">
        <w:rPr>
          <w:rFonts w:ascii="Book Antiqua" w:eastAsia="宋体" w:hAnsi="Book Antiqua" w:cs="宋体"/>
          <w:color w:val="000000"/>
          <w:sz w:val="24"/>
          <w:szCs w:val="24"/>
        </w:rPr>
        <w:t>Asakura</w:t>
      </w:r>
      <w:proofErr w:type="spellEnd"/>
      <w:r w:rsidRPr="00E22D3C">
        <w:rPr>
          <w:rFonts w:ascii="Book Antiqua" w:eastAsia="宋体" w:hAnsi="Book Antiqua" w:cs="宋体"/>
          <w:color w:val="000000"/>
          <w:sz w:val="24"/>
          <w:szCs w:val="24"/>
        </w:rPr>
        <w:t xml:space="preserve"> H, Hashimoto T, </w:t>
      </w:r>
      <w:proofErr w:type="spellStart"/>
      <w:r w:rsidRPr="00E22D3C">
        <w:rPr>
          <w:rFonts w:ascii="Book Antiqua" w:eastAsia="宋体" w:hAnsi="Book Antiqua" w:cs="宋体"/>
          <w:color w:val="000000"/>
          <w:sz w:val="24"/>
          <w:szCs w:val="24"/>
        </w:rPr>
        <w:t>Furutani</w:t>
      </w:r>
      <w:proofErr w:type="spellEnd"/>
      <w:r w:rsidRPr="00E22D3C">
        <w:rPr>
          <w:rFonts w:ascii="Book Antiqua" w:eastAsia="宋体" w:hAnsi="Book Antiqua" w:cs="宋体"/>
          <w:color w:val="000000"/>
          <w:sz w:val="24"/>
          <w:szCs w:val="24"/>
        </w:rPr>
        <w:t xml:space="preserve"> K, Takahashi M, </w:t>
      </w:r>
      <w:proofErr w:type="spellStart"/>
      <w:r w:rsidRPr="00E22D3C">
        <w:rPr>
          <w:rFonts w:ascii="Book Antiqua" w:eastAsia="宋体" w:hAnsi="Book Antiqua" w:cs="宋体"/>
          <w:color w:val="000000"/>
          <w:sz w:val="24"/>
          <w:szCs w:val="24"/>
        </w:rPr>
        <w:t>Sakahara</w:t>
      </w:r>
      <w:proofErr w:type="spellEnd"/>
      <w:r w:rsidRPr="00E22D3C">
        <w:rPr>
          <w:rFonts w:ascii="Book Antiqua" w:eastAsia="宋体" w:hAnsi="Book Antiqua" w:cs="宋体"/>
          <w:color w:val="000000"/>
          <w:sz w:val="24"/>
          <w:szCs w:val="24"/>
        </w:rPr>
        <w:t xml:space="preserve"> H, Nishimura T. Radiological response and clinical outcome in </w:t>
      </w:r>
      <w:r w:rsidRPr="00E22D3C">
        <w:rPr>
          <w:rFonts w:ascii="Book Antiqua" w:eastAsia="宋体" w:hAnsi="Book Antiqua" w:cs="宋体"/>
          <w:color w:val="000000"/>
          <w:sz w:val="24"/>
          <w:szCs w:val="24"/>
        </w:rPr>
        <w:lastRenderedPageBreak/>
        <w:t>patients with femoral bone metastases after radiotherapy.</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 xml:space="preserve">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Res</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51</w:t>
      </w:r>
      <w:r w:rsidRPr="00E22D3C">
        <w:rPr>
          <w:rFonts w:ascii="Book Antiqua" w:eastAsia="宋体" w:hAnsi="Book Antiqua" w:cs="宋体"/>
          <w:color w:val="000000"/>
          <w:sz w:val="24"/>
          <w:szCs w:val="24"/>
        </w:rPr>
        <w:t>: 131-136 [PMID: 19934590 DOI: 10.1269/jrr.09096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37</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Grond</w:t>
      </w:r>
      <w:proofErr w:type="spellEnd"/>
      <w:r w:rsidRPr="00E22D3C">
        <w:rPr>
          <w:rFonts w:ascii="Book Antiqua" w:eastAsia="宋体" w:hAnsi="Book Antiqua" w:cs="宋体"/>
          <w:b/>
          <w:bCs/>
          <w:color w:val="000000"/>
          <w:sz w:val="24"/>
          <w:szCs w:val="24"/>
        </w:rPr>
        <w:t xml:space="preserve"> S</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Radbruch</w:t>
      </w:r>
      <w:proofErr w:type="spellEnd"/>
      <w:r w:rsidRPr="00E22D3C">
        <w:rPr>
          <w:rFonts w:ascii="Book Antiqua" w:eastAsia="宋体" w:hAnsi="Book Antiqua" w:cs="宋体"/>
          <w:color w:val="000000"/>
          <w:sz w:val="24"/>
          <w:szCs w:val="24"/>
        </w:rPr>
        <w:t xml:space="preserve"> L, </w:t>
      </w:r>
      <w:proofErr w:type="spellStart"/>
      <w:r w:rsidRPr="00E22D3C">
        <w:rPr>
          <w:rFonts w:ascii="Book Antiqua" w:eastAsia="宋体" w:hAnsi="Book Antiqua" w:cs="宋体"/>
          <w:color w:val="000000"/>
          <w:sz w:val="24"/>
          <w:szCs w:val="24"/>
        </w:rPr>
        <w:t>Meuser</w:t>
      </w:r>
      <w:proofErr w:type="spellEnd"/>
      <w:r w:rsidRPr="00E22D3C">
        <w:rPr>
          <w:rFonts w:ascii="Book Antiqua" w:eastAsia="宋体" w:hAnsi="Book Antiqua" w:cs="宋体"/>
          <w:color w:val="000000"/>
          <w:sz w:val="24"/>
          <w:szCs w:val="24"/>
        </w:rPr>
        <w:t xml:space="preserve"> T, </w:t>
      </w:r>
      <w:proofErr w:type="spellStart"/>
      <w:r w:rsidRPr="00E22D3C">
        <w:rPr>
          <w:rFonts w:ascii="Book Antiqua" w:eastAsia="宋体" w:hAnsi="Book Antiqua" w:cs="宋体"/>
          <w:color w:val="000000"/>
          <w:sz w:val="24"/>
          <w:szCs w:val="24"/>
        </w:rPr>
        <w:t>Sabatowski</w:t>
      </w:r>
      <w:proofErr w:type="spellEnd"/>
      <w:r w:rsidRPr="00E22D3C">
        <w:rPr>
          <w:rFonts w:ascii="Book Antiqua" w:eastAsia="宋体" w:hAnsi="Book Antiqua" w:cs="宋体"/>
          <w:color w:val="000000"/>
          <w:sz w:val="24"/>
          <w:szCs w:val="24"/>
        </w:rPr>
        <w:t xml:space="preserve"> R, </w:t>
      </w:r>
      <w:proofErr w:type="spellStart"/>
      <w:r w:rsidRPr="00E22D3C">
        <w:rPr>
          <w:rFonts w:ascii="Book Antiqua" w:eastAsia="宋体" w:hAnsi="Book Antiqua" w:cs="宋体"/>
          <w:color w:val="000000"/>
          <w:sz w:val="24"/>
          <w:szCs w:val="24"/>
        </w:rPr>
        <w:t>Loick</w:t>
      </w:r>
      <w:proofErr w:type="spellEnd"/>
      <w:r w:rsidRPr="00E22D3C">
        <w:rPr>
          <w:rFonts w:ascii="Book Antiqua" w:eastAsia="宋体" w:hAnsi="Book Antiqua" w:cs="宋体"/>
          <w:color w:val="000000"/>
          <w:sz w:val="24"/>
          <w:szCs w:val="24"/>
        </w:rPr>
        <w:t xml:space="preserve"> G, Lehmann KA. Assessment and treatment of neuropathic cancer pain following WHO guidelines.</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Pain</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79</w:t>
      </w:r>
      <w:r w:rsidRPr="00E22D3C">
        <w:rPr>
          <w:rFonts w:ascii="Book Antiqua" w:eastAsia="宋体" w:hAnsi="Book Antiqua" w:cs="宋体"/>
          <w:color w:val="000000"/>
          <w:sz w:val="24"/>
          <w:szCs w:val="24"/>
        </w:rPr>
        <w:t>: 15-20 [PMID: 9928771 DOI: 10.1016/S0304-3959(98)00138-9</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38</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Roos</w:t>
      </w:r>
      <w:proofErr w:type="spellEnd"/>
      <w:r w:rsidRPr="00E22D3C">
        <w:rPr>
          <w:rFonts w:ascii="Book Antiqua" w:eastAsia="宋体" w:hAnsi="Book Antiqua" w:cs="宋体"/>
          <w:b/>
          <w:bCs/>
          <w:color w:val="000000"/>
          <w:sz w:val="24"/>
          <w:szCs w:val="24"/>
        </w:rPr>
        <w:t xml:space="preserve"> DE</w:t>
      </w:r>
      <w:r w:rsidRPr="00E22D3C">
        <w:rPr>
          <w:rFonts w:ascii="Book Antiqua" w:eastAsia="宋体" w:hAnsi="Book Antiqua" w:cs="宋体"/>
          <w:color w:val="000000"/>
          <w:sz w:val="24"/>
          <w:szCs w:val="24"/>
        </w:rPr>
        <w:t xml:space="preserve">, Turner SL, O'Brien PC, Smith JG, Spry NA, </w:t>
      </w:r>
      <w:proofErr w:type="spellStart"/>
      <w:r w:rsidRPr="00E22D3C">
        <w:rPr>
          <w:rFonts w:ascii="Book Antiqua" w:eastAsia="宋体" w:hAnsi="Book Antiqua" w:cs="宋体"/>
          <w:color w:val="000000"/>
          <w:sz w:val="24"/>
          <w:szCs w:val="24"/>
        </w:rPr>
        <w:t>Burmeister</w:t>
      </w:r>
      <w:proofErr w:type="spellEnd"/>
      <w:r w:rsidRPr="00E22D3C">
        <w:rPr>
          <w:rFonts w:ascii="Book Antiqua" w:eastAsia="宋体" w:hAnsi="Book Antiqua" w:cs="宋体"/>
          <w:color w:val="000000"/>
          <w:sz w:val="24"/>
          <w:szCs w:val="24"/>
        </w:rPr>
        <w:t xml:space="preserve"> BH, </w:t>
      </w:r>
      <w:proofErr w:type="spellStart"/>
      <w:r w:rsidRPr="00E22D3C">
        <w:rPr>
          <w:rFonts w:ascii="Book Antiqua" w:eastAsia="宋体" w:hAnsi="Book Antiqua" w:cs="宋体"/>
          <w:color w:val="000000"/>
          <w:sz w:val="24"/>
          <w:szCs w:val="24"/>
        </w:rPr>
        <w:t>Hoskin</w:t>
      </w:r>
      <w:proofErr w:type="spellEnd"/>
      <w:r w:rsidRPr="00E22D3C">
        <w:rPr>
          <w:rFonts w:ascii="Book Antiqua" w:eastAsia="宋体" w:hAnsi="Book Antiqua" w:cs="宋体"/>
          <w:color w:val="000000"/>
          <w:sz w:val="24"/>
          <w:szCs w:val="24"/>
        </w:rPr>
        <w:t xml:space="preserve"> PJ, Ball DL. </w:t>
      </w:r>
      <w:proofErr w:type="gramStart"/>
      <w:r w:rsidRPr="00E22D3C">
        <w:rPr>
          <w:rFonts w:ascii="Book Antiqua" w:eastAsia="宋体" w:hAnsi="Book Antiqua" w:cs="宋体"/>
          <w:color w:val="000000"/>
          <w:sz w:val="24"/>
          <w:szCs w:val="24"/>
        </w:rPr>
        <w:t xml:space="preserve">Randomized trial of 8 </w:t>
      </w:r>
      <w:proofErr w:type="spellStart"/>
      <w:r w:rsidRPr="00E22D3C">
        <w:rPr>
          <w:rFonts w:ascii="Book Antiqua" w:eastAsia="宋体" w:hAnsi="Book Antiqua" w:cs="宋体"/>
          <w:color w:val="000000"/>
          <w:sz w:val="24"/>
          <w:szCs w:val="24"/>
        </w:rPr>
        <w:t>Gy</w:t>
      </w:r>
      <w:proofErr w:type="spellEnd"/>
      <w:r w:rsidRPr="00E22D3C">
        <w:rPr>
          <w:rFonts w:ascii="Book Antiqua" w:eastAsia="宋体" w:hAnsi="Book Antiqua" w:cs="宋体"/>
          <w:color w:val="000000"/>
          <w:sz w:val="24"/>
          <w:szCs w:val="24"/>
        </w:rPr>
        <w:t xml:space="preserve"> in 1 versus 20 </w:t>
      </w:r>
      <w:proofErr w:type="spellStart"/>
      <w:r w:rsidRPr="00E22D3C">
        <w:rPr>
          <w:rFonts w:ascii="Book Antiqua" w:eastAsia="宋体" w:hAnsi="Book Antiqua" w:cs="宋体"/>
          <w:color w:val="000000"/>
          <w:sz w:val="24"/>
          <w:szCs w:val="24"/>
        </w:rPr>
        <w:t>Gy</w:t>
      </w:r>
      <w:proofErr w:type="spellEnd"/>
      <w:r w:rsidRPr="00E22D3C">
        <w:rPr>
          <w:rFonts w:ascii="Book Antiqua" w:eastAsia="宋体" w:hAnsi="Book Antiqua" w:cs="宋体"/>
          <w:color w:val="000000"/>
          <w:sz w:val="24"/>
          <w:szCs w:val="24"/>
        </w:rPr>
        <w:t xml:space="preserve"> in 5 fractions of radiotherapy for neuropathic pain due to bone metastases (Trans-Tasman Radiation Oncology Group, TROG 96.05).</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2005;</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75</w:t>
      </w:r>
      <w:r w:rsidRPr="00E22D3C">
        <w:rPr>
          <w:rFonts w:ascii="Book Antiqua" w:eastAsia="宋体" w:hAnsi="Book Antiqua" w:cs="宋体"/>
          <w:color w:val="000000"/>
          <w:sz w:val="24"/>
          <w:szCs w:val="24"/>
        </w:rPr>
        <w:t>: 54-63 [PMID: 15878101 DOI: 10.1016/j.radonc.2004.09.017</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39</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Kvale</w:t>
      </w:r>
      <w:proofErr w:type="spellEnd"/>
      <w:r w:rsidRPr="00E22D3C">
        <w:rPr>
          <w:rFonts w:ascii="Book Antiqua" w:eastAsia="宋体" w:hAnsi="Book Antiqua" w:cs="宋体"/>
          <w:b/>
          <w:bCs/>
          <w:color w:val="000000"/>
          <w:sz w:val="24"/>
          <w:szCs w:val="24"/>
        </w:rPr>
        <w:t xml:space="preserve"> PA</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Selecky</w:t>
      </w:r>
      <w:proofErr w:type="spellEnd"/>
      <w:r w:rsidRPr="00E22D3C">
        <w:rPr>
          <w:rFonts w:ascii="Book Antiqua" w:eastAsia="宋体" w:hAnsi="Book Antiqua" w:cs="宋体"/>
          <w:color w:val="000000"/>
          <w:sz w:val="24"/>
          <w:szCs w:val="24"/>
        </w:rPr>
        <w:t xml:space="preserve"> PA, Prakash UB. Palliative care in lung cancer: ACCP evidence-based clinical practice guidelines (2nd edition).</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Chest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132</w:t>
      </w:r>
      <w:r w:rsidRPr="00E22D3C">
        <w:rPr>
          <w:rFonts w:ascii="Book Antiqua" w:eastAsia="宋体" w:hAnsi="Book Antiqua" w:cs="宋体"/>
          <w:color w:val="000000"/>
          <w:sz w:val="24"/>
          <w:szCs w:val="24"/>
        </w:rPr>
        <w:t>: 368S-403S [PMID: 17873181 DOI: 10.1378/chest.07-1391</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40</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Venkitaraman</w:t>
      </w:r>
      <w:proofErr w:type="spellEnd"/>
      <w:r w:rsidRPr="00E22D3C">
        <w:rPr>
          <w:rFonts w:ascii="Book Antiqua" w:eastAsia="宋体" w:hAnsi="Book Antiqua" w:cs="宋体"/>
          <w:b/>
          <w:bCs/>
          <w:color w:val="000000"/>
          <w:sz w:val="24"/>
          <w:szCs w:val="24"/>
        </w:rPr>
        <w:t xml:space="preserve"> R</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Barbachano</w:t>
      </w:r>
      <w:proofErr w:type="spellEnd"/>
      <w:r w:rsidRPr="00E22D3C">
        <w:rPr>
          <w:rFonts w:ascii="Book Antiqua" w:eastAsia="宋体" w:hAnsi="Book Antiqua" w:cs="宋体"/>
          <w:color w:val="000000"/>
          <w:sz w:val="24"/>
          <w:szCs w:val="24"/>
        </w:rPr>
        <w:t xml:space="preserve"> Y, </w:t>
      </w:r>
      <w:proofErr w:type="spellStart"/>
      <w:r w:rsidRPr="00E22D3C">
        <w:rPr>
          <w:rFonts w:ascii="Book Antiqua" w:eastAsia="宋体" w:hAnsi="Book Antiqua" w:cs="宋体"/>
          <w:color w:val="000000"/>
          <w:sz w:val="24"/>
          <w:szCs w:val="24"/>
        </w:rPr>
        <w:t>Dearnaley</w:t>
      </w:r>
      <w:proofErr w:type="spellEnd"/>
      <w:r w:rsidRPr="00E22D3C">
        <w:rPr>
          <w:rFonts w:ascii="Book Antiqua" w:eastAsia="宋体" w:hAnsi="Book Antiqua" w:cs="宋体"/>
          <w:color w:val="000000"/>
          <w:sz w:val="24"/>
          <w:szCs w:val="24"/>
        </w:rPr>
        <w:t xml:space="preserve"> DP, Parker CC, </w:t>
      </w:r>
      <w:proofErr w:type="spellStart"/>
      <w:r w:rsidRPr="00E22D3C">
        <w:rPr>
          <w:rFonts w:ascii="Book Antiqua" w:eastAsia="宋体" w:hAnsi="Book Antiqua" w:cs="宋体"/>
          <w:color w:val="000000"/>
          <w:sz w:val="24"/>
          <w:szCs w:val="24"/>
        </w:rPr>
        <w:t>Khoo</w:t>
      </w:r>
      <w:proofErr w:type="spellEnd"/>
      <w:r w:rsidRPr="00E22D3C">
        <w:rPr>
          <w:rFonts w:ascii="Book Antiqua" w:eastAsia="宋体" w:hAnsi="Book Antiqua" w:cs="宋体"/>
          <w:color w:val="000000"/>
          <w:sz w:val="24"/>
          <w:szCs w:val="24"/>
        </w:rPr>
        <w:t xml:space="preserve"> V, </w:t>
      </w:r>
      <w:proofErr w:type="spellStart"/>
      <w:r w:rsidRPr="00E22D3C">
        <w:rPr>
          <w:rFonts w:ascii="Book Antiqua" w:eastAsia="宋体" w:hAnsi="Book Antiqua" w:cs="宋体"/>
          <w:color w:val="000000"/>
          <w:sz w:val="24"/>
          <w:szCs w:val="24"/>
        </w:rPr>
        <w:t>Huddart</w:t>
      </w:r>
      <w:proofErr w:type="spellEnd"/>
      <w:r w:rsidRPr="00E22D3C">
        <w:rPr>
          <w:rFonts w:ascii="Book Antiqua" w:eastAsia="宋体" w:hAnsi="Book Antiqua" w:cs="宋体"/>
          <w:color w:val="000000"/>
          <w:sz w:val="24"/>
          <w:szCs w:val="24"/>
        </w:rPr>
        <w:t xml:space="preserve"> RA, </w:t>
      </w:r>
      <w:proofErr w:type="spellStart"/>
      <w:r w:rsidRPr="00E22D3C">
        <w:rPr>
          <w:rFonts w:ascii="Book Antiqua" w:eastAsia="宋体" w:hAnsi="Book Antiqua" w:cs="宋体"/>
          <w:color w:val="000000"/>
          <w:sz w:val="24"/>
          <w:szCs w:val="24"/>
        </w:rPr>
        <w:t>Eeles</w:t>
      </w:r>
      <w:proofErr w:type="spellEnd"/>
      <w:r w:rsidRPr="00E22D3C">
        <w:rPr>
          <w:rFonts w:ascii="Book Antiqua" w:eastAsia="宋体" w:hAnsi="Book Antiqua" w:cs="宋体"/>
          <w:color w:val="000000"/>
          <w:sz w:val="24"/>
          <w:szCs w:val="24"/>
        </w:rPr>
        <w:t xml:space="preserve"> R, </w:t>
      </w:r>
      <w:proofErr w:type="spellStart"/>
      <w:r w:rsidRPr="00E22D3C">
        <w:rPr>
          <w:rFonts w:ascii="Book Antiqua" w:eastAsia="宋体" w:hAnsi="Book Antiqua" w:cs="宋体"/>
          <w:color w:val="000000"/>
          <w:sz w:val="24"/>
          <w:szCs w:val="24"/>
        </w:rPr>
        <w:t>Horwich</w:t>
      </w:r>
      <w:proofErr w:type="spellEnd"/>
      <w:r w:rsidRPr="00E22D3C">
        <w:rPr>
          <w:rFonts w:ascii="Book Antiqua" w:eastAsia="宋体" w:hAnsi="Book Antiqua" w:cs="宋体"/>
          <w:color w:val="000000"/>
          <w:sz w:val="24"/>
          <w:szCs w:val="24"/>
        </w:rPr>
        <w:t xml:space="preserve"> A, </w:t>
      </w:r>
      <w:proofErr w:type="spellStart"/>
      <w:r w:rsidRPr="00E22D3C">
        <w:rPr>
          <w:rFonts w:ascii="Book Antiqua" w:eastAsia="宋体" w:hAnsi="Book Antiqua" w:cs="宋体"/>
          <w:color w:val="000000"/>
          <w:sz w:val="24"/>
          <w:szCs w:val="24"/>
        </w:rPr>
        <w:t>Sohaib</w:t>
      </w:r>
      <w:proofErr w:type="spellEnd"/>
      <w:r w:rsidRPr="00E22D3C">
        <w:rPr>
          <w:rFonts w:ascii="Book Antiqua" w:eastAsia="宋体" w:hAnsi="Book Antiqua" w:cs="宋体"/>
          <w:color w:val="000000"/>
          <w:sz w:val="24"/>
          <w:szCs w:val="24"/>
        </w:rPr>
        <w:t xml:space="preserve"> SA. </w:t>
      </w:r>
      <w:proofErr w:type="gramStart"/>
      <w:r w:rsidRPr="00E22D3C">
        <w:rPr>
          <w:rFonts w:ascii="Book Antiqua" w:eastAsia="宋体" w:hAnsi="Book Antiqua" w:cs="宋体"/>
          <w:color w:val="000000"/>
          <w:sz w:val="24"/>
          <w:szCs w:val="24"/>
        </w:rPr>
        <w:t>Outcome of early detection and radiotherapy for occult spinal cord compression.</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85</w:t>
      </w:r>
      <w:r w:rsidRPr="00E22D3C">
        <w:rPr>
          <w:rFonts w:ascii="Book Antiqua" w:eastAsia="宋体" w:hAnsi="Book Antiqua" w:cs="宋体"/>
          <w:color w:val="000000"/>
          <w:sz w:val="24"/>
          <w:szCs w:val="24"/>
        </w:rPr>
        <w:t>: 469-472 [PMID: 18036691 DOI: 10.1016/j.radonc.2007.10.043</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 xml:space="preserve">41 National </w:t>
      </w:r>
      <w:proofErr w:type="gramStart"/>
      <w:r w:rsidRPr="00E22D3C">
        <w:rPr>
          <w:rFonts w:ascii="Book Antiqua" w:eastAsia="宋体" w:hAnsi="Book Antiqua" w:cs="宋体"/>
          <w:color w:val="000000"/>
          <w:sz w:val="24"/>
          <w:szCs w:val="24"/>
        </w:rPr>
        <w:t>Institute</w:t>
      </w:r>
      <w:proofErr w:type="gramEnd"/>
      <w:r w:rsidRPr="00E22D3C">
        <w:rPr>
          <w:rFonts w:ascii="Book Antiqua" w:eastAsia="宋体" w:hAnsi="Book Antiqua" w:cs="宋体"/>
          <w:color w:val="000000"/>
          <w:sz w:val="24"/>
          <w:szCs w:val="24"/>
        </w:rPr>
        <w:t xml:space="preserve"> for Health and Clinical Excellence (NICE). </w:t>
      </w:r>
      <w:proofErr w:type="gramStart"/>
      <w:r w:rsidRPr="00E22D3C">
        <w:rPr>
          <w:rFonts w:ascii="Book Antiqua" w:eastAsia="宋体" w:hAnsi="Book Antiqua" w:cs="宋体"/>
          <w:color w:val="000000"/>
          <w:sz w:val="24"/>
          <w:szCs w:val="24"/>
        </w:rPr>
        <w:t>Metastatic spinal cord compression.</w:t>
      </w:r>
      <w:proofErr w:type="gramEnd"/>
      <w:r w:rsidRPr="00E22D3C">
        <w:rPr>
          <w:rFonts w:ascii="Book Antiqua" w:eastAsia="宋体" w:hAnsi="Book Antiqua" w:cs="宋体"/>
          <w:color w:val="000000"/>
          <w:sz w:val="24"/>
          <w:szCs w:val="24"/>
        </w:rPr>
        <w:t xml:space="preserve"> </w:t>
      </w:r>
      <w:proofErr w:type="gramStart"/>
      <w:r w:rsidRPr="00E22D3C">
        <w:rPr>
          <w:rFonts w:ascii="Book Antiqua" w:eastAsia="宋体" w:hAnsi="Book Antiqua" w:cs="宋体"/>
          <w:color w:val="000000"/>
          <w:sz w:val="24"/>
          <w:szCs w:val="24"/>
        </w:rPr>
        <w:t>Diagnosis and management of adults at risk of and with metastatic spinal cord compression.</w:t>
      </w:r>
      <w:proofErr w:type="gramEnd"/>
      <w:r w:rsidRPr="00E22D3C">
        <w:rPr>
          <w:rFonts w:ascii="Book Antiqua" w:eastAsia="宋体" w:hAnsi="Book Antiqua" w:cs="宋体"/>
          <w:color w:val="000000"/>
          <w:sz w:val="24"/>
          <w:szCs w:val="24"/>
        </w:rPr>
        <w:t xml:space="preserve"> London (UK): NICE; 2008.</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42</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Prewett</w:t>
      </w:r>
      <w:proofErr w:type="spellEnd"/>
      <w:r w:rsidRPr="00E22D3C">
        <w:rPr>
          <w:rFonts w:ascii="Book Antiqua" w:eastAsia="宋体" w:hAnsi="Book Antiqua" w:cs="宋体"/>
          <w:b/>
          <w:bCs/>
          <w:color w:val="000000"/>
          <w:sz w:val="24"/>
          <w:szCs w:val="24"/>
        </w:rPr>
        <w:t xml:space="preserve"> S</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Venkitaraman</w:t>
      </w:r>
      <w:proofErr w:type="spellEnd"/>
      <w:r w:rsidRPr="00E22D3C">
        <w:rPr>
          <w:rFonts w:ascii="Book Antiqua" w:eastAsia="宋体" w:hAnsi="Book Antiqua" w:cs="宋体"/>
          <w:color w:val="000000"/>
          <w:sz w:val="24"/>
          <w:szCs w:val="24"/>
        </w:rPr>
        <w:t xml:space="preserve"> R. Metastatic spinal cord compression: review of the evidence for a radiotherapy dose fractionation schedule.</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22</w:t>
      </w:r>
      <w:r w:rsidRPr="00E22D3C">
        <w:rPr>
          <w:rFonts w:ascii="Book Antiqua" w:eastAsia="宋体" w:hAnsi="Book Antiqua" w:cs="宋体"/>
          <w:color w:val="000000"/>
          <w:sz w:val="24"/>
          <w:szCs w:val="24"/>
        </w:rPr>
        <w:t>: 222-230 [PMID: 20138487 DOI: 10.1016/j.clon.2010.01.006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43</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Rades</w:t>
      </w:r>
      <w:proofErr w:type="spellEnd"/>
      <w:r w:rsidRPr="00E22D3C">
        <w:rPr>
          <w:rFonts w:ascii="Book Antiqua" w:eastAsia="宋体" w:hAnsi="Book Antiqua" w:cs="宋体"/>
          <w:b/>
          <w:bCs/>
          <w:color w:val="000000"/>
          <w:sz w:val="24"/>
          <w:szCs w:val="24"/>
        </w:rPr>
        <w:t xml:space="preserve"> D</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Abrahm</w:t>
      </w:r>
      <w:proofErr w:type="spellEnd"/>
      <w:r w:rsidRPr="00E22D3C">
        <w:rPr>
          <w:rFonts w:ascii="Book Antiqua" w:eastAsia="宋体" w:hAnsi="Book Antiqua" w:cs="宋体"/>
          <w:color w:val="000000"/>
          <w:sz w:val="24"/>
          <w:szCs w:val="24"/>
        </w:rPr>
        <w:t xml:space="preserve"> JL.</w:t>
      </w:r>
      <w:proofErr w:type="gramEnd"/>
      <w:r w:rsidRPr="00E22D3C">
        <w:rPr>
          <w:rFonts w:ascii="Book Antiqua" w:eastAsia="宋体" w:hAnsi="Book Antiqua" w:cs="宋体"/>
          <w:color w:val="000000"/>
          <w:sz w:val="24"/>
          <w:szCs w:val="24"/>
        </w:rPr>
        <w:t xml:space="preserve"> </w:t>
      </w:r>
      <w:proofErr w:type="gramStart"/>
      <w:r w:rsidRPr="00E22D3C">
        <w:rPr>
          <w:rFonts w:ascii="Book Antiqua" w:eastAsia="宋体" w:hAnsi="Book Antiqua" w:cs="宋体"/>
          <w:color w:val="000000"/>
          <w:sz w:val="24"/>
          <w:szCs w:val="24"/>
        </w:rPr>
        <w:t>The role of radiotherapy for metastatic epidural spinal cord compression.</w:t>
      </w:r>
      <w:proofErr w:type="gramEnd"/>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 xml:space="preserve">Nat Rev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w:t>
      </w:r>
      <w:r w:rsidRPr="00E22D3C">
        <w:rPr>
          <w:rFonts w:ascii="Book Antiqua" w:eastAsia="宋体" w:hAnsi="Book Antiqua" w:cs="宋体"/>
          <w:color w:val="000000"/>
          <w:sz w:val="24"/>
          <w:szCs w:val="24"/>
        </w:rPr>
        <w:t>: 590-598 [PMID: 20808299 DOI: 10.1038/nrclinonc.2010.137</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44</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Manabe</w:t>
      </w:r>
      <w:proofErr w:type="spellEnd"/>
      <w:r w:rsidRPr="00E22D3C">
        <w:rPr>
          <w:rFonts w:ascii="Book Antiqua" w:eastAsia="宋体" w:hAnsi="Book Antiqua" w:cs="宋体"/>
          <w:b/>
          <w:bCs/>
          <w:color w:val="000000"/>
          <w:sz w:val="24"/>
          <w:szCs w:val="24"/>
        </w:rPr>
        <w:t xml:space="preserve"> J</w:t>
      </w:r>
      <w:r w:rsidRPr="00E22D3C">
        <w:rPr>
          <w:rFonts w:ascii="Book Antiqua" w:eastAsia="宋体" w:hAnsi="Book Antiqua" w:cs="宋体"/>
          <w:color w:val="000000"/>
          <w:sz w:val="24"/>
          <w:szCs w:val="24"/>
        </w:rPr>
        <w:t xml:space="preserve">, Kawaguchi N, Matsumoto S, </w:t>
      </w:r>
      <w:proofErr w:type="spellStart"/>
      <w:r w:rsidRPr="00E22D3C">
        <w:rPr>
          <w:rFonts w:ascii="Book Antiqua" w:eastAsia="宋体" w:hAnsi="Book Antiqua" w:cs="宋体"/>
          <w:color w:val="000000"/>
          <w:sz w:val="24"/>
          <w:szCs w:val="24"/>
        </w:rPr>
        <w:t>Tanizawa</w:t>
      </w:r>
      <w:proofErr w:type="spellEnd"/>
      <w:r w:rsidRPr="00E22D3C">
        <w:rPr>
          <w:rFonts w:ascii="Book Antiqua" w:eastAsia="宋体" w:hAnsi="Book Antiqua" w:cs="宋体"/>
          <w:color w:val="000000"/>
          <w:sz w:val="24"/>
          <w:szCs w:val="24"/>
        </w:rPr>
        <w:t xml:space="preserve"> T. Surgical treatment of bone metastasis: indications and outcomes.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2005;</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10</w:t>
      </w:r>
      <w:r w:rsidRPr="00E22D3C">
        <w:rPr>
          <w:rFonts w:ascii="Book Antiqua" w:eastAsia="宋体" w:hAnsi="Book Antiqua" w:cs="宋体"/>
          <w:color w:val="000000"/>
          <w:sz w:val="24"/>
          <w:szCs w:val="24"/>
        </w:rPr>
        <w:t>: 103-111 [PMID: 15864695 DOI: 10.1007/s10147-005-0478-9</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lastRenderedPageBreak/>
        <w:t>45</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Agarawal</w:t>
      </w:r>
      <w:proofErr w:type="spellEnd"/>
      <w:r w:rsidRPr="00E22D3C">
        <w:rPr>
          <w:rFonts w:ascii="Book Antiqua" w:eastAsia="宋体" w:hAnsi="Book Antiqua" w:cs="宋体"/>
          <w:b/>
          <w:bCs/>
          <w:color w:val="000000"/>
          <w:sz w:val="24"/>
          <w:szCs w:val="24"/>
        </w:rPr>
        <w:t xml:space="preserve"> JP</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Swangsilpa</w:t>
      </w:r>
      <w:proofErr w:type="spellEnd"/>
      <w:r w:rsidRPr="00E22D3C">
        <w:rPr>
          <w:rFonts w:ascii="Book Antiqua" w:eastAsia="宋体" w:hAnsi="Book Antiqua" w:cs="宋体"/>
          <w:color w:val="000000"/>
          <w:sz w:val="24"/>
          <w:szCs w:val="24"/>
        </w:rPr>
        <w:t xml:space="preserve"> T, van der Linden Y, </w:t>
      </w:r>
      <w:proofErr w:type="spellStart"/>
      <w:r w:rsidRPr="00E22D3C">
        <w:rPr>
          <w:rFonts w:ascii="Book Antiqua" w:eastAsia="宋体" w:hAnsi="Book Antiqua" w:cs="宋体"/>
          <w:color w:val="000000"/>
          <w:sz w:val="24"/>
          <w:szCs w:val="24"/>
        </w:rPr>
        <w:t>Rades</w:t>
      </w:r>
      <w:proofErr w:type="spellEnd"/>
      <w:r w:rsidRPr="00E22D3C">
        <w:rPr>
          <w:rFonts w:ascii="Book Antiqua" w:eastAsia="宋体" w:hAnsi="Book Antiqua" w:cs="宋体"/>
          <w:color w:val="000000"/>
          <w:sz w:val="24"/>
          <w:szCs w:val="24"/>
        </w:rPr>
        <w:t xml:space="preserve"> D, </w:t>
      </w:r>
      <w:proofErr w:type="spellStart"/>
      <w:r w:rsidRPr="00E22D3C">
        <w:rPr>
          <w:rFonts w:ascii="Book Antiqua" w:eastAsia="宋体" w:hAnsi="Book Antiqua" w:cs="宋体"/>
          <w:color w:val="000000"/>
          <w:sz w:val="24"/>
          <w:szCs w:val="24"/>
        </w:rPr>
        <w:t>Jeremic</w:t>
      </w:r>
      <w:proofErr w:type="spellEnd"/>
      <w:r w:rsidRPr="00E22D3C">
        <w:rPr>
          <w:rFonts w:ascii="Book Antiqua" w:eastAsia="宋体" w:hAnsi="Book Antiqua" w:cs="宋体"/>
          <w:color w:val="000000"/>
          <w:sz w:val="24"/>
          <w:szCs w:val="24"/>
        </w:rPr>
        <w:t xml:space="preserve"> B, </w:t>
      </w:r>
      <w:proofErr w:type="spellStart"/>
      <w:r w:rsidRPr="00E22D3C">
        <w:rPr>
          <w:rFonts w:ascii="Book Antiqua" w:eastAsia="宋体" w:hAnsi="Book Antiqua" w:cs="宋体"/>
          <w:color w:val="000000"/>
          <w:sz w:val="24"/>
          <w:szCs w:val="24"/>
        </w:rPr>
        <w:t>Hoskin</w:t>
      </w:r>
      <w:proofErr w:type="spellEnd"/>
      <w:r w:rsidRPr="00E22D3C">
        <w:rPr>
          <w:rFonts w:ascii="Book Antiqua" w:eastAsia="宋体" w:hAnsi="Book Antiqua" w:cs="宋体"/>
          <w:color w:val="000000"/>
          <w:sz w:val="24"/>
          <w:szCs w:val="24"/>
        </w:rPr>
        <w:t xml:space="preserve"> PJ. </w:t>
      </w:r>
      <w:proofErr w:type="gramStart"/>
      <w:r w:rsidRPr="00E22D3C">
        <w:rPr>
          <w:rFonts w:ascii="Book Antiqua" w:eastAsia="宋体" w:hAnsi="Book Antiqua" w:cs="宋体"/>
          <w:color w:val="000000"/>
          <w:sz w:val="24"/>
          <w:szCs w:val="24"/>
        </w:rPr>
        <w:t>The role of external beam radiotherapy in the management of bone metastases.</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Clin</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(R </w:t>
      </w:r>
      <w:proofErr w:type="spellStart"/>
      <w:r w:rsidRPr="00E22D3C">
        <w:rPr>
          <w:rFonts w:ascii="Book Antiqua" w:eastAsia="宋体" w:hAnsi="Book Antiqua" w:cs="宋体"/>
          <w:i/>
          <w:iCs/>
          <w:color w:val="000000"/>
          <w:sz w:val="24"/>
          <w:szCs w:val="24"/>
        </w:rPr>
        <w:t>Coll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Radiol</w:t>
      </w:r>
      <w:proofErr w:type="spellEnd"/>
      <w:r w:rsidRPr="00E22D3C">
        <w:rPr>
          <w:rFonts w:ascii="Book Antiqua" w:eastAsia="宋体" w:hAnsi="Book Antiqua" w:cs="宋体"/>
          <w:i/>
          <w:iCs/>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2006;</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18</w:t>
      </w:r>
      <w:r w:rsidRPr="00E22D3C">
        <w:rPr>
          <w:rFonts w:ascii="Book Antiqua" w:eastAsia="宋体" w:hAnsi="Book Antiqua" w:cs="宋体"/>
          <w:color w:val="000000"/>
          <w:sz w:val="24"/>
          <w:szCs w:val="24"/>
        </w:rPr>
        <w:t>: 747-760 [PMID: 17168210 DOI: 10.1016/j.clon.2006.09.007</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46</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Nakamura N</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Shikama</w:t>
      </w:r>
      <w:proofErr w:type="spellEnd"/>
      <w:r w:rsidRPr="00E22D3C">
        <w:rPr>
          <w:rFonts w:ascii="Book Antiqua" w:eastAsia="宋体" w:hAnsi="Book Antiqua" w:cs="宋体"/>
          <w:color w:val="000000"/>
          <w:sz w:val="24"/>
          <w:szCs w:val="24"/>
        </w:rPr>
        <w:t xml:space="preserve"> N, Wada H, Harada H, Nozaki M, </w:t>
      </w:r>
      <w:proofErr w:type="spellStart"/>
      <w:r w:rsidRPr="00E22D3C">
        <w:rPr>
          <w:rFonts w:ascii="Book Antiqua" w:eastAsia="宋体" w:hAnsi="Book Antiqua" w:cs="宋体"/>
          <w:color w:val="000000"/>
          <w:sz w:val="24"/>
          <w:szCs w:val="24"/>
        </w:rPr>
        <w:t>Nagakura</w:t>
      </w:r>
      <w:proofErr w:type="spellEnd"/>
      <w:r w:rsidRPr="00E22D3C">
        <w:rPr>
          <w:rFonts w:ascii="Book Antiqua" w:eastAsia="宋体" w:hAnsi="Book Antiqua" w:cs="宋体"/>
          <w:color w:val="000000"/>
          <w:sz w:val="24"/>
          <w:szCs w:val="24"/>
        </w:rPr>
        <w:t xml:space="preserve"> H, </w:t>
      </w:r>
      <w:proofErr w:type="spellStart"/>
      <w:r w:rsidRPr="00E22D3C">
        <w:rPr>
          <w:rFonts w:ascii="Book Antiqua" w:eastAsia="宋体" w:hAnsi="Book Antiqua" w:cs="宋体"/>
          <w:color w:val="000000"/>
          <w:sz w:val="24"/>
          <w:szCs w:val="24"/>
        </w:rPr>
        <w:t>Tago</w:t>
      </w:r>
      <w:proofErr w:type="spellEnd"/>
      <w:r w:rsidRPr="00E22D3C">
        <w:rPr>
          <w:rFonts w:ascii="Book Antiqua" w:eastAsia="宋体" w:hAnsi="Book Antiqua" w:cs="宋体"/>
          <w:color w:val="000000"/>
          <w:sz w:val="24"/>
          <w:szCs w:val="24"/>
        </w:rPr>
        <w:t xml:space="preserve"> M, </w:t>
      </w:r>
      <w:proofErr w:type="spellStart"/>
      <w:r w:rsidRPr="00E22D3C">
        <w:rPr>
          <w:rFonts w:ascii="Book Antiqua" w:eastAsia="宋体" w:hAnsi="Book Antiqua" w:cs="宋体"/>
          <w:color w:val="000000"/>
          <w:sz w:val="24"/>
          <w:szCs w:val="24"/>
        </w:rPr>
        <w:t>Oguchi</w:t>
      </w:r>
      <w:proofErr w:type="spellEnd"/>
      <w:r w:rsidRPr="00E22D3C">
        <w:rPr>
          <w:rFonts w:ascii="Book Antiqua" w:eastAsia="宋体" w:hAnsi="Book Antiqua" w:cs="宋体"/>
          <w:color w:val="000000"/>
          <w:sz w:val="24"/>
          <w:szCs w:val="24"/>
        </w:rPr>
        <w:t xml:space="preserve"> M, Uchida N. Patterns of practice in palliative radiotherapy for painful bone metastases: a survey in Japan.</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83</w:t>
      </w:r>
      <w:r w:rsidRPr="00E22D3C">
        <w:rPr>
          <w:rFonts w:ascii="Book Antiqua" w:eastAsia="宋体" w:hAnsi="Book Antiqua" w:cs="宋体"/>
          <w:color w:val="000000"/>
          <w:sz w:val="24"/>
          <w:szCs w:val="24"/>
        </w:rPr>
        <w:t>: e117-e120 [PMID: 22381902 DOI: 10.1016/j.ijrobp.2011.11.075</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47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De Bari B</w:t>
      </w:r>
      <w:r w:rsidRPr="00E22D3C">
        <w:rPr>
          <w:rFonts w:ascii="Book Antiqua" w:eastAsia="宋体" w:hAnsi="Book Antiqua" w:cs="宋体"/>
          <w:color w:val="000000"/>
          <w:sz w:val="24"/>
          <w:szCs w:val="24"/>
        </w:rPr>
        <w:t xml:space="preserve">, Chiesa S, </w:t>
      </w:r>
      <w:proofErr w:type="spellStart"/>
      <w:r w:rsidRPr="00E22D3C">
        <w:rPr>
          <w:rFonts w:ascii="Book Antiqua" w:eastAsia="宋体" w:hAnsi="Book Antiqua" w:cs="宋体"/>
          <w:color w:val="000000"/>
          <w:sz w:val="24"/>
          <w:szCs w:val="24"/>
        </w:rPr>
        <w:t>Filippi</w:t>
      </w:r>
      <w:proofErr w:type="spellEnd"/>
      <w:r w:rsidRPr="00E22D3C">
        <w:rPr>
          <w:rFonts w:ascii="Book Antiqua" w:eastAsia="宋体" w:hAnsi="Book Antiqua" w:cs="宋体"/>
          <w:color w:val="000000"/>
          <w:sz w:val="24"/>
          <w:szCs w:val="24"/>
        </w:rPr>
        <w:t xml:space="preserve"> AR, </w:t>
      </w:r>
      <w:proofErr w:type="spellStart"/>
      <w:r w:rsidRPr="00E22D3C">
        <w:rPr>
          <w:rFonts w:ascii="Book Antiqua" w:eastAsia="宋体" w:hAnsi="Book Antiqua" w:cs="宋体"/>
          <w:color w:val="000000"/>
          <w:sz w:val="24"/>
          <w:szCs w:val="24"/>
        </w:rPr>
        <w:t>Gambacorta</w:t>
      </w:r>
      <w:proofErr w:type="spellEnd"/>
      <w:r w:rsidRPr="00E22D3C">
        <w:rPr>
          <w:rFonts w:ascii="Book Antiqua" w:eastAsia="宋体" w:hAnsi="Book Antiqua" w:cs="宋体"/>
          <w:color w:val="000000"/>
          <w:sz w:val="24"/>
          <w:szCs w:val="24"/>
        </w:rPr>
        <w:t xml:space="preserve"> MA, </w:t>
      </w:r>
      <w:proofErr w:type="spellStart"/>
      <w:r w:rsidRPr="00E22D3C">
        <w:rPr>
          <w:rFonts w:ascii="Book Antiqua" w:eastAsia="宋体" w:hAnsi="Book Antiqua" w:cs="宋体"/>
          <w:color w:val="000000"/>
          <w:sz w:val="24"/>
          <w:szCs w:val="24"/>
        </w:rPr>
        <w:t>D'Emilio</w:t>
      </w:r>
      <w:proofErr w:type="spellEnd"/>
      <w:r w:rsidRPr="00E22D3C">
        <w:rPr>
          <w:rFonts w:ascii="Book Antiqua" w:eastAsia="宋体" w:hAnsi="Book Antiqua" w:cs="宋体"/>
          <w:color w:val="000000"/>
          <w:sz w:val="24"/>
          <w:szCs w:val="24"/>
        </w:rPr>
        <w:t xml:space="preserve"> V, </w:t>
      </w:r>
      <w:proofErr w:type="spellStart"/>
      <w:r w:rsidRPr="00E22D3C">
        <w:rPr>
          <w:rFonts w:ascii="Book Antiqua" w:eastAsia="宋体" w:hAnsi="Book Antiqua" w:cs="宋体"/>
          <w:color w:val="000000"/>
          <w:sz w:val="24"/>
          <w:szCs w:val="24"/>
        </w:rPr>
        <w:t>Murino</w:t>
      </w:r>
      <w:proofErr w:type="spellEnd"/>
      <w:r w:rsidRPr="00E22D3C">
        <w:rPr>
          <w:rFonts w:ascii="Book Antiqua" w:eastAsia="宋体" w:hAnsi="Book Antiqua" w:cs="宋体"/>
          <w:color w:val="000000"/>
          <w:sz w:val="24"/>
          <w:szCs w:val="24"/>
        </w:rPr>
        <w:t xml:space="preserve"> P, </w:t>
      </w:r>
      <w:proofErr w:type="spellStart"/>
      <w:r w:rsidRPr="00E22D3C">
        <w:rPr>
          <w:rFonts w:ascii="Book Antiqua" w:eastAsia="宋体" w:hAnsi="Book Antiqua" w:cs="宋体"/>
          <w:color w:val="000000"/>
          <w:sz w:val="24"/>
          <w:szCs w:val="24"/>
        </w:rPr>
        <w:t>Livi</w:t>
      </w:r>
      <w:proofErr w:type="spellEnd"/>
      <w:r w:rsidRPr="00E22D3C">
        <w:rPr>
          <w:rFonts w:ascii="Book Antiqua" w:eastAsia="宋体" w:hAnsi="Book Antiqua" w:cs="宋体"/>
          <w:color w:val="000000"/>
          <w:sz w:val="24"/>
          <w:szCs w:val="24"/>
        </w:rPr>
        <w:t xml:space="preserve"> L. </w:t>
      </w:r>
      <w:proofErr w:type="gramStart"/>
      <w:r w:rsidRPr="00E22D3C">
        <w:rPr>
          <w:rFonts w:ascii="Book Antiqua" w:eastAsia="宋体" w:hAnsi="Book Antiqua" w:cs="宋体"/>
          <w:color w:val="000000"/>
          <w:sz w:val="24"/>
          <w:szCs w:val="24"/>
        </w:rPr>
        <w:t>The INTER-ROMA project--a survey among Italian radiation oncologists on their approach to the treatment of bone metastases.</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Tumori</w:t>
      </w:r>
      <w:proofErr w:type="spellEnd"/>
      <w:r w:rsidRPr="0046485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2011</w:t>
      </w:r>
      <w:r w:rsidRPr="00E22D3C">
        <w:rPr>
          <w:rFonts w:ascii="Book Antiqua" w:eastAsia="宋体" w:hAnsi="Book Antiqua" w:cs="宋体"/>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97</w:t>
      </w:r>
      <w:r w:rsidRPr="00E22D3C">
        <w:rPr>
          <w:rFonts w:ascii="Book Antiqua" w:eastAsia="宋体" w:hAnsi="Book Antiqua" w:cs="宋体"/>
          <w:color w:val="000000"/>
          <w:sz w:val="24"/>
          <w:szCs w:val="24"/>
        </w:rPr>
        <w:t>: 177-184 [PMID: 21617712]</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48</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Chow E</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Danjoux</w:t>
      </w:r>
      <w:proofErr w:type="spellEnd"/>
      <w:r w:rsidRPr="00E22D3C">
        <w:rPr>
          <w:rFonts w:ascii="Book Antiqua" w:eastAsia="宋体" w:hAnsi="Book Antiqua" w:cs="宋体"/>
          <w:color w:val="000000"/>
          <w:sz w:val="24"/>
          <w:szCs w:val="24"/>
        </w:rPr>
        <w:t xml:space="preserve"> C, Wong R, </w:t>
      </w:r>
      <w:proofErr w:type="spellStart"/>
      <w:r w:rsidRPr="00E22D3C">
        <w:rPr>
          <w:rFonts w:ascii="Book Antiqua" w:eastAsia="宋体" w:hAnsi="Book Antiqua" w:cs="宋体"/>
          <w:color w:val="000000"/>
          <w:sz w:val="24"/>
          <w:szCs w:val="24"/>
        </w:rPr>
        <w:t>Szumacher</w:t>
      </w:r>
      <w:proofErr w:type="spellEnd"/>
      <w:r w:rsidRPr="00E22D3C">
        <w:rPr>
          <w:rFonts w:ascii="Book Antiqua" w:eastAsia="宋体" w:hAnsi="Book Antiqua" w:cs="宋体"/>
          <w:color w:val="000000"/>
          <w:sz w:val="24"/>
          <w:szCs w:val="24"/>
        </w:rPr>
        <w:t xml:space="preserve"> E, </w:t>
      </w:r>
      <w:proofErr w:type="spellStart"/>
      <w:r w:rsidRPr="00E22D3C">
        <w:rPr>
          <w:rFonts w:ascii="Book Antiqua" w:eastAsia="宋体" w:hAnsi="Book Antiqua" w:cs="宋体"/>
          <w:color w:val="000000"/>
          <w:sz w:val="24"/>
          <w:szCs w:val="24"/>
        </w:rPr>
        <w:t>Franssen</w:t>
      </w:r>
      <w:proofErr w:type="spellEnd"/>
      <w:r w:rsidRPr="00E22D3C">
        <w:rPr>
          <w:rFonts w:ascii="Book Antiqua" w:eastAsia="宋体" w:hAnsi="Book Antiqua" w:cs="宋体"/>
          <w:color w:val="000000"/>
          <w:sz w:val="24"/>
          <w:szCs w:val="24"/>
        </w:rPr>
        <w:t xml:space="preserve"> E, Fung K, Finkelstein J, </w:t>
      </w:r>
      <w:proofErr w:type="spellStart"/>
      <w:r w:rsidRPr="00E22D3C">
        <w:rPr>
          <w:rFonts w:ascii="Book Antiqua" w:eastAsia="宋体" w:hAnsi="Book Antiqua" w:cs="宋体"/>
          <w:color w:val="000000"/>
          <w:sz w:val="24"/>
          <w:szCs w:val="24"/>
        </w:rPr>
        <w:t>Andersson</w:t>
      </w:r>
      <w:proofErr w:type="spellEnd"/>
      <w:r w:rsidRPr="00E22D3C">
        <w:rPr>
          <w:rFonts w:ascii="Book Antiqua" w:eastAsia="宋体" w:hAnsi="Book Antiqua" w:cs="宋体"/>
          <w:color w:val="000000"/>
          <w:sz w:val="24"/>
          <w:szCs w:val="24"/>
        </w:rPr>
        <w:t xml:space="preserve"> L, Connolly R. Palliation of bone metastases: a survey of patterns of practice among Canadian radiation oncologists.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56</w:t>
      </w:r>
      <w:r w:rsidRPr="00E22D3C">
        <w:rPr>
          <w:rFonts w:ascii="Book Antiqua" w:eastAsia="宋体" w:hAnsi="Book Antiqua" w:cs="宋体"/>
          <w:color w:val="000000"/>
          <w:sz w:val="24"/>
          <w:szCs w:val="24"/>
        </w:rPr>
        <w:t>: 305-314 [PMID: 10974379 DOI: 10.1016/S0167-8140(00)00238-3</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 xml:space="preserve">49 </w:t>
      </w:r>
      <w:proofErr w:type="spellStart"/>
      <w:r w:rsidRPr="00E22D3C">
        <w:rPr>
          <w:rFonts w:ascii="Book Antiqua" w:eastAsia="宋体" w:hAnsi="Book Antiqua" w:cs="宋体"/>
          <w:b/>
          <w:color w:val="000000"/>
          <w:sz w:val="24"/>
          <w:szCs w:val="24"/>
        </w:rPr>
        <w:t>Hartsell</w:t>
      </w:r>
      <w:proofErr w:type="spellEnd"/>
      <w:r w:rsidRPr="00E22D3C">
        <w:rPr>
          <w:rFonts w:ascii="Book Antiqua" w:eastAsia="宋体" w:hAnsi="Book Antiqua" w:cs="宋体"/>
          <w:b/>
          <w:color w:val="000000"/>
          <w:sz w:val="24"/>
          <w:szCs w:val="24"/>
        </w:rPr>
        <w:t xml:space="preserve"> W</w:t>
      </w:r>
      <w:r w:rsidRPr="00E22D3C">
        <w:rPr>
          <w:rFonts w:ascii="Book Antiqua" w:eastAsia="宋体" w:hAnsi="Book Antiqua" w:cs="宋体"/>
          <w:color w:val="000000"/>
          <w:sz w:val="24"/>
          <w:szCs w:val="24"/>
        </w:rPr>
        <w:t xml:space="preserve">, Shah A, Graney M, Kun L. Palliation of bone metastases in the USA: A survey of patterns of practice. </w:t>
      </w:r>
      <w:r w:rsidRPr="00E22D3C">
        <w:rPr>
          <w:rFonts w:ascii="Book Antiqua" w:eastAsia="宋体" w:hAnsi="Book Antiqua" w:cs="宋体"/>
          <w:i/>
          <w:color w:val="000000"/>
          <w:sz w:val="24"/>
          <w:szCs w:val="24"/>
        </w:rPr>
        <w:t>Support Care Cancer</w:t>
      </w:r>
      <w:r w:rsidRPr="00E22D3C">
        <w:rPr>
          <w:rFonts w:ascii="Book Antiqua" w:eastAsia="宋体" w:hAnsi="Book Antiqua" w:cs="宋体"/>
          <w:color w:val="000000"/>
          <w:sz w:val="24"/>
          <w:szCs w:val="24"/>
        </w:rPr>
        <w:t xml:space="preserve"> 1998; </w:t>
      </w:r>
      <w:r w:rsidRPr="00E22D3C">
        <w:rPr>
          <w:rFonts w:ascii="Book Antiqua" w:eastAsia="宋体" w:hAnsi="Book Antiqua" w:cs="宋体"/>
          <w:b/>
          <w:color w:val="000000"/>
          <w:sz w:val="24"/>
          <w:szCs w:val="24"/>
        </w:rPr>
        <w:t>6</w:t>
      </w:r>
      <w:r w:rsidRPr="00E22D3C">
        <w:rPr>
          <w:rFonts w:ascii="Book Antiqua" w:eastAsia="宋体" w:hAnsi="Book Antiqua" w:cs="宋体"/>
          <w:color w:val="000000"/>
          <w:sz w:val="24"/>
          <w:szCs w:val="24"/>
        </w:rPr>
        <w:t>: 175 [</w:t>
      </w:r>
      <w:proofErr w:type="spellStart"/>
      <w:r w:rsidRPr="00E22D3C">
        <w:rPr>
          <w:rFonts w:ascii="Book Antiqua" w:eastAsia="宋体" w:hAnsi="Book Antiqua" w:cs="宋体"/>
          <w:color w:val="000000"/>
          <w:sz w:val="24"/>
          <w:szCs w:val="24"/>
        </w:rPr>
        <w:t>Abstr</w:t>
      </w:r>
      <w:proofErr w:type="spellEnd"/>
      <w:r w:rsidRPr="00E22D3C">
        <w:rPr>
          <w:rFonts w:ascii="Book Antiqua" w:eastAsia="宋体" w:hAnsi="Book Antiqua" w:cs="宋体"/>
          <w:color w:val="000000"/>
          <w:sz w:val="24"/>
          <w:szCs w:val="24"/>
        </w:rPr>
        <w:t xml:space="preserve"> 45].</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50</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Gripp</w:t>
      </w:r>
      <w:proofErr w:type="spellEnd"/>
      <w:r w:rsidRPr="00E22D3C">
        <w:rPr>
          <w:rFonts w:ascii="Book Antiqua" w:eastAsia="宋体" w:hAnsi="Book Antiqua" w:cs="宋体"/>
          <w:b/>
          <w:bCs/>
          <w:color w:val="000000"/>
          <w:sz w:val="24"/>
          <w:szCs w:val="24"/>
        </w:rPr>
        <w:t xml:space="preserve"> S</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Mjartan</w:t>
      </w:r>
      <w:proofErr w:type="spellEnd"/>
      <w:r w:rsidRPr="00E22D3C">
        <w:rPr>
          <w:rFonts w:ascii="Book Antiqua" w:eastAsia="宋体" w:hAnsi="Book Antiqua" w:cs="宋体"/>
          <w:color w:val="000000"/>
          <w:sz w:val="24"/>
          <w:szCs w:val="24"/>
        </w:rPr>
        <w:t xml:space="preserve"> S, </w:t>
      </w:r>
      <w:proofErr w:type="spellStart"/>
      <w:r w:rsidRPr="00E22D3C">
        <w:rPr>
          <w:rFonts w:ascii="Book Antiqua" w:eastAsia="宋体" w:hAnsi="Book Antiqua" w:cs="宋体"/>
          <w:color w:val="000000"/>
          <w:sz w:val="24"/>
          <w:szCs w:val="24"/>
        </w:rPr>
        <w:t>Boelke</w:t>
      </w:r>
      <w:proofErr w:type="spellEnd"/>
      <w:r w:rsidRPr="00E22D3C">
        <w:rPr>
          <w:rFonts w:ascii="Book Antiqua" w:eastAsia="宋体" w:hAnsi="Book Antiqua" w:cs="宋体"/>
          <w:color w:val="000000"/>
          <w:sz w:val="24"/>
          <w:szCs w:val="24"/>
        </w:rPr>
        <w:t xml:space="preserve"> E, </w:t>
      </w:r>
      <w:proofErr w:type="spellStart"/>
      <w:r w:rsidRPr="00E22D3C">
        <w:rPr>
          <w:rFonts w:ascii="Book Antiqua" w:eastAsia="宋体" w:hAnsi="Book Antiqua" w:cs="宋体"/>
          <w:color w:val="000000"/>
          <w:sz w:val="24"/>
          <w:szCs w:val="24"/>
        </w:rPr>
        <w:t>Willers</w:t>
      </w:r>
      <w:proofErr w:type="spellEnd"/>
      <w:r w:rsidRPr="00E22D3C">
        <w:rPr>
          <w:rFonts w:ascii="Book Antiqua" w:eastAsia="宋体" w:hAnsi="Book Antiqua" w:cs="宋体"/>
          <w:color w:val="000000"/>
          <w:sz w:val="24"/>
          <w:szCs w:val="24"/>
        </w:rPr>
        <w:t xml:space="preserve"> R. Palliative radiotherapy tailored to life expectancy in end-stage cancer patients: reality or myth?</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Cancer</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116</w:t>
      </w:r>
      <w:r w:rsidRPr="00E22D3C">
        <w:rPr>
          <w:rFonts w:ascii="Book Antiqua" w:eastAsia="宋体" w:hAnsi="Book Antiqua" w:cs="宋体"/>
          <w:color w:val="000000"/>
          <w:sz w:val="24"/>
          <w:szCs w:val="24"/>
        </w:rPr>
        <w:t>: 3251-3256 [PMID: 20564632 DOI: 10.1002/cncr.25112</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51</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Lutz S</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Korytko</w:t>
      </w:r>
      <w:proofErr w:type="spellEnd"/>
      <w:r w:rsidRPr="00E22D3C">
        <w:rPr>
          <w:rFonts w:ascii="Book Antiqua" w:eastAsia="宋体" w:hAnsi="Book Antiqua" w:cs="宋体"/>
          <w:color w:val="000000"/>
          <w:sz w:val="24"/>
          <w:szCs w:val="24"/>
        </w:rPr>
        <w:t xml:space="preserve"> T, Nguyen J, Khan L, Chow E, Corn B. Palliative radiotherapy: when is it worth it and when is it not?</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Cancer J</w:t>
      </w:r>
      <w:r w:rsidRPr="0046485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2010</w:t>
      </w:r>
      <w:r w:rsidRPr="00E22D3C">
        <w:rPr>
          <w:rFonts w:ascii="Book Antiqua" w:eastAsia="宋体" w:hAnsi="Book Antiqua" w:cs="宋体"/>
          <w:color w:val="000000"/>
          <w:sz w:val="24"/>
          <w:szCs w:val="24"/>
        </w:rPr>
        <w:t>;</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16</w:t>
      </w:r>
      <w:r w:rsidRPr="00E22D3C">
        <w:rPr>
          <w:rFonts w:ascii="Book Antiqua" w:eastAsia="宋体" w:hAnsi="Book Antiqua" w:cs="宋体"/>
          <w:color w:val="000000"/>
          <w:sz w:val="24"/>
          <w:szCs w:val="24"/>
        </w:rPr>
        <w:t>: 473-482 [PMID: 20890143 DOI: 10.1097/PPO.0b013e3181f28b4d</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52 NCCN Clinical Practice Guidelines in Oncology: Non-small Cell Lung Cancer, v2 2013.</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53</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Ben-Josef E</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Shamsa</w:t>
      </w:r>
      <w:proofErr w:type="spellEnd"/>
      <w:r w:rsidRPr="00E22D3C">
        <w:rPr>
          <w:rFonts w:ascii="Book Antiqua" w:eastAsia="宋体" w:hAnsi="Book Antiqua" w:cs="宋体"/>
          <w:color w:val="000000"/>
          <w:sz w:val="24"/>
          <w:szCs w:val="24"/>
        </w:rPr>
        <w:t xml:space="preserve"> F, Youssef E, Porter AT. External beam radiotherapy for painful osseous metastases: pooled data dose response analysis.</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1999;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45</w:t>
      </w:r>
      <w:r w:rsidRPr="00E22D3C">
        <w:rPr>
          <w:rFonts w:ascii="Book Antiqua" w:eastAsia="宋体" w:hAnsi="Book Antiqua" w:cs="宋体"/>
          <w:color w:val="000000"/>
          <w:sz w:val="24"/>
          <w:szCs w:val="24"/>
        </w:rPr>
        <w:t>: 715-719 [PMID: 10524427 DOI: 10.1016/S0360-3016(99)00231-X</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54</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Pollicino</w:t>
      </w:r>
      <w:proofErr w:type="spellEnd"/>
      <w:r w:rsidRPr="00E22D3C">
        <w:rPr>
          <w:rFonts w:ascii="Book Antiqua" w:eastAsia="宋体" w:hAnsi="Book Antiqua" w:cs="宋体"/>
          <w:b/>
          <w:bCs/>
          <w:color w:val="000000"/>
          <w:sz w:val="24"/>
          <w:szCs w:val="24"/>
        </w:rPr>
        <w:t xml:space="preserve"> CA</w:t>
      </w:r>
      <w:r w:rsidRPr="00E22D3C">
        <w:rPr>
          <w:rFonts w:ascii="Book Antiqua" w:eastAsia="宋体" w:hAnsi="Book Antiqua" w:cs="宋体"/>
          <w:color w:val="000000"/>
          <w:sz w:val="24"/>
          <w:szCs w:val="24"/>
        </w:rPr>
        <w:t xml:space="preserve">, Turner SL, </w:t>
      </w:r>
      <w:proofErr w:type="spellStart"/>
      <w:r w:rsidRPr="00E22D3C">
        <w:rPr>
          <w:rFonts w:ascii="Book Antiqua" w:eastAsia="宋体" w:hAnsi="Book Antiqua" w:cs="宋体"/>
          <w:color w:val="000000"/>
          <w:sz w:val="24"/>
          <w:szCs w:val="24"/>
        </w:rPr>
        <w:t>Roos</w:t>
      </w:r>
      <w:proofErr w:type="spellEnd"/>
      <w:r w:rsidRPr="00E22D3C">
        <w:rPr>
          <w:rFonts w:ascii="Book Antiqua" w:eastAsia="宋体" w:hAnsi="Book Antiqua" w:cs="宋体"/>
          <w:color w:val="000000"/>
          <w:sz w:val="24"/>
          <w:szCs w:val="24"/>
        </w:rPr>
        <w:t xml:space="preserve"> DE, O'Brien PC. Costing the components of pain management: analysis of Trans-Tasman Radiation Oncology Group trial (TROG 96.05): </w:t>
      </w:r>
      <w:r w:rsidRPr="00E22D3C">
        <w:rPr>
          <w:rFonts w:ascii="Book Antiqua" w:eastAsia="宋体" w:hAnsi="Book Antiqua" w:cs="宋体"/>
          <w:color w:val="000000"/>
          <w:sz w:val="24"/>
          <w:szCs w:val="24"/>
        </w:rPr>
        <w:lastRenderedPageBreak/>
        <w:t>one versus five fractions for neuropathic bone pain.</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2005;</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76</w:t>
      </w:r>
      <w:r w:rsidRPr="00E22D3C">
        <w:rPr>
          <w:rFonts w:ascii="Book Antiqua" w:eastAsia="宋体" w:hAnsi="Book Antiqua" w:cs="宋体"/>
          <w:color w:val="000000"/>
          <w:sz w:val="24"/>
          <w:szCs w:val="24"/>
        </w:rPr>
        <w:t>: 264-269 [PMID: 16153729 DOI: 10.1016/j.radonc.2005.07.003</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55</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Konski</w:t>
      </w:r>
      <w:proofErr w:type="spellEnd"/>
      <w:r w:rsidRPr="00E22D3C">
        <w:rPr>
          <w:rFonts w:ascii="Book Antiqua" w:eastAsia="宋体" w:hAnsi="Book Antiqua" w:cs="宋体"/>
          <w:b/>
          <w:bCs/>
          <w:color w:val="000000"/>
          <w:sz w:val="24"/>
          <w:szCs w:val="24"/>
        </w:rPr>
        <w:t xml:space="preserve"> A</w:t>
      </w:r>
      <w:r w:rsidRPr="00E22D3C">
        <w:rPr>
          <w:rFonts w:ascii="Book Antiqua" w:eastAsia="宋体" w:hAnsi="Book Antiqua" w:cs="宋体"/>
          <w:color w:val="000000"/>
          <w:sz w:val="24"/>
          <w:szCs w:val="24"/>
        </w:rPr>
        <w:t>. Radiotherapy is a cost-effective palliative treatment for patients with bone metastasis from prostate cancer.</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2004;</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60</w:t>
      </w:r>
      <w:r w:rsidRPr="00E22D3C">
        <w:rPr>
          <w:rFonts w:ascii="Book Antiqua" w:eastAsia="宋体" w:hAnsi="Book Antiqua" w:cs="宋体"/>
          <w:color w:val="000000"/>
          <w:sz w:val="24"/>
          <w:szCs w:val="24"/>
        </w:rPr>
        <w:t>: 1373-1378 [PMID: 15590167 DOI: 10.1016/j.ijrobp.2004.05.053</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56</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van der Linden YM</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Steenland</w:t>
      </w:r>
      <w:proofErr w:type="spellEnd"/>
      <w:r w:rsidRPr="00E22D3C">
        <w:rPr>
          <w:rFonts w:ascii="Book Antiqua" w:eastAsia="宋体" w:hAnsi="Book Antiqua" w:cs="宋体"/>
          <w:color w:val="000000"/>
          <w:sz w:val="24"/>
          <w:szCs w:val="24"/>
        </w:rPr>
        <w:t xml:space="preserve"> E, </w:t>
      </w:r>
      <w:proofErr w:type="gramStart"/>
      <w:r w:rsidRPr="00E22D3C">
        <w:rPr>
          <w:rFonts w:ascii="Book Antiqua" w:eastAsia="宋体" w:hAnsi="Book Antiqua" w:cs="宋体"/>
          <w:color w:val="000000"/>
          <w:sz w:val="24"/>
          <w:szCs w:val="24"/>
        </w:rPr>
        <w:t>van</w:t>
      </w:r>
      <w:proofErr w:type="gramEnd"/>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Houwelingen</w:t>
      </w:r>
      <w:proofErr w:type="spellEnd"/>
      <w:r w:rsidRPr="00E22D3C">
        <w:rPr>
          <w:rFonts w:ascii="Book Antiqua" w:eastAsia="宋体" w:hAnsi="Book Antiqua" w:cs="宋体"/>
          <w:color w:val="000000"/>
          <w:sz w:val="24"/>
          <w:szCs w:val="24"/>
        </w:rPr>
        <w:t xml:space="preserve"> HC, Post WJ, </w:t>
      </w:r>
      <w:proofErr w:type="spellStart"/>
      <w:r w:rsidRPr="00E22D3C">
        <w:rPr>
          <w:rFonts w:ascii="Book Antiqua" w:eastAsia="宋体" w:hAnsi="Book Antiqua" w:cs="宋体"/>
          <w:color w:val="000000"/>
          <w:sz w:val="24"/>
          <w:szCs w:val="24"/>
        </w:rPr>
        <w:t>Oei</w:t>
      </w:r>
      <w:proofErr w:type="spellEnd"/>
      <w:r w:rsidRPr="00E22D3C">
        <w:rPr>
          <w:rFonts w:ascii="Book Antiqua" w:eastAsia="宋体" w:hAnsi="Book Antiqua" w:cs="宋体"/>
          <w:color w:val="000000"/>
          <w:sz w:val="24"/>
          <w:szCs w:val="24"/>
        </w:rPr>
        <w:t xml:space="preserve"> B, </w:t>
      </w:r>
      <w:proofErr w:type="spellStart"/>
      <w:r w:rsidRPr="00E22D3C">
        <w:rPr>
          <w:rFonts w:ascii="Book Antiqua" w:eastAsia="宋体" w:hAnsi="Book Antiqua" w:cs="宋体"/>
          <w:color w:val="000000"/>
          <w:sz w:val="24"/>
          <w:szCs w:val="24"/>
        </w:rPr>
        <w:t>Marijnen</w:t>
      </w:r>
      <w:proofErr w:type="spellEnd"/>
      <w:r w:rsidRPr="00E22D3C">
        <w:rPr>
          <w:rFonts w:ascii="Book Antiqua" w:eastAsia="宋体" w:hAnsi="Book Antiqua" w:cs="宋体"/>
          <w:color w:val="000000"/>
          <w:sz w:val="24"/>
          <w:szCs w:val="24"/>
        </w:rPr>
        <w:t xml:space="preserve"> CA, Leer JW. Patients with a favourable prognosis are equally palliated with single and multiple fraction radiotherapy: results on survival in the Dutch Bone Metastasis Study.</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2006;</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78</w:t>
      </w:r>
      <w:r w:rsidRPr="00E22D3C">
        <w:rPr>
          <w:rFonts w:ascii="Book Antiqua" w:eastAsia="宋体" w:hAnsi="Book Antiqua" w:cs="宋体"/>
          <w:color w:val="000000"/>
          <w:sz w:val="24"/>
          <w:szCs w:val="24"/>
        </w:rPr>
        <w:t>: 245-253 [PMID: 16545474 DOI: 10.1016/j.radonc.2006.02.007</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proofErr w:type="gramStart"/>
      <w:r w:rsidRPr="00E22D3C">
        <w:rPr>
          <w:rFonts w:ascii="Book Antiqua" w:eastAsia="宋体" w:hAnsi="Book Antiqua" w:cs="宋体"/>
          <w:color w:val="000000"/>
          <w:sz w:val="24"/>
          <w:szCs w:val="24"/>
        </w:rPr>
        <w:t>57</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b/>
          <w:bCs/>
          <w:color w:val="000000"/>
          <w:sz w:val="24"/>
          <w:szCs w:val="24"/>
        </w:rPr>
        <w:t>Meeuse</w:t>
      </w:r>
      <w:proofErr w:type="spellEnd"/>
      <w:r w:rsidRPr="00E22D3C">
        <w:rPr>
          <w:rFonts w:ascii="Book Antiqua" w:eastAsia="宋体" w:hAnsi="Book Antiqua" w:cs="宋体"/>
          <w:b/>
          <w:bCs/>
          <w:color w:val="000000"/>
          <w:sz w:val="24"/>
          <w:szCs w:val="24"/>
        </w:rPr>
        <w:t xml:space="preserve"> JJ</w:t>
      </w:r>
      <w:r w:rsidRPr="00E22D3C">
        <w:rPr>
          <w:rFonts w:ascii="Book Antiqua" w:eastAsia="宋体" w:hAnsi="Book Antiqua" w:cs="宋体"/>
          <w:color w:val="000000"/>
          <w:sz w:val="24"/>
          <w:szCs w:val="24"/>
        </w:rPr>
        <w:t xml:space="preserve">, van der Linden YM, van </w:t>
      </w:r>
      <w:proofErr w:type="spellStart"/>
      <w:r w:rsidRPr="00E22D3C">
        <w:rPr>
          <w:rFonts w:ascii="Book Antiqua" w:eastAsia="宋体" w:hAnsi="Book Antiqua" w:cs="宋体"/>
          <w:color w:val="000000"/>
          <w:sz w:val="24"/>
          <w:szCs w:val="24"/>
        </w:rPr>
        <w:t>Tienhoven</w:t>
      </w:r>
      <w:proofErr w:type="spellEnd"/>
      <w:r w:rsidRPr="00E22D3C">
        <w:rPr>
          <w:rFonts w:ascii="Book Antiqua" w:eastAsia="宋体" w:hAnsi="Book Antiqua" w:cs="宋体"/>
          <w:color w:val="000000"/>
          <w:sz w:val="24"/>
          <w:szCs w:val="24"/>
        </w:rPr>
        <w:t xml:space="preserve"> G, </w:t>
      </w:r>
      <w:proofErr w:type="spellStart"/>
      <w:r w:rsidRPr="00E22D3C">
        <w:rPr>
          <w:rFonts w:ascii="Book Antiqua" w:eastAsia="宋体" w:hAnsi="Book Antiqua" w:cs="宋体"/>
          <w:color w:val="000000"/>
          <w:sz w:val="24"/>
          <w:szCs w:val="24"/>
        </w:rPr>
        <w:t>Gans</w:t>
      </w:r>
      <w:proofErr w:type="spellEnd"/>
      <w:r w:rsidRPr="00E22D3C">
        <w:rPr>
          <w:rFonts w:ascii="Book Antiqua" w:eastAsia="宋体" w:hAnsi="Book Antiqua" w:cs="宋体"/>
          <w:color w:val="000000"/>
          <w:sz w:val="24"/>
          <w:szCs w:val="24"/>
        </w:rPr>
        <w:t xml:space="preserve"> RO, Leer JW, </w:t>
      </w:r>
      <w:proofErr w:type="spellStart"/>
      <w:r w:rsidRPr="00E22D3C">
        <w:rPr>
          <w:rFonts w:ascii="Book Antiqua" w:eastAsia="宋体" w:hAnsi="Book Antiqua" w:cs="宋体"/>
          <w:color w:val="000000"/>
          <w:sz w:val="24"/>
          <w:szCs w:val="24"/>
        </w:rPr>
        <w:t>Reyners</w:t>
      </w:r>
      <w:proofErr w:type="spellEnd"/>
      <w:r w:rsidRPr="00E22D3C">
        <w:rPr>
          <w:rFonts w:ascii="Book Antiqua" w:eastAsia="宋体" w:hAnsi="Book Antiqua" w:cs="宋体"/>
          <w:color w:val="000000"/>
          <w:sz w:val="24"/>
          <w:szCs w:val="24"/>
        </w:rPr>
        <w:t xml:space="preserve"> AK.</w:t>
      </w:r>
      <w:proofErr w:type="gramEnd"/>
      <w:r w:rsidRPr="00E22D3C">
        <w:rPr>
          <w:rFonts w:ascii="Book Antiqua" w:eastAsia="宋体" w:hAnsi="Book Antiqua" w:cs="宋体"/>
          <w:color w:val="000000"/>
          <w:sz w:val="24"/>
          <w:szCs w:val="24"/>
        </w:rPr>
        <w:t xml:space="preserve"> Efficacy of radiotherapy for painful bone metastases during the last 12 weeks of life: results from the Dutch Bone Metastasis Study.</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Cancer</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116</w:t>
      </w:r>
      <w:r w:rsidRPr="00E22D3C">
        <w:rPr>
          <w:rFonts w:ascii="Book Antiqua" w:eastAsia="宋体" w:hAnsi="Book Antiqua" w:cs="宋体"/>
          <w:color w:val="000000"/>
          <w:sz w:val="24"/>
          <w:szCs w:val="24"/>
        </w:rPr>
        <w:t>: 2716-2725 [PMID: 20225326 DOI: 10.1002/cncr.25062</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58</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Dennis K</w:t>
      </w:r>
      <w:r w:rsidRPr="00E22D3C">
        <w:rPr>
          <w:rFonts w:ascii="Book Antiqua" w:eastAsia="宋体" w:hAnsi="Book Antiqua" w:cs="宋体"/>
          <w:color w:val="000000"/>
          <w:sz w:val="24"/>
          <w:szCs w:val="24"/>
        </w:rPr>
        <w:t xml:space="preserve">, Nguyen J, </w:t>
      </w:r>
      <w:proofErr w:type="spellStart"/>
      <w:r w:rsidRPr="00E22D3C">
        <w:rPr>
          <w:rFonts w:ascii="Book Antiqua" w:eastAsia="宋体" w:hAnsi="Book Antiqua" w:cs="宋体"/>
          <w:color w:val="000000"/>
          <w:sz w:val="24"/>
          <w:szCs w:val="24"/>
        </w:rPr>
        <w:t>Presutti</w:t>
      </w:r>
      <w:proofErr w:type="spellEnd"/>
      <w:r w:rsidRPr="00E22D3C">
        <w:rPr>
          <w:rFonts w:ascii="Book Antiqua" w:eastAsia="宋体" w:hAnsi="Book Antiqua" w:cs="宋体"/>
          <w:color w:val="000000"/>
          <w:sz w:val="24"/>
          <w:szCs w:val="24"/>
        </w:rPr>
        <w:t xml:space="preserve"> R, </w:t>
      </w:r>
      <w:proofErr w:type="spellStart"/>
      <w:r w:rsidRPr="00E22D3C">
        <w:rPr>
          <w:rFonts w:ascii="Book Antiqua" w:eastAsia="宋体" w:hAnsi="Book Antiqua" w:cs="宋体"/>
          <w:color w:val="000000"/>
          <w:sz w:val="24"/>
          <w:szCs w:val="24"/>
        </w:rPr>
        <w:t>DeAngelis</w:t>
      </w:r>
      <w:proofErr w:type="spellEnd"/>
      <w:r w:rsidRPr="00E22D3C">
        <w:rPr>
          <w:rFonts w:ascii="Book Antiqua" w:eastAsia="宋体" w:hAnsi="Book Antiqua" w:cs="宋体"/>
          <w:color w:val="000000"/>
          <w:sz w:val="24"/>
          <w:szCs w:val="24"/>
        </w:rPr>
        <w:t xml:space="preserve"> C, </w:t>
      </w:r>
      <w:proofErr w:type="spellStart"/>
      <w:r w:rsidRPr="00E22D3C">
        <w:rPr>
          <w:rFonts w:ascii="Book Antiqua" w:eastAsia="宋体" w:hAnsi="Book Antiqua" w:cs="宋体"/>
          <w:color w:val="000000"/>
          <w:sz w:val="24"/>
          <w:szCs w:val="24"/>
        </w:rPr>
        <w:t>Tsao</w:t>
      </w:r>
      <w:proofErr w:type="spellEnd"/>
      <w:r w:rsidRPr="00E22D3C">
        <w:rPr>
          <w:rFonts w:ascii="Book Antiqua" w:eastAsia="宋体" w:hAnsi="Book Antiqua" w:cs="宋体"/>
          <w:color w:val="000000"/>
          <w:sz w:val="24"/>
          <w:szCs w:val="24"/>
        </w:rPr>
        <w:t xml:space="preserve"> M, </w:t>
      </w:r>
      <w:proofErr w:type="spellStart"/>
      <w:r w:rsidRPr="00E22D3C">
        <w:rPr>
          <w:rFonts w:ascii="Book Antiqua" w:eastAsia="宋体" w:hAnsi="Book Antiqua" w:cs="宋体"/>
          <w:color w:val="000000"/>
          <w:sz w:val="24"/>
          <w:szCs w:val="24"/>
        </w:rPr>
        <w:t>Danjoux</w:t>
      </w:r>
      <w:proofErr w:type="spellEnd"/>
      <w:r w:rsidRPr="00E22D3C">
        <w:rPr>
          <w:rFonts w:ascii="Book Antiqua" w:eastAsia="宋体" w:hAnsi="Book Antiqua" w:cs="宋体"/>
          <w:color w:val="000000"/>
          <w:sz w:val="24"/>
          <w:szCs w:val="24"/>
        </w:rPr>
        <w:t xml:space="preserve"> C, Barnes E, </w:t>
      </w:r>
      <w:proofErr w:type="spellStart"/>
      <w:r w:rsidRPr="00E22D3C">
        <w:rPr>
          <w:rFonts w:ascii="Book Antiqua" w:eastAsia="宋体" w:hAnsi="Book Antiqua" w:cs="宋体"/>
          <w:color w:val="000000"/>
          <w:sz w:val="24"/>
          <w:szCs w:val="24"/>
        </w:rPr>
        <w:t>Sahgal</w:t>
      </w:r>
      <w:proofErr w:type="spellEnd"/>
      <w:r w:rsidRPr="00E22D3C">
        <w:rPr>
          <w:rFonts w:ascii="Book Antiqua" w:eastAsia="宋体" w:hAnsi="Book Antiqua" w:cs="宋体"/>
          <w:color w:val="000000"/>
          <w:sz w:val="24"/>
          <w:szCs w:val="24"/>
        </w:rPr>
        <w:t xml:space="preserve"> A, Holden L, Jon F, Wong S, Chow E. Prophylaxis of radiotherapy-induced nausea and vomiting in the palliative treatment of bone metastases.</w:t>
      </w:r>
      <w:r w:rsidRPr="0046485D">
        <w:rPr>
          <w:rFonts w:ascii="Book Antiqua" w:eastAsia="宋体" w:hAnsi="Book Antiqua" w:cs="宋体"/>
          <w:color w:val="000000"/>
          <w:sz w:val="24"/>
          <w:szCs w:val="24"/>
        </w:rPr>
        <w:t> </w:t>
      </w:r>
      <w:r w:rsidRPr="00E22D3C">
        <w:rPr>
          <w:rFonts w:ascii="Book Antiqua" w:eastAsia="宋体" w:hAnsi="Book Antiqua" w:cs="宋体"/>
          <w:i/>
          <w:iCs/>
          <w:color w:val="000000"/>
          <w:sz w:val="24"/>
          <w:szCs w:val="24"/>
        </w:rPr>
        <w:t>Support Care Cancer</w:t>
      </w:r>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20</w:t>
      </w:r>
      <w:r w:rsidRPr="00E22D3C">
        <w:rPr>
          <w:rFonts w:ascii="Book Antiqua" w:eastAsia="宋体" w:hAnsi="Book Antiqua" w:cs="宋体"/>
          <w:color w:val="000000"/>
          <w:sz w:val="24"/>
          <w:szCs w:val="24"/>
        </w:rPr>
        <w:t>: 1673-1678 [PMID: 21901298 DOI: 10.1007/s00520-011-1258-x</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59</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Campos S</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Presutti</w:t>
      </w:r>
      <w:proofErr w:type="spellEnd"/>
      <w:r w:rsidRPr="00E22D3C">
        <w:rPr>
          <w:rFonts w:ascii="Book Antiqua" w:eastAsia="宋体" w:hAnsi="Book Antiqua" w:cs="宋体"/>
          <w:color w:val="000000"/>
          <w:sz w:val="24"/>
          <w:szCs w:val="24"/>
        </w:rPr>
        <w:t xml:space="preserve"> R, Zhang L, Salvo N, </w:t>
      </w:r>
      <w:proofErr w:type="spellStart"/>
      <w:r w:rsidRPr="00E22D3C">
        <w:rPr>
          <w:rFonts w:ascii="Book Antiqua" w:eastAsia="宋体" w:hAnsi="Book Antiqua" w:cs="宋体"/>
          <w:color w:val="000000"/>
          <w:sz w:val="24"/>
          <w:szCs w:val="24"/>
        </w:rPr>
        <w:t>Hird</w:t>
      </w:r>
      <w:proofErr w:type="spellEnd"/>
      <w:r w:rsidRPr="00E22D3C">
        <w:rPr>
          <w:rFonts w:ascii="Book Antiqua" w:eastAsia="宋体" w:hAnsi="Book Antiqua" w:cs="宋体"/>
          <w:color w:val="000000"/>
          <w:sz w:val="24"/>
          <w:szCs w:val="24"/>
        </w:rPr>
        <w:t xml:space="preserve"> A, </w:t>
      </w:r>
      <w:proofErr w:type="spellStart"/>
      <w:r w:rsidRPr="00E22D3C">
        <w:rPr>
          <w:rFonts w:ascii="Book Antiqua" w:eastAsia="宋体" w:hAnsi="Book Antiqua" w:cs="宋体"/>
          <w:color w:val="000000"/>
          <w:sz w:val="24"/>
          <w:szCs w:val="24"/>
        </w:rPr>
        <w:t>Tsao</w:t>
      </w:r>
      <w:proofErr w:type="spellEnd"/>
      <w:r w:rsidRPr="00E22D3C">
        <w:rPr>
          <w:rFonts w:ascii="Book Antiqua" w:eastAsia="宋体" w:hAnsi="Book Antiqua" w:cs="宋体"/>
          <w:color w:val="000000"/>
          <w:sz w:val="24"/>
          <w:szCs w:val="24"/>
        </w:rPr>
        <w:t xml:space="preserve"> M, Barnes EA, </w:t>
      </w:r>
      <w:proofErr w:type="spellStart"/>
      <w:r w:rsidRPr="00E22D3C">
        <w:rPr>
          <w:rFonts w:ascii="Book Antiqua" w:eastAsia="宋体" w:hAnsi="Book Antiqua" w:cs="宋体"/>
          <w:color w:val="000000"/>
          <w:sz w:val="24"/>
          <w:szCs w:val="24"/>
        </w:rPr>
        <w:t>Danjoux</w:t>
      </w:r>
      <w:proofErr w:type="spellEnd"/>
      <w:r w:rsidRPr="00E22D3C">
        <w:rPr>
          <w:rFonts w:ascii="Book Antiqua" w:eastAsia="宋体" w:hAnsi="Book Antiqua" w:cs="宋体"/>
          <w:color w:val="000000"/>
          <w:sz w:val="24"/>
          <w:szCs w:val="24"/>
        </w:rPr>
        <w:t xml:space="preserve"> C, </w:t>
      </w:r>
      <w:proofErr w:type="spellStart"/>
      <w:r w:rsidRPr="00E22D3C">
        <w:rPr>
          <w:rFonts w:ascii="Book Antiqua" w:eastAsia="宋体" w:hAnsi="Book Antiqua" w:cs="宋体"/>
          <w:color w:val="000000"/>
          <w:sz w:val="24"/>
          <w:szCs w:val="24"/>
        </w:rPr>
        <w:t>Sahgal</w:t>
      </w:r>
      <w:proofErr w:type="spellEnd"/>
      <w:r w:rsidRPr="00E22D3C">
        <w:rPr>
          <w:rFonts w:ascii="Book Antiqua" w:eastAsia="宋体" w:hAnsi="Book Antiqua" w:cs="宋体"/>
          <w:color w:val="000000"/>
          <w:sz w:val="24"/>
          <w:szCs w:val="24"/>
        </w:rPr>
        <w:t xml:space="preserve"> A, </w:t>
      </w:r>
      <w:proofErr w:type="spellStart"/>
      <w:r w:rsidRPr="00E22D3C">
        <w:rPr>
          <w:rFonts w:ascii="Book Antiqua" w:eastAsia="宋体" w:hAnsi="Book Antiqua" w:cs="宋体"/>
          <w:color w:val="000000"/>
          <w:sz w:val="24"/>
          <w:szCs w:val="24"/>
        </w:rPr>
        <w:t>Mitera</w:t>
      </w:r>
      <w:proofErr w:type="spellEnd"/>
      <w:r w:rsidRPr="00E22D3C">
        <w:rPr>
          <w:rFonts w:ascii="Book Antiqua" w:eastAsia="宋体" w:hAnsi="Book Antiqua" w:cs="宋体"/>
          <w:color w:val="000000"/>
          <w:sz w:val="24"/>
          <w:szCs w:val="24"/>
        </w:rPr>
        <w:t xml:space="preserve"> G, Sinclair E, </w:t>
      </w:r>
      <w:proofErr w:type="spellStart"/>
      <w:r w:rsidRPr="00E22D3C">
        <w:rPr>
          <w:rFonts w:ascii="Book Antiqua" w:eastAsia="宋体" w:hAnsi="Book Antiqua" w:cs="宋体"/>
          <w:color w:val="000000"/>
          <w:sz w:val="24"/>
          <w:szCs w:val="24"/>
        </w:rPr>
        <w:t>DeAngelis</w:t>
      </w:r>
      <w:proofErr w:type="spellEnd"/>
      <w:r w:rsidRPr="00E22D3C">
        <w:rPr>
          <w:rFonts w:ascii="Book Antiqua" w:eastAsia="宋体" w:hAnsi="Book Antiqua" w:cs="宋体"/>
          <w:color w:val="000000"/>
          <w:sz w:val="24"/>
          <w:szCs w:val="24"/>
        </w:rPr>
        <w:t xml:space="preserve"> C, Nguyen J, </w:t>
      </w:r>
      <w:proofErr w:type="spellStart"/>
      <w:r w:rsidRPr="00E22D3C">
        <w:rPr>
          <w:rFonts w:ascii="Book Antiqua" w:eastAsia="宋体" w:hAnsi="Book Antiqua" w:cs="宋体"/>
          <w:color w:val="000000"/>
          <w:sz w:val="24"/>
          <w:szCs w:val="24"/>
        </w:rPr>
        <w:t>Napolskikh</w:t>
      </w:r>
      <w:proofErr w:type="spellEnd"/>
      <w:r w:rsidRPr="00E22D3C">
        <w:rPr>
          <w:rFonts w:ascii="Book Antiqua" w:eastAsia="宋体" w:hAnsi="Book Antiqua" w:cs="宋体"/>
          <w:color w:val="000000"/>
          <w:sz w:val="24"/>
          <w:szCs w:val="24"/>
        </w:rPr>
        <w:t xml:space="preserve"> J, Chow E. Elderly patients with painful bone metastases should be offered palliative radiotherapy.</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76</w:t>
      </w:r>
      <w:r w:rsidRPr="00E22D3C">
        <w:rPr>
          <w:rFonts w:ascii="Book Antiqua" w:eastAsia="宋体" w:hAnsi="Book Antiqua" w:cs="宋体"/>
          <w:color w:val="000000"/>
          <w:sz w:val="24"/>
          <w:szCs w:val="24"/>
        </w:rPr>
        <w:t>: 1500-1506 [PMID: 19540056 DOI: 10.1016/j.ijrobp.2009.03.019</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60</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Lutz S</w:t>
      </w:r>
      <w:r w:rsidRPr="00E22D3C">
        <w:rPr>
          <w:rFonts w:ascii="Book Antiqua" w:eastAsia="宋体" w:hAnsi="Book Antiqua" w:cs="宋体"/>
          <w:color w:val="000000"/>
          <w:sz w:val="24"/>
          <w:szCs w:val="24"/>
        </w:rPr>
        <w:t xml:space="preserve">, Berk L, Chang E, Chow E, Hahn C, </w:t>
      </w:r>
      <w:proofErr w:type="spellStart"/>
      <w:r w:rsidRPr="00E22D3C">
        <w:rPr>
          <w:rFonts w:ascii="Book Antiqua" w:eastAsia="宋体" w:hAnsi="Book Antiqua" w:cs="宋体"/>
          <w:color w:val="000000"/>
          <w:sz w:val="24"/>
          <w:szCs w:val="24"/>
        </w:rPr>
        <w:t>Hoskin</w:t>
      </w:r>
      <w:proofErr w:type="spellEnd"/>
      <w:r w:rsidRPr="00E22D3C">
        <w:rPr>
          <w:rFonts w:ascii="Book Antiqua" w:eastAsia="宋体" w:hAnsi="Book Antiqua" w:cs="宋体"/>
          <w:color w:val="000000"/>
          <w:sz w:val="24"/>
          <w:szCs w:val="24"/>
        </w:rPr>
        <w:t xml:space="preserve"> P, Howell D, </w:t>
      </w:r>
      <w:proofErr w:type="spellStart"/>
      <w:r w:rsidRPr="00E22D3C">
        <w:rPr>
          <w:rFonts w:ascii="Book Antiqua" w:eastAsia="宋体" w:hAnsi="Book Antiqua" w:cs="宋体"/>
          <w:color w:val="000000"/>
          <w:sz w:val="24"/>
          <w:szCs w:val="24"/>
        </w:rPr>
        <w:t>Konski</w:t>
      </w:r>
      <w:proofErr w:type="spellEnd"/>
      <w:r w:rsidRPr="00E22D3C">
        <w:rPr>
          <w:rFonts w:ascii="Book Antiqua" w:eastAsia="宋体" w:hAnsi="Book Antiqua" w:cs="宋体"/>
          <w:color w:val="000000"/>
          <w:sz w:val="24"/>
          <w:szCs w:val="24"/>
        </w:rPr>
        <w:t xml:space="preserve"> A, </w:t>
      </w:r>
      <w:proofErr w:type="spellStart"/>
      <w:r w:rsidRPr="00E22D3C">
        <w:rPr>
          <w:rFonts w:ascii="Book Antiqua" w:eastAsia="宋体" w:hAnsi="Book Antiqua" w:cs="宋体"/>
          <w:color w:val="000000"/>
          <w:sz w:val="24"/>
          <w:szCs w:val="24"/>
        </w:rPr>
        <w:t>Kachnic</w:t>
      </w:r>
      <w:proofErr w:type="spellEnd"/>
      <w:r w:rsidRPr="00E22D3C">
        <w:rPr>
          <w:rFonts w:ascii="Book Antiqua" w:eastAsia="宋体" w:hAnsi="Book Antiqua" w:cs="宋体"/>
          <w:color w:val="000000"/>
          <w:sz w:val="24"/>
          <w:szCs w:val="24"/>
        </w:rPr>
        <w:t xml:space="preserve"> L, Lo S, </w:t>
      </w:r>
      <w:proofErr w:type="spellStart"/>
      <w:r w:rsidRPr="00E22D3C">
        <w:rPr>
          <w:rFonts w:ascii="Book Antiqua" w:eastAsia="宋体" w:hAnsi="Book Antiqua" w:cs="宋体"/>
          <w:color w:val="000000"/>
          <w:sz w:val="24"/>
          <w:szCs w:val="24"/>
        </w:rPr>
        <w:t>Sahgal</w:t>
      </w:r>
      <w:proofErr w:type="spellEnd"/>
      <w:r w:rsidRPr="00E22D3C">
        <w:rPr>
          <w:rFonts w:ascii="Book Antiqua" w:eastAsia="宋体" w:hAnsi="Book Antiqua" w:cs="宋体"/>
          <w:color w:val="000000"/>
          <w:sz w:val="24"/>
          <w:szCs w:val="24"/>
        </w:rPr>
        <w:t xml:space="preserve"> A, Silverman L, von </w:t>
      </w:r>
      <w:proofErr w:type="spellStart"/>
      <w:r w:rsidRPr="00E22D3C">
        <w:rPr>
          <w:rFonts w:ascii="Book Antiqua" w:eastAsia="宋体" w:hAnsi="Book Antiqua" w:cs="宋体"/>
          <w:color w:val="000000"/>
          <w:sz w:val="24"/>
          <w:szCs w:val="24"/>
        </w:rPr>
        <w:t>Gunten</w:t>
      </w:r>
      <w:proofErr w:type="spellEnd"/>
      <w:r w:rsidRPr="00E22D3C">
        <w:rPr>
          <w:rFonts w:ascii="Book Antiqua" w:eastAsia="宋体" w:hAnsi="Book Antiqua" w:cs="宋体"/>
          <w:color w:val="000000"/>
          <w:sz w:val="24"/>
          <w:szCs w:val="24"/>
        </w:rPr>
        <w:t xml:space="preserve"> C, Mendel E, </w:t>
      </w:r>
      <w:proofErr w:type="spellStart"/>
      <w:r w:rsidRPr="00E22D3C">
        <w:rPr>
          <w:rFonts w:ascii="Book Antiqua" w:eastAsia="宋体" w:hAnsi="Book Antiqua" w:cs="宋体"/>
          <w:color w:val="000000"/>
          <w:sz w:val="24"/>
          <w:szCs w:val="24"/>
        </w:rPr>
        <w:t>Vassil</w:t>
      </w:r>
      <w:proofErr w:type="spellEnd"/>
      <w:r w:rsidRPr="00E22D3C">
        <w:rPr>
          <w:rFonts w:ascii="Book Antiqua" w:eastAsia="宋体" w:hAnsi="Book Antiqua" w:cs="宋体"/>
          <w:color w:val="000000"/>
          <w:sz w:val="24"/>
          <w:szCs w:val="24"/>
        </w:rPr>
        <w:t xml:space="preserve"> A, Bruner DW, </w:t>
      </w:r>
      <w:proofErr w:type="spellStart"/>
      <w:r w:rsidRPr="00E22D3C">
        <w:rPr>
          <w:rFonts w:ascii="Book Antiqua" w:eastAsia="宋体" w:hAnsi="Book Antiqua" w:cs="宋体"/>
          <w:color w:val="000000"/>
          <w:sz w:val="24"/>
          <w:szCs w:val="24"/>
        </w:rPr>
        <w:t>Hartsell</w:t>
      </w:r>
      <w:proofErr w:type="spellEnd"/>
      <w:r w:rsidRPr="00E22D3C">
        <w:rPr>
          <w:rFonts w:ascii="Book Antiqua" w:eastAsia="宋体" w:hAnsi="Book Antiqua" w:cs="宋体"/>
          <w:color w:val="000000"/>
          <w:sz w:val="24"/>
          <w:szCs w:val="24"/>
        </w:rPr>
        <w:t xml:space="preserve"> W. Palliative radiotherapy for bone metastases: an ASTRO evidence-based guideline.</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2011;</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79</w:t>
      </w:r>
      <w:r w:rsidRPr="00E22D3C">
        <w:rPr>
          <w:rFonts w:ascii="Book Antiqua" w:eastAsia="宋体" w:hAnsi="Book Antiqua" w:cs="宋体"/>
          <w:color w:val="000000"/>
          <w:sz w:val="24"/>
          <w:szCs w:val="24"/>
        </w:rPr>
        <w:t>: 965-976 [PMID: 21277118 DOI: 10.1016/j.ijrobp.2010.11.026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lastRenderedPageBreak/>
        <w:t>61</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Macbeth FR</w:t>
      </w:r>
      <w:r w:rsidRPr="00E22D3C">
        <w:rPr>
          <w:rFonts w:ascii="Book Antiqua" w:eastAsia="宋体" w:hAnsi="Book Antiqua" w:cs="宋体"/>
          <w:color w:val="000000"/>
          <w:sz w:val="24"/>
          <w:szCs w:val="24"/>
        </w:rPr>
        <w:t xml:space="preserve">, </w:t>
      </w:r>
      <w:proofErr w:type="spellStart"/>
      <w:r w:rsidRPr="00E22D3C">
        <w:rPr>
          <w:rFonts w:ascii="Book Antiqua" w:eastAsia="宋体" w:hAnsi="Book Antiqua" w:cs="宋体"/>
          <w:color w:val="000000"/>
          <w:sz w:val="24"/>
          <w:szCs w:val="24"/>
        </w:rPr>
        <w:t>Abratt</w:t>
      </w:r>
      <w:proofErr w:type="spellEnd"/>
      <w:r w:rsidRPr="00E22D3C">
        <w:rPr>
          <w:rFonts w:ascii="Book Antiqua" w:eastAsia="宋体" w:hAnsi="Book Antiqua" w:cs="宋体"/>
          <w:color w:val="000000"/>
          <w:sz w:val="24"/>
          <w:szCs w:val="24"/>
        </w:rPr>
        <w:t xml:space="preserve"> RP, Cho KH, Stephens RJ, </w:t>
      </w:r>
      <w:proofErr w:type="spellStart"/>
      <w:r w:rsidRPr="00E22D3C">
        <w:rPr>
          <w:rFonts w:ascii="Book Antiqua" w:eastAsia="宋体" w:hAnsi="Book Antiqua" w:cs="宋体"/>
          <w:color w:val="000000"/>
          <w:sz w:val="24"/>
          <w:szCs w:val="24"/>
        </w:rPr>
        <w:t>Jeremic</w:t>
      </w:r>
      <w:proofErr w:type="spellEnd"/>
      <w:r w:rsidRPr="00E22D3C">
        <w:rPr>
          <w:rFonts w:ascii="Book Antiqua" w:eastAsia="宋体" w:hAnsi="Book Antiqua" w:cs="宋体"/>
          <w:color w:val="000000"/>
          <w:sz w:val="24"/>
          <w:szCs w:val="24"/>
        </w:rPr>
        <w:t xml:space="preserve"> B. Lung cancer management in limited resource settings: guidelines for appropriate good care.</w:t>
      </w:r>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Radiother</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82</w:t>
      </w:r>
      <w:r w:rsidRPr="00E22D3C">
        <w:rPr>
          <w:rFonts w:ascii="Book Antiqua" w:eastAsia="宋体" w:hAnsi="Book Antiqua" w:cs="宋体"/>
          <w:color w:val="000000"/>
          <w:sz w:val="24"/>
          <w:szCs w:val="24"/>
        </w:rPr>
        <w:t>: 123-131 [PMID: 17239979 DOI: 10.1016/j.radonc.2006.12.006</w:t>
      </w:r>
      <w:r w:rsidRPr="0046485D">
        <w:rPr>
          <w:rFonts w:ascii="Book Antiqua" w:eastAsia="宋体" w:hAnsi="Book Antiqua" w:cs="宋体"/>
          <w:color w:val="000000"/>
          <w:sz w:val="24"/>
          <w:szCs w:val="24"/>
        </w:rPr>
        <w:t>]</w:t>
      </w:r>
    </w:p>
    <w:p w:rsidR="00596AFC" w:rsidRPr="00E22D3C" w:rsidRDefault="00596AFC" w:rsidP="000F316A">
      <w:pPr>
        <w:spacing w:after="0" w:line="360" w:lineRule="auto"/>
        <w:jc w:val="both"/>
        <w:rPr>
          <w:rFonts w:ascii="Book Antiqua" w:eastAsia="宋体" w:hAnsi="Book Antiqua" w:cs="宋体"/>
          <w:color w:val="000000"/>
          <w:sz w:val="24"/>
          <w:szCs w:val="24"/>
        </w:rPr>
      </w:pPr>
      <w:r w:rsidRPr="00E22D3C">
        <w:rPr>
          <w:rFonts w:ascii="Book Antiqua" w:eastAsia="宋体" w:hAnsi="Book Antiqua" w:cs="宋体"/>
          <w:color w:val="000000"/>
          <w:sz w:val="24"/>
          <w:szCs w:val="24"/>
        </w:rPr>
        <w:t>62</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Kong W</w:t>
      </w:r>
      <w:r w:rsidRPr="00E22D3C">
        <w:rPr>
          <w:rFonts w:ascii="Book Antiqua" w:eastAsia="宋体" w:hAnsi="Book Antiqua" w:cs="宋体"/>
          <w:color w:val="000000"/>
          <w:sz w:val="24"/>
          <w:szCs w:val="24"/>
        </w:rPr>
        <w:t>, Zhang-</w:t>
      </w:r>
      <w:proofErr w:type="spellStart"/>
      <w:r w:rsidRPr="00E22D3C">
        <w:rPr>
          <w:rFonts w:ascii="Book Antiqua" w:eastAsia="宋体" w:hAnsi="Book Antiqua" w:cs="宋体"/>
          <w:color w:val="000000"/>
          <w:sz w:val="24"/>
          <w:szCs w:val="24"/>
        </w:rPr>
        <w:t>Salomons</w:t>
      </w:r>
      <w:proofErr w:type="spellEnd"/>
      <w:r w:rsidRPr="00E22D3C">
        <w:rPr>
          <w:rFonts w:ascii="Book Antiqua" w:eastAsia="宋体" w:hAnsi="Book Antiqua" w:cs="宋体"/>
          <w:color w:val="000000"/>
          <w:sz w:val="24"/>
          <w:szCs w:val="24"/>
        </w:rPr>
        <w:t xml:space="preserve"> J, Hanna TP, Mackillop WJ. </w:t>
      </w:r>
      <w:proofErr w:type="gramStart"/>
      <w:r w:rsidRPr="00E22D3C">
        <w:rPr>
          <w:rFonts w:ascii="Book Antiqua" w:eastAsia="宋体" w:hAnsi="Book Antiqua" w:cs="宋体"/>
          <w:color w:val="000000"/>
          <w:sz w:val="24"/>
          <w:szCs w:val="24"/>
        </w:rPr>
        <w:t>A population-based study of the fractionation of palliative radiotherapy for bone metastasis in Ontario.</w:t>
      </w:r>
      <w:proofErr w:type="gramEnd"/>
      <w:r w:rsidRPr="0046485D">
        <w:rPr>
          <w:rFonts w:ascii="Book Antiqua" w:eastAsia="宋体" w:hAnsi="Book Antiqua" w:cs="宋体"/>
          <w:color w:val="000000"/>
          <w:sz w:val="24"/>
          <w:szCs w:val="24"/>
        </w:rPr>
        <w:t> </w:t>
      </w:r>
      <w:proofErr w:type="spellStart"/>
      <w:r w:rsidRPr="00E22D3C">
        <w:rPr>
          <w:rFonts w:ascii="Book Antiqua" w:eastAsia="宋体" w:hAnsi="Book Antiqua" w:cs="宋体"/>
          <w:i/>
          <w:iCs/>
          <w:color w:val="000000"/>
          <w:sz w:val="24"/>
          <w:szCs w:val="24"/>
        </w:rPr>
        <w:t>Int</w:t>
      </w:r>
      <w:proofErr w:type="spellEnd"/>
      <w:r w:rsidRPr="00E22D3C">
        <w:rPr>
          <w:rFonts w:ascii="Book Antiqua" w:eastAsia="宋体" w:hAnsi="Book Antiqua" w:cs="宋体"/>
          <w:i/>
          <w:iCs/>
          <w:color w:val="000000"/>
          <w:sz w:val="24"/>
          <w:szCs w:val="24"/>
        </w:rPr>
        <w:t xml:space="preserve"> J </w:t>
      </w:r>
      <w:proofErr w:type="spellStart"/>
      <w:r w:rsidRPr="00E22D3C">
        <w:rPr>
          <w:rFonts w:ascii="Book Antiqua" w:eastAsia="宋体" w:hAnsi="Book Antiqua" w:cs="宋体"/>
          <w:i/>
          <w:iCs/>
          <w:color w:val="000000"/>
          <w:sz w:val="24"/>
          <w:szCs w:val="24"/>
        </w:rPr>
        <w:t>Radiat</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Oncol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Biol</w:t>
      </w:r>
      <w:proofErr w:type="spellEnd"/>
      <w:r w:rsidRPr="00E22D3C">
        <w:rPr>
          <w:rFonts w:ascii="Book Antiqua" w:eastAsia="宋体" w:hAnsi="Book Antiqua" w:cs="宋体"/>
          <w:i/>
          <w:iCs/>
          <w:color w:val="000000"/>
          <w:sz w:val="24"/>
          <w:szCs w:val="24"/>
        </w:rPr>
        <w:t xml:space="preserve"> </w:t>
      </w:r>
      <w:proofErr w:type="spellStart"/>
      <w:r w:rsidRPr="00E22D3C">
        <w:rPr>
          <w:rFonts w:ascii="Book Antiqua" w:eastAsia="宋体" w:hAnsi="Book Antiqua" w:cs="宋体"/>
          <w:i/>
          <w:iCs/>
          <w:color w:val="000000"/>
          <w:sz w:val="24"/>
          <w:szCs w:val="24"/>
        </w:rPr>
        <w:t>Phys</w:t>
      </w:r>
      <w:proofErr w:type="spellEnd"/>
      <w:r w:rsidRPr="0046485D">
        <w:rPr>
          <w:rFonts w:ascii="Book Antiqua" w:eastAsia="宋体" w:hAnsi="Book Antiqua" w:cs="宋体"/>
          <w:color w:val="000000"/>
          <w:sz w:val="24"/>
          <w:szCs w:val="24"/>
        </w:rPr>
        <w:t> </w:t>
      </w:r>
      <w:r w:rsidRPr="00E22D3C">
        <w:rPr>
          <w:rFonts w:ascii="Book Antiqua" w:eastAsia="宋体" w:hAnsi="Book Antiqua" w:cs="宋体"/>
          <w:color w:val="000000"/>
          <w:sz w:val="24"/>
          <w:szCs w:val="24"/>
        </w:rPr>
        <w:t>2007;</w:t>
      </w:r>
      <w:r w:rsidRPr="0046485D">
        <w:rPr>
          <w:rFonts w:ascii="Book Antiqua" w:eastAsia="宋体" w:hAnsi="Book Antiqua" w:cs="宋体"/>
          <w:color w:val="000000"/>
          <w:sz w:val="24"/>
          <w:szCs w:val="24"/>
        </w:rPr>
        <w:t> </w:t>
      </w:r>
      <w:r w:rsidRPr="00E22D3C">
        <w:rPr>
          <w:rFonts w:ascii="Book Antiqua" w:eastAsia="宋体" w:hAnsi="Book Antiqua" w:cs="宋体"/>
          <w:b/>
          <w:bCs/>
          <w:color w:val="000000"/>
          <w:sz w:val="24"/>
          <w:szCs w:val="24"/>
        </w:rPr>
        <w:t>69</w:t>
      </w:r>
      <w:r w:rsidRPr="00E22D3C">
        <w:rPr>
          <w:rFonts w:ascii="Book Antiqua" w:eastAsia="宋体" w:hAnsi="Book Antiqua" w:cs="宋体"/>
          <w:color w:val="000000"/>
          <w:sz w:val="24"/>
          <w:szCs w:val="24"/>
        </w:rPr>
        <w:t>: 1209-1217 [PMID: 17967310 DOI: 10.1016/j.ijrobp.2007.04.048</w:t>
      </w:r>
      <w:r w:rsidRPr="0046485D">
        <w:rPr>
          <w:rFonts w:ascii="Book Antiqua" w:eastAsia="宋体" w:hAnsi="Book Antiqua" w:cs="宋体"/>
          <w:color w:val="000000"/>
          <w:sz w:val="24"/>
          <w:szCs w:val="24"/>
        </w:rPr>
        <w:t>]</w:t>
      </w:r>
    </w:p>
    <w:p w:rsidR="00862D3A" w:rsidRDefault="00862D3A" w:rsidP="00530108">
      <w:pPr>
        <w:pStyle w:val="a5"/>
        <w:spacing w:after="0" w:line="360" w:lineRule="auto"/>
        <w:ind w:left="360"/>
        <w:jc w:val="both"/>
        <w:rPr>
          <w:rFonts w:ascii="Book Antiqua" w:hAnsi="Book Antiqua" w:cs="Times New Roman"/>
          <w:sz w:val="24"/>
          <w:szCs w:val="24"/>
          <w:lang w:eastAsia="zh-CN"/>
        </w:rPr>
      </w:pPr>
    </w:p>
    <w:p w:rsidR="00A036AB" w:rsidRDefault="00862D3A" w:rsidP="00862D3A">
      <w:pPr>
        <w:wordWrap w:val="0"/>
        <w:spacing w:line="360" w:lineRule="auto"/>
        <w:jc w:val="right"/>
        <w:rPr>
          <w:rFonts w:ascii="Book Antiqua" w:hAnsi="Book Antiqua"/>
          <w:bCs/>
          <w:color w:val="000000"/>
          <w:sz w:val="24"/>
          <w:lang w:eastAsia="zh-CN"/>
        </w:rPr>
      </w:pPr>
      <w:bookmarkStart w:id="81" w:name="OLE_LINK11"/>
      <w:bookmarkStart w:id="82" w:name="OLE_LINK12"/>
      <w:bookmarkStart w:id="83" w:name="OLE_LINK36"/>
      <w:bookmarkStart w:id="84" w:name="OLE_LINK37"/>
      <w:bookmarkStart w:id="85" w:name="OLE_LINK20"/>
      <w:bookmarkStart w:id="86" w:name="OLE_LINK80"/>
      <w:bookmarkStart w:id="87" w:name="OLE_LINK85"/>
      <w:bookmarkStart w:id="88" w:name="OLE_LINK194"/>
      <w:bookmarkStart w:id="89" w:name="OLE_LINK118"/>
      <w:bookmarkStart w:id="90" w:name="OLE_LINK159"/>
      <w:bookmarkStart w:id="91" w:name="OLE_LINK200"/>
      <w:bookmarkStart w:id="92" w:name="OLE_LINK310"/>
      <w:bookmarkStart w:id="93" w:name="OLE_LINK225"/>
      <w:bookmarkStart w:id="94" w:name="OLE_LINK344"/>
      <w:bookmarkStart w:id="95" w:name="OLE_LINK397"/>
      <w:bookmarkStart w:id="96" w:name="OLE_LINK229"/>
      <w:bookmarkStart w:id="97" w:name="OLE_LINK234"/>
      <w:bookmarkStart w:id="98" w:name="OLE_LINK251"/>
      <w:bookmarkStart w:id="99" w:name="OLE_LINK235"/>
      <w:bookmarkStart w:id="100" w:name="OLE_LINK466"/>
      <w:bookmarkStart w:id="101" w:name="OLE_LINK501"/>
      <w:bookmarkStart w:id="102" w:name="OLE_LINK515"/>
      <w:bookmarkStart w:id="103" w:name="OLE_LINK516"/>
      <w:bookmarkStart w:id="104" w:name="OLE_LINK532"/>
      <w:bookmarkStart w:id="105" w:name="OLE_LINK549"/>
      <w:bookmarkStart w:id="106" w:name="OLE_LINK477"/>
      <w:bookmarkStart w:id="107" w:name="OLE_LINK518"/>
      <w:bookmarkStart w:id="108" w:name="OLE_LINK616"/>
      <w:bookmarkStart w:id="109" w:name="OLE_LINK494"/>
      <w:r w:rsidRPr="00CE4867">
        <w:rPr>
          <w:rStyle w:val="ad"/>
          <w:rFonts w:ascii="Book Antiqua" w:hAnsi="Book Antiqua"/>
          <w:noProof/>
          <w:color w:val="000000"/>
          <w:sz w:val="24"/>
          <w:szCs w:val="24"/>
        </w:rPr>
        <w:t>P-Reviewer</w:t>
      </w:r>
      <w:bookmarkEnd w:id="81"/>
      <w:bookmarkEnd w:id="82"/>
      <w:r>
        <w:rPr>
          <w:rStyle w:val="ad"/>
          <w:rFonts w:ascii="Book Antiqua" w:hAnsi="Book Antiqua" w:hint="eastAsia"/>
          <w:noProof/>
          <w:color w:val="000000"/>
          <w:sz w:val="24"/>
          <w:szCs w:val="24"/>
          <w:lang w:eastAsia="zh-CN"/>
        </w:rPr>
        <w:t>s</w:t>
      </w:r>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r w:rsidRPr="00862D3A">
        <w:rPr>
          <w:rFonts w:ascii="Book Antiqua" w:hAnsi="Book Antiqua"/>
          <w:bCs/>
          <w:color w:val="000000"/>
          <w:sz w:val="24"/>
        </w:rPr>
        <w:t>Chen</w:t>
      </w:r>
      <w:r w:rsidRPr="00862D3A">
        <w:rPr>
          <w:rFonts w:ascii="Book Antiqua" w:hAnsi="Book Antiqua" w:hint="eastAsia"/>
          <w:bCs/>
          <w:color w:val="000000"/>
          <w:sz w:val="24"/>
          <w:lang w:eastAsia="zh-CN"/>
        </w:rPr>
        <w:t xml:space="preserve"> </w:t>
      </w:r>
      <w:r w:rsidRPr="00862D3A">
        <w:rPr>
          <w:rFonts w:ascii="Book Antiqua" w:hAnsi="Book Antiqua"/>
          <w:bCs/>
          <w:color w:val="000000"/>
          <w:sz w:val="24"/>
        </w:rPr>
        <w:t>XL, Garfield D, Hattori N,</w:t>
      </w:r>
      <w:r w:rsidRPr="00862D3A">
        <w:rPr>
          <w:rFonts w:ascii="Book Antiqua" w:hAnsi="Book Antiqua" w:hint="eastAsia"/>
          <w:bCs/>
          <w:color w:val="000000"/>
          <w:sz w:val="24"/>
          <w:lang w:eastAsia="zh-CN"/>
        </w:rPr>
        <w:t xml:space="preserve"> </w:t>
      </w:r>
      <w:proofErr w:type="spellStart"/>
      <w:r w:rsidRPr="00862D3A">
        <w:rPr>
          <w:rFonts w:ascii="Book Antiqua" w:hAnsi="Book Antiqua"/>
          <w:bCs/>
          <w:color w:val="000000"/>
          <w:sz w:val="24"/>
        </w:rPr>
        <w:t>Quattrocchi</w:t>
      </w:r>
      <w:proofErr w:type="spellEnd"/>
      <w:r w:rsidRPr="00CE4867">
        <w:rPr>
          <w:rFonts w:ascii="Book Antiqua" w:hAnsi="Book Antiqua"/>
          <w:b/>
          <w:bCs/>
          <w:color w:val="000000"/>
          <w:sz w:val="24"/>
        </w:rPr>
        <w:t xml:space="preserve"> </w:t>
      </w:r>
      <w:r w:rsidRPr="00862D3A">
        <w:rPr>
          <w:rFonts w:ascii="Book Antiqua" w:hAnsi="Book Antiqua" w:hint="eastAsia"/>
          <w:bCs/>
          <w:color w:val="000000"/>
          <w:sz w:val="24"/>
          <w:lang w:eastAsia="zh-CN"/>
        </w:rPr>
        <w:t>CC</w:t>
      </w:r>
      <w:r>
        <w:rPr>
          <w:rFonts w:ascii="Book Antiqua" w:hAnsi="Book Antiqua" w:hint="eastAsia"/>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p>
    <w:p w:rsidR="00862D3A" w:rsidRPr="00CE4867" w:rsidRDefault="00862D3A" w:rsidP="00A036AB">
      <w:pPr>
        <w:spacing w:line="360" w:lineRule="auto"/>
        <w:jc w:val="right"/>
        <w:rPr>
          <w:rFonts w:ascii="Book Antiqua" w:hAnsi="Book Antiqua"/>
          <w:b/>
          <w:bCs/>
          <w:color w:val="000000"/>
          <w:sz w:val="24"/>
        </w:rPr>
      </w:pP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530108" w:rsidRDefault="00530108" w:rsidP="00A902A6">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D833ED" w:rsidRPr="00472B9D" w:rsidRDefault="00D833ED" w:rsidP="00D833ED">
      <w:pPr>
        <w:spacing w:after="0" w:line="360" w:lineRule="auto"/>
        <w:jc w:val="both"/>
        <w:rPr>
          <w:rFonts w:ascii="Book Antiqua" w:hAnsi="Book Antiqua"/>
          <w:b/>
          <w:sz w:val="24"/>
          <w:szCs w:val="24"/>
          <w:lang w:eastAsia="zh-CN"/>
        </w:rPr>
      </w:pPr>
      <w:r w:rsidRPr="00472B9D">
        <w:rPr>
          <w:rFonts w:ascii="Book Antiqua" w:hAnsi="Book Antiqua" w:hint="eastAsia"/>
          <w:b/>
          <w:sz w:val="24"/>
          <w:szCs w:val="24"/>
          <w:lang w:eastAsia="zh-CN"/>
        </w:rPr>
        <w:lastRenderedPageBreak/>
        <w:t>Table 1</w:t>
      </w:r>
      <w:r w:rsidRPr="00472B9D">
        <w:rPr>
          <w:rFonts w:ascii="Book Antiqua" w:hAnsi="Book Antiqua"/>
          <w:b/>
          <w:sz w:val="24"/>
          <w:szCs w:val="24"/>
        </w:rPr>
        <w:t xml:space="preserve"> Search strategy</w:t>
      </w:r>
    </w:p>
    <w:tbl>
      <w:tblPr>
        <w:tblW w:w="0" w:type="auto"/>
        <w:tblLook w:val="00A0" w:firstRow="1" w:lastRow="0" w:firstColumn="1" w:lastColumn="0" w:noHBand="0" w:noVBand="0"/>
      </w:tblPr>
      <w:tblGrid>
        <w:gridCol w:w="8286"/>
        <w:gridCol w:w="1290"/>
      </w:tblGrid>
      <w:tr w:rsidR="00D833ED" w:rsidRPr="00472B9D" w:rsidTr="002A745A">
        <w:trPr>
          <w:trHeight w:val="432"/>
        </w:trPr>
        <w:tc>
          <w:tcPr>
            <w:tcW w:w="2489" w:type="dxa"/>
          </w:tcPr>
          <w:tbl>
            <w:tblPr>
              <w:tblpPr w:leftFromText="180" w:rightFromText="180" w:vertAnchor="text" w:horzAnchor="page" w:tblpX="1045" w:tblpY="-238"/>
              <w:tblOverlap w:val="never"/>
              <w:tblW w:w="8070" w:type="dxa"/>
              <w:tblBorders>
                <w:top w:val="single" w:sz="4" w:space="0" w:color="000000" w:themeColor="text1"/>
                <w:bottom w:val="single" w:sz="4" w:space="0" w:color="000000" w:themeColor="text1"/>
              </w:tblBorders>
              <w:tblLook w:val="04A0" w:firstRow="1" w:lastRow="0" w:firstColumn="1" w:lastColumn="0" w:noHBand="0" w:noVBand="1"/>
            </w:tblPr>
            <w:tblGrid>
              <w:gridCol w:w="710"/>
              <w:gridCol w:w="5397"/>
              <w:gridCol w:w="1963"/>
            </w:tblGrid>
            <w:tr w:rsidR="00D833ED" w:rsidRPr="00472B9D" w:rsidTr="00D833ED">
              <w:tc>
                <w:tcPr>
                  <w:tcW w:w="620" w:type="dxa"/>
                  <w:tcBorders>
                    <w:top w:val="single" w:sz="4" w:space="0" w:color="000000" w:themeColor="text1"/>
                    <w:bottom w:val="single" w:sz="4" w:space="0" w:color="000000" w:themeColor="text1"/>
                  </w:tcBorders>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Step</w:t>
                  </w:r>
                </w:p>
              </w:tc>
              <w:tc>
                <w:tcPr>
                  <w:tcW w:w="5466" w:type="dxa"/>
                  <w:tcBorders>
                    <w:top w:val="single" w:sz="4" w:space="0" w:color="000000" w:themeColor="text1"/>
                    <w:bottom w:val="single" w:sz="4" w:space="0" w:color="000000" w:themeColor="text1"/>
                  </w:tcBorders>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String</w:t>
                  </w:r>
                </w:p>
              </w:tc>
              <w:tc>
                <w:tcPr>
                  <w:tcW w:w="1984" w:type="dxa"/>
                  <w:tcBorders>
                    <w:top w:val="single" w:sz="4" w:space="0" w:color="000000" w:themeColor="text1"/>
                    <w:bottom w:val="single" w:sz="4" w:space="0" w:color="000000" w:themeColor="text1"/>
                  </w:tcBorders>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Results</w:t>
                  </w:r>
                </w:p>
              </w:tc>
            </w:tr>
            <w:tr w:rsidR="00D833ED" w:rsidRPr="00472B9D" w:rsidTr="00D833ED">
              <w:tc>
                <w:tcPr>
                  <w:tcW w:w="620" w:type="dxa"/>
                  <w:tcBorders>
                    <w:top w:val="single" w:sz="4" w:space="0" w:color="000000" w:themeColor="text1"/>
                  </w:tcBorders>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1</w:t>
                  </w:r>
                </w:p>
              </w:tc>
              <w:tc>
                <w:tcPr>
                  <w:tcW w:w="5466" w:type="dxa"/>
                  <w:tcBorders>
                    <w:top w:val="single" w:sz="4" w:space="0" w:color="000000" w:themeColor="text1"/>
                  </w:tcBorders>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Bone Neoplasms/</w:t>
                  </w:r>
                  <w:proofErr w:type="spellStart"/>
                  <w:r w:rsidRPr="00472B9D">
                    <w:rPr>
                      <w:rFonts w:ascii="Book Antiqua" w:eastAsia="Times New Roman" w:hAnsi="Book Antiqua" w:cs="Times New Roman"/>
                      <w:sz w:val="24"/>
                      <w:szCs w:val="24"/>
                      <w:lang w:val="en-US"/>
                    </w:rPr>
                    <w:t>sc</w:t>
                  </w:r>
                  <w:proofErr w:type="spellEnd"/>
                  <w:r w:rsidRPr="00472B9D">
                    <w:rPr>
                      <w:rFonts w:ascii="Book Antiqua" w:eastAsia="Times New Roman" w:hAnsi="Book Antiqua" w:cs="Times New Roman"/>
                      <w:sz w:val="24"/>
                      <w:szCs w:val="24"/>
                      <w:lang w:val="en-US"/>
                    </w:rPr>
                    <w:t xml:space="preserve"> OR Bone Neoplasms/</w:t>
                  </w:r>
                  <w:proofErr w:type="spellStart"/>
                  <w:r w:rsidRPr="00472B9D">
                    <w:rPr>
                      <w:rFonts w:ascii="Book Antiqua" w:eastAsia="Times New Roman" w:hAnsi="Book Antiqua" w:cs="Times New Roman"/>
                      <w:sz w:val="24"/>
                      <w:szCs w:val="24"/>
                      <w:lang w:val="en-US"/>
                    </w:rPr>
                    <w:t>rt</w:t>
                  </w:r>
                  <w:proofErr w:type="spellEnd"/>
                  <w:r w:rsidRPr="00472B9D">
                    <w:rPr>
                      <w:rFonts w:ascii="Book Antiqua" w:eastAsia="Times New Roman" w:hAnsi="Book Antiqua" w:cs="Times New Roman"/>
                      <w:sz w:val="24"/>
                      <w:szCs w:val="24"/>
                      <w:lang w:val="en-US"/>
                    </w:rPr>
                    <w:t xml:space="preserve"> OR [(</w:t>
                  </w:r>
                  <w:proofErr w:type="spellStart"/>
                  <w:r w:rsidRPr="00472B9D">
                    <w:rPr>
                      <w:rFonts w:ascii="Book Antiqua" w:eastAsia="Times New Roman" w:hAnsi="Book Antiqua" w:cs="Times New Roman"/>
                      <w:sz w:val="24"/>
                      <w:szCs w:val="24"/>
                      <w:lang w:val="en-US"/>
                    </w:rPr>
                    <w:t>boneCarcinoma</w:t>
                  </w:r>
                  <w:proofErr w:type="spellEnd"/>
                  <w:r w:rsidRPr="00472B9D">
                    <w:rPr>
                      <w:rFonts w:ascii="Book Antiqua" w:eastAsia="Times New Roman" w:hAnsi="Book Antiqua" w:cs="Times New Roman"/>
                      <w:sz w:val="24"/>
                      <w:szCs w:val="24"/>
                      <w:lang w:val="en-US"/>
                    </w:rPr>
                    <w:t>/</w:t>
                  </w:r>
                  <w:proofErr w:type="spellStart"/>
                  <w:r w:rsidRPr="00472B9D">
                    <w:rPr>
                      <w:rFonts w:ascii="Book Antiqua" w:eastAsia="Times New Roman" w:hAnsi="Book Antiqua" w:cs="Times New Roman"/>
                      <w:sz w:val="24"/>
                      <w:szCs w:val="24"/>
                      <w:lang w:val="en-US"/>
                    </w:rPr>
                    <w:t>sc</w:t>
                  </w:r>
                  <w:proofErr w:type="spellEnd"/>
                  <w:r w:rsidRPr="00472B9D">
                    <w:rPr>
                      <w:rFonts w:ascii="Book Antiqua" w:eastAsia="Times New Roman" w:hAnsi="Book Antiqua" w:cs="Times New Roman"/>
                      <w:sz w:val="24"/>
                      <w:szCs w:val="24"/>
                      <w:lang w:val="en-US"/>
                    </w:rPr>
                    <w:t xml:space="preserve"> OR </w:t>
                  </w: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Neoplasm Metastasis/</w:t>
                  </w:r>
                  <w:proofErr w:type="spellStart"/>
                  <w:r w:rsidRPr="00472B9D">
                    <w:rPr>
                      <w:rFonts w:ascii="Book Antiqua" w:eastAsia="Times New Roman" w:hAnsi="Book Antiqua" w:cs="Times New Roman"/>
                      <w:sz w:val="24"/>
                      <w:szCs w:val="24"/>
                      <w:lang w:val="en-US"/>
                    </w:rPr>
                    <w:t>rt</w:t>
                  </w:r>
                  <w:proofErr w:type="spellEnd"/>
                  <w:r w:rsidRPr="00472B9D">
                    <w:rPr>
                      <w:rFonts w:ascii="Book Antiqua" w:eastAsia="Times New Roman" w:hAnsi="Book Antiqua" w:cs="Times New Roman"/>
                      <w:sz w:val="24"/>
                      <w:szCs w:val="24"/>
                      <w:lang w:val="en-US"/>
                    </w:rPr>
                    <w:t xml:space="preserve">) AND </w:t>
                  </w: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“Bone and Bones”/] OR [(osseous OR skeletal) ADJ3 </w:t>
                  </w:r>
                  <w:proofErr w:type="spellStart"/>
                  <w:r w:rsidRPr="00472B9D">
                    <w:rPr>
                      <w:rFonts w:ascii="Book Antiqua" w:eastAsia="Times New Roman" w:hAnsi="Book Antiqua" w:cs="Times New Roman"/>
                      <w:sz w:val="24"/>
                      <w:szCs w:val="24"/>
                      <w:lang w:val="en-US"/>
                    </w:rPr>
                    <w:t>metastas</w:t>
                  </w:r>
                  <w:proofErr w:type="spellEnd"/>
                  <w:r w:rsidRPr="00472B9D">
                    <w:rPr>
                      <w:rFonts w:ascii="Book Antiqua" w:eastAsia="Times New Roman" w:hAnsi="Book Antiqua" w:cs="Times New Roman"/>
                      <w:sz w:val="24"/>
                      <w:szCs w:val="24"/>
                      <w:lang w:val="en-US"/>
                    </w:rPr>
                    <w:t xml:space="preserve">$] OR (bone ADJ3 </w:t>
                  </w:r>
                  <w:proofErr w:type="spellStart"/>
                  <w:r w:rsidRPr="00472B9D">
                    <w:rPr>
                      <w:rFonts w:ascii="Book Antiqua" w:eastAsia="Times New Roman" w:hAnsi="Book Antiqua" w:cs="Times New Roman"/>
                      <w:sz w:val="24"/>
                      <w:szCs w:val="24"/>
                      <w:lang w:val="en-US"/>
                    </w:rPr>
                    <w:t>metastas</w:t>
                  </w:r>
                  <w:proofErr w:type="spellEnd"/>
                  <w:r w:rsidRPr="00472B9D">
                    <w:rPr>
                      <w:rFonts w:ascii="Book Antiqua" w:eastAsia="Times New Roman" w:hAnsi="Book Antiqua" w:cs="Times New Roman"/>
                      <w:sz w:val="24"/>
                      <w:szCs w:val="24"/>
                      <w:lang w:val="en-US"/>
                    </w:rPr>
                    <w:t>$)</w:t>
                  </w:r>
                </w:p>
              </w:tc>
              <w:tc>
                <w:tcPr>
                  <w:tcW w:w="1984" w:type="dxa"/>
                  <w:tcBorders>
                    <w:top w:val="single" w:sz="4" w:space="0" w:color="000000" w:themeColor="text1"/>
                  </w:tcBorders>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26956</w:t>
                  </w:r>
                </w:p>
              </w:tc>
            </w:tr>
            <w:tr w:rsidR="00D833ED" w:rsidRPr="00472B9D" w:rsidTr="00D833ED">
              <w:tc>
                <w:tcPr>
                  <w:tcW w:w="620"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2</w:t>
                  </w:r>
                </w:p>
              </w:tc>
              <w:tc>
                <w:tcPr>
                  <w:tcW w:w="5466" w:type="dxa"/>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*Lung Neoplasms/ OR </w:t>
                  </w: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Lung Neoplasms/pa OR lung cancer.mp</w:t>
                  </w:r>
                </w:p>
              </w:tc>
              <w:tc>
                <w:tcPr>
                  <w:tcW w:w="1984"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188189</w:t>
                  </w:r>
                </w:p>
              </w:tc>
            </w:tr>
            <w:tr w:rsidR="00D833ED" w:rsidRPr="00472B9D" w:rsidTr="00D833ED">
              <w:tc>
                <w:tcPr>
                  <w:tcW w:w="620"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3</w:t>
                  </w:r>
                </w:p>
              </w:tc>
              <w:tc>
                <w:tcPr>
                  <w:tcW w:w="5466" w:type="dxa"/>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Radiotherapy/ OR </w:t>
                  </w: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Dose Fractionation/ OR </w:t>
                  </w: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Radiotherapy Dosage/ </w:t>
                  </w:r>
                </w:p>
              </w:tc>
              <w:tc>
                <w:tcPr>
                  <w:tcW w:w="1984"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133052</w:t>
                  </w:r>
                </w:p>
              </w:tc>
            </w:tr>
            <w:tr w:rsidR="00D833ED" w:rsidRPr="00472B9D" w:rsidTr="00D833ED">
              <w:tc>
                <w:tcPr>
                  <w:tcW w:w="620"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4</w:t>
                  </w:r>
                </w:p>
              </w:tc>
              <w:tc>
                <w:tcPr>
                  <w:tcW w:w="5466" w:type="dxa"/>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Palliative Care/ OR </w:t>
                  </w: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Pain/RT OR Pain Management/</w:t>
                  </w:r>
                  <w:proofErr w:type="spellStart"/>
                  <w:r w:rsidRPr="00472B9D">
                    <w:rPr>
                      <w:rFonts w:ascii="Book Antiqua" w:eastAsia="Times New Roman" w:hAnsi="Book Antiqua" w:cs="Times New Roman"/>
                      <w:sz w:val="24"/>
                      <w:szCs w:val="24"/>
                      <w:lang w:val="en-US"/>
                    </w:rPr>
                    <w:t>mt</w:t>
                  </w:r>
                  <w:proofErr w:type="spellEnd"/>
                  <w:r w:rsidRPr="00472B9D">
                    <w:rPr>
                      <w:rFonts w:ascii="Book Antiqua" w:eastAsia="Times New Roman" w:hAnsi="Book Antiqua" w:cs="Times New Roman"/>
                      <w:sz w:val="24"/>
                      <w:szCs w:val="24"/>
                      <w:lang w:val="en-US"/>
                    </w:rPr>
                    <w:t xml:space="preserve"> OR (palliative OR palliation).</w:t>
                  </w:r>
                  <w:proofErr w:type="spellStart"/>
                  <w:r w:rsidRPr="00472B9D">
                    <w:rPr>
                      <w:rFonts w:ascii="Book Antiqua" w:eastAsia="Times New Roman" w:hAnsi="Book Antiqua" w:cs="Times New Roman"/>
                      <w:sz w:val="24"/>
                      <w:szCs w:val="24"/>
                      <w:lang w:val="en-US"/>
                    </w:rPr>
                    <w:t>mp</w:t>
                  </w:r>
                  <w:proofErr w:type="spellEnd"/>
                  <w:r w:rsidRPr="00472B9D">
                    <w:rPr>
                      <w:rFonts w:ascii="Book Antiqua" w:eastAsia="Times New Roman" w:hAnsi="Book Antiqua" w:cs="Times New Roman"/>
                      <w:sz w:val="24"/>
                      <w:szCs w:val="24"/>
                      <w:lang w:val="en-US"/>
                    </w:rPr>
                    <w:t xml:space="preserve"> OR painful adj3 </w:t>
                  </w:r>
                  <w:proofErr w:type="spellStart"/>
                  <w:r w:rsidRPr="00472B9D">
                    <w:rPr>
                      <w:rFonts w:ascii="Book Antiqua" w:eastAsia="Times New Roman" w:hAnsi="Book Antiqua" w:cs="Times New Roman"/>
                      <w:sz w:val="24"/>
                      <w:szCs w:val="24"/>
                      <w:lang w:val="en-US"/>
                    </w:rPr>
                    <w:t>metastas</w:t>
                  </w:r>
                  <w:proofErr w:type="spellEnd"/>
                  <w:r w:rsidRPr="00472B9D">
                    <w:rPr>
                      <w:rFonts w:ascii="Book Antiqua" w:eastAsia="Times New Roman" w:hAnsi="Book Antiqua" w:cs="Times New Roman"/>
                      <w:sz w:val="24"/>
                      <w:szCs w:val="24"/>
                      <w:lang w:val="en-US"/>
                    </w:rPr>
                    <w:t>$ OR (</w:t>
                  </w:r>
                  <w:proofErr w:type="spellStart"/>
                  <w:r w:rsidRPr="00472B9D">
                    <w:rPr>
                      <w:rFonts w:ascii="Book Antiqua" w:eastAsia="Times New Roman" w:hAnsi="Book Antiqua" w:cs="Times New Roman"/>
                      <w:sz w:val="24"/>
                      <w:szCs w:val="24"/>
                      <w:lang w:val="en-US"/>
                    </w:rPr>
                    <w:t>palliat</w:t>
                  </w:r>
                  <w:proofErr w:type="spellEnd"/>
                  <w:r w:rsidRPr="00472B9D">
                    <w:rPr>
                      <w:rFonts w:ascii="Book Antiqua" w:eastAsia="Times New Roman" w:hAnsi="Book Antiqua" w:cs="Times New Roman"/>
                      <w:sz w:val="24"/>
                      <w:szCs w:val="24"/>
                      <w:lang w:val="en-US"/>
                    </w:rPr>
                    <w:t>$ ADJ3 radiotherapy).</w:t>
                  </w:r>
                  <w:proofErr w:type="spellStart"/>
                  <w:r w:rsidRPr="00472B9D">
                    <w:rPr>
                      <w:rFonts w:ascii="Book Antiqua" w:eastAsia="Times New Roman" w:hAnsi="Book Antiqua" w:cs="Times New Roman"/>
                      <w:sz w:val="24"/>
                      <w:szCs w:val="24"/>
                      <w:lang w:val="en-US"/>
                    </w:rPr>
                    <w:t>mp</w:t>
                  </w:r>
                  <w:proofErr w:type="spellEnd"/>
                </w:p>
              </w:tc>
              <w:tc>
                <w:tcPr>
                  <w:tcW w:w="1984"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94404</w:t>
                  </w:r>
                </w:p>
              </w:tc>
            </w:tr>
            <w:tr w:rsidR="00D833ED" w:rsidRPr="00472B9D" w:rsidTr="00D833ED">
              <w:tc>
                <w:tcPr>
                  <w:tcW w:w="620"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5</w:t>
                  </w:r>
                </w:p>
              </w:tc>
              <w:tc>
                <w:tcPr>
                  <w:tcW w:w="5466"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 AND 2 AND 3 AND 4</w:t>
                  </w:r>
                </w:p>
              </w:tc>
              <w:tc>
                <w:tcPr>
                  <w:tcW w:w="1984"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88</w:t>
                  </w:r>
                </w:p>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 xml:space="preserve">Limit 10 </w:t>
                  </w:r>
                  <w:proofErr w:type="spellStart"/>
                  <w:r w:rsidRPr="00472B9D">
                    <w:rPr>
                      <w:rFonts w:ascii="Book Antiqua" w:eastAsia="Times New Roman" w:hAnsi="Book Antiqua" w:cs="Times New Roman"/>
                      <w:sz w:val="24"/>
                      <w:szCs w:val="24"/>
                      <w:lang w:val="en-US"/>
                    </w:rPr>
                    <w:t>yrs</w:t>
                  </w:r>
                  <w:proofErr w:type="spellEnd"/>
                  <w:r w:rsidRPr="00472B9D">
                    <w:rPr>
                      <w:rFonts w:ascii="Book Antiqua" w:eastAsia="Times New Roman" w:hAnsi="Book Antiqua" w:cs="Times New Roman"/>
                      <w:sz w:val="24"/>
                      <w:szCs w:val="24"/>
                      <w:lang w:val="en-US"/>
                    </w:rPr>
                    <w:t>: 28</w:t>
                  </w:r>
                </w:p>
              </w:tc>
            </w:tr>
            <w:tr w:rsidR="00D833ED" w:rsidRPr="00472B9D" w:rsidTr="00D833ED">
              <w:tc>
                <w:tcPr>
                  <w:tcW w:w="620"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6</w:t>
                  </w:r>
                </w:p>
              </w:tc>
              <w:tc>
                <w:tcPr>
                  <w:tcW w:w="5466" w:type="dxa"/>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 AND 3 AND 4</w:t>
                  </w:r>
                </w:p>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Exclusion criteria: non-lung primary site cancers</w:t>
                  </w:r>
                </w:p>
              </w:tc>
              <w:tc>
                <w:tcPr>
                  <w:tcW w:w="1984"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608</w:t>
                  </w:r>
                </w:p>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 xml:space="preserve">Limit 10 </w:t>
                  </w:r>
                  <w:proofErr w:type="spellStart"/>
                  <w:r w:rsidRPr="00472B9D">
                    <w:rPr>
                      <w:rFonts w:ascii="Book Antiqua" w:eastAsia="Times New Roman" w:hAnsi="Book Antiqua" w:cs="Times New Roman"/>
                      <w:sz w:val="24"/>
                      <w:szCs w:val="24"/>
                      <w:lang w:val="en-US"/>
                    </w:rPr>
                    <w:t>yrs</w:t>
                  </w:r>
                  <w:proofErr w:type="spellEnd"/>
                  <w:r w:rsidRPr="00472B9D">
                    <w:rPr>
                      <w:rFonts w:ascii="Book Antiqua" w:eastAsia="Times New Roman" w:hAnsi="Book Antiqua" w:cs="Times New Roman"/>
                      <w:sz w:val="24"/>
                      <w:szCs w:val="24"/>
                      <w:lang w:val="en-US"/>
                    </w:rPr>
                    <w:t>: 256</w:t>
                  </w:r>
                </w:p>
              </w:tc>
            </w:tr>
            <w:tr w:rsidR="00D833ED" w:rsidRPr="00472B9D" w:rsidTr="00D833ED">
              <w:tc>
                <w:tcPr>
                  <w:tcW w:w="620"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7</w:t>
                  </w:r>
                </w:p>
              </w:tc>
              <w:tc>
                <w:tcPr>
                  <w:tcW w:w="5466" w:type="dxa"/>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 xml:space="preserve">(1 AND 4 AND radiotherapy.mp AND combined modality therapy/ OR analgesics/ OR treatment outcome/ OR quality of life/ OR </w:t>
                  </w:r>
                  <w:proofErr w:type="spellStart"/>
                  <w:r w:rsidRPr="00472B9D">
                    <w:rPr>
                      <w:rFonts w:ascii="Book Antiqua" w:eastAsia="Times New Roman" w:hAnsi="Book Antiqua" w:cs="Times New Roman"/>
                      <w:sz w:val="24"/>
                      <w:szCs w:val="24"/>
                      <w:lang w:val="en-US"/>
                    </w:rPr>
                    <w:t>exp</w:t>
                  </w:r>
                  <w:proofErr w:type="spellEnd"/>
                  <w:r w:rsidRPr="00472B9D">
                    <w:rPr>
                      <w:rFonts w:ascii="Book Antiqua" w:eastAsia="Times New Roman" w:hAnsi="Book Antiqua" w:cs="Times New Roman"/>
                      <w:sz w:val="24"/>
                      <w:szCs w:val="24"/>
                      <w:lang w:val="en-US"/>
                    </w:rPr>
                    <w:t xml:space="preserve"> Antineoplastic Combined Chemotherapy Protocols) NOT 6</w:t>
                  </w:r>
                </w:p>
              </w:tc>
              <w:tc>
                <w:tcPr>
                  <w:tcW w:w="1984"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129</w:t>
                  </w:r>
                </w:p>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 xml:space="preserve">Limit 10 </w:t>
                  </w:r>
                  <w:proofErr w:type="spellStart"/>
                  <w:r w:rsidRPr="00472B9D">
                    <w:rPr>
                      <w:rFonts w:ascii="Book Antiqua" w:eastAsia="Times New Roman" w:hAnsi="Book Antiqua" w:cs="Times New Roman"/>
                      <w:sz w:val="24"/>
                      <w:szCs w:val="24"/>
                      <w:lang w:val="en-US"/>
                    </w:rPr>
                    <w:t>yrs</w:t>
                  </w:r>
                  <w:proofErr w:type="spellEnd"/>
                  <w:r w:rsidRPr="00472B9D">
                    <w:rPr>
                      <w:rFonts w:ascii="Book Antiqua" w:eastAsia="Times New Roman" w:hAnsi="Book Antiqua" w:cs="Times New Roman"/>
                      <w:sz w:val="24"/>
                      <w:szCs w:val="24"/>
                      <w:lang w:val="en-US"/>
                    </w:rPr>
                    <w:t>: 50</w:t>
                  </w:r>
                </w:p>
              </w:tc>
            </w:tr>
            <w:tr w:rsidR="00D833ED" w:rsidRPr="00472B9D" w:rsidTr="00D833ED">
              <w:tc>
                <w:tcPr>
                  <w:tcW w:w="620"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b/>
                      <w:bCs/>
                      <w:sz w:val="24"/>
                      <w:szCs w:val="24"/>
                      <w:lang w:val="en-US"/>
                    </w:rPr>
                  </w:pPr>
                  <w:r w:rsidRPr="00472B9D">
                    <w:rPr>
                      <w:rFonts w:ascii="Book Antiqua" w:eastAsia="Times New Roman" w:hAnsi="Book Antiqua" w:cs="Times New Roman"/>
                      <w:b/>
                      <w:bCs/>
                      <w:sz w:val="24"/>
                      <w:szCs w:val="24"/>
                      <w:lang w:val="en-US"/>
                    </w:rPr>
                    <w:t>8</w:t>
                  </w:r>
                </w:p>
              </w:tc>
              <w:tc>
                <w:tcPr>
                  <w:tcW w:w="5466" w:type="dxa"/>
                  <w:shd w:val="clear" w:color="auto" w:fill="FFFFFF" w:themeFill="background1"/>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Total</w:t>
                  </w:r>
                </w:p>
              </w:tc>
              <w:tc>
                <w:tcPr>
                  <w:tcW w:w="1984" w:type="dxa"/>
                  <w:shd w:val="clear" w:color="auto" w:fill="FFFFFF" w:themeFill="background1"/>
                  <w:vAlign w:val="center"/>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156</w:t>
                  </w:r>
                </w:p>
              </w:tc>
            </w:tr>
          </w:tbl>
          <w:p w:rsidR="00D833ED" w:rsidRPr="00472B9D" w:rsidRDefault="00D833ED" w:rsidP="002A745A">
            <w:pPr>
              <w:spacing w:after="0" w:line="360" w:lineRule="auto"/>
              <w:jc w:val="both"/>
              <w:rPr>
                <w:rFonts w:ascii="Book Antiqua" w:eastAsia="Times New Roman" w:hAnsi="Book Antiqua" w:cs="Arial"/>
                <w:b/>
                <w:sz w:val="24"/>
                <w:szCs w:val="24"/>
                <w:lang w:val="en-US"/>
              </w:rPr>
            </w:pPr>
          </w:p>
        </w:tc>
        <w:tc>
          <w:tcPr>
            <w:tcW w:w="6367" w:type="dxa"/>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p>
        </w:tc>
      </w:tr>
      <w:tr w:rsidR="00D833ED" w:rsidRPr="00472B9D" w:rsidTr="002A745A">
        <w:trPr>
          <w:trHeight w:val="432"/>
        </w:trPr>
        <w:tc>
          <w:tcPr>
            <w:tcW w:w="2489" w:type="dxa"/>
          </w:tcPr>
          <w:p w:rsidR="00D833ED" w:rsidRPr="00472B9D" w:rsidRDefault="00D833ED" w:rsidP="002A745A">
            <w:pPr>
              <w:spacing w:after="0" w:line="360" w:lineRule="auto"/>
              <w:jc w:val="both"/>
              <w:rPr>
                <w:rFonts w:ascii="Book Antiqua" w:eastAsia="Times New Roman" w:hAnsi="Book Antiqua" w:cs="Arial"/>
                <w:b/>
                <w:sz w:val="24"/>
                <w:szCs w:val="24"/>
                <w:lang w:val="en-US"/>
              </w:rPr>
            </w:pPr>
          </w:p>
        </w:tc>
        <w:tc>
          <w:tcPr>
            <w:tcW w:w="6367" w:type="dxa"/>
          </w:tcPr>
          <w:p w:rsidR="00D833ED" w:rsidRPr="00472B9D" w:rsidRDefault="00D833ED" w:rsidP="002A745A">
            <w:pPr>
              <w:spacing w:after="0" w:line="360" w:lineRule="auto"/>
              <w:jc w:val="both"/>
              <w:rPr>
                <w:rFonts w:ascii="Book Antiqua" w:eastAsia="Times New Roman" w:hAnsi="Book Antiqua" w:cs="Times New Roman"/>
                <w:sz w:val="24"/>
                <w:szCs w:val="24"/>
                <w:lang w:val="en-US"/>
              </w:rPr>
            </w:pPr>
          </w:p>
        </w:tc>
      </w:tr>
    </w:tbl>
    <w:p w:rsidR="002A745A" w:rsidRPr="00472B9D" w:rsidRDefault="002A745A" w:rsidP="00D833ED">
      <w:pPr>
        <w:autoSpaceDE w:val="0"/>
        <w:autoSpaceDN w:val="0"/>
        <w:adjustRightInd w:val="0"/>
        <w:snapToGrid w:val="0"/>
        <w:spacing w:after="0" w:line="360" w:lineRule="auto"/>
        <w:jc w:val="both"/>
        <w:rPr>
          <w:rFonts w:ascii="Book Antiqua" w:hAnsi="Book Antiqua" w:cs="Times New Roman"/>
          <w:b/>
          <w:sz w:val="24"/>
          <w:szCs w:val="24"/>
        </w:rPr>
      </w:pPr>
      <w:r w:rsidRPr="00472B9D">
        <w:rPr>
          <w:rFonts w:ascii="Book Antiqua" w:hAnsi="Book Antiqua" w:cs="Times New Roman"/>
          <w:b/>
          <w:sz w:val="24"/>
          <w:szCs w:val="24"/>
        </w:rPr>
        <w:br w:type="page"/>
      </w:r>
    </w:p>
    <w:p w:rsidR="00C33344" w:rsidRPr="00472B9D" w:rsidRDefault="00C33344" w:rsidP="00A902A6">
      <w:pPr>
        <w:spacing w:after="0" w:line="360" w:lineRule="auto"/>
        <w:jc w:val="both"/>
        <w:rPr>
          <w:rFonts w:ascii="Book Antiqua" w:eastAsia="Times New Roman" w:hAnsi="Book Antiqua" w:cs="Times New Roman"/>
          <w:b/>
          <w:sz w:val="24"/>
          <w:szCs w:val="24"/>
          <w:lang w:val="en-US"/>
        </w:rPr>
      </w:pPr>
      <w:r w:rsidRPr="00472B9D">
        <w:rPr>
          <w:rFonts w:ascii="Book Antiqua" w:eastAsia="Times New Roman" w:hAnsi="Book Antiqua" w:cs="Times New Roman"/>
          <w:b/>
          <w:sz w:val="24"/>
          <w:szCs w:val="24"/>
          <w:lang w:val="en-US"/>
        </w:rPr>
        <w:lastRenderedPageBreak/>
        <w:t xml:space="preserve">Table </w:t>
      </w:r>
      <w:r w:rsidR="00D833ED" w:rsidRPr="00472B9D">
        <w:rPr>
          <w:rFonts w:ascii="Book Antiqua" w:hAnsi="Book Antiqua" w:cs="Times New Roman" w:hint="eastAsia"/>
          <w:b/>
          <w:sz w:val="24"/>
          <w:szCs w:val="24"/>
          <w:lang w:val="en-US" w:eastAsia="zh-CN"/>
        </w:rPr>
        <w:t>2</w:t>
      </w:r>
      <w:r w:rsidRPr="00472B9D">
        <w:rPr>
          <w:rFonts w:ascii="Book Antiqua" w:eastAsia="Times New Roman" w:hAnsi="Book Antiqua" w:cs="Times New Roman"/>
          <w:b/>
          <w:sz w:val="24"/>
          <w:szCs w:val="24"/>
          <w:lang w:val="en-US"/>
        </w:rPr>
        <w:t xml:space="preserve"> </w:t>
      </w:r>
      <w:r w:rsidR="00D75D2D" w:rsidRPr="00472B9D">
        <w:rPr>
          <w:rFonts w:ascii="Book Antiqua" w:eastAsia="Times New Roman" w:hAnsi="Book Antiqua" w:cs="Times New Roman"/>
          <w:b/>
          <w:sz w:val="24"/>
          <w:szCs w:val="24"/>
          <w:lang w:val="en-US"/>
        </w:rPr>
        <w:t>E</w:t>
      </w:r>
      <w:r w:rsidRPr="00472B9D">
        <w:rPr>
          <w:rFonts w:ascii="Book Antiqua" w:eastAsia="Times New Roman" w:hAnsi="Book Antiqua" w:cs="Times New Roman"/>
          <w:b/>
          <w:sz w:val="24"/>
          <w:szCs w:val="24"/>
          <w:lang w:val="en-US"/>
        </w:rPr>
        <w:t xml:space="preserve">vidence supporting </w:t>
      </w:r>
      <w:r w:rsidR="00AF0E4D" w:rsidRPr="00472B9D">
        <w:rPr>
          <w:rFonts w:ascii="Book Antiqua" w:eastAsia="Times New Roman" w:hAnsi="Book Antiqua" w:cs="Times New Roman"/>
          <w:b/>
          <w:sz w:val="24"/>
          <w:szCs w:val="24"/>
          <w:lang w:val="en-US"/>
        </w:rPr>
        <w:t xml:space="preserve">recommended </w:t>
      </w:r>
      <w:r w:rsidRPr="00472B9D">
        <w:rPr>
          <w:rFonts w:ascii="Book Antiqua" w:eastAsia="Times New Roman" w:hAnsi="Book Antiqua" w:cs="Times New Roman"/>
          <w:b/>
          <w:sz w:val="24"/>
          <w:szCs w:val="24"/>
          <w:lang w:val="en-US"/>
        </w:rPr>
        <w:t>dose-fractionation schedules.</w:t>
      </w:r>
    </w:p>
    <w:tbl>
      <w:tblPr>
        <w:tblStyle w:val="TableGrid2"/>
        <w:tblpPr w:leftFromText="180" w:rightFromText="180" w:vertAnchor="text" w:horzAnchor="margin" w:tblpY="257"/>
        <w:tblOverlap w:val="never"/>
        <w:tblW w:w="108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2126"/>
        <w:gridCol w:w="2126"/>
        <w:gridCol w:w="1559"/>
      </w:tblGrid>
      <w:tr w:rsidR="00A64744" w:rsidRPr="00472B9D" w:rsidTr="00A64744">
        <w:tc>
          <w:tcPr>
            <w:tcW w:w="5070" w:type="dxa"/>
            <w:tcBorders>
              <w:top w:val="single" w:sz="4" w:space="0" w:color="auto"/>
              <w:bottom w:val="single" w:sz="4" w:space="0" w:color="auto"/>
            </w:tcBorders>
            <w:vAlign w:val="center"/>
          </w:tcPr>
          <w:p w:rsidR="00A64744" w:rsidRPr="00472B9D" w:rsidRDefault="00A64744" w:rsidP="00A64744">
            <w:pPr>
              <w:tabs>
                <w:tab w:val="left" w:pos="1280"/>
              </w:tabs>
              <w:spacing w:line="360" w:lineRule="auto"/>
              <w:jc w:val="both"/>
              <w:rPr>
                <w:rFonts w:ascii="Book Antiqua" w:hAnsi="Book Antiqua" w:cs="Times New Roman"/>
                <w:b/>
                <w:sz w:val="24"/>
                <w:szCs w:val="24"/>
              </w:rPr>
            </w:pPr>
            <w:r w:rsidRPr="00472B9D">
              <w:rPr>
                <w:rFonts w:ascii="Book Antiqua" w:hAnsi="Book Antiqua" w:cs="Times New Roman"/>
                <w:b/>
                <w:sz w:val="24"/>
                <w:szCs w:val="24"/>
              </w:rPr>
              <w:t>Indication</w:t>
            </w:r>
          </w:p>
        </w:tc>
        <w:tc>
          <w:tcPr>
            <w:tcW w:w="2126" w:type="dxa"/>
            <w:tcBorders>
              <w:top w:val="single" w:sz="4" w:space="0" w:color="auto"/>
              <w:bottom w:val="single" w:sz="4" w:space="0" w:color="auto"/>
            </w:tcBorders>
            <w:vAlign w:val="center"/>
          </w:tcPr>
          <w:p w:rsidR="00A64744" w:rsidRPr="00472B9D" w:rsidRDefault="00A64744" w:rsidP="00A036AB">
            <w:pPr>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Recommended </w:t>
            </w:r>
            <w:r w:rsidR="00A036AB">
              <w:rPr>
                <w:rFonts w:ascii="Book Antiqua" w:hAnsi="Book Antiqua" w:cs="Times New Roman" w:hint="eastAsia"/>
                <w:b/>
                <w:sz w:val="24"/>
                <w:szCs w:val="24"/>
                <w:lang w:eastAsia="zh-CN"/>
              </w:rPr>
              <w:t>s</w:t>
            </w:r>
            <w:r w:rsidRPr="00472B9D">
              <w:rPr>
                <w:rFonts w:ascii="Book Antiqua" w:hAnsi="Book Antiqua" w:cs="Times New Roman"/>
                <w:b/>
                <w:sz w:val="24"/>
                <w:szCs w:val="24"/>
              </w:rPr>
              <w:t>chedule</w:t>
            </w:r>
          </w:p>
        </w:tc>
        <w:tc>
          <w:tcPr>
            <w:tcW w:w="2126" w:type="dxa"/>
            <w:tcBorders>
              <w:top w:val="single" w:sz="4" w:space="0" w:color="auto"/>
              <w:bottom w:val="single" w:sz="4" w:space="0" w:color="auto"/>
            </w:tcBorders>
            <w:vAlign w:val="center"/>
          </w:tcPr>
          <w:p w:rsidR="00A64744" w:rsidRPr="00472B9D" w:rsidRDefault="00A64744" w:rsidP="00A036AB">
            <w:pPr>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Selected </w:t>
            </w:r>
            <w:r w:rsidR="00A036AB">
              <w:rPr>
                <w:rFonts w:ascii="Book Antiqua" w:hAnsi="Book Antiqua" w:cs="Times New Roman" w:hint="eastAsia"/>
                <w:b/>
                <w:sz w:val="24"/>
                <w:szCs w:val="24"/>
                <w:lang w:eastAsia="zh-CN"/>
              </w:rPr>
              <w:t>r</w:t>
            </w:r>
            <w:r w:rsidRPr="00472B9D">
              <w:rPr>
                <w:rFonts w:ascii="Book Antiqua" w:hAnsi="Book Antiqua" w:cs="Times New Roman"/>
                <w:b/>
                <w:sz w:val="24"/>
                <w:szCs w:val="24"/>
              </w:rPr>
              <w:t>eferences</w:t>
            </w:r>
          </w:p>
        </w:tc>
        <w:tc>
          <w:tcPr>
            <w:tcW w:w="1559" w:type="dxa"/>
            <w:tcBorders>
              <w:top w:val="single" w:sz="4" w:space="0" w:color="auto"/>
              <w:bottom w:val="single" w:sz="4" w:space="0" w:color="auto"/>
            </w:tcBorders>
          </w:tcPr>
          <w:p w:rsidR="00A64744" w:rsidRPr="00472B9D" w:rsidRDefault="00A64744" w:rsidP="00A036AB">
            <w:pPr>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Level of </w:t>
            </w:r>
            <w:r w:rsidR="00A036AB">
              <w:rPr>
                <w:rFonts w:ascii="Book Antiqua" w:hAnsi="Book Antiqua" w:cs="Times New Roman" w:hint="eastAsia"/>
                <w:b/>
                <w:sz w:val="24"/>
                <w:szCs w:val="24"/>
                <w:lang w:eastAsia="zh-CN"/>
              </w:rPr>
              <w:t>e</w:t>
            </w:r>
            <w:r w:rsidRPr="00472B9D">
              <w:rPr>
                <w:rFonts w:ascii="Book Antiqua" w:hAnsi="Book Antiqua" w:cs="Times New Roman"/>
                <w:b/>
                <w:sz w:val="24"/>
                <w:szCs w:val="24"/>
              </w:rPr>
              <w:t>vidence</w:t>
            </w:r>
          </w:p>
        </w:tc>
      </w:tr>
      <w:tr w:rsidR="00A64744" w:rsidRPr="00472B9D" w:rsidTr="00A64744">
        <w:tc>
          <w:tcPr>
            <w:tcW w:w="5070" w:type="dxa"/>
            <w:tcBorders>
              <w:top w:val="single" w:sz="4" w:space="0" w:color="auto"/>
            </w:tcBorders>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Uncomplicated bone metastases (spine, non-spine)</w:t>
            </w:r>
          </w:p>
        </w:tc>
        <w:tc>
          <w:tcPr>
            <w:tcW w:w="2126" w:type="dxa"/>
            <w:tcBorders>
              <w:top w:val="single" w:sz="4" w:space="0" w:color="auto"/>
            </w:tcBorders>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8Gy/1</w:t>
            </w:r>
          </w:p>
        </w:tc>
        <w:tc>
          <w:tcPr>
            <w:tcW w:w="2126" w:type="dxa"/>
            <w:tcBorders>
              <w:top w:val="single" w:sz="4" w:space="0" w:color="auto"/>
            </w:tcBorders>
            <w:vAlign w:val="center"/>
          </w:tcPr>
          <w:p w:rsidR="00A64744" w:rsidRPr="00472B9D" w:rsidRDefault="00A64744" w:rsidP="00A64744">
            <w:pPr>
              <w:spacing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15</w:t>
            </w:r>
          </w:p>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eastAsia="Times New Roman" w:hAnsi="Book Antiqua" w:cs="Times New Roman"/>
                <w:sz w:val="24"/>
                <w:szCs w:val="24"/>
                <w:lang w:val="en-US"/>
              </w:rPr>
              <w:t>10; 32; 39; 41; 60; 61</w:t>
            </w:r>
          </w:p>
        </w:tc>
        <w:tc>
          <w:tcPr>
            <w:tcW w:w="1559" w:type="dxa"/>
            <w:tcBorders>
              <w:top w:val="single" w:sz="4" w:space="0" w:color="auto"/>
            </w:tcBorders>
          </w:tcPr>
          <w:p w:rsidR="00A64744" w:rsidRPr="00472B9D" w:rsidRDefault="00A64744" w:rsidP="00A64744">
            <w:pPr>
              <w:spacing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1</w:t>
            </w:r>
          </w:p>
          <w:p w:rsidR="00A64744" w:rsidRPr="00472B9D" w:rsidRDefault="00A64744" w:rsidP="00A64744">
            <w:pPr>
              <w:spacing w:line="360" w:lineRule="auto"/>
              <w:jc w:val="both"/>
              <w:rPr>
                <w:rFonts w:ascii="Book Antiqua" w:eastAsia="Times New Roman" w:hAnsi="Book Antiqua" w:cs="Times New Roman"/>
                <w:sz w:val="24"/>
                <w:szCs w:val="24"/>
                <w:lang w:val="en-US"/>
              </w:rPr>
            </w:pPr>
            <w:r w:rsidRPr="00472B9D">
              <w:rPr>
                <w:rFonts w:ascii="Book Antiqua" w:eastAsia="Times New Roman" w:hAnsi="Book Antiqua" w:cs="Times New Roman"/>
                <w:sz w:val="24"/>
                <w:szCs w:val="24"/>
                <w:lang w:val="en-US"/>
              </w:rPr>
              <w:t>5</w:t>
            </w:r>
          </w:p>
        </w:tc>
      </w:tr>
      <w:tr w:rsidR="00A64744" w:rsidRPr="00472B9D" w:rsidTr="00A64744">
        <w:tc>
          <w:tcPr>
            <w:tcW w:w="5070" w:type="dxa"/>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Neuropathic pain</w:t>
            </w:r>
          </w:p>
        </w:tc>
        <w:tc>
          <w:tcPr>
            <w:tcW w:w="2126" w:type="dxa"/>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8Gy/1 or 20Gy/5</w:t>
            </w:r>
          </w:p>
        </w:tc>
        <w:tc>
          <w:tcPr>
            <w:tcW w:w="2126" w:type="dxa"/>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38</w:t>
            </w:r>
          </w:p>
        </w:tc>
        <w:tc>
          <w:tcPr>
            <w:tcW w:w="1559" w:type="dxa"/>
          </w:tcPr>
          <w:p w:rsidR="00A64744" w:rsidRPr="00472B9D" w:rsidRDefault="00A64744" w:rsidP="00A64744">
            <w:pPr>
              <w:tabs>
                <w:tab w:val="left" w:pos="1392"/>
              </w:tabs>
              <w:spacing w:line="360" w:lineRule="auto"/>
              <w:jc w:val="both"/>
              <w:rPr>
                <w:rFonts w:ascii="Book Antiqua" w:hAnsi="Book Antiqua" w:cs="Times New Roman"/>
                <w:sz w:val="24"/>
                <w:szCs w:val="24"/>
              </w:rPr>
            </w:pPr>
            <w:r w:rsidRPr="00472B9D">
              <w:rPr>
                <w:rFonts w:ascii="Book Antiqua" w:hAnsi="Book Antiqua" w:cs="Times New Roman"/>
                <w:sz w:val="24"/>
                <w:szCs w:val="24"/>
              </w:rPr>
              <w:t>1</w:t>
            </w:r>
          </w:p>
        </w:tc>
      </w:tr>
      <w:tr w:rsidR="00A64744" w:rsidRPr="00472B9D" w:rsidTr="00A64744">
        <w:tc>
          <w:tcPr>
            <w:tcW w:w="5070" w:type="dxa"/>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Impending SCC, RT alone</w:t>
            </w:r>
          </w:p>
        </w:tc>
        <w:tc>
          <w:tcPr>
            <w:tcW w:w="2126" w:type="dxa"/>
            <w:vAlign w:val="center"/>
          </w:tcPr>
          <w:p w:rsidR="00A64744" w:rsidRPr="00472B9D" w:rsidRDefault="00A64744" w:rsidP="00A64744">
            <w:pPr>
              <w:spacing w:line="360" w:lineRule="auto"/>
              <w:jc w:val="both"/>
              <w:rPr>
                <w:rFonts w:ascii="Book Antiqua" w:hAnsi="Book Antiqua" w:cs="Times New Roman"/>
                <w:sz w:val="24"/>
                <w:szCs w:val="24"/>
              </w:rPr>
            </w:pPr>
            <w:proofErr w:type="spellStart"/>
            <w:r w:rsidRPr="00472B9D">
              <w:rPr>
                <w:rFonts w:ascii="Book Antiqua" w:hAnsi="Book Antiqua" w:cs="Times New Roman"/>
                <w:sz w:val="24"/>
                <w:szCs w:val="24"/>
              </w:rPr>
              <w:t>Multifraction</w:t>
            </w:r>
            <w:proofErr w:type="spellEnd"/>
          </w:p>
        </w:tc>
        <w:tc>
          <w:tcPr>
            <w:tcW w:w="2126" w:type="dxa"/>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41</w:t>
            </w:r>
          </w:p>
        </w:tc>
        <w:tc>
          <w:tcPr>
            <w:tcW w:w="1559" w:type="dxa"/>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5</w:t>
            </w:r>
          </w:p>
        </w:tc>
      </w:tr>
      <w:tr w:rsidR="00A64744" w:rsidRPr="00472B9D" w:rsidTr="00A64744">
        <w:tc>
          <w:tcPr>
            <w:tcW w:w="5070" w:type="dxa"/>
            <w:vAlign w:val="center"/>
          </w:tcPr>
          <w:p w:rsidR="00A64744" w:rsidRPr="00472B9D" w:rsidRDefault="00A64744" w:rsidP="00A64744">
            <w:pPr>
              <w:tabs>
                <w:tab w:val="left" w:pos="416"/>
              </w:tabs>
              <w:spacing w:line="360" w:lineRule="auto"/>
              <w:jc w:val="both"/>
              <w:rPr>
                <w:rFonts w:ascii="Book Antiqua" w:hAnsi="Book Antiqua" w:cs="Times New Roman"/>
                <w:sz w:val="24"/>
                <w:szCs w:val="24"/>
              </w:rPr>
            </w:pPr>
            <w:r w:rsidRPr="00472B9D">
              <w:rPr>
                <w:rFonts w:ascii="Book Antiqua" w:hAnsi="Book Antiqua" w:cs="Times New Roman"/>
                <w:sz w:val="24"/>
                <w:szCs w:val="24"/>
              </w:rPr>
              <w:t>Impending pathologic fracture, RT alone</w:t>
            </w:r>
          </w:p>
        </w:tc>
        <w:tc>
          <w:tcPr>
            <w:tcW w:w="2126" w:type="dxa"/>
            <w:vAlign w:val="center"/>
          </w:tcPr>
          <w:p w:rsidR="00A64744" w:rsidRPr="00472B9D" w:rsidRDefault="00A64744" w:rsidP="00A64744">
            <w:pPr>
              <w:tabs>
                <w:tab w:val="left" w:pos="528"/>
                <w:tab w:val="center" w:pos="1167"/>
              </w:tabs>
              <w:spacing w:line="360" w:lineRule="auto"/>
              <w:jc w:val="both"/>
              <w:rPr>
                <w:rFonts w:ascii="Book Antiqua" w:hAnsi="Book Antiqua" w:cs="Times New Roman"/>
                <w:sz w:val="24"/>
                <w:szCs w:val="24"/>
              </w:rPr>
            </w:pPr>
            <w:r w:rsidRPr="00472B9D">
              <w:rPr>
                <w:rFonts w:ascii="Book Antiqua" w:hAnsi="Book Antiqua" w:cs="Times New Roman"/>
                <w:sz w:val="24"/>
                <w:szCs w:val="24"/>
              </w:rPr>
              <w:t>20-40Gy/5-20</w:t>
            </w:r>
          </w:p>
        </w:tc>
        <w:tc>
          <w:tcPr>
            <w:tcW w:w="2126" w:type="dxa"/>
            <w:vAlign w:val="center"/>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36</w:t>
            </w:r>
          </w:p>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45</w:t>
            </w:r>
          </w:p>
        </w:tc>
        <w:tc>
          <w:tcPr>
            <w:tcW w:w="1559" w:type="dxa"/>
          </w:tcPr>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4</w:t>
            </w:r>
          </w:p>
          <w:p w:rsidR="00A64744" w:rsidRPr="00472B9D" w:rsidRDefault="00A64744" w:rsidP="00A64744">
            <w:pPr>
              <w:spacing w:line="360" w:lineRule="auto"/>
              <w:jc w:val="both"/>
              <w:rPr>
                <w:rFonts w:ascii="Book Antiqua" w:hAnsi="Book Antiqua" w:cs="Times New Roman"/>
                <w:sz w:val="24"/>
                <w:szCs w:val="24"/>
              </w:rPr>
            </w:pPr>
            <w:r w:rsidRPr="00472B9D">
              <w:rPr>
                <w:rFonts w:ascii="Book Antiqua" w:hAnsi="Book Antiqua" w:cs="Times New Roman"/>
                <w:sz w:val="24"/>
                <w:szCs w:val="24"/>
              </w:rPr>
              <w:t>1</w:t>
            </w:r>
          </w:p>
        </w:tc>
      </w:tr>
    </w:tbl>
    <w:p w:rsidR="00A64744" w:rsidRPr="00472B9D" w:rsidRDefault="00907630" w:rsidP="00A902A6">
      <w:pPr>
        <w:spacing w:after="0" w:line="360" w:lineRule="auto"/>
        <w:jc w:val="both"/>
        <w:rPr>
          <w:rFonts w:ascii="Book Antiqua" w:hAnsi="Book Antiqua" w:cs="Times New Roman"/>
          <w:b/>
          <w:sz w:val="24"/>
          <w:szCs w:val="24"/>
          <w:u w:val="single"/>
          <w:lang w:val="en-US" w:eastAsia="zh-CN"/>
        </w:rPr>
      </w:pPr>
      <w:r w:rsidRPr="00472B9D">
        <w:rPr>
          <w:rFonts w:ascii="Book Antiqua" w:hAnsi="Book Antiqua" w:cs="Times New Roman"/>
          <w:sz w:val="24"/>
          <w:szCs w:val="24"/>
        </w:rPr>
        <w:t>SCC</w:t>
      </w:r>
      <w:r w:rsidRPr="00472B9D">
        <w:rPr>
          <w:rFonts w:ascii="Book Antiqua" w:hAnsi="Book Antiqua" w:cs="Times New Roman" w:hint="eastAsia"/>
          <w:sz w:val="24"/>
          <w:szCs w:val="24"/>
          <w:lang w:eastAsia="zh-CN"/>
        </w:rPr>
        <w:t>:</w:t>
      </w:r>
      <w:r w:rsidRPr="00472B9D">
        <w:rPr>
          <w:rFonts w:ascii="Book Antiqua" w:hAnsi="Book Antiqua" w:cs="Times New Roman"/>
          <w:sz w:val="24"/>
          <w:szCs w:val="24"/>
        </w:rPr>
        <w:t xml:space="preserve"> Spinal cord compression</w:t>
      </w:r>
      <w:r w:rsidR="006161BF" w:rsidRPr="00472B9D">
        <w:rPr>
          <w:rFonts w:ascii="Book Antiqua" w:hAnsi="Book Antiqua" w:cs="Times New Roman" w:hint="eastAsia"/>
          <w:sz w:val="24"/>
          <w:szCs w:val="24"/>
          <w:lang w:eastAsia="zh-CN"/>
        </w:rPr>
        <w:t>.</w:t>
      </w:r>
    </w:p>
    <w:p w:rsidR="00A64744" w:rsidRPr="00472B9D" w:rsidRDefault="00A64744" w:rsidP="00A902A6">
      <w:pPr>
        <w:spacing w:after="0" w:line="360" w:lineRule="auto"/>
        <w:jc w:val="both"/>
        <w:rPr>
          <w:rFonts w:ascii="Book Antiqua" w:hAnsi="Book Antiqua" w:cs="Times New Roman"/>
          <w:b/>
          <w:sz w:val="24"/>
          <w:szCs w:val="24"/>
          <w:u w:val="single"/>
          <w:lang w:val="en-US" w:eastAsia="zh-CN"/>
        </w:rPr>
      </w:pPr>
    </w:p>
    <w:p w:rsidR="00C33344" w:rsidRPr="00472B9D" w:rsidRDefault="00C33344" w:rsidP="00A902A6">
      <w:pPr>
        <w:pStyle w:val="a6"/>
        <w:spacing w:line="360" w:lineRule="auto"/>
        <w:jc w:val="both"/>
        <w:rPr>
          <w:rFonts w:ascii="Book Antiqua" w:hAnsi="Book Antiqua"/>
          <w:bCs/>
          <w:szCs w:val="24"/>
        </w:rPr>
        <w:sectPr w:rsidR="00C33344" w:rsidRPr="00472B9D" w:rsidSect="00C0568E">
          <w:headerReference w:type="default" r:id="rId10"/>
          <w:footerReference w:type="default" r:id="rId11"/>
          <w:pgSz w:w="12240" w:h="15840"/>
          <w:pgMar w:top="1440" w:right="1440" w:bottom="1440" w:left="1440" w:header="709" w:footer="709" w:gutter="0"/>
          <w:cols w:space="708"/>
          <w:docGrid w:linePitch="360"/>
        </w:sectPr>
      </w:pPr>
    </w:p>
    <w:p w:rsidR="00CA33CF" w:rsidRPr="00472B9D" w:rsidRDefault="00CA33CF" w:rsidP="00CA33CF">
      <w:pPr>
        <w:spacing w:after="0" w:line="360" w:lineRule="auto"/>
        <w:jc w:val="both"/>
        <w:rPr>
          <w:rFonts w:ascii="Book Antiqua" w:hAnsi="Book Antiqua"/>
          <w:b/>
          <w:sz w:val="24"/>
          <w:szCs w:val="24"/>
          <w:lang w:eastAsia="zh-CN"/>
        </w:rPr>
      </w:pPr>
      <w:r w:rsidRPr="00472B9D">
        <w:rPr>
          <w:rFonts w:ascii="Book Antiqua" w:hAnsi="Book Antiqua"/>
          <w:b/>
          <w:bCs/>
          <w:sz w:val="24"/>
          <w:szCs w:val="24"/>
        </w:rPr>
        <w:lastRenderedPageBreak/>
        <w:t xml:space="preserve">Table </w:t>
      </w:r>
      <w:r w:rsidRPr="00472B9D">
        <w:rPr>
          <w:rFonts w:ascii="Book Antiqua" w:hAnsi="Book Antiqua" w:hint="eastAsia"/>
          <w:b/>
          <w:bCs/>
          <w:sz w:val="24"/>
          <w:szCs w:val="24"/>
          <w:lang w:eastAsia="zh-CN"/>
        </w:rPr>
        <w:t>3</w:t>
      </w:r>
      <w:r w:rsidRPr="00472B9D">
        <w:rPr>
          <w:rFonts w:ascii="Book Antiqua" w:hAnsi="Book Antiqua"/>
          <w:b/>
          <w:bCs/>
          <w:sz w:val="24"/>
          <w:szCs w:val="24"/>
        </w:rPr>
        <w:t xml:space="preserve"> Hypothetical cases utilized by previous surveys</w:t>
      </w:r>
      <w:r w:rsidRPr="00472B9D">
        <w:rPr>
          <w:rFonts w:ascii="Book Antiqua" w:hAnsi="Book Antiqua" w:hint="eastAsia"/>
          <w:b/>
          <w:sz w:val="24"/>
          <w:szCs w:val="24"/>
          <w:lang w:eastAsia="zh-CN"/>
        </w:rPr>
        <w:t xml:space="preserve"> </w:t>
      </w:r>
    </w:p>
    <w:tbl>
      <w:tblPr>
        <w:tblStyle w:val="af"/>
        <w:tblpPr w:leftFromText="180" w:rightFromText="180" w:vertAnchor="page" w:horzAnchor="margin" w:tblpY="210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6234"/>
        <w:gridCol w:w="3157"/>
        <w:gridCol w:w="2011"/>
      </w:tblGrid>
      <w:tr w:rsidR="00CA33CF" w:rsidRPr="00472B9D" w:rsidTr="00455F0D">
        <w:tc>
          <w:tcPr>
            <w:tcW w:w="1774" w:type="dxa"/>
            <w:tcBorders>
              <w:top w:val="single" w:sz="4" w:space="0" w:color="auto"/>
              <w:bottom w:val="single" w:sz="4" w:space="0" w:color="auto"/>
            </w:tcBorders>
          </w:tcPr>
          <w:p w:rsidR="00CA33CF" w:rsidRPr="00472B9D" w:rsidRDefault="00CA33CF" w:rsidP="00A036AB">
            <w:pPr>
              <w:autoSpaceDE w:val="0"/>
              <w:autoSpaceDN w:val="0"/>
              <w:adjustRightInd w:val="0"/>
              <w:snapToGrid w:val="0"/>
              <w:spacing w:line="360" w:lineRule="auto"/>
              <w:jc w:val="both"/>
              <w:rPr>
                <w:rFonts w:ascii="Book Antiqua" w:hAnsi="Book Antiqua" w:cs="Times New Roman"/>
                <w:b/>
                <w:sz w:val="24"/>
                <w:szCs w:val="24"/>
                <w:lang w:eastAsia="zh-CN"/>
              </w:rPr>
            </w:pPr>
            <w:r w:rsidRPr="00472B9D">
              <w:rPr>
                <w:rFonts w:ascii="Book Antiqua" w:hAnsi="Book Antiqua" w:cs="Times New Roman"/>
                <w:b/>
                <w:sz w:val="24"/>
                <w:szCs w:val="24"/>
              </w:rPr>
              <w:t>Ref</w:t>
            </w:r>
            <w:r w:rsidR="00A036AB">
              <w:rPr>
                <w:rFonts w:ascii="Book Antiqua" w:hAnsi="Book Antiqua" w:cs="Times New Roman" w:hint="eastAsia"/>
                <w:b/>
                <w:sz w:val="24"/>
                <w:szCs w:val="24"/>
                <w:lang w:eastAsia="zh-CN"/>
              </w:rPr>
              <w:t>.</w:t>
            </w:r>
          </w:p>
        </w:tc>
        <w:tc>
          <w:tcPr>
            <w:tcW w:w="6234" w:type="dxa"/>
            <w:tcBorders>
              <w:top w:val="single" w:sz="4" w:space="0" w:color="auto"/>
              <w:bottom w:val="single" w:sz="4" w:space="0" w:color="auto"/>
            </w:tcBorders>
          </w:tcPr>
          <w:p w:rsidR="00CA33CF" w:rsidRPr="00472B9D" w:rsidRDefault="00CA33CF" w:rsidP="00D279A7">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Case </w:t>
            </w:r>
            <w:r w:rsidR="003125B2" w:rsidRPr="00472B9D">
              <w:rPr>
                <w:rFonts w:ascii="Book Antiqua" w:hAnsi="Book Antiqua" w:cs="Times New Roman"/>
                <w:b/>
                <w:sz w:val="24"/>
                <w:szCs w:val="24"/>
              </w:rPr>
              <w:t>h</w:t>
            </w:r>
            <w:r w:rsidRPr="00472B9D">
              <w:rPr>
                <w:rFonts w:ascii="Book Antiqua" w:hAnsi="Book Antiqua" w:cs="Times New Roman"/>
                <w:b/>
                <w:sz w:val="24"/>
                <w:szCs w:val="24"/>
              </w:rPr>
              <w:t>istory</w:t>
            </w:r>
          </w:p>
        </w:tc>
        <w:tc>
          <w:tcPr>
            <w:tcW w:w="3157" w:type="dxa"/>
            <w:tcBorders>
              <w:top w:val="single" w:sz="4" w:space="0" w:color="auto"/>
              <w:bottom w:val="single" w:sz="4" w:space="0" w:color="auto"/>
            </w:tcBorders>
          </w:tcPr>
          <w:p w:rsidR="00CA33CF" w:rsidRPr="00472B9D" w:rsidRDefault="00CA33CF" w:rsidP="00D279A7">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Methodology</w:t>
            </w:r>
          </w:p>
        </w:tc>
        <w:tc>
          <w:tcPr>
            <w:tcW w:w="2011" w:type="dxa"/>
            <w:tcBorders>
              <w:top w:val="single" w:sz="4" w:space="0" w:color="auto"/>
              <w:bottom w:val="single" w:sz="4" w:space="0" w:color="auto"/>
            </w:tcBorders>
          </w:tcPr>
          <w:p w:rsidR="00CA33CF" w:rsidRPr="00472B9D" w:rsidRDefault="00CA33CF" w:rsidP="00D279A7">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Response </w:t>
            </w:r>
            <w:r w:rsidR="00C06E2F" w:rsidRPr="00472B9D">
              <w:rPr>
                <w:rFonts w:ascii="Book Antiqua" w:hAnsi="Book Antiqua" w:cs="Times New Roman"/>
                <w:b/>
                <w:sz w:val="24"/>
                <w:szCs w:val="24"/>
              </w:rPr>
              <w:t>r</w:t>
            </w:r>
            <w:r w:rsidRPr="00472B9D">
              <w:rPr>
                <w:rFonts w:ascii="Book Antiqua" w:hAnsi="Book Antiqua" w:cs="Times New Roman"/>
                <w:b/>
                <w:sz w:val="24"/>
                <w:szCs w:val="24"/>
              </w:rPr>
              <w:t>ate</w:t>
            </w:r>
          </w:p>
        </w:tc>
      </w:tr>
      <w:tr w:rsidR="00CA33CF" w:rsidRPr="00472B9D" w:rsidTr="00455F0D">
        <w:tc>
          <w:tcPr>
            <w:tcW w:w="1774" w:type="dxa"/>
            <w:tcBorders>
              <w:top w:val="single" w:sz="4" w:space="0" w:color="auto"/>
            </w:tcBorders>
            <w:vAlign w:val="center"/>
          </w:tcPr>
          <w:p w:rsidR="00CA33CF" w:rsidRPr="00472B9D" w:rsidRDefault="00CA33CF" w:rsidP="00D279A7">
            <w:pPr>
              <w:pStyle w:val="a6"/>
              <w:spacing w:line="360" w:lineRule="auto"/>
              <w:jc w:val="both"/>
              <w:rPr>
                <w:rFonts w:ascii="Book Antiqua" w:hAnsi="Book Antiqua"/>
                <w:b w:val="0"/>
                <w:bCs/>
                <w:szCs w:val="24"/>
              </w:rPr>
            </w:pPr>
            <w:r w:rsidRPr="00472B9D">
              <w:rPr>
                <w:rFonts w:ascii="Book Antiqua" w:hAnsi="Book Antiqua"/>
                <w:b w:val="0"/>
                <w:bCs/>
                <w:szCs w:val="24"/>
              </w:rPr>
              <w:t>Nakamura</w:t>
            </w:r>
            <w:r w:rsidR="006C24CD"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 xml:space="preserve">et </w:t>
            </w:r>
            <w:proofErr w:type="gramStart"/>
            <w:r w:rsidR="005F5574" w:rsidRPr="005F5574">
              <w:rPr>
                <w:rFonts w:ascii="Book Antiqua" w:eastAsiaTheme="minorEastAsia" w:hAnsi="Book Antiqua" w:hint="eastAsia"/>
                <w:b w:val="0"/>
                <w:bCs/>
                <w:i/>
                <w:szCs w:val="24"/>
                <w:lang w:eastAsia="zh-CN"/>
              </w:rPr>
              <w:t>al</w:t>
            </w:r>
            <w:r w:rsidR="006C24CD" w:rsidRPr="00472B9D">
              <w:rPr>
                <w:rFonts w:ascii="Book Antiqua" w:eastAsiaTheme="minorEastAsia" w:hAnsi="Book Antiqua" w:hint="eastAsia"/>
                <w:b w:val="0"/>
                <w:bCs/>
                <w:szCs w:val="24"/>
                <w:vertAlign w:val="superscript"/>
                <w:lang w:eastAsia="zh-CN"/>
              </w:rPr>
              <w:t>[</w:t>
            </w:r>
            <w:proofErr w:type="gramEnd"/>
            <w:r w:rsidR="006C24CD" w:rsidRPr="00472B9D">
              <w:rPr>
                <w:rFonts w:ascii="Book Antiqua" w:eastAsiaTheme="minorEastAsia" w:hAnsi="Book Antiqua" w:hint="eastAsia"/>
                <w:b w:val="0"/>
                <w:bCs/>
                <w:szCs w:val="24"/>
                <w:vertAlign w:val="superscript"/>
                <w:lang w:eastAsia="zh-CN"/>
              </w:rPr>
              <w:t>46]</w:t>
            </w:r>
            <w:r w:rsidRPr="00472B9D">
              <w:rPr>
                <w:rFonts w:ascii="Book Antiqua" w:hAnsi="Book Antiqua"/>
                <w:b w:val="0"/>
                <w:bCs/>
                <w:szCs w:val="24"/>
              </w:rPr>
              <w:t xml:space="preserve"> Case 1 (Japan, 2012)</w:t>
            </w:r>
          </w:p>
          <w:p w:rsidR="00CA33CF" w:rsidRPr="00472B9D" w:rsidRDefault="00CA33CF" w:rsidP="00D279A7">
            <w:pPr>
              <w:pStyle w:val="a6"/>
              <w:spacing w:line="360" w:lineRule="auto"/>
              <w:jc w:val="both"/>
              <w:rPr>
                <w:rFonts w:ascii="Book Antiqua" w:hAnsi="Book Antiqua"/>
                <w:bCs/>
                <w:szCs w:val="24"/>
              </w:rPr>
            </w:pPr>
          </w:p>
        </w:tc>
        <w:tc>
          <w:tcPr>
            <w:tcW w:w="6234" w:type="dxa"/>
            <w:tcBorders>
              <w:top w:val="single" w:sz="4" w:space="0" w:color="auto"/>
            </w:tcBorders>
          </w:tcPr>
          <w:p w:rsidR="00CA33CF" w:rsidRPr="00472B9D" w:rsidRDefault="00CA33CF" w:rsidP="007B15E8">
            <w:pPr>
              <w:spacing w:line="360" w:lineRule="auto"/>
              <w:jc w:val="both"/>
              <w:rPr>
                <w:rFonts w:ascii="Book Antiqua" w:hAnsi="Book Antiqua" w:cs="Times New Roman"/>
                <w:sz w:val="24"/>
                <w:szCs w:val="24"/>
              </w:rPr>
            </w:pPr>
            <w:r w:rsidRPr="00472B9D">
              <w:rPr>
                <w:rFonts w:ascii="Book Antiqua" w:hAnsi="Book Antiqua" w:cs="Times New Roman"/>
                <w:sz w:val="24"/>
                <w:szCs w:val="24"/>
              </w:rPr>
              <w:t>A 65 year</w:t>
            </w:r>
            <w:r w:rsidR="00A036AB">
              <w:rPr>
                <w:rFonts w:ascii="Book Antiqua" w:hAnsi="Book Antiqua" w:cs="Times New Roman" w:hint="eastAsia"/>
                <w:sz w:val="24"/>
                <w:szCs w:val="24"/>
                <w:lang w:eastAsia="zh-CN"/>
              </w:rPr>
              <w:t>s</w:t>
            </w:r>
            <w:r w:rsidRPr="00472B9D">
              <w:rPr>
                <w:rFonts w:ascii="Book Antiqua" w:hAnsi="Book Antiqua" w:cs="Times New Roman"/>
                <w:sz w:val="24"/>
                <w:szCs w:val="24"/>
              </w:rPr>
              <w:t xml:space="preserve"> old man was diagnosed with squamous cell lung cancer one year earlier and was treated by radical surgery. He now has pain in his right shoulder. Radiologic examinations detected </w:t>
            </w:r>
            <w:proofErr w:type="spellStart"/>
            <w:r w:rsidRPr="00472B9D">
              <w:rPr>
                <w:rFonts w:ascii="Book Antiqua" w:hAnsi="Book Antiqua" w:cs="Times New Roman"/>
                <w:sz w:val="24"/>
                <w:szCs w:val="24"/>
              </w:rPr>
              <w:t>osteolytic</w:t>
            </w:r>
            <w:proofErr w:type="spellEnd"/>
            <w:r w:rsidRPr="00472B9D">
              <w:rPr>
                <w:rFonts w:ascii="Book Antiqua" w:hAnsi="Book Antiqua" w:cs="Times New Roman"/>
                <w:sz w:val="24"/>
                <w:szCs w:val="24"/>
              </w:rPr>
              <w:t xml:space="preserve"> bone metastasis at the right scapula and multiple lung metastases. ECOG 1</w:t>
            </w:r>
          </w:p>
        </w:tc>
        <w:tc>
          <w:tcPr>
            <w:tcW w:w="3157" w:type="dxa"/>
            <w:vMerge w:val="restart"/>
            <w:tcBorders>
              <w:top w:val="single" w:sz="4" w:space="0" w:color="auto"/>
            </w:tcBorders>
            <w:vAlign w:val="center"/>
          </w:tcPr>
          <w:p w:rsidR="00CA33CF" w:rsidRPr="00472B9D" w:rsidRDefault="00CA33CF" w:rsidP="003162BA">
            <w:pPr>
              <w:spacing w:line="360" w:lineRule="auto"/>
              <w:jc w:val="both"/>
              <w:rPr>
                <w:rFonts w:ascii="Book Antiqua" w:hAnsi="Book Antiqua" w:cs="Times New Roman"/>
                <w:sz w:val="24"/>
                <w:szCs w:val="24"/>
              </w:rPr>
            </w:pPr>
            <w:r w:rsidRPr="00472B9D">
              <w:rPr>
                <w:rFonts w:ascii="Book Antiqua" w:hAnsi="Book Antiqua" w:cs="Times New Roman"/>
                <w:sz w:val="24"/>
                <w:szCs w:val="24"/>
              </w:rPr>
              <w:t>Radiation Oncologist members of JROSG completed an internet-based survey</w:t>
            </w:r>
          </w:p>
          <w:p w:rsidR="00CA33CF" w:rsidRPr="00472B9D" w:rsidRDefault="00CA33CF" w:rsidP="003162BA">
            <w:pPr>
              <w:spacing w:line="360" w:lineRule="auto"/>
              <w:jc w:val="both"/>
              <w:rPr>
                <w:rFonts w:ascii="Book Antiqua" w:hAnsi="Book Antiqua" w:cs="Times New Roman"/>
                <w:sz w:val="24"/>
                <w:szCs w:val="24"/>
              </w:rPr>
            </w:pPr>
            <w:r w:rsidRPr="00472B9D">
              <w:rPr>
                <w:rFonts w:ascii="Book Antiqua" w:hAnsi="Book Antiqua" w:cs="Times New Roman"/>
                <w:sz w:val="24"/>
                <w:szCs w:val="24"/>
              </w:rPr>
              <w:t xml:space="preserve">Presumed trainees were excluded </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Not anonymous</w:t>
            </w:r>
          </w:p>
        </w:tc>
        <w:tc>
          <w:tcPr>
            <w:tcW w:w="2011" w:type="dxa"/>
            <w:vMerge w:val="restart"/>
            <w:tcBorders>
              <w:top w:val="single" w:sz="4" w:space="0" w:color="auto"/>
            </w:tcBorders>
            <w:vAlign w:val="center"/>
          </w:tcPr>
          <w:p w:rsidR="00CA33CF" w:rsidRPr="00472B9D" w:rsidRDefault="00CA33CF" w:rsidP="00D279A7">
            <w:pPr>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tc>
      </w:tr>
      <w:tr w:rsidR="00CA33CF" w:rsidRPr="00472B9D" w:rsidTr="00455F0D">
        <w:tc>
          <w:tcPr>
            <w:tcW w:w="1774" w:type="dxa"/>
            <w:vAlign w:val="center"/>
          </w:tcPr>
          <w:p w:rsidR="00CA33CF" w:rsidRPr="00472B9D" w:rsidRDefault="00CA33CF" w:rsidP="00D279A7">
            <w:pPr>
              <w:pStyle w:val="a6"/>
              <w:spacing w:line="360" w:lineRule="auto"/>
              <w:jc w:val="both"/>
              <w:rPr>
                <w:rFonts w:ascii="Book Antiqua" w:hAnsi="Book Antiqua"/>
                <w:b w:val="0"/>
                <w:bCs/>
                <w:szCs w:val="24"/>
              </w:rPr>
            </w:pPr>
            <w:r w:rsidRPr="00472B9D">
              <w:rPr>
                <w:rFonts w:ascii="Book Antiqua" w:hAnsi="Book Antiqua"/>
                <w:b w:val="0"/>
                <w:bCs/>
                <w:szCs w:val="24"/>
              </w:rPr>
              <w:t xml:space="preserve">Nakamura </w:t>
            </w:r>
            <w:r w:rsidR="005F5574" w:rsidRPr="005F5574">
              <w:rPr>
                <w:rFonts w:ascii="Book Antiqua" w:eastAsiaTheme="minorEastAsia" w:hAnsi="Book Antiqua" w:hint="eastAsia"/>
                <w:b w:val="0"/>
                <w:bCs/>
                <w:i/>
                <w:szCs w:val="24"/>
                <w:lang w:eastAsia="zh-CN"/>
              </w:rPr>
              <w:t xml:space="preserve">et </w:t>
            </w:r>
            <w:proofErr w:type="gramStart"/>
            <w:r w:rsidR="005F5574" w:rsidRPr="005F5574">
              <w:rPr>
                <w:rFonts w:ascii="Book Antiqua" w:eastAsiaTheme="minorEastAsia" w:hAnsi="Book Antiqua" w:hint="eastAsia"/>
                <w:b w:val="0"/>
                <w:bCs/>
                <w:i/>
                <w:szCs w:val="24"/>
                <w:lang w:eastAsia="zh-CN"/>
              </w:rPr>
              <w:t>al</w:t>
            </w:r>
            <w:r w:rsidR="006C24CD" w:rsidRPr="00472B9D">
              <w:rPr>
                <w:rFonts w:ascii="Book Antiqua" w:eastAsiaTheme="minorEastAsia" w:hAnsi="Book Antiqua" w:hint="eastAsia"/>
                <w:b w:val="0"/>
                <w:bCs/>
                <w:szCs w:val="24"/>
                <w:vertAlign w:val="superscript"/>
                <w:lang w:eastAsia="zh-CN"/>
              </w:rPr>
              <w:t>[</w:t>
            </w:r>
            <w:proofErr w:type="gramEnd"/>
            <w:r w:rsidR="006C24CD" w:rsidRPr="00472B9D">
              <w:rPr>
                <w:rFonts w:ascii="Book Antiqua" w:eastAsiaTheme="minorEastAsia" w:hAnsi="Book Antiqua" w:hint="eastAsia"/>
                <w:b w:val="0"/>
                <w:bCs/>
                <w:szCs w:val="24"/>
                <w:vertAlign w:val="superscript"/>
                <w:lang w:eastAsia="zh-CN"/>
              </w:rPr>
              <w:t xml:space="preserve">46] </w:t>
            </w:r>
            <w:r w:rsidRPr="00472B9D">
              <w:rPr>
                <w:rFonts w:ascii="Book Antiqua" w:hAnsi="Book Antiqua"/>
                <w:b w:val="0"/>
                <w:bCs/>
                <w:szCs w:val="24"/>
              </w:rPr>
              <w:t>Case 2 (Japan, 2012)</w:t>
            </w:r>
          </w:p>
          <w:p w:rsidR="00CA33CF" w:rsidRPr="00472B9D" w:rsidRDefault="00CA33CF" w:rsidP="00D279A7">
            <w:pPr>
              <w:pStyle w:val="a6"/>
              <w:spacing w:line="360" w:lineRule="auto"/>
              <w:jc w:val="both"/>
              <w:rPr>
                <w:rFonts w:ascii="Book Antiqua" w:hAnsi="Book Antiqua"/>
                <w:bCs/>
                <w:szCs w:val="24"/>
              </w:rPr>
            </w:pPr>
          </w:p>
        </w:tc>
        <w:tc>
          <w:tcPr>
            <w:tcW w:w="6234" w:type="dxa"/>
          </w:tcPr>
          <w:p w:rsidR="00CA33CF" w:rsidRPr="00472B9D" w:rsidRDefault="00CA33CF" w:rsidP="007B15E8">
            <w:pPr>
              <w:spacing w:line="360" w:lineRule="auto"/>
              <w:jc w:val="both"/>
              <w:rPr>
                <w:rFonts w:ascii="Book Antiqua" w:hAnsi="Book Antiqua" w:cs="Times New Roman"/>
                <w:sz w:val="24"/>
                <w:szCs w:val="24"/>
              </w:rPr>
            </w:pPr>
            <w:r w:rsidRPr="00472B9D">
              <w:rPr>
                <w:rFonts w:ascii="Book Antiqua" w:hAnsi="Book Antiqua" w:cs="Times New Roman"/>
                <w:sz w:val="24"/>
                <w:szCs w:val="24"/>
              </w:rPr>
              <w:t>A 65 year</w:t>
            </w:r>
            <w:r w:rsidR="00A036AB">
              <w:rPr>
                <w:rFonts w:ascii="Book Antiqua" w:hAnsi="Book Antiqua" w:cs="Times New Roman" w:hint="eastAsia"/>
                <w:sz w:val="24"/>
                <w:szCs w:val="24"/>
                <w:lang w:eastAsia="zh-CN"/>
              </w:rPr>
              <w:t>s</w:t>
            </w:r>
            <w:r w:rsidRPr="00472B9D">
              <w:rPr>
                <w:rFonts w:ascii="Book Antiqua" w:hAnsi="Book Antiqua" w:cs="Times New Roman"/>
                <w:sz w:val="24"/>
                <w:szCs w:val="24"/>
              </w:rPr>
              <w:t xml:space="preserve"> old man was diagnosed with squamous cell lung cancer one year earlier and was treated by radical surgery. He now has back pain. Radiologic examinations detected </w:t>
            </w:r>
            <w:proofErr w:type="spellStart"/>
            <w:r w:rsidRPr="00472B9D">
              <w:rPr>
                <w:rFonts w:ascii="Book Antiqua" w:hAnsi="Book Antiqua" w:cs="Times New Roman"/>
                <w:sz w:val="24"/>
                <w:szCs w:val="24"/>
              </w:rPr>
              <w:t>osteolytic</w:t>
            </w:r>
            <w:proofErr w:type="spellEnd"/>
            <w:r w:rsidRPr="00472B9D">
              <w:rPr>
                <w:rFonts w:ascii="Book Antiqua" w:hAnsi="Book Antiqua" w:cs="Times New Roman"/>
                <w:sz w:val="24"/>
                <w:szCs w:val="24"/>
              </w:rPr>
              <w:t xml:space="preserve"> bone metastasis at L1 and multiple lung metastases. There is no evidence of vertebral collapse or spinal or </w:t>
            </w:r>
            <w:proofErr w:type="spellStart"/>
            <w:r w:rsidRPr="00472B9D">
              <w:rPr>
                <w:rFonts w:ascii="Book Antiqua" w:hAnsi="Book Antiqua" w:cs="Times New Roman"/>
                <w:sz w:val="24"/>
                <w:szCs w:val="24"/>
              </w:rPr>
              <w:t>thecal</w:t>
            </w:r>
            <w:proofErr w:type="spellEnd"/>
            <w:r w:rsidRPr="00472B9D">
              <w:rPr>
                <w:rFonts w:ascii="Book Antiqua" w:hAnsi="Book Antiqua" w:cs="Times New Roman"/>
                <w:sz w:val="24"/>
                <w:szCs w:val="24"/>
              </w:rPr>
              <w:t xml:space="preserve"> sac compression. ECOG 1</w:t>
            </w:r>
          </w:p>
        </w:tc>
        <w:tc>
          <w:tcPr>
            <w:tcW w:w="3157" w:type="dxa"/>
            <w:vMerge/>
            <w:vAlign w:val="center"/>
          </w:tcPr>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p>
        </w:tc>
        <w:tc>
          <w:tcPr>
            <w:tcW w:w="2011" w:type="dxa"/>
            <w:vMerge/>
          </w:tcPr>
          <w:p w:rsidR="00CA33CF" w:rsidRPr="00472B9D" w:rsidRDefault="00CA33CF" w:rsidP="00D279A7">
            <w:pPr>
              <w:pStyle w:val="a5"/>
              <w:numPr>
                <w:ilvl w:val="0"/>
                <w:numId w:val="17"/>
              </w:numPr>
              <w:autoSpaceDE w:val="0"/>
              <w:autoSpaceDN w:val="0"/>
              <w:adjustRightInd w:val="0"/>
              <w:snapToGrid w:val="0"/>
              <w:spacing w:line="360" w:lineRule="auto"/>
              <w:jc w:val="both"/>
              <w:rPr>
                <w:rFonts w:ascii="Book Antiqua" w:hAnsi="Book Antiqua" w:cs="Times New Roman"/>
                <w:sz w:val="24"/>
                <w:szCs w:val="24"/>
              </w:rPr>
            </w:pPr>
          </w:p>
        </w:tc>
      </w:tr>
      <w:tr w:rsidR="00CA33CF" w:rsidRPr="00472B9D" w:rsidTr="00455F0D">
        <w:tc>
          <w:tcPr>
            <w:tcW w:w="1774" w:type="dxa"/>
            <w:vAlign w:val="center"/>
          </w:tcPr>
          <w:p w:rsidR="00CA33CF" w:rsidRPr="00472B9D" w:rsidRDefault="00F0665A" w:rsidP="00D279A7">
            <w:pPr>
              <w:pStyle w:val="a6"/>
              <w:spacing w:line="360" w:lineRule="auto"/>
              <w:jc w:val="both"/>
              <w:rPr>
                <w:rFonts w:ascii="Book Antiqua" w:hAnsi="Book Antiqua"/>
                <w:b w:val="0"/>
                <w:bCs/>
                <w:szCs w:val="24"/>
              </w:rPr>
            </w:pPr>
            <w:r w:rsidRPr="00472B9D">
              <w:rPr>
                <w:rFonts w:ascii="Book Antiqua" w:hAnsi="Book Antiqua"/>
                <w:b w:val="0"/>
                <w:bCs/>
                <w:szCs w:val="24"/>
              </w:rPr>
              <w:t>Nakamura</w:t>
            </w:r>
            <w:r w:rsidR="006C24CD"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 xml:space="preserve">et </w:t>
            </w:r>
            <w:proofErr w:type="gramStart"/>
            <w:r w:rsidR="005F5574" w:rsidRPr="005F5574">
              <w:rPr>
                <w:rFonts w:ascii="Book Antiqua" w:eastAsiaTheme="minorEastAsia" w:hAnsi="Book Antiqua" w:hint="eastAsia"/>
                <w:b w:val="0"/>
                <w:bCs/>
                <w:i/>
                <w:szCs w:val="24"/>
                <w:lang w:eastAsia="zh-CN"/>
              </w:rPr>
              <w:t>al</w:t>
            </w:r>
            <w:r w:rsidR="006C24CD" w:rsidRPr="00472B9D">
              <w:rPr>
                <w:rFonts w:ascii="Book Antiqua" w:eastAsiaTheme="minorEastAsia" w:hAnsi="Book Antiqua" w:hint="eastAsia"/>
                <w:b w:val="0"/>
                <w:bCs/>
                <w:szCs w:val="24"/>
                <w:vertAlign w:val="superscript"/>
                <w:lang w:eastAsia="zh-CN"/>
              </w:rPr>
              <w:t>[</w:t>
            </w:r>
            <w:proofErr w:type="gramEnd"/>
            <w:r w:rsidR="006C24CD" w:rsidRPr="00472B9D">
              <w:rPr>
                <w:rFonts w:ascii="Book Antiqua" w:eastAsiaTheme="minorEastAsia" w:hAnsi="Book Antiqua" w:hint="eastAsia"/>
                <w:b w:val="0"/>
                <w:bCs/>
                <w:szCs w:val="24"/>
                <w:vertAlign w:val="superscript"/>
                <w:lang w:eastAsia="zh-CN"/>
              </w:rPr>
              <w:t xml:space="preserve">46] </w:t>
            </w:r>
            <w:r w:rsidR="00CA33CF" w:rsidRPr="00472B9D">
              <w:rPr>
                <w:rFonts w:ascii="Book Antiqua" w:hAnsi="Book Antiqua"/>
                <w:b w:val="0"/>
                <w:bCs/>
                <w:szCs w:val="24"/>
              </w:rPr>
              <w:t>Case 3 (Japan, 2012)</w:t>
            </w:r>
          </w:p>
          <w:p w:rsidR="00CA33CF" w:rsidRPr="00472B9D" w:rsidRDefault="00CA33CF" w:rsidP="00D279A7">
            <w:pPr>
              <w:pStyle w:val="a6"/>
              <w:spacing w:line="360" w:lineRule="auto"/>
              <w:jc w:val="both"/>
              <w:rPr>
                <w:rFonts w:ascii="Book Antiqua" w:hAnsi="Book Antiqua"/>
                <w:bCs/>
                <w:szCs w:val="24"/>
              </w:rPr>
            </w:pPr>
          </w:p>
        </w:tc>
        <w:tc>
          <w:tcPr>
            <w:tcW w:w="6234" w:type="dxa"/>
          </w:tcPr>
          <w:p w:rsidR="00CA33CF" w:rsidRPr="00472B9D" w:rsidRDefault="00CA33CF" w:rsidP="00D279A7">
            <w:pPr>
              <w:spacing w:line="360" w:lineRule="auto"/>
              <w:jc w:val="both"/>
              <w:rPr>
                <w:rFonts w:ascii="Book Antiqua" w:hAnsi="Book Antiqua" w:cs="Times New Roman"/>
                <w:sz w:val="24"/>
                <w:szCs w:val="24"/>
              </w:rPr>
            </w:pPr>
            <w:r w:rsidRPr="00472B9D">
              <w:rPr>
                <w:rFonts w:ascii="Book Antiqua" w:hAnsi="Book Antiqua" w:cs="Times New Roman"/>
                <w:sz w:val="24"/>
                <w:szCs w:val="24"/>
              </w:rPr>
              <w:t xml:space="preserve">Same setting as in case 2 with the addition of </w:t>
            </w:r>
            <w:proofErr w:type="spellStart"/>
            <w:r w:rsidRPr="00472B9D">
              <w:rPr>
                <w:rFonts w:ascii="Book Antiqua" w:hAnsi="Book Antiqua" w:cs="Times New Roman"/>
                <w:sz w:val="24"/>
                <w:szCs w:val="24"/>
              </w:rPr>
              <w:t>paresthesias</w:t>
            </w:r>
            <w:proofErr w:type="spellEnd"/>
            <w:r w:rsidRPr="00472B9D">
              <w:rPr>
                <w:rFonts w:ascii="Book Antiqua" w:hAnsi="Book Antiqua" w:cs="Times New Roman"/>
                <w:sz w:val="24"/>
                <w:szCs w:val="24"/>
              </w:rPr>
              <w:t xml:space="preserve"> in a distribution consistent with the L1 dermatome, compatible with neuropathic pain.</w:t>
            </w:r>
          </w:p>
        </w:tc>
        <w:tc>
          <w:tcPr>
            <w:tcW w:w="3157" w:type="dxa"/>
            <w:vMerge/>
            <w:vAlign w:val="center"/>
          </w:tcPr>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p>
        </w:tc>
        <w:tc>
          <w:tcPr>
            <w:tcW w:w="2011" w:type="dxa"/>
            <w:vMerge/>
          </w:tcPr>
          <w:p w:rsidR="00CA33CF" w:rsidRPr="00472B9D" w:rsidRDefault="00CA33CF" w:rsidP="00D279A7">
            <w:pPr>
              <w:pStyle w:val="a5"/>
              <w:numPr>
                <w:ilvl w:val="0"/>
                <w:numId w:val="18"/>
              </w:numPr>
              <w:spacing w:line="360" w:lineRule="auto"/>
              <w:jc w:val="both"/>
              <w:rPr>
                <w:rFonts w:ascii="Book Antiqua" w:hAnsi="Book Antiqua" w:cs="Times New Roman"/>
                <w:sz w:val="24"/>
                <w:szCs w:val="24"/>
              </w:rPr>
            </w:pPr>
          </w:p>
        </w:tc>
      </w:tr>
      <w:tr w:rsidR="00CA33CF" w:rsidRPr="00472B9D" w:rsidTr="00455F0D">
        <w:tc>
          <w:tcPr>
            <w:tcW w:w="1774" w:type="dxa"/>
            <w:vAlign w:val="center"/>
          </w:tcPr>
          <w:p w:rsidR="00CA33CF" w:rsidRPr="00472B9D" w:rsidRDefault="00CA33CF" w:rsidP="00D279A7">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 xml:space="preserve">De Bari </w:t>
            </w:r>
            <w:r w:rsidR="005F5574" w:rsidRPr="005F5574">
              <w:rPr>
                <w:rFonts w:ascii="Book Antiqua" w:hAnsi="Book Antiqua" w:hint="eastAsia"/>
                <w:bCs/>
                <w:i/>
                <w:sz w:val="24"/>
                <w:szCs w:val="24"/>
                <w:lang w:eastAsia="zh-CN"/>
              </w:rPr>
              <w:t>et al</w:t>
            </w:r>
            <w:r w:rsidR="00F0665A" w:rsidRPr="00472B9D">
              <w:rPr>
                <w:rFonts w:ascii="Book Antiqua" w:hAnsi="Book Antiqua" w:hint="eastAsia"/>
                <w:bCs/>
                <w:sz w:val="24"/>
                <w:szCs w:val="24"/>
                <w:vertAlign w:val="superscript"/>
                <w:lang w:eastAsia="zh-CN"/>
              </w:rPr>
              <w:t xml:space="preserve">[47] </w:t>
            </w:r>
            <w:r w:rsidRPr="00472B9D">
              <w:rPr>
                <w:rFonts w:ascii="Book Antiqua" w:hAnsi="Book Antiqua" w:cs="Times New Roman"/>
                <w:sz w:val="24"/>
                <w:szCs w:val="24"/>
              </w:rPr>
              <w:lastRenderedPageBreak/>
              <w:t>Case 2</w:t>
            </w:r>
            <w:r w:rsidR="003D77F3" w:rsidRPr="00472B9D">
              <w:rPr>
                <w:rFonts w:ascii="Book Antiqua" w:hAnsi="Book Antiqua" w:hint="eastAsia"/>
                <w:bCs/>
                <w:sz w:val="24"/>
                <w:szCs w:val="24"/>
                <w:vertAlign w:val="superscript"/>
                <w:lang w:eastAsia="zh-CN"/>
              </w:rPr>
              <w:t>1</w:t>
            </w:r>
            <w:r w:rsidRPr="00472B9D">
              <w:rPr>
                <w:rFonts w:ascii="Book Antiqua" w:hAnsi="Book Antiqua" w:cs="Times New Roman"/>
                <w:sz w:val="24"/>
                <w:szCs w:val="24"/>
              </w:rPr>
              <w:t xml:space="preserve"> (Italy, 2011)</w:t>
            </w:r>
          </w:p>
          <w:p w:rsidR="00CA33CF" w:rsidRPr="00472B9D" w:rsidRDefault="00CA33CF" w:rsidP="00D279A7">
            <w:pPr>
              <w:autoSpaceDE w:val="0"/>
              <w:autoSpaceDN w:val="0"/>
              <w:adjustRightInd w:val="0"/>
              <w:snapToGrid w:val="0"/>
              <w:spacing w:line="360" w:lineRule="auto"/>
              <w:jc w:val="both"/>
              <w:rPr>
                <w:rFonts w:ascii="Book Antiqua" w:hAnsi="Book Antiqua" w:cs="Times New Roman"/>
                <w:b/>
                <w:sz w:val="24"/>
                <w:szCs w:val="24"/>
              </w:rPr>
            </w:pPr>
          </w:p>
        </w:tc>
        <w:tc>
          <w:tcPr>
            <w:tcW w:w="6234" w:type="dxa"/>
          </w:tcPr>
          <w:p w:rsidR="00CA33CF" w:rsidRPr="00472B9D" w:rsidRDefault="00CA33CF" w:rsidP="007B15E8">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lastRenderedPageBreak/>
              <w:t xml:space="preserve">68yo woman ECOG 1, right lung cancer in 2005, </w:t>
            </w:r>
            <w:r w:rsidRPr="00472B9D">
              <w:rPr>
                <w:rFonts w:ascii="Book Antiqua" w:hAnsi="Book Antiqua" w:cs="Times New Roman"/>
                <w:sz w:val="24"/>
                <w:szCs w:val="24"/>
              </w:rPr>
              <w:lastRenderedPageBreak/>
              <w:t xml:space="preserve">pT2N1M0 underwent lobectomy -&gt; adjuvant chemotherapy. No previous RT. Negative F/U to today. Lumbar pain (L2-L3) underwent bone scan and spinal MRI, total body CT and CT brain. 3 new liver lesions. Bone scan: multiple sites of pathological uptake. MRI: multiple </w:t>
            </w:r>
            <w:proofErr w:type="spellStart"/>
            <w:r w:rsidRPr="00472B9D">
              <w:rPr>
                <w:rFonts w:ascii="Book Antiqua" w:hAnsi="Book Antiqua" w:cs="Times New Roman"/>
                <w:sz w:val="24"/>
                <w:szCs w:val="24"/>
              </w:rPr>
              <w:t>osteolytic</w:t>
            </w:r>
            <w:proofErr w:type="spellEnd"/>
            <w:r w:rsidRPr="00472B9D">
              <w:rPr>
                <w:rFonts w:ascii="Book Antiqua" w:hAnsi="Book Antiqua" w:cs="Times New Roman"/>
                <w:sz w:val="24"/>
                <w:szCs w:val="24"/>
              </w:rPr>
              <w:t xml:space="preserve"> spinal metastases including at symptomatic sites. No clinical or radiologic evidence of SCC and no risk of immediate fracture. VAS: 8 without analgesics, 3 after regular weak opioids</w:t>
            </w:r>
          </w:p>
        </w:tc>
        <w:tc>
          <w:tcPr>
            <w:tcW w:w="3157" w:type="dxa"/>
            <w:vMerge w:val="restart"/>
            <w:vAlign w:val="center"/>
          </w:tcPr>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lastRenderedPageBreak/>
              <w:t xml:space="preserve">Questionnaires given to </w:t>
            </w:r>
            <w:r w:rsidRPr="00472B9D">
              <w:rPr>
                <w:rFonts w:ascii="Book Antiqua" w:hAnsi="Book Antiqua" w:cs="Times New Roman"/>
                <w:sz w:val="24"/>
                <w:szCs w:val="24"/>
              </w:rPr>
              <w:lastRenderedPageBreak/>
              <w:t>ROs attending the national congress at the time of registration and collected at the end of the congress</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Trainees included</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Anonymous</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proofErr w:type="spellStart"/>
            <w:r w:rsidRPr="00472B9D">
              <w:rPr>
                <w:rFonts w:ascii="Book Antiqua" w:hAnsi="Book Antiqua" w:cs="Times New Roman"/>
                <w:bCs/>
                <w:sz w:val="24"/>
                <w:szCs w:val="24"/>
              </w:rPr>
              <w:t>Prespecified</w:t>
            </w:r>
            <w:proofErr w:type="spellEnd"/>
            <w:r w:rsidRPr="00472B9D">
              <w:rPr>
                <w:rFonts w:ascii="Book Antiqua" w:hAnsi="Book Antiqua" w:cs="Times New Roman"/>
                <w:bCs/>
                <w:sz w:val="24"/>
                <w:szCs w:val="24"/>
              </w:rPr>
              <w:t xml:space="preserve"> list of dose fractionation schedules provided</w:t>
            </w:r>
            <w:r w:rsidRPr="00472B9D">
              <w:rPr>
                <w:rFonts w:ascii="Book Antiqua" w:hAnsi="Book Antiqua" w:cs="Times New Roman"/>
                <w:sz w:val="24"/>
                <w:szCs w:val="24"/>
              </w:rPr>
              <w:t xml:space="preserve"> as answer choices, or ‘other’</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Factors influencing dose were sought for each case</w:t>
            </w:r>
          </w:p>
        </w:tc>
        <w:tc>
          <w:tcPr>
            <w:tcW w:w="2011" w:type="dxa"/>
            <w:vMerge w:val="restart"/>
            <w:vAlign w:val="center"/>
          </w:tcPr>
          <w:p w:rsidR="00CA33CF" w:rsidRPr="00472B9D" w:rsidRDefault="00CA33CF" w:rsidP="00D279A7">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lastRenderedPageBreak/>
              <w:t>122/300 (40.6%)</w:t>
            </w:r>
            <w:r w:rsidR="00CD035E" w:rsidRPr="00472B9D">
              <w:rPr>
                <w:rFonts w:ascii="Book Antiqua" w:hAnsi="Book Antiqua" w:hint="eastAsia"/>
                <w:sz w:val="24"/>
                <w:szCs w:val="24"/>
                <w:vertAlign w:val="superscript"/>
                <w:lang w:eastAsia="zh-CN"/>
              </w:rPr>
              <w:t>3</w:t>
            </w:r>
          </w:p>
        </w:tc>
      </w:tr>
      <w:tr w:rsidR="00CA33CF" w:rsidRPr="00472B9D" w:rsidTr="00455F0D">
        <w:tc>
          <w:tcPr>
            <w:tcW w:w="1774" w:type="dxa"/>
            <w:vAlign w:val="center"/>
          </w:tcPr>
          <w:p w:rsidR="00CA33CF" w:rsidRPr="00472B9D" w:rsidRDefault="00CA33CF" w:rsidP="00D279A7">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lastRenderedPageBreak/>
              <w:t xml:space="preserve">De Bari </w:t>
            </w:r>
            <w:r w:rsidR="00F0665A" w:rsidRPr="00472B9D">
              <w:rPr>
                <w:rFonts w:ascii="Book Antiqua" w:hAnsi="Book Antiqua" w:hint="eastAsia"/>
                <w:bCs/>
                <w:sz w:val="24"/>
                <w:szCs w:val="24"/>
                <w:lang w:eastAsia="zh-CN"/>
              </w:rPr>
              <w:t xml:space="preserve"> </w:t>
            </w:r>
            <w:r w:rsidR="005F5574" w:rsidRPr="005F5574">
              <w:rPr>
                <w:rFonts w:ascii="Book Antiqua" w:hAnsi="Book Antiqua" w:hint="eastAsia"/>
                <w:bCs/>
                <w:i/>
                <w:sz w:val="24"/>
                <w:szCs w:val="24"/>
                <w:lang w:eastAsia="zh-CN"/>
              </w:rPr>
              <w:t>et al</w:t>
            </w:r>
            <w:r w:rsidR="00F0665A" w:rsidRPr="00472B9D">
              <w:rPr>
                <w:rFonts w:ascii="Book Antiqua" w:hAnsi="Book Antiqua" w:hint="eastAsia"/>
                <w:bCs/>
                <w:sz w:val="24"/>
                <w:szCs w:val="24"/>
                <w:vertAlign w:val="superscript"/>
                <w:lang w:eastAsia="zh-CN"/>
              </w:rPr>
              <w:t xml:space="preserve">[47] </w:t>
            </w:r>
            <w:r w:rsidRPr="00472B9D">
              <w:rPr>
                <w:rFonts w:ascii="Book Antiqua" w:hAnsi="Book Antiqua" w:cs="Times New Roman"/>
                <w:sz w:val="24"/>
                <w:szCs w:val="24"/>
              </w:rPr>
              <w:t>Case 4</w:t>
            </w:r>
            <w:r w:rsidR="003D77F3" w:rsidRPr="00472B9D">
              <w:rPr>
                <w:rFonts w:ascii="Book Antiqua" w:hAnsi="Book Antiqua" w:hint="eastAsia"/>
                <w:bCs/>
                <w:sz w:val="24"/>
                <w:szCs w:val="24"/>
                <w:vertAlign w:val="superscript"/>
                <w:lang w:eastAsia="zh-CN"/>
              </w:rPr>
              <w:t xml:space="preserve">1 </w:t>
            </w:r>
            <w:r w:rsidRPr="00472B9D">
              <w:rPr>
                <w:rFonts w:ascii="Book Antiqua" w:hAnsi="Book Antiqua" w:cs="Times New Roman"/>
                <w:sz w:val="24"/>
                <w:szCs w:val="24"/>
              </w:rPr>
              <w:t xml:space="preserve">(Italy, 2011) </w:t>
            </w:r>
          </w:p>
          <w:p w:rsidR="00CA33CF" w:rsidRPr="00472B9D" w:rsidRDefault="00CA33CF" w:rsidP="00D279A7">
            <w:pPr>
              <w:autoSpaceDE w:val="0"/>
              <w:autoSpaceDN w:val="0"/>
              <w:adjustRightInd w:val="0"/>
              <w:snapToGrid w:val="0"/>
              <w:spacing w:line="360" w:lineRule="auto"/>
              <w:jc w:val="both"/>
              <w:rPr>
                <w:rFonts w:ascii="Book Antiqua" w:hAnsi="Book Antiqua" w:cs="Times New Roman"/>
                <w:b/>
                <w:sz w:val="24"/>
                <w:szCs w:val="24"/>
              </w:rPr>
            </w:pPr>
          </w:p>
        </w:tc>
        <w:tc>
          <w:tcPr>
            <w:tcW w:w="6234" w:type="dxa"/>
          </w:tcPr>
          <w:p w:rsidR="00CA33CF" w:rsidRPr="00472B9D" w:rsidRDefault="00CA33CF" w:rsidP="007B15E8">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 xml:space="preserve">78yo man ECOG 2, left lung cancer in 2007, pT3NOM0 post left </w:t>
            </w:r>
            <w:proofErr w:type="spellStart"/>
            <w:r w:rsidRPr="00472B9D">
              <w:rPr>
                <w:rFonts w:ascii="Book Antiqua" w:hAnsi="Book Antiqua" w:cs="Times New Roman"/>
                <w:sz w:val="24"/>
                <w:szCs w:val="24"/>
              </w:rPr>
              <w:t>pneumonectomy</w:t>
            </w:r>
            <w:proofErr w:type="spellEnd"/>
            <w:r w:rsidRPr="00472B9D">
              <w:rPr>
                <w:rFonts w:ascii="Book Antiqua" w:hAnsi="Book Antiqua" w:cs="Times New Roman"/>
                <w:sz w:val="24"/>
                <w:szCs w:val="24"/>
              </w:rPr>
              <w:t xml:space="preserve"> -&gt; adjuvant chemo x6. Negative f/u until today. Sudden thoracic (D5/D6, D10) and lumbar (L4) pain. No clinical signs of cord compression. No other symptomatic sites. MRI spine: multiple spinal secondary lytic lesions. Radiological signs of D10 spinal cord compression. Risk of pathologic fracture at C3. CT body: multiple liver and lung metastases. VAS: 9 without analgesics, 3 after regular </w:t>
            </w:r>
            <w:proofErr w:type="spellStart"/>
            <w:r w:rsidRPr="00472B9D">
              <w:rPr>
                <w:rFonts w:ascii="Book Antiqua" w:hAnsi="Book Antiqua" w:cs="Times New Roman"/>
                <w:sz w:val="24"/>
                <w:szCs w:val="24"/>
              </w:rPr>
              <w:t>opiods</w:t>
            </w:r>
            <w:proofErr w:type="spellEnd"/>
            <w:r w:rsidRPr="00472B9D">
              <w:rPr>
                <w:rFonts w:ascii="Book Antiqua" w:hAnsi="Book Antiqua" w:cs="Times New Roman"/>
                <w:sz w:val="24"/>
                <w:szCs w:val="24"/>
              </w:rPr>
              <w:t xml:space="preserve"> analgesics (transdermal fentanyl 50</w:t>
            </w:r>
            <w:r w:rsidR="009D0350">
              <w:rPr>
                <w:rFonts w:ascii="Book Antiqua" w:hAnsi="Book Antiqua" w:cs="Times New Roman" w:hint="eastAsia"/>
                <w:sz w:val="24"/>
                <w:szCs w:val="24"/>
                <w:lang w:eastAsia="zh-CN"/>
              </w:rPr>
              <w:t xml:space="preserve"> </w:t>
            </w:r>
            <w:proofErr w:type="spellStart"/>
            <w:r w:rsidRPr="00472B9D">
              <w:rPr>
                <w:rFonts w:ascii="Book Antiqua" w:hAnsi="Book Antiqua" w:cs="Times New Roman"/>
                <w:sz w:val="24"/>
                <w:szCs w:val="24"/>
              </w:rPr>
              <w:t>ug</w:t>
            </w:r>
            <w:proofErr w:type="spellEnd"/>
            <w:r w:rsidRPr="00472B9D">
              <w:rPr>
                <w:rFonts w:ascii="Book Antiqua" w:hAnsi="Book Antiqua" w:cs="Times New Roman"/>
                <w:sz w:val="24"/>
                <w:szCs w:val="24"/>
              </w:rPr>
              <w:t xml:space="preserve">) and prn </w:t>
            </w:r>
            <w:proofErr w:type="spellStart"/>
            <w:r w:rsidRPr="00472B9D">
              <w:rPr>
                <w:rFonts w:ascii="Book Antiqua" w:hAnsi="Book Antiqua" w:cs="Times New Roman"/>
                <w:sz w:val="24"/>
                <w:szCs w:val="24"/>
              </w:rPr>
              <w:t>nSAIDS</w:t>
            </w:r>
            <w:proofErr w:type="spellEnd"/>
          </w:p>
        </w:tc>
        <w:tc>
          <w:tcPr>
            <w:tcW w:w="3157" w:type="dxa"/>
            <w:vMerge/>
          </w:tcPr>
          <w:p w:rsidR="00CA33CF" w:rsidRPr="00472B9D" w:rsidRDefault="00CA33CF" w:rsidP="003162BA">
            <w:pPr>
              <w:autoSpaceDE w:val="0"/>
              <w:autoSpaceDN w:val="0"/>
              <w:adjustRightInd w:val="0"/>
              <w:snapToGrid w:val="0"/>
              <w:spacing w:line="360" w:lineRule="auto"/>
              <w:jc w:val="both"/>
              <w:rPr>
                <w:rFonts w:ascii="Book Antiqua" w:hAnsi="Book Antiqua" w:cs="Times New Roman"/>
                <w:sz w:val="24"/>
                <w:szCs w:val="24"/>
              </w:rPr>
            </w:pPr>
          </w:p>
        </w:tc>
        <w:tc>
          <w:tcPr>
            <w:tcW w:w="2011" w:type="dxa"/>
            <w:vMerge/>
          </w:tcPr>
          <w:p w:rsidR="00CA33CF" w:rsidRPr="00472B9D" w:rsidRDefault="00CA33CF" w:rsidP="00D279A7">
            <w:pPr>
              <w:autoSpaceDE w:val="0"/>
              <w:autoSpaceDN w:val="0"/>
              <w:adjustRightInd w:val="0"/>
              <w:snapToGrid w:val="0"/>
              <w:spacing w:line="360" w:lineRule="auto"/>
              <w:jc w:val="both"/>
              <w:rPr>
                <w:rFonts w:ascii="Book Antiqua" w:hAnsi="Book Antiqua" w:cs="Times New Roman"/>
                <w:sz w:val="24"/>
                <w:szCs w:val="24"/>
              </w:rPr>
            </w:pPr>
          </w:p>
        </w:tc>
      </w:tr>
      <w:tr w:rsidR="00CA33CF" w:rsidRPr="00472B9D" w:rsidTr="00455F0D">
        <w:tc>
          <w:tcPr>
            <w:tcW w:w="1774" w:type="dxa"/>
            <w:vAlign w:val="center"/>
          </w:tcPr>
          <w:p w:rsidR="00CA33CF" w:rsidRPr="00472B9D" w:rsidRDefault="00CA33CF" w:rsidP="00D279A7">
            <w:pPr>
              <w:pStyle w:val="a6"/>
              <w:spacing w:line="360" w:lineRule="auto"/>
              <w:jc w:val="both"/>
              <w:rPr>
                <w:rFonts w:ascii="Book Antiqua" w:hAnsi="Book Antiqua"/>
                <w:b w:val="0"/>
                <w:bCs/>
                <w:szCs w:val="24"/>
              </w:rPr>
            </w:pPr>
            <w:r w:rsidRPr="00472B9D">
              <w:rPr>
                <w:rFonts w:ascii="Book Antiqua" w:hAnsi="Book Antiqua"/>
                <w:b w:val="0"/>
                <w:bCs/>
                <w:szCs w:val="24"/>
              </w:rPr>
              <w:lastRenderedPageBreak/>
              <w:t>Fairchild</w:t>
            </w:r>
            <w:r w:rsidR="00E77FAD"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 xml:space="preserve">et </w:t>
            </w:r>
            <w:proofErr w:type="gramStart"/>
            <w:r w:rsidR="005F5574" w:rsidRPr="005F5574">
              <w:rPr>
                <w:rFonts w:ascii="Book Antiqua" w:eastAsiaTheme="minorEastAsia" w:hAnsi="Book Antiqua" w:hint="eastAsia"/>
                <w:b w:val="0"/>
                <w:bCs/>
                <w:i/>
                <w:szCs w:val="24"/>
                <w:lang w:eastAsia="zh-CN"/>
              </w:rPr>
              <w:t>al</w:t>
            </w:r>
            <w:r w:rsidR="00E77FAD" w:rsidRPr="00472B9D">
              <w:rPr>
                <w:rFonts w:ascii="Book Antiqua" w:eastAsiaTheme="minorEastAsia" w:hAnsi="Book Antiqua" w:hint="eastAsia"/>
                <w:b w:val="0"/>
                <w:bCs/>
                <w:szCs w:val="24"/>
                <w:vertAlign w:val="superscript"/>
                <w:lang w:eastAsia="zh-CN"/>
              </w:rPr>
              <w:t>[</w:t>
            </w:r>
            <w:proofErr w:type="gramEnd"/>
            <w:r w:rsidR="00E77FAD" w:rsidRPr="00472B9D">
              <w:rPr>
                <w:rFonts w:ascii="Book Antiqua" w:eastAsiaTheme="minorEastAsia" w:hAnsi="Book Antiqua" w:hint="eastAsia"/>
                <w:b w:val="0"/>
                <w:bCs/>
                <w:szCs w:val="24"/>
                <w:vertAlign w:val="superscript"/>
                <w:lang w:eastAsia="zh-CN"/>
              </w:rPr>
              <w:t>9]</w:t>
            </w:r>
            <w:r w:rsidR="00E77FAD" w:rsidRPr="00472B9D">
              <w:rPr>
                <w:rFonts w:ascii="Book Antiqua" w:hAnsi="Book Antiqua" w:hint="eastAsia"/>
                <w:b w:val="0"/>
                <w:bCs/>
                <w:szCs w:val="24"/>
                <w:vertAlign w:val="superscript"/>
                <w:lang w:eastAsia="zh-CN"/>
              </w:rPr>
              <w:t xml:space="preserve"> </w:t>
            </w:r>
            <w:r w:rsidRPr="00472B9D">
              <w:rPr>
                <w:rFonts w:ascii="Book Antiqua" w:hAnsi="Book Antiqua"/>
                <w:b w:val="0"/>
                <w:bCs/>
                <w:szCs w:val="24"/>
              </w:rPr>
              <w:t>Case 3 (Intl, 2009)</w:t>
            </w:r>
          </w:p>
          <w:p w:rsidR="00CA33CF" w:rsidRPr="00472B9D" w:rsidRDefault="00CA33CF" w:rsidP="00D279A7">
            <w:pPr>
              <w:pStyle w:val="a6"/>
              <w:spacing w:line="360" w:lineRule="auto"/>
              <w:jc w:val="both"/>
              <w:rPr>
                <w:rFonts w:ascii="Book Antiqua" w:hAnsi="Book Antiqua"/>
                <w:b w:val="0"/>
                <w:bCs/>
                <w:szCs w:val="24"/>
              </w:rPr>
            </w:pPr>
          </w:p>
        </w:tc>
        <w:tc>
          <w:tcPr>
            <w:tcW w:w="6234" w:type="dxa"/>
          </w:tcPr>
          <w:p w:rsidR="00CA33CF" w:rsidRPr="00472B9D" w:rsidRDefault="00CA33CF" w:rsidP="007B15E8">
            <w:pPr>
              <w:spacing w:line="360" w:lineRule="auto"/>
              <w:jc w:val="both"/>
              <w:rPr>
                <w:rFonts w:ascii="Book Antiqua" w:hAnsi="Book Antiqua" w:cs="Times New Roman"/>
                <w:sz w:val="24"/>
                <w:szCs w:val="24"/>
              </w:rPr>
            </w:pPr>
            <w:r w:rsidRPr="00472B9D">
              <w:rPr>
                <w:rFonts w:ascii="Book Antiqua" w:eastAsia="Times New Roman" w:hAnsi="Book Antiqua" w:cs="Times New Roman"/>
                <w:sz w:val="24"/>
                <w:szCs w:val="24"/>
              </w:rPr>
              <w:t xml:space="preserve">A 55-year-old male was diagnosed with stage IIIA (T3N2) non-small cell lung cancer one year ago, and was treated radically with chemotherapy and thoracic radiotherapy. He now has pain in the lower back, and a bone scan shows a lesion at </w:t>
            </w:r>
            <w:r w:rsidRPr="00472B9D">
              <w:rPr>
                <w:rFonts w:ascii="Book Antiqua" w:eastAsia="Times New Roman" w:hAnsi="Book Antiqua" w:cs="Times New Roman"/>
                <w:sz w:val="24"/>
                <w:szCs w:val="24"/>
                <w:shd w:val="clear" w:color="auto" w:fill="FFFFFF"/>
              </w:rPr>
              <w:t>L3</w:t>
            </w:r>
            <w:r w:rsidRPr="00472B9D">
              <w:rPr>
                <w:rFonts w:ascii="Book Antiqua" w:eastAsia="Times New Roman" w:hAnsi="Book Antiqua" w:cs="Times New Roman"/>
                <w:sz w:val="24"/>
                <w:szCs w:val="24"/>
              </w:rPr>
              <w:t xml:space="preserve">. His pain localizes to an area consistent with L3, and motor and sensory exams are unremarkable. There is a lytic lesion present and evidence of mild vertebral collapse, but no </w:t>
            </w:r>
            <w:proofErr w:type="spellStart"/>
            <w:r w:rsidRPr="00472B9D">
              <w:rPr>
                <w:rFonts w:ascii="Book Antiqua" w:eastAsia="Times New Roman" w:hAnsi="Book Antiqua" w:cs="Times New Roman"/>
                <w:sz w:val="24"/>
                <w:szCs w:val="24"/>
              </w:rPr>
              <w:t>cauda</w:t>
            </w:r>
            <w:proofErr w:type="spellEnd"/>
            <w:r w:rsidRPr="00472B9D">
              <w:rPr>
                <w:rFonts w:ascii="Book Antiqua" w:eastAsia="Times New Roman" w:hAnsi="Book Antiqua" w:cs="Times New Roman"/>
                <w:sz w:val="24"/>
                <w:szCs w:val="24"/>
              </w:rPr>
              <w:t xml:space="preserve"> </w:t>
            </w:r>
            <w:proofErr w:type="spellStart"/>
            <w:r w:rsidRPr="00472B9D">
              <w:rPr>
                <w:rFonts w:ascii="Book Antiqua" w:eastAsia="Times New Roman" w:hAnsi="Book Antiqua" w:cs="Times New Roman"/>
                <w:sz w:val="24"/>
                <w:szCs w:val="24"/>
              </w:rPr>
              <w:t>equina</w:t>
            </w:r>
            <w:proofErr w:type="spellEnd"/>
            <w:r w:rsidRPr="00472B9D">
              <w:rPr>
                <w:rFonts w:ascii="Book Antiqua" w:eastAsia="Times New Roman" w:hAnsi="Book Antiqua" w:cs="Times New Roman"/>
                <w:sz w:val="24"/>
                <w:szCs w:val="24"/>
              </w:rPr>
              <w:t xml:space="preserve"> or </w:t>
            </w:r>
            <w:proofErr w:type="spellStart"/>
            <w:r w:rsidRPr="00472B9D">
              <w:rPr>
                <w:rFonts w:ascii="Book Antiqua" w:eastAsia="Times New Roman" w:hAnsi="Book Antiqua" w:cs="Times New Roman"/>
                <w:sz w:val="24"/>
                <w:szCs w:val="24"/>
              </w:rPr>
              <w:t>thecal</w:t>
            </w:r>
            <w:proofErr w:type="spellEnd"/>
            <w:r w:rsidRPr="00472B9D">
              <w:rPr>
                <w:rFonts w:ascii="Book Antiqua" w:eastAsia="Times New Roman" w:hAnsi="Book Antiqua" w:cs="Times New Roman"/>
                <w:sz w:val="24"/>
                <w:szCs w:val="24"/>
              </w:rPr>
              <w:t xml:space="preserve"> sac compression on MRI scan</w:t>
            </w:r>
          </w:p>
        </w:tc>
        <w:tc>
          <w:tcPr>
            <w:tcW w:w="3157" w:type="dxa"/>
            <w:vMerge w:val="restart"/>
            <w:vAlign w:val="center"/>
          </w:tcPr>
          <w:p w:rsidR="00CA33CF" w:rsidRPr="00472B9D" w:rsidRDefault="00CA33CF" w:rsidP="003162BA">
            <w:pPr>
              <w:spacing w:line="360" w:lineRule="auto"/>
              <w:jc w:val="both"/>
              <w:rPr>
                <w:rFonts w:ascii="Book Antiqua" w:eastAsia="Times New Roman" w:hAnsi="Book Antiqua" w:cs="Times New Roman"/>
                <w:sz w:val="24"/>
                <w:szCs w:val="24"/>
              </w:rPr>
            </w:pPr>
            <w:r w:rsidRPr="00472B9D">
              <w:rPr>
                <w:rFonts w:ascii="Book Antiqua" w:eastAsia="Times New Roman" w:hAnsi="Book Antiqua" w:cs="Times New Roman"/>
                <w:sz w:val="24"/>
                <w:szCs w:val="24"/>
              </w:rPr>
              <w:t>Web-based survey distributed to Radiation Oncologist members of ASTRO, CARO and RANZCR</w:t>
            </w:r>
          </w:p>
          <w:p w:rsidR="00CA33CF" w:rsidRPr="00472B9D" w:rsidRDefault="00CA33CF" w:rsidP="003162BA">
            <w:pPr>
              <w:spacing w:line="360" w:lineRule="auto"/>
              <w:jc w:val="both"/>
              <w:rPr>
                <w:rFonts w:ascii="Book Antiqua" w:eastAsia="Times New Roman" w:hAnsi="Book Antiqua" w:cs="Times New Roman"/>
                <w:sz w:val="24"/>
                <w:szCs w:val="24"/>
              </w:rPr>
            </w:pPr>
            <w:r w:rsidRPr="00472B9D">
              <w:rPr>
                <w:rFonts w:ascii="Book Antiqua" w:eastAsia="Times New Roman" w:hAnsi="Book Antiqua" w:cs="Times New Roman"/>
                <w:sz w:val="24"/>
                <w:szCs w:val="24"/>
              </w:rPr>
              <w:t>Anonymous</w:t>
            </w:r>
          </w:p>
          <w:p w:rsidR="00CA33CF" w:rsidRPr="00472B9D" w:rsidRDefault="00CA33CF" w:rsidP="003162BA">
            <w:pPr>
              <w:spacing w:line="360" w:lineRule="auto"/>
              <w:jc w:val="both"/>
              <w:rPr>
                <w:rFonts w:ascii="Book Antiqua" w:eastAsia="Times New Roman" w:hAnsi="Book Antiqua" w:cs="Times New Roman"/>
                <w:sz w:val="24"/>
                <w:szCs w:val="24"/>
              </w:rPr>
            </w:pPr>
            <w:r w:rsidRPr="00472B9D">
              <w:rPr>
                <w:rFonts w:ascii="Book Antiqua" w:eastAsia="Times New Roman" w:hAnsi="Book Antiqua" w:cs="Times New Roman"/>
                <w:sz w:val="24"/>
                <w:szCs w:val="24"/>
              </w:rPr>
              <w:t>Trainees, retirees excluded</w:t>
            </w:r>
          </w:p>
          <w:p w:rsidR="00CA33CF" w:rsidRPr="00472B9D" w:rsidRDefault="00CA33CF" w:rsidP="003162BA">
            <w:pPr>
              <w:spacing w:line="360" w:lineRule="auto"/>
              <w:jc w:val="both"/>
              <w:rPr>
                <w:rFonts w:ascii="Book Antiqua" w:eastAsia="Times New Roman" w:hAnsi="Book Antiqua" w:cs="Times New Roman"/>
                <w:sz w:val="24"/>
                <w:szCs w:val="24"/>
              </w:rPr>
            </w:pPr>
            <w:r w:rsidRPr="00472B9D">
              <w:rPr>
                <w:rFonts w:ascii="Book Antiqua" w:hAnsi="Book Antiqua" w:cs="Times New Roman"/>
                <w:bCs/>
                <w:sz w:val="24"/>
                <w:szCs w:val="24"/>
              </w:rPr>
              <w:t xml:space="preserve">No </w:t>
            </w:r>
            <w:proofErr w:type="spellStart"/>
            <w:r w:rsidRPr="00472B9D">
              <w:rPr>
                <w:rFonts w:ascii="Book Antiqua" w:hAnsi="Book Antiqua" w:cs="Times New Roman"/>
                <w:bCs/>
                <w:sz w:val="24"/>
                <w:szCs w:val="24"/>
              </w:rPr>
              <w:t>prespecified</w:t>
            </w:r>
            <w:proofErr w:type="spellEnd"/>
            <w:r w:rsidRPr="00472B9D">
              <w:rPr>
                <w:rFonts w:ascii="Book Antiqua" w:hAnsi="Book Antiqua" w:cs="Times New Roman"/>
                <w:bCs/>
                <w:sz w:val="24"/>
                <w:szCs w:val="24"/>
              </w:rPr>
              <w:t xml:space="preserve"> list of dose fractionation schedules provided</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sz w:val="24"/>
                <w:szCs w:val="24"/>
              </w:rPr>
              <w:t>General factors influencing dose were sought (not case-by-case)</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proofErr w:type="spellStart"/>
            <w:r w:rsidRPr="00472B9D">
              <w:rPr>
                <w:rFonts w:ascii="Book Antiqua" w:hAnsi="Book Antiqua"/>
                <w:sz w:val="24"/>
                <w:szCs w:val="24"/>
              </w:rPr>
              <w:t>Bonferroni</w:t>
            </w:r>
            <w:proofErr w:type="spellEnd"/>
            <w:r w:rsidRPr="00472B9D">
              <w:rPr>
                <w:rFonts w:ascii="Book Antiqua" w:hAnsi="Book Antiqua"/>
                <w:sz w:val="24"/>
                <w:szCs w:val="24"/>
              </w:rPr>
              <w:t xml:space="preserve"> used</w:t>
            </w:r>
          </w:p>
        </w:tc>
        <w:tc>
          <w:tcPr>
            <w:tcW w:w="2011" w:type="dxa"/>
            <w:vMerge w:val="restart"/>
            <w:vAlign w:val="center"/>
          </w:tcPr>
          <w:p w:rsidR="00CA33CF" w:rsidRPr="00472B9D" w:rsidRDefault="00CA33CF" w:rsidP="00D279A7">
            <w:pPr>
              <w:spacing w:line="360" w:lineRule="auto"/>
              <w:jc w:val="both"/>
              <w:rPr>
                <w:rFonts w:ascii="Book Antiqua" w:eastAsia="Times New Roman" w:hAnsi="Book Antiqua" w:cs="Times New Roman"/>
                <w:sz w:val="24"/>
                <w:szCs w:val="24"/>
              </w:rPr>
            </w:pPr>
            <w:r w:rsidRPr="00472B9D">
              <w:rPr>
                <w:rFonts w:ascii="Book Antiqua" w:eastAsia="Times New Roman" w:hAnsi="Book Antiqua" w:cs="Times New Roman"/>
                <w:sz w:val="24"/>
                <w:szCs w:val="24"/>
              </w:rPr>
              <w:t>962/6110 (15.7%)</w:t>
            </w:r>
          </w:p>
        </w:tc>
      </w:tr>
      <w:tr w:rsidR="00CA33CF" w:rsidRPr="00472B9D" w:rsidTr="00455F0D">
        <w:tc>
          <w:tcPr>
            <w:tcW w:w="1774" w:type="dxa"/>
            <w:vAlign w:val="center"/>
          </w:tcPr>
          <w:p w:rsidR="00CA33CF" w:rsidRPr="00472B9D" w:rsidRDefault="00CA33CF" w:rsidP="00D279A7">
            <w:pPr>
              <w:pStyle w:val="a6"/>
              <w:spacing w:line="360" w:lineRule="auto"/>
              <w:jc w:val="both"/>
              <w:rPr>
                <w:rFonts w:ascii="Book Antiqua" w:hAnsi="Book Antiqua"/>
                <w:b w:val="0"/>
                <w:bCs/>
                <w:szCs w:val="24"/>
              </w:rPr>
            </w:pPr>
            <w:r w:rsidRPr="00472B9D">
              <w:rPr>
                <w:rFonts w:ascii="Book Antiqua" w:hAnsi="Book Antiqua"/>
                <w:b w:val="0"/>
                <w:bCs/>
                <w:szCs w:val="24"/>
              </w:rPr>
              <w:t>Fairchild</w:t>
            </w:r>
            <w:r w:rsidR="00E77FAD"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 xml:space="preserve">et </w:t>
            </w:r>
            <w:proofErr w:type="gramStart"/>
            <w:r w:rsidR="005F5574" w:rsidRPr="005F5574">
              <w:rPr>
                <w:rFonts w:ascii="Book Antiqua" w:eastAsiaTheme="minorEastAsia" w:hAnsi="Book Antiqua" w:hint="eastAsia"/>
                <w:b w:val="0"/>
                <w:bCs/>
                <w:i/>
                <w:szCs w:val="24"/>
                <w:lang w:eastAsia="zh-CN"/>
              </w:rPr>
              <w:t>al</w:t>
            </w:r>
            <w:r w:rsidR="00E77FAD" w:rsidRPr="00472B9D">
              <w:rPr>
                <w:rFonts w:ascii="Book Antiqua" w:eastAsiaTheme="minorEastAsia" w:hAnsi="Book Antiqua" w:hint="eastAsia"/>
                <w:b w:val="0"/>
                <w:bCs/>
                <w:szCs w:val="24"/>
                <w:vertAlign w:val="superscript"/>
                <w:lang w:eastAsia="zh-CN"/>
              </w:rPr>
              <w:t>[</w:t>
            </w:r>
            <w:proofErr w:type="gramEnd"/>
            <w:r w:rsidR="00E77FAD" w:rsidRPr="00472B9D">
              <w:rPr>
                <w:rFonts w:ascii="Book Antiqua" w:eastAsiaTheme="minorEastAsia" w:hAnsi="Book Antiqua" w:hint="eastAsia"/>
                <w:b w:val="0"/>
                <w:bCs/>
                <w:szCs w:val="24"/>
                <w:vertAlign w:val="superscript"/>
                <w:lang w:eastAsia="zh-CN"/>
              </w:rPr>
              <w:t>9]</w:t>
            </w:r>
            <w:r w:rsidR="00E77FAD" w:rsidRPr="00472B9D">
              <w:rPr>
                <w:rFonts w:ascii="Book Antiqua" w:hAnsi="Book Antiqua" w:hint="eastAsia"/>
                <w:b w:val="0"/>
                <w:bCs/>
                <w:szCs w:val="24"/>
                <w:vertAlign w:val="superscript"/>
                <w:lang w:eastAsia="zh-CN"/>
              </w:rPr>
              <w:t xml:space="preserve"> </w:t>
            </w:r>
            <w:r w:rsidRPr="00472B9D">
              <w:rPr>
                <w:rFonts w:ascii="Book Antiqua" w:hAnsi="Book Antiqua"/>
                <w:b w:val="0"/>
                <w:bCs/>
                <w:szCs w:val="24"/>
              </w:rPr>
              <w:t xml:space="preserve"> Case 4 (Intl, 2009) </w:t>
            </w:r>
          </w:p>
          <w:p w:rsidR="00CA33CF" w:rsidRPr="00472B9D" w:rsidRDefault="00CA33CF" w:rsidP="00D279A7">
            <w:pPr>
              <w:pStyle w:val="a6"/>
              <w:spacing w:line="360" w:lineRule="auto"/>
              <w:jc w:val="both"/>
              <w:rPr>
                <w:rFonts w:ascii="Book Antiqua" w:hAnsi="Book Antiqua"/>
                <w:b w:val="0"/>
                <w:bCs/>
                <w:szCs w:val="24"/>
              </w:rPr>
            </w:pPr>
          </w:p>
        </w:tc>
        <w:tc>
          <w:tcPr>
            <w:tcW w:w="6234" w:type="dxa"/>
          </w:tcPr>
          <w:p w:rsidR="00CA33CF" w:rsidRPr="00472B9D" w:rsidRDefault="00CA33CF" w:rsidP="007B15E8">
            <w:pPr>
              <w:spacing w:line="360" w:lineRule="auto"/>
              <w:jc w:val="both"/>
              <w:rPr>
                <w:rFonts w:ascii="Book Antiqua" w:hAnsi="Book Antiqua" w:cs="Times New Roman"/>
                <w:sz w:val="24"/>
                <w:szCs w:val="24"/>
              </w:rPr>
            </w:pPr>
            <w:r w:rsidRPr="00472B9D">
              <w:rPr>
                <w:rFonts w:ascii="Book Antiqua" w:hAnsi="Book Antiqua" w:cs="Times New Roman"/>
                <w:sz w:val="24"/>
                <w:szCs w:val="24"/>
              </w:rPr>
              <w:t>Same setting as in case above</w:t>
            </w:r>
            <w:r w:rsidRPr="00472B9D">
              <w:rPr>
                <w:rFonts w:ascii="Book Antiqua" w:eastAsia="Times New Roman" w:hAnsi="Book Antiqua" w:cs="Times New Roman"/>
                <w:sz w:val="24"/>
                <w:szCs w:val="24"/>
              </w:rPr>
              <w:t xml:space="preserve">, with the addition of </w:t>
            </w:r>
            <w:proofErr w:type="spellStart"/>
            <w:r w:rsidRPr="00472B9D">
              <w:rPr>
                <w:rFonts w:ascii="Book Antiqua" w:eastAsia="Times New Roman" w:hAnsi="Book Antiqua" w:cs="Times New Roman"/>
                <w:sz w:val="24"/>
                <w:szCs w:val="24"/>
              </w:rPr>
              <w:t>paresethesias</w:t>
            </w:r>
            <w:proofErr w:type="spellEnd"/>
            <w:r w:rsidRPr="00472B9D">
              <w:rPr>
                <w:rFonts w:ascii="Book Antiqua" w:eastAsia="Times New Roman" w:hAnsi="Book Antiqua" w:cs="Times New Roman"/>
                <w:sz w:val="24"/>
                <w:szCs w:val="24"/>
              </w:rPr>
              <w:t xml:space="preserve"> in a distribution consistent with the L3 dermatome, compatible with neuropathic pain</w:t>
            </w:r>
          </w:p>
        </w:tc>
        <w:tc>
          <w:tcPr>
            <w:tcW w:w="3157" w:type="dxa"/>
            <w:vMerge/>
            <w:vAlign w:val="center"/>
          </w:tcPr>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p>
        </w:tc>
        <w:tc>
          <w:tcPr>
            <w:tcW w:w="2011" w:type="dxa"/>
            <w:vMerge/>
          </w:tcPr>
          <w:p w:rsidR="00CA33CF" w:rsidRPr="00472B9D" w:rsidRDefault="00CA33CF" w:rsidP="00D279A7">
            <w:pPr>
              <w:pStyle w:val="a5"/>
              <w:numPr>
                <w:ilvl w:val="0"/>
                <w:numId w:val="12"/>
              </w:numPr>
              <w:autoSpaceDE w:val="0"/>
              <w:autoSpaceDN w:val="0"/>
              <w:adjustRightInd w:val="0"/>
              <w:snapToGrid w:val="0"/>
              <w:spacing w:line="360" w:lineRule="auto"/>
              <w:jc w:val="both"/>
              <w:rPr>
                <w:rFonts w:ascii="Book Antiqua" w:hAnsi="Book Antiqua" w:cs="Times New Roman"/>
                <w:bCs/>
                <w:sz w:val="24"/>
                <w:szCs w:val="24"/>
              </w:rPr>
            </w:pPr>
          </w:p>
        </w:tc>
      </w:tr>
      <w:tr w:rsidR="00CA33CF" w:rsidRPr="00472B9D" w:rsidTr="00455F0D">
        <w:tc>
          <w:tcPr>
            <w:tcW w:w="1774" w:type="dxa"/>
            <w:vAlign w:val="center"/>
          </w:tcPr>
          <w:p w:rsidR="00CA33CF" w:rsidRPr="00472B9D" w:rsidRDefault="00CA33CF" w:rsidP="00D279A7">
            <w:pPr>
              <w:autoSpaceDE w:val="0"/>
              <w:autoSpaceDN w:val="0"/>
              <w:adjustRightInd w:val="0"/>
              <w:snapToGrid w:val="0"/>
              <w:spacing w:line="360" w:lineRule="auto"/>
              <w:jc w:val="both"/>
              <w:rPr>
                <w:rFonts w:ascii="Book Antiqua" w:eastAsia="Times New Roman" w:hAnsi="Book Antiqua" w:cs="Times New Roman"/>
                <w:bCs/>
                <w:sz w:val="24"/>
                <w:szCs w:val="24"/>
              </w:rPr>
            </w:pPr>
            <w:r w:rsidRPr="00472B9D">
              <w:rPr>
                <w:rFonts w:ascii="Book Antiqua" w:eastAsia="Times New Roman" w:hAnsi="Book Antiqua" w:cs="Times New Roman"/>
                <w:bCs/>
                <w:sz w:val="24"/>
                <w:szCs w:val="24"/>
              </w:rPr>
              <w:t xml:space="preserve">Chow </w:t>
            </w:r>
            <w:r w:rsidR="00472B9D" w:rsidRPr="00472B9D">
              <w:rPr>
                <w:rFonts w:ascii="Book Antiqua" w:hAnsi="Book Antiqua" w:hint="eastAsia"/>
                <w:b/>
                <w:bCs/>
                <w:sz w:val="24"/>
                <w:szCs w:val="24"/>
                <w:lang w:eastAsia="zh-CN"/>
              </w:rPr>
              <w:t xml:space="preserve"> </w:t>
            </w:r>
            <w:r w:rsidR="005F5574" w:rsidRPr="005F5574">
              <w:rPr>
                <w:rFonts w:ascii="Book Antiqua" w:hAnsi="Book Antiqua" w:hint="eastAsia"/>
                <w:b/>
                <w:bCs/>
                <w:i/>
                <w:sz w:val="24"/>
                <w:szCs w:val="24"/>
                <w:lang w:eastAsia="zh-CN"/>
              </w:rPr>
              <w:t>et al</w:t>
            </w:r>
            <w:r w:rsidR="00472B9D" w:rsidRPr="00472B9D">
              <w:rPr>
                <w:rFonts w:ascii="Book Antiqua" w:hAnsi="Book Antiqua" w:hint="eastAsia"/>
                <w:b/>
                <w:bCs/>
                <w:sz w:val="24"/>
                <w:szCs w:val="24"/>
                <w:vertAlign w:val="superscript"/>
                <w:lang w:eastAsia="zh-CN"/>
              </w:rPr>
              <w:t xml:space="preserve">[48] </w:t>
            </w:r>
            <w:r w:rsidRPr="00472B9D">
              <w:rPr>
                <w:rFonts w:ascii="Book Antiqua" w:eastAsia="Times New Roman" w:hAnsi="Book Antiqua" w:cs="Times New Roman"/>
                <w:bCs/>
                <w:sz w:val="24"/>
                <w:szCs w:val="24"/>
              </w:rPr>
              <w:t>Case 2 (Canada, 2000)</w:t>
            </w:r>
          </w:p>
          <w:p w:rsidR="00CA33CF" w:rsidRPr="00472B9D" w:rsidRDefault="00CA33CF" w:rsidP="00D279A7">
            <w:pPr>
              <w:autoSpaceDE w:val="0"/>
              <w:autoSpaceDN w:val="0"/>
              <w:adjustRightInd w:val="0"/>
              <w:snapToGrid w:val="0"/>
              <w:spacing w:line="360" w:lineRule="auto"/>
              <w:jc w:val="both"/>
              <w:rPr>
                <w:rFonts w:ascii="Book Antiqua" w:hAnsi="Book Antiqua" w:cs="Times New Roman"/>
                <w:b/>
                <w:sz w:val="24"/>
                <w:szCs w:val="24"/>
              </w:rPr>
            </w:pPr>
          </w:p>
        </w:tc>
        <w:tc>
          <w:tcPr>
            <w:tcW w:w="6234" w:type="dxa"/>
          </w:tcPr>
          <w:p w:rsidR="00CA33CF" w:rsidRPr="00472B9D" w:rsidRDefault="00CA33CF" w:rsidP="007B15E8">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bCs/>
                <w:sz w:val="24"/>
                <w:szCs w:val="24"/>
              </w:rPr>
              <w:t xml:space="preserve">A 45 year old male was diagnosed with stage IIIA (T3N2) large cell carcinoma of the lung one year ago, and was treated with chemotherapy and thoracic irradiation. He now has pain in his lower back, and a bone scan shows a lesion in the third lumbar vertebra. His pain localizes to an area consistent with L3, and </w:t>
            </w:r>
            <w:r w:rsidRPr="00472B9D">
              <w:rPr>
                <w:rFonts w:ascii="Book Antiqua" w:hAnsi="Book Antiqua" w:cs="Times New Roman"/>
                <w:bCs/>
                <w:sz w:val="24"/>
                <w:szCs w:val="24"/>
              </w:rPr>
              <w:lastRenderedPageBreak/>
              <w:t xml:space="preserve">does not radiate. Motor and sensory examinations are unremarkable. A CT scan of this area shows a lytic lesion, but no evidence of compression of the </w:t>
            </w:r>
            <w:proofErr w:type="spellStart"/>
            <w:r w:rsidRPr="00472B9D">
              <w:rPr>
                <w:rFonts w:ascii="Book Antiqua" w:hAnsi="Book Antiqua" w:cs="Times New Roman"/>
                <w:bCs/>
                <w:sz w:val="24"/>
                <w:szCs w:val="24"/>
              </w:rPr>
              <w:t>cauda</w:t>
            </w:r>
            <w:proofErr w:type="spellEnd"/>
            <w:r w:rsidRPr="00472B9D">
              <w:rPr>
                <w:rFonts w:ascii="Book Antiqua" w:hAnsi="Book Antiqua" w:cs="Times New Roman"/>
                <w:bCs/>
                <w:sz w:val="24"/>
                <w:szCs w:val="24"/>
              </w:rPr>
              <w:t xml:space="preserve"> </w:t>
            </w:r>
            <w:proofErr w:type="spellStart"/>
            <w:r w:rsidRPr="00472B9D">
              <w:rPr>
                <w:rFonts w:ascii="Book Antiqua" w:hAnsi="Book Antiqua" w:cs="Times New Roman"/>
                <w:bCs/>
                <w:sz w:val="24"/>
                <w:szCs w:val="24"/>
              </w:rPr>
              <w:t>equina</w:t>
            </w:r>
            <w:proofErr w:type="spellEnd"/>
            <w:r w:rsidRPr="00472B9D">
              <w:rPr>
                <w:rFonts w:ascii="Book Antiqua" w:hAnsi="Book Antiqua" w:cs="Times New Roman"/>
                <w:bCs/>
                <w:sz w:val="24"/>
                <w:szCs w:val="24"/>
              </w:rPr>
              <w:t xml:space="preserve"> or </w:t>
            </w:r>
            <w:proofErr w:type="spellStart"/>
            <w:r w:rsidRPr="00472B9D">
              <w:rPr>
                <w:rFonts w:ascii="Book Antiqua" w:hAnsi="Book Antiqua" w:cs="Times New Roman"/>
                <w:bCs/>
                <w:sz w:val="24"/>
                <w:szCs w:val="24"/>
              </w:rPr>
              <w:t>thecal</w:t>
            </w:r>
            <w:proofErr w:type="spellEnd"/>
            <w:r w:rsidRPr="00472B9D">
              <w:rPr>
                <w:rFonts w:ascii="Book Antiqua" w:hAnsi="Book Antiqua" w:cs="Times New Roman"/>
                <w:bCs/>
                <w:sz w:val="24"/>
                <w:szCs w:val="24"/>
              </w:rPr>
              <w:t xml:space="preserve"> sac</w:t>
            </w:r>
          </w:p>
        </w:tc>
        <w:tc>
          <w:tcPr>
            <w:tcW w:w="3157" w:type="dxa"/>
            <w:vMerge w:val="restart"/>
            <w:vAlign w:val="center"/>
          </w:tcPr>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lastRenderedPageBreak/>
              <w:t>Survey mailed to all ROs in active practice in Canada</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Excluded retirees or those practicing outside of Canada</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 xml:space="preserve">No mention of including </w:t>
            </w:r>
            <w:r w:rsidRPr="00472B9D">
              <w:rPr>
                <w:rFonts w:ascii="Book Antiqua" w:hAnsi="Book Antiqua" w:cs="Times New Roman"/>
                <w:bCs/>
                <w:sz w:val="24"/>
                <w:szCs w:val="24"/>
              </w:rPr>
              <w:lastRenderedPageBreak/>
              <w:t>trainees</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Did not specify whether anonymous</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 xml:space="preserve">No </w:t>
            </w:r>
            <w:proofErr w:type="spellStart"/>
            <w:r w:rsidRPr="00472B9D">
              <w:rPr>
                <w:rFonts w:ascii="Book Antiqua" w:hAnsi="Book Antiqua" w:cs="Times New Roman"/>
                <w:bCs/>
                <w:sz w:val="24"/>
                <w:szCs w:val="24"/>
              </w:rPr>
              <w:t>prespecified</w:t>
            </w:r>
            <w:proofErr w:type="spellEnd"/>
            <w:r w:rsidRPr="00472B9D">
              <w:rPr>
                <w:rFonts w:ascii="Book Antiqua" w:hAnsi="Book Antiqua" w:cs="Times New Roman"/>
                <w:bCs/>
                <w:sz w:val="24"/>
                <w:szCs w:val="24"/>
              </w:rPr>
              <w:t xml:space="preserve"> list of dose fractionation schedules provided</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sz w:val="24"/>
                <w:szCs w:val="24"/>
              </w:rPr>
              <w:t>Factors influencing dose not explored</w:t>
            </w:r>
          </w:p>
        </w:tc>
        <w:tc>
          <w:tcPr>
            <w:tcW w:w="2011" w:type="dxa"/>
            <w:vMerge w:val="restart"/>
            <w:vAlign w:val="center"/>
          </w:tcPr>
          <w:p w:rsidR="00CA33CF" w:rsidRPr="00472B9D" w:rsidRDefault="00CA33CF" w:rsidP="00D279A7">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lastRenderedPageBreak/>
              <w:t>172/300 (57.3%)</w:t>
            </w:r>
          </w:p>
        </w:tc>
      </w:tr>
      <w:tr w:rsidR="00CA33CF" w:rsidRPr="00472B9D" w:rsidTr="00455F0D">
        <w:tc>
          <w:tcPr>
            <w:tcW w:w="1774" w:type="dxa"/>
            <w:vAlign w:val="center"/>
          </w:tcPr>
          <w:p w:rsidR="00CA33CF" w:rsidRPr="00472B9D" w:rsidRDefault="00CA33CF" w:rsidP="00D279A7">
            <w:pPr>
              <w:pStyle w:val="a6"/>
              <w:spacing w:line="360" w:lineRule="auto"/>
              <w:jc w:val="both"/>
              <w:rPr>
                <w:rFonts w:ascii="Book Antiqua" w:hAnsi="Book Antiqua"/>
                <w:b w:val="0"/>
                <w:bCs/>
                <w:szCs w:val="24"/>
              </w:rPr>
            </w:pPr>
            <w:proofErr w:type="gramStart"/>
            <w:r w:rsidRPr="00472B9D">
              <w:rPr>
                <w:rFonts w:ascii="Book Antiqua" w:hAnsi="Book Antiqua"/>
                <w:b w:val="0"/>
                <w:bCs/>
                <w:szCs w:val="24"/>
              </w:rPr>
              <w:lastRenderedPageBreak/>
              <w:t xml:space="preserve">Chow </w:t>
            </w:r>
            <w:r w:rsidR="00472B9D"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et</w:t>
            </w:r>
            <w:proofErr w:type="gramEnd"/>
            <w:r w:rsidR="005F5574" w:rsidRPr="005F5574">
              <w:rPr>
                <w:rFonts w:ascii="Book Antiqua" w:eastAsiaTheme="minorEastAsia" w:hAnsi="Book Antiqua" w:hint="eastAsia"/>
                <w:b w:val="0"/>
                <w:bCs/>
                <w:i/>
                <w:szCs w:val="24"/>
                <w:lang w:eastAsia="zh-CN"/>
              </w:rPr>
              <w:t xml:space="preserve"> al</w:t>
            </w:r>
            <w:r w:rsidR="00472B9D" w:rsidRPr="00472B9D">
              <w:rPr>
                <w:rFonts w:ascii="Book Antiqua" w:eastAsiaTheme="minorEastAsia" w:hAnsi="Book Antiqua" w:hint="eastAsia"/>
                <w:b w:val="0"/>
                <w:bCs/>
                <w:szCs w:val="24"/>
                <w:vertAlign w:val="superscript"/>
                <w:lang w:eastAsia="zh-CN"/>
              </w:rPr>
              <w:t>[</w:t>
            </w:r>
            <w:r w:rsidR="00472B9D" w:rsidRPr="00472B9D">
              <w:rPr>
                <w:rFonts w:ascii="Book Antiqua" w:hAnsi="Book Antiqua" w:hint="eastAsia"/>
                <w:b w:val="0"/>
                <w:bCs/>
                <w:szCs w:val="24"/>
                <w:vertAlign w:val="superscript"/>
                <w:lang w:eastAsia="zh-CN"/>
              </w:rPr>
              <w:t>48</w:t>
            </w:r>
            <w:r w:rsidR="00472B9D" w:rsidRPr="00472B9D">
              <w:rPr>
                <w:rFonts w:ascii="Book Antiqua" w:eastAsiaTheme="minorEastAsia" w:hAnsi="Book Antiqua" w:hint="eastAsia"/>
                <w:b w:val="0"/>
                <w:bCs/>
                <w:szCs w:val="24"/>
                <w:vertAlign w:val="superscript"/>
                <w:lang w:eastAsia="zh-CN"/>
              </w:rPr>
              <w:t>]</w:t>
            </w:r>
            <w:r w:rsidR="00472B9D">
              <w:rPr>
                <w:rFonts w:ascii="Book Antiqua" w:eastAsiaTheme="minorEastAsia" w:hAnsi="Book Antiqua" w:hint="eastAsia"/>
                <w:b w:val="0"/>
                <w:bCs/>
                <w:szCs w:val="24"/>
                <w:vertAlign w:val="superscript"/>
                <w:lang w:eastAsia="zh-CN"/>
              </w:rPr>
              <w:t xml:space="preserve"> </w:t>
            </w:r>
            <w:r w:rsidRPr="00472B9D">
              <w:rPr>
                <w:rFonts w:ascii="Book Antiqua" w:hAnsi="Book Antiqua"/>
                <w:b w:val="0"/>
                <w:bCs/>
                <w:szCs w:val="24"/>
              </w:rPr>
              <w:t xml:space="preserve">Case 3 (Canada, 2000) </w:t>
            </w:r>
          </w:p>
          <w:p w:rsidR="00CA33CF" w:rsidRPr="00472B9D" w:rsidRDefault="00CA33CF" w:rsidP="00D279A7">
            <w:pPr>
              <w:pStyle w:val="a6"/>
              <w:spacing w:line="360" w:lineRule="auto"/>
              <w:jc w:val="both"/>
              <w:rPr>
                <w:rFonts w:ascii="Book Antiqua" w:hAnsi="Book Antiqua"/>
                <w:bCs/>
                <w:szCs w:val="24"/>
              </w:rPr>
            </w:pPr>
          </w:p>
        </w:tc>
        <w:tc>
          <w:tcPr>
            <w:tcW w:w="6234" w:type="dxa"/>
          </w:tcPr>
          <w:p w:rsidR="00CA33CF" w:rsidRPr="00472B9D" w:rsidRDefault="00CA33CF" w:rsidP="007B15E8">
            <w:pPr>
              <w:pStyle w:val="a6"/>
              <w:spacing w:line="360" w:lineRule="auto"/>
              <w:jc w:val="both"/>
              <w:rPr>
                <w:rFonts w:ascii="Book Antiqua" w:hAnsi="Book Antiqua"/>
                <w:b w:val="0"/>
                <w:bCs/>
                <w:szCs w:val="24"/>
              </w:rPr>
            </w:pPr>
            <w:r w:rsidRPr="00472B9D">
              <w:rPr>
                <w:rFonts w:ascii="Book Antiqua" w:hAnsi="Book Antiqua"/>
                <w:b w:val="0"/>
                <w:bCs/>
                <w:szCs w:val="24"/>
              </w:rPr>
              <w:t>Same setting as above, but instead of L3, the lesion is at L1 with no evidence of cord compression. Assume the external beam irradiation to the painful site in L1 would not overlap the previous radiation field</w:t>
            </w:r>
          </w:p>
        </w:tc>
        <w:tc>
          <w:tcPr>
            <w:tcW w:w="3157" w:type="dxa"/>
            <w:vMerge/>
          </w:tcPr>
          <w:p w:rsidR="00CA33CF" w:rsidRPr="00472B9D" w:rsidRDefault="00CA33CF" w:rsidP="003162BA">
            <w:pPr>
              <w:pStyle w:val="a6"/>
              <w:spacing w:line="360" w:lineRule="auto"/>
              <w:jc w:val="both"/>
              <w:rPr>
                <w:rFonts w:ascii="Book Antiqua" w:hAnsi="Book Antiqua"/>
                <w:b w:val="0"/>
                <w:bCs/>
                <w:szCs w:val="24"/>
              </w:rPr>
            </w:pPr>
          </w:p>
        </w:tc>
        <w:tc>
          <w:tcPr>
            <w:tcW w:w="2011" w:type="dxa"/>
            <w:vMerge/>
          </w:tcPr>
          <w:p w:rsidR="00CA33CF" w:rsidRPr="00472B9D" w:rsidRDefault="00CA33CF" w:rsidP="00D279A7">
            <w:pPr>
              <w:pStyle w:val="a6"/>
              <w:spacing w:line="360" w:lineRule="auto"/>
              <w:jc w:val="both"/>
              <w:rPr>
                <w:rFonts w:ascii="Book Antiqua" w:hAnsi="Book Antiqua"/>
                <w:b w:val="0"/>
                <w:bCs/>
                <w:szCs w:val="24"/>
              </w:rPr>
            </w:pPr>
          </w:p>
        </w:tc>
      </w:tr>
      <w:tr w:rsidR="00CA33CF" w:rsidRPr="00472B9D" w:rsidTr="00455F0D">
        <w:tc>
          <w:tcPr>
            <w:tcW w:w="1774" w:type="dxa"/>
            <w:vAlign w:val="center"/>
          </w:tcPr>
          <w:p w:rsidR="00CA33CF" w:rsidRPr="00472B9D" w:rsidRDefault="00CA33CF" w:rsidP="00D279A7">
            <w:pPr>
              <w:pStyle w:val="a6"/>
              <w:spacing w:line="360" w:lineRule="auto"/>
              <w:jc w:val="both"/>
              <w:rPr>
                <w:rFonts w:ascii="Book Antiqua" w:hAnsi="Book Antiqua"/>
                <w:b w:val="0"/>
                <w:bCs/>
                <w:szCs w:val="24"/>
              </w:rPr>
            </w:pPr>
            <w:proofErr w:type="spellStart"/>
            <w:proofErr w:type="gramStart"/>
            <w:r w:rsidRPr="00472B9D">
              <w:rPr>
                <w:rFonts w:ascii="Book Antiqua" w:hAnsi="Book Antiqua"/>
                <w:b w:val="0"/>
                <w:bCs/>
                <w:szCs w:val="24"/>
              </w:rPr>
              <w:t>Roos</w:t>
            </w:r>
            <w:proofErr w:type="spellEnd"/>
            <w:r w:rsidRPr="00472B9D">
              <w:rPr>
                <w:rFonts w:ascii="Book Antiqua" w:hAnsi="Book Antiqua"/>
                <w:b w:val="0"/>
                <w:bCs/>
                <w:szCs w:val="24"/>
              </w:rPr>
              <w:t xml:space="preserve"> </w:t>
            </w:r>
            <w:r w:rsidR="003B49D3"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et</w:t>
            </w:r>
            <w:proofErr w:type="gramEnd"/>
            <w:r w:rsidR="005F5574" w:rsidRPr="005F5574">
              <w:rPr>
                <w:rFonts w:ascii="Book Antiqua" w:eastAsiaTheme="minorEastAsia" w:hAnsi="Book Antiqua" w:hint="eastAsia"/>
                <w:b w:val="0"/>
                <w:bCs/>
                <w:i/>
                <w:szCs w:val="24"/>
                <w:lang w:eastAsia="zh-CN"/>
              </w:rPr>
              <w:t xml:space="preserve"> al</w:t>
            </w:r>
            <w:r w:rsidR="003B49D3" w:rsidRPr="00472B9D">
              <w:rPr>
                <w:rFonts w:ascii="Book Antiqua" w:eastAsiaTheme="minorEastAsia" w:hAnsi="Book Antiqua" w:hint="eastAsia"/>
                <w:b w:val="0"/>
                <w:bCs/>
                <w:szCs w:val="24"/>
                <w:vertAlign w:val="superscript"/>
                <w:lang w:eastAsia="zh-CN"/>
              </w:rPr>
              <w:t>[</w:t>
            </w:r>
            <w:r w:rsidR="003B49D3">
              <w:rPr>
                <w:rFonts w:ascii="Book Antiqua" w:eastAsiaTheme="minorEastAsia" w:hAnsi="Book Antiqua" w:hint="eastAsia"/>
                <w:b w:val="0"/>
                <w:bCs/>
                <w:szCs w:val="24"/>
                <w:vertAlign w:val="superscript"/>
                <w:lang w:eastAsia="zh-CN"/>
              </w:rPr>
              <w:t>6</w:t>
            </w:r>
            <w:r w:rsidR="003B49D3" w:rsidRPr="00472B9D">
              <w:rPr>
                <w:rFonts w:ascii="Book Antiqua" w:eastAsiaTheme="minorEastAsia" w:hAnsi="Book Antiqua" w:hint="eastAsia"/>
                <w:b w:val="0"/>
                <w:bCs/>
                <w:szCs w:val="24"/>
                <w:vertAlign w:val="superscript"/>
                <w:lang w:eastAsia="zh-CN"/>
              </w:rPr>
              <w:t>]</w:t>
            </w:r>
            <w:r w:rsidR="003B49D3">
              <w:rPr>
                <w:rFonts w:ascii="Book Antiqua" w:eastAsiaTheme="minorEastAsia" w:hAnsi="Book Antiqua" w:hint="eastAsia"/>
                <w:b w:val="0"/>
                <w:bCs/>
                <w:szCs w:val="24"/>
                <w:vertAlign w:val="superscript"/>
                <w:lang w:eastAsia="zh-CN"/>
              </w:rPr>
              <w:t xml:space="preserve"> </w:t>
            </w:r>
            <w:r w:rsidRPr="00472B9D">
              <w:rPr>
                <w:rFonts w:ascii="Book Antiqua" w:hAnsi="Book Antiqua"/>
                <w:b w:val="0"/>
                <w:bCs/>
                <w:szCs w:val="24"/>
              </w:rPr>
              <w:t>Case 3 (</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/NZ, 2000) </w:t>
            </w:r>
          </w:p>
          <w:p w:rsidR="00CA33CF" w:rsidRPr="00472B9D" w:rsidRDefault="00CA33CF" w:rsidP="00D279A7">
            <w:pPr>
              <w:pStyle w:val="a6"/>
              <w:spacing w:line="360" w:lineRule="auto"/>
              <w:jc w:val="both"/>
              <w:rPr>
                <w:rFonts w:ascii="Book Antiqua" w:hAnsi="Book Antiqua"/>
                <w:bCs/>
                <w:szCs w:val="24"/>
              </w:rPr>
            </w:pPr>
          </w:p>
        </w:tc>
        <w:tc>
          <w:tcPr>
            <w:tcW w:w="6234" w:type="dxa"/>
          </w:tcPr>
          <w:p w:rsidR="00CA33CF" w:rsidRPr="00472B9D" w:rsidRDefault="00CA33CF" w:rsidP="007B15E8">
            <w:pPr>
              <w:pStyle w:val="a6"/>
              <w:spacing w:line="360" w:lineRule="auto"/>
              <w:jc w:val="both"/>
              <w:rPr>
                <w:rFonts w:ascii="Book Antiqua" w:hAnsi="Book Antiqua"/>
                <w:b w:val="0"/>
                <w:bCs/>
                <w:szCs w:val="24"/>
              </w:rPr>
            </w:pPr>
            <w:r w:rsidRPr="00472B9D">
              <w:rPr>
                <w:rFonts w:ascii="Book Antiqua" w:hAnsi="Book Antiqua"/>
                <w:b w:val="0"/>
                <w:bCs/>
                <w:szCs w:val="24"/>
              </w:rPr>
              <w:t>Male, age 63 with disseminated large cell lung cancer and bone scan positive L1-L3, several ribs and skull. There is pain in the upper lumbar spine only and no neurologic dysfunction</w:t>
            </w:r>
          </w:p>
        </w:tc>
        <w:tc>
          <w:tcPr>
            <w:tcW w:w="3157" w:type="dxa"/>
            <w:vMerge w:val="restart"/>
            <w:vAlign w:val="center"/>
          </w:tcPr>
          <w:p w:rsidR="00CA33CF" w:rsidRPr="00472B9D" w:rsidRDefault="00CA33CF" w:rsidP="003162BA">
            <w:pPr>
              <w:pStyle w:val="a6"/>
              <w:spacing w:line="360" w:lineRule="auto"/>
              <w:jc w:val="both"/>
              <w:rPr>
                <w:rFonts w:ascii="Book Antiqua" w:hAnsi="Book Antiqua"/>
                <w:b w:val="0"/>
                <w:bCs/>
                <w:szCs w:val="24"/>
              </w:rPr>
            </w:pPr>
            <w:r w:rsidRPr="00472B9D">
              <w:rPr>
                <w:rFonts w:ascii="Book Antiqua" w:hAnsi="Book Antiqua"/>
                <w:b w:val="0"/>
                <w:bCs/>
                <w:szCs w:val="24"/>
              </w:rPr>
              <w:t>Survey distributed to delegates at 1998 Royal ANZ College of Radiologists Annual Scientific Meeting and returned before a presentation on bone pain</w:t>
            </w:r>
          </w:p>
          <w:p w:rsidR="00CA33CF" w:rsidRPr="00472B9D" w:rsidRDefault="00CA33CF" w:rsidP="003162BA">
            <w:pPr>
              <w:pStyle w:val="a6"/>
              <w:spacing w:line="360" w:lineRule="auto"/>
              <w:jc w:val="both"/>
              <w:rPr>
                <w:rFonts w:ascii="Book Antiqua" w:hAnsi="Book Antiqua"/>
                <w:b w:val="0"/>
                <w:bCs/>
                <w:szCs w:val="24"/>
              </w:rPr>
            </w:pPr>
            <w:r w:rsidRPr="00472B9D">
              <w:rPr>
                <w:rFonts w:ascii="Book Antiqua" w:hAnsi="Book Antiqua"/>
                <w:b w:val="0"/>
                <w:bCs/>
                <w:szCs w:val="24"/>
              </w:rPr>
              <w:t>Anonymous</w:t>
            </w:r>
          </w:p>
          <w:p w:rsidR="00CA33CF" w:rsidRPr="00472B9D" w:rsidRDefault="00CA33CF" w:rsidP="003162BA">
            <w:pPr>
              <w:pStyle w:val="a6"/>
              <w:spacing w:line="360" w:lineRule="auto"/>
              <w:jc w:val="both"/>
              <w:rPr>
                <w:rFonts w:ascii="Book Antiqua" w:hAnsi="Book Antiqua"/>
                <w:b w:val="0"/>
                <w:bCs/>
                <w:szCs w:val="24"/>
              </w:rPr>
            </w:pPr>
            <w:r w:rsidRPr="00472B9D">
              <w:rPr>
                <w:rFonts w:ascii="Book Antiqua" w:hAnsi="Book Antiqua"/>
                <w:b w:val="0"/>
                <w:bCs/>
                <w:szCs w:val="24"/>
              </w:rPr>
              <w:t>Trainees included</w:t>
            </w:r>
          </w:p>
          <w:p w:rsidR="00CA33CF" w:rsidRPr="00472B9D" w:rsidRDefault="00CA33CF" w:rsidP="003162BA">
            <w:pPr>
              <w:pStyle w:val="a6"/>
              <w:spacing w:line="360" w:lineRule="auto"/>
              <w:jc w:val="both"/>
              <w:rPr>
                <w:rFonts w:ascii="Book Antiqua" w:hAnsi="Book Antiqua"/>
                <w:b w:val="0"/>
                <w:bCs/>
                <w:szCs w:val="24"/>
              </w:rPr>
            </w:pPr>
            <w:r w:rsidRPr="00472B9D">
              <w:rPr>
                <w:rFonts w:ascii="Book Antiqua" w:hAnsi="Book Antiqua"/>
                <w:b w:val="0"/>
                <w:bCs/>
                <w:szCs w:val="24"/>
              </w:rPr>
              <w:t xml:space="preserve">Presumed no </w:t>
            </w:r>
            <w:proofErr w:type="spellStart"/>
            <w:r w:rsidRPr="00472B9D">
              <w:rPr>
                <w:rFonts w:ascii="Book Antiqua" w:hAnsi="Book Antiqua"/>
                <w:b w:val="0"/>
                <w:bCs/>
                <w:szCs w:val="24"/>
              </w:rPr>
              <w:t>prespecified</w:t>
            </w:r>
            <w:proofErr w:type="spellEnd"/>
            <w:r w:rsidRPr="00472B9D">
              <w:rPr>
                <w:rFonts w:ascii="Book Antiqua" w:hAnsi="Book Antiqua"/>
                <w:b w:val="0"/>
                <w:bCs/>
                <w:szCs w:val="24"/>
              </w:rPr>
              <w:t xml:space="preserve"> list of dose fractionation </w:t>
            </w:r>
            <w:r w:rsidRPr="00472B9D">
              <w:rPr>
                <w:rFonts w:ascii="Book Antiqua" w:hAnsi="Book Antiqua"/>
                <w:b w:val="0"/>
                <w:bCs/>
                <w:szCs w:val="24"/>
              </w:rPr>
              <w:lastRenderedPageBreak/>
              <w:t>schedules were provided since cases were designed based on previous surveys</w:t>
            </w:r>
          </w:p>
          <w:p w:rsidR="00CA33CF" w:rsidRPr="00472B9D" w:rsidRDefault="00CA33CF" w:rsidP="003162BA">
            <w:pPr>
              <w:pStyle w:val="a6"/>
              <w:spacing w:line="360" w:lineRule="auto"/>
              <w:jc w:val="both"/>
              <w:rPr>
                <w:rFonts w:ascii="Book Antiqua" w:hAnsi="Book Antiqua"/>
                <w:b w:val="0"/>
                <w:bCs/>
                <w:szCs w:val="24"/>
              </w:rPr>
            </w:pPr>
            <w:r w:rsidRPr="00472B9D">
              <w:rPr>
                <w:rFonts w:ascii="Book Antiqua" w:hAnsi="Book Antiqua"/>
                <w:b w:val="0"/>
                <w:szCs w:val="24"/>
              </w:rPr>
              <w:t>Factors influencing dose sought for each case</w:t>
            </w:r>
          </w:p>
          <w:p w:rsidR="00CA33CF" w:rsidRPr="00472B9D" w:rsidRDefault="00CA33CF" w:rsidP="003162BA">
            <w:pPr>
              <w:pStyle w:val="a6"/>
              <w:spacing w:line="360" w:lineRule="auto"/>
              <w:jc w:val="both"/>
              <w:rPr>
                <w:rFonts w:ascii="Book Antiqua" w:hAnsi="Book Antiqua"/>
                <w:b w:val="0"/>
                <w:bCs/>
                <w:szCs w:val="24"/>
              </w:rPr>
            </w:pPr>
            <w:r w:rsidRPr="00472B9D">
              <w:rPr>
                <w:rFonts w:ascii="Book Antiqua" w:hAnsi="Book Antiqua"/>
                <w:b w:val="0"/>
                <w:szCs w:val="24"/>
              </w:rPr>
              <w:t xml:space="preserve">Used </w:t>
            </w:r>
            <w:proofErr w:type="spellStart"/>
            <w:r w:rsidRPr="00472B9D">
              <w:rPr>
                <w:rFonts w:ascii="Book Antiqua" w:hAnsi="Book Antiqua"/>
                <w:b w:val="0"/>
                <w:szCs w:val="24"/>
              </w:rPr>
              <w:t>Bonferonni</w:t>
            </w:r>
            <w:proofErr w:type="spellEnd"/>
            <w:r w:rsidRPr="00472B9D">
              <w:rPr>
                <w:rFonts w:ascii="Book Antiqua" w:hAnsi="Book Antiqua"/>
                <w:b w:val="0"/>
                <w:szCs w:val="24"/>
              </w:rPr>
              <w:t xml:space="preserve"> correction</w:t>
            </w:r>
          </w:p>
        </w:tc>
        <w:tc>
          <w:tcPr>
            <w:tcW w:w="2011" w:type="dxa"/>
            <w:vMerge w:val="restart"/>
            <w:vAlign w:val="center"/>
          </w:tcPr>
          <w:p w:rsidR="00CA33CF" w:rsidRPr="00472B9D" w:rsidRDefault="00CA33CF" w:rsidP="00D279A7">
            <w:pPr>
              <w:pStyle w:val="a6"/>
              <w:spacing w:line="360" w:lineRule="auto"/>
              <w:jc w:val="both"/>
              <w:rPr>
                <w:rFonts w:ascii="Book Antiqua" w:hAnsi="Book Antiqua"/>
                <w:b w:val="0"/>
                <w:bCs/>
                <w:szCs w:val="24"/>
              </w:rPr>
            </w:pPr>
          </w:p>
          <w:p w:rsidR="00CA33CF" w:rsidRPr="00472B9D" w:rsidRDefault="00CA33CF" w:rsidP="00D279A7">
            <w:pPr>
              <w:pStyle w:val="a6"/>
              <w:spacing w:line="360" w:lineRule="auto"/>
              <w:jc w:val="both"/>
              <w:rPr>
                <w:rFonts w:ascii="Book Antiqua" w:hAnsi="Book Antiqua"/>
                <w:b w:val="0"/>
                <w:bCs/>
                <w:szCs w:val="24"/>
              </w:rPr>
            </w:pPr>
          </w:p>
          <w:p w:rsidR="00CA33CF" w:rsidRPr="00472B9D" w:rsidRDefault="00CA33CF" w:rsidP="00D279A7">
            <w:pPr>
              <w:pStyle w:val="a6"/>
              <w:spacing w:line="360" w:lineRule="auto"/>
              <w:jc w:val="both"/>
              <w:rPr>
                <w:rFonts w:ascii="Book Antiqua" w:hAnsi="Book Antiqua"/>
                <w:b w:val="0"/>
                <w:bCs/>
                <w:szCs w:val="24"/>
              </w:rPr>
            </w:pPr>
          </w:p>
          <w:p w:rsidR="00CA33CF" w:rsidRPr="00472B9D" w:rsidRDefault="00CA33CF" w:rsidP="00D279A7">
            <w:pPr>
              <w:pStyle w:val="a6"/>
              <w:spacing w:line="360" w:lineRule="auto"/>
              <w:jc w:val="both"/>
              <w:rPr>
                <w:rFonts w:ascii="Book Antiqua" w:hAnsi="Book Antiqua"/>
                <w:b w:val="0"/>
                <w:bCs/>
                <w:szCs w:val="24"/>
              </w:rPr>
            </w:pPr>
          </w:p>
          <w:p w:rsidR="00CA33CF" w:rsidRPr="00472B9D" w:rsidRDefault="00CA33CF" w:rsidP="00D279A7">
            <w:pPr>
              <w:pStyle w:val="a6"/>
              <w:spacing w:line="360" w:lineRule="auto"/>
              <w:jc w:val="both"/>
              <w:rPr>
                <w:rFonts w:ascii="Book Antiqua" w:hAnsi="Book Antiqua"/>
                <w:b w:val="0"/>
                <w:bCs/>
                <w:szCs w:val="24"/>
              </w:rPr>
            </w:pPr>
          </w:p>
          <w:p w:rsidR="00CA33CF" w:rsidRPr="00472B9D" w:rsidRDefault="00CA33CF" w:rsidP="00D279A7">
            <w:pPr>
              <w:pStyle w:val="a6"/>
              <w:spacing w:line="360" w:lineRule="auto"/>
              <w:jc w:val="both"/>
              <w:rPr>
                <w:rFonts w:ascii="Book Antiqua" w:hAnsi="Book Antiqua"/>
                <w:b w:val="0"/>
                <w:bCs/>
                <w:szCs w:val="24"/>
              </w:rPr>
            </w:pPr>
          </w:p>
          <w:p w:rsidR="00CA33CF" w:rsidRPr="00472B9D" w:rsidRDefault="00CA33CF" w:rsidP="00D279A7">
            <w:pPr>
              <w:pStyle w:val="a6"/>
              <w:spacing w:line="360" w:lineRule="auto"/>
              <w:jc w:val="both"/>
              <w:rPr>
                <w:rFonts w:ascii="Book Antiqua" w:hAnsi="Book Antiqua"/>
                <w:b w:val="0"/>
                <w:bCs/>
                <w:szCs w:val="24"/>
              </w:rPr>
            </w:pPr>
            <w:r w:rsidRPr="00472B9D">
              <w:rPr>
                <w:rFonts w:ascii="Book Antiqua" w:hAnsi="Book Antiqua"/>
                <w:b w:val="0"/>
                <w:bCs/>
                <w:szCs w:val="24"/>
              </w:rPr>
              <w:t>53/114 (46.5%</w:t>
            </w:r>
            <w:proofErr w:type="gramStart"/>
            <w:r w:rsidRPr="00472B9D">
              <w:rPr>
                <w:rFonts w:ascii="Book Antiqua" w:hAnsi="Book Antiqua"/>
                <w:b w:val="0"/>
                <w:bCs/>
                <w:szCs w:val="24"/>
              </w:rPr>
              <w:t>)</w:t>
            </w:r>
            <w:r w:rsidR="00CD035E" w:rsidRPr="00472B9D">
              <w:rPr>
                <w:rFonts w:ascii="Book Antiqua" w:hAnsi="Book Antiqua" w:hint="eastAsia"/>
                <w:szCs w:val="24"/>
                <w:vertAlign w:val="superscript"/>
                <w:lang w:eastAsia="zh-CN"/>
              </w:rPr>
              <w:t>3</w:t>
            </w:r>
            <w:proofErr w:type="gramEnd"/>
          </w:p>
        </w:tc>
      </w:tr>
      <w:tr w:rsidR="00CA33CF" w:rsidRPr="00472B9D" w:rsidTr="00455F0D">
        <w:tc>
          <w:tcPr>
            <w:tcW w:w="1774" w:type="dxa"/>
            <w:vAlign w:val="center"/>
          </w:tcPr>
          <w:p w:rsidR="00CA33CF" w:rsidRPr="00472B9D" w:rsidRDefault="00CA33CF" w:rsidP="00D279A7">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Roos</w:t>
            </w:r>
            <w:proofErr w:type="spellEnd"/>
            <w:r w:rsidR="003B49D3"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 xml:space="preserve">et </w:t>
            </w:r>
            <w:proofErr w:type="gramStart"/>
            <w:r w:rsidR="005F5574" w:rsidRPr="005F5574">
              <w:rPr>
                <w:rFonts w:ascii="Book Antiqua" w:eastAsiaTheme="minorEastAsia" w:hAnsi="Book Antiqua" w:hint="eastAsia"/>
                <w:b w:val="0"/>
                <w:bCs/>
                <w:i/>
                <w:szCs w:val="24"/>
                <w:lang w:eastAsia="zh-CN"/>
              </w:rPr>
              <w:t>al</w:t>
            </w:r>
            <w:r w:rsidR="003B49D3" w:rsidRPr="00472B9D">
              <w:rPr>
                <w:rFonts w:ascii="Book Antiqua" w:eastAsiaTheme="minorEastAsia" w:hAnsi="Book Antiqua" w:hint="eastAsia"/>
                <w:b w:val="0"/>
                <w:bCs/>
                <w:szCs w:val="24"/>
                <w:vertAlign w:val="superscript"/>
                <w:lang w:eastAsia="zh-CN"/>
              </w:rPr>
              <w:t>[</w:t>
            </w:r>
            <w:proofErr w:type="gramEnd"/>
            <w:r w:rsidR="003B49D3">
              <w:rPr>
                <w:rFonts w:ascii="Book Antiqua" w:eastAsiaTheme="minorEastAsia" w:hAnsi="Book Antiqua" w:hint="eastAsia"/>
                <w:b w:val="0"/>
                <w:bCs/>
                <w:szCs w:val="24"/>
                <w:vertAlign w:val="superscript"/>
                <w:lang w:eastAsia="zh-CN"/>
              </w:rPr>
              <w:t>6</w:t>
            </w:r>
            <w:r w:rsidR="003B49D3" w:rsidRPr="00472B9D">
              <w:rPr>
                <w:rFonts w:ascii="Book Antiqua" w:eastAsiaTheme="minorEastAsia" w:hAnsi="Book Antiqua" w:hint="eastAsia"/>
                <w:b w:val="0"/>
                <w:bCs/>
                <w:szCs w:val="24"/>
                <w:vertAlign w:val="superscript"/>
                <w:lang w:eastAsia="zh-CN"/>
              </w:rPr>
              <w:t>]</w:t>
            </w:r>
            <w:r w:rsidR="003B49D3">
              <w:rPr>
                <w:rFonts w:ascii="Book Antiqua" w:eastAsiaTheme="minorEastAsia" w:hAnsi="Book Antiqua" w:hint="eastAsia"/>
                <w:b w:val="0"/>
                <w:bCs/>
                <w:szCs w:val="24"/>
                <w:vertAlign w:val="superscript"/>
                <w:lang w:eastAsia="zh-CN"/>
              </w:rPr>
              <w:t xml:space="preserve"> </w:t>
            </w:r>
            <w:r w:rsidRPr="00472B9D">
              <w:rPr>
                <w:rFonts w:ascii="Book Antiqua" w:hAnsi="Book Antiqua"/>
                <w:b w:val="0"/>
                <w:bCs/>
                <w:szCs w:val="24"/>
              </w:rPr>
              <w:t xml:space="preserve"> Case 4 (</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/NZ, 2000) </w:t>
            </w:r>
          </w:p>
          <w:p w:rsidR="00CA33CF" w:rsidRPr="00472B9D" w:rsidRDefault="00CA33CF" w:rsidP="00D279A7">
            <w:pPr>
              <w:pStyle w:val="a6"/>
              <w:spacing w:line="360" w:lineRule="auto"/>
              <w:jc w:val="both"/>
              <w:rPr>
                <w:rFonts w:ascii="Book Antiqua" w:hAnsi="Book Antiqua"/>
                <w:bCs/>
                <w:szCs w:val="24"/>
              </w:rPr>
            </w:pPr>
          </w:p>
        </w:tc>
        <w:tc>
          <w:tcPr>
            <w:tcW w:w="6234" w:type="dxa"/>
          </w:tcPr>
          <w:p w:rsidR="00CA33CF" w:rsidRPr="00472B9D" w:rsidRDefault="00CA33CF" w:rsidP="007B15E8">
            <w:pPr>
              <w:pStyle w:val="a6"/>
              <w:spacing w:line="360" w:lineRule="auto"/>
              <w:jc w:val="both"/>
              <w:rPr>
                <w:rFonts w:ascii="Book Antiqua" w:hAnsi="Book Antiqua"/>
                <w:b w:val="0"/>
                <w:bCs/>
                <w:szCs w:val="24"/>
              </w:rPr>
            </w:pPr>
            <w:r w:rsidRPr="00472B9D">
              <w:rPr>
                <w:rFonts w:ascii="Book Antiqua" w:hAnsi="Book Antiqua"/>
                <w:b w:val="0"/>
                <w:bCs/>
                <w:szCs w:val="24"/>
              </w:rPr>
              <w:t>Male, age 63 with disseminated large cell lung cancer and bone scan positive L1-L3, several ribs and skull. There is pain in the upper lumbar spine as well as pain and tingling in the right L2 distribution consistent with neuropathic pain</w:t>
            </w:r>
          </w:p>
        </w:tc>
        <w:tc>
          <w:tcPr>
            <w:tcW w:w="3157" w:type="dxa"/>
            <w:vMerge/>
          </w:tcPr>
          <w:p w:rsidR="00CA33CF" w:rsidRPr="00472B9D" w:rsidRDefault="00CA33CF" w:rsidP="003162BA">
            <w:pPr>
              <w:pStyle w:val="a6"/>
              <w:spacing w:line="360" w:lineRule="auto"/>
              <w:jc w:val="both"/>
              <w:rPr>
                <w:rFonts w:ascii="Book Antiqua" w:hAnsi="Book Antiqua"/>
                <w:b w:val="0"/>
                <w:bCs/>
                <w:szCs w:val="24"/>
              </w:rPr>
            </w:pPr>
          </w:p>
        </w:tc>
        <w:tc>
          <w:tcPr>
            <w:tcW w:w="2011" w:type="dxa"/>
            <w:vMerge/>
          </w:tcPr>
          <w:p w:rsidR="00CA33CF" w:rsidRPr="00472B9D" w:rsidRDefault="00CA33CF" w:rsidP="00D279A7">
            <w:pPr>
              <w:pStyle w:val="a6"/>
              <w:spacing w:line="360" w:lineRule="auto"/>
              <w:jc w:val="both"/>
              <w:rPr>
                <w:rFonts w:ascii="Book Antiqua" w:hAnsi="Book Antiqua"/>
                <w:b w:val="0"/>
                <w:bCs/>
                <w:szCs w:val="24"/>
              </w:rPr>
            </w:pPr>
          </w:p>
        </w:tc>
      </w:tr>
      <w:tr w:rsidR="00CA33CF" w:rsidRPr="00472B9D" w:rsidTr="00455F0D">
        <w:tc>
          <w:tcPr>
            <w:tcW w:w="1774" w:type="dxa"/>
            <w:vAlign w:val="center"/>
          </w:tcPr>
          <w:p w:rsidR="00CA33CF" w:rsidRPr="00472B9D" w:rsidRDefault="00CA33CF" w:rsidP="00D279A7">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lastRenderedPageBreak/>
              <w:t>Hartsell</w:t>
            </w:r>
            <w:proofErr w:type="spellEnd"/>
            <w:r w:rsidR="003B49D3" w:rsidRPr="00472B9D">
              <w:rPr>
                <w:rFonts w:ascii="Book Antiqua" w:eastAsiaTheme="minorEastAsia" w:hAnsi="Book Antiqua" w:hint="eastAsia"/>
                <w:b w:val="0"/>
                <w:bCs/>
                <w:szCs w:val="24"/>
                <w:lang w:eastAsia="zh-CN"/>
              </w:rPr>
              <w:t xml:space="preserve"> </w:t>
            </w:r>
            <w:r w:rsidR="005F5574" w:rsidRPr="005F5574">
              <w:rPr>
                <w:rFonts w:ascii="Book Antiqua" w:eastAsiaTheme="minorEastAsia" w:hAnsi="Book Antiqua" w:hint="eastAsia"/>
                <w:b w:val="0"/>
                <w:bCs/>
                <w:i/>
                <w:szCs w:val="24"/>
                <w:lang w:eastAsia="zh-CN"/>
              </w:rPr>
              <w:t xml:space="preserve">et </w:t>
            </w:r>
            <w:proofErr w:type="gramStart"/>
            <w:r w:rsidR="005F5574" w:rsidRPr="005F5574">
              <w:rPr>
                <w:rFonts w:ascii="Book Antiqua" w:eastAsiaTheme="minorEastAsia" w:hAnsi="Book Antiqua" w:hint="eastAsia"/>
                <w:b w:val="0"/>
                <w:bCs/>
                <w:i/>
                <w:szCs w:val="24"/>
                <w:lang w:eastAsia="zh-CN"/>
              </w:rPr>
              <w:t>al</w:t>
            </w:r>
            <w:r w:rsidR="003B49D3" w:rsidRPr="00472B9D">
              <w:rPr>
                <w:rFonts w:ascii="Book Antiqua" w:eastAsiaTheme="minorEastAsia" w:hAnsi="Book Antiqua" w:hint="eastAsia"/>
                <w:b w:val="0"/>
                <w:bCs/>
                <w:szCs w:val="24"/>
                <w:vertAlign w:val="superscript"/>
                <w:lang w:eastAsia="zh-CN"/>
              </w:rPr>
              <w:t>[</w:t>
            </w:r>
            <w:proofErr w:type="gramEnd"/>
            <w:r w:rsidR="003B49D3">
              <w:rPr>
                <w:rFonts w:ascii="Book Antiqua" w:eastAsiaTheme="minorEastAsia" w:hAnsi="Book Antiqua" w:hint="eastAsia"/>
                <w:b w:val="0"/>
                <w:bCs/>
                <w:szCs w:val="24"/>
                <w:vertAlign w:val="superscript"/>
                <w:lang w:eastAsia="zh-CN"/>
              </w:rPr>
              <w:t>49</w:t>
            </w:r>
            <w:r w:rsidR="003B49D3" w:rsidRPr="00472B9D">
              <w:rPr>
                <w:rFonts w:ascii="Book Antiqua" w:eastAsiaTheme="minorEastAsia" w:hAnsi="Book Antiqua" w:hint="eastAsia"/>
                <w:b w:val="0"/>
                <w:bCs/>
                <w:szCs w:val="24"/>
                <w:vertAlign w:val="superscript"/>
                <w:lang w:eastAsia="zh-CN"/>
              </w:rPr>
              <w:t>]</w:t>
            </w:r>
            <w:r w:rsidRPr="00472B9D">
              <w:rPr>
                <w:rFonts w:ascii="Book Antiqua" w:hAnsi="Book Antiqua"/>
                <w:b w:val="0"/>
                <w:bCs/>
                <w:szCs w:val="24"/>
              </w:rPr>
              <w:t xml:space="preserve"> Case 2</w:t>
            </w:r>
            <w:r w:rsidR="003D77F3" w:rsidRPr="00472B9D">
              <w:rPr>
                <w:rFonts w:ascii="Book Antiqua" w:eastAsiaTheme="minorEastAsia" w:hAnsi="Book Antiqua" w:hint="eastAsia"/>
                <w:b w:val="0"/>
                <w:bCs/>
                <w:szCs w:val="24"/>
                <w:vertAlign w:val="superscript"/>
                <w:lang w:eastAsia="zh-CN"/>
              </w:rPr>
              <w:t>2</w:t>
            </w:r>
            <w:r w:rsidRPr="00472B9D">
              <w:rPr>
                <w:rFonts w:ascii="Book Antiqua" w:hAnsi="Book Antiqua"/>
                <w:b w:val="0"/>
                <w:bCs/>
                <w:szCs w:val="24"/>
              </w:rPr>
              <w:t xml:space="preserve"> (</w:t>
            </w:r>
            <w:r w:rsidR="003B49D3" w:rsidRPr="005F5574">
              <w:rPr>
                <w:rFonts w:ascii="Book Antiqua" w:hAnsi="Book Antiqua" w:cs="Garamond"/>
                <w:b w:val="0"/>
                <w:szCs w:val="24"/>
              </w:rPr>
              <w:t>United States</w:t>
            </w:r>
            <w:r w:rsidRPr="00472B9D">
              <w:rPr>
                <w:rFonts w:ascii="Book Antiqua" w:hAnsi="Book Antiqua"/>
                <w:b w:val="0"/>
                <w:bCs/>
                <w:szCs w:val="24"/>
              </w:rPr>
              <w:t>, 1998)</w:t>
            </w:r>
          </w:p>
          <w:p w:rsidR="00CA33CF" w:rsidRPr="00472B9D" w:rsidRDefault="00CA33CF" w:rsidP="00D279A7">
            <w:pPr>
              <w:pStyle w:val="a6"/>
              <w:spacing w:line="360" w:lineRule="auto"/>
              <w:jc w:val="both"/>
              <w:rPr>
                <w:rFonts w:ascii="Book Antiqua" w:hAnsi="Book Antiqua"/>
                <w:bCs/>
                <w:szCs w:val="24"/>
              </w:rPr>
            </w:pPr>
          </w:p>
        </w:tc>
        <w:tc>
          <w:tcPr>
            <w:tcW w:w="6234" w:type="dxa"/>
          </w:tcPr>
          <w:p w:rsidR="00CA33CF" w:rsidRPr="00472B9D" w:rsidRDefault="00CA33CF" w:rsidP="007B15E8">
            <w:pPr>
              <w:spacing w:line="360" w:lineRule="auto"/>
              <w:jc w:val="both"/>
              <w:rPr>
                <w:rFonts w:ascii="Book Antiqua" w:hAnsi="Book Antiqua" w:cs="Times New Roman"/>
                <w:sz w:val="24"/>
                <w:szCs w:val="24"/>
              </w:rPr>
            </w:pPr>
            <w:r w:rsidRPr="00472B9D">
              <w:rPr>
                <w:rFonts w:ascii="Book Antiqua" w:hAnsi="Book Antiqua" w:cs="Times New Roman"/>
                <w:bCs/>
                <w:sz w:val="24"/>
                <w:szCs w:val="24"/>
              </w:rPr>
              <w:t xml:space="preserve">A 45 year old male was diagnosed with stage IIIA (T3N2) large cell carcinoma of the lung one year ago, and was treated with chemotherapy and thoracic irradiation. He now has pain in his lower back, and a bone scan shows a lesion in the third lumbar vertebra. His pain localizes to an area consistent with L3, and does not radiate. Motor and sensory examinations are unremarkable. A CT scan of this area shows a lytic lesion, but no evidence of compression of the </w:t>
            </w:r>
            <w:proofErr w:type="spellStart"/>
            <w:r w:rsidRPr="00472B9D">
              <w:rPr>
                <w:rFonts w:ascii="Book Antiqua" w:hAnsi="Book Antiqua" w:cs="Times New Roman"/>
                <w:bCs/>
                <w:sz w:val="24"/>
                <w:szCs w:val="24"/>
              </w:rPr>
              <w:t>cauda</w:t>
            </w:r>
            <w:proofErr w:type="spellEnd"/>
            <w:r w:rsidRPr="00472B9D">
              <w:rPr>
                <w:rFonts w:ascii="Book Antiqua" w:hAnsi="Book Antiqua" w:cs="Times New Roman"/>
                <w:bCs/>
                <w:sz w:val="24"/>
                <w:szCs w:val="24"/>
              </w:rPr>
              <w:t xml:space="preserve"> </w:t>
            </w:r>
            <w:proofErr w:type="spellStart"/>
            <w:r w:rsidRPr="00472B9D">
              <w:rPr>
                <w:rFonts w:ascii="Book Antiqua" w:hAnsi="Book Antiqua" w:cs="Times New Roman"/>
                <w:bCs/>
                <w:sz w:val="24"/>
                <w:szCs w:val="24"/>
              </w:rPr>
              <w:t>equina</w:t>
            </w:r>
            <w:proofErr w:type="spellEnd"/>
            <w:r w:rsidRPr="00472B9D">
              <w:rPr>
                <w:rFonts w:ascii="Book Antiqua" w:hAnsi="Book Antiqua" w:cs="Times New Roman"/>
                <w:bCs/>
                <w:sz w:val="24"/>
                <w:szCs w:val="24"/>
              </w:rPr>
              <w:t xml:space="preserve"> or </w:t>
            </w:r>
            <w:proofErr w:type="spellStart"/>
            <w:r w:rsidRPr="00472B9D">
              <w:rPr>
                <w:rFonts w:ascii="Book Antiqua" w:hAnsi="Book Antiqua" w:cs="Times New Roman"/>
                <w:bCs/>
                <w:sz w:val="24"/>
                <w:szCs w:val="24"/>
              </w:rPr>
              <w:t>thecal</w:t>
            </w:r>
            <w:proofErr w:type="spellEnd"/>
            <w:r w:rsidRPr="00472B9D">
              <w:rPr>
                <w:rFonts w:ascii="Book Antiqua" w:hAnsi="Book Antiqua" w:cs="Times New Roman"/>
                <w:bCs/>
                <w:sz w:val="24"/>
                <w:szCs w:val="24"/>
              </w:rPr>
              <w:t xml:space="preserve"> sac</w:t>
            </w:r>
          </w:p>
        </w:tc>
        <w:tc>
          <w:tcPr>
            <w:tcW w:w="3157" w:type="dxa"/>
            <w:vAlign w:val="center"/>
          </w:tcPr>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 xml:space="preserve">Survey mailed to randomly selected radiation oncologists in </w:t>
            </w:r>
            <w:r w:rsidR="006D7BAB" w:rsidRPr="00472B9D">
              <w:rPr>
                <w:rFonts w:ascii="Book Antiqua" w:hAnsi="Book Antiqua" w:cs="Garamond"/>
                <w:sz w:val="24"/>
                <w:szCs w:val="24"/>
              </w:rPr>
              <w:t xml:space="preserve"> United States</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Factors influencing dose not reported</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 xml:space="preserve">Did not specify whether </w:t>
            </w:r>
            <w:proofErr w:type="spellStart"/>
            <w:r w:rsidRPr="00472B9D">
              <w:rPr>
                <w:rFonts w:ascii="Book Antiqua" w:hAnsi="Book Antiqua" w:cs="Times New Roman"/>
                <w:bCs/>
                <w:sz w:val="24"/>
                <w:szCs w:val="24"/>
              </w:rPr>
              <w:t>prespecified</w:t>
            </w:r>
            <w:proofErr w:type="spellEnd"/>
            <w:r w:rsidRPr="00472B9D">
              <w:rPr>
                <w:rFonts w:ascii="Book Antiqua" w:hAnsi="Book Antiqua" w:cs="Times New Roman"/>
                <w:bCs/>
                <w:sz w:val="24"/>
                <w:szCs w:val="24"/>
              </w:rPr>
              <w:t xml:space="preserve"> list of doses was given</w:t>
            </w:r>
          </w:p>
          <w:p w:rsidR="00CA33CF" w:rsidRPr="00472B9D" w:rsidRDefault="00CA33CF" w:rsidP="003162BA">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Presumed trainees excluded</w:t>
            </w:r>
          </w:p>
          <w:p w:rsidR="00CA33CF" w:rsidRPr="00472B9D" w:rsidRDefault="00CA33CF" w:rsidP="003162BA">
            <w:pPr>
              <w:pStyle w:val="a6"/>
              <w:spacing w:line="360" w:lineRule="auto"/>
              <w:jc w:val="both"/>
              <w:rPr>
                <w:rFonts w:ascii="Book Antiqua" w:hAnsi="Book Antiqua"/>
                <w:b w:val="0"/>
                <w:bCs/>
                <w:szCs w:val="24"/>
              </w:rPr>
            </w:pPr>
            <w:r w:rsidRPr="00472B9D">
              <w:rPr>
                <w:rFonts w:ascii="Book Antiqua" w:hAnsi="Book Antiqua"/>
                <w:b w:val="0"/>
                <w:bCs/>
                <w:szCs w:val="24"/>
              </w:rPr>
              <w:t>Did not report whether anonymized</w:t>
            </w:r>
          </w:p>
        </w:tc>
        <w:tc>
          <w:tcPr>
            <w:tcW w:w="2011" w:type="dxa"/>
            <w:vAlign w:val="center"/>
          </w:tcPr>
          <w:p w:rsidR="00CA33CF" w:rsidRPr="00472B9D" w:rsidRDefault="00CA33CF" w:rsidP="00D279A7">
            <w:pPr>
              <w:autoSpaceDE w:val="0"/>
              <w:autoSpaceDN w:val="0"/>
              <w:adjustRightInd w:val="0"/>
              <w:snapToGrid w:val="0"/>
              <w:spacing w:line="360" w:lineRule="auto"/>
              <w:jc w:val="both"/>
              <w:rPr>
                <w:rFonts w:ascii="Book Antiqua" w:hAnsi="Book Antiqua" w:cs="Times New Roman"/>
                <w:bCs/>
                <w:sz w:val="24"/>
                <w:szCs w:val="24"/>
              </w:rPr>
            </w:pPr>
            <w:r w:rsidRPr="00472B9D">
              <w:rPr>
                <w:rFonts w:ascii="Book Antiqua" w:hAnsi="Book Antiqua" w:cs="Times New Roman"/>
                <w:bCs/>
                <w:sz w:val="24"/>
                <w:szCs w:val="24"/>
              </w:rPr>
              <w:t>229/362 (63.3%)</w:t>
            </w:r>
          </w:p>
        </w:tc>
      </w:tr>
    </w:tbl>
    <w:p w:rsidR="0088163F" w:rsidRPr="00472B9D" w:rsidRDefault="0088163F" w:rsidP="00A902A6">
      <w:pPr>
        <w:spacing w:after="0" w:line="360" w:lineRule="auto"/>
        <w:jc w:val="both"/>
        <w:rPr>
          <w:rFonts w:ascii="Book Antiqua" w:hAnsi="Book Antiqua"/>
          <w:b/>
          <w:bCs/>
          <w:sz w:val="24"/>
          <w:szCs w:val="24"/>
          <w:lang w:eastAsia="zh-CN"/>
        </w:rPr>
      </w:pPr>
    </w:p>
    <w:p w:rsidR="0088163F" w:rsidRPr="00472B9D" w:rsidRDefault="003D77F3" w:rsidP="0088163F">
      <w:pPr>
        <w:spacing w:after="0" w:line="360" w:lineRule="auto"/>
        <w:jc w:val="both"/>
        <w:rPr>
          <w:rFonts w:ascii="Book Antiqua" w:hAnsi="Book Antiqua"/>
          <w:sz w:val="24"/>
          <w:szCs w:val="24"/>
          <w:lang w:eastAsia="zh-CN"/>
        </w:rPr>
      </w:pPr>
      <w:r w:rsidRPr="00472B9D">
        <w:rPr>
          <w:rFonts w:ascii="Book Antiqua" w:hAnsi="Book Antiqua" w:hint="eastAsia"/>
          <w:bCs/>
          <w:sz w:val="24"/>
          <w:szCs w:val="24"/>
          <w:vertAlign w:val="superscript"/>
          <w:lang w:eastAsia="zh-CN"/>
        </w:rPr>
        <w:lastRenderedPageBreak/>
        <w:t>1</w:t>
      </w:r>
      <w:r w:rsidR="0088163F" w:rsidRPr="00472B9D">
        <w:rPr>
          <w:rFonts w:ascii="Book Antiqua" w:hAnsi="Book Antiqua"/>
          <w:sz w:val="24"/>
          <w:szCs w:val="24"/>
        </w:rPr>
        <w:t>Only surveys containing all the answers for at least 3 of the 4 clinical cases in the wider survey were analyzed</w:t>
      </w:r>
      <w:r w:rsidRPr="00472B9D">
        <w:rPr>
          <w:rFonts w:ascii="Book Antiqua" w:hAnsi="Book Antiqua" w:hint="eastAsia"/>
          <w:sz w:val="24"/>
          <w:szCs w:val="24"/>
          <w:lang w:eastAsia="zh-CN"/>
        </w:rPr>
        <w:t>;</w:t>
      </w:r>
      <w:r w:rsidR="0088163F" w:rsidRPr="00472B9D">
        <w:rPr>
          <w:rFonts w:ascii="Book Antiqua" w:hAnsi="Book Antiqua"/>
          <w:bCs/>
          <w:sz w:val="24"/>
          <w:szCs w:val="24"/>
        </w:rPr>
        <w:t xml:space="preserve"> </w:t>
      </w:r>
      <w:r w:rsidRPr="00472B9D">
        <w:rPr>
          <w:rFonts w:ascii="Book Antiqua" w:hAnsi="Book Antiqua" w:hint="eastAsia"/>
          <w:b/>
          <w:bCs/>
          <w:sz w:val="24"/>
          <w:szCs w:val="24"/>
          <w:vertAlign w:val="superscript"/>
          <w:lang w:eastAsia="zh-CN"/>
        </w:rPr>
        <w:t>2</w:t>
      </w:r>
      <w:r w:rsidR="0088163F" w:rsidRPr="00472B9D">
        <w:rPr>
          <w:rFonts w:ascii="Book Antiqua" w:hAnsi="Book Antiqua"/>
          <w:sz w:val="24"/>
          <w:szCs w:val="24"/>
        </w:rPr>
        <w:t xml:space="preserve">Few case details provided in abstract but Chow </w:t>
      </w:r>
      <w:r w:rsidR="005F5574" w:rsidRPr="005F5574">
        <w:rPr>
          <w:rFonts w:ascii="Book Antiqua" w:hAnsi="Book Antiqua"/>
          <w:i/>
          <w:sz w:val="24"/>
          <w:szCs w:val="24"/>
        </w:rPr>
        <w:t>et al</w:t>
      </w:r>
      <w:r w:rsidR="00CD035E" w:rsidRPr="00472B9D">
        <w:rPr>
          <w:rFonts w:ascii="Book Antiqua" w:hAnsi="Book Antiqua" w:hint="eastAsia"/>
          <w:sz w:val="24"/>
          <w:szCs w:val="24"/>
          <w:vertAlign w:val="superscript"/>
          <w:lang w:eastAsia="zh-CN"/>
        </w:rPr>
        <w:t>[48]</w:t>
      </w:r>
      <w:r w:rsidR="0088163F" w:rsidRPr="00472B9D">
        <w:rPr>
          <w:rFonts w:ascii="Book Antiqua" w:hAnsi="Book Antiqua"/>
          <w:sz w:val="24"/>
          <w:szCs w:val="24"/>
          <w:vertAlign w:val="superscript"/>
        </w:rPr>
        <w:t xml:space="preserve"> </w:t>
      </w:r>
      <w:r w:rsidR="0088163F" w:rsidRPr="00472B9D">
        <w:rPr>
          <w:rFonts w:ascii="Book Antiqua" w:hAnsi="Book Antiqua"/>
          <w:sz w:val="24"/>
          <w:szCs w:val="24"/>
        </w:rPr>
        <w:t>reports using the same case so clinical history</w:t>
      </w:r>
      <w:r w:rsidR="00C74D91" w:rsidRPr="00472B9D">
        <w:rPr>
          <w:rFonts w:ascii="Book Antiqua" w:hAnsi="Book Antiqua" w:hint="eastAsia"/>
          <w:sz w:val="24"/>
          <w:szCs w:val="24"/>
          <w:lang w:eastAsia="zh-CN"/>
        </w:rPr>
        <w:t>;</w:t>
      </w:r>
      <w:r w:rsidR="0088163F" w:rsidRPr="00472B9D">
        <w:rPr>
          <w:rFonts w:ascii="Book Antiqua" w:hAnsi="Book Antiqua"/>
          <w:sz w:val="24"/>
          <w:szCs w:val="24"/>
        </w:rPr>
        <w:t xml:space="preserve"> </w:t>
      </w:r>
      <w:r w:rsidR="00CD035E" w:rsidRPr="00472B9D">
        <w:rPr>
          <w:rFonts w:ascii="Book Antiqua" w:hAnsi="Book Antiqua" w:hint="eastAsia"/>
          <w:sz w:val="24"/>
          <w:szCs w:val="24"/>
          <w:vertAlign w:val="superscript"/>
          <w:lang w:eastAsia="zh-CN"/>
        </w:rPr>
        <w:t>3</w:t>
      </w:r>
      <w:r w:rsidR="0088163F" w:rsidRPr="00472B9D">
        <w:rPr>
          <w:rFonts w:ascii="Book Antiqua" w:hAnsi="Book Antiqua"/>
          <w:sz w:val="24"/>
          <w:szCs w:val="24"/>
        </w:rPr>
        <w:t>Including trainees. Abbreviation: NR – not reported.</w:t>
      </w:r>
      <w:r w:rsidR="007B15E8" w:rsidRPr="00472B9D">
        <w:rPr>
          <w:rFonts w:ascii="Book Antiqua" w:hAnsi="Book Antiqua" w:hint="eastAsia"/>
          <w:sz w:val="24"/>
          <w:szCs w:val="24"/>
          <w:lang w:eastAsia="zh-CN"/>
        </w:rPr>
        <w:t xml:space="preserve"> </w:t>
      </w:r>
      <w:r w:rsidR="007B15E8" w:rsidRPr="00472B9D">
        <w:rPr>
          <w:rFonts w:ascii="Book Antiqua" w:hAnsi="Book Antiqua" w:hint="eastAsia"/>
          <w:sz w:val="24"/>
          <w:szCs w:val="24"/>
        </w:rPr>
        <w:t xml:space="preserve">CT: </w:t>
      </w:r>
      <w:bookmarkStart w:id="110" w:name="OLE_LINK23"/>
      <w:bookmarkStart w:id="111" w:name="OLE_LINK24"/>
      <w:bookmarkStart w:id="112" w:name="OLE_LINK246"/>
      <w:r w:rsidR="007B15E8" w:rsidRPr="00472B9D">
        <w:rPr>
          <w:rFonts w:ascii="Book Antiqua" w:hAnsi="Book Antiqua"/>
          <w:sz w:val="24"/>
          <w:szCs w:val="24"/>
        </w:rPr>
        <w:t>Computed tomography</w:t>
      </w:r>
      <w:bookmarkEnd w:id="110"/>
      <w:bookmarkEnd w:id="111"/>
      <w:bookmarkEnd w:id="112"/>
      <w:r w:rsidR="007B15E8" w:rsidRPr="00472B9D">
        <w:rPr>
          <w:rFonts w:ascii="Book Antiqua" w:hAnsi="Book Antiqua" w:hint="eastAsia"/>
          <w:sz w:val="24"/>
          <w:szCs w:val="24"/>
        </w:rPr>
        <w:t>;</w:t>
      </w:r>
      <w:r w:rsidR="007B15E8" w:rsidRPr="00472B9D">
        <w:rPr>
          <w:rFonts w:ascii="Book Antiqua" w:hAnsi="Book Antiqua" w:hint="eastAsia"/>
          <w:sz w:val="24"/>
          <w:szCs w:val="24"/>
          <w:lang w:eastAsia="zh-CN"/>
        </w:rPr>
        <w:t xml:space="preserve"> </w:t>
      </w:r>
      <w:r w:rsidR="007B15E8" w:rsidRPr="00472B9D">
        <w:rPr>
          <w:rFonts w:ascii="Book Antiqua" w:hAnsi="Book Antiqua" w:cs="宋体"/>
          <w:sz w:val="24"/>
          <w:szCs w:val="24"/>
        </w:rPr>
        <w:t>MRI</w:t>
      </w:r>
      <w:r w:rsidR="007B15E8" w:rsidRPr="00472B9D">
        <w:rPr>
          <w:rFonts w:ascii="Book Antiqua" w:hAnsi="Book Antiqua" w:cs="宋体" w:hint="eastAsia"/>
          <w:sz w:val="24"/>
          <w:szCs w:val="24"/>
        </w:rPr>
        <w:t xml:space="preserve">: </w:t>
      </w:r>
      <w:r w:rsidR="007B15E8" w:rsidRPr="00472B9D">
        <w:rPr>
          <w:rFonts w:ascii="Book Antiqua" w:hAnsi="Book Antiqua" w:cs="宋体"/>
          <w:sz w:val="24"/>
          <w:szCs w:val="24"/>
        </w:rPr>
        <w:t>Magnetic resonance imaging</w:t>
      </w:r>
      <w:r w:rsidR="007B15E8" w:rsidRPr="00472B9D">
        <w:rPr>
          <w:rFonts w:ascii="Book Antiqua" w:hAnsi="Book Antiqua" w:cs="宋体" w:hint="eastAsia"/>
          <w:sz w:val="24"/>
          <w:szCs w:val="24"/>
          <w:lang w:eastAsia="zh-CN"/>
        </w:rPr>
        <w:t>.</w:t>
      </w:r>
    </w:p>
    <w:p w:rsidR="0088163F" w:rsidRPr="00472B9D" w:rsidRDefault="0088163F" w:rsidP="00A902A6">
      <w:pPr>
        <w:spacing w:after="0" w:line="360" w:lineRule="auto"/>
        <w:jc w:val="both"/>
        <w:rPr>
          <w:rFonts w:ascii="Book Antiqua" w:hAnsi="Book Antiqua"/>
          <w:b/>
          <w:bCs/>
          <w:sz w:val="24"/>
          <w:szCs w:val="24"/>
          <w:lang w:eastAsia="zh-CN"/>
        </w:rPr>
      </w:pPr>
      <w:r w:rsidRPr="00472B9D">
        <w:rPr>
          <w:rFonts w:ascii="Book Antiqua" w:hAnsi="Book Antiqua"/>
          <w:b/>
          <w:bCs/>
          <w:sz w:val="24"/>
          <w:szCs w:val="24"/>
          <w:lang w:eastAsia="zh-CN"/>
        </w:rPr>
        <w:br w:type="page"/>
      </w:r>
    </w:p>
    <w:p w:rsidR="00F23AC2" w:rsidRPr="00472B9D" w:rsidRDefault="00F23AC2" w:rsidP="00A902A6">
      <w:pPr>
        <w:spacing w:after="0" w:line="360" w:lineRule="auto"/>
        <w:jc w:val="both"/>
        <w:rPr>
          <w:rFonts w:ascii="Book Antiqua" w:hAnsi="Book Antiqua"/>
          <w:sz w:val="24"/>
          <w:szCs w:val="24"/>
          <w:lang w:eastAsia="en-CA"/>
        </w:rPr>
        <w:sectPr w:rsidR="00F23AC2" w:rsidRPr="00472B9D" w:rsidSect="008D52CA">
          <w:pgSz w:w="15840" w:h="12240" w:orient="landscape"/>
          <w:pgMar w:top="1440" w:right="1440" w:bottom="1440" w:left="1440" w:header="709" w:footer="709" w:gutter="0"/>
          <w:cols w:space="708"/>
          <w:docGrid w:linePitch="360"/>
        </w:sectPr>
      </w:pPr>
    </w:p>
    <w:p w:rsidR="001C1B48" w:rsidRPr="00472B9D" w:rsidRDefault="00DC06AA" w:rsidP="00A902A6">
      <w:pPr>
        <w:autoSpaceDE w:val="0"/>
        <w:autoSpaceDN w:val="0"/>
        <w:adjustRightInd w:val="0"/>
        <w:snapToGrid w:val="0"/>
        <w:spacing w:after="0" w:line="360" w:lineRule="auto"/>
        <w:jc w:val="both"/>
        <w:rPr>
          <w:rFonts w:ascii="Book Antiqua" w:hAnsi="Book Antiqua" w:cs="Times New Roman"/>
          <w:sz w:val="24"/>
          <w:szCs w:val="24"/>
          <w:lang w:eastAsia="zh-CN"/>
        </w:rPr>
      </w:pPr>
      <w:r w:rsidRPr="00472B9D">
        <w:rPr>
          <w:rFonts w:ascii="Book Antiqua" w:hAnsi="Book Antiqua" w:cs="Times New Roman"/>
          <w:b/>
          <w:sz w:val="24"/>
          <w:szCs w:val="24"/>
        </w:rPr>
        <w:lastRenderedPageBreak/>
        <w:t xml:space="preserve">Table </w:t>
      </w:r>
      <w:r w:rsidR="00D833ED" w:rsidRPr="00472B9D">
        <w:rPr>
          <w:rFonts w:ascii="Book Antiqua" w:hAnsi="Book Antiqua" w:cs="Times New Roman" w:hint="eastAsia"/>
          <w:b/>
          <w:sz w:val="24"/>
          <w:szCs w:val="24"/>
          <w:lang w:eastAsia="zh-CN"/>
        </w:rPr>
        <w:t>4</w:t>
      </w:r>
      <w:r w:rsidR="001C1B48" w:rsidRPr="00472B9D">
        <w:rPr>
          <w:rFonts w:ascii="Book Antiqua" w:hAnsi="Book Antiqua" w:cs="Times New Roman"/>
          <w:sz w:val="24"/>
          <w:szCs w:val="24"/>
        </w:rPr>
        <w:t xml:space="preserve"> </w:t>
      </w:r>
      <w:r w:rsidR="001C1B48" w:rsidRPr="00D514F9">
        <w:rPr>
          <w:rFonts w:ascii="Book Antiqua" w:hAnsi="Book Antiqua" w:cs="Times New Roman"/>
          <w:b/>
          <w:sz w:val="24"/>
          <w:szCs w:val="24"/>
        </w:rPr>
        <w:t>Grey shading indicates dose-fractionation schedules which would be supported by current evidence</w:t>
      </w:r>
      <w:r w:rsidR="00F5743B" w:rsidRPr="00D514F9">
        <w:rPr>
          <w:rFonts w:ascii="Book Antiqua" w:hAnsi="Book Antiqua" w:cs="Times New Roman"/>
          <w:b/>
          <w:sz w:val="24"/>
          <w:szCs w:val="24"/>
        </w:rPr>
        <w:t>.</w:t>
      </w:r>
      <w:r w:rsidR="00BD1AD0" w:rsidRPr="00D514F9">
        <w:rPr>
          <w:rFonts w:ascii="Book Antiqua" w:hAnsi="Book Antiqua" w:cs="Times New Roman"/>
          <w:b/>
          <w:sz w:val="24"/>
          <w:szCs w:val="24"/>
        </w:rPr>
        <w:t xml:space="preserve"> </w:t>
      </w:r>
      <w:r w:rsidR="000C3813" w:rsidRPr="00D514F9">
        <w:rPr>
          <w:rFonts w:ascii="Book Antiqua" w:hAnsi="Book Antiqua"/>
          <w:b/>
          <w:bCs/>
          <w:sz w:val="24"/>
          <w:szCs w:val="24"/>
        </w:rPr>
        <w:t>€</w:t>
      </w:r>
      <w:r w:rsidR="00D47CA6" w:rsidRPr="00D514F9">
        <w:rPr>
          <w:rFonts w:ascii="Book Antiqua" w:hAnsi="Book Antiqua" w:cs="Times New Roman"/>
          <w:b/>
          <w:sz w:val="24"/>
          <w:szCs w:val="24"/>
        </w:rPr>
        <w:t>Extrapolated</w:t>
      </w:r>
      <w:r w:rsidR="000C3813" w:rsidRPr="00D514F9">
        <w:rPr>
          <w:rFonts w:ascii="Book Antiqua" w:hAnsi="Book Antiqua" w:cs="Times New Roman"/>
          <w:b/>
          <w:sz w:val="24"/>
          <w:szCs w:val="24"/>
        </w:rPr>
        <w:t xml:space="preserve"> </w:t>
      </w:r>
      <w:r w:rsidR="00D47CA6" w:rsidRPr="00D514F9">
        <w:rPr>
          <w:rFonts w:ascii="Book Antiqua" w:hAnsi="Book Antiqua" w:cs="Times New Roman"/>
          <w:b/>
          <w:sz w:val="24"/>
          <w:szCs w:val="24"/>
        </w:rPr>
        <w:t>from</w:t>
      </w:r>
      <w:r w:rsidR="000C3813" w:rsidRPr="00D514F9">
        <w:rPr>
          <w:rFonts w:ascii="Book Antiqua" w:hAnsi="Book Antiqua" w:cs="Times New Roman"/>
          <w:b/>
          <w:sz w:val="24"/>
          <w:szCs w:val="24"/>
        </w:rPr>
        <w:t xml:space="preserve"> data reported </w:t>
      </w:r>
      <w:r w:rsidR="00D47CA6" w:rsidRPr="00D514F9">
        <w:rPr>
          <w:rFonts w:ascii="Book Antiqua" w:hAnsi="Book Antiqua" w:cs="Times New Roman"/>
          <w:b/>
          <w:sz w:val="24"/>
          <w:szCs w:val="24"/>
        </w:rPr>
        <w:t>or from figure</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98"/>
        <w:gridCol w:w="1700"/>
        <w:gridCol w:w="1787"/>
        <w:gridCol w:w="1915"/>
        <w:gridCol w:w="2088"/>
        <w:gridCol w:w="2153"/>
      </w:tblGrid>
      <w:tr w:rsidR="008E057A" w:rsidRPr="00472B9D" w:rsidTr="00566C60">
        <w:tc>
          <w:tcPr>
            <w:tcW w:w="2235" w:type="dxa"/>
            <w:tcBorders>
              <w:top w:val="single" w:sz="4" w:space="0" w:color="auto"/>
              <w:bottom w:val="single" w:sz="4" w:space="0" w:color="auto"/>
            </w:tcBorders>
            <w:shd w:val="clear" w:color="auto" w:fill="auto"/>
            <w:vAlign w:val="center"/>
          </w:tcPr>
          <w:p w:rsidR="00286D79" w:rsidRPr="00472B9D" w:rsidRDefault="00286D7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Case</w:t>
            </w:r>
          </w:p>
        </w:tc>
        <w:tc>
          <w:tcPr>
            <w:tcW w:w="1298" w:type="dxa"/>
            <w:tcBorders>
              <w:top w:val="single" w:sz="4" w:space="0" w:color="auto"/>
              <w:bottom w:val="single" w:sz="4" w:space="0" w:color="auto"/>
            </w:tcBorders>
            <w:shd w:val="clear" w:color="auto" w:fill="auto"/>
            <w:vAlign w:val="center"/>
          </w:tcPr>
          <w:p w:rsidR="00286D79" w:rsidRPr="00472B9D" w:rsidRDefault="00286D7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N treating with </w:t>
            </w:r>
            <w:r w:rsidR="00780F6A" w:rsidRPr="00472B9D">
              <w:rPr>
                <w:rFonts w:ascii="Book Antiqua" w:hAnsi="Book Antiqua" w:cs="Times New Roman"/>
                <w:b/>
                <w:sz w:val="24"/>
                <w:szCs w:val="24"/>
              </w:rPr>
              <w:t>EB</w:t>
            </w:r>
            <w:r w:rsidRPr="00472B9D">
              <w:rPr>
                <w:rFonts w:ascii="Book Antiqua" w:hAnsi="Book Antiqua" w:cs="Times New Roman"/>
                <w:b/>
                <w:sz w:val="24"/>
                <w:szCs w:val="24"/>
              </w:rPr>
              <w:t>RT</w:t>
            </w:r>
          </w:p>
        </w:tc>
        <w:tc>
          <w:tcPr>
            <w:tcW w:w="1700" w:type="dxa"/>
            <w:tcBorders>
              <w:top w:val="single" w:sz="4" w:space="0" w:color="auto"/>
              <w:bottom w:val="single" w:sz="4" w:space="0" w:color="auto"/>
            </w:tcBorders>
            <w:shd w:val="clear" w:color="auto" w:fill="auto"/>
            <w:vAlign w:val="center"/>
          </w:tcPr>
          <w:p w:rsidR="00286D79" w:rsidRPr="00472B9D" w:rsidRDefault="00286D7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8Gy/1</w:t>
            </w:r>
          </w:p>
        </w:tc>
        <w:tc>
          <w:tcPr>
            <w:tcW w:w="1787" w:type="dxa"/>
            <w:tcBorders>
              <w:top w:val="single" w:sz="4" w:space="0" w:color="auto"/>
              <w:bottom w:val="single" w:sz="4" w:space="0" w:color="auto"/>
            </w:tcBorders>
            <w:shd w:val="clear" w:color="auto" w:fill="auto"/>
            <w:vAlign w:val="center"/>
          </w:tcPr>
          <w:p w:rsidR="00286D79" w:rsidRPr="00472B9D" w:rsidRDefault="00286D7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20Gy/5</w:t>
            </w:r>
          </w:p>
        </w:tc>
        <w:tc>
          <w:tcPr>
            <w:tcW w:w="1915" w:type="dxa"/>
            <w:tcBorders>
              <w:top w:val="single" w:sz="4" w:space="0" w:color="auto"/>
              <w:bottom w:val="single" w:sz="4" w:space="0" w:color="auto"/>
            </w:tcBorders>
            <w:shd w:val="clear" w:color="auto" w:fill="auto"/>
            <w:vAlign w:val="center"/>
          </w:tcPr>
          <w:p w:rsidR="00286D79" w:rsidRPr="00472B9D" w:rsidRDefault="00286D7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30Gy/10</w:t>
            </w:r>
          </w:p>
        </w:tc>
        <w:tc>
          <w:tcPr>
            <w:tcW w:w="2088" w:type="dxa"/>
            <w:tcBorders>
              <w:top w:val="single" w:sz="4" w:space="0" w:color="auto"/>
              <w:bottom w:val="single" w:sz="4" w:space="0" w:color="auto"/>
            </w:tcBorders>
            <w:shd w:val="clear" w:color="auto" w:fill="auto"/>
            <w:vAlign w:val="center"/>
          </w:tcPr>
          <w:p w:rsidR="00286D79" w:rsidRPr="00472B9D" w:rsidRDefault="00286D7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Other</w:t>
            </w:r>
          </w:p>
        </w:tc>
        <w:tc>
          <w:tcPr>
            <w:tcW w:w="2153" w:type="dxa"/>
            <w:tcBorders>
              <w:top w:val="single" w:sz="4" w:space="0" w:color="auto"/>
              <w:bottom w:val="single" w:sz="4" w:space="0" w:color="auto"/>
            </w:tcBorders>
            <w:shd w:val="clear" w:color="auto" w:fill="auto"/>
            <w:vAlign w:val="center"/>
          </w:tcPr>
          <w:p w:rsidR="00286D79" w:rsidRPr="00472B9D" w:rsidRDefault="00BA20FF"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Median (</w:t>
            </w:r>
            <w:r w:rsidR="00286D79" w:rsidRPr="00472B9D">
              <w:rPr>
                <w:rFonts w:ascii="Book Antiqua" w:hAnsi="Book Antiqua" w:cs="Times New Roman"/>
                <w:b/>
                <w:sz w:val="24"/>
                <w:szCs w:val="24"/>
              </w:rPr>
              <w:t>Range</w:t>
            </w:r>
            <w:r w:rsidRPr="00472B9D">
              <w:rPr>
                <w:rFonts w:ascii="Book Antiqua" w:hAnsi="Book Antiqua" w:cs="Times New Roman"/>
                <w:b/>
                <w:sz w:val="24"/>
                <w:szCs w:val="24"/>
              </w:rPr>
              <w:t>)</w:t>
            </w:r>
          </w:p>
        </w:tc>
      </w:tr>
      <w:tr w:rsidR="008E057A" w:rsidRPr="00472B9D" w:rsidTr="00566C60">
        <w:tc>
          <w:tcPr>
            <w:tcW w:w="13176" w:type="dxa"/>
            <w:gridSpan w:val="7"/>
            <w:tcBorders>
              <w:top w:val="single" w:sz="4" w:space="0" w:color="auto"/>
            </w:tcBorders>
            <w:shd w:val="clear" w:color="auto" w:fill="auto"/>
            <w:vAlign w:val="center"/>
          </w:tcPr>
          <w:p w:rsidR="00561249" w:rsidRPr="00472B9D" w:rsidRDefault="0056124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Uncomplicated – Non-spine</w:t>
            </w:r>
          </w:p>
        </w:tc>
      </w:tr>
      <w:tr w:rsidR="008E057A" w:rsidRPr="00472B9D" w:rsidTr="00566C60">
        <w:tc>
          <w:tcPr>
            <w:tcW w:w="2235" w:type="dxa"/>
            <w:shd w:val="clear" w:color="auto" w:fill="auto"/>
            <w:vAlign w:val="center"/>
          </w:tcPr>
          <w:p w:rsidR="00561249" w:rsidRPr="00472B9D" w:rsidRDefault="00561249" w:rsidP="00A902A6">
            <w:pPr>
              <w:pStyle w:val="a6"/>
              <w:spacing w:line="360" w:lineRule="auto"/>
              <w:jc w:val="both"/>
              <w:rPr>
                <w:rFonts w:ascii="Book Antiqua" w:hAnsi="Book Antiqua"/>
                <w:b w:val="0"/>
                <w:bCs/>
                <w:szCs w:val="24"/>
              </w:rPr>
            </w:pPr>
            <w:r w:rsidRPr="00472B9D">
              <w:rPr>
                <w:rFonts w:ascii="Book Antiqua" w:hAnsi="Book Antiqua"/>
                <w:b w:val="0"/>
                <w:bCs/>
                <w:szCs w:val="24"/>
              </w:rPr>
              <w:t>Nakamura case 1</w:t>
            </w:r>
            <w:r w:rsidR="00F5743B" w:rsidRPr="00472B9D">
              <w:rPr>
                <w:rFonts w:ascii="Book Antiqua" w:hAnsi="Book Antiqua"/>
                <w:b w:val="0"/>
                <w:bCs/>
                <w:szCs w:val="24"/>
              </w:rPr>
              <w:t xml:space="preserve"> (Japan, 2012)</w:t>
            </w:r>
          </w:p>
        </w:tc>
        <w:tc>
          <w:tcPr>
            <w:tcW w:w="1298" w:type="dxa"/>
            <w:shd w:val="clear" w:color="auto" w:fill="auto"/>
            <w:vAlign w:val="center"/>
          </w:tcPr>
          <w:p w:rsidR="00561249" w:rsidRPr="00472B9D" w:rsidRDefault="00561249"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51</w:t>
            </w:r>
          </w:p>
        </w:tc>
        <w:tc>
          <w:tcPr>
            <w:tcW w:w="1700" w:type="dxa"/>
            <w:shd w:val="clear" w:color="auto" w:fill="auto"/>
            <w:vAlign w:val="center"/>
          </w:tcPr>
          <w:p w:rsidR="00561249" w:rsidRPr="00472B9D" w:rsidRDefault="00561249"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13.7%</w:t>
            </w:r>
          </w:p>
        </w:tc>
        <w:tc>
          <w:tcPr>
            <w:tcW w:w="1787" w:type="dxa"/>
            <w:shd w:val="clear" w:color="auto" w:fill="auto"/>
            <w:vAlign w:val="center"/>
          </w:tcPr>
          <w:p w:rsidR="00561249" w:rsidRPr="00472B9D" w:rsidRDefault="00561249"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9.8%</w:t>
            </w:r>
          </w:p>
        </w:tc>
        <w:tc>
          <w:tcPr>
            <w:tcW w:w="1915" w:type="dxa"/>
            <w:shd w:val="clear" w:color="auto" w:fill="auto"/>
            <w:vAlign w:val="center"/>
          </w:tcPr>
          <w:p w:rsidR="00561249" w:rsidRPr="00472B9D" w:rsidRDefault="00561249"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66.7%</w:t>
            </w:r>
          </w:p>
        </w:tc>
        <w:tc>
          <w:tcPr>
            <w:tcW w:w="2088" w:type="dxa"/>
            <w:shd w:val="clear" w:color="auto" w:fill="auto"/>
            <w:vAlign w:val="center"/>
          </w:tcPr>
          <w:p w:rsidR="00561249" w:rsidRPr="00472B9D" w:rsidRDefault="00561249"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9.8%</w:t>
            </w:r>
          </w:p>
        </w:tc>
        <w:tc>
          <w:tcPr>
            <w:tcW w:w="2153" w:type="dxa"/>
            <w:shd w:val="clear" w:color="auto" w:fill="auto"/>
            <w:vAlign w:val="center"/>
          </w:tcPr>
          <w:p w:rsidR="00561249" w:rsidRPr="00472B9D" w:rsidRDefault="00561249"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 (NR)</w:t>
            </w:r>
          </w:p>
        </w:tc>
      </w:tr>
      <w:tr w:rsidR="008E057A" w:rsidRPr="00472B9D" w:rsidTr="00566C60">
        <w:tc>
          <w:tcPr>
            <w:tcW w:w="13176" w:type="dxa"/>
            <w:gridSpan w:val="7"/>
            <w:shd w:val="clear" w:color="auto" w:fill="auto"/>
            <w:vAlign w:val="center"/>
          </w:tcPr>
          <w:p w:rsidR="00561249" w:rsidRPr="00472B9D" w:rsidRDefault="00561249"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
                <w:bCs/>
                <w:sz w:val="24"/>
                <w:szCs w:val="24"/>
              </w:rPr>
              <w:t>Uncomplicated - Spine</w:t>
            </w:r>
          </w:p>
        </w:tc>
      </w:tr>
      <w:tr w:rsidR="008E057A" w:rsidRPr="00472B9D" w:rsidTr="00566C60">
        <w:tc>
          <w:tcPr>
            <w:tcW w:w="2235" w:type="dxa"/>
            <w:shd w:val="clear" w:color="auto" w:fill="auto"/>
            <w:vAlign w:val="center"/>
          </w:tcPr>
          <w:p w:rsidR="00FD021A" w:rsidRPr="00472B9D" w:rsidRDefault="00FD021A"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Hartsell</w:t>
            </w:r>
            <w:proofErr w:type="spellEnd"/>
            <w:r w:rsidRPr="00472B9D">
              <w:rPr>
                <w:rFonts w:ascii="Book Antiqua" w:hAnsi="Book Antiqua"/>
                <w:b w:val="0"/>
                <w:bCs/>
                <w:szCs w:val="24"/>
              </w:rPr>
              <w:t xml:space="preserve"> case 2 </w:t>
            </w:r>
          </w:p>
          <w:p w:rsidR="00FD021A" w:rsidRPr="00472B9D" w:rsidRDefault="00FD021A" w:rsidP="00A902A6">
            <w:pPr>
              <w:pStyle w:val="a6"/>
              <w:spacing w:line="360" w:lineRule="auto"/>
              <w:jc w:val="both"/>
              <w:rPr>
                <w:rFonts w:ascii="Book Antiqua" w:hAnsi="Book Antiqua"/>
                <w:b w:val="0"/>
                <w:bCs/>
                <w:szCs w:val="24"/>
              </w:rPr>
            </w:pPr>
            <w:r w:rsidRPr="00472B9D">
              <w:rPr>
                <w:rFonts w:ascii="Book Antiqua" w:hAnsi="Book Antiqua"/>
                <w:b w:val="0"/>
                <w:bCs/>
                <w:szCs w:val="24"/>
              </w:rPr>
              <w:t>(US, 1998)</w:t>
            </w:r>
          </w:p>
        </w:tc>
        <w:tc>
          <w:tcPr>
            <w:tcW w:w="1298"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229</w:t>
            </w:r>
          </w:p>
        </w:tc>
        <w:tc>
          <w:tcPr>
            <w:tcW w:w="3487" w:type="dxa"/>
            <w:gridSpan w:val="2"/>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4% recommended &lt;30Gy</w:t>
            </w:r>
          </w:p>
        </w:tc>
        <w:tc>
          <w:tcPr>
            <w:tcW w:w="4003" w:type="dxa"/>
            <w:gridSpan w:val="2"/>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76% recommended 30-35Gy</w:t>
            </w:r>
          </w:p>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20% recommended &gt;35Gy</w:t>
            </w:r>
          </w:p>
        </w:tc>
        <w:tc>
          <w:tcPr>
            <w:tcW w:w="2153"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(15Gy/5 – 47.5Gy/25)</w:t>
            </w:r>
          </w:p>
        </w:tc>
      </w:tr>
      <w:tr w:rsidR="008E057A" w:rsidRPr="00472B9D" w:rsidTr="00566C60">
        <w:tc>
          <w:tcPr>
            <w:tcW w:w="2235" w:type="dxa"/>
            <w:shd w:val="clear" w:color="auto" w:fill="auto"/>
            <w:vAlign w:val="center"/>
          </w:tcPr>
          <w:p w:rsidR="0073222F" w:rsidRPr="00472B9D" w:rsidRDefault="0073222F" w:rsidP="00A902A6">
            <w:pPr>
              <w:pStyle w:val="a6"/>
              <w:spacing w:line="360" w:lineRule="auto"/>
              <w:jc w:val="both"/>
              <w:rPr>
                <w:rFonts w:ascii="Book Antiqua" w:hAnsi="Book Antiqua"/>
                <w:b w:val="0"/>
                <w:bCs/>
                <w:szCs w:val="24"/>
              </w:rPr>
            </w:pPr>
            <w:r w:rsidRPr="00472B9D">
              <w:rPr>
                <w:rFonts w:ascii="Book Antiqua" w:hAnsi="Book Antiqua"/>
                <w:b w:val="0"/>
                <w:bCs/>
                <w:szCs w:val="24"/>
              </w:rPr>
              <w:t>Nakamura case 2</w:t>
            </w:r>
          </w:p>
          <w:p w:rsidR="00FD021A" w:rsidRPr="00472B9D" w:rsidRDefault="00FD021A" w:rsidP="00A902A6">
            <w:pPr>
              <w:pStyle w:val="a6"/>
              <w:spacing w:line="360" w:lineRule="auto"/>
              <w:jc w:val="both"/>
              <w:rPr>
                <w:rFonts w:ascii="Book Antiqua" w:hAnsi="Book Antiqua"/>
                <w:b w:val="0"/>
                <w:bCs/>
                <w:szCs w:val="24"/>
              </w:rPr>
            </w:pPr>
            <w:r w:rsidRPr="00472B9D">
              <w:rPr>
                <w:rFonts w:ascii="Book Antiqua" w:hAnsi="Book Antiqua"/>
                <w:b w:val="0"/>
                <w:bCs/>
                <w:szCs w:val="24"/>
              </w:rPr>
              <w:t>(Japan 2012)</w:t>
            </w:r>
          </w:p>
        </w:tc>
        <w:tc>
          <w:tcPr>
            <w:tcW w:w="1298" w:type="dxa"/>
            <w:shd w:val="clear" w:color="auto" w:fill="auto"/>
            <w:vAlign w:val="center"/>
          </w:tcPr>
          <w:p w:rsidR="0073222F" w:rsidRPr="00472B9D" w:rsidRDefault="0073222F"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51</w:t>
            </w:r>
          </w:p>
        </w:tc>
        <w:tc>
          <w:tcPr>
            <w:tcW w:w="1700" w:type="dxa"/>
            <w:shd w:val="clear" w:color="auto" w:fill="auto"/>
            <w:vAlign w:val="center"/>
          </w:tcPr>
          <w:p w:rsidR="0073222F" w:rsidRPr="00472B9D" w:rsidRDefault="0073222F"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5.9%</w:t>
            </w:r>
          </w:p>
        </w:tc>
        <w:tc>
          <w:tcPr>
            <w:tcW w:w="1787" w:type="dxa"/>
            <w:shd w:val="clear" w:color="auto" w:fill="auto"/>
            <w:vAlign w:val="center"/>
          </w:tcPr>
          <w:p w:rsidR="0073222F" w:rsidRPr="00472B9D" w:rsidRDefault="0073222F"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3.9%</w:t>
            </w:r>
          </w:p>
        </w:tc>
        <w:tc>
          <w:tcPr>
            <w:tcW w:w="1915" w:type="dxa"/>
            <w:shd w:val="clear" w:color="auto" w:fill="auto"/>
            <w:vAlign w:val="center"/>
          </w:tcPr>
          <w:p w:rsidR="0073222F" w:rsidRPr="00472B9D" w:rsidRDefault="0073222F"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78.4%</w:t>
            </w:r>
          </w:p>
        </w:tc>
        <w:tc>
          <w:tcPr>
            <w:tcW w:w="2088" w:type="dxa"/>
            <w:shd w:val="clear" w:color="auto" w:fill="auto"/>
            <w:vAlign w:val="center"/>
          </w:tcPr>
          <w:p w:rsidR="0073222F" w:rsidRPr="00472B9D" w:rsidRDefault="0073222F"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11.8%</w:t>
            </w:r>
          </w:p>
        </w:tc>
        <w:tc>
          <w:tcPr>
            <w:tcW w:w="2153" w:type="dxa"/>
            <w:shd w:val="clear" w:color="auto" w:fill="auto"/>
            <w:vAlign w:val="center"/>
          </w:tcPr>
          <w:p w:rsidR="0073222F" w:rsidRPr="00472B9D" w:rsidRDefault="0073222F"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 (NR)</w:t>
            </w:r>
          </w:p>
        </w:tc>
      </w:tr>
      <w:tr w:rsidR="008E057A" w:rsidRPr="00472B9D" w:rsidTr="00566C60">
        <w:tc>
          <w:tcPr>
            <w:tcW w:w="2235" w:type="dxa"/>
            <w:shd w:val="clear" w:color="auto" w:fill="auto"/>
            <w:vAlign w:val="center"/>
          </w:tcPr>
          <w:p w:rsidR="00FD021A" w:rsidRPr="00472B9D" w:rsidRDefault="00FD021A" w:rsidP="00A902A6">
            <w:pPr>
              <w:pStyle w:val="a6"/>
              <w:spacing w:line="360" w:lineRule="auto"/>
              <w:jc w:val="both"/>
              <w:rPr>
                <w:rFonts w:ascii="Book Antiqua" w:hAnsi="Book Antiqua"/>
                <w:b w:val="0"/>
                <w:bCs/>
                <w:szCs w:val="24"/>
              </w:rPr>
            </w:pPr>
            <w:r w:rsidRPr="00472B9D">
              <w:rPr>
                <w:rFonts w:ascii="Book Antiqua" w:hAnsi="Book Antiqua"/>
                <w:b w:val="0"/>
                <w:bCs/>
                <w:szCs w:val="24"/>
              </w:rPr>
              <w:t>Chow case 3</w:t>
            </w:r>
          </w:p>
          <w:p w:rsidR="00FD021A" w:rsidRPr="00472B9D" w:rsidRDefault="00FD021A" w:rsidP="00A902A6">
            <w:pPr>
              <w:pStyle w:val="a6"/>
              <w:spacing w:line="360" w:lineRule="auto"/>
              <w:jc w:val="both"/>
              <w:rPr>
                <w:rFonts w:ascii="Book Antiqua" w:hAnsi="Book Antiqua"/>
                <w:bCs/>
                <w:szCs w:val="24"/>
              </w:rPr>
            </w:pPr>
            <w:r w:rsidRPr="00472B9D">
              <w:rPr>
                <w:rFonts w:ascii="Book Antiqua" w:hAnsi="Book Antiqua"/>
                <w:b w:val="0"/>
                <w:bCs/>
                <w:szCs w:val="24"/>
              </w:rPr>
              <w:t>(Canada, 2000)</w:t>
            </w:r>
          </w:p>
        </w:tc>
        <w:tc>
          <w:tcPr>
            <w:tcW w:w="1298" w:type="dxa"/>
            <w:shd w:val="clear" w:color="auto" w:fill="auto"/>
            <w:vAlign w:val="center"/>
          </w:tcPr>
          <w:p w:rsidR="00FD021A" w:rsidRPr="00472B9D" w:rsidRDefault="00FD021A" w:rsidP="00A902A6">
            <w:pPr>
              <w:pStyle w:val="a6"/>
              <w:spacing w:line="360" w:lineRule="auto"/>
              <w:jc w:val="both"/>
              <w:rPr>
                <w:rFonts w:ascii="Book Antiqua" w:hAnsi="Book Antiqua"/>
                <w:b w:val="0"/>
                <w:bCs/>
                <w:szCs w:val="24"/>
              </w:rPr>
            </w:pPr>
            <w:r w:rsidRPr="00472B9D">
              <w:rPr>
                <w:rFonts w:ascii="Book Antiqua" w:hAnsi="Book Antiqua"/>
                <w:b w:val="0"/>
                <w:bCs/>
                <w:szCs w:val="24"/>
              </w:rPr>
              <w:t>171</w:t>
            </w:r>
          </w:p>
        </w:tc>
        <w:tc>
          <w:tcPr>
            <w:tcW w:w="1700" w:type="dxa"/>
            <w:shd w:val="clear" w:color="auto" w:fill="auto"/>
            <w:vAlign w:val="center"/>
          </w:tcPr>
          <w:p w:rsidR="00FD021A" w:rsidRPr="00472B9D" w:rsidRDefault="00FD021A" w:rsidP="00A902A6">
            <w:pPr>
              <w:pStyle w:val="a6"/>
              <w:spacing w:line="360" w:lineRule="auto"/>
              <w:jc w:val="both"/>
              <w:rPr>
                <w:rFonts w:ascii="Book Antiqua" w:hAnsi="Book Antiqua"/>
                <w:b w:val="0"/>
                <w:bCs/>
                <w:szCs w:val="24"/>
              </w:rPr>
            </w:pPr>
            <w:r w:rsidRPr="00472B9D">
              <w:rPr>
                <w:rFonts w:ascii="Book Antiqua" w:hAnsi="Book Antiqua"/>
                <w:b w:val="0"/>
                <w:bCs/>
                <w:szCs w:val="24"/>
              </w:rPr>
              <w:t>15.8%</w:t>
            </w:r>
          </w:p>
        </w:tc>
        <w:tc>
          <w:tcPr>
            <w:tcW w:w="1787"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66.1%</w:t>
            </w:r>
          </w:p>
        </w:tc>
        <w:tc>
          <w:tcPr>
            <w:tcW w:w="1915"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8.8%</w:t>
            </w:r>
          </w:p>
        </w:tc>
        <w:tc>
          <w:tcPr>
            <w:tcW w:w="2088" w:type="dxa"/>
            <w:shd w:val="clear" w:color="auto" w:fill="auto"/>
            <w:vAlign w:val="center"/>
          </w:tcPr>
          <w:p w:rsidR="00FD021A" w:rsidRPr="00472B9D" w:rsidRDefault="00F5743B"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9.4%</w:t>
            </w:r>
            <w:r w:rsidR="00203F99" w:rsidRPr="00203F99">
              <w:rPr>
                <w:rFonts w:ascii="Book Antiqua" w:hAnsi="Book Antiqua" w:cs="Times New Roman" w:hint="eastAsia"/>
                <w:sz w:val="24"/>
                <w:szCs w:val="24"/>
                <w:vertAlign w:val="superscript"/>
                <w:lang w:eastAsia="zh-CN"/>
              </w:rPr>
              <w:t>3</w:t>
            </w:r>
          </w:p>
        </w:tc>
        <w:tc>
          <w:tcPr>
            <w:tcW w:w="2153"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(8Gy/1 – 30Gy/10)</w:t>
            </w:r>
          </w:p>
        </w:tc>
      </w:tr>
      <w:tr w:rsidR="008E057A" w:rsidRPr="00472B9D" w:rsidTr="00566C60">
        <w:tc>
          <w:tcPr>
            <w:tcW w:w="2235" w:type="dxa"/>
            <w:shd w:val="clear" w:color="auto" w:fill="auto"/>
            <w:vAlign w:val="center"/>
          </w:tcPr>
          <w:p w:rsidR="008463D2" w:rsidRPr="00472B9D" w:rsidRDefault="009115B4" w:rsidP="00A902A6">
            <w:pPr>
              <w:autoSpaceDE w:val="0"/>
              <w:autoSpaceDN w:val="0"/>
              <w:adjustRightInd w:val="0"/>
              <w:snapToGrid w:val="0"/>
              <w:spacing w:line="360" w:lineRule="auto"/>
              <w:jc w:val="both"/>
              <w:rPr>
                <w:rFonts w:ascii="Book Antiqua" w:eastAsia="Times New Roman" w:hAnsi="Book Antiqua" w:cs="Times New Roman"/>
                <w:bCs/>
                <w:sz w:val="24"/>
                <w:szCs w:val="24"/>
              </w:rPr>
            </w:pPr>
            <w:r w:rsidRPr="00472B9D">
              <w:rPr>
                <w:rFonts w:ascii="Book Antiqua" w:eastAsia="Times New Roman" w:hAnsi="Book Antiqua" w:cs="Times New Roman"/>
                <w:bCs/>
                <w:sz w:val="24"/>
                <w:szCs w:val="24"/>
              </w:rPr>
              <w:t>C</w:t>
            </w:r>
            <w:r w:rsidR="008463D2" w:rsidRPr="00472B9D">
              <w:rPr>
                <w:rFonts w:ascii="Book Antiqua" w:eastAsia="Times New Roman" w:hAnsi="Book Antiqua" w:cs="Times New Roman"/>
                <w:bCs/>
                <w:sz w:val="24"/>
                <w:szCs w:val="24"/>
              </w:rPr>
              <w:t>how case 2</w:t>
            </w:r>
          </w:p>
          <w:p w:rsidR="00FD021A" w:rsidRPr="00472B9D" w:rsidRDefault="00FD021A" w:rsidP="00A902A6">
            <w:pPr>
              <w:autoSpaceDE w:val="0"/>
              <w:autoSpaceDN w:val="0"/>
              <w:adjustRightInd w:val="0"/>
              <w:snapToGrid w:val="0"/>
              <w:spacing w:line="360" w:lineRule="auto"/>
              <w:jc w:val="both"/>
              <w:rPr>
                <w:rFonts w:ascii="Book Antiqua" w:eastAsia="Times New Roman" w:hAnsi="Book Antiqua" w:cs="Times New Roman"/>
                <w:bCs/>
                <w:sz w:val="24"/>
                <w:szCs w:val="24"/>
              </w:rPr>
            </w:pPr>
            <w:r w:rsidRPr="00472B9D">
              <w:rPr>
                <w:rFonts w:ascii="Book Antiqua" w:eastAsia="Times New Roman" w:hAnsi="Book Antiqua" w:cs="Times New Roman"/>
                <w:bCs/>
                <w:sz w:val="24"/>
                <w:szCs w:val="24"/>
              </w:rPr>
              <w:t>(Canada, 2000)</w:t>
            </w:r>
          </w:p>
        </w:tc>
        <w:tc>
          <w:tcPr>
            <w:tcW w:w="1298" w:type="dxa"/>
            <w:shd w:val="clear" w:color="auto" w:fill="auto"/>
            <w:vAlign w:val="center"/>
          </w:tcPr>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170</w:t>
            </w:r>
          </w:p>
        </w:tc>
        <w:tc>
          <w:tcPr>
            <w:tcW w:w="1700" w:type="dxa"/>
            <w:shd w:val="clear" w:color="auto" w:fill="auto"/>
            <w:vAlign w:val="center"/>
          </w:tcPr>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p>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15.9%</w:t>
            </w:r>
          </w:p>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p>
        </w:tc>
        <w:tc>
          <w:tcPr>
            <w:tcW w:w="1787" w:type="dxa"/>
            <w:shd w:val="clear" w:color="auto" w:fill="auto"/>
            <w:vAlign w:val="center"/>
          </w:tcPr>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64.7%</w:t>
            </w:r>
          </w:p>
        </w:tc>
        <w:tc>
          <w:tcPr>
            <w:tcW w:w="1915" w:type="dxa"/>
            <w:shd w:val="clear" w:color="auto" w:fill="auto"/>
            <w:vAlign w:val="center"/>
          </w:tcPr>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8.2%</w:t>
            </w:r>
          </w:p>
        </w:tc>
        <w:tc>
          <w:tcPr>
            <w:tcW w:w="2088" w:type="dxa"/>
            <w:shd w:val="clear" w:color="auto" w:fill="auto"/>
            <w:vAlign w:val="center"/>
          </w:tcPr>
          <w:p w:rsidR="008463D2" w:rsidRPr="00472B9D" w:rsidRDefault="00F5743B"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11.2%</w:t>
            </w:r>
            <w:r w:rsidR="00203F99" w:rsidRPr="00203F99">
              <w:rPr>
                <w:rFonts w:ascii="Book Antiqua" w:hAnsi="Book Antiqua" w:cs="Times New Roman" w:hint="eastAsia"/>
                <w:sz w:val="24"/>
                <w:szCs w:val="24"/>
                <w:vertAlign w:val="superscript"/>
                <w:lang w:eastAsia="zh-CN"/>
              </w:rPr>
              <w:t>3</w:t>
            </w:r>
          </w:p>
        </w:tc>
        <w:tc>
          <w:tcPr>
            <w:tcW w:w="2153" w:type="dxa"/>
            <w:shd w:val="clear" w:color="auto" w:fill="auto"/>
            <w:vAlign w:val="center"/>
          </w:tcPr>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p w:rsidR="008463D2" w:rsidRPr="00472B9D" w:rsidRDefault="008463D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(8Gy/1 – 30Gy/10)</w:t>
            </w:r>
          </w:p>
        </w:tc>
      </w:tr>
      <w:tr w:rsidR="008E057A" w:rsidRPr="00472B9D" w:rsidTr="00566C60">
        <w:tc>
          <w:tcPr>
            <w:tcW w:w="2235" w:type="dxa"/>
            <w:shd w:val="clear" w:color="auto" w:fill="auto"/>
            <w:vAlign w:val="center"/>
          </w:tcPr>
          <w:p w:rsidR="00FD021A" w:rsidRPr="00472B9D" w:rsidRDefault="00FD021A" w:rsidP="00A902A6">
            <w:pPr>
              <w:pStyle w:val="a6"/>
              <w:spacing w:line="360" w:lineRule="auto"/>
              <w:jc w:val="both"/>
              <w:rPr>
                <w:rFonts w:ascii="Book Antiqua" w:hAnsi="Book Antiqua"/>
                <w:b w:val="0"/>
                <w:bCs/>
                <w:szCs w:val="24"/>
              </w:rPr>
            </w:pPr>
            <w:r w:rsidRPr="00472B9D">
              <w:rPr>
                <w:rFonts w:ascii="Book Antiqua" w:hAnsi="Book Antiqua"/>
                <w:b w:val="0"/>
                <w:bCs/>
                <w:szCs w:val="24"/>
              </w:rPr>
              <w:lastRenderedPageBreak/>
              <w:t>Fairchild case 3</w:t>
            </w:r>
          </w:p>
          <w:p w:rsidR="00FD021A" w:rsidRPr="00472B9D" w:rsidRDefault="00D46945" w:rsidP="00A902A6">
            <w:pPr>
              <w:pStyle w:val="a6"/>
              <w:spacing w:line="360" w:lineRule="auto"/>
              <w:jc w:val="both"/>
              <w:rPr>
                <w:rFonts w:ascii="Book Antiqua" w:hAnsi="Book Antiqua"/>
                <w:b w:val="0"/>
                <w:bCs/>
                <w:szCs w:val="24"/>
              </w:rPr>
            </w:pPr>
            <w:r w:rsidRPr="00472B9D">
              <w:rPr>
                <w:rFonts w:ascii="Book Antiqua" w:hAnsi="Book Antiqua"/>
                <w:b w:val="0"/>
                <w:bCs/>
                <w:szCs w:val="24"/>
              </w:rPr>
              <w:t>(</w:t>
            </w:r>
            <w:r w:rsidR="008D52CA" w:rsidRPr="00472B9D">
              <w:rPr>
                <w:rFonts w:ascii="Book Antiqua" w:hAnsi="Book Antiqua"/>
                <w:b w:val="0"/>
                <w:bCs/>
                <w:szCs w:val="24"/>
              </w:rPr>
              <w:t>Int</w:t>
            </w:r>
            <w:r w:rsidR="00FD021A" w:rsidRPr="00472B9D">
              <w:rPr>
                <w:rFonts w:ascii="Book Antiqua" w:hAnsi="Book Antiqua"/>
                <w:b w:val="0"/>
                <w:bCs/>
                <w:szCs w:val="24"/>
              </w:rPr>
              <w:t>l, 2009)</w:t>
            </w:r>
          </w:p>
        </w:tc>
        <w:tc>
          <w:tcPr>
            <w:tcW w:w="1298" w:type="dxa"/>
            <w:shd w:val="clear" w:color="auto" w:fill="auto"/>
            <w:vAlign w:val="center"/>
          </w:tcPr>
          <w:p w:rsidR="00FD021A" w:rsidRPr="00472B9D" w:rsidRDefault="00FD021A"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867</w:t>
            </w:r>
          </w:p>
        </w:tc>
        <w:tc>
          <w:tcPr>
            <w:tcW w:w="1700" w:type="dxa"/>
            <w:shd w:val="clear" w:color="auto" w:fill="auto"/>
            <w:vAlign w:val="center"/>
          </w:tcPr>
          <w:p w:rsidR="00FD021A" w:rsidRPr="00472B9D" w:rsidRDefault="00FD021A" w:rsidP="00203F99">
            <w:pPr>
              <w:spacing w:line="360" w:lineRule="auto"/>
              <w:jc w:val="both"/>
              <w:rPr>
                <w:rFonts w:ascii="Book Antiqua" w:hAnsi="Book Antiqua" w:cs="Times New Roman"/>
                <w:sz w:val="24"/>
                <w:szCs w:val="24"/>
                <w:lang w:eastAsia="zh-CN"/>
              </w:rPr>
            </w:pPr>
            <w:r w:rsidRPr="00472B9D">
              <w:rPr>
                <w:rFonts w:ascii="Book Antiqua" w:hAnsi="Book Antiqua" w:cs="Times New Roman"/>
                <w:sz w:val="24"/>
                <w:szCs w:val="24"/>
              </w:rPr>
              <w:t>18.3%</w:t>
            </w:r>
            <w:r w:rsidR="00203F99" w:rsidRPr="00203F99">
              <w:rPr>
                <w:rFonts w:ascii="Book Antiqua" w:hAnsi="Book Antiqua" w:cs="Times New Roman" w:hint="eastAsia"/>
                <w:sz w:val="24"/>
                <w:szCs w:val="24"/>
                <w:vertAlign w:val="superscript"/>
                <w:lang w:eastAsia="zh-CN"/>
              </w:rPr>
              <w:t>2</w:t>
            </w:r>
          </w:p>
        </w:tc>
        <w:tc>
          <w:tcPr>
            <w:tcW w:w="1787"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19.8%</w:t>
            </w:r>
            <w:r w:rsidR="00203F99" w:rsidRPr="00203F99">
              <w:rPr>
                <w:rFonts w:ascii="Book Antiqua" w:hAnsi="Book Antiqua" w:cs="Times New Roman" w:hint="eastAsia"/>
                <w:sz w:val="24"/>
                <w:szCs w:val="24"/>
                <w:vertAlign w:val="superscript"/>
                <w:lang w:eastAsia="zh-CN"/>
              </w:rPr>
              <w:t>2</w:t>
            </w:r>
          </w:p>
        </w:tc>
        <w:tc>
          <w:tcPr>
            <w:tcW w:w="1915"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41.9%</w:t>
            </w:r>
            <w:r w:rsidR="00203F99" w:rsidRPr="00203F99">
              <w:rPr>
                <w:rFonts w:ascii="Book Antiqua" w:hAnsi="Book Antiqua" w:cs="Times New Roman" w:hint="eastAsia"/>
                <w:sz w:val="24"/>
                <w:szCs w:val="24"/>
                <w:vertAlign w:val="superscript"/>
                <w:lang w:eastAsia="zh-CN"/>
              </w:rPr>
              <w:t>2</w:t>
            </w:r>
          </w:p>
        </w:tc>
        <w:tc>
          <w:tcPr>
            <w:tcW w:w="2088"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20.0%</w:t>
            </w:r>
          </w:p>
        </w:tc>
        <w:tc>
          <w:tcPr>
            <w:tcW w:w="2153"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30Gy/10</w:t>
            </w:r>
          </w:p>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(3Gy/1 - 55Gy/22)</w:t>
            </w:r>
          </w:p>
        </w:tc>
      </w:tr>
      <w:tr w:rsidR="008E057A" w:rsidRPr="00472B9D" w:rsidTr="00566C60">
        <w:tc>
          <w:tcPr>
            <w:tcW w:w="2235"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De Bari case 2</w:t>
            </w:r>
          </w:p>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(Italy, 2011)</w:t>
            </w:r>
          </w:p>
        </w:tc>
        <w:tc>
          <w:tcPr>
            <w:tcW w:w="1298"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107</w:t>
            </w:r>
            <w:r w:rsidRPr="00472B9D">
              <w:rPr>
                <w:rFonts w:ascii="Book Antiqua" w:hAnsi="Book Antiqua"/>
                <w:bCs/>
                <w:sz w:val="24"/>
                <w:szCs w:val="24"/>
              </w:rPr>
              <w:t>€</w:t>
            </w:r>
          </w:p>
        </w:tc>
        <w:tc>
          <w:tcPr>
            <w:tcW w:w="1700"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22.2%</w:t>
            </w:r>
          </w:p>
        </w:tc>
        <w:tc>
          <w:tcPr>
            <w:tcW w:w="1787"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50.1%</w:t>
            </w:r>
          </w:p>
        </w:tc>
        <w:tc>
          <w:tcPr>
            <w:tcW w:w="1915"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26.8%</w:t>
            </w:r>
          </w:p>
        </w:tc>
        <w:tc>
          <w:tcPr>
            <w:tcW w:w="2088"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0.9%</w:t>
            </w:r>
          </w:p>
        </w:tc>
        <w:tc>
          <w:tcPr>
            <w:tcW w:w="2153" w:type="dxa"/>
            <w:shd w:val="clear" w:color="auto" w:fill="auto"/>
            <w:vAlign w:val="center"/>
          </w:tcPr>
          <w:p w:rsidR="00FD021A" w:rsidRPr="00472B9D" w:rsidRDefault="00FD021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 (NR)</w:t>
            </w:r>
          </w:p>
        </w:tc>
      </w:tr>
      <w:tr w:rsidR="008E057A" w:rsidRPr="00472B9D" w:rsidTr="00566C60">
        <w:tc>
          <w:tcPr>
            <w:tcW w:w="2235" w:type="dxa"/>
            <w:shd w:val="clear" w:color="auto" w:fill="auto"/>
            <w:vAlign w:val="center"/>
          </w:tcPr>
          <w:p w:rsidR="000C3813" w:rsidRPr="00472B9D" w:rsidRDefault="000C3813"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Roos</w:t>
            </w:r>
            <w:proofErr w:type="spellEnd"/>
            <w:r w:rsidRPr="00472B9D">
              <w:rPr>
                <w:rFonts w:ascii="Book Antiqua" w:hAnsi="Book Antiqua"/>
                <w:b w:val="0"/>
                <w:bCs/>
                <w:szCs w:val="24"/>
              </w:rPr>
              <w:t xml:space="preserve"> case 3</w:t>
            </w:r>
          </w:p>
          <w:p w:rsidR="000C3813" w:rsidRPr="00472B9D" w:rsidRDefault="00FD021A" w:rsidP="00A902A6">
            <w:pPr>
              <w:pStyle w:val="a6"/>
              <w:spacing w:line="360" w:lineRule="auto"/>
              <w:jc w:val="both"/>
              <w:rPr>
                <w:rFonts w:ascii="Book Antiqua" w:hAnsi="Book Antiqua"/>
                <w:b w:val="0"/>
                <w:bCs/>
                <w:szCs w:val="24"/>
              </w:rPr>
            </w:pPr>
            <w:r w:rsidRPr="00472B9D">
              <w:rPr>
                <w:rFonts w:ascii="Book Antiqua" w:hAnsi="Book Antiqua"/>
                <w:b w:val="0"/>
                <w:bCs/>
                <w:szCs w:val="24"/>
              </w:rPr>
              <w:t>(</w:t>
            </w:r>
            <w:proofErr w:type="spellStart"/>
            <w:r w:rsidRPr="00472B9D">
              <w:rPr>
                <w:rFonts w:ascii="Book Antiqua" w:hAnsi="Book Antiqua"/>
                <w:b w:val="0"/>
                <w:bCs/>
                <w:szCs w:val="24"/>
              </w:rPr>
              <w:t>Aust</w:t>
            </w:r>
            <w:proofErr w:type="spellEnd"/>
            <w:r w:rsidRPr="00472B9D">
              <w:rPr>
                <w:rFonts w:ascii="Book Antiqua" w:hAnsi="Book Antiqua"/>
                <w:b w:val="0"/>
                <w:bCs/>
                <w:szCs w:val="24"/>
              </w:rPr>
              <w:t>/NZ, 2000)</w:t>
            </w:r>
          </w:p>
        </w:tc>
        <w:tc>
          <w:tcPr>
            <w:tcW w:w="1298" w:type="dxa"/>
            <w:shd w:val="clear" w:color="auto" w:fill="auto"/>
            <w:vAlign w:val="center"/>
          </w:tcPr>
          <w:p w:rsidR="000C3813" w:rsidRPr="00472B9D" w:rsidRDefault="000C3813" w:rsidP="00203F99">
            <w:pPr>
              <w:pStyle w:val="a6"/>
              <w:spacing w:line="360" w:lineRule="auto"/>
              <w:jc w:val="both"/>
              <w:rPr>
                <w:rFonts w:ascii="Book Antiqua" w:hAnsi="Book Antiqua"/>
                <w:b w:val="0"/>
                <w:bCs/>
                <w:szCs w:val="24"/>
              </w:rPr>
            </w:pPr>
            <w:r w:rsidRPr="00472B9D">
              <w:rPr>
                <w:rFonts w:ascii="Book Antiqua" w:hAnsi="Book Antiqua"/>
                <w:b w:val="0"/>
                <w:bCs/>
                <w:szCs w:val="24"/>
              </w:rPr>
              <w:t>53</w:t>
            </w:r>
            <w:r w:rsidR="00203F99" w:rsidRPr="00203F99">
              <w:rPr>
                <w:rFonts w:ascii="Book Antiqua" w:eastAsiaTheme="minorEastAsia" w:hAnsi="Book Antiqua" w:hint="eastAsia"/>
                <w:b w:val="0"/>
                <w:bCs/>
                <w:szCs w:val="24"/>
                <w:vertAlign w:val="superscript"/>
                <w:lang w:eastAsia="zh-CN"/>
              </w:rPr>
              <w:t>1</w:t>
            </w:r>
            <w:r w:rsidRPr="00472B9D">
              <w:rPr>
                <w:rFonts w:ascii="Book Antiqua" w:hAnsi="Book Antiqua"/>
                <w:b w:val="0"/>
                <w:bCs/>
                <w:szCs w:val="24"/>
              </w:rPr>
              <w:t>€</w:t>
            </w:r>
          </w:p>
        </w:tc>
        <w:tc>
          <w:tcPr>
            <w:tcW w:w="1700" w:type="dxa"/>
            <w:shd w:val="clear" w:color="auto" w:fill="auto"/>
            <w:vAlign w:val="center"/>
          </w:tcPr>
          <w:p w:rsidR="000C3813" w:rsidRPr="00472B9D" w:rsidRDefault="008404AB" w:rsidP="00A902A6">
            <w:pPr>
              <w:pStyle w:val="a6"/>
              <w:spacing w:line="360" w:lineRule="auto"/>
              <w:jc w:val="both"/>
              <w:rPr>
                <w:rFonts w:ascii="Book Antiqua" w:hAnsi="Book Antiqua"/>
                <w:b w:val="0"/>
                <w:bCs/>
                <w:szCs w:val="24"/>
              </w:rPr>
            </w:pPr>
            <w:r w:rsidRPr="00472B9D">
              <w:rPr>
                <w:rFonts w:ascii="Book Antiqua" w:hAnsi="Book Antiqua"/>
                <w:b w:val="0"/>
                <w:bCs/>
                <w:szCs w:val="24"/>
              </w:rPr>
              <w:t>39.6%</w:t>
            </w:r>
            <w:r w:rsidR="00D47CA6" w:rsidRPr="00472B9D">
              <w:rPr>
                <w:rFonts w:ascii="Book Antiqua" w:hAnsi="Book Antiqua"/>
                <w:b w:val="0"/>
                <w:bCs/>
                <w:szCs w:val="24"/>
              </w:rPr>
              <w:t>€</w:t>
            </w:r>
          </w:p>
        </w:tc>
        <w:tc>
          <w:tcPr>
            <w:tcW w:w="1787" w:type="dxa"/>
            <w:shd w:val="clear" w:color="auto" w:fill="auto"/>
            <w:vAlign w:val="center"/>
          </w:tcPr>
          <w:p w:rsidR="000C3813" w:rsidRPr="00472B9D" w:rsidRDefault="008404AB"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Cs/>
                <w:sz w:val="24"/>
                <w:szCs w:val="24"/>
              </w:rPr>
              <w:t>35.8%€</w:t>
            </w:r>
          </w:p>
        </w:tc>
        <w:tc>
          <w:tcPr>
            <w:tcW w:w="1915" w:type="dxa"/>
            <w:shd w:val="clear" w:color="auto" w:fill="auto"/>
            <w:vAlign w:val="center"/>
          </w:tcPr>
          <w:p w:rsidR="000C3813" w:rsidRPr="00472B9D" w:rsidRDefault="008404AB"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Cs/>
                <w:sz w:val="24"/>
                <w:szCs w:val="24"/>
              </w:rPr>
              <w:t>15.1%€</w:t>
            </w:r>
          </w:p>
        </w:tc>
        <w:tc>
          <w:tcPr>
            <w:tcW w:w="2088" w:type="dxa"/>
            <w:shd w:val="clear" w:color="auto" w:fill="auto"/>
            <w:vAlign w:val="center"/>
          </w:tcPr>
          <w:p w:rsidR="000C3813" w:rsidRPr="00472B9D" w:rsidRDefault="008404AB"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Cs/>
                <w:sz w:val="24"/>
                <w:szCs w:val="24"/>
              </w:rPr>
              <w:t>9.4%€</w:t>
            </w:r>
          </w:p>
        </w:tc>
        <w:tc>
          <w:tcPr>
            <w:tcW w:w="2153" w:type="dxa"/>
            <w:shd w:val="clear" w:color="auto" w:fill="auto"/>
            <w:vAlign w:val="center"/>
          </w:tcPr>
          <w:p w:rsidR="000C3813" w:rsidRPr="00472B9D" w:rsidRDefault="000C3813"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p w:rsidR="000C3813" w:rsidRPr="00472B9D" w:rsidRDefault="000C3813"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(8Gy/1 - 40Gy/18)</w:t>
            </w:r>
          </w:p>
        </w:tc>
      </w:tr>
      <w:tr w:rsidR="008E057A" w:rsidRPr="00472B9D" w:rsidTr="00566C60">
        <w:tc>
          <w:tcPr>
            <w:tcW w:w="13176" w:type="dxa"/>
            <w:gridSpan w:val="7"/>
            <w:shd w:val="clear" w:color="auto" w:fill="auto"/>
            <w:vAlign w:val="center"/>
          </w:tcPr>
          <w:p w:rsidR="00D46945" w:rsidRPr="00472B9D" w:rsidRDefault="00D46945"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Complicated – Neuropathic Pain</w:t>
            </w:r>
          </w:p>
        </w:tc>
      </w:tr>
      <w:tr w:rsidR="008E057A" w:rsidRPr="00472B9D" w:rsidTr="00566C60">
        <w:tc>
          <w:tcPr>
            <w:tcW w:w="2235" w:type="dxa"/>
            <w:shd w:val="clear" w:color="auto" w:fill="auto"/>
            <w:vAlign w:val="center"/>
          </w:tcPr>
          <w:p w:rsidR="00D46945" w:rsidRPr="00472B9D" w:rsidRDefault="00D46945" w:rsidP="00A902A6">
            <w:pPr>
              <w:pStyle w:val="a6"/>
              <w:spacing w:line="360" w:lineRule="auto"/>
              <w:jc w:val="both"/>
              <w:rPr>
                <w:rFonts w:ascii="Book Antiqua" w:hAnsi="Book Antiqua"/>
                <w:b w:val="0"/>
                <w:bCs/>
                <w:szCs w:val="24"/>
              </w:rPr>
            </w:pPr>
            <w:r w:rsidRPr="00472B9D">
              <w:rPr>
                <w:rFonts w:ascii="Book Antiqua" w:hAnsi="Book Antiqua"/>
                <w:b w:val="0"/>
                <w:bCs/>
                <w:szCs w:val="24"/>
              </w:rPr>
              <w:t>Nakamura case 3</w:t>
            </w:r>
          </w:p>
          <w:p w:rsidR="00D46945" w:rsidRPr="00472B9D" w:rsidRDefault="00D46945" w:rsidP="00A902A6">
            <w:pPr>
              <w:pStyle w:val="a6"/>
              <w:spacing w:line="360" w:lineRule="auto"/>
              <w:jc w:val="both"/>
              <w:rPr>
                <w:rFonts w:ascii="Book Antiqua" w:hAnsi="Book Antiqua"/>
                <w:b w:val="0"/>
                <w:bCs/>
                <w:szCs w:val="24"/>
              </w:rPr>
            </w:pPr>
            <w:r w:rsidRPr="00472B9D">
              <w:rPr>
                <w:rFonts w:ascii="Book Antiqua" w:hAnsi="Book Antiqua"/>
                <w:b w:val="0"/>
                <w:bCs/>
                <w:szCs w:val="24"/>
              </w:rPr>
              <w:t>(Japan, 2012)</w:t>
            </w:r>
          </w:p>
        </w:tc>
        <w:tc>
          <w:tcPr>
            <w:tcW w:w="1298" w:type="dxa"/>
            <w:shd w:val="clear" w:color="auto" w:fill="auto"/>
            <w:vAlign w:val="center"/>
          </w:tcPr>
          <w:p w:rsidR="00D46945" w:rsidRPr="00472B9D" w:rsidRDefault="00D46945"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52</w:t>
            </w:r>
          </w:p>
        </w:tc>
        <w:tc>
          <w:tcPr>
            <w:tcW w:w="1700" w:type="dxa"/>
            <w:shd w:val="clear" w:color="auto" w:fill="auto"/>
            <w:vAlign w:val="center"/>
          </w:tcPr>
          <w:p w:rsidR="00D46945" w:rsidRPr="00472B9D" w:rsidRDefault="00D46945"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0%</w:t>
            </w:r>
          </w:p>
        </w:tc>
        <w:tc>
          <w:tcPr>
            <w:tcW w:w="1787" w:type="dxa"/>
            <w:shd w:val="clear" w:color="auto" w:fill="auto"/>
            <w:vAlign w:val="center"/>
          </w:tcPr>
          <w:p w:rsidR="00D46945" w:rsidRPr="00472B9D" w:rsidRDefault="00D46945"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5.8%</w:t>
            </w:r>
          </w:p>
        </w:tc>
        <w:tc>
          <w:tcPr>
            <w:tcW w:w="1915" w:type="dxa"/>
            <w:shd w:val="clear" w:color="auto" w:fill="auto"/>
            <w:vAlign w:val="center"/>
          </w:tcPr>
          <w:p w:rsidR="00D46945" w:rsidRPr="00472B9D" w:rsidRDefault="00D46945"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78.8%</w:t>
            </w:r>
          </w:p>
        </w:tc>
        <w:tc>
          <w:tcPr>
            <w:tcW w:w="2088" w:type="dxa"/>
            <w:shd w:val="clear" w:color="auto" w:fill="auto"/>
            <w:vAlign w:val="center"/>
          </w:tcPr>
          <w:p w:rsidR="00D46945" w:rsidRPr="00472B9D" w:rsidRDefault="00D46945"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15.4%</w:t>
            </w:r>
          </w:p>
        </w:tc>
        <w:tc>
          <w:tcPr>
            <w:tcW w:w="2153" w:type="dxa"/>
            <w:shd w:val="clear" w:color="auto" w:fill="auto"/>
            <w:vAlign w:val="center"/>
          </w:tcPr>
          <w:p w:rsidR="00D46945" w:rsidRPr="00472B9D" w:rsidRDefault="00D46945"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 (NR)</w:t>
            </w:r>
          </w:p>
        </w:tc>
      </w:tr>
      <w:tr w:rsidR="008E057A" w:rsidRPr="00472B9D" w:rsidTr="00566C60">
        <w:tc>
          <w:tcPr>
            <w:tcW w:w="2235" w:type="dxa"/>
            <w:shd w:val="clear" w:color="auto" w:fill="auto"/>
            <w:vAlign w:val="center"/>
          </w:tcPr>
          <w:p w:rsidR="006F35A5" w:rsidRPr="00472B9D" w:rsidRDefault="00681422" w:rsidP="00A902A6">
            <w:pPr>
              <w:pStyle w:val="a6"/>
              <w:spacing w:line="360" w:lineRule="auto"/>
              <w:jc w:val="both"/>
              <w:rPr>
                <w:rFonts w:ascii="Book Antiqua" w:hAnsi="Book Antiqua"/>
                <w:b w:val="0"/>
                <w:bCs/>
                <w:szCs w:val="24"/>
              </w:rPr>
            </w:pPr>
            <w:r w:rsidRPr="00472B9D">
              <w:rPr>
                <w:rFonts w:ascii="Book Antiqua" w:hAnsi="Book Antiqua"/>
                <w:b w:val="0"/>
                <w:bCs/>
                <w:szCs w:val="24"/>
              </w:rPr>
              <w:t xml:space="preserve">Fairchild case 4 </w:t>
            </w:r>
          </w:p>
          <w:p w:rsidR="00681422" w:rsidRPr="00472B9D" w:rsidRDefault="008D52CA" w:rsidP="00A902A6">
            <w:pPr>
              <w:pStyle w:val="a6"/>
              <w:spacing w:line="360" w:lineRule="auto"/>
              <w:jc w:val="both"/>
              <w:rPr>
                <w:rFonts w:ascii="Book Antiqua" w:hAnsi="Book Antiqua"/>
                <w:b w:val="0"/>
                <w:bCs/>
                <w:szCs w:val="24"/>
              </w:rPr>
            </w:pPr>
            <w:r w:rsidRPr="00472B9D">
              <w:rPr>
                <w:rFonts w:ascii="Book Antiqua" w:hAnsi="Book Antiqua"/>
                <w:b w:val="0"/>
                <w:bCs/>
                <w:szCs w:val="24"/>
              </w:rPr>
              <w:t>(Int</w:t>
            </w:r>
            <w:r w:rsidR="00681422" w:rsidRPr="00472B9D">
              <w:rPr>
                <w:rFonts w:ascii="Book Antiqua" w:hAnsi="Book Antiqua"/>
                <w:b w:val="0"/>
                <w:bCs/>
                <w:szCs w:val="24"/>
              </w:rPr>
              <w:t>l, 2009)</w:t>
            </w:r>
          </w:p>
        </w:tc>
        <w:tc>
          <w:tcPr>
            <w:tcW w:w="1298" w:type="dxa"/>
            <w:shd w:val="clear" w:color="auto" w:fill="auto"/>
            <w:vAlign w:val="center"/>
          </w:tcPr>
          <w:p w:rsidR="00681422" w:rsidRPr="00472B9D" w:rsidRDefault="00681422"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844</w:t>
            </w:r>
          </w:p>
        </w:tc>
        <w:tc>
          <w:tcPr>
            <w:tcW w:w="1700" w:type="dxa"/>
            <w:shd w:val="clear" w:color="auto" w:fill="auto"/>
            <w:vAlign w:val="center"/>
          </w:tcPr>
          <w:p w:rsidR="00681422" w:rsidRPr="00472B9D" w:rsidRDefault="00681422"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6.6%</w:t>
            </w:r>
            <w:r w:rsidR="00203F99" w:rsidRPr="00203F99">
              <w:rPr>
                <w:rFonts w:ascii="Book Antiqua" w:hAnsi="Book Antiqua" w:cs="Times New Roman" w:hint="eastAsia"/>
                <w:sz w:val="24"/>
                <w:szCs w:val="24"/>
                <w:vertAlign w:val="superscript"/>
                <w:lang w:eastAsia="zh-CN"/>
              </w:rPr>
              <w:t>2</w:t>
            </w:r>
          </w:p>
        </w:tc>
        <w:tc>
          <w:tcPr>
            <w:tcW w:w="1787" w:type="dxa"/>
            <w:shd w:val="clear" w:color="auto" w:fill="auto"/>
            <w:vAlign w:val="center"/>
          </w:tcPr>
          <w:p w:rsidR="00681422" w:rsidRPr="00472B9D" w:rsidRDefault="0068142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29.0%</w:t>
            </w:r>
            <w:r w:rsidR="00203F99" w:rsidRPr="00203F99">
              <w:rPr>
                <w:rFonts w:ascii="Book Antiqua" w:hAnsi="Book Antiqua" w:cs="Times New Roman" w:hint="eastAsia"/>
                <w:sz w:val="24"/>
                <w:szCs w:val="24"/>
                <w:vertAlign w:val="superscript"/>
                <w:lang w:eastAsia="zh-CN"/>
              </w:rPr>
              <w:t>2</w:t>
            </w:r>
          </w:p>
        </w:tc>
        <w:tc>
          <w:tcPr>
            <w:tcW w:w="1915" w:type="dxa"/>
            <w:shd w:val="clear" w:color="auto" w:fill="auto"/>
            <w:vAlign w:val="center"/>
          </w:tcPr>
          <w:p w:rsidR="00681422" w:rsidRPr="00472B9D" w:rsidRDefault="0068142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42.8%</w:t>
            </w:r>
            <w:r w:rsidR="00203F99" w:rsidRPr="00203F99">
              <w:rPr>
                <w:rFonts w:ascii="Book Antiqua" w:hAnsi="Book Antiqua" w:cs="Times New Roman" w:hint="eastAsia"/>
                <w:sz w:val="24"/>
                <w:szCs w:val="24"/>
                <w:vertAlign w:val="superscript"/>
                <w:lang w:eastAsia="zh-CN"/>
              </w:rPr>
              <w:t>2</w:t>
            </w:r>
          </w:p>
        </w:tc>
        <w:tc>
          <w:tcPr>
            <w:tcW w:w="2088" w:type="dxa"/>
            <w:shd w:val="clear" w:color="auto" w:fill="auto"/>
            <w:vAlign w:val="center"/>
          </w:tcPr>
          <w:p w:rsidR="00681422" w:rsidRPr="00472B9D" w:rsidRDefault="0068142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21.6%</w:t>
            </w:r>
          </w:p>
        </w:tc>
        <w:tc>
          <w:tcPr>
            <w:tcW w:w="2153" w:type="dxa"/>
            <w:shd w:val="clear" w:color="auto" w:fill="auto"/>
            <w:vAlign w:val="center"/>
          </w:tcPr>
          <w:p w:rsidR="00681422" w:rsidRPr="00472B9D" w:rsidRDefault="0068142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30Gy/10</w:t>
            </w:r>
          </w:p>
          <w:p w:rsidR="00681422" w:rsidRPr="00472B9D" w:rsidRDefault="0068142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(3Gy/1 – 45Gy/18)</w:t>
            </w:r>
          </w:p>
        </w:tc>
      </w:tr>
      <w:tr w:rsidR="008E057A" w:rsidRPr="00472B9D" w:rsidTr="00566C60">
        <w:tc>
          <w:tcPr>
            <w:tcW w:w="2235" w:type="dxa"/>
            <w:shd w:val="clear" w:color="auto" w:fill="auto"/>
            <w:vAlign w:val="center"/>
          </w:tcPr>
          <w:p w:rsidR="008D52CA" w:rsidRPr="00472B9D" w:rsidRDefault="008D52CA"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Roos</w:t>
            </w:r>
            <w:proofErr w:type="spellEnd"/>
            <w:r w:rsidRPr="00472B9D">
              <w:rPr>
                <w:rFonts w:ascii="Book Antiqua" w:hAnsi="Book Antiqua"/>
                <w:b w:val="0"/>
                <w:bCs/>
                <w:szCs w:val="24"/>
              </w:rPr>
              <w:t xml:space="preserve"> case 4</w:t>
            </w:r>
          </w:p>
          <w:p w:rsidR="008D52CA" w:rsidRPr="00472B9D" w:rsidRDefault="008D52CA" w:rsidP="00A902A6">
            <w:pPr>
              <w:pStyle w:val="a6"/>
              <w:spacing w:line="360" w:lineRule="auto"/>
              <w:jc w:val="both"/>
              <w:rPr>
                <w:rFonts w:ascii="Book Antiqua" w:hAnsi="Book Antiqua"/>
                <w:b w:val="0"/>
                <w:bCs/>
                <w:szCs w:val="24"/>
              </w:rPr>
            </w:pPr>
            <w:r w:rsidRPr="00472B9D">
              <w:rPr>
                <w:rFonts w:ascii="Book Antiqua" w:hAnsi="Book Antiqua"/>
                <w:b w:val="0"/>
                <w:bCs/>
                <w:szCs w:val="24"/>
              </w:rPr>
              <w:t>(</w:t>
            </w:r>
            <w:proofErr w:type="spellStart"/>
            <w:r w:rsidRPr="00472B9D">
              <w:rPr>
                <w:rFonts w:ascii="Book Antiqua" w:hAnsi="Book Antiqua"/>
                <w:b w:val="0"/>
                <w:bCs/>
                <w:szCs w:val="24"/>
              </w:rPr>
              <w:t>Aust</w:t>
            </w:r>
            <w:proofErr w:type="spellEnd"/>
            <w:r w:rsidRPr="00472B9D">
              <w:rPr>
                <w:rFonts w:ascii="Book Antiqua" w:hAnsi="Book Antiqua"/>
                <w:b w:val="0"/>
                <w:bCs/>
                <w:szCs w:val="24"/>
              </w:rPr>
              <w:t>/NZ, 2000)</w:t>
            </w:r>
          </w:p>
        </w:tc>
        <w:tc>
          <w:tcPr>
            <w:tcW w:w="1298" w:type="dxa"/>
            <w:shd w:val="clear" w:color="auto" w:fill="auto"/>
            <w:vAlign w:val="center"/>
          </w:tcPr>
          <w:p w:rsidR="008D52CA" w:rsidRPr="00472B9D" w:rsidRDefault="008D52CA" w:rsidP="00A902A6">
            <w:pPr>
              <w:pStyle w:val="a6"/>
              <w:spacing w:line="360" w:lineRule="auto"/>
              <w:jc w:val="both"/>
              <w:rPr>
                <w:rFonts w:ascii="Book Antiqua" w:hAnsi="Book Antiqua"/>
                <w:b w:val="0"/>
                <w:bCs/>
                <w:szCs w:val="24"/>
              </w:rPr>
            </w:pPr>
            <w:r w:rsidRPr="00472B9D">
              <w:rPr>
                <w:rFonts w:ascii="Book Antiqua" w:hAnsi="Book Antiqua"/>
                <w:b w:val="0"/>
                <w:bCs/>
                <w:szCs w:val="24"/>
              </w:rPr>
              <w:t>53</w:t>
            </w:r>
            <w:r w:rsidR="00203F99" w:rsidRPr="00203F99">
              <w:rPr>
                <w:rFonts w:ascii="Book Antiqua" w:eastAsiaTheme="minorEastAsia" w:hAnsi="Book Antiqua" w:hint="eastAsia"/>
                <w:b w:val="0"/>
                <w:bCs/>
                <w:szCs w:val="24"/>
                <w:vertAlign w:val="superscript"/>
                <w:lang w:eastAsia="zh-CN"/>
              </w:rPr>
              <w:t>1</w:t>
            </w:r>
            <w:r w:rsidRPr="00472B9D">
              <w:rPr>
                <w:rFonts w:ascii="Book Antiqua" w:hAnsi="Book Antiqua"/>
                <w:b w:val="0"/>
                <w:bCs/>
                <w:szCs w:val="24"/>
              </w:rPr>
              <w:t>€</w:t>
            </w:r>
          </w:p>
        </w:tc>
        <w:tc>
          <w:tcPr>
            <w:tcW w:w="1700" w:type="dxa"/>
            <w:shd w:val="clear" w:color="auto" w:fill="auto"/>
            <w:vAlign w:val="center"/>
          </w:tcPr>
          <w:p w:rsidR="008D52CA" w:rsidRPr="00472B9D" w:rsidRDefault="008D52CA" w:rsidP="00A902A6">
            <w:pPr>
              <w:pStyle w:val="a6"/>
              <w:spacing w:line="360" w:lineRule="auto"/>
              <w:jc w:val="both"/>
              <w:rPr>
                <w:rFonts w:ascii="Book Antiqua" w:hAnsi="Book Antiqua"/>
                <w:b w:val="0"/>
                <w:bCs/>
                <w:szCs w:val="24"/>
              </w:rPr>
            </w:pPr>
            <w:r w:rsidRPr="00472B9D">
              <w:rPr>
                <w:rFonts w:ascii="Book Antiqua" w:hAnsi="Book Antiqua"/>
                <w:b w:val="0"/>
                <w:bCs/>
                <w:szCs w:val="24"/>
              </w:rPr>
              <w:t>13.2%€</w:t>
            </w:r>
          </w:p>
        </w:tc>
        <w:tc>
          <w:tcPr>
            <w:tcW w:w="1787" w:type="dxa"/>
            <w:shd w:val="clear" w:color="auto" w:fill="auto"/>
            <w:vAlign w:val="center"/>
          </w:tcPr>
          <w:p w:rsidR="008D52CA" w:rsidRPr="00472B9D" w:rsidRDefault="008D52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Cs/>
                <w:sz w:val="24"/>
                <w:szCs w:val="24"/>
              </w:rPr>
              <w:t>52.8%€</w:t>
            </w:r>
          </w:p>
        </w:tc>
        <w:tc>
          <w:tcPr>
            <w:tcW w:w="1915" w:type="dxa"/>
            <w:shd w:val="clear" w:color="auto" w:fill="auto"/>
            <w:vAlign w:val="center"/>
          </w:tcPr>
          <w:p w:rsidR="008D52CA" w:rsidRPr="00472B9D" w:rsidRDefault="008D52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Cs/>
                <w:sz w:val="24"/>
                <w:szCs w:val="24"/>
              </w:rPr>
              <w:t>24.5%€</w:t>
            </w:r>
          </w:p>
        </w:tc>
        <w:tc>
          <w:tcPr>
            <w:tcW w:w="2088" w:type="dxa"/>
            <w:shd w:val="clear" w:color="auto" w:fill="auto"/>
            <w:vAlign w:val="center"/>
          </w:tcPr>
          <w:p w:rsidR="008D52CA" w:rsidRPr="00472B9D" w:rsidRDefault="008D52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Cs/>
                <w:sz w:val="24"/>
                <w:szCs w:val="24"/>
              </w:rPr>
              <w:t>9.4%€</w:t>
            </w:r>
          </w:p>
        </w:tc>
        <w:tc>
          <w:tcPr>
            <w:tcW w:w="2153" w:type="dxa"/>
            <w:shd w:val="clear" w:color="auto" w:fill="auto"/>
            <w:vAlign w:val="center"/>
          </w:tcPr>
          <w:p w:rsidR="008D52CA" w:rsidRPr="00472B9D" w:rsidRDefault="008D52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p w:rsidR="008D52CA" w:rsidRPr="00472B9D" w:rsidRDefault="008D52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(8Gy/1 - 40Gy/20)</w:t>
            </w:r>
          </w:p>
        </w:tc>
      </w:tr>
      <w:tr w:rsidR="008E057A" w:rsidRPr="00472B9D" w:rsidTr="00566C60">
        <w:tc>
          <w:tcPr>
            <w:tcW w:w="13176" w:type="dxa"/>
            <w:gridSpan w:val="7"/>
            <w:shd w:val="clear" w:color="auto" w:fill="auto"/>
            <w:vAlign w:val="center"/>
          </w:tcPr>
          <w:p w:rsidR="00BD1AD0" w:rsidRPr="00472B9D" w:rsidRDefault="00BD1AD0"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b/>
                <w:bCs/>
                <w:sz w:val="24"/>
                <w:szCs w:val="24"/>
              </w:rPr>
              <w:t>Complicated – Impending Spinal Cord Compression and Impending Pathologic Fracture</w:t>
            </w:r>
          </w:p>
        </w:tc>
      </w:tr>
      <w:tr w:rsidR="008E057A" w:rsidRPr="00472B9D" w:rsidTr="00566C60">
        <w:tc>
          <w:tcPr>
            <w:tcW w:w="2235" w:type="dxa"/>
            <w:shd w:val="clear" w:color="auto" w:fill="auto"/>
          </w:tcPr>
          <w:p w:rsidR="000C3813" w:rsidRPr="00472B9D" w:rsidRDefault="000C3813"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 xml:space="preserve">De Bari </w:t>
            </w:r>
            <w:r w:rsidR="00BD1AD0" w:rsidRPr="00472B9D">
              <w:rPr>
                <w:rFonts w:ascii="Book Antiqua" w:hAnsi="Book Antiqua" w:cs="Times New Roman"/>
                <w:sz w:val="24"/>
                <w:szCs w:val="24"/>
              </w:rPr>
              <w:t>case 4 (Italy, 2011)</w:t>
            </w:r>
          </w:p>
        </w:tc>
        <w:tc>
          <w:tcPr>
            <w:tcW w:w="1298" w:type="dxa"/>
            <w:shd w:val="clear" w:color="auto" w:fill="auto"/>
            <w:vAlign w:val="center"/>
          </w:tcPr>
          <w:p w:rsidR="000C3813" w:rsidRPr="00472B9D" w:rsidRDefault="000C3813"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113</w:t>
            </w:r>
            <w:r w:rsidR="00BD1AD0" w:rsidRPr="00472B9D">
              <w:rPr>
                <w:rFonts w:ascii="Book Antiqua" w:hAnsi="Book Antiqua"/>
                <w:bCs/>
                <w:sz w:val="24"/>
                <w:szCs w:val="24"/>
              </w:rPr>
              <w:t>€</w:t>
            </w:r>
          </w:p>
        </w:tc>
        <w:tc>
          <w:tcPr>
            <w:tcW w:w="1700" w:type="dxa"/>
            <w:shd w:val="clear" w:color="auto" w:fill="auto"/>
            <w:vAlign w:val="center"/>
          </w:tcPr>
          <w:p w:rsidR="000C3813" w:rsidRPr="00472B9D" w:rsidRDefault="00BD1AD0"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30.6%</w:t>
            </w:r>
          </w:p>
        </w:tc>
        <w:tc>
          <w:tcPr>
            <w:tcW w:w="1787" w:type="dxa"/>
            <w:shd w:val="clear" w:color="auto" w:fill="auto"/>
            <w:vAlign w:val="center"/>
          </w:tcPr>
          <w:p w:rsidR="000C3813" w:rsidRPr="00472B9D" w:rsidRDefault="00BD1AD0"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25.8%</w:t>
            </w:r>
          </w:p>
        </w:tc>
        <w:tc>
          <w:tcPr>
            <w:tcW w:w="1915" w:type="dxa"/>
            <w:shd w:val="clear" w:color="auto" w:fill="auto"/>
            <w:vAlign w:val="center"/>
          </w:tcPr>
          <w:p w:rsidR="000C3813" w:rsidRPr="00472B9D" w:rsidRDefault="00BD1AD0"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28.2%</w:t>
            </w:r>
          </w:p>
        </w:tc>
        <w:tc>
          <w:tcPr>
            <w:tcW w:w="2088" w:type="dxa"/>
            <w:shd w:val="clear" w:color="auto" w:fill="auto"/>
            <w:vAlign w:val="center"/>
          </w:tcPr>
          <w:p w:rsidR="000C3813" w:rsidRPr="00472B9D" w:rsidRDefault="00BD1AD0"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15.4%</w:t>
            </w:r>
            <w:r w:rsidR="00203F99" w:rsidRPr="00203F99">
              <w:rPr>
                <w:rFonts w:ascii="Book Antiqua" w:hAnsi="Book Antiqua" w:cs="Times New Roman" w:hint="eastAsia"/>
                <w:sz w:val="24"/>
                <w:szCs w:val="24"/>
                <w:vertAlign w:val="superscript"/>
                <w:lang w:eastAsia="zh-CN"/>
              </w:rPr>
              <w:t>3</w:t>
            </w:r>
          </w:p>
        </w:tc>
        <w:tc>
          <w:tcPr>
            <w:tcW w:w="2153" w:type="dxa"/>
            <w:shd w:val="clear" w:color="auto" w:fill="auto"/>
            <w:vAlign w:val="center"/>
          </w:tcPr>
          <w:p w:rsidR="000C3813" w:rsidRPr="00472B9D" w:rsidRDefault="000C3813"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 (NR)</w:t>
            </w:r>
          </w:p>
        </w:tc>
      </w:tr>
    </w:tbl>
    <w:p w:rsidR="00584893" w:rsidRDefault="00584893" w:rsidP="00A902A6">
      <w:pPr>
        <w:autoSpaceDE w:val="0"/>
        <w:autoSpaceDN w:val="0"/>
        <w:adjustRightInd w:val="0"/>
        <w:snapToGrid w:val="0"/>
        <w:spacing w:after="0" w:line="360" w:lineRule="auto"/>
        <w:jc w:val="both"/>
        <w:rPr>
          <w:rFonts w:ascii="Book Antiqua" w:hAnsi="Book Antiqua" w:cs="Times New Roman"/>
          <w:b/>
          <w:sz w:val="24"/>
          <w:szCs w:val="24"/>
          <w:lang w:eastAsia="zh-CN"/>
        </w:rPr>
      </w:pPr>
    </w:p>
    <w:p w:rsidR="00D514F9" w:rsidRPr="00472B9D" w:rsidRDefault="00203F99" w:rsidP="00D514F9">
      <w:pPr>
        <w:autoSpaceDE w:val="0"/>
        <w:autoSpaceDN w:val="0"/>
        <w:adjustRightInd w:val="0"/>
        <w:snapToGrid w:val="0"/>
        <w:spacing w:after="0" w:line="360" w:lineRule="auto"/>
        <w:jc w:val="both"/>
        <w:rPr>
          <w:rFonts w:ascii="Book Antiqua" w:hAnsi="Book Antiqua" w:cs="Times New Roman"/>
          <w:sz w:val="24"/>
          <w:szCs w:val="24"/>
        </w:rPr>
      </w:pPr>
      <w:r w:rsidRPr="004C6177">
        <w:rPr>
          <w:rFonts w:ascii="Book Antiqua" w:hAnsi="Book Antiqua" w:hint="eastAsia"/>
          <w:bCs/>
          <w:szCs w:val="24"/>
          <w:vertAlign w:val="superscript"/>
          <w:lang w:eastAsia="zh-CN"/>
        </w:rPr>
        <w:lastRenderedPageBreak/>
        <w:t>1</w:t>
      </w:r>
      <w:r w:rsidR="00D514F9" w:rsidRPr="00472B9D">
        <w:rPr>
          <w:rFonts w:ascii="Book Antiqua" w:hAnsi="Book Antiqua" w:cs="Times New Roman"/>
          <w:sz w:val="24"/>
          <w:szCs w:val="24"/>
        </w:rPr>
        <w:t>41 specialists/12 trainees</w:t>
      </w:r>
      <w:r>
        <w:rPr>
          <w:rFonts w:ascii="Book Antiqua" w:hAnsi="Book Antiqua" w:cs="Times New Roman" w:hint="eastAsia"/>
          <w:sz w:val="24"/>
          <w:szCs w:val="24"/>
          <w:lang w:eastAsia="zh-CN"/>
        </w:rPr>
        <w:t>;</w:t>
      </w:r>
      <w:r w:rsidR="00D514F9" w:rsidRPr="00472B9D">
        <w:rPr>
          <w:rFonts w:ascii="Book Antiqua" w:hAnsi="Book Antiqua" w:cs="Times New Roman"/>
          <w:sz w:val="24"/>
          <w:szCs w:val="24"/>
        </w:rPr>
        <w:t xml:space="preserve"> </w:t>
      </w:r>
      <w:r w:rsidRPr="00203F99">
        <w:rPr>
          <w:rFonts w:ascii="Book Antiqua" w:hAnsi="Book Antiqua" w:cs="Times New Roman" w:hint="eastAsia"/>
          <w:sz w:val="24"/>
          <w:szCs w:val="24"/>
          <w:vertAlign w:val="superscript"/>
          <w:lang w:eastAsia="zh-CN"/>
        </w:rPr>
        <w:t>2</w:t>
      </w:r>
      <w:r w:rsidR="00D514F9" w:rsidRPr="00472B9D">
        <w:rPr>
          <w:rFonts w:ascii="Book Antiqua" w:hAnsi="Book Antiqua" w:cs="Times New Roman"/>
          <w:sz w:val="24"/>
          <w:szCs w:val="24"/>
        </w:rPr>
        <w:t>Takes into account multiple dose fractionation schemes listed per respondent</w:t>
      </w:r>
      <w:r>
        <w:rPr>
          <w:rFonts w:ascii="Book Antiqua" w:hAnsi="Book Antiqua" w:cs="Times New Roman" w:hint="eastAsia"/>
          <w:sz w:val="24"/>
          <w:szCs w:val="24"/>
          <w:lang w:eastAsia="zh-CN"/>
        </w:rPr>
        <w:t xml:space="preserve">; </w:t>
      </w:r>
      <w:r w:rsidRPr="00203F99">
        <w:rPr>
          <w:rFonts w:ascii="Book Antiqua" w:hAnsi="Book Antiqua" w:cs="Times New Roman" w:hint="eastAsia"/>
          <w:sz w:val="24"/>
          <w:szCs w:val="24"/>
          <w:vertAlign w:val="superscript"/>
          <w:lang w:eastAsia="zh-CN"/>
        </w:rPr>
        <w:t>3</w:t>
      </w:r>
      <w:r w:rsidR="00D514F9" w:rsidRPr="00472B9D">
        <w:rPr>
          <w:rFonts w:ascii="Book Antiqua" w:hAnsi="Book Antiqua" w:cs="Times New Roman"/>
          <w:sz w:val="24"/>
          <w:szCs w:val="24"/>
        </w:rPr>
        <w:t>Includes unknown/missing responses. EBRT</w:t>
      </w:r>
      <w:r w:rsidR="001F7341">
        <w:rPr>
          <w:rFonts w:ascii="Book Antiqua" w:hAnsi="Book Antiqua" w:cs="Times New Roman" w:hint="eastAsia"/>
          <w:sz w:val="24"/>
          <w:szCs w:val="24"/>
          <w:lang w:eastAsia="zh-CN"/>
        </w:rPr>
        <w:t>:</w:t>
      </w:r>
      <w:r w:rsidR="00D514F9" w:rsidRPr="00472B9D">
        <w:rPr>
          <w:rFonts w:ascii="Book Antiqua" w:hAnsi="Book Antiqua" w:cs="Times New Roman"/>
          <w:sz w:val="24"/>
          <w:szCs w:val="24"/>
        </w:rPr>
        <w:t xml:space="preserve"> </w:t>
      </w:r>
      <w:r w:rsidR="001F7341" w:rsidRPr="00472B9D">
        <w:rPr>
          <w:rFonts w:ascii="Book Antiqua" w:hAnsi="Book Antiqua" w:cs="Times New Roman"/>
          <w:sz w:val="24"/>
          <w:szCs w:val="24"/>
        </w:rPr>
        <w:t>E</w:t>
      </w:r>
      <w:r w:rsidR="00D514F9" w:rsidRPr="00472B9D">
        <w:rPr>
          <w:rFonts w:ascii="Book Antiqua" w:hAnsi="Book Antiqua" w:cs="Times New Roman"/>
          <w:sz w:val="24"/>
          <w:szCs w:val="24"/>
        </w:rPr>
        <w:t>xternal beam radiotherapy; Intl</w:t>
      </w:r>
      <w:r w:rsidR="001F7341">
        <w:rPr>
          <w:rFonts w:ascii="Book Antiqua" w:hAnsi="Book Antiqua" w:cs="Times New Roman" w:hint="eastAsia"/>
          <w:sz w:val="24"/>
          <w:szCs w:val="24"/>
          <w:lang w:eastAsia="zh-CN"/>
        </w:rPr>
        <w:t>:</w:t>
      </w:r>
      <w:r w:rsidR="00D514F9" w:rsidRPr="00472B9D">
        <w:rPr>
          <w:rFonts w:ascii="Book Antiqua" w:hAnsi="Book Antiqua" w:cs="Times New Roman"/>
          <w:sz w:val="24"/>
          <w:szCs w:val="24"/>
        </w:rPr>
        <w:t xml:space="preserve"> </w:t>
      </w:r>
      <w:r w:rsidR="001F7341" w:rsidRPr="00472B9D">
        <w:rPr>
          <w:rFonts w:ascii="Book Antiqua" w:hAnsi="Book Antiqua" w:cs="Times New Roman"/>
          <w:sz w:val="24"/>
          <w:szCs w:val="24"/>
        </w:rPr>
        <w:t>I</w:t>
      </w:r>
      <w:r w:rsidR="00D514F9" w:rsidRPr="00472B9D">
        <w:rPr>
          <w:rFonts w:ascii="Book Antiqua" w:hAnsi="Book Antiqua" w:cs="Times New Roman"/>
          <w:sz w:val="24"/>
          <w:szCs w:val="24"/>
        </w:rPr>
        <w:t>nternational; NR</w:t>
      </w:r>
      <w:r w:rsidR="001F7341">
        <w:rPr>
          <w:rFonts w:ascii="Book Antiqua" w:hAnsi="Book Antiqua" w:cs="Times New Roman" w:hint="eastAsia"/>
          <w:sz w:val="24"/>
          <w:szCs w:val="24"/>
          <w:lang w:eastAsia="zh-CN"/>
        </w:rPr>
        <w:t>:</w:t>
      </w:r>
      <w:r w:rsidR="00D514F9" w:rsidRPr="00472B9D">
        <w:rPr>
          <w:rFonts w:ascii="Book Antiqua" w:hAnsi="Book Antiqua" w:cs="Times New Roman"/>
          <w:sz w:val="24"/>
          <w:szCs w:val="24"/>
        </w:rPr>
        <w:t xml:space="preserve"> </w:t>
      </w:r>
      <w:r w:rsidR="001F7341" w:rsidRPr="00472B9D">
        <w:rPr>
          <w:rFonts w:ascii="Book Antiqua" w:hAnsi="Book Antiqua" w:cs="Times New Roman"/>
          <w:sz w:val="24"/>
          <w:szCs w:val="24"/>
        </w:rPr>
        <w:t>N</w:t>
      </w:r>
      <w:r w:rsidR="00D514F9" w:rsidRPr="00472B9D">
        <w:rPr>
          <w:rFonts w:ascii="Book Antiqua" w:hAnsi="Book Antiqua" w:cs="Times New Roman"/>
          <w:sz w:val="24"/>
          <w:szCs w:val="24"/>
        </w:rPr>
        <w:t xml:space="preserve">ot reported. </w:t>
      </w:r>
    </w:p>
    <w:p w:rsidR="00D514F9" w:rsidRPr="00D514F9" w:rsidRDefault="00D514F9" w:rsidP="00A902A6">
      <w:pPr>
        <w:autoSpaceDE w:val="0"/>
        <w:autoSpaceDN w:val="0"/>
        <w:adjustRightInd w:val="0"/>
        <w:snapToGrid w:val="0"/>
        <w:spacing w:after="0" w:line="360" w:lineRule="auto"/>
        <w:jc w:val="both"/>
        <w:rPr>
          <w:rFonts w:ascii="Book Antiqua" w:hAnsi="Book Antiqua" w:cs="Times New Roman"/>
          <w:b/>
          <w:sz w:val="24"/>
          <w:szCs w:val="24"/>
          <w:lang w:eastAsia="zh-CN"/>
        </w:rPr>
      </w:pPr>
    </w:p>
    <w:p w:rsidR="00D514F9" w:rsidRDefault="00D514F9" w:rsidP="00A902A6">
      <w:pPr>
        <w:autoSpaceDE w:val="0"/>
        <w:autoSpaceDN w:val="0"/>
        <w:adjustRightInd w:val="0"/>
        <w:snapToGrid w:val="0"/>
        <w:spacing w:after="0" w:line="360" w:lineRule="auto"/>
        <w:jc w:val="both"/>
        <w:rPr>
          <w:rFonts w:ascii="Book Antiqua" w:hAnsi="Book Antiqua" w:cs="Times New Roman"/>
          <w:b/>
          <w:sz w:val="24"/>
          <w:szCs w:val="24"/>
          <w:lang w:eastAsia="zh-CN"/>
        </w:rPr>
      </w:pPr>
    </w:p>
    <w:p w:rsidR="00D514F9" w:rsidRDefault="00D514F9" w:rsidP="00A902A6">
      <w:pPr>
        <w:autoSpaceDE w:val="0"/>
        <w:autoSpaceDN w:val="0"/>
        <w:adjustRightInd w:val="0"/>
        <w:snapToGrid w:val="0"/>
        <w:spacing w:after="0" w:line="360" w:lineRule="auto"/>
        <w:jc w:val="both"/>
        <w:rPr>
          <w:rFonts w:ascii="Book Antiqua" w:hAnsi="Book Antiqua" w:cs="Times New Roman"/>
          <w:b/>
          <w:sz w:val="24"/>
          <w:szCs w:val="24"/>
          <w:lang w:eastAsia="zh-CN"/>
        </w:rPr>
      </w:pPr>
    </w:p>
    <w:p w:rsidR="00D514F9" w:rsidRDefault="00D514F9" w:rsidP="00A902A6">
      <w:pPr>
        <w:autoSpaceDE w:val="0"/>
        <w:autoSpaceDN w:val="0"/>
        <w:adjustRightInd w:val="0"/>
        <w:snapToGrid w:val="0"/>
        <w:spacing w:after="0" w:line="360" w:lineRule="auto"/>
        <w:jc w:val="both"/>
        <w:rPr>
          <w:rFonts w:ascii="Book Antiqua" w:hAnsi="Book Antiqua" w:cs="Times New Roman"/>
          <w:b/>
          <w:sz w:val="24"/>
          <w:szCs w:val="24"/>
          <w:lang w:eastAsia="zh-CN"/>
        </w:rPr>
      </w:pPr>
    </w:p>
    <w:p w:rsidR="00D514F9" w:rsidRPr="00472B9D" w:rsidRDefault="00D514F9" w:rsidP="00A902A6">
      <w:pPr>
        <w:autoSpaceDE w:val="0"/>
        <w:autoSpaceDN w:val="0"/>
        <w:adjustRightInd w:val="0"/>
        <w:snapToGrid w:val="0"/>
        <w:spacing w:after="0" w:line="360" w:lineRule="auto"/>
        <w:jc w:val="both"/>
        <w:rPr>
          <w:rFonts w:ascii="Book Antiqua" w:hAnsi="Book Antiqua" w:cs="Times New Roman"/>
          <w:b/>
          <w:sz w:val="24"/>
          <w:szCs w:val="24"/>
          <w:lang w:eastAsia="zh-CN"/>
        </w:rPr>
        <w:sectPr w:rsidR="00D514F9" w:rsidRPr="00472B9D" w:rsidSect="008D52CA">
          <w:pgSz w:w="15840" w:h="12240" w:orient="landscape"/>
          <w:pgMar w:top="1440" w:right="1440" w:bottom="1440" w:left="1440" w:header="709" w:footer="709" w:gutter="0"/>
          <w:cols w:space="708"/>
          <w:docGrid w:linePitch="360"/>
        </w:sectPr>
      </w:pPr>
    </w:p>
    <w:p w:rsidR="00205070" w:rsidRPr="00472B9D" w:rsidRDefault="00DC06AA" w:rsidP="00A902A6">
      <w:pPr>
        <w:autoSpaceDE w:val="0"/>
        <w:autoSpaceDN w:val="0"/>
        <w:adjustRightInd w:val="0"/>
        <w:snapToGrid w:val="0"/>
        <w:spacing w:after="0" w:line="360" w:lineRule="auto"/>
        <w:jc w:val="both"/>
        <w:rPr>
          <w:rFonts w:ascii="Book Antiqua" w:hAnsi="Book Antiqua" w:cs="Times New Roman"/>
          <w:b/>
          <w:sz w:val="24"/>
          <w:szCs w:val="24"/>
          <w:lang w:eastAsia="zh-CN"/>
        </w:rPr>
      </w:pPr>
      <w:r w:rsidRPr="00472B9D">
        <w:rPr>
          <w:rFonts w:ascii="Book Antiqua" w:hAnsi="Book Antiqua" w:cs="Times New Roman"/>
          <w:b/>
          <w:sz w:val="24"/>
          <w:szCs w:val="24"/>
        </w:rPr>
        <w:lastRenderedPageBreak/>
        <w:t xml:space="preserve">Table </w:t>
      </w:r>
      <w:r w:rsidR="00D833ED" w:rsidRPr="00472B9D">
        <w:rPr>
          <w:rFonts w:ascii="Book Antiqua" w:hAnsi="Book Antiqua" w:cs="Times New Roman" w:hint="eastAsia"/>
          <w:b/>
          <w:sz w:val="24"/>
          <w:szCs w:val="24"/>
          <w:lang w:eastAsia="zh-CN"/>
        </w:rPr>
        <w:t>5</w:t>
      </w:r>
      <w:r w:rsidR="00852DCA" w:rsidRPr="00472B9D">
        <w:rPr>
          <w:rFonts w:ascii="Book Antiqua" w:hAnsi="Book Antiqua" w:cs="Times New Roman"/>
          <w:b/>
          <w:sz w:val="24"/>
          <w:szCs w:val="24"/>
        </w:rPr>
        <w:t xml:space="preserve"> </w:t>
      </w:r>
      <w:r w:rsidR="003B2199" w:rsidRPr="000A0ED7">
        <w:rPr>
          <w:rFonts w:ascii="Book Antiqua" w:hAnsi="Book Antiqua" w:cs="Times New Roman"/>
          <w:b/>
          <w:sz w:val="24"/>
          <w:szCs w:val="24"/>
        </w:rPr>
        <w:t>Factors influencing choice of dose fractionation scheme based on direct questioning of respondents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394"/>
        <w:gridCol w:w="2977"/>
      </w:tblGrid>
      <w:tr w:rsidR="008E057A" w:rsidRPr="00472B9D" w:rsidTr="00EC4346">
        <w:tc>
          <w:tcPr>
            <w:tcW w:w="2093" w:type="dxa"/>
            <w:tcBorders>
              <w:top w:val="single" w:sz="4" w:space="0" w:color="auto"/>
              <w:bottom w:val="single" w:sz="4" w:space="0" w:color="auto"/>
            </w:tcBorders>
            <w:vAlign w:val="center"/>
          </w:tcPr>
          <w:p w:rsidR="00AE44DC" w:rsidRPr="00472B9D" w:rsidRDefault="00AE44DC"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Case</w:t>
            </w:r>
          </w:p>
        </w:tc>
        <w:tc>
          <w:tcPr>
            <w:tcW w:w="4394" w:type="dxa"/>
            <w:tcBorders>
              <w:top w:val="single" w:sz="4" w:space="0" w:color="auto"/>
              <w:bottom w:val="single" w:sz="4" w:space="0" w:color="auto"/>
            </w:tcBorders>
          </w:tcPr>
          <w:p w:rsidR="00AE44DC" w:rsidRPr="00472B9D" w:rsidRDefault="00CC2B8E"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Most </w:t>
            </w:r>
            <w:r w:rsidR="00EC4346" w:rsidRPr="00472B9D">
              <w:rPr>
                <w:rFonts w:ascii="Book Antiqua" w:hAnsi="Book Antiqua" w:cs="Times New Roman"/>
                <w:b/>
                <w:sz w:val="24"/>
                <w:szCs w:val="24"/>
              </w:rPr>
              <w:t>i</w:t>
            </w:r>
            <w:r w:rsidRPr="00472B9D">
              <w:rPr>
                <w:rFonts w:ascii="Book Antiqua" w:hAnsi="Book Antiqua" w:cs="Times New Roman"/>
                <w:b/>
                <w:sz w:val="24"/>
                <w:szCs w:val="24"/>
              </w:rPr>
              <w:t>mpact</w:t>
            </w:r>
          </w:p>
        </w:tc>
        <w:tc>
          <w:tcPr>
            <w:tcW w:w="2977" w:type="dxa"/>
            <w:tcBorders>
              <w:top w:val="single" w:sz="4" w:space="0" w:color="auto"/>
              <w:bottom w:val="single" w:sz="4" w:space="0" w:color="auto"/>
            </w:tcBorders>
          </w:tcPr>
          <w:p w:rsidR="00AE44DC" w:rsidRPr="00472B9D" w:rsidRDefault="00CC2B8E"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 xml:space="preserve">Least </w:t>
            </w:r>
            <w:r w:rsidR="00EC4346" w:rsidRPr="00472B9D">
              <w:rPr>
                <w:rFonts w:ascii="Book Antiqua" w:hAnsi="Book Antiqua" w:cs="Times New Roman"/>
                <w:b/>
                <w:sz w:val="24"/>
                <w:szCs w:val="24"/>
              </w:rPr>
              <w:t>im</w:t>
            </w:r>
            <w:r w:rsidRPr="00472B9D">
              <w:rPr>
                <w:rFonts w:ascii="Book Antiqua" w:hAnsi="Book Antiqua" w:cs="Times New Roman"/>
                <w:b/>
                <w:sz w:val="24"/>
                <w:szCs w:val="24"/>
              </w:rPr>
              <w:t>pact</w:t>
            </w:r>
          </w:p>
        </w:tc>
      </w:tr>
      <w:tr w:rsidR="008E057A" w:rsidRPr="00472B9D" w:rsidTr="00EC4346">
        <w:tc>
          <w:tcPr>
            <w:tcW w:w="9464" w:type="dxa"/>
            <w:gridSpan w:val="3"/>
            <w:tcBorders>
              <w:top w:val="single" w:sz="4" w:space="0" w:color="auto"/>
            </w:tcBorders>
            <w:vAlign w:val="center"/>
          </w:tcPr>
          <w:p w:rsidR="003B2199" w:rsidRPr="00472B9D" w:rsidRDefault="003B2199"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Uncomplicated – Spine</w:t>
            </w:r>
          </w:p>
        </w:tc>
      </w:tr>
      <w:tr w:rsidR="008E057A" w:rsidRPr="00472B9D" w:rsidTr="00EC4346">
        <w:tc>
          <w:tcPr>
            <w:tcW w:w="2093" w:type="dxa"/>
            <w:vAlign w:val="center"/>
          </w:tcPr>
          <w:p w:rsidR="003B2199" w:rsidRPr="00472B9D" w:rsidRDefault="003B2199" w:rsidP="00A902A6">
            <w:pPr>
              <w:pStyle w:val="a6"/>
              <w:spacing w:line="360" w:lineRule="auto"/>
              <w:jc w:val="both"/>
              <w:rPr>
                <w:rFonts w:ascii="Book Antiqua" w:hAnsi="Book Antiqua"/>
                <w:b w:val="0"/>
                <w:bCs/>
                <w:szCs w:val="24"/>
              </w:rPr>
            </w:pPr>
            <w:r w:rsidRPr="00472B9D">
              <w:rPr>
                <w:rFonts w:ascii="Book Antiqua" w:hAnsi="Book Antiqua"/>
                <w:b w:val="0"/>
                <w:bCs/>
                <w:szCs w:val="24"/>
              </w:rPr>
              <w:t xml:space="preserve">Nakamura Case 2 (Japan, 2012) </w:t>
            </w:r>
          </w:p>
          <w:p w:rsidR="003B2199" w:rsidRPr="00472B9D" w:rsidRDefault="003B2199" w:rsidP="00A902A6">
            <w:pPr>
              <w:pStyle w:val="a6"/>
              <w:spacing w:line="360" w:lineRule="auto"/>
              <w:jc w:val="both"/>
              <w:rPr>
                <w:rFonts w:ascii="Book Antiqua" w:hAnsi="Book Antiqua"/>
                <w:bCs/>
                <w:szCs w:val="24"/>
              </w:rPr>
            </w:pPr>
          </w:p>
        </w:tc>
        <w:tc>
          <w:tcPr>
            <w:tcW w:w="4394" w:type="dxa"/>
          </w:tcPr>
          <w:p w:rsidR="003B2199" w:rsidRPr="00472B9D" w:rsidRDefault="003B2199" w:rsidP="00A902A6">
            <w:pPr>
              <w:pStyle w:val="a6"/>
              <w:spacing w:line="360" w:lineRule="auto"/>
              <w:jc w:val="both"/>
              <w:rPr>
                <w:rFonts w:ascii="Book Antiqua" w:hAnsi="Book Antiqua"/>
                <w:b w:val="0"/>
                <w:bCs/>
                <w:szCs w:val="24"/>
              </w:rPr>
            </w:pPr>
            <w:r w:rsidRPr="00472B9D">
              <w:rPr>
                <w:rFonts w:ascii="Book Antiqua" w:hAnsi="Book Antiqua"/>
                <w:b w:val="0"/>
                <w:bCs/>
                <w:szCs w:val="24"/>
              </w:rPr>
              <w:t>Factors influencing those who chose MF:</w:t>
            </w:r>
          </w:p>
          <w:p w:rsidR="003B2199" w:rsidRPr="00472B9D" w:rsidRDefault="003B2199" w:rsidP="005138DA">
            <w:pPr>
              <w:pStyle w:val="a6"/>
              <w:spacing w:line="360" w:lineRule="auto"/>
              <w:jc w:val="both"/>
              <w:rPr>
                <w:rFonts w:ascii="Book Antiqua" w:hAnsi="Book Antiqua"/>
                <w:b w:val="0"/>
                <w:bCs/>
                <w:szCs w:val="24"/>
              </w:rPr>
            </w:pPr>
            <w:r w:rsidRPr="00472B9D">
              <w:rPr>
                <w:rFonts w:ascii="Book Antiqua" w:hAnsi="Book Antiqua"/>
                <w:b w:val="0"/>
                <w:bCs/>
                <w:szCs w:val="24"/>
              </w:rPr>
              <w:t>Time until first increase in pain</w:t>
            </w:r>
          </w:p>
          <w:p w:rsidR="003B2199" w:rsidRPr="00472B9D" w:rsidRDefault="003B2199" w:rsidP="005138DA">
            <w:pPr>
              <w:pStyle w:val="a6"/>
              <w:spacing w:line="360" w:lineRule="auto"/>
              <w:jc w:val="both"/>
              <w:rPr>
                <w:rFonts w:ascii="Book Antiqua" w:hAnsi="Book Antiqua"/>
                <w:b w:val="0"/>
                <w:bCs/>
                <w:szCs w:val="24"/>
              </w:rPr>
            </w:pPr>
            <w:r w:rsidRPr="00472B9D">
              <w:rPr>
                <w:rFonts w:ascii="Book Antiqua" w:hAnsi="Book Antiqua"/>
                <w:b w:val="0"/>
                <w:bCs/>
                <w:szCs w:val="24"/>
              </w:rPr>
              <w:t>Incidence of spinal cord compression</w:t>
            </w:r>
          </w:p>
          <w:p w:rsidR="003B2199" w:rsidRPr="00472B9D" w:rsidRDefault="003B2199" w:rsidP="005138DA">
            <w:pPr>
              <w:pStyle w:val="a6"/>
              <w:spacing w:line="360" w:lineRule="auto"/>
              <w:jc w:val="both"/>
              <w:rPr>
                <w:rFonts w:ascii="Book Antiqua" w:hAnsi="Book Antiqua"/>
                <w:b w:val="0"/>
                <w:bCs/>
                <w:szCs w:val="24"/>
              </w:rPr>
            </w:pPr>
            <w:r w:rsidRPr="00472B9D">
              <w:rPr>
                <w:rFonts w:ascii="Book Antiqua" w:hAnsi="Book Antiqua"/>
                <w:b w:val="0"/>
                <w:bCs/>
                <w:szCs w:val="24"/>
              </w:rPr>
              <w:t>Incidence of pathologic fracture</w:t>
            </w:r>
          </w:p>
        </w:tc>
        <w:tc>
          <w:tcPr>
            <w:tcW w:w="2977" w:type="dxa"/>
            <w:vAlign w:val="center"/>
          </w:tcPr>
          <w:p w:rsidR="003B2199" w:rsidRPr="00472B9D" w:rsidRDefault="003B2199" w:rsidP="00A902A6">
            <w:pPr>
              <w:pStyle w:val="a6"/>
              <w:spacing w:line="360" w:lineRule="auto"/>
              <w:jc w:val="both"/>
              <w:rPr>
                <w:rFonts w:ascii="Book Antiqua" w:hAnsi="Book Antiqua"/>
                <w:b w:val="0"/>
                <w:bCs/>
                <w:szCs w:val="24"/>
              </w:rPr>
            </w:pPr>
            <w:r w:rsidRPr="00472B9D">
              <w:rPr>
                <w:rFonts w:ascii="Book Antiqua" w:hAnsi="Book Antiqua"/>
                <w:b w:val="0"/>
                <w:bCs/>
                <w:szCs w:val="24"/>
              </w:rPr>
              <w:t>NR</w:t>
            </w:r>
          </w:p>
        </w:tc>
      </w:tr>
      <w:tr w:rsidR="008E057A" w:rsidRPr="00472B9D" w:rsidTr="00EC4346">
        <w:tc>
          <w:tcPr>
            <w:tcW w:w="2093" w:type="dxa"/>
            <w:vAlign w:val="center"/>
          </w:tcPr>
          <w:p w:rsidR="00BA0F96" w:rsidRPr="00472B9D" w:rsidRDefault="00AE49DF"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De Bari</w:t>
            </w:r>
            <w:r w:rsidR="003B2199" w:rsidRPr="00472B9D">
              <w:rPr>
                <w:rFonts w:ascii="Book Antiqua" w:hAnsi="Book Antiqua" w:cs="Times New Roman"/>
                <w:sz w:val="24"/>
                <w:szCs w:val="24"/>
              </w:rPr>
              <w:t xml:space="preserve"> Case </w:t>
            </w:r>
            <w:r w:rsidR="00AE44DC" w:rsidRPr="00472B9D">
              <w:rPr>
                <w:rFonts w:ascii="Book Antiqua" w:hAnsi="Book Antiqua" w:cs="Times New Roman"/>
                <w:sz w:val="24"/>
                <w:szCs w:val="24"/>
              </w:rPr>
              <w:t>2</w:t>
            </w:r>
            <w:r w:rsidR="00093269" w:rsidRPr="00093269">
              <w:rPr>
                <w:rFonts w:ascii="Book Antiqua" w:hAnsi="Book Antiqua" w:cs="Times New Roman" w:hint="eastAsia"/>
                <w:sz w:val="24"/>
                <w:szCs w:val="24"/>
                <w:vertAlign w:val="superscript"/>
                <w:lang w:eastAsia="zh-CN"/>
              </w:rPr>
              <w:t>1</w:t>
            </w:r>
          </w:p>
          <w:p w:rsidR="00AE44DC" w:rsidRPr="00472B9D" w:rsidRDefault="00BA0F96"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(Italy, 2011)</w:t>
            </w:r>
          </w:p>
          <w:p w:rsidR="00AE44DC" w:rsidRPr="00472B9D" w:rsidRDefault="00AE44DC" w:rsidP="00A902A6">
            <w:pPr>
              <w:autoSpaceDE w:val="0"/>
              <w:autoSpaceDN w:val="0"/>
              <w:adjustRightInd w:val="0"/>
              <w:snapToGrid w:val="0"/>
              <w:spacing w:line="360" w:lineRule="auto"/>
              <w:jc w:val="both"/>
              <w:rPr>
                <w:rFonts w:ascii="Book Antiqua" w:hAnsi="Book Antiqua" w:cs="Times New Roman"/>
                <w:b/>
                <w:sz w:val="24"/>
                <w:szCs w:val="24"/>
              </w:rPr>
            </w:pPr>
          </w:p>
        </w:tc>
        <w:tc>
          <w:tcPr>
            <w:tcW w:w="4394" w:type="dxa"/>
          </w:tcPr>
          <w:p w:rsidR="00AE44DC" w:rsidRPr="005138DA" w:rsidRDefault="00361C01"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Prognosis</w:t>
            </w:r>
          </w:p>
          <w:p w:rsidR="00361C01" w:rsidRPr="005138DA" w:rsidRDefault="00361C01"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Performance status</w:t>
            </w:r>
          </w:p>
          <w:p w:rsidR="00361C01" w:rsidRPr="005138DA" w:rsidRDefault="00BA0F96"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R</w:t>
            </w:r>
            <w:r w:rsidR="00361C01" w:rsidRPr="005138DA">
              <w:rPr>
                <w:rFonts w:ascii="Book Antiqua" w:hAnsi="Book Antiqua" w:cs="Times New Roman"/>
                <w:sz w:val="24"/>
                <w:szCs w:val="24"/>
              </w:rPr>
              <w:t>adiologic appearance of lesions</w:t>
            </w:r>
          </w:p>
        </w:tc>
        <w:tc>
          <w:tcPr>
            <w:tcW w:w="2977" w:type="dxa"/>
          </w:tcPr>
          <w:p w:rsidR="00AE44DC" w:rsidRPr="005138DA" w:rsidRDefault="00CC2B8E"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Financial aspects</w:t>
            </w:r>
          </w:p>
          <w:p w:rsidR="00CC2B8E" w:rsidRPr="005138DA" w:rsidRDefault="00CC2B8E"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Personal habits</w:t>
            </w:r>
          </w:p>
          <w:p w:rsidR="00CC2B8E" w:rsidRPr="005138DA" w:rsidRDefault="00CC2B8E"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Waiting list</w:t>
            </w:r>
          </w:p>
        </w:tc>
      </w:tr>
      <w:tr w:rsidR="008E057A" w:rsidRPr="00472B9D" w:rsidTr="00EC4346">
        <w:tc>
          <w:tcPr>
            <w:tcW w:w="2093" w:type="dxa"/>
            <w:vAlign w:val="center"/>
          </w:tcPr>
          <w:p w:rsidR="00555CB3" w:rsidRPr="00472B9D" w:rsidRDefault="00555CB3"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Roos</w:t>
            </w:r>
            <w:proofErr w:type="spellEnd"/>
            <w:r w:rsidRPr="00472B9D">
              <w:rPr>
                <w:rFonts w:ascii="Book Antiqua" w:hAnsi="Book Antiqua"/>
                <w:b w:val="0"/>
                <w:bCs/>
                <w:szCs w:val="24"/>
              </w:rPr>
              <w:t xml:space="preserve"> Case 3</w:t>
            </w:r>
            <w:r w:rsidR="00093269" w:rsidRPr="00093269">
              <w:rPr>
                <w:rFonts w:ascii="Book Antiqua" w:hAnsi="Book Antiqua" w:hint="eastAsia"/>
                <w:b w:val="0"/>
                <w:szCs w:val="24"/>
                <w:vertAlign w:val="superscript"/>
                <w:lang w:eastAsia="zh-CN"/>
              </w:rPr>
              <w:t>2</w:t>
            </w:r>
            <w:r w:rsidRPr="00472B9D">
              <w:rPr>
                <w:rFonts w:ascii="Book Antiqua" w:hAnsi="Book Antiqua"/>
                <w:b w:val="0"/>
                <w:bCs/>
                <w:szCs w:val="24"/>
              </w:rPr>
              <w:t xml:space="preserve"> (</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/NZ, 2000) </w:t>
            </w:r>
          </w:p>
          <w:p w:rsidR="00555CB3" w:rsidRPr="00472B9D" w:rsidRDefault="00555CB3" w:rsidP="00A902A6">
            <w:pPr>
              <w:pStyle w:val="a6"/>
              <w:spacing w:line="360" w:lineRule="auto"/>
              <w:jc w:val="both"/>
              <w:rPr>
                <w:rFonts w:ascii="Book Antiqua" w:hAnsi="Book Antiqua"/>
                <w:bCs/>
                <w:szCs w:val="24"/>
              </w:rPr>
            </w:pPr>
          </w:p>
        </w:tc>
        <w:tc>
          <w:tcPr>
            <w:tcW w:w="4394" w:type="dxa"/>
          </w:tcPr>
          <w:p w:rsidR="00555CB3" w:rsidRPr="00472B9D" w:rsidRDefault="00555CB3" w:rsidP="00A902A6">
            <w:pPr>
              <w:pStyle w:val="a6"/>
              <w:spacing w:line="360" w:lineRule="auto"/>
              <w:jc w:val="both"/>
              <w:rPr>
                <w:rFonts w:ascii="Book Antiqua" w:hAnsi="Book Antiqua"/>
                <w:b w:val="0"/>
                <w:bCs/>
                <w:szCs w:val="24"/>
              </w:rPr>
            </w:pPr>
            <w:r w:rsidRPr="00472B9D">
              <w:rPr>
                <w:rFonts w:ascii="Book Antiqua" w:hAnsi="Book Antiqua"/>
                <w:b w:val="0"/>
                <w:bCs/>
                <w:szCs w:val="24"/>
              </w:rPr>
              <w:t>Factors influencing those who chose SF:</w:t>
            </w:r>
          </w:p>
          <w:p w:rsidR="00555CB3" w:rsidRPr="00472B9D" w:rsidRDefault="00555CB3" w:rsidP="005138DA">
            <w:pPr>
              <w:pStyle w:val="a6"/>
              <w:spacing w:line="360" w:lineRule="auto"/>
              <w:jc w:val="both"/>
              <w:rPr>
                <w:rFonts w:ascii="Book Antiqua" w:hAnsi="Book Antiqua"/>
                <w:b w:val="0"/>
                <w:bCs/>
                <w:szCs w:val="24"/>
              </w:rPr>
            </w:pPr>
            <w:r w:rsidRPr="00472B9D">
              <w:rPr>
                <w:rFonts w:ascii="Book Antiqua" w:hAnsi="Book Antiqua"/>
                <w:b w:val="0"/>
                <w:bCs/>
                <w:szCs w:val="24"/>
              </w:rPr>
              <w:t>Literature results</w:t>
            </w:r>
          </w:p>
          <w:p w:rsidR="00555CB3" w:rsidRPr="00472B9D" w:rsidRDefault="00555CB3" w:rsidP="005138DA">
            <w:pPr>
              <w:pStyle w:val="a6"/>
              <w:spacing w:line="360" w:lineRule="auto"/>
              <w:jc w:val="both"/>
              <w:rPr>
                <w:rFonts w:ascii="Book Antiqua" w:hAnsi="Book Antiqua"/>
                <w:b w:val="0"/>
                <w:bCs/>
                <w:szCs w:val="24"/>
              </w:rPr>
            </w:pPr>
            <w:r w:rsidRPr="00472B9D">
              <w:rPr>
                <w:rFonts w:ascii="Book Antiqua" w:hAnsi="Book Antiqua"/>
                <w:b w:val="0"/>
                <w:bCs/>
                <w:szCs w:val="24"/>
              </w:rPr>
              <w:t>Patient convenience</w:t>
            </w:r>
          </w:p>
          <w:p w:rsidR="00555CB3" w:rsidRPr="00472B9D" w:rsidRDefault="00555CB3" w:rsidP="005138DA">
            <w:pPr>
              <w:pStyle w:val="a6"/>
              <w:spacing w:line="360" w:lineRule="auto"/>
              <w:jc w:val="both"/>
              <w:rPr>
                <w:rFonts w:ascii="Book Antiqua" w:hAnsi="Book Antiqua"/>
                <w:b w:val="0"/>
                <w:bCs/>
                <w:szCs w:val="24"/>
              </w:rPr>
            </w:pPr>
            <w:r w:rsidRPr="00472B9D">
              <w:rPr>
                <w:rFonts w:ascii="Book Antiqua" w:hAnsi="Book Antiqua"/>
                <w:b w:val="0"/>
                <w:bCs/>
                <w:szCs w:val="24"/>
              </w:rPr>
              <w:t>Resource limitations</w:t>
            </w:r>
          </w:p>
          <w:p w:rsidR="00555CB3" w:rsidRPr="00472B9D" w:rsidRDefault="00555CB3" w:rsidP="00A902A6">
            <w:pPr>
              <w:pStyle w:val="a6"/>
              <w:spacing w:line="360" w:lineRule="auto"/>
              <w:jc w:val="both"/>
              <w:rPr>
                <w:rFonts w:ascii="Book Antiqua" w:hAnsi="Book Antiqua"/>
                <w:b w:val="0"/>
                <w:bCs/>
                <w:szCs w:val="24"/>
              </w:rPr>
            </w:pPr>
            <w:r w:rsidRPr="00472B9D">
              <w:rPr>
                <w:rFonts w:ascii="Book Antiqua" w:hAnsi="Book Antiqua"/>
                <w:b w:val="0"/>
                <w:bCs/>
                <w:szCs w:val="24"/>
              </w:rPr>
              <w:t>Factors influencing those who chose MF:</w:t>
            </w:r>
          </w:p>
          <w:p w:rsidR="00555CB3" w:rsidRPr="00472B9D" w:rsidRDefault="00555CB3" w:rsidP="005138DA">
            <w:pPr>
              <w:pStyle w:val="a6"/>
              <w:spacing w:line="360" w:lineRule="auto"/>
              <w:jc w:val="both"/>
              <w:rPr>
                <w:rFonts w:ascii="Book Antiqua" w:hAnsi="Book Antiqua"/>
                <w:b w:val="0"/>
                <w:bCs/>
                <w:szCs w:val="24"/>
              </w:rPr>
            </w:pPr>
            <w:r w:rsidRPr="00472B9D">
              <w:rPr>
                <w:rFonts w:ascii="Book Antiqua" w:hAnsi="Book Antiqua"/>
                <w:b w:val="0"/>
                <w:bCs/>
                <w:szCs w:val="24"/>
              </w:rPr>
              <w:t>Minimize chance of recurrent pain</w:t>
            </w:r>
          </w:p>
          <w:p w:rsidR="00555CB3" w:rsidRPr="00472B9D" w:rsidRDefault="00555CB3" w:rsidP="005138DA">
            <w:pPr>
              <w:pStyle w:val="a6"/>
              <w:spacing w:line="360" w:lineRule="auto"/>
              <w:jc w:val="both"/>
              <w:rPr>
                <w:rFonts w:ascii="Book Antiqua" w:hAnsi="Book Antiqua"/>
                <w:b w:val="0"/>
                <w:bCs/>
                <w:szCs w:val="24"/>
              </w:rPr>
            </w:pPr>
            <w:r w:rsidRPr="00472B9D">
              <w:rPr>
                <w:rFonts w:ascii="Book Antiqua" w:hAnsi="Book Antiqua"/>
                <w:b w:val="0"/>
                <w:bCs/>
                <w:szCs w:val="24"/>
              </w:rPr>
              <w:t>Minimize risk of neurologic progression</w:t>
            </w:r>
          </w:p>
          <w:p w:rsidR="00555CB3" w:rsidRPr="00472B9D" w:rsidRDefault="00555CB3" w:rsidP="005138DA">
            <w:pPr>
              <w:pStyle w:val="a6"/>
              <w:spacing w:line="360" w:lineRule="auto"/>
              <w:ind w:left="360"/>
              <w:jc w:val="both"/>
              <w:rPr>
                <w:rFonts w:ascii="Book Antiqua" w:hAnsi="Book Antiqua"/>
                <w:b w:val="0"/>
                <w:bCs/>
                <w:szCs w:val="24"/>
              </w:rPr>
            </w:pPr>
            <w:r w:rsidRPr="00472B9D">
              <w:rPr>
                <w:rFonts w:ascii="Book Antiqua" w:hAnsi="Book Antiqua"/>
                <w:b w:val="0"/>
                <w:bCs/>
                <w:szCs w:val="24"/>
              </w:rPr>
              <w:t>(</w:t>
            </w:r>
            <w:proofErr w:type="gramStart"/>
            <w:r w:rsidRPr="00472B9D">
              <w:rPr>
                <w:rFonts w:ascii="Book Antiqua" w:hAnsi="Book Antiqua"/>
                <w:b w:val="0"/>
                <w:bCs/>
                <w:szCs w:val="24"/>
              </w:rPr>
              <w:t>tie</w:t>
            </w:r>
            <w:proofErr w:type="gramEnd"/>
            <w:r w:rsidRPr="00472B9D">
              <w:rPr>
                <w:rFonts w:ascii="Book Antiqua" w:hAnsi="Book Antiqua"/>
                <w:b w:val="0"/>
                <w:bCs/>
                <w:szCs w:val="24"/>
              </w:rPr>
              <w:t xml:space="preserve">) Optimize </w:t>
            </w:r>
            <w:proofErr w:type="spellStart"/>
            <w:r w:rsidRPr="00472B9D">
              <w:rPr>
                <w:rFonts w:ascii="Book Antiqua" w:hAnsi="Book Antiqua"/>
                <w:b w:val="0"/>
                <w:bCs/>
                <w:szCs w:val="24"/>
              </w:rPr>
              <w:t>tumour</w:t>
            </w:r>
            <w:proofErr w:type="spellEnd"/>
            <w:r w:rsidRPr="00472B9D">
              <w:rPr>
                <w:rFonts w:ascii="Book Antiqua" w:hAnsi="Book Antiqua"/>
                <w:b w:val="0"/>
                <w:bCs/>
                <w:szCs w:val="24"/>
              </w:rPr>
              <w:t xml:space="preserve"> regression</w:t>
            </w:r>
          </w:p>
          <w:p w:rsidR="00CB30E8" w:rsidRPr="00472B9D" w:rsidRDefault="00CB30E8" w:rsidP="005138DA">
            <w:pPr>
              <w:pStyle w:val="a6"/>
              <w:spacing w:line="360" w:lineRule="auto"/>
              <w:jc w:val="both"/>
              <w:rPr>
                <w:rFonts w:ascii="Book Antiqua" w:hAnsi="Book Antiqua"/>
                <w:b w:val="0"/>
                <w:bCs/>
                <w:szCs w:val="24"/>
              </w:rPr>
            </w:pPr>
            <w:r w:rsidRPr="00472B9D">
              <w:rPr>
                <w:rFonts w:ascii="Book Antiqua" w:hAnsi="Book Antiqua"/>
                <w:b w:val="0"/>
                <w:bCs/>
                <w:szCs w:val="24"/>
              </w:rPr>
              <w:t>Patient convenience</w:t>
            </w:r>
          </w:p>
        </w:tc>
        <w:tc>
          <w:tcPr>
            <w:tcW w:w="2977" w:type="dxa"/>
            <w:vAlign w:val="center"/>
          </w:tcPr>
          <w:p w:rsidR="00555CB3" w:rsidRPr="00472B9D" w:rsidRDefault="00555CB3" w:rsidP="00A902A6">
            <w:pPr>
              <w:pStyle w:val="a6"/>
              <w:spacing w:line="360" w:lineRule="auto"/>
              <w:jc w:val="both"/>
              <w:rPr>
                <w:rFonts w:ascii="Book Antiqua" w:hAnsi="Book Antiqua"/>
                <w:b w:val="0"/>
                <w:bCs/>
                <w:szCs w:val="24"/>
              </w:rPr>
            </w:pPr>
            <w:r w:rsidRPr="00472B9D">
              <w:rPr>
                <w:rFonts w:ascii="Book Antiqua" w:hAnsi="Book Antiqua"/>
                <w:b w:val="0"/>
                <w:bCs/>
                <w:szCs w:val="24"/>
              </w:rPr>
              <w:t>NR</w:t>
            </w:r>
          </w:p>
        </w:tc>
      </w:tr>
      <w:tr w:rsidR="008E057A" w:rsidRPr="00472B9D" w:rsidTr="00EC4346">
        <w:tc>
          <w:tcPr>
            <w:tcW w:w="9464" w:type="dxa"/>
            <w:gridSpan w:val="3"/>
          </w:tcPr>
          <w:p w:rsidR="008542CA" w:rsidRPr="00472B9D" w:rsidRDefault="008542CA" w:rsidP="00A902A6">
            <w:pPr>
              <w:pStyle w:val="a6"/>
              <w:spacing w:line="360" w:lineRule="auto"/>
              <w:jc w:val="both"/>
              <w:rPr>
                <w:rFonts w:ascii="Book Antiqua" w:hAnsi="Book Antiqua"/>
                <w:b w:val="0"/>
                <w:bCs/>
                <w:szCs w:val="24"/>
              </w:rPr>
            </w:pPr>
            <w:r w:rsidRPr="00472B9D">
              <w:rPr>
                <w:rFonts w:ascii="Book Antiqua" w:hAnsi="Book Antiqua"/>
                <w:bCs/>
                <w:szCs w:val="24"/>
              </w:rPr>
              <w:t>Complicated – Neuropathic Pain</w:t>
            </w:r>
          </w:p>
        </w:tc>
      </w:tr>
      <w:tr w:rsidR="008E057A" w:rsidRPr="00472B9D" w:rsidTr="00EC4346">
        <w:tc>
          <w:tcPr>
            <w:tcW w:w="2093" w:type="dxa"/>
            <w:vAlign w:val="center"/>
          </w:tcPr>
          <w:p w:rsidR="008542CA" w:rsidRPr="00472B9D" w:rsidRDefault="008542CA"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Roos</w:t>
            </w:r>
            <w:proofErr w:type="spellEnd"/>
            <w:r w:rsidRPr="00472B9D">
              <w:rPr>
                <w:rFonts w:ascii="Book Antiqua" w:hAnsi="Book Antiqua"/>
                <w:b w:val="0"/>
                <w:bCs/>
                <w:szCs w:val="24"/>
              </w:rPr>
              <w:t xml:space="preserve"> Case 4</w:t>
            </w:r>
            <w:r w:rsidR="00093269" w:rsidRPr="00093269">
              <w:rPr>
                <w:rFonts w:ascii="Book Antiqua" w:hAnsi="Book Antiqua" w:hint="eastAsia"/>
                <w:b w:val="0"/>
                <w:szCs w:val="24"/>
                <w:vertAlign w:val="superscript"/>
                <w:lang w:eastAsia="zh-CN"/>
              </w:rPr>
              <w:t>2</w:t>
            </w:r>
            <w:r w:rsidRPr="00093269">
              <w:rPr>
                <w:rFonts w:ascii="Book Antiqua" w:hAnsi="Book Antiqua"/>
                <w:b w:val="0"/>
                <w:bCs/>
                <w:szCs w:val="24"/>
              </w:rPr>
              <w:t xml:space="preserve"> </w:t>
            </w:r>
            <w:r w:rsidRPr="00472B9D">
              <w:rPr>
                <w:rFonts w:ascii="Book Antiqua" w:hAnsi="Book Antiqua"/>
                <w:b w:val="0"/>
                <w:bCs/>
                <w:szCs w:val="24"/>
              </w:rPr>
              <w:t>(</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/NZ, 2000) </w:t>
            </w:r>
          </w:p>
          <w:p w:rsidR="008542CA" w:rsidRPr="00472B9D" w:rsidRDefault="008542CA" w:rsidP="00A902A6">
            <w:pPr>
              <w:pStyle w:val="a6"/>
              <w:spacing w:line="360" w:lineRule="auto"/>
              <w:jc w:val="both"/>
              <w:rPr>
                <w:rFonts w:ascii="Book Antiqua" w:hAnsi="Book Antiqua"/>
                <w:bCs/>
                <w:szCs w:val="24"/>
              </w:rPr>
            </w:pPr>
          </w:p>
        </w:tc>
        <w:tc>
          <w:tcPr>
            <w:tcW w:w="4394" w:type="dxa"/>
          </w:tcPr>
          <w:p w:rsidR="008542CA" w:rsidRPr="00472B9D" w:rsidRDefault="008542CA" w:rsidP="00A902A6">
            <w:pPr>
              <w:pStyle w:val="a6"/>
              <w:spacing w:line="360" w:lineRule="auto"/>
              <w:jc w:val="both"/>
              <w:rPr>
                <w:rFonts w:ascii="Book Antiqua" w:hAnsi="Book Antiqua"/>
                <w:b w:val="0"/>
                <w:bCs/>
                <w:szCs w:val="24"/>
              </w:rPr>
            </w:pPr>
            <w:r w:rsidRPr="00472B9D">
              <w:rPr>
                <w:rFonts w:ascii="Book Antiqua" w:hAnsi="Book Antiqua"/>
                <w:b w:val="0"/>
                <w:bCs/>
                <w:szCs w:val="24"/>
              </w:rPr>
              <w:t>Factors influencing those who chose SF:</w:t>
            </w:r>
          </w:p>
          <w:p w:rsidR="008542CA" w:rsidRPr="00472B9D" w:rsidRDefault="008542CA" w:rsidP="005138DA">
            <w:pPr>
              <w:pStyle w:val="a6"/>
              <w:spacing w:line="360" w:lineRule="auto"/>
              <w:jc w:val="both"/>
              <w:rPr>
                <w:rFonts w:ascii="Book Antiqua" w:hAnsi="Book Antiqua"/>
                <w:b w:val="0"/>
                <w:bCs/>
                <w:szCs w:val="24"/>
              </w:rPr>
            </w:pPr>
            <w:r w:rsidRPr="00472B9D">
              <w:rPr>
                <w:rFonts w:ascii="Book Antiqua" w:hAnsi="Book Antiqua"/>
                <w:b w:val="0"/>
                <w:bCs/>
                <w:szCs w:val="24"/>
              </w:rPr>
              <w:t>Literature results</w:t>
            </w:r>
          </w:p>
          <w:p w:rsidR="008542CA" w:rsidRPr="00472B9D" w:rsidRDefault="008542CA" w:rsidP="005138DA">
            <w:pPr>
              <w:pStyle w:val="a6"/>
              <w:spacing w:line="360" w:lineRule="auto"/>
              <w:jc w:val="both"/>
              <w:rPr>
                <w:rFonts w:ascii="Book Antiqua" w:hAnsi="Book Antiqua"/>
                <w:b w:val="0"/>
                <w:bCs/>
                <w:szCs w:val="24"/>
              </w:rPr>
            </w:pPr>
            <w:r w:rsidRPr="00472B9D">
              <w:rPr>
                <w:rFonts w:ascii="Book Antiqua" w:hAnsi="Book Antiqua"/>
                <w:b w:val="0"/>
                <w:bCs/>
                <w:szCs w:val="24"/>
              </w:rPr>
              <w:t>Patient convenience</w:t>
            </w:r>
          </w:p>
          <w:p w:rsidR="008542CA" w:rsidRPr="00472B9D" w:rsidRDefault="008542CA" w:rsidP="005138DA">
            <w:pPr>
              <w:pStyle w:val="a6"/>
              <w:spacing w:line="360" w:lineRule="auto"/>
              <w:jc w:val="both"/>
              <w:rPr>
                <w:rFonts w:ascii="Book Antiqua" w:hAnsi="Book Antiqua"/>
                <w:b w:val="0"/>
                <w:bCs/>
                <w:szCs w:val="24"/>
              </w:rPr>
            </w:pPr>
            <w:r w:rsidRPr="00472B9D">
              <w:rPr>
                <w:rFonts w:ascii="Book Antiqua" w:hAnsi="Book Antiqua"/>
                <w:b w:val="0"/>
                <w:bCs/>
                <w:szCs w:val="24"/>
              </w:rPr>
              <w:lastRenderedPageBreak/>
              <w:t>Resource limitations</w:t>
            </w:r>
          </w:p>
          <w:p w:rsidR="008542CA" w:rsidRPr="00472B9D" w:rsidRDefault="008542CA" w:rsidP="00A902A6">
            <w:pPr>
              <w:pStyle w:val="a6"/>
              <w:spacing w:line="360" w:lineRule="auto"/>
              <w:jc w:val="both"/>
              <w:rPr>
                <w:rFonts w:ascii="Book Antiqua" w:hAnsi="Book Antiqua"/>
                <w:b w:val="0"/>
                <w:bCs/>
                <w:szCs w:val="24"/>
              </w:rPr>
            </w:pPr>
            <w:r w:rsidRPr="00472B9D">
              <w:rPr>
                <w:rFonts w:ascii="Book Antiqua" w:hAnsi="Book Antiqua"/>
                <w:b w:val="0"/>
                <w:bCs/>
                <w:szCs w:val="24"/>
              </w:rPr>
              <w:t>Factors influencing those who chose MF:</w:t>
            </w:r>
          </w:p>
          <w:p w:rsidR="008542CA" w:rsidRPr="00472B9D" w:rsidRDefault="008542CA" w:rsidP="005138DA">
            <w:pPr>
              <w:pStyle w:val="a6"/>
              <w:spacing w:line="360" w:lineRule="auto"/>
              <w:jc w:val="both"/>
              <w:rPr>
                <w:rFonts w:ascii="Book Antiqua" w:hAnsi="Book Antiqua"/>
                <w:b w:val="0"/>
                <w:bCs/>
                <w:szCs w:val="24"/>
              </w:rPr>
            </w:pPr>
            <w:r w:rsidRPr="00472B9D">
              <w:rPr>
                <w:rFonts w:ascii="Book Antiqua" w:hAnsi="Book Antiqua"/>
                <w:b w:val="0"/>
                <w:bCs/>
                <w:szCs w:val="24"/>
              </w:rPr>
              <w:t>Minimize risk of neurologic progression</w:t>
            </w:r>
          </w:p>
          <w:p w:rsidR="008542CA" w:rsidRPr="00472B9D" w:rsidRDefault="008542CA" w:rsidP="005138DA">
            <w:pPr>
              <w:pStyle w:val="a6"/>
              <w:spacing w:line="360" w:lineRule="auto"/>
              <w:jc w:val="both"/>
              <w:rPr>
                <w:rFonts w:ascii="Book Antiqua" w:hAnsi="Book Antiqua"/>
                <w:b w:val="0"/>
                <w:bCs/>
                <w:szCs w:val="24"/>
              </w:rPr>
            </w:pPr>
            <w:r w:rsidRPr="00472B9D">
              <w:rPr>
                <w:rFonts w:ascii="Book Antiqua" w:hAnsi="Book Antiqua"/>
                <w:b w:val="0"/>
                <w:bCs/>
                <w:szCs w:val="24"/>
              </w:rPr>
              <w:t>Minimize chance of recurrent pain</w:t>
            </w:r>
          </w:p>
          <w:p w:rsidR="008542CA" w:rsidRPr="00472B9D" w:rsidRDefault="008542CA" w:rsidP="005138DA">
            <w:pPr>
              <w:pStyle w:val="a6"/>
              <w:spacing w:line="360" w:lineRule="auto"/>
              <w:jc w:val="both"/>
              <w:rPr>
                <w:rFonts w:ascii="Book Antiqua" w:hAnsi="Book Antiqua"/>
                <w:b w:val="0"/>
                <w:bCs/>
                <w:szCs w:val="24"/>
              </w:rPr>
            </w:pPr>
            <w:r w:rsidRPr="00472B9D">
              <w:rPr>
                <w:rFonts w:ascii="Book Antiqua" w:hAnsi="Book Antiqua"/>
                <w:b w:val="0"/>
                <w:bCs/>
                <w:szCs w:val="24"/>
              </w:rPr>
              <w:t xml:space="preserve">Optimize </w:t>
            </w:r>
            <w:proofErr w:type="spellStart"/>
            <w:r w:rsidRPr="00472B9D">
              <w:rPr>
                <w:rFonts w:ascii="Book Antiqua" w:hAnsi="Book Antiqua"/>
                <w:b w:val="0"/>
                <w:bCs/>
                <w:szCs w:val="24"/>
              </w:rPr>
              <w:t>tumour</w:t>
            </w:r>
            <w:proofErr w:type="spellEnd"/>
            <w:r w:rsidRPr="00472B9D">
              <w:rPr>
                <w:rFonts w:ascii="Book Antiqua" w:hAnsi="Book Antiqua"/>
                <w:b w:val="0"/>
                <w:bCs/>
                <w:szCs w:val="24"/>
              </w:rPr>
              <w:t xml:space="preserve"> regression</w:t>
            </w:r>
          </w:p>
        </w:tc>
        <w:tc>
          <w:tcPr>
            <w:tcW w:w="2977" w:type="dxa"/>
            <w:vAlign w:val="center"/>
          </w:tcPr>
          <w:p w:rsidR="008542CA" w:rsidRPr="00472B9D" w:rsidRDefault="008542CA" w:rsidP="00A902A6">
            <w:pPr>
              <w:pStyle w:val="a6"/>
              <w:spacing w:line="360" w:lineRule="auto"/>
              <w:jc w:val="both"/>
              <w:rPr>
                <w:rFonts w:ascii="Book Antiqua" w:hAnsi="Book Antiqua"/>
                <w:b w:val="0"/>
                <w:bCs/>
                <w:szCs w:val="24"/>
              </w:rPr>
            </w:pPr>
            <w:r w:rsidRPr="00472B9D">
              <w:rPr>
                <w:rFonts w:ascii="Book Antiqua" w:hAnsi="Book Antiqua"/>
                <w:b w:val="0"/>
                <w:bCs/>
                <w:szCs w:val="24"/>
              </w:rPr>
              <w:lastRenderedPageBreak/>
              <w:t>NR</w:t>
            </w:r>
          </w:p>
        </w:tc>
      </w:tr>
      <w:tr w:rsidR="008E057A" w:rsidRPr="00472B9D" w:rsidTr="00EC4346">
        <w:tc>
          <w:tcPr>
            <w:tcW w:w="9464" w:type="dxa"/>
            <w:gridSpan w:val="3"/>
          </w:tcPr>
          <w:p w:rsidR="008542CA" w:rsidRPr="00472B9D" w:rsidRDefault="008542CA" w:rsidP="00A902A6">
            <w:pPr>
              <w:pStyle w:val="a6"/>
              <w:spacing w:line="360" w:lineRule="auto"/>
              <w:jc w:val="both"/>
              <w:rPr>
                <w:rFonts w:ascii="Book Antiqua" w:hAnsi="Book Antiqua"/>
                <w:bCs/>
                <w:szCs w:val="24"/>
              </w:rPr>
            </w:pPr>
            <w:r w:rsidRPr="00472B9D">
              <w:rPr>
                <w:rFonts w:ascii="Book Antiqua" w:hAnsi="Book Antiqua"/>
                <w:bCs/>
                <w:szCs w:val="24"/>
              </w:rPr>
              <w:lastRenderedPageBreak/>
              <w:t xml:space="preserve">Complicated – </w:t>
            </w:r>
            <w:r w:rsidR="00975A87" w:rsidRPr="00472B9D">
              <w:rPr>
                <w:rFonts w:ascii="Book Antiqua" w:hAnsi="Book Antiqua"/>
                <w:bCs/>
                <w:szCs w:val="24"/>
              </w:rPr>
              <w:t>impending spinal cord compression and impending pathologic fracture</w:t>
            </w:r>
          </w:p>
        </w:tc>
      </w:tr>
      <w:tr w:rsidR="008E057A" w:rsidRPr="00472B9D" w:rsidTr="00EC4346">
        <w:tc>
          <w:tcPr>
            <w:tcW w:w="2093" w:type="dxa"/>
            <w:vAlign w:val="center"/>
          </w:tcPr>
          <w:p w:rsidR="008542CA" w:rsidRPr="00472B9D" w:rsidRDefault="00123790"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De Bari</w:t>
            </w:r>
            <w:r w:rsidR="008542CA" w:rsidRPr="00472B9D">
              <w:rPr>
                <w:rFonts w:ascii="Book Antiqua" w:hAnsi="Book Antiqua" w:cs="Times New Roman"/>
                <w:sz w:val="24"/>
                <w:szCs w:val="24"/>
              </w:rPr>
              <w:t xml:space="preserve"> Case </w:t>
            </w:r>
            <w:r w:rsidR="00AE44DC" w:rsidRPr="00472B9D">
              <w:rPr>
                <w:rFonts w:ascii="Book Antiqua" w:hAnsi="Book Antiqua" w:cs="Times New Roman"/>
                <w:sz w:val="24"/>
                <w:szCs w:val="24"/>
              </w:rPr>
              <w:t>4</w:t>
            </w:r>
            <w:r w:rsidR="00093269" w:rsidRPr="00093269">
              <w:rPr>
                <w:rFonts w:ascii="Book Antiqua" w:hAnsi="Book Antiqua" w:cs="Times New Roman" w:hint="eastAsia"/>
                <w:sz w:val="24"/>
                <w:szCs w:val="24"/>
                <w:vertAlign w:val="superscript"/>
                <w:lang w:eastAsia="zh-CN"/>
              </w:rPr>
              <w:t>1</w:t>
            </w:r>
          </w:p>
          <w:p w:rsidR="00AE44DC" w:rsidRPr="00472B9D" w:rsidRDefault="008542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(Italy, 2011)</w:t>
            </w:r>
          </w:p>
        </w:tc>
        <w:tc>
          <w:tcPr>
            <w:tcW w:w="4394" w:type="dxa"/>
          </w:tcPr>
          <w:p w:rsidR="00AE44DC" w:rsidRPr="005138DA" w:rsidRDefault="00F275DF"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Radiologic appearance of lesions</w:t>
            </w:r>
          </w:p>
          <w:p w:rsidR="00F275DF" w:rsidRPr="005138DA" w:rsidRDefault="00F275DF"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Site of metastasis</w:t>
            </w:r>
          </w:p>
          <w:p w:rsidR="00F275DF" w:rsidRPr="005138DA" w:rsidRDefault="00F275DF"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Prognosis</w:t>
            </w:r>
          </w:p>
        </w:tc>
        <w:tc>
          <w:tcPr>
            <w:tcW w:w="2977" w:type="dxa"/>
          </w:tcPr>
          <w:p w:rsidR="00F275DF" w:rsidRPr="005138DA" w:rsidRDefault="00F275DF"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Financial aspects</w:t>
            </w:r>
          </w:p>
          <w:p w:rsidR="00F275DF" w:rsidRPr="005138DA" w:rsidRDefault="00F275DF" w:rsidP="005138DA">
            <w:pPr>
              <w:autoSpaceDE w:val="0"/>
              <w:autoSpaceDN w:val="0"/>
              <w:adjustRightInd w:val="0"/>
              <w:snapToGrid w:val="0"/>
              <w:spacing w:line="360" w:lineRule="auto"/>
              <w:jc w:val="both"/>
              <w:rPr>
                <w:rFonts w:ascii="Book Antiqua" w:hAnsi="Book Antiqua" w:cs="Times New Roman"/>
                <w:sz w:val="24"/>
                <w:szCs w:val="24"/>
              </w:rPr>
            </w:pPr>
            <w:r w:rsidRPr="005138DA">
              <w:rPr>
                <w:rFonts w:ascii="Book Antiqua" w:hAnsi="Book Antiqua" w:cs="Times New Roman"/>
                <w:sz w:val="24"/>
                <w:szCs w:val="24"/>
              </w:rPr>
              <w:t>Personal habits</w:t>
            </w:r>
          </w:p>
          <w:p w:rsidR="00AE44DC" w:rsidRPr="00472B9D" w:rsidRDefault="00E66AB0"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 xml:space="preserve">   </w:t>
            </w:r>
            <w:r w:rsidR="008542CA" w:rsidRPr="00472B9D">
              <w:rPr>
                <w:rFonts w:ascii="Book Antiqua" w:hAnsi="Book Antiqua" w:cs="Times New Roman"/>
                <w:sz w:val="24"/>
                <w:szCs w:val="24"/>
              </w:rPr>
              <w:t xml:space="preserve"> (tie) </w:t>
            </w:r>
            <w:r w:rsidR="00F275DF" w:rsidRPr="00472B9D">
              <w:rPr>
                <w:rFonts w:ascii="Book Antiqua" w:hAnsi="Book Antiqua" w:cs="Times New Roman"/>
                <w:sz w:val="24"/>
                <w:szCs w:val="24"/>
              </w:rPr>
              <w:t>Waiting list</w:t>
            </w:r>
          </w:p>
        </w:tc>
      </w:tr>
      <w:tr w:rsidR="008E057A" w:rsidRPr="00472B9D" w:rsidTr="00EC4346">
        <w:tc>
          <w:tcPr>
            <w:tcW w:w="9464" w:type="dxa"/>
            <w:gridSpan w:val="3"/>
          </w:tcPr>
          <w:p w:rsidR="00F059F3" w:rsidRPr="00472B9D" w:rsidRDefault="00F059F3" w:rsidP="00A902A6">
            <w:pPr>
              <w:pStyle w:val="a6"/>
              <w:spacing w:line="360" w:lineRule="auto"/>
              <w:jc w:val="both"/>
              <w:rPr>
                <w:rFonts w:ascii="Book Antiqua" w:hAnsi="Book Antiqua"/>
                <w:b w:val="0"/>
                <w:bCs/>
                <w:szCs w:val="24"/>
              </w:rPr>
            </w:pPr>
            <w:r w:rsidRPr="00472B9D">
              <w:rPr>
                <w:rFonts w:ascii="Book Antiqua" w:hAnsi="Book Antiqua"/>
                <w:bCs/>
                <w:szCs w:val="24"/>
              </w:rPr>
              <w:t>Overall</w:t>
            </w:r>
          </w:p>
        </w:tc>
      </w:tr>
      <w:tr w:rsidR="008E057A" w:rsidRPr="00472B9D" w:rsidTr="00EC4346">
        <w:tc>
          <w:tcPr>
            <w:tcW w:w="2093" w:type="dxa"/>
            <w:vAlign w:val="center"/>
          </w:tcPr>
          <w:p w:rsidR="008542CA" w:rsidRPr="00472B9D" w:rsidRDefault="00E770E7" w:rsidP="00A902A6">
            <w:pPr>
              <w:pStyle w:val="a6"/>
              <w:spacing w:line="360" w:lineRule="auto"/>
              <w:jc w:val="both"/>
              <w:rPr>
                <w:rFonts w:ascii="Book Antiqua" w:hAnsi="Book Antiqua"/>
                <w:b w:val="0"/>
                <w:bCs/>
                <w:szCs w:val="24"/>
              </w:rPr>
            </w:pPr>
            <w:r w:rsidRPr="00472B9D">
              <w:rPr>
                <w:rFonts w:ascii="Book Antiqua" w:hAnsi="Book Antiqua"/>
                <w:b w:val="0"/>
                <w:bCs/>
                <w:szCs w:val="24"/>
              </w:rPr>
              <w:t>Fairchild</w:t>
            </w:r>
            <w:r w:rsidR="00F059F3" w:rsidRPr="00472B9D">
              <w:rPr>
                <w:rFonts w:ascii="Book Antiqua" w:hAnsi="Book Antiqua"/>
                <w:b w:val="0"/>
                <w:bCs/>
                <w:szCs w:val="24"/>
              </w:rPr>
              <w:t xml:space="preserve"> </w:t>
            </w:r>
          </w:p>
          <w:p w:rsidR="00AE44DC" w:rsidRPr="00472B9D" w:rsidRDefault="00F059F3" w:rsidP="00A902A6">
            <w:pPr>
              <w:pStyle w:val="a6"/>
              <w:spacing w:line="360" w:lineRule="auto"/>
              <w:jc w:val="both"/>
              <w:rPr>
                <w:rFonts w:ascii="Book Antiqua" w:hAnsi="Book Antiqua"/>
                <w:b w:val="0"/>
                <w:bCs/>
                <w:szCs w:val="24"/>
              </w:rPr>
            </w:pPr>
            <w:r w:rsidRPr="00472B9D">
              <w:rPr>
                <w:rFonts w:ascii="Book Antiqua" w:hAnsi="Book Antiqua"/>
                <w:b w:val="0"/>
                <w:bCs/>
                <w:szCs w:val="24"/>
              </w:rPr>
              <w:t xml:space="preserve">(Intl, </w:t>
            </w:r>
            <w:r w:rsidR="00AE44DC" w:rsidRPr="00472B9D">
              <w:rPr>
                <w:rFonts w:ascii="Book Antiqua" w:hAnsi="Book Antiqua"/>
                <w:b w:val="0"/>
                <w:bCs/>
                <w:szCs w:val="24"/>
              </w:rPr>
              <w:t>2009</w:t>
            </w:r>
            <w:r w:rsidRPr="00472B9D">
              <w:rPr>
                <w:rFonts w:ascii="Book Antiqua" w:hAnsi="Book Antiqua"/>
                <w:b w:val="0"/>
                <w:bCs/>
                <w:szCs w:val="24"/>
              </w:rPr>
              <w:t>)</w:t>
            </w:r>
            <w:r w:rsidR="00AE44DC" w:rsidRPr="00472B9D">
              <w:rPr>
                <w:rFonts w:ascii="Book Antiqua" w:hAnsi="Book Antiqua"/>
                <w:b w:val="0"/>
                <w:bCs/>
                <w:szCs w:val="24"/>
              </w:rPr>
              <w:t xml:space="preserve"> </w:t>
            </w:r>
          </w:p>
        </w:tc>
        <w:tc>
          <w:tcPr>
            <w:tcW w:w="4394" w:type="dxa"/>
          </w:tcPr>
          <w:p w:rsidR="00AE44DC"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Prognosis</w:t>
            </w:r>
          </w:p>
          <w:p w:rsidR="006A18EB"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Risk of spinal cord compression</w:t>
            </w:r>
          </w:p>
          <w:p w:rsidR="006A18EB"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Performance status</w:t>
            </w:r>
          </w:p>
          <w:p w:rsidR="00F1547F"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Previous RT</w:t>
            </w:r>
          </w:p>
          <w:p w:rsidR="00F1547F"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Published evidence</w:t>
            </w:r>
          </w:p>
        </w:tc>
        <w:tc>
          <w:tcPr>
            <w:tcW w:w="2977" w:type="dxa"/>
          </w:tcPr>
          <w:p w:rsidR="00AE44DC"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Departmental policy</w:t>
            </w:r>
          </w:p>
          <w:p w:rsidR="006A18EB"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Waiting list</w:t>
            </w:r>
          </w:p>
          <w:p w:rsidR="006A18EB"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Future retreatment</w:t>
            </w:r>
          </w:p>
          <w:p w:rsidR="00F1547F"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Age</w:t>
            </w:r>
          </w:p>
          <w:p w:rsidR="00F1547F" w:rsidRPr="00472B9D" w:rsidRDefault="00F1547F" w:rsidP="005138DA">
            <w:pPr>
              <w:pStyle w:val="a6"/>
              <w:spacing w:line="360" w:lineRule="auto"/>
              <w:jc w:val="both"/>
              <w:rPr>
                <w:rFonts w:ascii="Book Antiqua" w:hAnsi="Book Antiqua"/>
                <w:b w:val="0"/>
                <w:bCs/>
                <w:szCs w:val="24"/>
              </w:rPr>
            </w:pPr>
            <w:r w:rsidRPr="00472B9D">
              <w:rPr>
                <w:rFonts w:ascii="Book Antiqua" w:hAnsi="Book Antiqua"/>
                <w:b w:val="0"/>
                <w:bCs/>
                <w:szCs w:val="24"/>
              </w:rPr>
              <w:t>Late toxicity</w:t>
            </w:r>
          </w:p>
        </w:tc>
      </w:tr>
    </w:tbl>
    <w:p w:rsidR="00AE44DC" w:rsidRPr="00472B9D" w:rsidRDefault="00AE44DC" w:rsidP="00A902A6">
      <w:pPr>
        <w:autoSpaceDE w:val="0"/>
        <w:autoSpaceDN w:val="0"/>
        <w:adjustRightInd w:val="0"/>
        <w:snapToGrid w:val="0"/>
        <w:spacing w:after="0" w:line="360" w:lineRule="auto"/>
        <w:jc w:val="both"/>
        <w:rPr>
          <w:rFonts w:ascii="Book Antiqua" w:hAnsi="Book Antiqua" w:cs="Times New Roman"/>
          <w:sz w:val="24"/>
          <w:szCs w:val="24"/>
        </w:rPr>
      </w:pPr>
    </w:p>
    <w:p w:rsidR="001C1B48" w:rsidRPr="00472B9D" w:rsidRDefault="00093269" w:rsidP="00A902A6">
      <w:pPr>
        <w:autoSpaceDE w:val="0"/>
        <w:autoSpaceDN w:val="0"/>
        <w:adjustRightInd w:val="0"/>
        <w:snapToGrid w:val="0"/>
        <w:spacing w:after="0" w:line="360" w:lineRule="auto"/>
        <w:jc w:val="both"/>
        <w:rPr>
          <w:rFonts w:ascii="Book Antiqua" w:hAnsi="Book Antiqua" w:cs="Times New Roman"/>
          <w:sz w:val="24"/>
          <w:szCs w:val="24"/>
        </w:rPr>
      </w:pPr>
      <w:r w:rsidRPr="00093269">
        <w:rPr>
          <w:rFonts w:ascii="Book Antiqua" w:hAnsi="Book Antiqua" w:cs="Times New Roman" w:hint="eastAsia"/>
          <w:sz w:val="24"/>
          <w:szCs w:val="24"/>
          <w:vertAlign w:val="superscript"/>
          <w:lang w:eastAsia="zh-CN"/>
        </w:rPr>
        <w:t>1</w:t>
      </w:r>
      <w:r w:rsidR="000A0ED7" w:rsidRPr="00472B9D">
        <w:rPr>
          <w:rFonts w:ascii="Book Antiqua" w:hAnsi="Book Antiqua" w:cs="Times New Roman"/>
          <w:sz w:val="24"/>
          <w:szCs w:val="24"/>
        </w:rPr>
        <w:t xml:space="preserve">Literature results were not one of the </w:t>
      </w:r>
      <w:proofErr w:type="spellStart"/>
      <w:r w:rsidR="000A0ED7" w:rsidRPr="00472B9D">
        <w:rPr>
          <w:rFonts w:ascii="Book Antiqua" w:hAnsi="Book Antiqua" w:cs="Times New Roman"/>
          <w:sz w:val="24"/>
          <w:szCs w:val="24"/>
        </w:rPr>
        <w:t>prespecified</w:t>
      </w:r>
      <w:proofErr w:type="spellEnd"/>
      <w:r w:rsidR="000A0ED7" w:rsidRPr="00472B9D">
        <w:rPr>
          <w:rFonts w:ascii="Book Antiqua" w:hAnsi="Book Antiqua" w:cs="Times New Roman"/>
          <w:sz w:val="24"/>
          <w:szCs w:val="24"/>
        </w:rPr>
        <w:t xml:space="preserve"> options</w:t>
      </w:r>
      <w:r>
        <w:rPr>
          <w:rFonts w:ascii="Book Antiqua" w:hAnsi="Book Antiqua" w:cs="Times New Roman" w:hint="eastAsia"/>
          <w:sz w:val="24"/>
          <w:szCs w:val="24"/>
          <w:lang w:eastAsia="zh-CN"/>
        </w:rPr>
        <w:t>;</w:t>
      </w:r>
      <w:r w:rsidR="000A0ED7" w:rsidRPr="00472B9D">
        <w:rPr>
          <w:rFonts w:ascii="Book Antiqua" w:hAnsi="Book Antiqua" w:cs="Times New Roman"/>
          <w:sz w:val="24"/>
          <w:szCs w:val="24"/>
        </w:rPr>
        <w:t xml:space="preserve"> </w:t>
      </w:r>
      <w:r w:rsidRPr="00093269">
        <w:rPr>
          <w:rFonts w:ascii="Book Antiqua" w:hAnsi="Book Antiqua" w:cs="Times New Roman" w:hint="eastAsia"/>
          <w:sz w:val="24"/>
          <w:szCs w:val="24"/>
          <w:vertAlign w:val="superscript"/>
          <w:lang w:eastAsia="zh-CN"/>
        </w:rPr>
        <w:t>2</w:t>
      </w:r>
      <w:r w:rsidR="000A0ED7" w:rsidRPr="00472B9D">
        <w:rPr>
          <w:rFonts w:ascii="Book Antiqua" w:hAnsi="Book Antiqua" w:cs="Times New Roman"/>
          <w:sz w:val="24"/>
          <w:szCs w:val="24"/>
        </w:rPr>
        <w:t>Includes specialist and trainee responses. Intl</w:t>
      </w:r>
      <w:r w:rsidR="00693A43">
        <w:rPr>
          <w:rFonts w:ascii="Book Antiqua" w:hAnsi="Book Antiqua" w:cs="Times New Roman" w:hint="eastAsia"/>
          <w:sz w:val="24"/>
          <w:szCs w:val="24"/>
          <w:lang w:eastAsia="zh-CN"/>
        </w:rPr>
        <w:t>:</w:t>
      </w:r>
      <w:r w:rsidR="000A0ED7" w:rsidRPr="00472B9D">
        <w:rPr>
          <w:rFonts w:ascii="Book Antiqua" w:hAnsi="Book Antiqua" w:cs="Times New Roman"/>
          <w:sz w:val="24"/>
          <w:szCs w:val="24"/>
        </w:rPr>
        <w:t xml:space="preserve"> </w:t>
      </w:r>
      <w:r w:rsidR="00693A43" w:rsidRPr="00472B9D">
        <w:rPr>
          <w:rFonts w:ascii="Book Antiqua" w:hAnsi="Book Antiqua" w:cs="Times New Roman"/>
          <w:sz w:val="24"/>
          <w:szCs w:val="24"/>
        </w:rPr>
        <w:t>I</w:t>
      </w:r>
      <w:r w:rsidR="000A0ED7" w:rsidRPr="00472B9D">
        <w:rPr>
          <w:rFonts w:ascii="Book Antiqua" w:hAnsi="Book Antiqua" w:cs="Times New Roman"/>
          <w:sz w:val="24"/>
          <w:szCs w:val="24"/>
        </w:rPr>
        <w:t>nternational; MF</w:t>
      </w:r>
      <w:r w:rsidR="00693A43">
        <w:rPr>
          <w:rFonts w:ascii="Book Antiqua" w:hAnsi="Book Antiqua" w:cs="Times New Roman" w:hint="eastAsia"/>
          <w:sz w:val="24"/>
          <w:szCs w:val="24"/>
          <w:lang w:eastAsia="zh-CN"/>
        </w:rPr>
        <w:t>:</w:t>
      </w:r>
      <w:r w:rsidR="000A0ED7" w:rsidRPr="00472B9D">
        <w:rPr>
          <w:rFonts w:ascii="Book Antiqua" w:hAnsi="Book Antiqua" w:cs="Times New Roman"/>
          <w:sz w:val="24"/>
          <w:szCs w:val="24"/>
        </w:rPr>
        <w:t xml:space="preserve"> </w:t>
      </w:r>
      <w:r w:rsidR="00693A43" w:rsidRPr="00472B9D">
        <w:rPr>
          <w:rFonts w:ascii="Book Antiqua" w:hAnsi="Book Antiqua" w:cs="Times New Roman"/>
          <w:sz w:val="24"/>
          <w:szCs w:val="24"/>
        </w:rPr>
        <w:t>M</w:t>
      </w:r>
      <w:r w:rsidR="000A0ED7" w:rsidRPr="00472B9D">
        <w:rPr>
          <w:rFonts w:ascii="Book Antiqua" w:hAnsi="Book Antiqua" w:cs="Times New Roman"/>
          <w:sz w:val="24"/>
          <w:szCs w:val="24"/>
        </w:rPr>
        <w:t>ultiple fractions; NR</w:t>
      </w:r>
      <w:r w:rsidR="00693A43">
        <w:rPr>
          <w:rFonts w:ascii="Book Antiqua" w:hAnsi="Book Antiqua" w:cs="Times New Roman" w:hint="eastAsia"/>
          <w:sz w:val="24"/>
          <w:szCs w:val="24"/>
          <w:lang w:eastAsia="zh-CN"/>
        </w:rPr>
        <w:t>:</w:t>
      </w:r>
      <w:r w:rsidR="000A0ED7" w:rsidRPr="00472B9D">
        <w:rPr>
          <w:rFonts w:ascii="Book Antiqua" w:hAnsi="Book Antiqua" w:cs="Times New Roman"/>
          <w:sz w:val="24"/>
          <w:szCs w:val="24"/>
        </w:rPr>
        <w:t xml:space="preserve"> </w:t>
      </w:r>
      <w:r w:rsidR="00693A43" w:rsidRPr="00472B9D">
        <w:rPr>
          <w:rFonts w:ascii="Book Antiqua" w:hAnsi="Book Antiqua" w:cs="Times New Roman"/>
          <w:sz w:val="24"/>
          <w:szCs w:val="24"/>
        </w:rPr>
        <w:t>N</w:t>
      </w:r>
      <w:r w:rsidR="000A0ED7" w:rsidRPr="00472B9D">
        <w:rPr>
          <w:rFonts w:ascii="Book Antiqua" w:hAnsi="Book Antiqua" w:cs="Times New Roman"/>
          <w:sz w:val="24"/>
          <w:szCs w:val="24"/>
        </w:rPr>
        <w:t>ot reported; SF</w:t>
      </w:r>
      <w:r w:rsidR="00693A43">
        <w:rPr>
          <w:rFonts w:ascii="Book Antiqua" w:hAnsi="Book Antiqua" w:cs="Times New Roman" w:hint="eastAsia"/>
          <w:sz w:val="24"/>
          <w:szCs w:val="24"/>
          <w:lang w:eastAsia="zh-CN"/>
        </w:rPr>
        <w:t xml:space="preserve">: </w:t>
      </w:r>
      <w:r w:rsidR="00693A43" w:rsidRPr="00472B9D">
        <w:rPr>
          <w:rFonts w:ascii="Book Antiqua" w:hAnsi="Book Antiqua" w:cs="Times New Roman"/>
          <w:sz w:val="24"/>
          <w:szCs w:val="24"/>
        </w:rPr>
        <w:t>S</w:t>
      </w:r>
      <w:r w:rsidR="000A0ED7" w:rsidRPr="00472B9D">
        <w:rPr>
          <w:rFonts w:ascii="Book Antiqua" w:hAnsi="Book Antiqua" w:cs="Times New Roman"/>
          <w:sz w:val="24"/>
          <w:szCs w:val="24"/>
        </w:rPr>
        <w:t>ingle fractions.</w:t>
      </w:r>
    </w:p>
    <w:p w:rsidR="000A0ED7" w:rsidRDefault="000A0ED7" w:rsidP="00A902A6">
      <w:pPr>
        <w:autoSpaceDE w:val="0"/>
        <w:autoSpaceDN w:val="0"/>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AE44DC" w:rsidRPr="00472B9D" w:rsidRDefault="00DC06AA" w:rsidP="00A902A6">
      <w:pPr>
        <w:autoSpaceDE w:val="0"/>
        <w:autoSpaceDN w:val="0"/>
        <w:adjustRightInd w:val="0"/>
        <w:snapToGrid w:val="0"/>
        <w:spacing w:after="0" w:line="360" w:lineRule="auto"/>
        <w:jc w:val="both"/>
        <w:rPr>
          <w:rFonts w:ascii="Book Antiqua" w:hAnsi="Book Antiqua" w:cs="Times New Roman"/>
          <w:b/>
          <w:sz w:val="24"/>
          <w:szCs w:val="24"/>
        </w:rPr>
      </w:pPr>
      <w:r w:rsidRPr="00472B9D">
        <w:rPr>
          <w:rFonts w:ascii="Book Antiqua" w:hAnsi="Book Antiqua" w:cs="Times New Roman"/>
          <w:b/>
          <w:sz w:val="24"/>
          <w:szCs w:val="24"/>
        </w:rPr>
        <w:lastRenderedPageBreak/>
        <w:t xml:space="preserve">Table </w:t>
      </w:r>
      <w:r w:rsidR="00D833ED" w:rsidRPr="00472B9D">
        <w:rPr>
          <w:rFonts w:ascii="Book Antiqua" w:hAnsi="Book Antiqua" w:cs="Times New Roman" w:hint="eastAsia"/>
          <w:b/>
          <w:sz w:val="24"/>
          <w:szCs w:val="24"/>
          <w:lang w:eastAsia="zh-CN"/>
        </w:rPr>
        <w:t xml:space="preserve">6 </w:t>
      </w:r>
      <w:r w:rsidR="00ED05FA" w:rsidRPr="00116D8F">
        <w:rPr>
          <w:rFonts w:ascii="Book Antiqua" w:hAnsi="Book Antiqua" w:cs="Times New Roman"/>
          <w:b/>
          <w:sz w:val="24"/>
          <w:szCs w:val="24"/>
        </w:rPr>
        <w:t>Statistical predictors of use of single fraction schedules</w:t>
      </w:r>
      <w:r w:rsidR="001C1B48" w:rsidRPr="00472B9D">
        <w:rPr>
          <w:rFonts w:ascii="Book Antiqua" w:hAnsi="Book Antiqua" w:cs="Times New Roman"/>
          <w:sz w:val="24"/>
          <w:szCs w:val="24"/>
        </w:rPr>
        <w:t xml:space="preserve"> </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3245"/>
        <w:gridCol w:w="2835"/>
        <w:gridCol w:w="1388"/>
      </w:tblGrid>
      <w:tr w:rsidR="008E057A" w:rsidRPr="00472B9D" w:rsidTr="00B56615">
        <w:tc>
          <w:tcPr>
            <w:tcW w:w="2108" w:type="dxa"/>
            <w:tcBorders>
              <w:top w:val="single" w:sz="4" w:space="0" w:color="auto"/>
              <w:bottom w:val="single" w:sz="4" w:space="0" w:color="auto"/>
            </w:tcBorders>
            <w:vAlign w:val="center"/>
          </w:tcPr>
          <w:p w:rsidR="006C5CF2" w:rsidRPr="00472B9D" w:rsidRDefault="006C5CF2"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Case</w:t>
            </w:r>
          </w:p>
        </w:tc>
        <w:tc>
          <w:tcPr>
            <w:tcW w:w="3245" w:type="dxa"/>
            <w:tcBorders>
              <w:top w:val="single" w:sz="4" w:space="0" w:color="auto"/>
              <w:bottom w:val="single" w:sz="4" w:space="0" w:color="auto"/>
            </w:tcBorders>
            <w:vAlign w:val="center"/>
          </w:tcPr>
          <w:p w:rsidR="006C5CF2" w:rsidRPr="00472B9D" w:rsidRDefault="006C5CF2"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Factor</w:t>
            </w:r>
          </w:p>
        </w:tc>
        <w:tc>
          <w:tcPr>
            <w:tcW w:w="2835" w:type="dxa"/>
            <w:tcBorders>
              <w:top w:val="single" w:sz="4" w:space="0" w:color="auto"/>
              <w:bottom w:val="single" w:sz="4" w:space="0" w:color="auto"/>
            </w:tcBorders>
          </w:tcPr>
          <w:p w:rsidR="006C5CF2" w:rsidRPr="00472B9D" w:rsidRDefault="006C5CF2"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OR for Use of SF (95%CI)</w:t>
            </w:r>
          </w:p>
        </w:tc>
        <w:tc>
          <w:tcPr>
            <w:tcW w:w="1388" w:type="dxa"/>
            <w:tcBorders>
              <w:top w:val="single" w:sz="4" w:space="0" w:color="auto"/>
              <w:bottom w:val="single" w:sz="4" w:space="0" w:color="auto"/>
            </w:tcBorders>
          </w:tcPr>
          <w:p w:rsidR="006C5CF2" w:rsidRPr="00B56615" w:rsidRDefault="006C5CF2" w:rsidP="00A902A6">
            <w:pPr>
              <w:autoSpaceDE w:val="0"/>
              <w:autoSpaceDN w:val="0"/>
              <w:adjustRightInd w:val="0"/>
              <w:snapToGrid w:val="0"/>
              <w:spacing w:line="360" w:lineRule="auto"/>
              <w:jc w:val="both"/>
              <w:rPr>
                <w:rFonts w:ascii="Book Antiqua" w:hAnsi="Book Antiqua" w:cs="Times New Roman"/>
                <w:b/>
                <w:i/>
                <w:sz w:val="24"/>
                <w:szCs w:val="24"/>
              </w:rPr>
            </w:pPr>
            <w:r w:rsidRPr="00B56615">
              <w:rPr>
                <w:rFonts w:ascii="Book Antiqua" w:hAnsi="Book Antiqua" w:cs="Times New Roman"/>
                <w:b/>
                <w:i/>
                <w:sz w:val="24"/>
                <w:szCs w:val="24"/>
              </w:rPr>
              <w:t>P</w:t>
            </w:r>
          </w:p>
        </w:tc>
      </w:tr>
      <w:tr w:rsidR="008E057A" w:rsidRPr="00472B9D" w:rsidTr="00B56615">
        <w:tc>
          <w:tcPr>
            <w:tcW w:w="9576" w:type="dxa"/>
            <w:gridSpan w:val="4"/>
            <w:tcBorders>
              <w:top w:val="single" w:sz="4" w:space="0" w:color="auto"/>
            </w:tcBorders>
            <w:vAlign w:val="center"/>
          </w:tcPr>
          <w:p w:rsidR="00D05B14" w:rsidRPr="00472B9D" w:rsidRDefault="00D05B14" w:rsidP="00A902A6">
            <w:pPr>
              <w:autoSpaceDE w:val="0"/>
              <w:autoSpaceDN w:val="0"/>
              <w:adjustRightInd w:val="0"/>
              <w:snapToGrid w:val="0"/>
              <w:spacing w:line="360" w:lineRule="auto"/>
              <w:jc w:val="both"/>
              <w:rPr>
                <w:rFonts w:ascii="Book Antiqua" w:hAnsi="Book Antiqua" w:cs="Times New Roman"/>
                <w:b/>
                <w:sz w:val="24"/>
                <w:szCs w:val="24"/>
              </w:rPr>
            </w:pPr>
            <w:r w:rsidRPr="00472B9D">
              <w:rPr>
                <w:rFonts w:ascii="Book Antiqua" w:hAnsi="Book Antiqua" w:cs="Times New Roman"/>
                <w:b/>
                <w:sz w:val="24"/>
                <w:szCs w:val="24"/>
              </w:rPr>
              <w:t>Uncomplicated - Spine</w:t>
            </w:r>
          </w:p>
        </w:tc>
      </w:tr>
      <w:tr w:rsidR="008E057A" w:rsidRPr="00472B9D" w:rsidTr="00B56615">
        <w:tc>
          <w:tcPr>
            <w:tcW w:w="2108" w:type="dxa"/>
            <w:vAlign w:val="center"/>
          </w:tcPr>
          <w:p w:rsidR="006C5CF2" w:rsidRPr="00472B9D" w:rsidRDefault="006C5CF2"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H</w:t>
            </w:r>
            <w:r w:rsidR="0066505E" w:rsidRPr="00472B9D">
              <w:rPr>
                <w:rFonts w:ascii="Book Antiqua" w:hAnsi="Book Antiqua"/>
                <w:b w:val="0"/>
                <w:bCs/>
                <w:szCs w:val="24"/>
              </w:rPr>
              <w:t>artsell</w:t>
            </w:r>
            <w:proofErr w:type="spellEnd"/>
            <w:r w:rsidR="0066505E" w:rsidRPr="00472B9D">
              <w:rPr>
                <w:rFonts w:ascii="Book Antiqua" w:hAnsi="Book Antiqua"/>
                <w:b w:val="0"/>
                <w:bCs/>
                <w:szCs w:val="24"/>
              </w:rPr>
              <w:t xml:space="preserve"> C</w:t>
            </w:r>
            <w:r w:rsidRPr="00472B9D">
              <w:rPr>
                <w:rFonts w:ascii="Book Antiqua" w:hAnsi="Book Antiqua"/>
                <w:b w:val="0"/>
                <w:bCs/>
                <w:szCs w:val="24"/>
              </w:rPr>
              <w:t xml:space="preserve">ase 2 </w:t>
            </w:r>
            <w:r w:rsidR="0066505E" w:rsidRPr="00472B9D">
              <w:rPr>
                <w:rFonts w:ascii="Book Antiqua" w:hAnsi="Book Antiqua"/>
                <w:b w:val="0"/>
                <w:bCs/>
                <w:szCs w:val="24"/>
              </w:rPr>
              <w:t xml:space="preserve">(1998, </w:t>
            </w:r>
            <w:r w:rsidR="004045EC" w:rsidRPr="00975A84">
              <w:rPr>
                <w:rFonts w:ascii="Book Antiqua" w:hAnsi="Book Antiqua" w:cs="Garamond"/>
                <w:b w:val="0"/>
                <w:szCs w:val="24"/>
              </w:rPr>
              <w:t>United States</w:t>
            </w:r>
            <w:r w:rsidR="0066505E" w:rsidRPr="00975A84">
              <w:rPr>
                <w:rFonts w:ascii="Book Antiqua" w:hAnsi="Book Antiqua"/>
                <w:b w:val="0"/>
                <w:bCs/>
                <w:szCs w:val="24"/>
              </w:rPr>
              <w:t xml:space="preserve">) </w:t>
            </w:r>
          </w:p>
        </w:tc>
        <w:tc>
          <w:tcPr>
            <w:tcW w:w="3245" w:type="dxa"/>
          </w:tcPr>
          <w:p w:rsidR="006C5CF2" w:rsidRPr="00472B9D" w:rsidRDefault="00852D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Respo</w:t>
            </w:r>
            <w:r w:rsidR="0066505E" w:rsidRPr="00472B9D">
              <w:rPr>
                <w:rFonts w:ascii="Book Antiqua" w:hAnsi="Book Antiqua" w:cs="Times New Roman"/>
                <w:sz w:val="24"/>
                <w:szCs w:val="24"/>
              </w:rPr>
              <w:t>ndents recommending doses &lt;30Gy</w:t>
            </w:r>
            <w:r w:rsidRPr="00472B9D">
              <w:rPr>
                <w:rFonts w:ascii="Book Antiqua" w:hAnsi="Book Antiqua" w:cs="Times New Roman"/>
                <w:sz w:val="24"/>
                <w:szCs w:val="24"/>
              </w:rPr>
              <w:t>:</w:t>
            </w:r>
          </w:p>
          <w:p w:rsidR="00852DCA" w:rsidRPr="00975A84" w:rsidRDefault="00852DCA" w:rsidP="00975A84">
            <w:pPr>
              <w:autoSpaceDE w:val="0"/>
              <w:autoSpaceDN w:val="0"/>
              <w:adjustRightInd w:val="0"/>
              <w:snapToGrid w:val="0"/>
              <w:spacing w:line="360" w:lineRule="auto"/>
              <w:jc w:val="both"/>
              <w:rPr>
                <w:rFonts w:ascii="Book Antiqua" w:hAnsi="Book Antiqua" w:cs="Times New Roman"/>
                <w:sz w:val="24"/>
                <w:szCs w:val="24"/>
              </w:rPr>
            </w:pPr>
            <w:r w:rsidRPr="00975A84">
              <w:rPr>
                <w:rFonts w:ascii="Book Antiqua" w:hAnsi="Book Antiqua" w:cs="Times New Roman"/>
                <w:sz w:val="24"/>
                <w:szCs w:val="24"/>
              </w:rPr>
              <w:t>Longer time in practice</w:t>
            </w:r>
          </w:p>
          <w:p w:rsidR="00852DCA" w:rsidRPr="00975A84" w:rsidRDefault="00852DCA" w:rsidP="00975A84">
            <w:pPr>
              <w:autoSpaceDE w:val="0"/>
              <w:autoSpaceDN w:val="0"/>
              <w:adjustRightInd w:val="0"/>
              <w:snapToGrid w:val="0"/>
              <w:spacing w:line="360" w:lineRule="auto"/>
              <w:jc w:val="both"/>
              <w:rPr>
                <w:rFonts w:ascii="Book Antiqua" w:hAnsi="Book Antiqua" w:cs="Times New Roman"/>
                <w:sz w:val="24"/>
                <w:szCs w:val="24"/>
              </w:rPr>
            </w:pPr>
            <w:r w:rsidRPr="00975A84">
              <w:rPr>
                <w:rFonts w:ascii="Book Antiqua" w:hAnsi="Book Antiqua" w:cs="Times New Roman"/>
                <w:sz w:val="24"/>
                <w:szCs w:val="24"/>
              </w:rPr>
              <w:t>Academic practice</w:t>
            </w:r>
          </w:p>
          <w:p w:rsidR="008124EA" w:rsidRPr="00975A84" w:rsidRDefault="008124EA" w:rsidP="00975A84">
            <w:pPr>
              <w:autoSpaceDE w:val="0"/>
              <w:autoSpaceDN w:val="0"/>
              <w:adjustRightInd w:val="0"/>
              <w:snapToGrid w:val="0"/>
              <w:spacing w:line="360" w:lineRule="auto"/>
              <w:jc w:val="both"/>
              <w:rPr>
                <w:rFonts w:ascii="Book Antiqua" w:hAnsi="Book Antiqua" w:cs="Times New Roman"/>
                <w:sz w:val="24"/>
                <w:szCs w:val="24"/>
              </w:rPr>
            </w:pPr>
            <w:r w:rsidRPr="00975A84">
              <w:rPr>
                <w:rFonts w:ascii="Book Antiqua" w:hAnsi="Book Antiqua" w:cs="Times New Roman"/>
                <w:sz w:val="24"/>
                <w:szCs w:val="24"/>
              </w:rPr>
              <w:t>Practice in the Southwest</w:t>
            </w:r>
          </w:p>
        </w:tc>
        <w:tc>
          <w:tcPr>
            <w:tcW w:w="2835" w:type="dxa"/>
            <w:vAlign w:val="center"/>
          </w:tcPr>
          <w:p w:rsidR="006C5CF2" w:rsidRPr="00472B9D" w:rsidRDefault="00852D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tc>
        <w:tc>
          <w:tcPr>
            <w:tcW w:w="1388" w:type="dxa"/>
            <w:vAlign w:val="center"/>
          </w:tcPr>
          <w:p w:rsidR="006C5CF2" w:rsidRPr="00472B9D" w:rsidRDefault="00852DCA"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tc>
      </w:tr>
      <w:tr w:rsidR="008E057A" w:rsidRPr="00472B9D" w:rsidTr="00B56615">
        <w:tc>
          <w:tcPr>
            <w:tcW w:w="2108" w:type="dxa"/>
            <w:vAlign w:val="center"/>
          </w:tcPr>
          <w:p w:rsidR="006C5CF2" w:rsidRPr="00472B9D" w:rsidRDefault="0066505E" w:rsidP="00A902A6">
            <w:pPr>
              <w:autoSpaceDE w:val="0"/>
              <w:autoSpaceDN w:val="0"/>
              <w:adjustRightInd w:val="0"/>
              <w:snapToGrid w:val="0"/>
              <w:spacing w:line="360" w:lineRule="auto"/>
              <w:jc w:val="both"/>
              <w:rPr>
                <w:rFonts w:ascii="Book Antiqua" w:eastAsia="Times New Roman" w:hAnsi="Book Antiqua" w:cs="Times New Roman"/>
                <w:bCs/>
                <w:sz w:val="24"/>
                <w:szCs w:val="24"/>
              </w:rPr>
            </w:pPr>
            <w:r w:rsidRPr="00472B9D">
              <w:rPr>
                <w:rFonts w:ascii="Book Antiqua" w:eastAsia="Times New Roman" w:hAnsi="Book Antiqua" w:cs="Times New Roman"/>
                <w:bCs/>
                <w:sz w:val="24"/>
                <w:szCs w:val="24"/>
              </w:rPr>
              <w:t>Chow C</w:t>
            </w:r>
            <w:r w:rsidR="006C5CF2" w:rsidRPr="00472B9D">
              <w:rPr>
                <w:rFonts w:ascii="Book Antiqua" w:eastAsia="Times New Roman" w:hAnsi="Book Antiqua" w:cs="Times New Roman"/>
                <w:bCs/>
                <w:sz w:val="24"/>
                <w:szCs w:val="24"/>
              </w:rPr>
              <w:t xml:space="preserve">ase 2 </w:t>
            </w:r>
            <w:r w:rsidRPr="00472B9D">
              <w:rPr>
                <w:rFonts w:ascii="Book Antiqua" w:eastAsia="Times New Roman" w:hAnsi="Book Antiqua" w:cs="Times New Roman"/>
                <w:bCs/>
                <w:sz w:val="24"/>
                <w:szCs w:val="24"/>
              </w:rPr>
              <w:t>(Canada, 2000)</w:t>
            </w:r>
          </w:p>
        </w:tc>
        <w:tc>
          <w:tcPr>
            <w:tcW w:w="3245" w:type="dxa"/>
            <w:vMerge w:val="restart"/>
            <w:vAlign w:val="center"/>
          </w:tcPr>
          <w:p w:rsidR="006C5CF2" w:rsidRPr="00975A84" w:rsidRDefault="0066505E" w:rsidP="00975A84">
            <w:pPr>
              <w:autoSpaceDE w:val="0"/>
              <w:autoSpaceDN w:val="0"/>
              <w:adjustRightInd w:val="0"/>
              <w:snapToGrid w:val="0"/>
              <w:spacing w:line="360" w:lineRule="auto"/>
              <w:jc w:val="both"/>
              <w:rPr>
                <w:rFonts w:ascii="Book Antiqua" w:hAnsi="Book Antiqua" w:cs="Times New Roman"/>
                <w:sz w:val="24"/>
                <w:szCs w:val="24"/>
              </w:rPr>
            </w:pPr>
            <w:r w:rsidRPr="00975A84">
              <w:rPr>
                <w:rFonts w:ascii="Book Antiqua" w:hAnsi="Book Antiqua" w:cs="Times New Roman"/>
                <w:sz w:val="24"/>
                <w:szCs w:val="24"/>
              </w:rPr>
              <w:t>No difference</w:t>
            </w:r>
            <w:r w:rsidR="0027226D" w:rsidRPr="00975A84">
              <w:rPr>
                <w:rFonts w:ascii="Book Antiqua" w:hAnsi="Book Antiqua" w:cs="Times New Roman"/>
                <w:sz w:val="24"/>
                <w:szCs w:val="24"/>
              </w:rPr>
              <w:t>s</w:t>
            </w:r>
            <w:r w:rsidRPr="00975A84">
              <w:rPr>
                <w:rFonts w:ascii="Book Antiqua" w:hAnsi="Book Antiqua" w:cs="Times New Roman"/>
                <w:sz w:val="24"/>
                <w:szCs w:val="24"/>
              </w:rPr>
              <w:t xml:space="preserve"> based on</w:t>
            </w:r>
            <w:r w:rsidR="006C5CF2" w:rsidRPr="00975A84">
              <w:rPr>
                <w:rFonts w:ascii="Book Antiqua" w:hAnsi="Book Antiqua" w:cs="Times New Roman"/>
                <w:sz w:val="24"/>
                <w:szCs w:val="24"/>
              </w:rPr>
              <w:t xml:space="preserve"> count</w:t>
            </w:r>
            <w:r w:rsidRPr="00975A84">
              <w:rPr>
                <w:rFonts w:ascii="Book Antiqua" w:hAnsi="Book Antiqua" w:cs="Times New Roman"/>
                <w:sz w:val="24"/>
                <w:szCs w:val="24"/>
              </w:rPr>
              <w:t xml:space="preserve">ry of specialty training or </w:t>
            </w:r>
            <w:r w:rsidR="006C5CF2" w:rsidRPr="00975A84">
              <w:rPr>
                <w:rFonts w:ascii="Book Antiqua" w:hAnsi="Book Antiqua" w:cs="Times New Roman"/>
                <w:sz w:val="24"/>
                <w:szCs w:val="24"/>
              </w:rPr>
              <w:t>ye</w:t>
            </w:r>
            <w:r w:rsidRPr="00975A84">
              <w:rPr>
                <w:rFonts w:ascii="Book Antiqua" w:hAnsi="Book Antiqua" w:cs="Times New Roman"/>
                <w:sz w:val="24"/>
                <w:szCs w:val="24"/>
              </w:rPr>
              <w:t>ar training completed</w:t>
            </w:r>
          </w:p>
        </w:tc>
        <w:tc>
          <w:tcPr>
            <w:tcW w:w="2835" w:type="dxa"/>
            <w:vMerge w:val="restart"/>
            <w:vAlign w:val="center"/>
          </w:tcPr>
          <w:p w:rsidR="006C5CF2" w:rsidRPr="00472B9D" w:rsidRDefault="00965CB2" w:rsidP="00A902A6">
            <w:pPr>
              <w:autoSpaceDE w:val="0"/>
              <w:autoSpaceDN w:val="0"/>
              <w:adjustRightInd w:val="0"/>
              <w:snapToGrid w:val="0"/>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tc>
        <w:tc>
          <w:tcPr>
            <w:tcW w:w="1388" w:type="dxa"/>
            <w:vMerge w:val="restart"/>
            <w:vAlign w:val="center"/>
          </w:tcPr>
          <w:p w:rsidR="006C5CF2" w:rsidRPr="00472B9D" w:rsidRDefault="00965CB2" w:rsidP="00A902A6">
            <w:pPr>
              <w:pStyle w:val="a5"/>
              <w:autoSpaceDE w:val="0"/>
              <w:autoSpaceDN w:val="0"/>
              <w:adjustRightInd w:val="0"/>
              <w:snapToGrid w:val="0"/>
              <w:spacing w:line="360" w:lineRule="auto"/>
              <w:ind w:left="360"/>
              <w:jc w:val="both"/>
              <w:rPr>
                <w:rFonts w:ascii="Book Antiqua" w:hAnsi="Book Antiqua" w:cs="Times New Roman"/>
                <w:sz w:val="24"/>
                <w:szCs w:val="24"/>
              </w:rPr>
            </w:pPr>
            <w:r w:rsidRPr="00472B9D">
              <w:rPr>
                <w:rFonts w:ascii="Book Antiqua" w:hAnsi="Book Antiqua" w:cs="Times New Roman"/>
                <w:sz w:val="24"/>
                <w:szCs w:val="24"/>
              </w:rPr>
              <w:t>NR</w:t>
            </w:r>
          </w:p>
        </w:tc>
      </w:tr>
      <w:tr w:rsidR="008E057A" w:rsidRPr="00472B9D" w:rsidTr="00B56615">
        <w:tc>
          <w:tcPr>
            <w:tcW w:w="2108" w:type="dxa"/>
            <w:vAlign w:val="center"/>
          </w:tcPr>
          <w:p w:rsidR="006C5CF2" w:rsidRPr="00472B9D" w:rsidRDefault="0066505E" w:rsidP="00A902A6">
            <w:pPr>
              <w:pStyle w:val="a6"/>
              <w:spacing w:line="360" w:lineRule="auto"/>
              <w:jc w:val="both"/>
              <w:rPr>
                <w:rFonts w:ascii="Book Antiqua" w:hAnsi="Book Antiqua"/>
                <w:b w:val="0"/>
                <w:bCs/>
                <w:szCs w:val="24"/>
              </w:rPr>
            </w:pPr>
            <w:r w:rsidRPr="00472B9D">
              <w:rPr>
                <w:rFonts w:ascii="Book Antiqua" w:hAnsi="Book Antiqua"/>
                <w:b w:val="0"/>
                <w:bCs/>
                <w:szCs w:val="24"/>
              </w:rPr>
              <w:t>Chow C</w:t>
            </w:r>
            <w:r w:rsidR="006C5CF2" w:rsidRPr="00472B9D">
              <w:rPr>
                <w:rFonts w:ascii="Book Antiqua" w:hAnsi="Book Antiqua"/>
                <w:b w:val="0"/>
                <w:bCs/>
                <w:szCs w:val="24"/>
              </w:rPr>
              <w:t xml:space="preserve">ase 3 </w:t>
            </w:r>
            <w:r w:rsidRPr="00472B9D">
              <w:rPr>
                <w:rFonts w:ascii="Book Antiqua" w:hAnsi="Book Antiqua"/>
                <w:b w:val="0"/>
                <w:bCs/>
                <w:szCs w:val="24"/>
              </w:rPr>
              <w:t>(Canada, 2000)</w:t>
            </w:r>
          </w:p>
        </w:tc>
        <w:tc>
          <w:tcPr>
            <w:tcW w:w="3245" w:type="dxa"/>
            <w:vMerge/>
            <w:vAlign w:val="center"/>
          </w:tcPr>
          <w:p w:rsidR="006C5CF2" w:rsidRPr="00472B9D" w:rsidRDefault="006C5CF2" w:rsidP="00975A84">
            <w:pPr>
              <w:pStyle w:val="a6"/>
              <w:spacing w:line="360" w:lineRule="auto"/>
              <w:jc w:val="both"/>
              <w:rPr>
                <w:rFonts w:ascii="Book Antiqua" w:hAnsi="Book Antiqua"/>
                <w:b w:val="0"/>
                <w:bCs/>
                <w:szCs w:val="24"/>
              </w:rPr>
            </w:pPr>
          </w:p>
        </w:tc>
        <w:tc>
          <w:tcPr>
            <w:tcW w:w="2835" w:type="dxa"/>
            <w:vMerge/>
          </w:tcPr>
          <w:p w:rsidR="006C5CF2" w:rsidRPr="00472B9D" w:rsidRDefault="006C5CF2" w:rsidP="00A902A6">
            <w:pPr>
              <w:pStyle w:val="a6"/>
              <w:spacing w:line="360" w:lineRule="auto"/>
              <w:jc w:val="both"/>
              <w:rPr>
                <w:rFonts w:ascii="Book Antiqua" w:hAnsi="Book Antiqua"/>
                <w:b w:val="0"/>
                <w:bCs/>
                <w:szCs w:val="24"/>
              </w:rPr>
            </w:pPr>
          </w:p>
        </w:tc>
        <w:tc>
          <w:tcPr>
            <w:tcW w:w="1388" w:type="dxa"/>
            <w:vMerge/>
          </w:tcPr>
          <w:p w:rsidR="006C5CF2" w:rsidRPr="00472B9D" w:rsidRDefault="006C5CF2" w:rsidP="00A902A6">
            <w:pPr>
              <w:pStyle w:val="a6"/>
              <w:spacing w:line="360" w:lineRule="auto"/>
              <w:jc w:val="both"/>
              <w:rPr>
                <w:rFonts w:ascii="Book Antiqua" w:hAnsi="Book Antiqua"/>
                <w:b w:val="0"/>
                <w:bCs/>
                <w:szCs w:val="24"/>
              </w:rPr>
            </w:pPr>
          </w:p>
        </w:tc>
      </w:tr>
      <w:tr w:rsidR="008E057A" w:rsidRPr="00472B9D" w:rsidTr="00B56615">
        <w:tc>
          <w:tcPr>
            <w:tcW w:w="2108" w:type="dxa"/>
            <w:vAlign w:val="center"/>
          </w:tcPr>
          <w:p w:rsidR="00B05C4A" w:rsidRPr="00472B9D" w:rsidRDefault="00B05C4A" w:rsidP="00A902A6">
            <w:pPr>
              <w:pStyle w:val="a6"/>
              <w:spacing w:line="360" w:lineRule="auto"/>
              <w:jc w:val="both"/>
              <w:rPr>
                <w:rFonts w:ascii="Book Antiqua" w:hAnsi="Book Antiqua"/>
                <w:b w:val="0"/>
                <w:bCs/>
                <w:szCs w:val="24"/>
              </w:rPr>
            </w:pPr>
            <w:r w:rsidRPr="00472B9D">
              <w:rPr>
                <w:rFonts w:ascii="Book Antiqua" w:hAnsi="Book Antiqua"/>
                <w:b w:val="0"/>
                <w:bCs/>
                <w:szCs w:val="24"/>
              </w:rPr>
              <w:t xml:space="preserve">Fairchild Case 3 </w:t>
            </w:r>
          </w:p>
          <w:p w:rsidR="00B05C4A" w:rsidRPr="00472B9D" w:rsidRDefault="00B05C4A" w:rsidP="00A902A6">
            <w:pPr>
              <w:pStyle w:val="a6"/>
              <w:spacing w:line="360" w:lineRule="auto"/>
              <w:jc w:val="both"/>
              <w:rPr>
                <w:rFonts w:ascii="Book Antiqua" w:hAnsi="Book Antiqua"/>
                <w:b w:val="0"/>
                <w:bCs/>
                <w:szCs w:val="24"/>
              </w:rPr>
            </w:pPr>
            <w:r w:rsidRPr="00472B9D">
              <w:rPr>
                <w:rFonts w:ascii="Book Antiqua" w:hAnsi="Book Antiqua"/>
                <w:b w:val="0"/>
                <w:bCs/>
                <w:szCs w:val="24"/>
              </w:rPr>
              <w:t xml:space="preserve">(Intl, 2009) </w:t>
            </w:r>
          </w:p>
          <w:p w:rsidR="00B05C4A" w:rsidRPr="00472B9D" w:rsidRDefault="00B05C4A" w:rsidP="00A902A6">
            <w:pPr>
              <w:pStyle w:val="a6"/>
              <w:spacing w:line="360" w:lineRule="auto"/>
              <w:jc w:val="both"/>
              <w:rPr>
                <w:rFonts w:ascii="Book Antiqua" w:hAnsi="Book Antiqua"/>
                <w:bCs/>
                <w:szCs w:val="24"/>
              </w:rPr>
            </w:pPr>
          </w:p>
        </w:tc>
        <w:tc>
          <w:tcPr>
            <w:tcW w:w="3245" w:type="dxa"/>
          </w:tcPr>
          <w:p w:rsidR="00B05C4A" w:rsidRPr="00975A84" w:rsidRDefault="00B05C4A" w:rsidP="00975A84">
            <w:pPr>
              <w:spacing w:line="360" w:lineRule="auto"/>
              <w:jc w:val="both"/>
              <w:rPr>
                <w:rFonts w:ascii="Book Antiqua" w:hAnsi="Book Antiqua" w:cs="Times New Roman"/>
                <w:sz w:val="24"/>
                <w:szCs w:val="24"/>
              </w:rPr>
            </w:pPr>
            <w:r w:rsidRPr="00975A84">
              <w:rPr>
                <w:rFonts w:ascii="Book Antiqua" w:hAnsi="Book Antiqua" w:cs="Times New Roman"/>
                <w:sz w:val="24"/>
                <w:szCs w:val="24"/>
              </w:rPr>
              <w:t>University practice</w:t>
            </w:r>
          </w:p>
          <w:p w:rsidR="00B05C4A" w:rsidRPr="00975A84" w:rsidRDefault="00B05C4A" w:rsidP="00975A84">
            <w:pPr>
              <w:spacing w:line="360" w:lineRule="auto"/>
              <w:jc w:val="both"/>
              <w:rPr>
                <w:rFonts w:ascii="Book Antiqua" w:hAnsi="Book Antiqua" w:cs="Times New Roman"/>
                <w:sz w:val="24"/>
                <w:szCs w:val="24"/>
              </w:rPr>
            </w:pPr>
            <w:r w:rsidRPr="00975A84">
              <w:rPr>
                <w:rFonts w:ascii="Book Antiqua" w:hAnsi="Book Antiqua" w:cs="Times New Roman"/>
                <w:sz w:val="24"/>
                <w:szCs w:val="24"/>
              </w:rPr>
              <w:t>Private practice</w:t>
            </w:r>
          </w:p>
          <w:p w:rsidR="00B05C4A" w:rsidRPr="00975A84" w:rsidRDefault="00B05C4A" w:rsidP="00975A84">
            <w:pPr>
              <w:spacing w:line="360" w:lineRule="auto"/>
              <w:jc w:val="both"/>
              <w:rPr>
                <w:rFonts w:ascii="Book Antiqua" w:hAnsi="Book Antiqua" w:cs="Times New Roman"/>
                <w:sz w:val="24"/>
                <w:szCs w:val="24"/>
              </w:rPr>
            </w:pPr>
            <w:r w:rsidRPr="00975A84">
              <w:rPr>
                <w:rFonts w:ascii="Book Antiqua" w:hAnsi="Book Antiqua" w:cs="Times New Roman"/>
                <w:sz w:val="24"/>
                <w:szCs w:val="24"/>
              </w:rPr>
              <w:t>Trained in US</w:t>
            </w:r>
          </w:p>
          <w:p w:rsidR="00B05C4A" w:rsidRPr="00975A84" w:rsidRDefault="00B05C4A" w:rsidP="00975A84">
            <w:pPr>
              <w:spacing w:line="360" w:lineRule="auto"/>
              <w:jc w:val="both"/>
              <w:rPr>
                <w:rFonts w:ascii="Book Antiqua" w:hAnsi="Book Antiqua" w:cs="Times New Roman"/>
                <w:sz w:val="24"/>
                <w:szCs w:val="24"/>
              </w:rPr>
            </w:pPr>
            <w:r w:rsidRPr="00975A84">
              <w:rPr>
                <w:rFonts w:ascii="Book Antiqua" w:hAnsi="Book Antiqua" w:cs="Times New Roman"/>
                <w:sz w:val="24"/>
                <w:szCs w:val="24"/>
              </w:rPr>
              <w:t xml:space="preserve">Practice in </w:t>
            </w:r>
            <w:proofErr w:type="spellStart"/>
            <w:r w:rsidRPr="00975A84">
              <w:rPr>
                <w:rFonts w:ascii="Book Antiqua" w:hAnsi="Book Antiqua" w:cs="Times New Roman"/>
                <w:sz w:val="24"/>
                <w:szCs w:val="24"/>
              </w:rPr>
              <w:t>Aust</w:t>
            </w:r>
            <w:proofErr w:type="spellEnd"/>
            <w:r w:rsidRPr="00975A84">
              <w:rPr>
                <w:rFonts w:ascii="Book Antiqua" w:hAnsi="Book Antiqua" w:cs="Times New Roman"/>
                <w:sz w:val="24"/>
                <w:szCs w:val="24"/>
              </w:rPr>
              <w:t>/NZ</w:t>
            </w:r>
          </w:p>
        </w:tc>
        <w:tc>
          <w:tcPr>
            <w:tcW w:w="2835" w:type="dxa"/>
            <w:vAlign w:val="center"/>
          </w:tcPr>
          <w:p w:rsidR="00B05C4A" w:rsidRPr="00472B9D" w:rsidRDefault="00B05C4A" w:rsidP="00A902A6">
            <w:pPr>
              <w:pStyle w:val="a5"/>
              <w:spacing w:line="360" w:lineRule="auto"/>
              <w:ind w:left="0"/>
              <w:jc w:val="both"/>
              <w:rPr>
                <w:rFonts w:ascii="Book Antiqua" w:hAnsi="Book Antiqua" w:cs="Times New Roman"/>
                <w:sz w:val="24"/>
                <w:szCs w:val="24"/>
              </w:rPr>
            </w:pPr>
            <w:r w:rsidRPr="00472B9D">
              <w:rPr>
                <w:rFonts w:ascii="Book Antiqua" w:hAnsi="Book Antiqua" w:cs="Times New Roman"/>
                <w:sz w:val="24"/>
                <w:szCs w:val="24"/>
              </w:rPr>
              <w:t>2.08 (1.35-3.19)</w:t>
            </w:r>
          </w:p>
          <w:p w:rsidR="00B05C4A" w:rsidRPr="00472B9D" w:rsidRDefault="00B05C4A" w:rsidP="00A902A6">
            <w:pPr>
              <w:pStyle w:val="a5"/>
              <w:spacing w:line="360" w:lineRule="auto"/>
              <w:ind w:left="0"/>
              <w:jc w:val="both"/>
              <w:rPr>
                <w:rFonts w:ascii="Book Antiqua" w:hAnsi="Book Antiqua" w:cs="Times New Roman"/>
                <w:sz w:val="24"/>
                <w:szCs w:val="24"/>
              </w:rPr>
            </w:pPr>
            <w:r w:rsidRPr="00472B9D">
              <w:rPr>
                <w:rFonts w:ascii="Book Antiqua" w:hAnsi="Book Antiqua" w:cs="Times New Roman"/>
                <w:sz w:val="24"/>
                <w:szCs w:val="24"/>
              </w:rPr>
              <w:t>0.27 (0.12-0.61)</w:t>
            </w:r>
          </w:p>
          <w:p w:rsidR="00B05C4A" w:rsidRPr="00472B9D" w:rsidRDefault="00B05C4A" w:rsidP="00A902A6">
            <w:pPr>
              <w:pStyle w:val="a5"/>
              <w:spacing w:line="360" w:lineRule="auto"/>
              <w:ind w:left="0"/>
              <w:jc w:val="both"/>
              <w:rPr>
                <w:rFonts w:ascii="Book Antiqua" w:hAnsi="Book Antiqua" w:cs="Times New Roman"/>
                <w:sz w:val="24"/>
                <w:szCs w:val="24"/>
              </w:rPr>
            </w:pPr>
            <w:r w:rsidRPr="00472B9D">
              <w:rPr>
                <w:rFonts w:ascii="Book Antiqua" w:hAnsi="Book Antiqua" w:cs="Times New Roman"/>
                <w:sz w:val="24"/>
                <w:szCs w:val="24"/>
              </w:rPr>
              <w:t>0.17 (0.10-0.28)</w:t>
            </w:r>
          </w:p>
          <w:p w:rsidR="00B05C4A" w:rsidRPr="00472B9D" w:rsidRDefault="00B05C4A" w:rsidP="00A902A6">
            <w:pPr>
              <w:pStyle w:val="a5"/>
              <w:spacing w:line="360" w:lineRule="auto"/>
              <w:ind w:left="0"/>
              <w:jc w:val="both"/>
              <w:rPr>
                <w:rFonts w:ascii="Book Antiqua" w:hAnsi="Book Antiqua" w:cs="Times New Roman"/>
                <w:sz w:val="24"/>
                <w:szCs w:val="24"/>
              </w:rPr>
            </w:pPr>
            <w:r w:rsidRPr="00472B9D">
              <w:rPr>
                <w:rFonts w:ascii="Book Antiqua" w:hAnsi="Book Antiqua" w:cs="Times New Roman"/>
                <w:sz w:val="24"/>
                <w:szCs w:val="24"/>
              </w:rPr>
              <w:t>2.44 (1.43-4.18)</w:t>
            </w:r>
          </w:p>
        </w:tc>
        <w:tc>
          <w:tcPr>
            <w:tcW w:w="1388" w:type="dxa"/>
          </w:tcPr>
          <w:p w:rsidR="00B05C4A" w:rsidRPr="00472B9D" w:rsidRDefault="00B05C4A"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0.001</w:t>
            </w:r>
          </w:p>
          <w:p w:rsidR="00B05C4A" w:rsidRPr="00472B9D" w:rsidRDefault="00B05C4A"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0.002</w:t>
            </w:r>
          </w:p>
          <w:p w:rsidR="00B05C4A" w:rsidRPr="00472B9D" w:rsidRDefault="00B05C4A"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&lt;0.001</w:t>
            </w:r>
          </w:p>
          <w:p w:rsidR="00B05C4A" w:rsidRPr="00472B9D" w:rsidRDefault="00B05C4A"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0.001</w:t>
            </w:r>
          </w:p>
        </w:tc>
      </w:tr>
      <w:tr w:rsidR="008E057A" w:rsidRPr="00472B9D" w:rsidTr="00B56615">
        <w:trPr>
          <w:trHeight w:val="2014"/>
        </w:trPr>
        <w:tc>
          <w:tcPr>
            <w:tcW w:w="2108" w:type="dxa"/>
          </w:tcPr>
          <w:p w:rsidR="0027226D" w:rsidRPr="00472B9D" w:rsidRDefault="0027226D"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Roos</w:t>
            </w:r>
            <w:proofErr w:type="spellEnd"/>
            <w:r w:rsidRPr="00472B9D">
              <w:rPr>
                <w:rFonts w:ascii="Book Antiqua" w:hAnsi="Book Antiqua"/>
                <w:b w:val="0"/>
                <w:bCs/>
                <w:szCs w:val="24"/>
              </w:rPr>
              <w:t xml:space="preserve"> Case 3 (</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/NZ, 2000) </w:t>
            </w:r>
          </w:p>
        </w:tc>
        <w:tc>
          <w:tcPr>
            <w:tcW w:w="3245" w:type="dxa"/>
          </w:tcPr>
          <w:p w:rsidR="0027226D" w:rsidRPr="00472B9D" w:rsidRDefault="0027226D" w:rsidP="00975A84">
            <w:pPr>
              <w:pStyle w:val="a6"/>
              <w:spacing w:line="360" w:lineRule="auto"/>
              <w:jc w:val="both"/>
              <w:rPr>
                <w:rFonts w:ascii="Book Antiqua" w:hAnsi="Book Antiqua"/>
                <w:b w:val="0"/>
                <w:bCs/>
                <w:szCs w:val="24"/>
              </w:rPr>
            </w:pPr>
            <w:r w:rsidRPr="00472B9D">
              <w:rPr>
                <w:rFonts w:ascii="Book Antiqua" w:hAnsi="Book Antiqua"/>
                <w:b w:val="0"/>
                <w:bCs/>
                <w:szCs w:val="24"/>
              </w:rPr>
              <w:t xml:space="preserve">No difference based on trainees </w:t>
            </w:r>
            <w:r w:rsidR="00547DB2" w:rsidRPr="00472B9D">
              <w:rPr>
                <w:rFonts w:ascii="Book Antiqua" w:hAnsi="Book Antiqua"/>
                <w:b w:val="0"/>
                <w:bCs/>
                <w:i/>
                <w:szCs w:val="24"/>
              </w:rPr>
              <w:t>vs</w:t>
            </w:r>
            <w:r w:rsidRPr="00472B9D">
              <w:rPr>
                <w:rFonts w:ascii="Book Antiqua" w:hAnsi="Book Antiqua"/>
                <w:b w:val="0"/>
                <w:bCs/>
                <w:szCs w:val="24"/>
              </w:rPr>
              <w:t xml:space="preserve"> specialists, public </w:t>
            </w:r>
            <w:r w:rsidR="00547DB2" w:rsidRPr="00472B9D">
              <w:rPr>
                <w:rFonts w:ascii="Book Antiqua" w:hAnsi="Book Antiqua"/>
                <w:b w:val="0"/>
                <w:bCs/>
                <w:i/>
                <w:szCs w:val="24"/>
              </w:rPr>
              <w:t>vs</w:t>
            </w:r>
            <w:r w:rsidRPr="00472B9D">
              <w:rPr>
                <w:rFonts w:ascii="Book Antiqua" w:hAnsi="Book Antiqua"/>
                <w:b w:val="0"/>
                <w:bCs/>
                <w:szCs w:val="24"/>
              </w:rPr>
              <w:t xml:space="preserve"> private practice, years of experience, % workload palliative, between </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 </w:t>
            </w:r>
            <w:r w:rsidR="00547DB2" w:rsidRPr="00472B9D">
              <w:rPr>
                <w:rFonts w:ascii="Book Antiqua" w:hAnsi="Book Antiqua"/>
                <w:b w:val="0"/>
                <w:bCs/>
                <w:i/>
                <w:szCs w:val="24"/>
              </w:rPr>
              <w:t>vs</w:t>
            </w:r>
            <w:r w:rsidRPr="00472B9D">
              <w:rPr>
                <w:rFonts w:ascii="Book Antiqua" w:hAnsi="Book Antiqua"/>
                <w:b w:val="0"/>
                <w:bCs/>
                <w:szCs w:val="24"/>
              </w:rPr>
              <w:t xml:space="preserve"> NZ or between </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 states</w:t>
            </w:r>
          </w:p>
        </w:tc>
        <w:tc>
          <w:tcPr>
            <w:tcW w:w="2835" w:type="dxa"/>
            <w:vAlign w:val="center"/>
          </w:tcPr>
          <w:p w:rsidR="0027226D" w:rsidRPr="00472B9D" w:rsidRDefault="0027226D" w:rsidP="00A902A6">
            <w:pPr>
              <w:pStyle w:val="a6"/>
              <w:spacing w:line="360" w:lineRule="auto"/>
              <w:jc w:val="both"/>
              <w:rPr>
                <w:rFonts w:ascii="Book Antiqua" w:hAnsi="Book Antiqua"/>
                <w:b w:val="0"/>
                <w:bCs/>
                <w:szCs w:val="24"/>
              </w:rPr>
            </w:pPr>
            <w:r w:rsidRPr="00472B9D">
              <w:rPr>
                <w:rFonts w:ascii="Book Antiqua" w:hAnsi="Book Antiqua"/>
                <w:b w:val="0"/>
                <w:bCs/>
                <w:szCs w:val="24"/>
              </w:rPr>
              <w:t>NR</w:t>
            </w:r>
          </w:p>
        </w:tc>
        <w:tc>
          <w:tcPr>
            <w:tcW w:w="1388" w:type="dxa"/>
            <w:vAlign w:val="center"/>
          </w:tcPr>
          <w:p w:rsidR="0027226D" w:rsidRPr="00472B9D" w:rsidRDefault="0027226D" w:rsidP="00A902A6">
            <w:pPr>
              <w:pStyle w:val="a6"/>
              <w:spacing w:line="360" w:lineRule="auto"/>
              <w:jc w:val="both"/>
              <w:rPr>
                <w:rFonts w:ascii="Book Antiqua" w:hAnsi="Book Antiqua"/>
                <w:b w:val="0"/>
                <w:bCs/>
                <w:szCs w:val="24"/>
              </w:rPr>
            </w:pPr>
            <w:r w:rsidRPr="00472B9D">
              <w:rPr>
                <w:rFonts w:ascii="Book Antiqua" w:hAnsi="Book Antiqua"/>
                <w:b w:val="0"/>
                <w:bCs/>
                <w:szCs w:val="24"/>
              </w:rPr>
              <w:t>NR</w:t>
            </w:r>
          </w:p>
        </w:tc>
      </w:tr>
      <w:tr w:rsidR="008E057A" w:rsidRPr="00472B9D" w:rsidTr="00B56615">
        <w:tc>
          <w:tcPr>
            <w:tcW w:w="9576" w:type="dxa"/>
            <w:gridSpan w:val="4"/>
          </w:tcPr>
          <w:p w:rsidR="006F35A5" w:rsidRPr="00472B9D" w:rsidRDefault="006F35A5" w:rsidP="00A902A6">
            <w:pPr>
              <w:spacing w:line="360" w:lineRule="auto"/>
              <w:jc w:val="both"/>
              <w:rPr>
                <w:rFonts w:ascii="Book Antiqua" w:hAnsi="Book Antiqua" w:cs="Times New Roman"/>
                <w:b/>
                <w:sz w:val="24"/>
                <w:szCs w:val="24"/>
              </w:rPr>
            </w:pPr>
            <w:r w:rsidRPr="00472B9D">
              <w:rPr>
                <w:rFonts w:ascii="Book Antiqua" w:hAnsi="Book Antiqua" w:cs="Times New Roman"/>
                <w:b/>
                <w:sz w:val="24"/>
                <w:szCs w:val="24"/>
              </w:rPr>
              <w:t>Complicated – Neuropathic Pain</w:t>
            </w:r>
          </w:p>
        </w:tc>
      </w:tr>
      <w:tr w:rsidR="008E057A" w:rsidRPr="00472B9D" w:rsidTr="00B56615">
        <w:tc>
          <w:tcPr>
            <w:tcW w:w="2108" w:type="dxa"/>
            <w:vAlign w:val="center"/>
          </w:tcPr>
          <w:p w:rsidR="0027226D" w:rsidRPr="00472B9D" w:rsidRDefault="006F35A5" w:rsidP="00A902A6">
            <w:pPr>
              <w:pStyle w:val="a6"/>
              <w:spacing w:line="360" w:lineRule="auto"/>
              <w:jc w:val="both"/>
              <w:rPr>
                <w:rFonts w:ascii="Book Antiqua" w:hAnsi="Book Antiqua"/>
                <w:b w:val="0"/>
                <w:bCs/>
                <w:szCs w:val="24"/>
              </w:rPr>
            </w:pPr>
            <w:r w:rsidRPr="00472B9D">
              <w:rPr>
                <w:rFonts w:ascii="Book Antiqua" w:hAnsi="Book Antiqua"/>
                <w:b w:val="0"/>
                <w:bCs/>
                <w:szCs w:val="24"/>
              </w:rPr>
              <w:t>Fairchild C</w:t>
            </w:r>
            <w:r w:rsidR="006C5CF2" w:rsidRPr="00472B9D">
              <w:rPr>
                <w:rFonts w:ascii="Book Antiqua" w:hAnsi="Book Antiqua"/>
                <w:b w:val="0"/>
                <w:bCs/>
                <w:szCs w:val="24"/>
              </w:rPr>
              <w:t xml:space="preserve">ase 4 </w:t>
            </w:r>
          </w:p>
          <w:p w:rsidR="006C5CF2" w:rsidRPr="00472B9D" w:rsidRDefault="006F35A5" w:rsidP="00A902A6">
            <w:pPr>
              <w:pStyle w:val="a6"/>
              <w:spacing w:line="360" w:lineRule="auto"/>
              <w:jc w:val="both"/>
              <w:rPr>
                <w:rFonts w:ascii="Book Antiqua" w:hAnsi="Book Antiqua"/>
                <w:b w:val="0"/>
                <w:bCs/>
                <w:szCs w:val="24"/>
              </w:rPr>
            </w:pPr>
            <w:r w:rsidRPr="00472B9D">
              <w:rPr>
                <w:rFonts w:ascii="Book Antiqua" w:hAnsi="Book Antiqua"/>
                <w:b w:val="0"/>
                <w:bCs/>
                <w:szCs w:val="24"/>
              </w:rPr>
              <w:t>(Intl, 2009)</w:t>
            </w:r>
          </w:p>
        </w:tc>
        <w:tc>
          <w:tcPr>
            <w:tcW w:w="3245" w:type="dxa"/>
          </w:tcPr>
          <w:p w:rsidR="006C5CF2" w:rsidRPr="00E2338F" w:rsidRDefault="00D856AD" w:rsidP="00E2338F">
            <w:pPr>
              <w:spacing w:line="360" w:lineRule="auto"/>
              <w:jc w:val="both"/>
              <w:rPr>
                <w:rFonts w:ascii="Book Antiqua" w:hAnsi="Book Antiqua" w:cs="Times New Roman"/>
                <w:sz w:val="24"/>
                <w:szCs w:val="24"/>
              </w:rPr>
            </w:pPr>
            <w:r w:rsidRPr="00E2338F">
              <w:rPr>
                <w:rFonts w:ascii="Book Antiqua" w:hAnsi="Book Antiqua" w:cs="Times New Roman"/>
                <w:sz w:val="24"/>
                <w:szCs w:val="24"/>
              </w:rPr>
              <w:t>University practice</w:t>
            </w:r>
          </w:p>
          <w:p w:rsidR="00D856AD" w:rsidRPr="00E2338F" w:rsidRDefault="00D856AD" w:rsidP="00E2338F">
            <w:pPr>
              <w:spacing w:line="360" w:lineRule="auto"/>
              <w:jc w:val="both"/>
              <w:rPr>
                <w:rFonts w:ascii="Book Antiqua" w:hAnsi="Book Antiqua" w:cs="Times New Roman"/>
                <w:sz w:val="24"/>
                <w:szCs w:val="24"/>
              </w:rPr>
            </w:pPr>
            <w:r w:rsidRPr="00E2338F">
              <w:rPr>
                <w:rFonts w:ascii="Book Antiqua" w:hAnsi="Book Antiqua" w:cs="Times New Roman"/>
                <w:sz w:val="24"/>
                <w:szCs w:val="24"/>
              </w:rPr>
              <w:t>Trained in US</w:t>
            </w:r>
          </w:p>
        </w:tc>
        <w:tc>
          <w:tcPr>
            <w:tcW w:w="2835" w:type="dxa"/>
          </w:tcPr>
          <w:p w:rsidR="006C5CF2" w:rsidRPr="00472B9D" w:rsidRDefault="00D856AD"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2.31 (1.33-4.00)</w:t>
            </w:r>
          </w:p>
          <w:p w:rsidR="00D856AD" w:rsidRPr="00472B9D" w:rsidRDefault="00D856AD"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0.22 (0.11-0.43)</w:t>
            </w:r>
          </w:p>
        </w:tc>
        <w:tc>
          <w:tcPr>
            <w:tcW w:w="1388" w:type="dxa"/>
          </w:tcPr>
          <w:p w:rsidR="006C5CF2" w:rsidRPr="00472B9D" w:rsidRDefault="00D856AD"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0.003</w:t>
            </w:r>
          </w:p>
          <w:p w:rsidR="00D856AD" w:rsidRPr="00472B9D" w:rsidRDefault="00D856AD"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P&lt;0.001</w:t>
            </w:r>
          </w:p>
        </w:tc>
      </w:tr>
      <w:tr w:rsidR="008E057A" w:rsidRPr="00472B9D" w:rsidTr="00B56615">
        <w:tc>
          <w:tcPr>
            <w:tcW w:w="2108" w:type="dxa"/>
            <w:vAlign w:val="center"/>
          </w:tcPr>
          <w:p w:rsidR="0027226D" w:rsidRPr="00472B9D" w:rsidRDefault="0027226D" w:rsidP="00A902A6">
            <w:pPr>
              <w:pStyle w:val="a6"/>
              <w:spacing w:line="360" w:lineRule="auto"/>
              <w:jc w:val="both"/>
              <w:rPr>
                <w:rFonts w:ascii="Book Antiqua" w:hAnsi="Book Antiqua"/>
                <w:b w:val="0"/>
                <w:bCs/>
                <w:szCs w:val="24"/>
              </w:rPr>
            </w:pPr>
            <w:proofErr w:type="spellStart"/>
            <w:r w:rsidRPr="00472B9D">
              <w:rPr>
                <w:rFonts w:ascii="Book Antiqua" w:hAnsi="Book Antiqua"/>
                <w:b w:val="0"/>
                <w:bCs/>
                <w:szCs w:val="24"/>
              </w:rPr>
              <w:t>Roos</w:t>
            </w:r>
            <w:proofErr w:type="spellEnd"/>
            <w:r w:rsidRPr="00472B9D">
              <w:rPr>
                <w:rFonts w:ascii="Book Antiqua" w:hAnsi="Book Antiqua"/>
                <w:b w:val="0"/>
                <w:bCs/>
                <w:szCs w:val="24"/>
              </w:rPr>
              <w:t xml:space="preserve"> Case 4 </w:t>
            </w:r>
          </w:p>
          <w:p w:rsidR="0027226D" w:rsidRPr="00472B9D" w:rsidRDefault="0027226D" w:rsidP="00A902A6">
            <w:pPr>
              <w:pStyle w:val="a6"/>
              <w:spacing w:line="360" w:lineRule="auto"/>
              <w:jc w:val="both"/>
              <w:rPr>
                <w:rFonts w:ascii="Book Antiqua" w:hAnsi="Book Antiqua"/>
                <w:b w:val="0"/>
                <w:bCs/>
                <w:szCs w:val="24"/>
              </w:rPr>
            </w:pPr>
            <w:r w:rsidRPr="00472B9D">
              <w:rPr>
                <w:rFonts w:ascii="Book Antiqua" w:hAnsi="Book Antiqua"/>
                <w:b w:val="0"/>
                <w:bCs/>
                <w:szCs w:val="24"/>
              </w:rPr>
              <w:lastRenderedPageBreak/>
              <w:t>(</w:t>
            </w:r>
            <w:proofErr w:type="spellStart"/>
            <w:r w:rsidRPr="00472B9D">
              <w:rPr>
                <w:rFonts w:ascii="Book Antiqua" w:hAnsi="Book Antiqua"/>
                <w:b w:val="0"/>
                <w:bCs/>
                <w:szCs w:val="24"/>
              </w:rPr>
              <w:t>Aust</w:t>
            </w:r>
            <w:proofErr w:type="spellEnd"/>
            <w:r w:rsidRPr="00472B9D">
              <w:rPr>
                <w:rFonts w:ascii="Book Antiqua" w:hAnsi="Book Antiqua"/>
                <w:b w:val="0"/>
                <w:bCs/>
                <w:szCs w:val="24"/>
              </w:rPr>
              <w:t xml:space="preserve">/NZ, 2000) </w:t>
            </w:r>
          </w:p>
        </w:tc>
        <w:tc>
          <w:tcPr>
            <w:tcW w:w="3245" w:type="dxa"/>
          </w:tcPr>
          <w:p w:rsidR="0027226D" w:rsidRPr="00E2338F" w:rsidRDefault="0027226D" w:rsidP="00E2338F">
            <w:pPr>
              <w:spacing w:line="360" w:lineRule="auto"/>
              <w:jc w:val="both"/>
              <w:rPr>
                <w:rFonts w:ascii="Book Antiqua" w:hAnsi="Book Antiqua" w:cs="Times New Roman"/>
                <w:sz w:val="24"/>
                <w:szCs w:val="24"/>
              </w:rPr>
            </w:pPr>
            <w:r w:rsidRPr="00E2338F">
              <w:rPr>
                <w:rFonts w:ascii="Book Antiqua" w:hAnsi="Book Antiqua"/>
                <w:bCs/>
                <w:sz w:val="24"/>
                <w:szCs w:val="24"/>
              </w:rPr>
              <w:lastRenderedPageBreak/>
              <w:t xml:space="preserve">No difference based on </w:t>
            </w:r>
            <w:r w:rsidRPr="00E2338F">
              <w:rPr>
                <w:rFonts w:ascii="Book Antiqua" w:hAnsi="Book Antiqua"/>
                <w:bCs/>
                <w:sz w:val="24"/>
                <w:szCs w:val="24"/>
              </w:rPr>
              <w:lastRenderedPageBreak/>
              <w:t xml:space="preserve">trainees </w:t>
            </w:r>
            <w:r w:rsidR="00547DB2" w:rsidRPr="00E2338F">
              <w:rPr>
                <w:rFonts w:ascii="Book Antiqua" w:hAnsi="Book Antiqua"/>
                <w:bCs/>
                <w:i/>
                <w:sz w:val="24"/>
                <w:szCs w:val="24"/>
              </w:rPr>
              <w:t>vs</w:t>
            </w:r>
            <w:r w:rsidRPr="00E2338F">
              <w:rPr>
                <w:rFonts w:ascii="Book Antiqua" w:hAnsi="Book Antiqua"/>
                <w:bCs/>
                <w:sz w:val="24"/>
                <w:szCs w:val="24"/>
              </w:rPr>
              <w:t xml:space="preserve"> specialists, public </w:t>
            </w:r>
            <w:r w:rsidR="00547DB2" w:rsidRPr="00E2338F">
              <w:rPr>
                <w:rFonts w:ascii="Book Antiqua" w:hAnsi="Book Antiqua"/>
                <w:bCs/>
                <w:i/>
                <w:sz w:val="24"/>
                <w:szCs w:val="24"/>
              </w:rPr>
              <w:t>vs</w:t>
            </w:r>
            <w:r w:rsidRPr="00E2338F">
              <w:rPr>
                <w:rFonts w:ascii="Book Antiqua" w:hAnsi="Book Antiqua"/>
                <w:bCs/>
                <w:sz w:val="24"/>
                <w:szCs w:val="24"/>
              </w:rPr>
              <w:t xml:space="preserve"> private practice, years of experience, % workload palliative, between </w:t>
            </w:r>
            <w:proofErr w:type="spellStart"/>
            <w:r w:rsidRPr="00E2338F">
              <w:rPr>
                <w:rFonts w:ascii="Book Antiqua" w:hAnsi="Book Antiqua"/>
                <w:bCs/>
                <w:sz w:val="24"/>
                <w:szCs w:val="24"/>
              </w:rPr>
              <w:t>Aust</w:t>
            </w:r>
            <w:proofErr w:type="spellEnd"/>
            <w:r w:rsidRPr="00E2338F">
              <w:rPr>
                <w:rFonts w:ascii="Book Antiqua" w:hAnsi="Book Antiqua"/>
                <w:bCs/>
                <w:sz w:val="24"/>
                <w:szCs w:val="24"/>
              </w:rPr>
              <w:t xml:space="preserve"> </w:t>
            </w:r>
            <w:r w:rsidR="00547DB2" w:rsidRPr="00E2338F">
              <w:rPr>
                <w:rFonts w:ascii="Book Antiqua" w:hAnsi="Book Antiqua"/>
                <w:bCs/>
                <w:i/>
                <w:sz w:val="24"/>
                <w:szCs w:val="24"/>
              </w:rPr>
              <w:t>vs</w:t>
            </w:r>
            <w:r w:rsidRPr="00E2338F">
              <w:rPr>
                <w:rFonts w:ascii="Book Antiqua" w:hAnsi="Book Antiqua"/>
                <w:bCs/>
                <w:sz w:val="24"/>
                <w:szCs w:val="24"/>
              </w:rPr>
              <w:t xml:space="preserve"> NZ or between </w:t>
            </w:r>
            <w:proofErr w:type="spellStart"/>
            <w:r w:rsidRPr="00E2338F">
              <w:rPr>
                <w:rFonts w:ascii="Book Antiqua" w:hAnsi="Book Antiqua"/>
                <w:bCs/>
                <w:sz w:val="24"/>
                <w:szCs w:val="24"/>
              </w:rPr>
              <w:t>Aust</w:t>
            </w:r>
            <w:proofErr w:type="spellEnd"/>
            <w:r w:rsidRPr="00E2338F">
              <w:rPr>
                <w:rFonts w:ascii="Book Antiqua" w:hAnsi="Book Antiqua"/>
                <w:bCs/>
                <w:sz w:val="24"/>
                <w:szCs w:val="24"/>
              </w:rPr>
              <w:t xml:space="preserve"> states</w:t>
            </w:r>
          </w:p>
        </w:tc>
        <w:tc>
          <w:tcPr>
            <w:tcW w:w="2835" w:type="dxa"/>
            <w:vAlign w:val="center"/>
          </w:tcPr>
          <w:p w:rsidR="0027226D" w:rsidRPr="00472B9D" w:rsidRDefault="0027226D"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lastRenderedPageBreak/>
              <w:t>NR</w:t>
            </w:r>
          </w:p>
        </w:tc>
        <w:tc>
          <w:tcPr>
            <w:tcW w:w="1388" w:type="dxa"/>
            <w:vAlign w:val="center"/>
          </w:tcPr>
          <w:p w:rsidR="0027226D" w:rsidRPr="00472B9D" w:rsidRDefault="0027226D" w:rsidP="00A902A6">
            <w:pPr>
              <w:spacing w:line="360" w:lineRule="auto"/>
              <w:jc w:val="both"/>
              <w:rPr>
                <w:rFonts w:ascii="Book Antiqua" w:hAnsi="Book Antiqua" w:cs="Times New Roman"/>
                <w:sz w:val="24"/>
                <w:szCs w:val="24"/>
              </w:rPr>
            </w:pPr>
            <w:r w:rsidRPr="00472B9D">
              <w:rPr>
                <w:rFonts w:ascii="Book Antiqua" w:hAnsi="Book Antiqua" w:cs="Times New Roman"/>
                <w:sz w:val="24"/>
                <w:szCs w:val="24"/>
              </w:rPr>
              <w:t>NR</w:t>
            </w:r>
          </w:p>
        </w:tc>
      </w:tr>
    </w:tbl>
    <w:p w:rsidR="00F5743B" w:rsidRPr="00472B9D" w:rsidRDefault="00F5743B" w:rsidP="00A902A6">
      <w:pPr>
        <w:spacing w:after="0" w:line="360" w:lineRule="auto"/>
        <w:jc w:val="both"/>
        <w:rPr>
          <w:rFonts w:ascii="Book Antiqua" w:hAnsi="Book Antiqua"/>
          <w:b/>
          <w:sz w:val="24"/>
          <w:szCs w:val="24"/>
        </w:rPr>
      </w:pPr>
    </w:p>
    <w:p w:rsidR="00F5743B" w:rsidRPr="00472B9D" w:rsidRDefault="00116D8F" w:rsidP="00A902A6">
      <w:pPr>
        <w:spacing w:after="0" w:line="360" w:lineRule="auto"/>
        <w:jc w:val="both"/>
        <w:rPr>
          <w:rFonts w:ascii="Book Antiqua" w:hAnsi="Book Antiqua"/>
          <w:b/>
          <w:sz w:val="24"/>
          <w:szCs w:val="24"/>
        </w:rPr>
      </w:pPr>
      <w:proofErr w:type="spellStart"/>
      <w:r w:rsidRPr="00472B9D">
        <w:rPr>
          <w:rFonts w:ascii="Book Antiqua" w:hAnsi="Book Antiqua" w:cs="Times New Roman"/>
          <w:sz w:val="24"/>
          <w:szCs w:val="24"/>
        </w:rPr>
        <w:t>Aust</w:t>
      </w:r>
      <w:proofErr w:type="spellEnd"/>
      <w:r w:rsidR="00F124BA">
        <w:rPr>
          <w:rFonts w:ascii="Book Antiqua" w:hAnsi="Book Antiqua" w:cs="Times New Roman" w:hint="eastAsia"/>
          <w:sz w:val="24"/>
          <w:szCs w:val="24"/>
          <w:lang w:eastAsia="zh-CN"/>
        </w:rPr>
        <w:t>:</w:t>
      </w:r>
      <w:r w:rsidRPr="00472B9D">
        <w:rPr>
          <w:rFonts w:ascii="Book Antiqua" w:hAnsi="Book Antiqua" w:cs="Times New Roman"/>
          <w:sz w:val="24"/>
          <w:szCs w:val="24"/>
        </w:rPr>
        <w:t xml:space="preserve"> Australia; Intl</w:t>
      </w:r>
      <w:r w:rsidR="00F124BA">
        <w:rPr>
          <w:rFonts w:ascii="Book Antiqua" w:hAnsi="Book Antiqua" w:cs="Times New Roman" w:hint="eastAsia"/>
          <w:sz w:val="24"/>
          <w:szCs w:val="24"/>
          <w:lang w:eastAsia="zh-CN"/>
        </w:rPr>
        <w:t>:</w:t>
      </w:r>
      <w:r w:rsidR="00F124BA">
        <w:rPr>
          <w:rFonts w:ascii="Book Antiqua" w:hAnsi="Book Antiqua" w:cs="Times New Roman"/>
          <w:sz w:val="24"/>
          <w:szCs w:val="24"/>
          <w:lang w:eastAsia="zh-CN"/>
        </w:rPr>
        <w:t xml:space="preserve"> </w:t>
      </w:r>
      <w:r w:rsidR="00F124BA" w:rsidRPr="00472B9D">
        <w:rPr>
          <w:rFonts w:ascii="Book Antiqua" w:hAnsi="Book Antiqua" w:cs="Times New Roman"/>
          <w:sz w:val="24"/>
          <w:szCs w:val="24"/>
        </w:rPr>
        <w:t>I</w:t>
      </w:r>
      <w:r w:rsidRPr="00472B9D">
        <w:rPr>
          <w:rFonts w:ascii="Book Antiqua" w:hAnsi="Book Antiqua" w:cs="Times New Roman"/>
          <w:sz w:val="24"/>
          <w:szCs w:val="24"/>
        </w:rPr>
        <w:t>nternational; NR</w:t>
      </w:r>
      <w:r w:rsidR="00F124BA">
        <w:rPr>
          <w:rFonts w:ascii="Book Antiqua" w:hAnsi="Book Antiqua" w:cs="Times New Roman" w:hint="eastAsia"/>
          <w:sz w:val="24"/>
          <w:szCs w:val="24"/>
          <w:lang w:eastAsia="zh-CN"/>
        </w:rPr>
        <w:t>:</w:t>
      </w:r>
      <w:r w:rsidRPr="00472B9D">
        <w:rPr>
          <w:rFonts w:ascii="Book Antiqua" w:hAnsi="Book Antiqua" w:cs="Times New Roman"/>
          <w:sz w:val="24"/>
          <w:szCs w:val="24"/>
        </w:rPr>
        <w:t xml:space="preserve"> </w:t>
      </w:r>
      <w:r w:rsidR="00F124BA" w:rsidRPr="00472B9D">
        <w:rPr>
          <w:rFonts w:ascii="Book Antiqua" w:hAnsi="Book Antiqua" w:cs="Times New Roman"/>
          <w:sz w:val="24"/>
          <w:szCs w:val="24"/>
        </w:rPr>
        <w:t>N</w:t>
      </w:r>
      <w:r w:rsidRPr="00472B9D">
        <w:rPr>
          <w:rFonts w:ascii="Book Antiqua" w:hAnsi="Book Antiqua" w:cs="Times New Roman"/>
          <w:sz w:val="24"/>
          <w:szCs w:val="24"/>
        </w:rPr>
        <w:t>ot reported; NZ</w:t>
      </w:r>
      <w:r w:rsidR="00F124BA">
        <w:rPr>
          <w:rFonts w:ascii="Book Antiqua" w:hAnsi="Book Antiqua" w:cs="Times New Roman" w:hint="eastAsia"/>
          <w:sz w:val="24"/>
          <w:szCs w:val="24"/>
          <w:lang w:eastAsia="zh-CN"/>
        </w:rPr>
        <w:t>:</w:t>
      </w:r>
      <w:r w:rsidRPr="00472B9D">
        <w:rPr>
          <w:rFonts w:ascii="Book Antiqua" w:hAnsi="Book Antiqua" w:cs="Times New Roman"/>
          <w:sz w:val="24"/>
          <w:szCs w:val="24"/>
        </w:rPr>
        <w:t xml:space="preserve"> New Zealand.</w:t>
      </w:r>
    </w:p>
    <w:p w:rsidR="002F0433" w:rsidRDefault="002F0433" w:rsidP="00A902A6">
      <w:pPr>
        <w:spacing w:after="0" w:line="360" w:lineRule="auto"/>
        <w:jc w:val="both"/>
        <w:rPr>
          <w:rFonts w:ascii="Book Antiqua" w:hAnsi="Book Antiqua"/>
          <w:b/>
          <w:sz w:val="24"/>
          <w:szCs w:val="24"/>
        </w:rPr>
      </w:pPr>
      <w:r>
        <w:rPr>
          <w:rFonts w:ascii="Book Antiqua" w:hAnsi="Book Antiqua"/>
          <w:b/>
          <w:sz w:val="24"/>
          <w:szCs w:val="24"/>
        </w:rPr>
        <w:br w:type="page"/>
      </w:r>
    </w:p>
    <w:p w:rsidR="007C73F3" w:rsidRPr="00A036AB" w:rsidRDefault="0045540E" w:rsidP="00A902A6">
      <w:pPr>
        <w:tabs>
          <w:tab w:val="left" w:pos="5328"/>
        </w:tabs>
        <w:spacing w:after="0" w:line="360" w:lineRule="auto"/>
        <w:jc w:val="both"/>
        <w:rPr>
          <w:rFonts w:ascii="Book Antiqua" w:hAnsi="Book Antiqua"/>
          <w:b/>
          <w:sz w:val="24"/>
          <w:szCs w:val="24"/>
          <w:lang w:eastAsia="zh-CN"/>
        </w:rPr>
      </w:pPr>
      <w:r w:rsidRPr="002F0433">
        <w:rPr>
          <w:rFonts w:ascii="Book Antiqua" w:hAnsi="Book Antiqua"/>
          <w:b/>
          <w:sz w:val="24"/>
          <w:szCs w:val="24"/>
        </w:rPr>
        <w:lastRenderedPageBreak/>
        <w:t xml:space="preserve">Table </w:t>
      </w:r>
      <w:r w:rsidR="00D833ED" w:rsidRPr="002F0433">
        <w:rPr>
          <w:rFonts w:ascii="Book Antiqua" w:hAnsi="Book Antiqua" w:hint="eastAsia"/>
          <w:b/>
          <w:sz w:val="24"/>
          <w:szCs w:val="24"/>
          <w:lang w:eastAsia="zh-CN"/>
        </w:rPr>
        <w:t>7</w:t>
      </w:r>
      <w:r w:rsidRPr="002F0433">
        <w:rPr>
          <w:rFonts w:ascii="Book Antiqua" w:hAnsi="Book Antiqua"/>
          <w:b/>
          <w:sz w:val="24"/>
          <w:szCs w:val="24"/>
        </w:rPr>
        <w:t xml:space="preserve"> </w:t>
      </w:r>
      <w:r w:rsidR="00F23AC2" w:rsidRPr="002F0433">
        <w:rPr>
          <w:rFonts w:ascii="Book Antiqua" w:hAnsi="Book Antiqua"/>
          <w:b/>
          <w:sz w:val="24"/>
          <w:szCs w:val="24"/>
        </w:rPr>
        <w:t>R</w:t>
      </w:r>
      <w:r w:rsidRPr="002F0433">
        <w:rPr>
          <w:rFonts w:ascii="Book Antiqua" w:hAnsi="Book Antiqua"/>
          <w:b/>
          <w:sz w:val="24"/>
          <w:szCs w:val="24"/>
        </w:rPr>
        <w:t>easons for retic</w:t>
      </w:r>
      <w:r w:rsidR="00A036AB">
        <w:rPr>
          <w:rFonts w:ascii="Book Antiqua" w:hAnsi="Book Antiqua"/>
          <w:b/>
          <w:sz w:val="24"/>
          <w:szCs w:val="24"/>
        </w:rPr>
        <w:t>ence in use of single fractions</w:t>
      </w:r>
    </w:p>
    <w:tbl>
      <w:tblPr>
        <w:tblStyle w:val="af"/>
        <w:tblW w:w="71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552"/>
      </w:tblGrid>
      <w:tr w:rsidR="008E057A" w:rsidRPr="00472B9D" w:rsidTr="00103B0A">
        <w:tc>
          <w:tcPr>
            <w:tcW w:w="4644" w:type="dxa"/>
            <w:tcBorders>
              <w:top w:val="single" w:sz="4" w:space="0" w:color="auto"/>
              <w:bottom w:val="single" w:sz="4" w:space="0" w:color="auto"/>
            </w:tcBorders>
          </w:tcPr>
          <w:p w:rsidR="0045540E" w:rsidRPr="00472B9D" w:rsidRDefault="0045540E" w:rsidP="00A902A6">
            <w:pPr>
              <w:spacing w:line="360" w:lineRule="auto"/>
              <w:jc w:val="both"/>
              <w:rPr>
                <w:rFonts w:ascii="Book Antiqua" w:hAnsi="Book Antiqua"/>
                <w:b/>
                <w:sz w:val="24"/>
                <w:szCs w:val="24"/>
              </w:rPr>
            </w:pPr>
            <w:r w:rsidRPr="00472B9D">
              <w:rPr>
                <w:rFonts w:ascii="Book Antiqua" w:hAnsi="Book Antiqua"/>
                <w:b/>
                <w:sz w:val="24"/>
                <w:szCs w:val="24"/>
              </w:rPr>
              <w:t>Factor</w:t>
            </w:r>
          </w:p>
        </w:tc>
        <w:tc>
          <w:tcPr>
            <w:tcW w:w="2552" w:type="dxa"/>
            <w:tcBorders>
              <w:top w:val="single" w:sz="4" w:space="0" w:color="auto"/>
              <w:bottom w:val="single" w:sz="4" w:space="0" w:color="auto"/>
            </w:tcBorders>
          </w:tcPr>
          <w:p w:rsidR="0045540E" w:rsidRPr="00472B9D" w:rsidRDefault="0045540E" w:rsidP="00A902A6">
            <w:pPr>
              <w:spacing w:line="360" w:lineRule="auto"/>
              <w:jc w:val="both"/>
              <w:rPr>
                <w:rFonts w:ascii="Book Antiqua" w:hAnsi="Book Antiqua"/>
                <w:b/>
                <w:sz w:val="24"/>
                <w:szCs w:val="24"/>
              </w:rPr>
            </w:pPr>
            <w:r w:rsidRPr="00472B9D">
              <w:rPr>
                <w:rFonts w:ascii="Book Antiqua" w:hAnsi="Book Antiqua"/>
                <w:b/>
                <w:sz w:val="24"/>
                <w:szCs w:val="24"/>
              </w:rPr>
              <w:t>Example References</w:t>
            </w:r>
          </w:p>
        </w:tc>
      </w:tr>
      <w:tr w:rsidR="008E057A" w:rsidRPr="00472B9D" w:rsidTr="00103B0A">
        <w:tc>
          <w:tcPr>
            <w:tcW w:w="4644" w:type="dxa"/>
            <w:tcBorders>
              <w:top w:val="single" w:sz="4" w:space="0" w:color="auto"/>
            </w:tcBorders>
          </w:tcPr>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Patient-Related</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Neuropathic pain</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Prevent or address neurologic symptoms</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Maximize time to first increase in pain</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Patient selection</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Prognosis</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Patient wishes</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Fear of toxicity (acute/late)</w:t>
            </w:r>
          </w:p>
          <w:p w:rsidR="00F0600D" w:rsidRPr="00E4617D" w:rsidRDefault="00F0600D" w:rsidP="00E4617D">
            <w:pPr>
              <w:spacing w:line="360" w:lineRule="auto"/>
              <w:jc w:val="both"/>
              <w:rPr>
                <w:rFonts w:ascii="Book Antiqua" w:hAnsi="Book Antiqua"/>
                <w:sz w:val="24"/>
                <w:szCs w:val="24"/>
              </w:rPr>
            </w:pPr>
            <w:r w:rsidRPr="00E4617D">
              <w:rPr>
                <w:rFonts w:ascii="Book Antiqua" w:hAnsi="Book Antiqua"/>
                <w:sz w:val="24"/>
                <w:szCs w:val="24"/>
              </w:rPr>
              <w:t>Site of bone metastasis</w:t>
            </w:r>
          </w:p>
          <w:p w:rsidR="002B57D8" w:rsidRPr="00E4617D" w:rsidRDefault="002B57D8" w:rsidP="00E4617D">
            <w:pPr>
              <w:spacing w:line="360" w:lineRule="auto"/>
              <w:jc w:val="both"/>
              <w:rPr>
                <w:rFonts w:ascii="Book Antiqua" w:hAnsi="Book Antiqua"/>
                <w:sz w:val="24"/>
                <w:szCs w:val="24"/>
              </w:rPr>
            </w:pPr>
            <w:r w:rsidRPr="00E4617D">
              <w:rPr>
                <w:rFonts w:ascii="Book Antiqua" w:hAnsi="Book Antiqua"/>
                <w:sz w:val="24"/>
                <w:szCs w:val="24"/>
              </w:rPr>
              <w:t>Comorbidities</w:t>
            </w:r>
          </w:p>
        </w:tc>
        <w:tc>
          <w:tcPr>
            <w:tcW w:w="2552" w:type="dxa"/>
            <w:tcBorders>
              <w:top w:val="single" w:sz="4" w:space="0" w:color="auto"/>
            </w:tcBorders>
          </w:tcPr>
          <w:p w:rsidR="0045540E" w:rsidRPr="00472B9D" w:rsidRDefault="0045540E" w:rsidP="00A902A6">
            <w:pPr>
              <w:spacing w:line="360" w:lineRule="auto"/>
              <w:jc w:val="both"/>
              <w:rPr>
                <w:rFonts w:ascii="Book Antiqua" w:hAnsi="Book Antiqua"/>
                <w:sz w:val="24"/>
                <w:szCs w:val="24"/>
              </w:rPr>
            </w:pP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Roos</w:t>
            </w:r>
            <w:proofErr w:type="spellEnd"/>
            <w:r w:rsidRPr="00472B9D">
              <w:rPr>
                <w:rFonts w:ascii="Book Antiqua" w:hAnsi="Book Antiqua"/>
                <w:sz w:val="24"/>
                <w:szCs w:val="24"/>
              </w:rPr>
              <w:t xml:space="preserve"> 2000</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Nakamura 2012</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Roos</w:t>
            </w:r>
            <w:proofErr w:type="spellEnd"/>
            <w:r w:rsidRPr="00472B9D">
              <w:rPr>
                <w:rFonts w:ascii="Book Antiqua" w:hAnsi="Book Antiqua"/>
                <w:sz w:val="24"/>
                <w:szCs w:val="24"/>
              </w:rPr>
              <w:t xml:space="preserve"> 2000</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Hartsell</w:t>
            </w:r>
            <w:proofErr w:type="spellEnd"/>
            <w:r w:rsidRPr="00472B9D">
              <w:rPr>
                <w:rFonts w:ascii="Book Antiqua" w:hAnsi="Book Antiqua"/>
                <w:sz w:val="24"/>
                <w:szCs w:val="24"/>
              </w:rPr>
              <w:t xml:space="preserve"> 2009</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Hartsell</w:t>
            </w:r>
            <w:proofErr w:type="spellEnd"/>
            <w:r w:rsidRPr="00472B9D">
              <w:rPr>
                <w:rFonts w:ascii="Book Antiqua" w:hAnsi="Book Antiqua"/>
                <w:sz w:val="24"/>
                <w:szCs w:val="24"/>
              </w:rPr>
              <w:t xml:space="preserve"> 2009</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Hartsell</w:t>
            </w:r>
            <w:proofErr w:type="spellEnd"/>
            <w:r w:rsidRPr="00472B9D">
              <w:rPr>
                <w:rFonts w:ascii="Book Antiqua" w:hAnsi="Book Antiqua"/>
                <w:sz w:val="24"/>
                <w:szCs w:val="24"/>
              </w:rPr>
              <w:t xml:space="preserve"> 2009</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Roos</w:t>
            </w:r>
            <w:proofErr w:type="spellEnd"/>
            <w:r w:rsidRPr="00472B9D">
              <w:rPr>
                <w:rFonts w:ascii="Book Antiqua" w:hAnsi="Book Antiqua"/>
                <w:sz w:val="24"/>
                <w:szCs w:val="24"/>
              </w:rPr>
              <w:t xml:space="preserve"> 2000</w:t>
            </w:r>
          </w:p>
          <w:p w:rsidR="00F0600D" w:rsidRPr="00472B9D" w:rsidRDefault="00F0600D" w:rsidP="00A902A6">
            <w:pPr>
              <w:spacing w:line="360" w:lineRule="auto"/>
              <w:jc w:val="both"/>
              <w:rPr>
                <w:rFonts w:ascii="Book Antiqua" w:hAnsi="Book Antiqua"/>
                <w:sz w:val="24"/>
                <w:szCs w:val="24"/>
              </w:rPr>
            </w:pPr>
            <w:r w:rsidRPr="00472B9D">
              <w:rPr>
                <w:rFonts w:ascii="Book Antiqua" w:hAnsi="Book Antiqua"/>
                <w:sz w:val="24"/>
                <w:szCs w:val="24"/>
              </w:rPr>
              <w:t>Fairchild 2009</w:t>
            </w:r>
          </w:p>
          <w:p w:rsidR="002B57D8" w:rsidRPr="00472B9D" w:rsidRDefault="002B57D8" w:rsidP="00A902A6">
            <w:pPr>
              <w:spacing w:line="360" w:lineRule="auto"/>
              <w:jc w:val="both"/>
              <w:rPr>
                <w:rFonts w:ascii="Book Antiqua" w:hAnsi="Book Antiqua"/>
                <w:sz w:val="24"/>
                <w:szCs w:val="24"/>
              </w:rPr>
            </w:pPr>
            <w:r w:rsidRPr="00472B9D">
              <w:rPr>
                <w:rFonts w:ascii="Book Antiqua" w:hAnsi="Book Antiqua"/>
                <w:sz w:val="24"/>
                <w:szCs w:val="24"/>
              </w:rPr>
              <w:t>Fairchild 2009</w:t>
            </w:r>
          </w:p>
        </w:tc>
      </w:tr>
      <w:tr w:rsidR="008E057A" w:rsidRPr="00472B9D" w:rsidTr="00103B0A">
        <w:tc>
          <w:tcPr>
            <w:tcW w:w="4644" w:type="dxa"/>
          </w:tcPr>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Physician-Related</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Influence of global opinion leaders</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Presumed dose-response</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Professional membership affiliation</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Country of training</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Country of practice</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Lack of experience with large fraction sizes</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Lack of participation in related trials</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Disbelief of early trial results due to quality</w:t>
            </w:r>
          </w:p>
        </w:tc>
        <w:tc>
          <w:tcPr>
            <w:tcW w:w="2552" w:type="dxa"/>
          </w:tcPr>
          <w:p w:rsidR="0045540E" w:rsidRPr="00472B9D" w:rsidRDefault="0045540E" w:rsidP="00A902A6">
            <w:pPr>
              <w:spacing w:line="360" w:lineRule="auto"/>
              <w:jc w:val="both"/>
              <w:rPr>
                <w:rFonts w:ascii="Book Antiqua" w:hAnsi="Book Antiqua"/>
                <w:sz w:val="24"/>
                <w:szCs w:val="24"/>
              </w:rPr>
            </w:pP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NCCN 2013</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Hartsell</w:t>
            </w:r>
            <w:proofErr w:type="spellEnd"/>
            <w:r w:rsidRPr="00472B9D">
              <w:rPr>
                <w:rFonts w:ascii="Book Antiqua" w:hAnsi="Book Antiqua"/>
                <w:sz w:val="24"/>
                <w:szCs w:val="24"/>
              </w:rPr>
              <w:t xml:space="preserve"> 2009</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Fairchild 2009</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Fairchild 2009</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Fairchild 2009</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Fairchild 2009</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Roos</w:t>
            </w:r>
            <w:proofErr w:type="spellEnd"/>
            <w:r w:rsidRPr="00472B9D">
              <w:rPr>
                <w:rFonts w:ascii="Book Antiqua" w:hAnsi="Book Antiqua"/>
                <w:sz w:val="24"/>
                <w:szCs w:val="24"/>
              </w:rPr>
              <w:t xml:space="preserve"> 2000</w:t>
            </w:r>
          </w:p>
          <w:p w:rsidR="0045540E" w:rsidRPr="00472B9D" w:rsidRDefault="00DD671D" w:rsidP="00A902A6">
            <w:pPr>
              <w:spacing w:line="360" w:lineRule="auto"/>
              <w:jc w:val="both"/>
              <w:rPr>
                <w:rFonts w:ascii="Book Antiqua" w:hAnsi="Book Antiqua"/>
                <w:sz w:val="24"/>
                <w:szCs w:val="24"/>
              </w:rPr>
            </w:pPr>
            <w:r w:rsidRPr="00472B9D">
              <w:rPr>
                <w:rFonts w:ascii="Book Antiqua" w:hAnsi="Book Antiqua"/>
                <w:sz w:val="24"/>
                <w:szCs w:val="24"/>
              </w:rPr>
              <w:t>Chow 2000</w:t>
            </w:r>
          </w:p>
        </w:tc>
      </w:tr>
      <w:tr w:rsidR="008E057A" w:rsidRPr="00472B9D" w:rsidTr="00103B0A">
        <w:tc>
          <w:tcPr>
            <w:tcW w:w="4644" w:type="dxa"/>
          </w:tcPr>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Institution-Related</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Departmental policy</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Longer wait times for RT delivery</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Type of centre</w:t>
            </w:r>
          </w:p>
        </w:tc>
        <w:tc>
          <w:tcPr>
            <w:tcW w:w="2552" w:type="dxa"/>
          </w:tcPr>
          <w:p w:rsidR="0045540E" w:rsidRPr="00472B9D" w:rsidRDefault="0045540E" w:rsidP="00A902A6">
            <w:pPr>
              <w:spacing w:line="360" w:lineRule="auto"/>
              <w:jc w:val="both"/>
              <w:rPr>
                <w:rFonts w:ascii="Book Antiqua" w:hAnsi="Book Antiqua"/>
                <w:sz w:val="24"/>
                <w:szCs w:val="24"/>
                <w:u w:val="single"/>
              </w:rPr>
            </w:pP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Fairchild 2009</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Kong 2007</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Fairchild 2009</w:t>
            </w:r>
          </w:p>
        </w:tc>
      </w:tr>
      <w:tr w:rsidR="008E057A" w:rsidRPr="00472B9D" w:rsidTr="00103B0A">
        <w:tc>
          <w:tcPr>
            <w:tcW w:w="4644" w:type="dxa"/>
          </w:tcPr>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Health Care System-Related</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lastRenderedPageBreak/>
              <w:t>Retreatment more often required</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Increased costs due to retreatment</w:t>
            </w:r>
          </w:p>
          <w:p w:rsidR="0045540E" w:rsidRPr="00E4617D" w:rsidRDefault="0045540E" w:rsidP="00E4617D">
            <w:pPr>
              <w:spacing w:line="360" w:lineRule="auto"/>
              <w:jc w:val="both"/>
              <w:rPr>
                <w:rFonts w:ascii="Book Antiqua" w:hAnsi="Book Antiqua"/>
                <w:sz w:val="24"/>
                <w:szCs w:val="24"/>
              </w:rPr>
            </w:pPr>
            <w:r w:rsidRPr="00E4617D">
              <w:rPr>
                <w:rFonts w:ascii="Book Antiqua" w:hAnsi="Book Antiqua"/>
                <w:sz w:val="24"/>
                <w:szCs w:val="24"/>
              </w:rPr>
              <w:t>Reimbursement system</w:t>
            </w:r>
          </w:p>
        </w:tc>
        <w:tc>
          <w:tcPr>
            <w:tcW w:w="2552" w:type="dxa"/>
          </w:tcPr>
          <w:p w:rsidR="0045540E" w:rsidRPr="00472B9D" w:rsidRDefault="0045540E" w:rsidP="00A902A6">
            <w:pPr>
              <w:spacing w:line="360" w:lineRule="auto"/>
              <w:jc w:val="both"/>
              <w:rPr>
                <w:rFonts w:ascii="Book Antiqua" w:hAnsi="Book Antiqua"/>
                <w:sz w:val="24"/>
                <w:szCs w:val="24"/>
                <w:u w:val="single"/>
              </w:rPr>
            </w:pP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lastRenderedPageBreak/>
              <w:t>Van der Linden 2004</w:t>
            </w:r>
          </w:p>
          <w:p w:rsidR="0045540E" w:rsidRPr="00472B9D" w:rsidRDefault="0045540E" w:rsidP="00A902A6">
            <w:pPr>
              <w:spacing w:line="360" w:lineRule="auto"/>
              <w:jc w:val="both"/>
              <w:rPr>
                <w:rFonts w:ascii="Book Antiqua" w:hAnsi="Book Antiqua"/>
                <w:sz w:val="24"/>
                <w:szCs w:val="24"/>
              </w:rPr>
            </w:pPr>
            <w:r w:rsidRPr="00472B9D">
              <w:rPr>
                <w:rFonts w:ascii="Book Antiqua" w:hAnsi="Book Antiqua"/>
                <w:sz w:val="24"/>
                <w:szCs w:val="24"/>
              </w:rPr>
              <w:t xml:space="preserve">Van den </w:t>
            </w:r>
            <w:proofErr w:type="spellStart"/>
            <w:r w:rsidRPr="00472B9D">
              <w:rPr>
                <w:rFonts w:ascii="Book Antiqua" w:hAnsi="Book Antiqua"/>
                <w:sz w:val="24"/>
                <w:szCs w:val="24"/>
              </w:rPr>
              <w:t>Hout</w:t>
            </w:r>
            <w:proofErr w:type="spellEnd"/>
            <w:r w:rsidRPr="00472B9D">
              <w:rPr>
                <w:rFonts w:ascii="Book Antiqua" w:hAnsi="Book Antiqua"/>
                <w:sz w:val="24"/>
                <w:szCs w:val="24"/>
              </w:rPr>
              <w:t xml:space="preserve"> 2003</w:t>
            </w:r>
          </w:p>
          <w:p w:rsidR="0045540E" w:rsidRPr="00472B9D" w:rsidRDefault="0045540E" w:rsidP="00A902A6">
            <w:pPr>
              <w:spacing w:line="360" w:lineRule="auto"/>
              <w:jc w:val="both"/>
              <w:rPr>
                <w:rFonts w:ascii="Book Antiqua" w:hAnsi="Book Antiqua"/>
                <w:sz w:val="24"/>
                <w:szCs w:val="24"/>
              </w:rPr>
            </w:pPr>
            <w:proofErr w:type="spellStart"/>
            <w:r w:rsidRPr="00472B9D">
              <w:rPr>
                <w:rFonts w:ascii="Book Antiqua" w:hAnsi="Book Antiqua"/>
                <w:sz w:val="24"/>
                <w:szCs w:val="24"/>
              </w:rPr>
              <w:t>Lievens</w:t>
            </w:r>
            <w:proofErr w:type="spellEnd"/>
            <w:r w:rsidRPr="00472B9D">
              <w:rPr>
                <w:rFonts w:ascii="Book Antiqua" w:hAnsi="Book Antiqua"/>
                <w:sz w:val="24"/>
                <w:szCs w:val="24"/>
              </w:rPr>
              <w:t xml:space="preserve"> 2000</w:t>
            </w:r>
          </w:p>
        </w:tc>
      </w:tr>
    </w:tbl>
    <w:p w:rsidR="0045540E" w:rsidRPr="00472B9D" w:rsidRDefault="0045540E" w:rsidP="00A902A6">
      <w:pPr>
        <w:spacing w:after="0" w:line="360" w:lineRule="auto"/>
        <w:jc w:val="both"/>
        <w:rPr>
          <w:rFonts w:ascii="Book Antiqua" w:hAnsi="Book Antiqua"/>
          <w:b/>
          <w:sz w:val="24"/>
          <w:szCs w:val="24"/>
        </w:rPr>
      </w:pPr>
    </w:p>
    <w:p w:rsidR="00C95670" w:rsidRPr="00472B9D" w:rsidRDefault="00C95670" w:rsidP="00A902A6">
      <w:pPr>
        <w:autoSpaceDE w:val="0"/>
        <w:autoSpaceDN w:val="0"/>
        <w:adjustRightInd w:val="0"/>
        <w:snapToGrid w:val="0"/>
        <w:spacing w:after="0" w:line="360" w:lineRule="auto"/>
        <w:jc w:val="both"/>
        <w:rPr>
          <w:rFonts w:ascii="Book Antiqua" w:hAnsi="Book Antiqua" w:cs="Times New Roman"/>
          <w:b/>
          <w:sz w:val="24"/>
          <w:szCs w:val="24"/>
        </w:rPr>
      </w:pPr>
    </w:p>
    <w:sectPr w:rsidR="00C95670" w:rsidRPr="00472B9D" w:rsidSect="0027226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FC" w:rsidRDefault="00DF7EFC" w:rsidP="003F141C">
      <w:pPr>
        <w:spacing w:after="0" w:line="240" w:lineRule="auto"/>
      </w:pPr>
      <w:r>
        <w:separator/>
      </w:r>
    </w:p>
  </w:endnote>
  <w:endnote w:type="continuationSeparator" w:id="0">
    <w:p w:rsidR="00DF7EFC" w:rsidRDefault="00DF7EFC" w:rsidP="003F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6395"/>
      <w:docPartObj>
        <w:docPartGallery w:val="Page Numbers (Bottom of Page)"/>
        <w:docPartUnique/>
      </w:docPartObj>
    </w:sdtPr>
    <w:sdtEndPr>
      <w:rPr>
        <w:noProof/>
      </w:rPr>
    </w:sdtEndPr>
    <w:sdtContent>
      <w:p w:rsidR="00D279A7" w:rsidRDefault="00D279A7">
        <w:pPr>
          <w:pStyle w:val="a4"/>
          <w:jc w:val="right"/>
        </w:pPr>
        <w:r>
          <w:fldChar w:fldCharType="begin"/>
        </w:r>
        <w:r>
          <w:instrText xml:space="preserve"> PAGE   \* MERGEFORMAT </w:instrText>
        </w:r>
        <w:r>
          <w:fldChar w:fldCharType="separate"/>
        </w:r>
        <w:r w:rsidR="006757DB">
          <w:rPr>
            <w:noProof/>
          </w:rPr>
          <w:t>43</w:t>
        </w:r>
        <w:r>
          <w:rPr>
            <w:noProof/>
          </w:rPr>
          <w:fldChar w:fldCharType="end"/>
        </w:r>
      </w:p>
    </w:sdtContent>
  </w:sdt>
  <w:p w:rsidR="00D279A7" w:rsidRDefault="00D27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FC" w:rsidRDefault="00DF7EFC" w:rsidP="003F141C">
      <w:pPr>
        <w:spacing w:after="0" w:line="240" w:lineRule="auto"/>
      </w:pPr>
      <w:r>
        <w:separator/>
      </w:r>
    </w:p>
  </w:footnote>
  <w:footnote w:type="continuationSeparator" w:id="0">
    <w:p w:rsidR="00DF7EFC" w:rsidRDefault="00DF7EFC" w:rsidP="003F1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A7" w:rsidRDefault="00D279A7" w:rsidP="00ED03E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EFF"/>
    <w:multiLevelType w:val="hybridMultilevel"/>
    <w:tmpl w:val="2BDE6F2C"/>
    <w:lvl w:ilvl="0" w:tplc="0D0CF3D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E56D8A"/>
    <w:multiLevelType w:val="hybridMultilevel"/>
    <w:tmpl w:val="0E067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632E3C"/>
    <w:multiLevelType w:val="hybridMultilevel"/>
    <w:tmpl w:val="DAD6D178"/>
    <w:lvl w:ilvl="0" w:tplc="B638190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7552E0"/>
    <w:multiLevelType w:val="hybridMultilevel"/>
    <w:tmpl w:val="61A21494"/>
    <w:lvl w:ilvl="0" w:tplc="1F42A4D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3C60D0"/>
    <w:multiLevelType w:val="hybridMultilevel"/>
    <w:tmpl w:val="A17A6C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CFD0430"/>
    <w:multiLevelType w:val="hybridMultilevel"/>
    <w:tmpl w:val="C9A67B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1C42E76"/>
    <w:multiLevelType w:val="hybridMultilevel"/>
    <w:tmpl w:val="5894AAE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4A75F0"/>
    <w:multiLevelType w:val="hybridMultilevel"/>
    <w:tmpl w:val="9FAAE5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8EE27B3"/>
    <w:multiLevelType w:val="hybridMultilevel"/>
    <w:tmpl w:val="5C9E6ED0"/>
    <w:lvl w:ilvl="0" w:tplc="B638190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126473"/>
    <w:multiLevelType w:val="hybridMultilevel"/>
    <w:tmpl w:val="C380A700"/>
    <w:lvl w:ilvl="0" w:tplc="B638190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563818"/>
    <w:multiLevelType w:val="hybridMultilevel"/>
    <w:tmpl w:val="68F4CF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67D42A5"/>
    <w:multiLevelType w:val="hybridMultilevel"/>
    <w:tmpl w:val="F684CDA0"/>
    <w:lvl w:ilvl="0" w:tplc="B638190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342924"/>
    <w:multiLevelType w:val="hybridMultilevel"/>
    <w:tmpl w:val="FA320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4A3DCD"/>
    <w:multiLevelType w:val="hybridMultilevel"/>
    <w:tmpl w:val="46E05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9426BE"/>
    <w:multiLevelType w:val="hybridMultilevel"/>
    <w:tmpl w:val="172C76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1EE3C36"/>
    <w:multiLevelType w:val="hybridMultilevel"/>
    <w:tmpl w:val="220C8F3E"/>
    <w:lvl w:ilvl="0" w:tplc="B638190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D133F6"/>
    <w:multiLevelType w:val="hybridMultilevel"/>
    <w:tmpl w:val="41827C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33068C2"/>
    <w:multiLevelType w:val="hybridMultilevel"/>
    <w:tmpl w:val="6C5A2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5012A2E"/>
    <w:multiLevelType w:val="hybridMultilevel"/>
    <w:tmpl w:val="24424AF2"/>
    <w:lvl w:ilvl="0" w:tplc="03A896B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AA22AD9"/>
    <w:multiLevelType w:val="hybridMultilevel"/>
    <w:tmpl w:val="052E3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F0537E"/>
    <w:multiLevelType w:val="hybridMultilevel"/>
    <w:tmpl w:val="A0B48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DE63D7"/>
    <w:multiLevelType w:val="hybridMultilevel"/>
    <w:tmpl w:val="ED2A0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7FC48ED"/>
    <w:multiLevelType w:val="hybridMultilevel"/>
    <w:tmpl w:val="4942E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161FF8"/>
    <w:multiLevelType w:val="hybridMultilevel"/>
    <w:tmpl w:val="327C27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nsid w:val="4DF579B3"/>
    <w:multiLevelType w:val="hybridMultilevel"/>
    <w:tmpl w:val="15BC4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49947E8"/>
    <w:multiLevelType w:val="hybridMultilevel"/>
    <w:tmpl w:val="81E82B2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9BD69C2"/>
    <w:multiLevelType w:val="hybridMultilevel"/>
    <w:tmpl w:val="88525472"/>
    <w:lvl w:ilvl="0" w:tplc="03A896B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E1C2FBB"/>
    <w:multiLevelType w:val="hybridMultilevel"/>
    <w:tmpl w:val="93FCA0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856CC5"/>
    <w:multiLevelType w:val="hybridMultilevel"/>
    <w:tmpl w:val="17E290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05A2C37"/>
    <w:multiLevelType w:val="hybridMultilevel"/>
    <w:tmpl w:val="CAF253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06125DA"/>
    <w:multiLevelType w:val="hybridMultilevel"/>
    <w:tmpl w:val="85CEB9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18F71D6"/>
    <w:multiLevelType w:val="hybridMultilevel"/>
    <w:tmpl w:val="708C2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3545C89"/>
    <w:multiLevelType w:val="hybridMultilevel"/>
    <w:tmpl w:val="8F063E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5484345"/>
    <w:multiLevelType w:val="hybridMultilevel"/>
    <w:tmpl w:val="C71650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98F6E2F"/>
    <w:multiLevelType w:val="hybridMultilevel"/>
    <w:tmpl w:val="B1BAA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B50CBA"/>
    <w:multiLevelType w:val="hybridMultilevel"/>
    <w:tmpl w:val="D1F2A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9CA44AD"/>
    <w:multiLevelType w:val="hybridMultilevel"/>
    <w:tmpl w:val="AD5EA54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7A62A9"/>
    <w:multiLevelType w:val="hybridMultilevel"/>
    <w:tmpl w:val="7A801936"/>
    <w:lvl w:ilvl="0" w:tplc="CBB22A5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33D4EAA"/>
    <w:multiLevelType w:val="hybridMultilevel"/>
    <w:tmpl w:val="3110A2A0"/>
    <w:lvl w:ilvl="0" w:tplc="1D2C9752">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51C7158"/>
    <w:multiLevelType w:val="hybridMultilevel"/>
    <w:tmpl w:val="11F2D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B6717B"/>
    <w:multiLevelType w:val="hybridMultilevel"/>
    <w:tmpl w:val="C4C2D1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1">
    <w:nsid w:val="77F254F7"/>
    <w:multiLevelType w:val="hybridMultilevel"/>
    <w:tmpl w:val="894E00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BC74EAB"/>
    <w:multiLevelType w:val="hybridMultilevel"/>
    <w:tmpl w:val="064E201E"/>
    <w:lvl w:ilvl="0" w:tplc="CBB22A5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BDA37DC"/>
    <w:multiLevelType w:val="hybridMultilevel"/>
    <w:tmpl w:val="D5B40FD2"/>
    <w:lvl w:ilvl="0" w:tplc="B638190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FAF29A2"/>
    <w:multiLevelType w:val="hybridMultilevel"/>
    <w:tmpl w:val="AB60F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1"/>
  </w:num>
  <w:num w:numId="3">
    <w:abstractNumId w:val="36"/>
  </w:num>
  <w:num w:numId="4">
    <w:abstractNumId w:val="4"/>
  </w:num>
  <w:num w:numId="5">
    <w:abstractNumId w:val="29"/>
  </w:num>
  <w:num w:numId="6">
    <w:abstractNumId w:val="21"/>
  </w:num>
  <w:num w:numId="7">
    <w:abstractNumId w:val="23"/>
  </w:num>
  <w:num w:numId="8">
    <w:abstractNumId w:val="40"/>
  </w:num>
  <w:num w:numId="9">
    <w:abstractNumId w:val="6"/>
  </w:num>
  <w:num w:numId="10">
    <w:abstractNumId w:val="19"/>
  </w:num>
  <w:num w:numId="11">
    <w:abstractNumId w:val="12"/>
  </w:num>
  <w:num w:numId="12">
    <w:abstractNumId w:val="22"/>
  </w:num>
  <w:num w:numId="13">
    <w:abstractNumId w:val="34"/>
  </w:num>
  <w:num w:numId="14">
    <w:abstractNumId w:val="39"/>
  </w:num>
  <w:num w:numId="15">
    <w:abstractNumId w:val="44"/>
  </w:num>
  <w:num w:numId="16">
    <w:abstractNumId w:val="1"/>
  </w:num>
  <w:num w:numId="17">
    <w:abstractNumId w:val="10"/>
  </w:num>
  <w:num w:numId="18">
    <w:abstractNumId w:val="41"/>
  </w:num>
  <w:num w:numId="19">
    <w:abstractNumId w:val="28"/>
  </w:num>
  <w:num w:numId="20">
    <w:abstractNumId w:val="33"/>
  </w:num>
  <w:num w:numId="21">
    <w:abstractNumId w:val="5"/>
  </w:num>
  <w:num w:numId="22">
    <w:abstractNumId w:val="7"/>
  </w:num>
  <w:num w:numId="23">
    <w:abstractNumId w:val="24"/>
  </w:num>
  <w:num w:numId="24">
    <w:abstractNumId w:val="26"/>
  </w:num>
  <w:num w:numId="25">
    <w:abstractNumId w:val="18"/>
  </w:num>
  <w:num w:numId="26">
    <w:abstractNumId w:val="37"/>
  </w:num>
  <w:num w:numId="27">
    <w:abstractNumId w:val="42"/>
  </w:num>
  <w:num w:numId="28">
    <w:abstractNumId w:val="15"/>
  </w:num>
  <w:num w:numId="29">
    <w:abstractNumId w:val="8"/>
  </w:num>
  <w:num w:numId="30">
    <w:abstractNumId w:val="11"/>
  </w:num>
  <w:num w:numId="31">
    <w:abstractNumId w:val="9"/>
  </w:num>
  <w:num w:numId="32">
    <w:abstractNumId w:val="2"/>
  </w:num>
  <w:num w:numId="33">
    <w:abstractNumId w:val="43"/>
  </w:num>
  <w:num w:numId="34">
    <w:abstractNumId w:val="0"/>
  </w:num>
  <w:num w:numId="35">
    <w:abstractNumId w:val="27"/>
  </w:num>
  <w:num w:numId="36">
    <w:abstractNumId w:val="14"/>
  </w:num>
  <w:num w:numId="37">
    <w:abstractNumId w:val="38"/>
  </w:num>
  <w:num w:numId="38">
    <w:abstractNumId w:val="25"/>
  </w:num>
  <w:num w:numId="39">
    <w:abstractNumId w:val="17"/>
  </w:num>
  <w:num w:numId="40">
    <w:abstractNumId w:val="35"/>
  </w:num>
  <w:num w:numId="41">
    <w:abstractNumId w:val="30"/>
  </w:num>
  <w:num w:numId="42">
    <w:abstractNumId w:val="16"/>
  </w:num>
  <w:num w:numId="43">
    <w:abstractNumId w:val="20"/>
  </w:num>
  <w:num w:numId="44">
    <w:abstractNumId w:val="13"/>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1C"/>
    <w:rsid w:val="00000BCD"/>
    <w:rsid w:val="0000112A"/>
    <w:rsid w:val="000014D4"/>
    <w:rsid w:val="00003066"/>
    <w:rsid w:val="00003B6F"/>
    <w:rsid w:val="000041A7"/>
    <w:rsid w:val="00004AF7"/>
    <w:rsid w:val="00005EFB"/>
    <w:rsid w:val="00005FE5"/>
    <w:rsid w:val="0000634E"/>
    <w:rsid w:val="00007DBE"/>
    <w:rsid w:val="00011FD5"/>
    <w:rsid w:val="0001207D"/>
    <w:rsid w:val="00012F16"/>
    <w:rsid w:val="00012F36"/>
    <w:rsid w:val="000144FA"/>
    <w:rsid w:val="00015897"/>
    <w:rsid w:val="00015E9B"/>
    <w:rsid w:val="00020174"/>
    <w:rsid w:val="000208B9"/>
    <w:rsid w:val="00020FD4"/>
    <w:rsid w:val="000224DA"/>
    <w:rsid w:val="00022DDE"/>
    <w:rsid w:val="000242FA"/>
    <w:rsid w:val="00024B65"/>
    <w:rsid w:val="00025260"/>
    <w:rsid w:val="000257D3"/>
    <w:rsid w:val="000258F4"/>
    <w:rsid w:val="00025B1C"/>
    <w:rsid w:val="0002667E"/>
    <w:rsid w:val="0003054E"/>
    <w:rsid w:val="00031988"/>
    <w:rsid w:val="00031F5F"/>
    <w:rsid w:val="0003408F"/>
    <w:rsid w:val="00034A63"/>
    <w:rsid w:val="00034EF2"/>
    <w:rsid w:val="000364DF"/>
    <w:rsid w:val="00037C25"/>
    <w:rsid w:val="00040A71"/>
    <w:rsid w:val="000426B7"/>
    <w:rsid w:val="00042C64"/>
    <w:rsid w:val="00043198"/>
    <w:rsid w:val="0004392C"/>
    <w:rsid w:val="00044F7C"/>
    <w:rsid w:val="0004565B"/>
    <w:rsid w:val="00045665"/>
    <w:rsid w:val="00045E4B"/>
    <w:rsid w:val="0004773C"/>
    <w:rsid w:val="00047E88"/>
    <w:rsid w:val="000506D7"/>
    <w:rsid w:val="0005076C"/>
    <w:rsid w:val="000528D8"/>
    <w:rsid w:val="00052C20"/>
    <w:rsid w:val="00052D08"/>
    <w:rsid w:val="0005323B"/>
    <w:rsid w:val="00055098"/>
    <w:rsid w:val="00055BAB"/>
    <w:rsid w:val="0005692A"/>
    <w:rsid w:val="00057094"/>
    <w:rsid w:val="00057B75"/>
    <w:rsid w:val="00060AD2"/>
    <w:rsid w:val="00060E38"/>
    <w:rsid w:val="0006114E"/>
    <w:rsid w:val="00063495"/>
    <w:rsid w:val="00063719"/>
    <w:rsid w:val="00070E2B"/>
    <w:rsid w:val="000721DD"/>
    <w:rsid w:val="0007303C"/>
    <w:rsid w:val="000733EB"/>
    <w:rsid w:val="00074395"/>
    <w:rsid w:val="00074A80"/>
    <w:rsid w:val="00075A0E"/>
    <w:rsid w:val="000763C9"/>
    <w:rsid w:val="000764E3"/>
    <w:rsid w:val="00076F26"/>
    <w:rsid w:val="000774E5"/>
    <w:rsid w:val="00080515"/>
    <w:rsid w:val="00080AE0"/>
    <w:rsid w:val="00080D86"/>
    <w:rsid w:val="00080F13"/>
    <w:rsid w:val="00084F38"/>
    <w:rsid w:val="00086BA4"/>
    <w:rsid w:val="00090169"/>
    <w:rsid w:val="00090987"/>
    <w:rsid w:val="000915ED"/>
    <w:rsid w:val="00093269"/>
    <w:rsid w:val="00094377"/>
    <w:rsid w:val="00094C3B"/>
    <w:rsid w:val="000962AA"/>
    <w:rsid w:val="00096B52"/>
    <w:rsid w:val="0009725D"/>
    <w:rsid w:val="00097E33"/>
    <w:rsid w:val="000A0ED7"/>
    <w:rsid w:val="000A318C"/>
    <w:rsid w:val="000A4103"/>
    <w:rsid w:val="000A55F6"/>
    <w:rsid w:val="000A5928"/>
    <w:rsid w:val="000A7487"/>
    <w:rsid w:val="000B08C6"/>
    <w:rsid w:val="000B0F0F"/>
    <w:rsid w:val="000B1E7F"/>
    <w:rsid w:val="000B2636"/>
    <w:rsid w:val="000B28CC"/>
    <w:rsid w:val="000B49B1"/>
    <w:rsid w:val="000B6A6C"/>
    <w:rsid w:val="000B6E2F"/>
    <w:rsid w:val="000B7F61"/>
    <w:rsid w:val="000B7FDC"/>
    <w:rsid w:val="000C1AE0"/>
    <w:rsid w:val="000C2579"/>
    <w:rsid w:val="000C3813"/>
    <w:rsid w:val="000C41B9"/>
    <w:rsid w:val="000C5549"/>
    <w:rsid w:val="000C7319"/>
    <w:rsid w:val="000C7724"/>
    <w:rsid w:val="000D09CC"/>
    <w:rsid w:val="000D1A19"/>
    <w:rsid w:val="000D2324"/>
    <w:rsid w:val="000D2D80"/>
    <w:rsid w:val="000D32F8"/>
    <w:rsid w:val="000D3333"/>
    <w:rsid w:val="000D33F8"/>
    <w:rsid w:val="000D560D"/>
    <w:rsid w:val="000D71C0"/>
    <w:rsid w:val="000E162A"/>
    <w:rsid w:val="000E1941"/>
    <w:rsid w:val="000E1C4F"/>
    <w:rsid w:val="000E3CD4"/>
    <w:rsid w:val="000E48E5"/>
    <w:rsid w:val="000F0AA0"/>
    <w:rsid w:val="000F1B7E"/>
    <w:rsid w:val="000F316A"/>
    <w:rsid w:val="000F42B7"/>
    <w:rsid w:val="000F4898"/>
    <w:rsid w:val="000F5E47"/>
    <w:rsid w:val="000F73C6"/>
    <w:rsid w:val="001009C4"/>
    <w:rsid w:val="001009F5"/>
    <w:rsid w:val="00100CB1"/>
    <w:rsid w:val="00101167"/>
    <w:rsid w:val="00101382"/>
    <w:rsid w:val="00101B7B"/>
    <w:rsid w:val="00101CF1"/>
    <w:rsid w:val="00102CA0"/>
    <w:rsid w:val="00103894"/>
    <w:rsid w:val="00103B0A"/>
    <w:rsid w:val="00113CBD"/>
    <w:rsid w:val="00114FF8"/>
    <w:rsid w:val="00115208"/>
    <w:rsid w:val="00116D8F"/>
    <w:rsid w:val="00116E9B"/>
    <w:rsid w:val="00121255"/>
    <w:rsid w:val="001232A8"/>
    <w:rsid w:val="0012337F"/>
    <w:rsid w:val="00123790"/>
    <w:rsid w:val="00123B9D"/>
    <w:rsid w:val="00123F0D"/>
    <w:rsid w:val="00125C33"/>
    <w:rsid w:val="00125E11"/>
    <w:rsid w:val="001305F1"/>
    <w:rsid w:val="0013061C"/>
    <w:rsid w:val="00131C4E"/>
    <w:rsid w:val="001327AC"/>
    <w:rsid w:val="00133760"/>
    <w:rsid w:val="001374DC"/>
    <w:rsid w:val="00142D42"/>
    <w:rsid w:val="00144947"/>
    <w:rsid w:val="00144CF3"/>
    <w:rsid w:val="001457BD"/>
    <w:rsid w:val="00150D9A"/>
    <w:rsid w:val="001533A7"/>
    <w:rsid w:val="001578D6"/>
    <w:rsid w:val="00160A35"/>
    <w:rsid w:val="00160F86"/>
    <w:rsid w:val="001612BD"/>
    <w:rsid w:val="00161926"/>
    <w:rsid w:val="00163374"/>
    <w:rsid w:val="00164B94"/>
    <w:rsid w:val="00164EE3"/>
    <w:rsid w:val="00173516"/>
    <w:rsid w:val="00173943"/>
    <w:rsid w:val="00174646"/>
    <w:rsid w:val="00175BCE"/>
    <w:rsid w:val="0018048B"/>
    <w:rsid w:val="00180EA4"/>
    <w:rsid w:val="001817D7"/>
    <w:rsid w:val="00181DBE"/>
    <w:rsid w:val="0018339D"/>
    <w:rsid w:val="001835FD"/>
    <w:rsid w:val="00183CAE"/>
    <w:rsid w:val="00184439"/>
    <w:rsid w:val="00185410"/>
    <w:rsid w:val="00185B8E"/>
    <w:rsid w:val="00186C6F"/>
    <w:rsid w:val="001875DE"/>
    <w:rsid w:val="00187806"/>
    <w:rsid w:val="0019005C"/>
    <w:rsid w:val="00190489"/>
    <w:rsid w:val="00190ADD"/>
    <w:rsid w:val="00190C65"/>
    <w:rsid w:val="00191439"/>
    <w:rsid w:val="00191DBB"/>
    <w:rsid w:val="00192698"/>
    <w:rsid w:val="00192B6A"/>
    <w:rsid w:val="00193149"/>
    <w:rsid w:val="001938D3"/>
    <w:rsid w:val="00194637"/>
    <w:rsid w:val="001949F0"/>
    <w:rsid w:val="001A16F5"/>
    <w:rsid w:val="001A1B95"/>
    <w:rsid w:val="001A1F0E"/>
    <w:rsid w:val="001A24D1"/>
    <w:rsid w:val="001A24E6"/>
    <w:rsid w:val="001A40B2"/>
    <w:rsid w:val="001A5A0C"/>
    <w:rsid w:val="001A75CD"/>
    <w:rsid w:val="001A7924"/>
    <w:rsid w:val="001B0B1B"/>
    <w:rsid w:val="001B4BCB"/>
    <w:rsid w:val="001B592E"/>
    <w:rsid w:val="001B605E"/>
    <w:rsid w:val="001B6BE9"/>
    <w:rsid w:val="001B6D56"/>
    <w:rsid w:val="001B747F"/>
    <w:rsid w:val="001C0CA2"/>
    <w:rsid w:val="001C1462"/>
    <w:rsid w:val="001C1B48"/>
    <w:rsid w:val="001C1D87"/>
    <w:rsid w:val="001C4903"/>
    <w:rsid w:val="001C5801"/>
    <w:rsid w:val="001C6578"/>
    <w:rsid w:val="001C6735"/>
    <w:rsid w:val="001C779F"/>
    <w:rsid w:val="001C7AC0"/>
    <w:rsid w:val="001C7C69"/>
    <w:rsid w:val="001D0201"/>
    <w:rsid w:val="001D2BA7"/>
    <w:rsid w:val="001D2CEE"/>
    <w:rsid w:val="001D35E5"/>
    <w:rsid w:val="001D43A3"/>
    <w:rsid w:val="001D690D"/>
    <w:rsid w:val="001D6EA3"/>
    <w:rsid w:val="001D7B69"/>
    <w:rsid w:val="001E250B"/>
    <w:rsid w:val="001E264B"/>
    <w:rsid w:val="001E2B08"/>
    <w:rsid w:val="001E364B"/>
    <w:rsid w:val="001E5269"/>
    <w:rsid w:val="001E5577"/>
    <w:rsid w:val="001E6670"/>
    <w:rsid w:val="001E6CEC"/>
    <w:rsid w:val="001E746B"/>
    <w:rsid w:val="001F0AB3"/>
    <w:rsid w:val="001F0E09"/>
    <w:rsid w:val="001F2D15"/>
    <w:rsid w:val="001F3B1D"/>
    <w:rsid w:val="001F463F"/>
    <w:rsid w:val="001F49A3"/>
    <w:rsid w:val="001F4ACF"/>
    <w:rsid w:val="001F7341"/>
    <w:rsid w:val="00200880"/>
    <w:rsid w:val="0020274A"/>
    <w:rsid w:val="00202F54"/>
    <w:rsid w:val="00203F99"/>
    <w:rsid w:val="00205070"/>
    <w:rsid w:val="00205E3D"/>
    <w:rsid w:val="002064A9"/>
    <w:rsid w:val="00210135"/>
    <w:rsid w:val="00210E7C"/>
    <w:rsid w:val="00211AF3"/>
    <w:rsid w:val="002143FA"/>
    <w:rsid w:val="002158BF"/>
    <w:rsid w:val="002161D1"/>
    <w:rsid w:val="002164E7"/>
    <w:rsid w:val="002172A7"/>
    <w:rsid w:val="002217D6"/>
    <w:rsid w:val="002227B7"/>
    <w:rsid w:val="002240F8"/>
    <w:rsid w:val="00230BBE"/>
    <w:rsid w:val="00230FEB"/>
    <w:rsid w:val="00231D79"/>
    <w:rsid w:val="00232C35"/>
    <w:rsid w:val="00233237"/>
    <w:rsid w:val="00234DDA"/>
    <w:rsid w:val="00236C4D"/>
    <w:rsid w:val="00237281"/>
    <w:rsid w:val="00237D65"/>
    <w:rsid w:val="00237FEB"/>
    <w:rsid w:val="002416F7"/>
    <w:rsid w:val="00242265"/>
    <w:rsid w:val="00242390"/>
    <w:rsid w:val="0024254F"/>
    <w:rsid w:val="00243039"/>
    <w:rsid w:val="00244514"/>
    <w:rsid w:val="0024471C"/>
    <w:rsid w:val="0024499E"/>
    <w:rsid w:val="00244F8F"/>
    <w:rsid w:val="00245E44"/>
    <w:rsid w:val="002468B4"/>
    <w:rsid w:val="00246F44"/>
    <w:rsid w:val="0025059C"/>
    <w:rsid w:val="00250C98"/>
    <w:rsid w:val="00250F5B"/>
    <w:rsid w:val="00252B8C"/>
    <w:rsid w:val="002533EB"/>
    <w:rsid w:val="002539C7"/>
    <w:rsid w:val="00253C34"/>
    <w:rsid w:val="00254EDA"/>
    <w:rsid w:val="00254FC4"/>
    <w:rsid w:val="0025533F"/>
    <w:rsid w:val="00256B8F"/>
    <w:rsid w:val="00256E75"/>
    <w:rsid w:val="00257EE7"/>
    <w:rsid w:val="00261B89"/>
    <w:rsid w:val="00262F51"/>
    <w:rsid w:val="00263432"/>
    <w:rsid w:val="00263FEA"/>
    <w:rsid w:val="00264184"/>
    <w:rsid w:val="0026537D"/>
    <w:rsid w:val="0026568D"/>
    <w:rsid w:val="00266582"/>
    <w:rsid w:val="00266D90"/>
    <w:rsid w:val="00267633"/>
    <w:rsid w:val="00272172"/>
    <w:rsid w:val="0027226D"/>
    <w:rsid w:val="00272E06"/>
    <w:rsid w:val="00273F55"/>
    <w:rsid w:val="00274CE6"/>
    <w:rsid w:val="0027503F"/>
    <w:rsid w:val="00276820"/>
    <w:rsid w:val="00276920"/>
    <w:rsid w:val="002773C3"/>
    <w:rsid w:val="00277E5C"/>
    <w:rsid w:val="00280739"/>
    <w:rsid w:val="00280886"/>
    <w:rsid w:val="00281CB6"/>
    <w:rsid w:val="0028264E"/>
    <w:rsid w:val="00282B06"/>
    <w:rsid w:val="00282F7A"/>
    <w:rsid w:val="002831E4"/>
    <w:rsid w:val="00283805"/>
    <w:rsid w:val="00283CAB"/>
    <w:rsid w:val="00286B19"/>
    <w:rsid w:val="00286D79"/>
    <w:rsid w:val="00290AAD"/>
    <w:rsid w:val="002910F9"/>
    <w:rsid w:val="002940C4"/>
    <w:rsid w:val="0029517E"/>
    <w:rsid w:val="00295D64"/>
    <w:rsid w:val="00297B8B"/>
    <w:rsid w:val="002A015E"/>
    <w:rsid w:val="002A1D36"/>
    <w:rsid w:val="002A2DAA"/>
    <w:rsid w:val="002A3297"/>
    <w:rsid w:val="002A345C"/>
    <w:rsid w:val="002A56D3"/>
    <w:rsid w:val="002A5F4E"/>
    <w:rsid w:val="002A6221"/>
    <w:rsid w:val="002A67F9"/>
    <w:rsid w:val="002A745A"/>
    <w:rsid w:val="002B57D8"/>
    <w:rsid w:val="002B5DEE"/>
    <w:rsid w:val="002C1F9C"/>
    <w:rsid w:val="002C30CC"/>
    <w:rsid w:val="002C4195"/>
    <w:rsid w:val="002C7840"/>
    <w:rsid w:val="002C7B9A"/>
    <w:rsid w:val="002C7CA9"/>
    <w:rsid w:val="002D17FD"/>
    <w:rsid w:val="002D2F8E"/>
    <w:rsid w:val="002D32B3"/>
    <w:rsid w:val="002D7212"/>
    <w:rsid w:val="002E0019"/>
    <w:rsid w:val="002E0545"/>
    <w:rsid w:val="002E282B"/>
    <w:rsid w:val="002E2AA5"/>
    <w:rsid w:val="002E3794"/>
    <w:rsid w:val="002E38C2"/>
    <w:rsid w:val="002E3D83"/>
    <w:rsid w:val="002E489D"/>
    <w:rsid w:val="002E6B79"/>
    <w:rsid w:val="002F018E"/>
    <w:rsid w:val="002F0416"/>
    <w:rsid w:val="002F0433"/>
    <w:rsid w:val="002F069F"/>
    <w:rsid w:val="002F16EC"/>
    <w:rsid w:val="002F4830"/>
    <w:rsid w:val="002F59D4"/>
    <w:rsid w:val="002F5BDE"/>
    <w:rsid w:val="002F6383"/>
    <w:rsid w:val="002F6BE2"/>
    <w:rsid w:val="002F7579"/>
    <w:rsid w:val="003001FB"/>
    <w:rsid w:val="003005E9"/>
    <w:rsid w:val="00302093"/>
    <w:rsid w:val="003070F7"/>
    <w:rsid w:val="00307976"/>
    <w:rsid w:val="00311900"/>
    <w:rsid w:val="00311DB5"/>
    <w:rsid w:val="00312375"/>
    <w:rsid w:val="003125B2"/>
    <w:rsid w:val="00312D8D"/>
    <w:rsid w:val="003130B4"/>
    <w:rsid w:val="00313C02"/>
    <w:rsid w:val="00315DEC"/>
    <w:rsid w:val="00315F03"/>
    <w:rsid w:val="00316021"/>
    <w:rsid w:val="003162BA"/>
    <w:rsid w:val="00316791"/>
    <w:rsid w:val="00316FA0"/>
    <w:rsid w:val="003174F7"/>
    <w:rsid w:val="003214BB"/>
    <w:rsid w:val="00323269"/>
    <w:rsid w:val="00324D61"/>
    <w:rsid w:val="00325682"/>
    <w:rsid w:val="0032702B"/>
    <w:rsid w:val="0032742D"/>
    <w:rsid w:val="00327DDB"/>
    <w:rsid w:val="0033112D"/>
    <w:rsid w:val="00332DBC"/>
    <w:rsid w:val="0033355F"/>
    <w:rsid w:val="00333974"/>
    <w:rsid w:val="003340A2"/>
    <w:rsid w:val="00334A5F"/>
    <w:rsid w:val="00335463"/>
    <w:rsid w:val="0033571C"/>
    <w:rsid w:val="003374BE"/>
    <w:rsid w:val="0034147D"/>
    <w:rsid w:val="00342A96"/>
    <w:rsid w:val="003432C8"/>
    <w:rsid w:val="00343977"/>
    <w:rsid w:val="00344E78"/>
    <w:rsid w:val="00347BDB"/>
    <w:rsid w:val="00350690"/>
    <w:rsid w:val="00351810"/>
    <w:rsid w:val="00351C90"/>
    <w:rsid w:val="003523D2"/>
    <w:rsid w:val="003524AC"/>
    <w:rsid w:val="00353638"/>
    <w:rsid w:val="0035554B"/>
    <w:rsid w:val="003557C9"/>
    <w:rsid w:val="00355B22"/>
    <w:rsid w:val="003604A5"/>
    <w:rsid w:val="003611AE"/>
    <w:rsid w:val="00361C01"/>
    <w:rsid w:val="003634F7"/>
    <w:rsid w:val="00364B86"/>
    <w:rsid w:val="00367CFD"/>
    <w:rsid w:val="00367F2B"/>
    <w:rsid w:val="00371246"/>
    <w:rsid w:val="003716D0"/>
    <w:rsid w:val="003722FB"/>
    <w:rsid w:val="0037432F"/>
    <w:rsid w:val="003758F9"/>
    <w:rsid w:val="00376C63"/>
    <w:rsid w:val="00381D76"/>
    <w:rsid w:val="00382E32"/>
    <w:rsid w:val="00382F3E"/>
    <w:rsid w:val="003842FE"/>
    <w:rsid w:val="00384ED3"/>
    <w:rsid w:val="0038598C"/>
    <w:rsid w:val="00385A94"/>
    <w:rsid w:val="00386209"/>
    <w:rsid w:val="00387A91"/>
    <w:rsid w:val="00390003"/>
    <w:rsid w:val="003907FB"/>
    <w:rsid w:val="003915BF"/>
    <w:rsid w:val="00391BC0"/>
    <w:rsid w:val="00392208"/>
    <w:rsid w:val="00393EF9"/>
    <w:rsid w:val="0039501F"/>
    <w:rsid w:val="00396891"/>
    <w:rsid w:val="0039706E"/>
    <w:rsid w:val="00397A49"/>
    <w:rsid w:val="003A0F14"/>
    <w:rsid w:val="003A617F"/>
    <w:rsid w:val="003A680E"/>
    <w:rsid w:val="003A6886"/>
    <w:rsid w:val="003B1101"/>
    <w:rsid w:val="003B2199"/>
    <w:rsid w:val="003B21EE"/>
    <w:rsid w:val="003B49D3"/>
    <w:rsid w:val="003B69AE"/>
    <w:rsid w:val="003B7B10"/>
    <w:rsid w:val="003C3737"/>
    <w:rsid w:val="003C5DD9"/>
    <w:rsid w:val="003C6395"/>
    <w:rsid w:val="003C73E6"/>
    <w:rsid w:val="003D032D"/>
    <w:rsid w:val="003D0B1C"/>
    <w:rsid w:val="003D2429"/>
    <w:rsid w:val="003D2B23"/>
    <w:rsid w:val="003D2CE3"/>
    <w:rsid w:val="003D4A9C"/>
    <w:rsid w:val="003D660E"/>
    <w:rsid w:val="003D6F58"/>
    <w:rsid w:val="003D77F3"/>
    <w:rsid w:val="003D795A"/>
    <w:rsid w:val="003D7D2F"/>
    <w:rsid w:val="003E0657"/>
    <w:rsid w:val="003E2D3B"/>
    <w:rsid w:val="003E31F0"/>
    <w:rsid w:val="003E4A56"/>
    <w:rsid w:val="003E6329"/>
    <w:rsid w:val="003E7A7E"/>
    <w:rsid w:val="003E7F0B"/>
    <w:rsid w:val="003F141C"/>
    <w:rsid w:val="003F1C87"/>
    <w:rsid w:val="003F5F66"/>
    <w:rsid w:val="003F67DB"/>
    <w:rsid w:val="00400704"/>
    <w:rsid w:val="004018DF"/>
    <w:rsid w:val="0040278E"/>
    <w:rsid w:val="004045EC"/>
    <w:rsid w:val="00405F27"/>
    <w:rsid w:val="00406EB9"/>
    <w:rsid w:val="00407170"/>
    <w:rsid w:val="00407321"/>
    <w:rsid w:val="00407A7D"/>
    <w:rsid w:val="00410D2F"/>
    <w:rsid w:val="00410F05"/>
    <w:rsid w:val="004115CA"/>
    <w:rsid w:val="00415BA0"/>
    <w:rsid w:val="00420967"/>
    <w:rsid w:val="004219D0"/>
    <w:rsid w:val="00422089"/>
    <w:rsid w:val="0042294D"/>
    <w:rsid w:val="00423FF6"/>
    <w:rsid w:val="00424074"/>
    <w:rsid w:val="00424304"/>
    <w:rsid w:val="0042686E"/>
    <w:rsid w:val="004268BF"/>
    <w:rsid w:val="00426965"/>
    <w:rsid w:val="00427655"/>
    <w:rsid w:val="00430BEA"/>
    <w:rsid w:val="004315B0"/>
    <w:rsid w:val="00432D55"/>
    <w:rsid w:val="004336C5"/>
    <w:rsid w:val="004345F0"/>
    <w:rsid w:val="00434A20"/>
    <w:rsid w:val="0043549D"/>
    <w:rsid w:val="0043729D"/>
    <w:rsid w:val="004438CE"/>
    <w:rsid w:val="0044430F"/>
    <w:rsid w:val="00444EF0"/>
    <w:rsid w:val="00447997"/>
    <w:rsid w:val="00450A7D"/>
    <w:rsid w:val="00450E81"/>
    <w:rsid w:val="00451558"/>
    <w:rsid w:val="00451FCD"/>
    <w:rsid w:val="00452C3C"/>
    <w:rsid w:val="00452E39"/>
    <w:rsid w:val="00453433"/>
    <w:rsid w:val="0045540E"/>
    <w:rsid w:val="00455F0D"/>
    <w:rsid w:val="00457427"/>
    <w:rsid w:val="00457B77"/>
    <w:rsid w:val="004600EA"/>
    <w:rsid w:val="0046056A"/>
    <w:rsid w:val="0046093E"/>
    <w:rsid w:val="00460DCB"/>
    <w:rsid w:val="00460E6E"/>
    <w:rsid w:val="0046135C"/>
    <w:rsid w:val="00463144"/>
    <w:rsid w:val="0046391F"/>
    <w:rsid w:val="004640F4"/>
    <w:rsid w:val="004642E7"/>
    <w:rsid w:val="004646C1"/>
    <w:rsid w:val="00465358"/>
    <w:rsid w:val="00466316"/>
    <w:rsid w:val="0046693D"/>
    <w:rsid w:val="00470A69"/>
    <w:rsid w:val="00472B9D"/>
    <w:rsid w:val="004746AB"/>
    <w:rsid w:val="0047515A"/>
    <w:rsid w:val="00475F36"/>
    <w:rsid w:val="004767BA"/>
    <w:rsid w:val="00481F99"/>
    <w:rsid w:val="0048215A"/>
    <w:rsid w:val="004835E7"/>
    <w:rsid w:val="00485940"/>
    <w:rsid w:val="004869B9"/>
    <w:rsid w:val="004916CB"/>
    <w:rsid w:val="00491A6B"/>
    <w:rsid w:val="00492B79"/>
    <w:rsid w:val="00493B4F"/>
    <w:rsid w:val="00494615"/>
    <w:rsid w:val="0049656F"/>
    <w:rsid w:val="00496967"/>
    <w:rsid w:val="00497553"/>
    <w:rsid w:val="004A0C9A"/>
    <w:rsid w:val="004A1C2D"/>
    <w:rsid w:val="004A2548"/>
    <w:rsid w:val="004A445E"/>
    <w:rsid w:val="004A4ACD"/>
    <w:rsid w:val="004A64FD"/>
    <w:rsid w:val="004A67F8"/>
    <w:rsid w:val="004A7749"/>
    <w:rsid w:val="004B0873"/>
    <w:rsid w:val="004B0912"/>
    <w:rsid w:val="004B0A45"/>
    <w:rsid w:val="004B0D67"/>
    <w:rsid w:val="004B2C68"/>
    <w:rsid w:val="004B3289"/>
    <w:rsid w:val="004B38AB"/>
    <w:rsid w:val="004B4540"/>
    <w:rsid w:val="004B4CF2"/>
    <w:rsid w:val="004B4DD9"/>
    <w:rsid w:val="004B60FA"/>
    <w:rsid w:val="004B758B"/>
    <w:rsid w:val="004B7626"/>
    <w:rsid w:val="004B7A05"/>
    <w:rsid w:val="004C1667"/>
    <w:rsid w:val="004C1A58"/>
    <w:rsid w:val="004C1B97"/>
    <w:rsid w:val="004C324F"/>
    <w:rsid w:val="004C6177"/>
    <w:rsid w:val="004D0293"/>
    <w:rsid w:val="004D072A"/>
    <w:rsid w:val="004D099A"/>
    <w:rsid w:val="004D0D5F"/>
    <w:rsid w:val="004D2C69"/>
    <w:rsid w:val="004D3185"/>
    <w:rsid w:val="004D32C2"/>
    <w:rsid w:val="004D5829"/>
    <w:rsid w:val="004D79A5"/>
    <w:rsid w:val="004E0B9B"/>
    <w:rsid w:val="004E0E29"/>
    <w:rsid w:val="004E61C5"/>
    <w:rsid w:val="004E6F6D"/>
    <w:rsid w:val="004E7436"/>
    <w:rsid w:val="004F0BF8"/>
    <w:rsid w:val="004F0CF6"/>
    <w:rsid w:val="004F189B"/>
    <w:rsid w:val="004F1999"/>
    <w:rsid w:val="004F40B7"/>
    <w:rsid w:val="004F5F1A"/>
    <w:rsid w:val="00503319"/>
    <w:rsid w:val="005033B9"/>
    <w:rsid w:val="00505E5B"/>
    <w:rsid w:val="00505FFB"/>
    <w:rsid w:val="00506917"/>
    <w:rsid w:val="0050714A"/>
    <w:rsid w:val="00507C9F"/>
    <w:rsid w:val="00511A67"/>
    <w:rsid w:val="0051364E"/>
    <w:rsid w:val="0051372D"/>
    <w:rsid w:val="005138DA"/>
    <w:rsid w:val="00513EB4"/>
    <w:rsid w:val="00514F05"/>
    <w:rsid w:val="00516DA7"/>
    <w:rsid w:val="00517059"/>
    <w:rsid w:val="005200F6"/>
    <w:rsid w:val="00520F84"/>
    <w:rsid w:val="005219A9"/>
    <w:rsid w:val="00525414"/>
    <w:rsid w:val="00530108"/>
    <w:rsid w:val="00530449"/>
    <w:rsid w:val="00530C6E"/>
    <w:rsid w:val="00531C74"/>
    <w:rsid w:val="00533140"/>
    <w:rsid w:val="005334EA"/>
    <w:rsid w:val="00533806"/>
    <w:rsid w:val="0053431B"/>
    <w:rsid w:val="00534A9B"/>
    <w:rsid w:val="005356E1"/>
    <w:rsid w:val="00542F50"/>
    <w:rsid w:val="0054342F"/>
    <w:rsid w:val="0054684E"/>
    <w:rsid w:val="00546864"/>
    <w:rsid w:val="00546A50"/>
    <w:rsid w:val="00546BEF"/>
    <w:rsid w:val="00547DB2"/>
    <w:rsid w:val="005501AD"/>
    <w:rsid w:val="00550924"/>
    <w:rsid w:val="00552D11"/>
    <w:rsid w:val="00553746"/>
    <w:rsid w:val="0055457A"/>
    <w:rsid w:val="0055506A"/>
    <w:rsid w:val="00555CB3"/>
    <w:rsid w:val="00556CCD"/>
    <w:rsid w:val="00557702"/>
    <w:rsid w:val="00560167"/>
    <w:rsid w:val="00560B5F"/>
    <w:rsid w:val="00561249"/>
    <w:rsid w:val="005626AF"/>
    <w:rsid w:val="0056275D"/>
    <w:rsid w:val="00564968"/>
    <w:rsid w:val="00565565"/>
    <w:rsid w:val="00565760"/>
    <w:rsid w:val="00566C60"/>
    <w:rsid w:val="005709EA"/>
    <w:rsid w:val="005723FD"/>
    <w:rsid w:val="00572989"/>
    <w:rsid w:val="00573303"/>
    <w:rsid w:val="00573447"/>
    <w:rsid w:val="00573B0B"/>
    <w:rsid w:val="00575D62"/>
    <w:rsid w:val="00576559"/>
    <w:rsid w:val="00576BF4"/>
    <w:rsid w:val="00576FE2"/>
    <w:rsid w:val="0057727E"/>
    <w:rsid w:val="005774E1"/>
    <w:rsid w:val="00580771"/>
    <w:rsid w:val="00581B13"/>
    <w:rsid w:val="00582168"/>
    <w:rsid w:val="00583131"/>
    <w:rsid w:val="00584893"/>
    <w:rsid w:val="00586E3E"/>
    <w:rsid w:val="00587F0F"/>
    <w:rsid w:val="005908D8"/>
    <w:rsid w:val="005920E4"/>
    <w:rsid w:val="005929E7"/>
    <w:rsid w:val="00593038"/>
    <w:rsid w:val="005932D0"/>
    <w:rsid w:val="0059448B"/>
    <w:rsid w:val="00594697"/>
    <w:rsid w:val="00594A89"/>
    <w:rsid w:val="005951B5"/>
    <w:rsid w:val="00596665"/>
    <w:rsid w:val="005966BA"/>
    <w:rsid w:val="00596AFC"/>
    <w:rsid w:val="005A18EA"/>
    <w:rsid w:val="005A1948"/>
    <w:rsid w:val="005A1F37"/>
    <w:rsid w:val="005A2142"/>
    <w:rsid w:val="005A58D8"/>
    <w:rsid w:val="005A6F21"/>
    <w:rsid w:val="005B3339"/>
    <w:rsid w:val="005B4A86"/>
    <w:rsid w:val="005B63C7"/>
    <w:rsid w:val="005B732F"/>
    <w:rsid w:val="005B7450"/>
    <w:rsid w:val="005B7BDB"/>
    <w:rsid w:val="005C0B4B"/>
    <w:rsid w:val="005C12D0"/>
    <w:rsid w:val="005C1C03"/>
    <w:rsid w:val="005C2F25"/>
    <w:rsid w:val="005C331B"/>
    <w:rsid w:val="005C5308"/>
    <w:rsid w:val="005C631F"/>
    <w:rsid w:val="005C734B"/>
    <w:rsid w:val="005C7724"/>
    <w:rsid w:val="005D0332"/>
    <w:rsid w:val="005D0351"/>
    <w:rsid w:val="005D09BC"/>
    <w:rsid w:val="005D1A86"/>
    <w:rsid w:val="005D2648"/>
    <w:rsid w:val="005D2CAE"/>
    <w:rsid w:val="005D3F05"/>
    <w:rsid w:val="005D4B68"/>
    <w:rsid w:val="005D5356"/>
    <w:rsid w:val="005D54D8"/>
    <w:rsid w:val="005D585F"/>
    <w:rsid w:val="005D711B"/>
    <w:rsid w:val="005E02C5"/>
    <w:rsid w:val="005E09DF"/>
    <w:rsid w:val="005E2F5F"/>
    <w:rsid w:val="005E3005"/>
    <w:rsid w:val="005E7644"/>
    <w:rsid w:val="005F2035"/>
    <w:rsid w:val="005F2D9A"/>
    <w:rsid w:val="005F3824"/>
    <w:rsid w:val="005F524B"/>
    <w:rsid w:val="005F5574"/>
    <w:rsid w:val="005F582F"/>
    <w:rsid w:val="005F64C1"/>
    <w:rsid w:val="005F77A7"/>
    <w:rsid w:val="006004ED"/>
    <w:rsid w:val="006038DA"/>
    <w:rsid w:val="006048D4"/>
    <w:rsid w:val="00605DD4"/>
    <w:rsid w:val="006060A4"/>
    <w:rsid w:val="00606C9C"/>
    <w:rsid w:val="00610907"/>
    <w:rsid w:val="00610CFC"/>
    <w:rsid w:val="006118F5"/>
    <w:rsid w:val="006123B8"/>
    <w:rsid w:val="00612AF3"/>
    <w:rsid w:val="00612FA0"/>
    <w:rsid w:val="006135C4"/>
    <w:rsid w:val="00615791"/>
    <w:rsid w:val="00615976"/>
    <w:rsid w:val="006161BF"/>
    <w:rsid w:val="006164A3"/>
    <w:rsid w:val="006171AC"/>
    <w:rsid w:val="00620B08"/>
    <w:rsid w:val="00621DA5"/>
    <w:rsid w:val="00624699"/>
    <w:rsid w:val="00625957"/>
    <w:rsid w:val="006259D5"/>
    <w:rsid w:val="0062601D"/>
    <w:rsid w:val="0063022E"/>
    <w:rsid w:val="00632DC8"/>
    <w:rsid w:val="00633640"/>
    <w:rsid w:val="006345F6"/>
    <w:rsid w:val="00635177"/>
    <w:rsid w:val="00635FF6"/>
    <w:rsid w:val="0064031D"/>
    <w:rsid w:val="00640E38"/>
    <w:rsid w:val="00642512"/>
    <w:rsid w:val="00643221"/>
    <w:rsid w:val="00644BEF"/>
    <w:rsid w:val="00644C47"/>
    <w:rsid w:val="00646154"/>
    <w:rsid w:val="00646291"/>
    <w:rsid w:val="00646519"/>
    <w:rsid w:val="006504FC"/>
    <w:rsid w:val="00651AF4"/>
    <w:rsid w:val="00653C38"/>
    <w:rsid w:val="0065400C"/>
    <w:rsid w:val="006540DB"/>
    <w:rsid w:val="00654359"/>
    <w:rsid w:val="0065467B"/>
    <w:rsid w:val="00657B81"/>
    <w:rsid w:val="00660D5A"/>
    <w:rsid w:val="006615F9"/>
    <w:rsid w:val="006623AA"/>
    <w:rsid w:val="00663AC0"/>
    <w:rsid w:val="00663D50"/>
    <w:rsid w:val="00663DB0"/>
    <w:rsid w:val="006640AD"/>
    <w:rsid w:val="00664386"/>
    <w:rsid w:val="0066499A"/>
    <w:rsid w:val="0066505E"/>
    <w:rsid w:val="006653EC"/>
    <w:rsid w:val="00665A36"/>
    <w:rsid w:val="006660AA"/>
    <w:rsid w:val="00666F09"/>
    <w:rsid w:val="006735B9"/>
    <w:rsid w:val="006756A6"/>
    <w:rsid w:val="006757DB"/>
    <w:rsid w:val="0067726A"/>
    <w:rsid w:val="00681422"/>
    <w:rsid w:val="0068191C"/>
    <w:rsid w:val="006848AE"/>
    <w:rsid w:val="00684D17"/>
    <w:rsid w:val="00685142"/>
    <w:rsid w:val="00687795"/>
    <w:rsid w:val="00693A43"/>
    <w:rsid w:val="00694015"/>
    <w:rsid w:val="006945BA"/>
    <w:rsid w:val="006A02B6"/>
    <w:rsid w:val="006A058C"/>
    <w:rsid w:val="006A05B3"/>
    <w:rsid w:val="006A18EB"/>
    <w:rsid w:val="006A36BD"/>
    <w:rsid w:val="006A3A0F"/>
    <w:rsid w:val="006A3EF0"/>
    <w:rsid w:val="006A607F"/>
    <w:rsid w:val="006A7F0C"/>
    <w:rsid w:val="006B1250"/>
    <w:rsid w:val="006B275D"/>
    <w:rsid w:val="006B2C1D"/>
    <w:rsid w:val="006B46E4"/>
    <w:rsid w:val="006B50D5"/>
    <w:rsid w:val="006B557B"/>
    <w:rsid w:val="006B59D5"/>
    <w:rsid w:val="006B7890"/>
    <w:rsid w:val="006C1264"/>
    <w:rsid w:val="006C24CD"/>
    <w:rsid w:val="006C28B5"/>
    <w:rsid w:val="006C4584"/>
    <w:rsid w:val="006C4C67"/>
    <w:rsid w:val="006C5960"/>
    <w:rsid w:val="006C5CF2"/>
    <w:rsid w:val="006D013A"/>
    <w:rsid w:val="006D0918"/>
    <w:rsid w:val="006D0C4E"/>
    <w:rsid w:val="006D0D40"/>
    <w:rsid w:val="006D132B"/>
    <w:rsid w:val="006D1BE6"/>
    <w:rsid w:val="006D1EAD"/>
    <w:rsid w:val="006D1F9E"/>
    <w:rsid w:val="006D3DD8"/>
    <w:rsid w:val="006D41B0"/>
    <w:rsid w:val="006D5A74"/>
    <w:rsid w:val="006D5EE6"/>
    <w:rsid w:val="006D7BAB"/>
    <w:rsid w:val="006E11FD"/>
    <w:rsid w:val="006E281A"/>
    <w:rsid w:val="006E373B"/>
    <w:rsid w:val="006E3D51"/>
    <w:rsid w:val="006E5464"/>
    <w:rsid w:val="006E72EE"/>
    <w:rsid w:val="006E7391"/>
    <w:rsid w:val="006E7837"/>
    <w:rsid w:val="006E7873"/>
    <w:rsid w:val="006F0152"/>
    <w:rsid w:val="006F249A"/>
    <w:rsid w:val="006F2634"/>
    <w:rsid w:val="006F3412"/>
    <w:rsid w:val="006F35A5"/>
    <w:rsid w:val="006F4805"/>
    <w:rsid w:val="006F4929"/>
    <w:rsid w:val="006F54F4"/>
    <w:rsid w:val="00700EF3"/>
    <w:rsid w:val="00701157"/>
    <w:rsid w:val="00702721"/>
    <w:rsid w:val="00704278"/>
    <w:rsid w:val="0070454B"/>
    <w:rsid w:val="007050BE"/>
    <w:rsid w:val="007059BB"/>
    <w:rsid w:val="00714FEC"/>
    <w:rsid w:val="00715718"/>
    <w:rsid w:val="00715A38"/>
    <w:rsid w:val="00716C76"/>
    <w:rsid w:val="00717724"/>
    <w:rsid w:val="00717803"/>
    <w:rsid w:val="00717832"/>
    <w:rsid w:val="00717FE8"/>
    <w:rsid w:val="00720767"/>
    <w:rsid w:val="0072093C"/>
    <w:rsid w:val="00721509"/>
    <w:rsid w:val="00722285"/>
    <w:rsid w:val="00722CC1"/>
    <w:rsid w:val="00723184"/>
    <w:rsid w:val="00723CE4"/>
    <w:rsid w:val="007248B1"/>
    <w:rsid w:val="007253C3"/>
    <w:rsid w:val="007263B1"/>
    <w:rsid w:val="00727D29"/>
    <w:rsid w:val="00731605"/>
    <w:rsid w:val="0073222F"/>
    <w:rsid w:val="00732639"/>
    <w:rsid w:val="00732827"/>
    <w:rsid w:val="00733E38"/>
    <w:rsid w:val="00736491"/>
    <w:rsid w:val="00737DCC"/>
    <w:rsid w:val="00737FDF"/>
    <w:rsid w:val="0074004C"/>
    <w:rsid w:val="007405D3"/>
    <w:rsid w:val="007412A1"/>
    <w:rsid w:val="0074288D"/>
    <w:rsid w:val="007428B1"/>
    <w:rsid w:val="00750626"/>
    <w:rsid w:val="00751411"/>
    <w:rsid w:val="00752968"/>
    <w:rsid w:val="00752C15"/>
    <w:rsid w:val="00754392"/>
    <w:rsid w:val="007569B3"/>
    <w:rsid w:val="007601DB"/>
    <w:rsid w:val="00761042"/>
    <w:rsid w:val="0076128D"/>
    <w:rsid w:val="0076136B"/>
    <w:rsid w:val="00761E0F"/>
    <w:rsid w:val="00762C3D"/>
    <w:rsid w:val="0076395F"/>
    <w:rsid w:val="00764890"/>
    <w:rsid w:val="0076518C"/>
    <w:rsid w:val="00766366"/>
    <w:rsid w:val="00766BC6"/>
    <w:rsid w:val="00766FDE"/>
    <w:rsid w:val="00767E07"/>
    <w:rsid w:val="00773376"/>
    <w:rsid w:val="007735C8"/>
    <w:rsid w:val="007742E1"/>
    <w:rsid w:val="00775C28"/>
    <w:rsid w:val="00780B3F"/>
    <w:rsid w:val="00780F6A"/>
    <w:rsid w:val="007825BB"/>
    <w:rsid w:val="0078517B"/>
    <w:rsid w:val="00785A4F"/>
    <w:rsid w:val="00787FD9"/>
    <w:rsid w:val="007906CD"/>
    <w:rsid w:val="007913B3"/>
    <w:rsid w:val="00792993"/>
    <w:rsid w:val="00795CD8"/>
    <w:rsid w:val="007A1553"/>
    <w:rsid w:val="007A2B0B"/>
    <w:rsid w:val="007A30DC"/>
    <w:rsid w:val="007A493A"/>
    <w:rsid w:val="007A4A38"/>
    <w:rsid w:val="007A599E"/>
    <w:rsid w:val="007A5D80"/>
    <w:rsid w:val="007A5ED7"/>
    <w:rsid w:val="007B0A0C"/>
    <w:rsid w:val="007B0BE8"/>
    <w:rsid w:val="007B15E8"/>
    <w:rsid w:val="007B2651"/>
    <w:rsid w:val="007B2B69"/>
    <w:rsid w:val="007B3BD0"/>
    <w:rsid w:val="007B3E16"/>
    <w:rsid w:val="007B5B58"/>
    <w:rsid w:val="007B718A"/>
    <w:rsid w:val="007B7E1D"/>
    <w:rsid w:val="007C0811"/>
    <w:rsid w:val="007C0C9B"/>
    <w:rsid w:val="007C17CC"/>
    <w:rsid w:val="007C27A8"/>
    <w:rsid w:val="007C2A03"/>
    <w:rsid w:val="007C4203"/>
    <w:rsid w:val="007C42AF"/>
    <w:rsid w:val="007C55FD"/>
    <w:rsid w:val="007C6242"/>
    <w:rsid w:val="007C68A7"/>
    <w:rsid w:val="007C69B5"/>
    <w:rsid w:val="007C6BBF"/>
    <w:rsid w:val="007C6EE5"/>
    <w:rsid w:val="007C73F3"/>
    <w:rsid w:val="007C7C5E"/>
    <w:rsid w:val="007D091E"/>
    <w:rsid w:val="007D21B8"/>
    <w:rsid w:val="007D314D"/>
    <w:rsid w:val="007D33D8"/>
    <w:rsid w:val="007D627C"/>
    <w:rsid w:val="007D6701"/>
    <w:rsid w:val="007D7EBB"/>
    <w:rsid w:val="007E2163"/>
    <w:rsid w:val="007E2674"/>
    <w:rsid w:val="007E2910"/>
    <w:rsid w:val="007E5B3E"/>
    <w:rsid w:val="007E61C5"/>
    <w:rsid w:val="007E7565"/>
    <w:rsid w:val="007F0413"/>
    <w:rsid w:val="007F1634"/>
    <w:rsid w:val="007F2F3F"/>
    <w:rsid w:val="007F49E6"/>
    <w:rsid w:val="007F5637"/>
    <w:rsid w:val="007F739F"/>
    <w:rsid w:val="007F77EE"/>
    <w:rsid w:val="007F7CF2"/>
    <w:rsid w:val="0080130B"/>
    <w:rsid w:val="0080140B"/>
    <w:rsid w:val="00803939"/>
    <w:rsid w:val="008043C9"/>
    <w:rsid w:val="008043EB"/>
    <w:rsid w:val="008056D1"/>
    <w:rsid w:val="00806318"/>
    <w:rsid w:val="00810841"/>
    <w:rsid w:val="00811B53"/>
    <w:rsid w:val="00812385"/>
    <w:rsid w:val="008124EA"/>
    <w:rsid w:val="00812955"/>
    <w:rsid w:val="008136A3"/>
    <w:rsid w:val="008143B2"/>
    <w:rsid w:val="008148B4"/>
    <w:rsid w:val="0081546B"/>
    <w:rsid w:val="0081617B"/>
    <w:rsid w:val="008166BD"/>
    <w:rsid w:val="00816811"/>
    <w:rsid w:val="00820C08"/>
    <w:rsid w:val="008227D6"/>
    <w:rsid w:val="0082646D"/>
    <w:rsid w:val="008267A3"/>
    <w:rsid w:val="008274D7"/>
    <w:rsid w:val="00830DB1"/>
    <w:rsid w:val="00831E9F"/>
    <w:rsid w:val="00833DA0"/>
    <w:rsid w:val="008342A3"/>
    <w:rsid w:val="00836C96"/>
    <w:rsid w:val="008404AB"/>
    <w:rsid w:val="00840E63"/>
    <w:rsid w:val="0084204F"/>
    <w:rsid w:val="00845297"/>
    <w:rsid w:val="008463D2"/>
    <w:rsid w:val="00846948"/>
    <w:rsid w:val="008503A8"/>
    <w:rsid w:val="00850850"/>
    <w:rsid w:val="00852229"/>
    <w:rsid w:val="00852DCA"/>
    <w:rsid w:val="008537C9"/>
    <w:rsid w:val="008542CA"/>
    <w:rsid w:val="00854CCA"/>
    <w:rsid w:val="00855411"/>
    <w:rsid w:val="0085566B"/>
    <w:rsid w:val="00856302"/>
    <w:rsid w:val="00860BAA"/>
    <w:rsid w:val="00861C18"/>
    <w:rsid w:val="00861D6C"/>
    <w:rsid w:val="00861F53"/>
    <w:rsid w:val="00862D3A"/>
    <w:rsid w:val="0087099C"/>
    <w:rsid w:val="00870C0B"/>
    <w:rsid w:val="0087173F"/>
    <w:rsid w:val="008719A0"/>
    <w:rsid w:val="00871C76"/>
    <w:rsid w:val="008723B3"/>
    <w:rsid w:val="00873CC0"/>
    <w:rsid w:val="008742A4"/>
    <w:rsid w:val="008758AB"/>
    <w:rsid w:val="00875CB2"/>
    <w:rsid w:val="00877CDF"/>
    <w:rsid w:val="0088163F"/>
    <w:rsid w:val="00882AA2"/>
    <w:rsid w:val="008847B7"/>
    <w:rsid w:val="0088725C"/>
    <w:rsid w:val="0089018E"/>
    <w:rsid w:val="00890F05"/>
    <w:rsid w:val="00892A8F"/>
    <w:rsid w:val="00892D8F"/>
    <w:rsid w:val="00894E2D"/>
    <w:rsid w:val="00895009"/>
    <w:rsid w:val="00895990"/>
    <w:rsid w:val="00895F26"/>
    <w:rsid w:val="00896703"/>
    <w:rsid w:val="008A07E4"/>
    <w:rsid w:val="008A0C5F"/>
    <w:rsid w:val="008A1D59"/>
    <w:rsid w:val="008A2208"/>
    <w:rsid w:val="008A3F98"/>
    <w:rsid w:val="008A50C1"/>
    <w:rsid w:val="008A670A"/>
    <w:rsid w:val="008A6CE3"/>
    <w:rsid w:val="008A7A1A"/>
    <w:rsid w:val="008B0D45"/>
    <w:rsid w:val="008B1C26"/>
    <w:rsid w:val="008B1D3E"/>
    <w:rsid w:val="008B20A7"/>
    <w:rsid w:val="008B246D"/>
    <w:rsid w:val="008B3A86"/>
    <w:rsid w:val="008B3CD7"/>
    <w:rsid w:val="008B6982"/>
    <w:rsid w:val="008B765E"/>
    <w:rsid w:val="008C0860"/>
    <w:rsid w:val="008C0F69"/>
    <w:rsid w:val="008C38FD"/>
    <w:rsid w:val="008C5A8A"/>
    <w:rsid w:val="008C6272"/>
    <w:rsid w:val="008C7803"/>
    <w:rsid w:val="008C7EE2"/>
    <w:rsid w:val="008C7F76"/>
    <w:rsid w:val="008D0C59"/>
    <w:rsid w:val="008D0EDA"/>
    <w:rsid w:val="008D1291"/>
    <w:rsid w:val="008D2C65"/>
    <w:rsid w:val="008D52CA"/>
    <w:rsid w:val="008D7006"/>
    <w:rsid w:val="008D7E0D"/>
    <w:rsid w:val="008E0430"/>
    <w:rsid w:val="008E057A"/>
    <w:rsid w:val="008E136A"/>
    <w:rsid w:val="008E3345"/>
    <w:rsid w:val="008E3441"/>
    <w:rsid w:val="008E3AC9"/>
    <w:rsid w:val="008E41C3"/>
    <w:rsid w:val="008E54D0"/>
    <w:rsid w:val="008E5AF0"/>
    <w:rsid w:val="008E6386"/>
    <w:rsid w:val="008E68D2"/>
    <w:rsid w:val="008E73D4"/>
    <w:rsid w:val="008E7C18"/>
    <w:rsid w:val="008F07E5"/>
    <w:rsid w:val="008F2BFD"/>
    <w:rsid w:val="008F6F95"/>
    <w:rsid w:val="008F7488"/>
    <w:rsid w:val="0090044A"/>
    <w:rsid w:val="009008B9"/>
    <w:rsid w:val="009015F6"/>
    <w:rsid w:val="0090394C"/>
    <w:rsid w:val="00903ACB"/>
    <w:rsid w:val="00907630"/>
    <w:rsid w:val="0090787A"/>
    <w:rsid w:val="00910F5B"/>
    <w:rsid w:val="0091149C"/>
    <w:rsid w:val="009115B4"/>
    <w:rsid w:val="00911F1C"/>
    <w:rsid w:val="00914D98"/>
    <w:rsid w:val="00915D27"/>
    <w:rsid w:val="009176AA"/>
    <w:rsid w:val="00917DA9"/>
    <w:rsid w:val="00920667"/>
    <w:rsid w:val="00921640"/>
    <w:rsid w:val="009228B5"/>
    <w:rsid w:val="009240B2"/>
    <w:rsid w:val="00925ECB"/>
    <w:rsid w:val="00926D1F"/>
    <w:rsid w:val="009301C6"/>
    <w:rsid w:val="00930776"/>
    <w:rsid w:val="00930E02"/>
    <w:rsid w:val="0093153D"/>
    <w:rsid w:val="00931576"/>
    <w:rsid w:val="00932B4C"/>
    <w:rsid w:val="009331A0"/>
    <w:rsid w:val="00934E24"/>
    <w:rsid w:val="009370CA"/>
    <w:rsid w:val="00940955"/>
    <w:rsid w:val="009451C6"/>
    <w:rsid w:val="00946975"/>
    <w:rsid w:val="00947ACC"/>
    <w:rsid w:val="00950E78"/>
    <w:rsid w:val="00951617"/>
    <w:rsid w:val="00951A1D"/>
    <w:rsid w:val="00953DCD"/>
    <w:rsid w:val="00955B1A"/>
    <w:rsid w:val="00957030"/>
    <w:rsid w:val="009579B9"/>
    <w:rsid w:val="00957C4A"/>
    <w:rsid w:val="00960471"/>
    <w:rsid w:val="00960951"/>
    <w:rsid w:val="00962387"/>
    <w:rsid w:val="00962F48"/>
    <w:rsid w:val="009633D1"/>
    <w:rsid w:val="0096352C"/>
    <w:rsid w:val="00963B66"/>
    <w:rsid w:val="009650C8"/>
    <w:rsid w:val="00965CB2"/>
    <w:rsid w:val="00966731"/>
    <w:rsid w:val="00966CD3"/>
    <w:rsid w:val="00974DD2"/>
    <w:rsid w:val="009758A1"/>
    <w:rsid w:val="00975A84"/>
    <w:rsid w:val="00975A87"/>
    <w:rsid w:val="00977325"/>
    <w:rsid w:val="009812C0"/>
    <w:rsid w:val="00982633"/>
    <w:rsid w:val="00983747"/>
    <w:rsid w:val="00984139"/>
    <w:rsid w:val="009849CC"/>
    <w:rsid w:val="009853CC"/>
    <w:rsid w:val="0098549A"/>
    <w:rsid w:val="00986CAD"/>
    <w:rsid w:val="00987776"/>
    <w:rsid w:val="009918BA"/>
    <w:rsid w:val="00991B49"/>
    <w:rsid w:val="00992495"/>
    <w:rsid w:val="00994B08"/>
    <w:rsid w:val="00995028"/>
    <w:rsid w:val="00995447"/>
    <w:rsid w:val="00995EA4"/>
    <w:rsid w:val="00996416"/>
    <w:rsid w:val="00997EDF"/>
    <w:rsid w:val="009A0B76"/>
    <w:rsid w:val="009A3640"/>
    <w:rsid w:val="009A60B6"/>
    <w:rsid w:val="009A7313"/>
    <w:rsid w:val="009B0DAE"/>
    <w:rsid w:val="009B1394"/>
    <w:rsid w:val="009B1E2B"/>
    <w:rsid w:val="009B2B77"/>
    <w:rsid w:val="009B6168"/>
    <w:rsid w:val="009B6597"/>
    <w:rsid w:val="009B6CB4"/>
    <w:rsid w:val="009C00DA"/>
    <w:rsid w:val="009C01B9"/>
    <w:rsid w:val="009C01C9"/>
    <w:rsid w:val="009C0C24"/>
    <w:rsid w:val="009C1876"/>
    <w:rsid w:val="009C2B52"/>
    <w:rsid w:val="009C546F"/>
    <w:rsid w:val="009C693C"/>
    <w:rsid w:val="009D0217"/>
    <w:rsid w:val="009D0350"/>
    <w:rsid w:val="009D0924"/>
    <w:rsid w:val="009D1D5D"/>
    <w:rsid w:val="009D3B03"/>
    <w:rsid w:val="009D5615"/>
    <w:rsid w:val="009D64E4"/>
    <w:rsid w:val="009D6553"/>
    <w:rsid w:val="009D7895"/>
    <w:rsid w:val="009D7F90"/>
    <w:rsid w:val="009E0D5B"/>
    <w:rsid w:val="009E0FD2"/>
    <w:rsid w:val="009E17B3"/>
    <w:rsid w:val="009E2192"/>
    <w:rsid w:val="009E6F34"/>
    <w:rsid w:val="009F0DEC"/>
    <w:rsid w:val="009F3EAC"/>
    <w:rsid w:val="009F40FB"/>
    <w:rsid w:val="009F429C"/>
    <w:rsid w:val="009F4F34"/>
    <w:rsid w:val="009F7AF1"/>
    <w:rsid w:val="009F7C3C"/>
    <w:rsid w:val="00A019D3"/>
    <w:rsid w:val="00A0268E"/>
    <w:rsid w:val="00A032E4"/>
    <w:rsid w:val="00A036AB"/>
    <w:rsid w:val="00A04416"/>
    <w:rsid w:val="00A051EF"/>
    <w:rsid w:val="00A05911"/>
    <w:rsid w:val="00A06DFF"/>
    <w:rsid w:val="00A077C4"/>
    <w:rsid w:val="00A10070"/>
    <w:rsid w:val="00A1276D"/>
    <w:rsid w:val="00A133C7"/>
    <w:rsid w:val="00A148A2"/>
    <w:rsid w:val="00A1523C"/>
    <w:rsid w:val="00A16BC5"/>
    <w:rsid w:val="00A17181"/>
    <w:rsid w:val="00A171E1"/>
    <w:rsid w:val="00A20BB8"/>
    <w:rsid w:val="00A212AD"/>
    <w:rsid w:val="00A22759"/>
    <w:rsid w:val="00A253C5"/>
    <w:rsid w:val="00A2560B"/>
    <w:rsid w:val="00A25703"/>
    <w:rsid w:val="00A32084"/>
    <w:rsid w:val="00A32FA3"/>
    <w:rsid w:val="00A34E01"/>
    <w:rsid w:val="00A3624F"/>
    <w:rsid w:val="00A409D7"/>
    <w:rsid w:val="00A41FFA"/>
    <w:rsid w:val="00A42355"/>
    <w:rsid w:val="00A442AA"/>
    <w:rsid w:val="00A4524B"/>
    <w:rsid w:val="00A459E6"/>
    <w:rsid w:val="00A46A01"/>
    <w:rsid w:val="00A50131"/>
    <w:rsid w:val="00A5186F"/>
    <w:rsid w:val="00A53EF8"/>
    <w:rsid w:val="00A57067"/>
    <w:rsid w:val="00A605B6"/>
    <w:rsid w:val="00A612EC"/>
    <w:rsid w:val="00A63254"/>
    <w:rsid w:val="00A63938"/>
    <w:rsid w:val="00A63B60"/>
    <w:rsid w:val="00A640EE"/>
    <w:rsid w:val="00A64744"/>
    <w:rsid w:val="00A64E5B"/>
    <w:rsid w:val="00A657CC"/>
    <w:rsid w:val="00A6695E"/>
    <w:rsid w:val="00A679C0"/>
    <w:rsid w:val="00A67AC8"/>
    <w:rsid w:val="00A718EE"/>
    <w:rsid w:val="00A720A7"/>
    <w:rsid w:val="00A7314A"/>
    <w:rsid w:val="00A7472F"/>
    <w:rsid w:val="00A75254"/>
    <w:rsid w:val="00A76310"/>
    <w:rsid w:val="00A771EC"/>
    <w:rsid w:val="00A803CA"/>
    <w:rsid w:val="00A83772"/>
    <w:rsid w:val="00A841E6"/>
    <w:rsid w:val="00A84FB1"/>
    <w:rsid w:val="00A8504A"/>
    <w:rsid w:val="00A85C78"/>
    <w:rsid w:val="00A85F31"/>
    <w:rsid w:val="00A865EB"/>
    <w:rsid w:val="00A902A6"/>
    <w:rsid w:val="00A914BB"/>
    <w:rsid w:val="00A92439"/>
    <w:rsid w:val="00A92A63"/>
    <w:rsid w:val="00A930C4"/>
    <w:rsid w:val="00A95250"/>
    <w:rsid w:val="00A95C42"/>
    <w:rsid w:val="00A97C5A"/>
    <w:rsid w:val="00A97CD1"/>
    <w:rsid w:val="00AA0AC5"/>
    <w:rsid w:val="00AA0AF3"/>
    <w:rsid w:val="00AA14C7"/>
    <w:rsid w:val="00AA1D21"/>
    <w:rsid w:val="00AA315F"/>
    <w:rsid w:val="00AA3176"/>
    <w:rsid w:val="00AA339E"/>
    <w:rsid w:val="00AA3E4F"/>
    <w:rsid w:val="00AA4197"/>
    <w:rsid w:val="00AA51E5"/>
    <w:rsid w:val="00AA56F2"/>
    <w:rsid w:val="00AB1933"/>
    <w:rsid w:val="00AB30AB"/>
    <w:rsid w:val="00AB4593"/>
    <w:rsid w:val="00AB501A"/>
    <w:rsid w:val="00AB61D4"/>
    <w:rsid w:val="00AB6274"/>
    <w:rsid w:val="00AC146B"/>
    <w:rsid w:val="00AC1EB8"/>
    <w:rsid w:val="00AC2754"/>
    <w:rsid w:val="00AC292D"/>
    <w:rsid w:val="00AC2C7B"/>
    <w:rsid w:val="00AC3024"/>
    <w:rsid w:val="00AC328E"/>
    <w:rsid w:val="00AC3D97"/>
    <w:rsid w:val="00AC3EEC"/>
    <w:rsid w:val="00AC6A84"/>
    <w:rsid w:val="00AC6C84"/>
    <w:rsid w:val="00AD0C14"/>
    <w:rsid w:val="00AD1193"/>
    <w:rsid w:val="00AD71AF"/>
    <w:rsid w:val="00AD7A7F"/>
    <w:rsid w:val="00AD7D0D"/>
    <w:rsid w:val="00AD7E9A"/>
    <w:rsid w:val="00AD7FF0"/>
    <w:rsid w:val="00AE12CB"/>
    <w:rsid w:val="00AE1698"/>
    <w:rsid w:val="00AE17DE"/>
    <w:rsid w:val="00AE2A7D"/>
    <w:rsid w:val="00AE2F8C"/>
    <w:rsid w:val="00AE38D6"/>
    <w:rsid w:val="00AE39C6"/>
    <w:rsid w:val="00AE3FF5"/>
    <w:rsid w:val="00AE44DC"/>
    <w:rsid w:val="00AE47DB"/>
    <w:rsid w:val="00AE49DF"/>
    <w:rsid w:val="00AE4A2D"/>
    <w:rsid w:val="00AE50FC"/>
    <w:rsid w:val="00AE6465"/>
    <w:rsid w:val="00AE71F7"/>
    <w:rsid w:val="00AF0606"/>
    <w:rsid w:val="00AF0E4D"/>
    <w:rsid w:val="00AF17A0"/>
    <w:rsid w:val="00AF2453"/>
    <w:rsid w:val="00AF54BE"/>
    <w:rsid w:val="00AF789C"/>
    <w:rsid w:val="00B00270"/>
    <w:rsid w:val="00B016AC"/>
    <w:rsid w:val="00B01834"/>
    <w:rsid w:val="00B032AE"/>
    <w:rsid w:val="00B036B7"/>
    <w:rsid w:val="00B0462E"/>
    <w:rsid w:val="00B04D7F"/>
    <w:rsid w:val="00B0538B"/>
    <w:rsid w:val="00B05C4A"/>
    <w:rsid w:val="00B11476"/>
    <w:rsid w:val="00B11C33"/>
    <w:rsid w:val="00B12ED2"/>
    <w:rsid w:val="00B15642"/>
    <w:rsid w:val="00B15D11"/>
    <w:rsid w:val="00B16943"/>
    <w:rsid w:val="00B205DB"/>
    <w:rsid w:val="00B20CE5"/>
    <w:rsid w:val="00B21399"/>
    <w:rsid w:val="00B23EBE"/>
    <w:rsid w:val="00B24436"/>
    <w:rsid w:val="00B24D9E"/>
    <w:rsid w:val="00B260DB"/>
    <w:rsid w:val="00B2715B"/>
    <w:rsid w:val="00B307F8"/>
    <w:rsid w:val="00B30A09"/>
    <w:rsid w:val="00B31484"/>
    <w:rsid w:val="00B32C43"/>
    <w:rsid w:val="00B33B77"/>
    <w:rsid w:val="00B35D85"/>
    <w:rsid w:val="00B35F3C"/>
    <w:rsid w:val="00B4026E"/>
    <w:rsid w:val="00B402E0"/>
    <w:rsid w:val="00B41804"/>
    <w:rsid w:val="00B42CE9"/>
    <w:rsid w:val="00B436C0"/>
    <w:rsid w:val="00B43B3D"/>
    <w:rsid w:val="00B44A3C"/>
    <w:rsid w:val="00B44C5E"/>
    <w:rsid w:val="00B454C7"/>
    <w:rsid w:val="00B475DD"/>
    <w:rsid w:val="00B47D4E"/>
    <w:rsid w:val="00B51405"/>
    <w:rsid w:val="00B517EA"/>
    <w:rsid w:val="00B52E4B"/>
    <w:rsid w:val="00B552E7"/>
    <w:rsid w:val="00B56615"/>
    <w:rsid w:val="00B56B14"/>
    <w:rsid w:val="00B571AA"/>
    <w:rsid w:val="00B57356"/>
    <w:rsid w:val="00B61194"/>
    <w:rsid w:val="00B61A95"/>
    <w:rsid w:val="00B627D3"/>
    <w:rsid w:val="00B6575D"/>
    <w:rsid w:val="00B65B74"/>
    <w:rsid w:val="00B65D6D"/>
    <w:rsid w:val="00B66D53"/>
    <w:rsid w:val="00B67CEC"/>
    <w:rsid w:val="00B70F49"/>
    <w:rsid w:val="00B729D3"/>
    <w:rsid w:val="00B730C6"/>
    <w:rsid w:val="00B751FD"/>
    <w:rsid w:val="00B75D59"/>
    <w:rsid w:val="00B76B83"/>
    <w:rsid w:val="00B77248"/>
    <w:rsid w:val="00B80084"/>
    <w:rsid w:val="00B8073D"/>
    <w:rsid w:val="00B81DEC"/>
    <w:rsid w:val="00B836B7"/>
    <w:rsid w:val="00B84FD6"/>
    <w:rsid w:val="00B8603A"/>
    <w:rsid w:val="00B87687"/>
    <w:rsid w:val="00B879C5"/>
    <w:rsid w:val="00B911EB"/>
    <w:rsid w:val="00B91228"/>
    <w:rsid w:val="00B919A6"/>
    <w:rsid w:val="00B926C7"/>
    <w:rsid w:val="00B92916"/>
    <w:rsid w:val="00B93824"/>
    <w:rsid w:val="00B93FFE"/>
    <w:rsid w:val="00B950FC"/>
    <w:rsid w:val="00B95FF3"/>
    <w:rsid w:val="00B96A02"/>
    <w:rsid w:val="00B97EBC"/>
    <w:rsid w:val="00BA01D3"/>
    <w:rsid w:val="00BA09F2"/>
    <w:rsid w:val="00BA0F96"/>
    <w:rsid w:val="00BA20FF"/>
    <w:rsid w:val="00BB3B95"/>
    <w:rsid w:val="00BB548B"/>
    <w:rsid w:val="00BB63F7"/>
    <w:rsid w:val="00BB67A9"/>
    <w:rsid w:val="00BC01D0"/>
    <w:rsid w:val="00BC0A05"/>
    <w:rsid w:val="00BC3B72"/>
    <w:rsid w:val="00BC3F79"/>
    <w:rsid w:val="00BC6C3D"/>
    <w:rsid w:val="00BD1AD0"/>
    <w:rsid w:val="00BD345F"/>
    <w:rsid w:val="00BD4C46"/>
    <w:rsid w:val="00BD4C5B"/>
    <w:rsid w:val="00BD5312"/>
    <w:rsid w:val="00BD559B"/>
    <w:rsid w:val="00BD5989"/>
    <w:rsid w:val="00BD721D"/>
    <w:rsid w:val="00BD733C"/>
    <w:rsid w:val="00BD7F2F"/>
    <w:rsid w:val="00BE035A"/>
    <w:rsid w:val="00BE0E73"/>
    <w:rsid w:val="00BE2E3F"/>
    <w:rsid w:val="00BE3F96"/>
    <w:rsid w:val="00BE4A6E"/>
    <w:rsid w:val="00BE4D90"/>
    <w:rsid w:val="00BE65A4"/>
    <w:rsid w:val="00BE7F4B"/>
    <w:rsid w:val="00BF079C"/>
    <w:rsid w:val="00BF17EE"/>
    <w:rsid w:val="00BF2EE1"/>
    <w:rsid w:val="00BF3733"/>
    <w:rsid w:val="00BF3948"/>
    <w:rsid w:val="00BF394E"/>
    <w:rsid w:val="00BF4B16"/>
    <w:rsid w:val="00BF4B45"/>
    <w:rsid w:val="00BF6A62"/>
    <w:rsid w:val="00C009AB"/>
    <w:rsid w:val="00C02168"/>
    <w:rsid w:val="00C02A27"/>
    <w:rsid w:val="00C032A9"/>
    <w:rsid w:val="00C03D3E"/>
    <w:rsid w:val="00C0568E"/>
    <w:rsid w:val="00C05EC0"/>
    <w:rsid w:val="00C0618F"/>
    <w:rsid w:val="00C06E2F"/>
    <w:rsid w:val="00C07628"/>
    <w:rsid w:val="00C10EBA"/>
    <w:rsid w:val="00C11431"/>
    <w:rsid w:val="00C11B2B"/>
    <w:rsid w:val="00C11DC4"/>
    <w:rsid w:val="00C14188"/>
    <w:rsid w:val="00C151B4"/>
    <w:rsid w:val="00C151DF"/>
    <w:rsid w:val="00C1554B"/>
    <w:rsid w:val="00C15D8D"/>
    <w:rsid w:val="00C167E4"/>
    <w:rsid w:val="00C17544"/>
    <w:rsid w:val="00C20817"/>
    <w:rsid w:val="00C20AB5"/>
    <w:rsid w:val="00C2439F"/>
    <w:rsid w:val="00C25014"/>
    <w:rsid w:val="00C254F9"/>
    <w:rsid w:val="00C2578C"/>
    <w:rsid w:val="00C2640C"/>
    <w:rsid w:val="00C269B2"/>
    <w:rsid w:val="00C26BF9"/>
    <w:rsid w:val="00C306E4"/>
    <w:rsid w:val="00C319CF"/>
    <w:rsid w:val="00C33344"/>
    <w:rsid w:val="00C34068"/>
    <w:rsid w:val="00C34919"/>
    <w:rsid w:val="00C35509"/>
    <w:rsid w:val="00C361FB"/>
    <w:rsid w:val="00C36A66"/>
    <w:rsid w:val="00C36C89"/>
    <w:rsid w:val="00C37648"/>
    <w:rsid w:val="00C37DD3"/>
    <w:rsid w:val="00C417F1"/>
    <w:rsid w:val="00C425A0"/>
    <w:rsid w:val="00C435D7"/>
    <w:rsid w:val="00C43A0F"/>
    <w:rsid w:val="00C43D01"/>
    <w:rsid w:val="00C4502D"/>
    <w:rsid w:val="00C47194"/>
    <w:rsid w:val="00C47972"/>
    <w:rsid w:val="00C47BE3"/>
    <w:rsid w:val="00C50674"/>
    <w:rsid w:val="00C5132D"/>
    <w:rsid w:val="00C51722"/>
    <w:rsid w:val="00C52F92"/>
    <w:rsid w:val="00C54140"/>
    <w:rsid w:val="00C54186"/>
    <w:rsid w:val="00C54E99"/>
    <w:rsid w:val="00C60041"/>
    <w:rsid w:val="00C622F5"/>
    <w:rsid w:val="00C6237B"/>
    <w:rsid w:val="00C63B15"/>
    <w:rsid w:val="00C6406B"/>
    <w:rsid w:val="00C641F3"/>
    <w:rsid w:val="00C64850"/>
    <w:rsid w:val="00C65ECF"/>
    <w:rsid w:val="00C67023"/>
    <w:rsid w:val="00C706A4"/>
    <w:rsid w:val="00C715CB"/>
    <w:rsid w:val="00C72330"/>
    <w:rsid w:val="00C7246C"/>
    <w:rsid w:val="00C738F2"/>
    <w:rsid w:val="00C7431D"/>
    <w:rsid w:val="00C74D91"/>
    <w:rsid w:val="00C75003"/>
    <w:rsid w:val="00C7657C"/>
    <w:rsid w:val="00C76A85"/>
    <w:rsid w:val="00C80744"/>
    <w:rsid w:val="00C80816"/>
    <w:rsid w:val="00C8161D"/>
    <w:rsid w:val="00C82FA8"/>
    <w:rsid w:val="00C831F4"/>
    <w:rsid w:val="00C86144"/>
    <w:rsid w:val="00C86A1A"/>
    <w:rsid w:val="00C86BCF"/>
    <w:rsid w:val="00C86EC7"/>
    <w:rsid w:val="00C93C34"/>
    <w:rsid w:val="00C94FD3"/>
    <w:rsid w:val="00C95670"/>
    <w:rsid w:val="00C96B1D"/>
    <w:rsid w:val="00C96C3E"/>
    <w:rsid w:val="00CA33CF"/>
    <w:rsid w:val="00CA4401"/>
    <w:rsid w:val="00CA4FA0"/>
    <w:rsid w:val="00CA7988"/>
    <w:rsid w:val="00CA7C20"/>
    <w:rsid w:val="00CB04FE"/>
    <w:rsid w:val="00CB30E8"/>
    <w:rsid w:val="00CB3210"/>
    <w:rsid w:val="00CB3D11"/>
    <w:rsid w:val="00CB4443"/>
    <w:rsid w:val="00CB4F34"/>
    <w:rsid w:val="00CB68A9"/>
    <w:rsid w:val="00CB7AA4"/>
    <w:rsid w:val="00CC0EBF"/>
    <w:rsid w:val="00CC195A"/>
    <w:rsid w:val="00CC1A32"/>
    <w:rsid w:val="00CC2B8E"/>
    <w:rsid w:val="00CC3735"/>
    <w:rsid w:val="00CC4012"/>
    <w:rsid w:val="00CC467F"/>
    <w:rsid w:val="00CC4E3E"/>
    <w:rsid w:val="00CC51C7"/>
    <w:rsid w:val="00CC5965"/>
    <w:rsid w:val="00CC5F9E"/>
    <w:rsid w:val="00CC736B"/>
    <w:rsid w:val="00CC7A18"/>
    <w:rsid w:val="00CD035E"/>
    <w:rsid w:val="00CD2427"/>
    <w:rsid w:val="00CD2AAC"/>
    <w:rsid w:val="00CD30A6"/>
    <w:rsid w:val="00CD4272"/>
    <w:rsid w:val="00CD4891"/>
    <w:rsid w:val="00CD4FE0"/>
    <w:rsid w:val="00CD553F"/>
    <w:rsid w:val="00CD5995"/>
    <w:rsid w:val="00CD5A0B"/>
    <w:rsid w:val="00CD6086"/>
    <w:rsid w:val="00CD640E"/>
    <w:rsid w:val="00CD6626"/>
    <w:rsid w:val="00CD79CF"/>
    <w:rsid w:val="00CD7AF4"/>
    <w:rsid w:val="00CD7DBC"/>
    <w:rsid w:val="00CD7E5F"/>
    <w:rsid w:val="00CE0FBF"/>
    <w:rsid w:val="00CE1932"/>
    <w:rsid w:val="00CE464C"/>
    <w:rsid w:val="00CE4B5A"/>
    <w:rsid w:val="00CE55B3"/>
    <w:rsid w:val="00CE5689"/>
    <w:rsid w:val="00CE70DC"/>
    <w:rsid w:val="00CF05E9"/>
    <w:rsid w:val="00CF2C53"/>
    <w:rsid w:val="00CF59FE"/>
    <w:rsid w:val="00CF65F2"/>
    <w:rsid w:val="00CF7A2E"/>
    <w:rsid w:val="00CF7C69"/>
    <w:rsid w:val="00D01BC0"/>
    <w:rsid w:val="00D02993"/>
    <w:rsid w:val="00D03726"/>
    <w:rsid w:val="00D038C8"/>
    <w:rsid w:val="00D0537A"/>
    <w:rsid w:val="00D05B14"/>
    <w:rsid w:val="00D100EE"/>
    <w:rsid w:val="00D11475"/>
    <w:rsid w:val="00D11B81"/>
    <w:rsid w:val="00D11F18"/>
    <w:rsid w:val="00D12CD9"/>
    <w:rsid w:val="00D12EBA"/>
    <w:rsid w:val="00D153C2"/>
    <w:rsid w:val="00D1566E"/>
    <w:rsid w:val="00D16F4F"/>
    <w:rsid w:val="00D1760B"/>
    <w:rsid w:val="00D2300B"/>
    <w:rsid w:val="00D276BD"/>
    <w:rsid w:val="00D279A7"/>
    <w:rsid w:val="00D32AD7"/>
    <w:rsid w:val="00D3321F"/>
    <w:rsid w:val="00D34628"/>
    <w:rsid w:val="00D34BC6"/>
    <w:rsid w:val="00D356DF"/>
    <w:rsid w:val="00D369E2"/>
    <w:rsid w:val="00D37638"/>
    <w:rsid w:val="00D40B85"/>
    <w:rsid w:val="00D413E0"/>
    <w:rsid w:val="00D44F8B"/>
    <w:rsid w:val="00D46945"/>
    <w:rsid w:val="00D47CA6"/>
    <w:rsid w:val="00D47F37"/>
    <w:rsid w:val="00D514F9"/>
    <w:rsid w:val="00D54331"/>
    <w:rsid w:val="00D551BB"/>
    <w:rsid w:val="00D552D8"/>
    <w:rsid w:val="00D55AC8"/>
    <w:rsid w:val="00D55FFA"/>
    <w:rsid w:val="00D60357"/>
    <w:rsid w:val="00D61B90"/>
    <w:rsid w:val="00D62295"/>
    <w:rsid w:val="00D63625"/>
    <w:rsid w:val="00D715CB"/>
    <w:rsid w:val="00D73AF5"/>
    <w:rsid w:val="00D749A2"/>
    <w:rsid w:val="00D74CA5"/>
    <w:rsid w:val="00D75BAF"/>
    <w:rsid w:val="00D75D2D"/>
    <w:rsid w:val="00D831FA"/>
    <w:rsid w:val="00D833ED"/>
    <w:rsid w:val="00D839FC"/>
    <w:rsid w:val="00D84349"/>
    <w:rsid w:val="00D84676"/>
    <w:rsid w:val="00D849E8"/>
    <w:rsid w:val="00D8555B"/>
    <w:rsid w:val="00D856AD"/>
    <w:rsid w:val="00D879D5"/>
    <w:rsid w:val="00D90BCD"/>
    <w:rsid w:val="00D918AF"/>
    <w:rsid w:val="00D92B23"/>
    <w:rsid w:val="00D92B28"/>
    <w:rsid w:val="00D938D9"/>
    <w:rsid w:val="00D95A54"/>
    <w:rsid w:val="00D9640A"/>
    <w:rsid w:val="00D970DD"/>
    <w:rsid w:val="00DA10C3"/>
    <w:rsid w:val="00DA1111"/>
    <w:rsid w:val="00DA17D7"/>
    <w:rsid w:val="00DA1F85"/>
    <w:rsid w:val="00DA3A38"/>
    <w:rsid w:val="00DA54A4"/>
    <w:rsid w:val="00DA7B3D"/>
    <w:rsid w:val="00DA7C66"/>
    <w:rsid w:val="00DB071A"/>
    <w:rsid w:val="00DB1513"/>
    <w:rsid w:val="00DB3CD7"/>
    <w:rsid w:val="00DB4BF6"/>
    <w:rsid w:val="00DB6AF0"/>
    <w:rsid w:val="00DB7491"/>
    <w:rsid w:val="00DB7A86"/>
    <w:rsid w:val="00DB7CA6"/>
    <w:rsid w:val="00DC0626"/>
    <w:rsid w:val="00DC06AA"/>
    <w:rsid w:val="00DC1880"/>
    <w:rsid w:val="00DC25FA"/>
    <w:rsid w:val="00DC5921"/>
    <w:rsid w:val="00DD0B3E"/>
    <w:rsid w:val="00DD1F00"/>
    <w:rsid w:val="00DD1FF3"/>
    <w:rsid w:val="00DD2DEE"/>
    <w:rsid w:val="00DD2ED3"/>
    <w:rsid w:val="00DD3850"/>
    <w:rsid w:val="00DD3ABE"/>
    <w:rsid w:val="00DD460B"/>
    <w:rsid w:val="00DD46B6"/>
    <w:rsid w:val="00DD671D"/>
    <w:rsid w:val="00DE1E1E"/>
    <w:rsid w:val="00DE1EDC"/>
    <w:rsid w:val="00DE219E"/>
    <w:rsid w:val="00DE5A8C"/>
    <w:rsid w:val="00DE5F26"/>
    <w:rsid w:val="00DE6BC9"/>
    <w:rsid w:val="00DE6C64"/>
    <w:rsid w:val="00DE7800"/>
    <w:rsid w:val="00DE7BC3"/>
    <w:rsid w:val="00DF1282"/>
    <w:rsid w:val="00DF2DC2"/>
    <w:rsid w:val="00DF305E"/>
    <w:rsid w:val="00DF3B50"/>
    <w:rsid w:val="00DF3DA0"/>
    <w:rsid w:val="00DF5F9C"/>
    <w:rsid w:val="00DF7149"/>
    <w:rsid w:val="00DF77F7"/>
    <w:rsid w:val="00DF7EFC"/>
    <w:rsid w:val="00E00541"/>
    <w:rsid w:val="00E00B47"/>
    <w:rsid w:val="00E022A7"/>
    <w:rsid w:val="00E02838"/>
    <w:rsid w:val="00E03478"/>
    <w:rsid w:val="00E03B9F"/>
    <w:rsid w:val="00E05459"/>
    <w:rsid w:val="00E05EFB"/>
    <w:rsid w:val="00E0670F"/>
    <w:rsid w:val="00E07A56"/>
    <w:rsid w:val="00E07B67"/>
    <w:rsid w:val="00E10DF6"/>
    <w:rsid w:val="00E11247"/>
    <w:rsid w:val="00E11516"/>
    <w:rsid w:val="00E11D4E"/>
    <w:rsid w:val="00E120FC"/>
    <w:rsid w:val="00E13354"/>
    <w:rsid w:val="00E14884"/>
    <w:rsid w:val="00E150E4"/>
    <w:rsid w:val="00E15CE1"/>
    <w:rsid w:val="00E16009"/>
    <w:rsid w:val="00E166B4"/>
    <w:rsid w:val="00E21751"/>
    <w:rsid w:val="00E2189A"/>
    <w:rsid w:val="00E223FD"/>
    <w:rsid w:val="00E2338F"/>
    <w:rsid w:val="00E23E24"/>
    <w:rsid w:val="00E241E4"/>
    <w:rsid w:val="00E245C5"/>
    <w:rsid w:val="00E25CFE"/>
    <w:rsid w:val="00E2722B"/>
    <w:rsid w:val="00E27C4E"/>
    <w:rsid w:val="00E3087D"/>
    <w:rsid w:val="00E32B1B"/>
    <w:rsid w:val="00E33123"/>
    <w:rsid w:val="00E338F7"/>
    <w:rsid w:val="00E341BF"/>
    <w:rsid w:val="00E3611A"/>
    <w:rsid w:val="00E37F1C"/>
    <w:rsid w:val="00E40F0B"/>
    <w:rsid w:val="00E4179F"/>
    <w:rsid w:val="00E427FA"/>
    <w:rsid w:val="00E44012"/>
    <w:rsid w:val="00E4617D"/>
    <w:rsid w:val="00E52034"/>
    <w:rsid w:val="00E543C3"/>
    <w:rsid w:val="00E567EC"/>
    <w:rsid w:val="00E57053"/>
    <w:rsid w:val="00E6093E"/>
    <w:rsid w:val="00E63A72"/>
    <w:rsid w:val="00E6530F"/>
    <w:rsid w:val="00E6574D"/>
    <w:rsid w:val="00E6587E"/>
    <w:rsid w:val="00E6596C"/>
    <w:rsid w:val="00E66AB0"/>
    <w:rsid w:val="00E66DB7"/>
    <w:rsid w:val="00E66FFD"/>
    <w:rsid w:val="00E7132A"/>
    <w:rsid w:val="00E72CC1"/>
    <w:rsid w:val="00E749F6"/>
    <w:rsid w:val="00E75B3F"/>
    <w:rsid w:val="00E770E7"/>
    <w:rsid w:val="00E77FAD"/>
    <w:rsid w:val="00E8174A"/>
    <w:rsid w:val="00E81D52"/>
    <w:rsid w:val="00E81DEC"/>
    <w:rsid w:val="00E821A5"/>
    <w:rsid w:val="00E8260D"/>
    <w:rsid w:val="00E82AAD"/>
    <w:rsid w:val="00E84D70"/>
    <w:rsid w:val="00E8513C"/>
    <w:rsid w:val="00E85C63"/>
    <w:rsid w:val="00E86C5F"/>
    <w:rsid w:val="00E90430"/>
    <w:rsid w:val="00E9245A"/>
    <w:rsid w:val="00E93059"/>
    <w:rsid w:val="00E934A7"/>
    <w:rsid w:val="00E93904"/>
    <w:rsid w:val="00E942D5"/>
    <w:rsid w:val="00E96743"/>
    <w:rsid w:val="00E978F7"/>
    <w:rsid w:val="00EA1825"/>
    <w:rsid w:val="00EA1ADB"/>
    <w:rsid w:val="00EA365D"/>
    <w:rsid w:val="00EA4575"/>
    <w:rsid w:val="00EA5B13"/>
    <w:rsid w:val="00EA73C7"/>
    <w:rsid w:val="00EA7C3E"/>
    <w:rsid w:val="00EB09AA"/>
    <w:rsid w:val="00EB1B9A"/>
    <w:rsid w:val="00EB1D82"/>
    <w:rsid w:val="00EB3611"/>
    <w:rsid w:val="00EB3F71"/>
    <w:rsid w:val="00EB4956"/>
    <w:rsid w:val="00EB4D75"/>
    <w:rsid w:val="00EB4FD7"/>
    <w:rsid w:val="00EB6DEB"/>
    <w:rsid w:val="00EC0655"/>
    <w:rsid w:val="00EC4346"/>
    <w:rsid w:val="00EC4931"/>
    <w:rsid w:val="00EC52F5"/>
    <w:rsid w:val="00EC625C"/>
    <w:rsid w:val="00EC6374"/>
    <w:rsid w:val="00EC684A"/>
    <w:rsid w:val="00EC7F75"/>
    <w:rsid w:val="00EC7FFB"/>
    <w:rsid w:val="00ED03EA"/>
    <w:rsid w:val="00ED05AB"/>
    <w:rsid w:val="00ED05FA"/>
    <w:rsid w:val="00ED0B05"/>
    <w:rsid w:val="00ED15ED"/>
    <w:rsid w:val="00ED2685"/>
    <w:rsid w:val="00ED2C0B"/>
    <w:rsid w:val="00ED775F"/>
    <w:rsid w:val="00ED788C"/>
    <w:rsid w:val="00EE0063"/>
    <w:rsid w:val="00EE0909"/>
    <w:rsid w:val="00EE0D95"/>
    <w:rsid w:val="00EE3323"/>
    <w:rsid w:val="00EE3E73"/>
    <w:rsid w:val="00EE567C"/>
    <w:rsid w:val="00EE6DB0"/>
    <w:rsid w:val="00EF020B"/>
    <w:rsid w:val="00EF031C"/>
    <w:rsid w:val="00EF14E8"/>
    <w:rsid w:val="00EF251B"/>
    <w:rsid w:val="00EF270A"/>
    <w:rsid w:val="00EF2BD3"/>
    <w:rsid w:val="00EF2D0A"/>
    <w:rsid w:val="00EF39CC"/>
    <w:rsid w:val="00EF5209"/>
    <w:rsid w:val="00EF56B5"/>
    <w:rsid w:val="00EF63FE"/>
    <w:rsid w:val="00EF7B0A"/>
    <w:rsid w:val="00F00CF5"/>
    <w:rsid w:val="00F03598"/>
    <w:rsid w:val="00F036D7"/>
    <w:rsid w:val="00F03B38"/>
    <w:rsid w:val="00F05241"/>
    <w:rsid w:val="00F059F3"/>
    <w:rsid w:val="00F05D5E"/>
    <w:rsid w:val="00F0600D"/>
    <w:rsid w:val="00F0665A"/>
    <w:rsid w:val="00F06DC1"/>
    <w:rsid w:val="00F07276"/>
    <w:rsid w:val="00F102F7"/>
    <w:rsid w:val="00F124BA"/>
    <w:rsid w:val="00F135D2"/>
    <w:rsid w:val="00F149AB"/>
    <w:rsid w:val="00F15135"/>
    <w:rsid w:val="00F1547F"/>
    <w:rsid w:val="00F15AD9"/>
    <w:rsid w:val="00F15F35"/>
    <w:rsid w:val="00F17855"/>
    <w:rsid w:val="00F21730"/>
    <w:rsid w:val="00F2273D"/>
    <w:rsid w:val="00F23AC2"/>
    <w:rsid w:val="00F23B2B"/>
    <w:rsid w:val="00F24886"/>
    <w:rsid w:val="00F24CCE"/>
    <w:rsid w:val="00F25A0C"/>
    <w:rsid w:val="00F26C3B"/>
    <w:rsid w:val="00F275DF"/>
    <w:rsid w:val="00F27855"/>
    <w:rsid w:val="00F304EB"/>
    <w:rsid w:val="00F318A8"/>
    <w:rsid w:val="00F3409B"/>
    <w:rsid w:val="00F35462"/>
    <w:rsid w:val="00F36B43"/>
    <w:rsid w:val="00F37392"/>
    <w:rsid w:val="00F40573"/>
    <w:rsid w:val="00F41984"/>
    <w:rsid w:val="00F41BDB"/>
    <w:rsid w:val="00F42804"/>
    <w:rsid w:val="00F46670"/>
    <w:rsid w:val="00F51316"/>
    <w:rsid w:val="00F51E2C"/>
    <w:rsid w:val="00F52113"/>
    <w:rsid w:val="00F537C2"/>
    <w:rsid w:val="00F53D43"/>
    <w:rsid w:val="00F558EA"/>
    <w:rsid w:val="00F56895"/>
    <w:rsid w:val="00F5743B"/>
    <w:rsid w:val="00F6044A"/>
    <w:rsid w:val="00F6085A"/>
    <w:rsid w:val="00F61668"/>
    <w:rsid w:val="00F630DC"/>
    <w:rsid w:val="00F6357B"/>
    <w:rsid w:val="00F64093"/>
    <w:rsid w:val="00F64EA7"/>
    <w:rsid w:val="00F65FB2"/>
    <w:rsid w:val="00F6794B"/>
    <w:rsid w:val="00F67BD9"/>
    <w:rsid w:val="00F7132F"/>
    <w:rsid w:val="00F713CF"/>
    <w:rsid w:val="00F713D1"/>
    <w:rsid w:val="00F73B5F"/>
    <w:rsid w:val="00F73E9B"/>
    <w:rsid w:val="00F74662"/>
    <w:rsid w:val="00F74F72"/>
    <w:rsid w:val="00F75949"/>
    <w:rsid w:val="00F75A20"/>
    <w:rsid w:val="00F75C38"/>
    <w:rsid w:val="00F761DE"/>
    <w:rsid w:val="00F77115"/>
    <w:rsid w:val="00F774F3"/>
    <w:rsid w:val="00F80FEF"/>
    <w:rsid w:val="00F814EE"/>
    <w:rsid w:val="00F836D9"/>
    <w:rsid w:val="00F841D7"/>
    <w:rsid w:val="00F84562"/>
    <w:rsid w:val="00F85D1B"/>
    <w:rsid w:val="00F9074B"/>
    <w:rsid w:val="00F936CB"/>
    <w:rsid w:val="00F93D99"/>
    <w:rsid w:val="00F941DB"/>
    <w:rsid w:val="00F96435"/>
    <w:rsid w:val="00F96DD1"/>
    <w:rsid w:val="00F97893"/>
    <w:rsid w:val="00FA04C3"/>
    <w:rsid w:val="00FA0D32"/>
    <w:rsid w:val="00FA141C"/>
    <w:rsid w:val="00FA2A04"/>
    <w:rsid w:val="00FA2EAF"/>
    <w:rsid w:val="00FA313A"/>
    <w:rsid w:val="00FA4159"/>
    <w:rsid w:val="00FA5E24"/>
    <w:rsid w:val="00FA6790"/>
    <w:rsid w:val="00FB0C3F"/>
    <w:rsid w:val="00FB1880"/>
    <w:rsid w:val="00FB1FC3"/>
    <w:rsid w:val="00FB2CDE"/>
    <w:rsid w:val="00FB72A8"/>
    <w:rsid w:val="00FC05F8"/>
    <w:rsid w:val="00FC0C49"/>
    <w:rsid w:val="00FC20A0"/>
    <w:rsid w:val="00FC2632"/>
    <w:rsid w:val="00FC31B4"/>
    <w:rsid w:val="00FC5A8B"/>
    <w:rsid w:val="00FC7DF1"/>
    <w:rsid w:val="00FD021A"/>
    <w:rsid w:val="00FD1DD5"/>
    <w:rsid w:val="00FD53AE"/>
    <w:rsid w:val="00FD6135"/>
    <w:rsid w:val="00FD684E"/>
    <w:rsid w:val="00FD7C89"/>
    <w:rsid w:val="00FE0AA2"/>
    <w:rsid w:val="00FE1801"/>
    <w:rsid w:val="00FE198B"/>
    <w:rsid w:val="00FE1AC8"/>
    <w:rsid w:val="00FE277D"/>
    <w:rsid w:val="00FE2969"/>
    <w:rsid w:val="00FE2DDD"/>
    <w:rsid w:val="00FE2F0B"/>
    <w:rsid w:val="00FE37B4"/>
    <w:rsid w:val="00FE5425"/>
    <w:rsid w:val="00FE595C"/>
    <w:rsid w:val="00FF086C"/>
    <w:rsid w:val="00FF0CD6"/>
    <w:rsid w:val="00FF0F49"/>
    <w:rsid w:val="00FF1C24"/>
    <w:rsid w:val="00FF1CA7"/>
    <w:rsid w:val="00FF50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34068"/>
    <w:pPr>
      <w:spacing w:before="240" w:after="120" w:line="240" w:lineRule="auto"/>
      <w:outlineLvl w:val="0"/>
    </w:pPr>
    <w:rPr>
      <w:rFonts w:ascii="Times New Roman" w:eastAsia="Times New Roman" w:hAnsi="Times New Roman" w:cs="Times New Roman"/>
      <w:b/>
      <w:bCs/>
      <w:color w:val="000000"/>
      <w:kern w:val="36"/>
      <w:sz w:val="33"/>
      <w:szCs w:val="33"/>
      <w:lang w:eastAsia="en-CA"/>
    </w:rPr>
  </w:style>
  <w:style w:type="paragraph" w:styleId="2">
    <w:name w:val="heading 2"/>
    <w:basedOn w:val="a"/>
    <w:next w:val="a"/>
    <w:link w:val="2Char"/>
    <w:unhideWhenUsed/>
    <w:qFormat/>
    <w:rsid w:val="00450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450E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315D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546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141C"/>
    <w:pPr>
      <w:tabs>
        <w:tab w:val="center" w:pos="4680"/>
        <w:tab w:val="right" w:pos="9360"/>
      </w:tabs>
      <w:spacing w:after="0" w:line="240" w:lineRule="auto"/>
    </w:pPr>
  </w:style>
  <w:style w:type="character" w:customStyle="1" w:styleId="Char">
    <w:name w:val="页眉 Char"/>
    <w:basedOn w:val="a0"/>
    <w:link w:val="a3"/>
    <w:uiPriority w:val="99"/>
    <w:rsid w:val="003F141C"/>
  </w:style>
  <w:style w:type="paragraph" w:styleId="a4">
    <w:name w:val="footer"/>
    <w:basedOn w:val="a"/>
    <w:link w:val="Char0"/>
    <w:unhideWhenUsed/>
    <w:rsid w:val="003F141C"/>
    <w:pPr>
      <w:tabs>
        <w:tab w:val="center" w:pos="4680"/>
        <w:tab w:val="right" w:pos="9360"/>
      </w:tabs>
      <w:spacing w:after="0" w:line="240" w:lineRule="auto"/>
    </w:pPr>
  </w:style>
  <w:style w:type="character" w:customStyle="1" w:styleId="Char0">
    <w:name w:val="页脚 Char"/>
    <w:basedOn w:val="a0"/>
    <w:link w:val="a4"/>
    <w:uiPriority w:val="99"/>
    <w:rsid w:val="003F141C"/>
  </w:style>
  <w:style w:type="paragraph" w:styleId="a5">
    <w:name w:val="List Paragraph"/>
    <w:basedOn w:val="a"/>
    <w:uiPriority w:val="34"/>
    <w:qFormat/>
    <w:rsid w:val="00ED03EA"/>
    <w:pPr>
      <w:ind w:left="720"/>
      <w:contextualSpacing/>
    </w:pPr>
  </w:style>
  <w:style w:type="paragraph" w:styleId="a6">
    <w:name w:val="Title"/>
    <w:basedOn w:val="a"/>
    <w:link w:val="Char1"/>
    <w:qFormat/>
    <w:rsid w:val="00B66D53"/>
    <w:pPr>
      <w:spacing w:after="0" w:line="240" w:lineRule="auto"/>
      <w:jc w:val="center"/>
    </w:pPr>
    <w:rPr>
      <w:rFonts w:ascii="Times New Roman" w:eastAsia="Times New Roman" w:hAnsi="Times New Roman" w:cs="Times New Roman"/>
      <w:b/>
      <w:sz w:val="24"/>
      <w:szCs w:val="20"/>
      <w:lang w:val="en-US"/>
    </w:rPr>
  </w:style>
  <w:style w:type="character" w:customStyle="1" w:styleId="Char1">
    <w:name w:val="标题 Char"/>
    <w:basedOn w:val="a0"/>
    <w:link w:val="a6"/>
    <w:rsid w:val="00B66D53"/>
    <w:rPr>
      <w:rFonts w:ascii="Times New Roman" w:eastAsia="Times New Roman" w:hAnsi="Times New Roman" w:cs="Times New Roman"/>
      <w:b/>
      <w:sz w:val="24"/>
      <w:szCs w:val="20"/>
      <w:lang w:val="en-US"/>
    </w:rPr>
  </w:style>
  <w:style w:type="character" w:styleId="a7">
    <w:name w:val="Hyperlink"/>
    <w:basedOn w:val="a0"/>
    <w:unhideWhenUsed/>
    <w:rsid w:val="00C35509"/>
    <w:rPr>
      <w:strike w:val="0"/>
      <w:dstrike w:val="0"/>
      <w:color w:val="0156AA"/>
      <w:u w:val="none"/>
      <w:effect w:val="none"/>
    </w:rPr>
  </w:style>
  <w:style w:type="character" w:customStyle="1" w:styleId="hit">
    <w:name w:val="hit"/>
    <w:basedOn w:val="a0"/>
    <w:rsid w:val="00C35509"/>
    <w:rPr>
      <w:shd w:val="clear" w:color="auto" w:fill="FFFF99"/>
    </w:rPr>
  </w:style>
  <w:style w:type="paragraph" w:styleId="a8">
    <w:name w:val="Balloon Text"/>
    <w:basedOn w:val="a"/>
    <w:link w:val="Char2"/>
    <w:semiHidden/>
    <w:unhideWhenUsed/>
    <w:rsid w:val="007C0811"/>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7C0811"/>
    <w:rPr>
      <w:rFonts w:ascii="Tahoma" w:hAnsi="Tahoma" w:cs="Tahoma"/>
      <w:sz w:val="16"/>
      <w:szCs w:val="16"/>
    </w:rPr>
  </w:style>
  <w:style w:type="character" w:styleId="a9">
    <w:name w:val="annotation reference"/>
    <w:basedOn w:val="a0"/>
    <w:unhideWhenUsed/>
    <w:rsid w:val="00A92439"/>
    <w:rPr>
      <w:sz w:val="16"/>
      <w:szCs w:val="16"/>
    </w:rPr>
  </w:style>
  <w:style w:type="paragraph" w:styleId="aa">
    <w:name w:val="annotation text"/>
    <w:basedOn w:val="a"/>
    <w:link w:val="Char3"/>
    <w:uiPriority w:val="99"/>
    <w:unhideWhenUsed/>
    <w:rsid w:val="00A92439"/>
    <w:pPr>
      <w:spacing w:after="0" w:line="240" w:lineRule="auto"/>
    </w:pPr>
    <w:rPr>
      <w:rFonts w:ascii="Times New Roman" w:eastAsia="Times New Roman" w:hAnsi="Times New Roman" w:cs="Times New Roman"/>
      <w:sz w:val="20"/>
      <w:szCs w:val="20"/>
      <w:lang w:val="en-US"/>
    </w:rPr>
  </w:style>
  <w:style w:type="character" w:customStyle="1" w:styleId="Char3">
    <w:name w:val="批注文字 Char"/>
    <w:basedOn w:val="a0"/>
    <w:link w:val="aa"/>
    <w:rsid w:val="00A92439"/>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semiHidden/>
    <w:unhideWhenUsed/>
    <w:rsid w:val="0028264E"/>
    <w:pPr>
      <w:spacing w:after="200"/>
    </w:pPr>
    <w:rPr>
      <w:rFonts w:asciiTheme="minorHAnsi" w:eastAsiaTheme="minorHAnsi" w:hAnsiTheme="minorHAnsi" w:cstheme="minorBidi"/>
      <w:b/>
      <w:bCs/>
      <w:lang w:val="en-CA"/>
    </w:rPr>
  </w:style>
  <w:style w:type="character" w:customStyle="1" w:styleId="Char4">
    <w:name w:val="批注主题 Char"/>
    <w:basedOn w:val="Char3"/>
    <w:link w:val="ab"/>
    <w:uiPriority w:val="99"/>
    <w:semiHidden/>
    <w:rsid w:val="0028264E"/>
    <w:rPr>
      <w:rFonts w:ascii="Times New Roman" w:eastAsia="Times New Roman" w:hAnsi="Times New Roman" w:cs="Times New Roman"/>
      <w:b/>
      <w:bCs/>
      <w:sz w:val="20"/>
      <w:szCs w:val="20"/>
      <w:lang w:val="en-US"/>
    </w:rPr>
  </w:style>
  <w:style w:type="paragraph" w:customStyle="1" w:styleId="title1">
    <w:name w:val="title1"/>
    <w:basedOn w:val="a"/>
    <w:rsid w:val="007E2910"/>
    <w:pPr>
      <w:spacing w:after="0" w:line="240" w:lineRule="auto"/>
    </w:pPr>
    <w:rPr>
      <w:rFonts w:ascii="Times New Roman" w:eastAsia="Times New Roman" w:hAnsi="Times New Roman" w:cs="Times New Roman"/>
      <w:sz w:val="27"/>
      <w:szCs w:val="27"/>
      <w:lang w:eastAsia="en-CA"/>
    </w:rPr>
  </w:style>
  <w:style w:type="paragraph" w:customStyle="1" w:styleId="desc2">
    <w:name w:val="desc2"/>
    <w:basedOn w:val="a"/>
    <w:rsid w:val="007E2910"/>
    <w:pPr>
      <w:spacing w:after="0" w:line="240" w:lineRule="auto"/>
    </w:pPr>
    <w:rPr>
      <w:rFonts w:ascii="Times New Roman" w:eastAsia="Times New Roman" w:hAnsi="Times New Roman" w:cs="Times New Roman"/>
      <w:sz w:val="26"/>
      <w:szCs w:val="26"/>
      <w:lang w:eastAsia="en-CA"/>
    </w:rPr>
  </w:style>
  <w:style w:type="paragraph" w:customStyle="1" w:styleId="details1">
    <w:name w:val="details1"/>
    <w:basedOn w:val="a"/>
    <w:rsid w:val="007E2910"/>
    <w:pPr>
      <w:spacing w:after="0" w:line="240" w:lineRule="auto"/>
    </w:pPr>
    <w:rPr>
      <w:rFonts w:ascii="Times New Roman" w:eastAsia="Times New Roman" w:hAnsi="Times New Roman" w:cs="Times New Roman"/>
      <w:lang w:eastAsia="en-CA"/>
    </w:rPr>
  </w:style>
  <w:style w:type="character" w:customStyle="1" w:styleId="jrnl">
    <w:name w:val="jrnl"/>
    <w:basedOn w:val="a0"/>
    <w:rsid w:val="007E2910"/>
  </w:style>
  <w:style w:type="character" w:customStyle="1" w:styleId="1Char">
    <w:name w:val="标题 1 Char"/>
    <w:basedOn w:val="a0"/>
    <w:link w:val="1"/>
    <w:uiPriority w:val="9"/>
    <w:rsid w:val="00C34068"/>
    <w:rPr>
      <w:rFonts w:ascii="Times New Roman" w:eastAsia="Times New Roman" w:hAnsi="Times New Roman" w:cs="Times New Roman"/>
      <w:b/>
      <w:bCs/>
      <w:color w:val="000000"/>
      <w:kern w:val="36"/>
      <w:sz w:val="33"/>
      <w:szCs w:val="33"/>
      <w:lang w:eastAsia="en-CA"/>
    </w:rPr>
  </w:style>
  <w:style w:type="character" w:customStyle="1" w:styleId="highlight">
    <w:name w:val="highlight"/>
    <w:basedOn w:val="a0"/>
    <w:rsid w:val="00C34068"/>
  </w:style>
  <w:style w:type="character" w:customStyle="1" w:styleId="4Char">
    <w:name w:val="标题 4 Char"/>
    <w:basedOn w:val="a0"/>
    <w:link w:val="4"/>
    <w:uiPriority w:val="9"/>
    <w:rsid w:val="00315DEC"/>
    <w:rPr>
      <w:rFonts w:asciiTheme="majorHAnsi" w:eastAsiaTheme="majorEastAsia" w:hAnsiTheme="majorHAnsi" w:cstheme="majorBidi"/>
      <w:b/>
      <w:bCs/>
      <w:i/>
      <w:iCs/>
      <w:color w:val="4F81BD" w:themeColor="accent1"/>
    </w:rPr>
  </w:style>
  <w:style w:type="paragraph" w:styleId="ac">
    <w:name w:val="Normal (Web)"/>
    <w:basedOn w:val="a"/>
    <w:unhideWhenUsed/>
    <w:rsid w:val="00315DE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tails3">
    <w:name w:val="details3"/>
    <w:basedOn w:val="a"/>
    <w:rsid w:val="008D0EDA"/>
    <w:pPr>
      <w:spacing w:after="0" w:line="300" w:lineRule="auto"/>
    </w:pPr>
    <w:rPr>
      <w:rFonts w:ascii="Times New Roman" w:eastAsia="Times New Roman" w:hAnsi="Times New Roman" w:cs="Times New Roman"/>
      <w:sz w:val="26"/>
      <w:szCs w:val="26"/>
      <w:lang w:eastAsia="en-CA"/>
    </w:rPr>
  </w:style>
  <w:style w:type="character" w:customStyle="1" w:styleId="atl2">
    <w:name w:val="atl2"/>
    <w:basedOn w:val="a0"/>
    <w:rsid w:val="008D0EDA"/>
  </w:style>
  <w:style w:type="character" w:customStyle="1" w:styleId="jtl1">
    <w:name w:val="jtl1"/>
    <w:basedOn w:val="a0"/>
    <w:rsid w:val="008D0EDA"/>
    <w:rPr>
      <w:i/>
      <w:iCs/>
    </w:rPr>
  </w:style>
  <w:style w:type="character" w:customStyle="1" w:styleId="vid1">
    <w:name w:val="vid1"/>
    <w:basedOn w:val="a0"/>
    <w:rsid w:val="008D0EDA"/>
    <w:rPr>
      <w:b/>
      <w:bCs/>
    </w:rPr>
  </w:style>
  <w:style w:type="character" w:customStyle="1" w:styleId="cite-month-year">
    <w:name w:val="cite-month-year"/>
    <w:basedOn w:val="a0"/>
    <w:rsid w:val="008D0EDA"/>
  </w:style>
  <w:style w:type="character" w:styleId="ad">
    <w:name w:val="Strong"/>
    <w:basedOn w:val="a0"/>
    <w:uiPriority w:val="22"/>
    <w:qFormat/>
    <w:rsid w:val="008D0EDA"/>
    <w:rPr>
      <w:b/>
      <w:bCs/>
    </w:rPr>
  </w:style>
  <w:style w:type="paragraph" w:styleId="ae">
    <w:name w:val="Body Text Indent"/>
    <w:basedOn w:val="a"/>
    <w:link w:val="Char5"/>
    <w:unhideWhenUsed/>
    <w:rsid w:val="008D0EDA"/>
    <w:pPr>
      <w:spacing w:after="120"/>
      <w:ind w:left="283"/>
    </w:pPr>
    <w:rPr>
      <w:lang w:eastAsia="en-CA"/>
    </w:rPr>
  </w:style>
  <w:style w:type="character" w:customStyle="1" w:styleId="Char5">
    <w:name w:val="正文文本缩进 Char"/>
    <w:basedOn w:val="a0"/>
    <w:link w:val="ae"/>
    <w:uiPriority w:val="99"/>
    <w:rsid w:val="008D0EDA"/>
    <w:rPr>
      <w:rFonts w:eastAsiaTheme="minorEastAsia"/>
      <w:lang w:eastAsia="en-CA"/>
    </w:rPr>
  </w:style>
  <w:style w:type="table" w:styleId="af">
    <w:name w:val="Table Grid"/>
    <w:basedOn w:val="a1"/>
    <w:uiPriority w:val="59"/>
    <w:rsid w:val="008D0EDA"/>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2">
    <w:name w:val="ref2"/>
    <w:basedOn w:val="a0"/>
    <w:rsid w:val="008D0EDA"/>
  </w:style>
  <w:style w:type="paragraph" w:customStyle="1" w:styleId="number">
    <w:name w:val="number"/>
    <w:basedOn w:val="a"/>
    <w:rsid w:val="008D0EDA"/>
    <w:pPr>
      <w:spacing w:before="100" w:beforeAutospacing="1" w:after="100" w:afterAutospacing="1" w:line="336" w:lineRule="atLeast"/>
    </w:pPr>
    <w:rPr>
      <w:rFonts w:ascii="Times New Roman" w:eastAsia="Times New Roman" w:hAnsi="Times New Roman" w:cs="Times New Roman"/>
      <w:sz w:val="17"/>
      <w:szCs w:val="17"/>
      <w:lang w:eastAsia="en-CA"/>
    </w:rPr>
  </w:style>
  <w:style w:type="paragraph" w:customStyle="1" w:styleId="content5">
    <w:name w:val="content5"/>
    <w:basedOn w:val="a"/>
    <w:rsid w:val="008D0EDA"/>
    <w:pPr>
      <w:spacing w:before="100" w:beforeAutospacing="1" w:after="100" w:afterAutospacing="1" w:line="336" w:lineRule="atLeast"/>
    </w:pPr>
    <w:rPr>
      <w:rFonts w:ascii="Times New Roman" w:eastAsia="Times New Roman" w:hAnsi="Times New Roman" w:cs="Times New Roman"/>
      <w:sz w:val="24"/>
      <w:szCs w:val="24"/>
      <w:lang w:eastAsia="en-CA"/>
    </w:rPr>
  </w:style>
  <w:style w:type="character" w:customStyle="1" w:styleId="nlmsource">
    <w:name w:val="nlm_source"/>
    <w:basedOn w:val="a0"/>
    <w:rsid w:val="008D0EDA"/>
  </w:style>
  <w:style w:type="character" w:customStyle="1" w:styleId="regulartext1">
    <w:name w:val="regulartext1"/>
    <w:basedOn w:val="a0"/>
    <w:rsid w:val="008D0EDA"/>
    <w:rPr>
      <w:rFonts w:ascii="Arial" w:hAnsi="Arial" w:cs="Arial" w:hint="default"/>
      <w:color w:val="3A4972"/>
      <w:sz w:val="20"/>
      <w:szCs w:val="20"/>
    </w:rPr>
  </w:style>
  <w:style w:type="table" w:customStyle="1" w:styleId="TableGrid1">
    <w:name w:val="Table Grid1"/>
    <w:basedOn w:val="a1"/>
    <w:next w:val="af"/>
    <w:uiPriority w:val="59"/>
    <w:rsid w:val="008D0ED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0">
    <w:name w:val="Title1"/>
    <w:basedOn w:val="a"/>
    <w:rsid w:val="008D0E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sc">
    <w:name w:val="desc"/>
    <w:basedOn w:val="a"/>
    <w:rsid w:val="008D0E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tails">
    <w:name w:val="details"/>
    <w:basedOn w:val="a"/>
    <w:rsid w:val="008D0E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af0">
    <w:name w:val="Emphasis"/>
    <w:basedOn w:val="a0"/>
    <w:uiPriority w:val="20"/>
    <w:qFormat/>
    <w:rsid w:val="008D0EDA"/>
    <w:rPr>
      <w:i/>
      <w:iCs/>
      <w:sz w:val="24"/>
      <w:szCs w:val="24"/>
      <w:bdr w:val="none" w:sz="0" w:space="0" w:color="auto" w:frame="1"/>
      <w:vertAlign w:val="baseline"/>
    </w:rPr>
  </w:style>
  <w:style w:type="paragraph" w:styleId="30">
    <w:name w:val="Body Text 3"/>
    <w:basedOn w:val="a"/>
    <w:link w:val="3Char0"/>
    <w:unhideWhenUsed/>
    <w:rsid w:val="00AD71AF"/>
    <w:pPr>
      <w:spacing w:after="120"/>
    </w:pPr>
    <w:rPr>
      <w:sz w:val="16"/>
      <w:szCs w:val="16"/>
    </w:rPr>
  </w:style>
  <w:style w:type="character" w:customStyle="1" w:styleId="3Char0">
    <w:name w:val="正文文本 3 Char"/>
    <w:basedOn w:val="a0"/>
    <w:link w:val="30"/>
    <w:uiPriority w:val="99"/>
    <w:semiHidden/>
    <w:rsid w:val="00AD71AF"/>
    <w:rPr>
      <w:sz w:val="16"/>
      <w:szCs w:val="16"/>
    </w:rPr>
  </w:style>
  <w:style w:type="character" w:customStyle="1" w:styleId="2Char">
    <w:name w:val="标题 2 Char"/>
    <w:basedOn w:val="a0"/>
    <w:link w:val="2"/>
    <w:uiPriority w:val="9"/>
    <w:semiHidden/>
    <w:rsid w:val="00450E8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450E81"/>
    <w:rPr>
      <w:rFonts w:asciiTheme="majorHAnsi" w:eastAsiaTheme="majorEastAsia" w:hAnsiTheme="majorHAnsi" w:cstheme="majorBidi"/>
      <w:b/>
      <w:bCs/>
      <w:color w:val="4F81BD" w:themeColor="accent1"/>
    </w:rPr>
  </w:style>
  <w:style w:type="paragraph" w:styleId="31">
    <w:name w:val="Body Text Indent 3"/>
    <w:basedOn w:val="a"/>
    <w:link w:val="3Char1"/>
    <w:unhideWhenUsed/>
    <w:rsid w:val="00C43D01"/>
    <w:pPr>
      <w:spacing w:after="120"/>
      <w:ind w:left="283"/>
    </w:pPr>
    <w:rPr>
      <w:sz w:val="16"/>
      <w:szCs w:val="16"/>
    </w:rPr>
  </w:style>
  <w:style w:type="character" w:customStyle="1" w:styleId="3Char1">
    <w:name w:val="正文文本缩进 3 Char"/>
    <w:basedOn w:val="a0"/>
    <w:link w:val="31"/>
    <w:uiPriority w:val="99"/>
    <w:semiHidden/>
    <w:rsid w:val="00C43D01"/>
    <w:rPr>
      <w:sz w:val="16"/>
      <w:szCs w:val="16"/>
    </w:rPr>
  </w:style>
  <w:style w:type="paragraph" w:styleId="20">
    <w:name w:val="Body Text Indent 2"/>
    <w:basedOn w:val="a"/>
    <w:link w:val="2Char0"/>
    <w:unhideWhenUsed/>
    <w:rsid w:val="00C43D01"/>
    <w:pPr>
      <w:spacing w:after="120" w:line="480" w:lineRule="auto"/>
      <w:ind w:left="283"/>
    </w:pPr>
  </w:style>
  <w:style w:type="character" w:customStyle="1" w:styleId="2Char0">
    <w:name w:val="正文文本缩进 2 Char"/>
    <w:basedOn w:val="a0"/>
    <w:link w:val="20"/>
    <w:uiPriority w:val="99"/>
    <w:semiHidden/>
    <w:rsid w:val="00C43D01"/>
  </w:style>
  <w:style w:type="numbering" w:customStyle="1" w:styleId="NoList1">
    <w:name w:val="No List1"/>
    <w:next w:val="a2"/>
    <w:semiHidden/>
    <w:rsid w:val="00C43D01"/>
  </w:style>
  <w:style w:type="paragraph" w:styleId="af1">
    <w:name w:val="Body Text"/>
    <w:basedOn w:val="a"/>
    <w:link w:val="Char6"/>
    <w:rsid w:val="00C43D01"/>
    <w:pPr>
      <w:spacing w:after="0" w:line="240" w:lineRule="auto"/>
    </w:pPr>
    <w:rPr>
      <w:rFonts w:ascii="Arial" w:eastAsia="Times New Roman" w:hAnsi="Arial" w:cs="Arial"/>
      <w:szCs w:val="24"/>
      <w:lang w:val="en-US"/>
    </w:rPr>
  </w:style>
  <w:style w:type="character" w:customStyle="1" w:styleId="Char6">
    <w:name w:val="正文文本 Char"/>
    <w:basedOn w:val="a0"/>
    <w:link w:val="af1"/>
    <w:rsid w:val="00C43D01"/>
    <w:rPr>
      <w:rFonts w:ascii="Arial" w:eastAsia="Times New Roman" w:hAnsi="Arial" w:cs="Arial"/>
      <w:szCs w:val="24"/>
      <w:lang w:val="en-US"/>
    </w:rPr>
  </w:style>
  <w:style w:type="paragraph" w:styleId="21">
    <w:name w:val="Body Text 2"/>
    <w:basedOn w:val="a"/>
    <w:link w:val="2Char1"/>
    <w:rsid w:val="00C43D01"/>
    <w:pPr>
      <w:spacing w:after="0" w:line="240" w:lineRule="auto"/>
    </w:pPr>
    <w:rPr>
      <w:rFonts w:ascii="Arial" w:eastAsia="Times New Roman" w:hAnsi="Arial" w:cs="Arial"/>
      <w:b/>
      <w:bCs/>
      <w:szCs w:val="24"/>
      <w:lang w:val="en-US"/>
    </w:rPr>
  </w:style>
  <w:style w:type="character" w:customStyle="1" w:styleId="2Char1">
    <w:name w:val="正文文本 2 Char"/>
    <w:basedOn w:val="a0"/>
    <w:link w:val="21"/>
    <w:rsid w:val="00C43D01"/>
    <w:rPr>
      <w:rFonts w:ascii="Arial" w:eastAsia="Times New Roman" w:hAnsi="Arial" w:cs="Arial"/>
      <w:b/>
      <w:bCs/>
      <w:szCs w:val="24"/>
      <w:lang w:val="en-US"/>
    </w:rPr>
  </w:style>
  <w:style w:type="character" w:styleId="af2">
    <w:name w:val="page number"/>
    <w:basedOn w:val="a0"/>
    <w:rsid w:val="00C43D01"/>
  </w:style>
  <w:style w:type="character" w:styleId="af3">
    <w:name w:val="FollowedHyperlink"/>
    <w:basedOn w:val="a0"/>
    <w:rsid w:val="00C43D01"/>
    <w:rPr>
      <w:color w:val="800080"/>
      <w:u w:val="single"/>
    </w:rPr>
  </w:style>
  <w:style w:type="character" w:customStyle="1" w:styleId="bf">
    <w:name w:val="bf"/>
    <w:basedOn w:val="a0"/>
    <w:rsid w:val="00C43D01"/>
  </w:style>
  <w:style w:type="character" w:customStyle="1" w:styleId="ti">
    <w:name w:val="ti"/>
    <w:basedOn w:val="a0"/>
    <w:rsid w:val="00C43D01"/>
  </w:style>
  <w:style w:type="character" w:customStyle="1" w:styleId="fthighlight1">
    <w:name w:val="ft_highlight1"/>
    <w:basedOn w:val="a0"/>
    <w:rsid w:val="00426965"/>
    <w:rPr>
      <w:shd w:val="clear" w:color="auto" w:fill="FFFF99"/>
    </w:rPr>
  </w:style>
  <w:style w:type="table" w:customStyle="1" w:styleId="TableGrid2">
    <w:name w:val="Table Grid2"/>
    <w:basedOn w:val="a1"/>
    <w:next w:val="af"/>
    <w:uiPriority w:val="59"/>
    <w:rsid w:val="00D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rsid w:val="0065467B"/>
    <w:rPr>
      <w:rFonts w:asciiTheme="majorHAnsi" w:eastAsiaTheme="majorEastAsia" w:hAnsiTheme="majorHAnsi" w:cstheme="majorBidi"/>
      <w:color w:val="243F60" w:themeColor="accent1" w:themeShade="7F"/>
    </w:rPr>
  </w:style>
  <w:style w:type="paragraph" w:styleId="af4">
    <w:name w:val="No Spacing"/>
    <w:uiPriority w:val="1"/>
    <w:qFormat/>
    <w:rsid w:val="006F4929"/>
    <w:pPr>
      <w:spacing w:after="0" w:line="240" w:lineRule="auto"/>
    </w:pPr>
    <w:rPr>
      <w:lang w:val="en-US"/>
    </w:rPr>
  </w:style>
  <w:style w:type="character" w:customStyle="1" w:styleId="highlight1">
    <w:name w:val="highlight1"/>
    <w:basedOn w:val="a0"/>
    <w:rsid w:val="00DA7C66"/>
    <w:rPr>
      <w:shd w:val="clear" w:color="auto" w:fill="F2F5F8"/>
    </w:rPr>
  </w:style>
  <w:style w:type="character" w:customStyle="1" w:styleId="trans">
    <w:name w:val="trans"/>
    <w:basedOn w:val="a0"/>
    <w:rsid w:val="00451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34068"/>
    <w:pPr>
      <w:spacing w:before="240" w:after="120" w:line="240" w:lineRule="auto"/>
      <w:outlineLvl w:val="0"/>
    </w:pPr>
    <w:rPr>
      <w:rFonts w:ascii="Times New Roman" w:eastAsia="Times New Roman" w:hAnsi="Times New Roman" w:cs="Times New Roman"/>
      <w:b/>
      <w:bCs/>
      <w:color w:val="000000"/>
      <w:kern w:val="36"/>
      <w:sz w:val="33"/>
      <w:szCs w:val="33"/>
      <w:lang w:eastAsia="en-CA"/>
    </w:rPr>
  </w:style>
  <w:style w:type="paragraph" w:styleId="2">
    <w:name w:val="heading 2"/>
    <w:basedOn w:val="a"/>
    <w:next w:val="a"/>
    <w:link w:val="2Char"/>
    <w:unhideWhenUsed/>
    <w:qFormat/>
    <w:rsid w:val="00450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450E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315D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546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141C"/>
    <w:pPr>
      <w:tabs>
        <w:tab w:val="center" w:pos="4680"/>
        <w:tab w:val="right" w:pos="9360"/>
      </w:tabs>
      <w:spacing w:after="0" w:line="240" w:lineRule="auto"/>
    </w:pPr>
  </w:style>
  <w:style w:type="character" w:customStyle="1" w:styleId="Char">
    <w:name w:val="页眉 Char"/>
    <w:basedOn w:val="a0"/>
    <w:link w:val="a3"/>
    <w:uiPriority w:val="99"/>
    <w:rsid w:val="003F141C"/>
  </w:style>
  <w:style w:type="paragraph" w:styleId="a4">
    <w:name w:val="footer"/>
    <w:basedOn w:val="a"/>
    <w:link w:val="Char0"/>
    <w:unhideWhenUsed/>
    <w:rsid w:val="003F141C"/>
    <w:pPr>
      <w:tabs>
        <w:tab w:val="center" w:pos="4680"/>
        <w:tab w:val="right" w:pos="9360"/>
      </w:tabs>
      <w:spacing w:after="0" w:line="240" w:lineRule="auto"/>
    </w:pPr>
  </w:style>
  <w:style w:type="character" w:customStyle="1" w:styleId="Char0">
    <w:name w:val="页脚 Char"/>
    <w:basedOn w:val="a0"/>
    <w:link w:val="a4"/>
    <w:uiPriority w:val="99"/>
    <w:rsid w:val="003F141C"/>
  </w:style>
  <w:style w:type="paragraph" w:styleId="a5">
    <w:name w:val="List Paragraph"/>
    <w:basedOn w:val="a"/>
    <w:uiPriority w:val="34"/>
    <w:qFormat/>
    <w:rsid w:val="00ED03EA"/>
    <w:pPr>
      <w:ind w:left="720"/>
      <w:contextualSpacing/>
    </w:pPr>
  </w:style>
  <w:style w:type="paragraph" w:styleId="a6">
    <w:name w:val="Title"/>
    <w:basedOn w:val="a"/>
    <w:link w:val="Char1"/>
    <w:qFormat/>
    <w:rsid w:val="00B66D53"/>
    <w:pPr>
      <w:spacing w:after="0" w:line="240" w:lineRule="auto"/>
      <w:jc w:val="center"/>
    </w:pPr>
    <w:rPr>
      <w:rFonts w:ascii="Times New Roman" w:eastAsia="Times New Roman" w:hAnsi="Times New Roman" w:cs="Times New Roman"/>
      <w:b/>
      <w:sz w:val="24"/>
      <w:szCs w:val="20"/>
      <w:lang w:val="en-US"/>
    </w:rPr>
  </w:style>
  <w:style w:type="character" w:customStyle="1" w:styleId="Char1">
    <w:name w:val="标题 Char"/>
    <w:basedOn w:val="a0"/>
    <w:link w:val="a6"/>
    <w:rsid w:val="00B66D53"/>
    <w:rPr>
      <w:rFonts w:ascii="Times New Roman" w:eastAsia="Times New Roman" w:hAnsi="Times New Roman" w:cs="Times New Roman"/>
      <w:b/>
      <w:sz w:val="24"/>
      <w:szCs w:val="20"/>
      <w:lang w:val="en-US"/>
    </w:rPr>
  </w:style>
  <w:style w:type="character" w:styleId="a7">
    <w:name w:val="Hyperlink"/>
    <w:basedOn w:val="a0"/>
    <w:unhideWhenUsed/>
    <w:rsid w:val="00C35509"/>
    <w:rPr>
      <w:strike w:val="0"/>
      <w:dstrike w:val="0"/>
      <w:color w:val="0156AA"/>
      <w:u w:val="none"/>
      <w:effect w:val="none"/>
    </w:rPr>
  </w:style>
  <w:style w:type="character" w:customStyle="1" w:styleId="hit">
    <w:name w:val="hit"/>
    <w:basedOn w:val="a0"/>
    <w:rsid w:val="00C35509"/>
    <w:rPr>
      <w:shd w:val="clear" w:color="auto" w:fill="FFFF99"/>
    </w:rPr>
  </w:style>
  <w:style w:type="paragraph" w:styleId="a8">
    <w:name w:val="Balloon Text"/>
    <w:basedOn w:val="a"/>
    <w:link w:val="Char2"/>
    <w:semiHidden/>
    <w:unhideWhenUsed/>
    <w:rsid w:val="007C0811"/>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7C0811"/>
    <w:rPr>
      <w:rFonts w:ascii="Tahoma" w:hAnsi="Tahoma" w:cs="Tahoma"/>
      <w:sz w:val="16"/>
      <w:szCs w:val="16"/>
    </w:rPr>
  </w:style>
  <w:style w:type="character" w:styleId="a9">
    <w:name w:val="annotation reference"/>
    <w:basedOn w:val="a0"/>
    <w:unhideWhenUsed/>
    <w:rsid w:val="00A92439"/>
    <w:rPr>
      <w:sz w:val="16"/>
      <w:szCs w:val="16"/>
    </w:rPr>
  </w:style>
  <w:style w:type="paragraph" w:styleId="aa">
    <w:name w:val="annotation text"/>
    <w:basedOn w:val="a"/>
    <w:link w:val="Char3"/>
    <w:uiPriority w:val="99"/>
    <w:unhideWhenUsed/>
    <w:rsid w:val="00A92439"/>
    <w:pPr>
      <w:spacing w:after="0" w:line="240" w:lineRule="auto"/>
    </w:pPr>
    <w:rPr>
      <w:rFonts w:ascii="Times New Roman" w:eastAsia="Times New Roman" w:hAnsi="Times New Roman" w:cs="Times New Roman"/>
      <w:sz w:val="20"/>
      <w:szCs w:val="20"/>
      <w:lang w:val="en-US"/>
    </w:rPr>
  </w:style>
  <w:style w:type="character" w:customStyle="1" w:styleId="Char3">
    <w:name w:val="批注文字 Char"/>
    <w:basedOn w:val="a0"/>
    <w:link w:val="aa"/>
    <w:rsid w:val="00A92439"/>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semiHidden/>
    <w:unhideWhenUsed/>
    <w:rsid w:val="0028264E"/>
    <w:pPr>
      <w:spacing w:after="200"/>
    </w:pPr>
    <w:rPr>
      <w:rFonts w:asciiTheme="minorHAnsi" w:eastAsiaTheme="minorHAnsi" w:hAnsiTheme="minorHAnsi" w:cstheme="minorBidi"/>
      <w:b/>
      <w:bCs/>
      <w:lang w:val="en-CA"/>
    </w:rPr>
  </w:style>
  <w:style w:type="character" w:customStyle="1" w:styleId="Char4">
    <w:name w:val="批注主题 Char"/>
    <w:basedOn w:val="Char3"/>
    <w:link w:val="ab"/>
    <w:uiPriority w:val="99"/>
    <w:semiHidden/>
    <w:rsid w:val="0028264E"/>
    <w:rPr>
      <w:rFonts w:ascii="Times New Roman" w:eastAsia="Times New Roman" w:hAnsi="Times New Roman" w:cs="Times New Roman"/>
      <w:b/>
      <w:bCs/>
      <w:sz w:val="20"/>
      <w:szCs w:val="20"/>
      <w:lang w:val="en-US"/>
    </w:rPr>
  </w:style>
  <w:style w:type="paragraph" w:customStyle="1" w:styleId="title1">
    <w:name w:val="title1"/>
    <w:basedOn w:val="a"/>
    <w:rsid w:val="007E2910"/>
    <w:pPr>
      <w:spacing w:after="0" w:line="240" w:lineRule="auto"/>
    </w:pPr>
    <w:rPr>
      <w:rFonts w:ascii="Times New Roman" w:eastAsia="Times New Roman" w:hAnsi="Times New Roman" w:cs="Times New Roman"/>
      <w:sz w:val="27"/>
      <w:szCs w:val="27"/>
      <w:lang w:eastAsia="en-CA"/>
    </w:rPr>
  </w:style>
  <w:style w:type="paragraph" w:customStyle="1" w:styleId="desc2">
    <w:name w:val="desc2"/>
    <w:basedOn w:val="a"/>
    <w:rsid w:val="007E2910"/>
    <w:pPr>
      <w:spacing w:after="0" w:line="240" w:lineRule="auto"/>
    </w:pPr>
    <w:rPr>
      <w:rFonts w:ascii="Times New Roman" w:eastAsia="Times New Roman" w:hAnsi="Times New Roman" w:cs="Times New Roman"/>
      <w:sz w:val="26"/>
      <w:szCs w:val="26"/>
      <w:lang w:eastAsia="en-CA"/>
    </w:rPr>
  </w:style>
  <w:style w:type="paragraph" w:customStyle="1" w:styleId="details1">
    <w:name w:val="details1"/>
    <w:basedOn w:val="a"/>
    <w:rsid w:val="007E2910"/>
    <w:pPr>
      <w:spacing w:after="0" w:line="240" w:lineRule="auto"/>
    </w:pPr>
    <w:rPr>
      <w:rFonts w:ascii="Times New Roman" w:eastAsia="Times New Roman" w:hAnsi="Times New Roman" w:cs="Times New Roman"/>
      <w:lang w:eastAsia="en-CA"/>
    </w:rPr>
  </w:style>
  <w:style w:type="character" w:customStyle="1" w:styleId="jrnl">
    <w:name w:val="jrnl"/>
    <w:basedOn w:val="a0"/>
    <w:rsid w:val="007E2910"/>
  </w:style>
  <w:style w:type="character" w:customStyle="1" w:styleId="1Char">
    <w:name w:val="标题 1 Char"/>
    <w:basedOn w:val="a0"/>
    <w:link w:val="1"/>
    <w:uiPriority w:val="9"/>
    <w:rsid w:val="00C34068"/>
    <w:rPr>
      <w:rFonts w:ascii="Times New Roman" w:eastAsia="Times New Roman" w:hAnsi="Times New Roman" w:cs="Times New Roman"/>
      <w:b/>
      <w:bCs/>
      <w:color w:val="000000"/>
      <w:kern w:val="36"/>
      <w:sz w:val="33"/>
      <w:szCs w:val="33"/>
      <w:lang w:eastAsia="en-CA"/>
    </w:rPr>
  </w:style>
  <w:style w:type="character" w:customStyle="1" w:styleId="highlight">
    <w:name w:val="highlight"/>
    <w:basedOn w:val="a0"/>
    <w:rsid w:val="00C34068"/>
  </w:style>
  <w:style w:type="character" w:customStyle="1" w:styleId="4Char">
    <w:name w:val="标题 4 Char"/>
    <w:basedOn w:val="a0"/>
    <w:link w:val="4"/>
    <w:uiPriority w:val="9"/>
    <w:rsid w:val="00315DEC"/>
    <w:rPr>
      <w:rFonts w:asciiTheme="majorHAnsi" w:eastAsiaTheme="majorEastAsia" w:hAnsiTheme="majorHAnsi" w:cstheme="majorBidi"/>
      <w:b/>
      <w:bCs/>
      <w:i/>
      <w:iCs/>
      <w:color w:val="4F81BD" w:themeColor="accent1"/>
    </w:rPr>
  </w:style>
  <w:style w:type="paragraph" w:styleId="ac">
    <w:name w:val="Normal (Web)"/>
    <w:basedOn w:val="a"/>
    <w:unhideWhenUsed/>
    <w:rsid w:val="00315DE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tails3">
    <w:name w:val="details3"/>
    <w:basedOn w:val="a"/>
    <w:rsid w:val="008D0EDA"/>
    <w:pPr>
      <w:spacing w:after="0" w:line="300" w:lineRule="auto"/>
    </w:pPr>
    <w:rPr>
      <w:rFonts w:ascii="Times New Roman" w:eastAsia="Times New Roman" w:hAnsi="Times New Roman" w:cs="Times New Roman"/>
      <w:sz w:val="26"/>
      <w:szCs w:val="26"/>
      <w:lang w:eastAsia="en-CA"/>
    </w:rPr>
  </w:style>
  <w:style w:type="character" w:customStyle="1" w:styleId="atl2">
    <w:name w:val="atl2"/>
    <w:basedOn w:val="a0"/>
    <w:rsid w:val="008D0EDA"/>
  </w:style>
  <w:style w:type="character" w:customStyle="1" w:styleId="jtl1">
    <w:name w:val="jtl1"/>
    <w:basedOn w:val="a0"/>
    <w:rsid w:val="008D0EDA"/>
    <w:rPr>
      <w:i/>
      <w:iCs/>
    </w:rPr>
  </w:style>
  <w:style w:type="character" w:customStyle="1" w:styleId="vid1">
    <w:name w:val="vid1"/>
    <w:basedOn w:val="a0"/>
    <w:rsid w:val="008D0EDA"/>
    <w:rPr>
      <w:b/>
      <w:bCs/>
    </w:rPr>
  </w:style>
  <w:style w:type="character" w:customStyle="1" w:styleId="cite-month-year">
    <w:name w:val="cite-month-year"/>
    <w:basedOn w:val="a0"/>
    <w:rsid w:val="008D0EDA"/>
  </w:style>
  <w:style w:type="character" w:styleId="ad">
    <w:name w:val="Strong"/>
    <w:basedOn w:val="a0"/>
    <w:uiPriority w:val="22"/>
    <w:qFormat/>
    <w:rsid w:val="008D0EDA"/>
    <w:rPr>
      <w:b/>
      <w:bCs/>
    </w:rPr>
  </w:style>
  <w:style w:type="paragraph" w:styleId="ae">
    <w:name w:val="Body Text Indent"/>
    <w:basedOn w:val="a"/>
    <w:link w:val="Char5"/>
    <w:unhideWhenUsed/>
    <w:rsid w:val="008D0EDA"/>
    <w:pPr>
      <w:spacing w:after="120"/>
      <w:ind w:left="283"/>
    </w:pPr>
    <w:rPr>
      <w:lang w:eastAsia="en-CA"/>
    </w:rPr>
  </w:style>
  <w:style w:type="character" w:customStyle="1" w:styleId="Char5">
    <w:name w:val="正文文本缩进 Char"/>
    <w:basedOn w:val="a0"/>
    <w:link w:val="ae"/>
    <w:uiPriority w:val="99"/>
    <w:rsid w:val="008D0EDA"/>
    <w:rPr>
      <w:rFonts w:eastAsiaTheme="minorEastAsia"/>
      <w:lang w:eastAsia="en-CA"/>
    </w:rPr>
  </w:style>
  <w:style w:type="table" w:styleId="af">
    <w:name w:val="Table Grid"/>
    <w:basedOn w:val="a1"/>
    <w:uiPriority w:val="59"/>
    <w:rsid w:val="008D0EDA"/>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2">
    <w:name w:val="ref2"/>
    <w:basedOn w:val="a0"/>
    <w:rsid w:val="008D0EDA"/>
  </w:style>
  <w:style w:type="paragraph" w:customStyle="1" w:styleId="number">
    <w:name w:val="number"/>
    <w:basedOn w:val="a"/>
    <w:rsid w:val="008D0EDA"/>
    <w:pPr>
      <w:spacing w:before="100" w:beforeAutospacing="1" w:after="100" w:afterAutospacing="1" w:line="336" w:lineRule="atLeast"/>
    </w:pPr>
    <w:rPr>
      <w:rFonts w:ascii="Times New Roman" w:eastAsia="Times New Roman" w:hAnsi="Times New Roman" w:cs="Times New Roman"/>
      <w:sz w:val="17"/>
      <w:szCs w:val="17"/>
      <w:lang w:eastAsia="en-CA"/>
    </w:rPr>
  </w:style>
  <w:style w:type="paragraph" w:customStyle="1" w:styleId="content5">
    <w:name w:val="content5"/>
    <w:basedOn w:val="a"/>
    <w:rsid w:val="008D0EDA"/>
    <w:pPr>
      <w:spacing w:before="100" w:beforeAutospacing="1" w:after="100" w:afterAutospacing="1" w:line="336" w:lineRule="atLeast"/>
    </w:pPr>
    <w:rPr>
      <w:rFonts w:ascii="Times New Roman" w:eastAsia="Times New Roman" w:hAnsi="Times New Roman" w:cs="Times New Roman"/>
      <w:sz w:val="24"/>
      <w:szCs w:val="24"/>
      <w:lang w:eastAsia="en-CA"/>
    </w:rPr>
  </w:style>
  <w:style w:type="character" w:customStyle="1" w:styleId="nlmsource">
    <w:name w:val="nlm_source"/>
    <w:basedOn w:val="a0"/>
    <w:rsid w:val="008D0EDA"/>
  </w:style>
  <w:style w:type="character" w:customStyle="1" w:styleId="regulartext1">
    <w:name w:val="regulartext1"/>
    <w:basedOn w:val="a0"/>
    <w:rsid w:val="008D0EDA"/>
    <w:rPr>
      <w:rFonts w:ascii="Arial" w:hAnsi="Arial" w:cs="Arial" w:hint="default"/>
      <w:color w:val="3A4972"/>
      <w:sz w:val="20"/>
      <w:szCs w:val="20"/>
    </w:rPr>
  </w:style>
  <w:style w:type="table" w:customStyle="1" w:styleId="TableGrid1">
    <w:name w:val="Table Grid1"/>
    <w:basedOn w:val="a1"/>
    <w:next w:val="af"/>
    <w:uiPriority w:val="59"/>
    <w:rsid w:val="008D0ED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0">
    <w:name w:val="Title1"/>
    <w:basedOn w:val="a"/>
    <w:rsid w:val="008D0E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sc">
    <w:name w:val="desc"/>
    <w:basedOn w:val="a"/>
    <w:rsid w:val="008D0E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tails">
    <w:name w:val="details"/>
    <w:basedOn w:val="a"/>
    <w:rsid w:val="008D0E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af0">
    <w:name w:val="Emphasis"/>
    <w:basedOn w:val="a0"/>
    <w:uiPriority w:val="20"/>
    <w:qFormat/>
    <w:rsid w:val="008D0EDA"/>
    <w:rPr>
      <w:i/>
      <w:iCs/>
      <w:sz w:val="24"/>
      <w:szCs w:val="24"/>
      <w:bdr w:val="none" w:sz="0" w:space="0" w:color="auto" w:frame="1"/>
      <w:vertAlign w:val="baseline"/>
    </w:rPr>
  </w:style>
  <w:style w:type="paragraph" w:styleId="30">
    <w:name w:val="Body Text 3"/>
    <w:basedOn w:val="a"/>
    <w:link w:val="3Char0"/>
    <w:unhideWhenUsed/>
    <w:rsid w:val="00AD71AF"/>
    <w:pPr>
      <w:spacing w:after="120"/>
    </w:pPr>
    <w:rPr>
      <w:sz w:val="16"/>
      <w:szCs w:val="16"/>
    </w:rPr>
  </w:style>
  <w:style w:type="character" w:customStyle="1" w:styleId="3Char0">
    <w:name w:val="正文文本 3 Char"/>
    <w:basedOn w:val="a0"/>
    <w:link w:val="30"/>
    <w:uiPriority w:val="99"/>
    <w:semiHidden/>
    <w:rsid w:val="00AD71AF"/>
    <w:rPr>
      <w:sz w:val="16"/>
      <w:szCs w:val="16"/>
    </w:rPr>
  </w:style>
  <w:style w:type="character" w:customStyle="1" w:styleId="2Char">
    <w:name w:val="标题 2 Char"/>
    <w:basedOn w:val="a0"/>
    <w:link w:val="2"/>
    <w:uiPriority w:val="9"/>
    <w:semiHidden/>
    <w:rsid w:val="00450E8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450E81"/>
    <w:rPr>
      <w:rFonts w:asciiTheme="majorHAnsi" w:eastAsiaTheme="majorEastAsia" w:hAnsiTheme="majorHAnsi" w:cstheme="majorBidi"/>
      <w:b/>
      <w:bCs/>
      <w:color w:val="4F81BD" w:themeColor="accent1"/>
    </w:rPr>
  </w:style>
  <w:style w:type="paragraph" w:styleId="31">
    <w:name w:val="Body Text Indent 3"/>
    <w:basedOn w:val="a"/>
    <w:link w:val="3Char1"/>
    <w:unhideWhenUsed/>
    <w:rsid w:val="00C43D01"/>
    <w:pPr>
      <w:spacing w:after="120"/>
      <w:ind w:left="283"/>
    </w:pPr>
    <w:rPr>
      <w:sz w:val="16"/>
      <w:szCs w:val="16"/>
    </w:rPr>
  </w:style>
  <w:style w:type="character" w:customStyle="1" w:styleId="3Char1">
    <w:name w:val="正文文本缩进 3 Char"/>
    <w:basedOn w:val="a0"/>
    <w:link w:val="31"/>
    <w:uiPriority w:val="99"/>
    <w:semiHidden/>
    <w:rsid w:val="00C43D01"/>
    <w:rPr>
      <w:sz w:val="16"/>
      <w:szCs w:val="16"/>
    </w:rPr>
  </w:style>
  <w:style w:type="paragraph" w:styleId="20">
    <w:name w:val="Body Text Indent 2"/>
    <w:basedOn w:val="a"/>
    <w:link w:val="2Char0"/>
    <w:unhideWhenUsed/>
    <w:rsid w:val="00C43D01"/>
    <w:pPr>
      <w:spacing w:after="120" w:line="480" w:lineRule="auto"/>
      <w:ind w:left="283"/>
    </w:pPr>
  </w:style>
  <w:style w:type="character" w:customStyle="1" w:styleId="2Char0">
    <w:name w:val="正文文本缩进 2 Char"/>
    <w:basedOn w:val="a0"/>
    <w:link w:val="20"/>
    <w:uiPriority w:val="99"/>
    <w:semiHidden/>
    <w:rsid w:val="00C43D01"/>
  </w:style>
  <w:style w:type="numbering" w:customStyle="1" w:styleId="NoList1">
    <w:name w:val="No List1"/>
    <w:next w:val="a2"/>
    <w:semiHidden/>
    <w:rsid w:val="00C43D01"/>
  </w:style>
  <w:style w:type="paragraph" w:styleId="af1">
    <w:name w:val="Body Text"/>
    <w:basedOn w:val="a"/>
    <w:link w:val="Char6"/>
    <w:rsid w:val="00C43D01"/>
    <w:pPr>
      <w:spacing w:after="0" w:line="240" w:lineRule="auto"/>
    </w:pPr>
    <w:rPr>
      <w:rFonts w:ascii="Arial" w:eastAsia="Times New Roman" w:hAnsi="Arial" w:cs="Arial"/>
      <w:szCs w:val="24"/>
      <w:lang w:val="en-US"/>
    </w:rPr>
  </w:style>
  <w:style w:type="character" w:customStyle="1" w:styleId="Char6">
    <w:name w:val="正文文本 Char"/>
    <w:basedOn w:val="a0"/>
    <w:link w:val="af1"/>
    <w:rsid w:val="00C43D01"/>
    <w:rPr>
      <w:rFonts w:ascii="Arial" w:eastAsia="Times New Roman" w:hAnsi="Arial" w:cs="Arial"/>
      <w:szCs w:val="24"/>
      <w:lang w:val="en-US"/>
    </w:rPr>
  </w:style>
  <w:style w:type="paragraph" w:styleId="21">
    <w:name w:val="Body Text 2"/>
    <w:basedOn w:val="a"/>
    <w:link w:val="2Char1"/>
    <w:rsid w:val="00C43D01"/>
    <w:pPr>
      <w:spacing w:after="0" w:line="240" w:lineRule="auto"/>
    </w:pPr>
    <w:rPr>
      <w:rFonts w:ascii="Arial" w:eastAsia="Times New Roman" w:hAnsi="Arial" w:cs="Arial"/>
      <w:b/>
      <w:bCs/>
      <w:szCs w:val="24"/>
      <w:lang w:val="en-US"/>
    </w:rPr>
  </w:style>
  <w:style w:type="character" w:customStyle="1" w:styleId="2Char1">
    <w:name w:val="正文文本 2 Char"/>
    <w:basedOn w:val="a0"/>
    <w:link w:val="21"/>
    <w:rsid w:val="00C43D01"/>
    <w:rPr>
      <w:rFonts w:ascii="Arial" w:eastAsia="Times New Roman" w:hAnsi="Arial" w:cs="Arial"/>
      <w:b/>
      <w:bCs/>
      <w:szCs w:val="24"/>
      <w:lang w:val="en-US"/>
    </w:rPr>
  </w:style>
  <w:style w:type="character" w:styleId="af2">
    <w:name w:val="page number"/>
    <w:basedOn w:val="a0"/>
    <w:rsid w:val="00C43D01"/>
  </w:style>
  <w:style w:type="character" w:styleId="af3">
    <w:name w:val="FollowedHyperlink"/>
    <w:basedOn w:val="a0"/>
    <w:rsid w:val="00C43D01"/>
    <w:rPr>
      <w:color w:val="800080"/>
      <w:u w:val="single"/>
    </w:rPr>
  </w:style>
  <w:style w:type="character" w:customStyle="1" w:styleId="bf">
    <w:name w:val="bf"/>
    <w:basedOn w:val="a0"/>
    <w:rsid w:val="00C43D01"/>
  </w:style>
  <w:style w:type="character" w:customStyle="1" w:styleId="ti">
    <w:name w:val="ti"/>
    <w:basedOn w:val="a0"/>
    <w:rsid w:val="00C43D01"/>
  </w:style>
  <w:style w:type="character" w:customStyle="1" w:styleId="fthighlight1">
    <w:name w:val="ft_highlight1"/>
    <w:basedOn w:val="a0"/>
    <w:rsid w:val="00426965"/>
    <w:rPr>
      <w:shd w:val="clear" w:color="auto" w:fill="FFFF99"/>
    </w:rPr>
  </w:style>
  <w:style w:type="table" w:customStyle="1" w:styleId="TableGrid2">
    <w:name w:val="Table Grid2"/>
    <w:basedOn w:val="a1"/>
    <w:next w:val="af"/>
    <w:uiPriority w:val="59"/>
    <w:rsid w:val="00D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rsid w:val="0065467B"/>
    <w:rPr>
      <w:rFonts w:asciiTheme="majorHAnsi" w:eastAsiaTheme="majorEastAsia" w:hAnsiTheme="majorHAnsi" w:cstheme="majorBidi"/>
      <w:color w:val="243F60" w:themeColor="accent1" w:themeShade="7F"/>
    </w:rPr>
  </w:style>
  <w:style w:type="paragraph" w:styleId="af4">
    <w:name w:val="No Spacing"/>
    <w:uiPriority w:val="1"/>
    <w:qFormat/>
    <w:rsid w:val="006F4929"/>
    <w:pPr>
      <w:spacing w:after="0" w:line="240" w:lineRule="auto"/>
    </w:pPr>
    <w:rPr>
      <w:lang w:val="en-US"/>
    </w:rPr>
  </w:style>
  <w:style w:type="character" w:customStyle="1" w:styleId="highlight1">
    <w:name w:val="highlight1"/>
    <w:basedOn w:val="a0"/>
    <w:rsid w:val="00DA7C66"/>
    <w:rPr>
      <w:shd w:val="clear" w:color="auto" w:fill="F2F5F8"/>
    </w:rPr>
  </w:style>
  <w:style w:type="character" w:customStyle="1" w:styleId="trans">
    <w:name w:val="trans"/>
    <w:basedOn w:val="a0"/>
    <w:rsid w:val="0045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3063">
      <w:bodyDiv w:val="1"/>
      <w:marLeft w:val="0"/>
      <w:marRight w:val="0"/>
      <w:marTop w:val="0"/>
      <w:marBottom w:val="0"/>
      <w:divBdr>
        <w:top w:val="none" w:sz="0" w:space="0" w:color="auto"/>
        <w:left w:val="none" w:sz="0" w:space="0" w:color="auto"/>
        <w:bottom w:val="none" w:sz="0" w:space="0" w:color="auto"/>
        <w:right w:val="none" w:sz="0" w:space="0" w:color="auto"/>
      </w:divBdr>
      <w:divsChild>
        <w:div w:id="1147821539">
          <w:marLeft w:val="0"/>
          <w:marRight w:val="1"/>
          <w:marTop w:val="0"/>
          <w:marBottom w:val="0"/>
          <w:divBdr>
            <w:top w:val="none" w:sz="0" w:space="0" w:color="auto"/>
            <w:left w:val="none" w:sz="0" w:space="0" w:color="auto"/>
            <w:bottom w:val="none" w:sz="0" w:space="0" w:color="auto"/>
            <w:right w:val="none" w:sz="0" w:space="0" w:color="auto"/>
          </w:divBdr>
          <w:divsChild>
            <w:div w:id="1788306277">
              <w:marLeft w:val="0"/>
              <w:marRight w:val="0"/>
              <w:marTop w:val="0"/>
              <w:marBottom w:val="0"/>
              <w:divBdr>
                <w:top w:val="none" w:sz="0" w:space="0" w:color="auto"/>
                <w:left w:val="none" w:sz="0" w:space="0" w:color="auto"/>
                <w:bottom w:val="none" w:sz="0" w:space="0" w:color="auto"/>
                <w:right w:val="none" w:sz="0" w:space="0" w:color="auto"/>
              </w:divBdr>
              <w:divsChild>
                <w:div w:id="1807359761">
                  <w:marLeft w:val="0"/>
                  <w:marRight w:val="1"/>
                  <w:marTop w:val="0"/>
                  <w:marBottom w:val="0"/>
                  <w:divBdr>
                    <w:top w:val="none" w:sz="0" w:space="0" w:color="auto"/>
                    <w:left w:val="none" w:sz="0" w:space="0" w:color="auto"/>
                    <w:bottom w:val="none" w:sz="0" w:space="0" w:color="auto"/>
                    <w:right w:val="none" w:sz="0" w:space="0" w:color="auto"/>
                  </w:divBdr>
                  <w:divsChild>
                    <w:div w:id="588857414">
                      <w:marLeft w:val="0"/>
                      <w:marRight w:val="0"/>
                      <w:marTop w:val="0"/>
                      <w:marBottom w:val="0"/>
                      <w:divBdr>
                        <w:top w:val="none" w:sz="0" w:space="0" w:color="auto"/>
                        <w:left w:val="none" w:sz="0" w:space="0" w:color="auto"/>
                        <w:bottom w:val="none" w:sz="0" w:space="0" w:color="auto"/>
                        <w:right w:val="none" w:sz="0" w:space="0" w:color="auto"/>
                      </w:divBdr>
                      <w:divsChild>
                        <w:div w:id="1686904635">
                          <w:marLeft w:val="0"/>
                          <w:marRight w:val="0"/>
                          <w:marTop w:val="0"/>
                          <w:marBottom w:val="0"/>
                          <w:divBdr>
                            <w:top w:val="none" w:sz="0" w:space="0" w:color="auto"/>
                            <w:left w:val="none" w:sz="0" w:space="0" w:color="auto"/>
                            <w:bottom w:val="none" w:sz="0" w:space="0" w:color="auto"/>
                            <w:right w:val="none" w:sz="0" w:space="0" w:color="auto"/>
                          </w:divBdr>
                          <w:divsChild>
                            <w:div w:id="574358401">
                              <w:marLeft w:val="0"/>
                              <w:marRight w:val="0"/>
                              <w:marTop w:val="120"/>
                              <w:marBottom w:val="360"/>
                              <w:divBdr>
                                <w:top w:val="none" w:sz="0" w:space="0" w:color="auto"/>
                                <w:left w:val="none" w:sz="0" w:space="0" w:color="auto"/>
                                <w:bottom w:val="none" w:sz="0" w:space="0" w:color="auto"/>
                                <w:right w:val="none" w:sz="0" w:space="0" w:color="auto"/>
                              </w:divBdr>
                              <w:divsChild>
                                <w:div w:id="1781142350">
                                  <w:marLeft w:val="420"/>
                                  <w:marRight w:val="0"/>
                                  <w:marTop w:val="0"/>
                                  <w:marBottom w:val="0"/>
                                  <w:divBdr>
                                    <w:top w:val="none" w:sz="0" w:space="0" w:color="auto"/>
                                    <w:left w:val="none" w:sz="0" w:space="0" w:color="auto"/>
                                    <w:bottom w:val="none" w:sz="0" w:space="0" w:color="auto"/>
                                    <w:right w:val="none" w:sz="0" w:space="0" w:color="auto"/>
                                  </w:divBdr>
                                  <w:divsChild>
                                    <w:div w:id="9434607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28574">
      <w:bodyDiv w:val="1"/>
      <w:marLeft w:val="0"/>
      <w:marRight w:val="0"/>
      <w:marTop w:val="0"/>
      <w:marBottom w:val="0"/>
      <w:divBdr>
        <w:top w:val="none" w:sz="0" w:space="0" w:color="auto"/>
        <w:left w:val="none" w:sz="0" w:space="0" w:color="auto"/>
        <w:bottom w:val="none" w:sz="0" w:space="0" w:color="auto"/>
        <w:right w:val="none" w:sz="0" w:space="0" w:color="auto"/>
      </w:divBdr>
      <w:divsChild>
        <w:div w:id="1803306322">
          <w:marLeft w:val="0"/>
          <w:marRight w:val="1"/>
          <w:marTop w:val="0"/>
          <w:marBottom w:val="0"/>
          <w:divBdr>
            <w:top w:val="none" w:sz="0" w:space="0" w:color="auto"/>
            <w:left w:val="none" w:sz="0" w:space="0" w:color="auto"/>
            <w:bottom w:val="none" w:sz="0" w:space="0" w:color="auto"/>
            <w:right w:val="none" w:sz="0" w:space="0" w:color="auto"/>
          </w:divBdr>
          <w:divsChild>
            <w:div w:id="657615595">
              <w:marLeft w:val="0"/>
              <w:marRight w:val="0"/>
              <w:marTop w:val="0"/>
              <w:marBottom w:val="0"/>
              <w:divBdr>
                <w:top w:val="none" w:sz="0" w:space="0" w:color="auto"/>
                <w:left w:val="none" w:sz="0" w:space="0" w:color="auto"/>
                <w:bottom w:val="none" w:sz="0" w:space="0" w:color="auto"/>
                <w:right w:val="none" w:sz="0" w:space="0" w:color="auto"/>
              </w:divBdr>
              <w:divsChild>
                <w:div w:id="829323393">
                  <w:marLeft w:val="0"/>
                  <w:marRight w:val="1"/>
                  <w:marTop w:val="0"/>
                  <w:marBottom w:val="0"/>
                  <w:divBdr>
                    <w:top w:val="none" w:sz="0" w:space="0" w:color="auto"/>
                    <w:left w:val="none" w:sz="0" w:space="0" w:color="auto"/>
                    <w:bottom w:val="none" w:sz="0" w:space="0" w:color="auto"/>
                    <w:right w:val="none" w:sz="0" w:space="0" w:color="auto"/>
                  </w:divBdr>
                  <w:divsChild>
                    <w:div w:id="86199556">
                      <w:marLeft w:val="0"/>
                      <w:marRight w:val="0"/>
                      <w:marTop w:val="0"/>
                      <w:marBottom w:val="0"/>
                      <w:divBdr>
                        <w:top w:val="none" w:sz="0" w:space="0" w:color="auto"/>
                        <w:left w:val="none" w:sz="0" w:space="0" w:color="auto"/>
                        <w:bottom w:val="none" w:sz="0" w:space="0" w:color="auto"/>
                        <w:right w:val="none" w:sz="0" w:space="0" w:color="auto"/>
                      </w:divBdr>
                      <w:divsChild>
                        <w:div w:id="1877153393">
                          <w:marLeft w:val="0"/>
                          <w:marRight w:val="0"/>
                          <w:marTop w:val="0"/>
                          <w:marBottom w:val="0"/>
                          <w:divBdr>
                            <w:top w:val="none" w:sz="0" w:space="0" w:color="auto"/>
                            <w:left w:val="none" w:sz="0" w:space="0" w:color="auto"/>
                            <w:bottom w:val="none" w:sz="0" w:space="0" w:color="auto"/>
                            <w:right w:val="none" w:sz="0" w:space="0" w:color="auto"/>
                          </w:divBdr>
                          <w:divsChild>
                            <w:div w:id="506485926">
                              <w:marLeft w:val="0"/>
                              <w:marRight w:val="0"/>
                              <w:marTop w:val="120"/>
                              <w:marBottom w:val="360"/>
                              <w:divBdr>
                                <w:top w:val="none" w:sz="0" w:space="0" w:color="auto"/>
                                <w:left w:val="none" w:sz="0" w:space="0" w:color="auto"/>
                                <w:bottom w:val="none" w:sz="0" w:space="0" w:color="auto"/>
                                <w:right w:val="none" w:sz="0" w:space="0" w:color="auto"/>
                              </w:divBdr>
                              <w:divsChild>
                                <w:div w:id="1281187487">
                                  <w:marLeft w:val="0"/>
                                  <w:marRight w:val="0"/>
                                  <w:marTop w:val="0"/>
                                  <w:marBottom w:val="0"/>
                                  <w:divBdr>
                                    <w:top w:val="none" w:sz="0" w:space="0" w:color="auto"/>
                                    <w:left w:val="none" w:sz="0" w:space="0" w:color="auto"/>
                                    <w:bottom w:val="none" w:sz="0" w:space="0" w:color="auto"/>
                                    <w:right w:val="none" w:sz="0" w:space="0" w:color="auto"/>
                                  </w:divBdr>
                                </w:div>
                                <w:div w:id="3593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2530">
      <w:bodyDiv w:val="1"/>
      <w:marLeft w:val="0"/>
      <w:marRight w:val="0"/>
      <w:marTop w:val="0"/>
      <w:marBottom w:val="0"/>
      <w:divBdr>
        <w:top w:val="none" w:sz="0" w:space="0" w:color="auto"/>
        <w:left w:val="none" w:sz="0" w:space="0" w:color="auto"/>
        <w:bottom w:val="none" w:sz="0" w:space="0" w:color="auto"/>
        <w:right w:val="none" w:sz="0" w:space="0" w:color="auto"/>
      </w:divBdr>
      <w:divsChild>
        <w:div w:id="1364287915">
          <w:marLeft w:val="0"/>
          <w:marRight w:val="1"/>
          <w:marTop w:val="0"/>
          <w:marBottom w:val="0"/>
          <w:divBdr>
            <w:top w:val="none" w:sz="0" w:space="0" w:color="auto"/>
            <w:left w:val="none" w:sz="0" w:space="0" w:color="auto"/>
            <w:bottom w:val="none" w:sz="0" w:space="0" w:color="auto"/>
            <w:right w:val="none" w:sz="0" w:space="0" w:color="auto"/>
          </w:divBdr>
          <w:divsChild>
            <w:div w:id="1066684307">
              <w:marLeft w:val="0"/>
              <w:marRight w:val="0"/>
              <w:marTop w:val="0"/>
              <w:marBottom w:val="0"/>
              <w:divBdr>
                <w:top w:val="none" w:sz="0" w:space="0" w:color="auto"/>
                <w:left w:val="none" w:sz="0" w:space="0" w:color="auto"/>
                <w:bottom w:val="none" w:sz="0" w:space="0" w:color="auto"/>
                <w:right w:val="none" w:sz="0" w:space="0" w:color="auto"/>
              </w:divBdr>
              <w:divsChild>
                <w:div w:id="820197812">
                  <w:marLeft w:val="0"/>
                  <w:marRight w:val="1"/>
                  <w:marTop w:val="0"/>
                  <w:marBottom w:val="0"/>
                  <w:divBdr>
                    <w:top w:val="none" w:sz="0" w:space="0" w:color="auto"/>
                    <w:left w:val="none" w:sz="0" w:space="0" w:color="auto"/>
                    <w:bottom w:val="none" w:sz="0" w:space="0" w:color="auto"/>
                    <w:right w:val="none" w:sz="0" w:space="0" w:color="auto"/>
                  </w:divBdr>
                  <w:divsChild>
                    <w:div w:id="1466849561">
                      <w:marLeft w:val="0"/>
                      <w:marRight w:val="0"/>
                      <w:marTop w:val="0"/>
                      <w:marBottom w:val="0"/>
                      <w:divBdr>
                        <w:top w:val="none" w:sz="0" w:space="0" w:color="auto"/>
                        <w:left w:val="none" w:sz="0" w:space="0" w:color="auto"/>
                        <w:bottom w:val="none" w:sz="0" w:space="0" w:color="auto"/>
                        <w:right w:val="none" w:sz="0" w:space="0" w:color="auto"/>
                      </w:divBdr>
                      <w:divsChild>
                        <w:div w:id="984892600">
                          <w:marLeft w:val="0"/>
                          <w:marRight w:val="0"/>
                          <w:marTop w:val="0"/>
                          <w:marBottom w:val="0"/>
                          <w:divBdr>
                            <w:top w:val="none" w:sz="0" w:space="0" w:color="auto"/>
                            <w:left w:val="none" w:sz="0" w:space="0" w:color="auto"/>
                            <w:bottom w:val="none" w:sz="0" w:space="0" w:color="auto"/>
                            <w:right w:val="none" w:sz="0" w:space="0" w:color="auto"/>
                          </w:divBdr>
                          <w:divsChild>
                            <w:div w:id="1749880571">
                              <w:marLeft w:val="0"/>
                              <w:marRight w:val="0"/>
                              <w:marTop w:val="120"/>
                              <w:marBottom w:val="360"/>
                              <w:divBdr>
                                <w:top w:val="none" w:sz="0" w:space="0" w:color="auto"/>
                                <w:left w:val="none" w:sz="0" w:space="0" w:color="auto"/>
                                <w:bottom w:val="none" w:sz="0" w:space="0" w:color="auto"/>
                                <w:right w:val="none" w:sz="0" w:space="0" w:color="auto"/>
                              </w:divBdr>
                              <w:divsChild>
                                <w:div w:id="1840075291">
                                  <w:marLeft w:val="420"/>
                                  <w:marRight w:val="0"/>
                                  <w:marTop w:val="0"/>
                                  <w:marBottom w:val="0"/>
                                  <w:divBdr>
                                    <w:top w:val="none" w:sz="0" w:space="0" w:color="auto"/>
                                    <w:left w:val="none" w:sz="0" w:space="0" w:color="auto"/>
                                    <w:bottom w:val="none" w:sz="0" w:space="0" w:color="auto"/>
                                    <w:right w:val="none" w:sz="0" w:space="0" w:color="auto"/>
                                  </w:divBdr>
                                  <w:divsChild>
                                    <w:div w:id="722482216">
                                      <w:marLeft w:val="0"/>
                                      <w:marRight w:val="0"/>
                                      <w:marTop w:val="0"/>
                                      <w:marBottom w:val="0"/>
                                      <w:divBdr>
                                        <w:top w:val="none" w:sz="0" w:space="0" w:color="auto"/>
                                        <w:left w:val="none" w:sz="0" w:space="0" w:color="auto"/>
                                        <w:bottom w:val="none" w:sz="0" w:space="0" w:color="auto"/>
                                        <w:right w:val="none" w:sz="0" w:space="0" w:color="auto"/>
                                      </w:divBdr>
                                      <w:divsChild>
                                        <w:div w:id="8043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08526">
      <w:bodyDiv w:val="1"/>
      <w:marLeft w:val="0"/>
      <w:marRight w:val="0"/>
      <w:marTop w:val="0"/>
      <w:marBottom w:val="0"/>
      <w:divBdr>
        <w:top w:val="none" w:sz="0" w:space="0" w:color="auto"/>
        <w:left w:val="none" w:sz="0" w:space="0" w:color="auto"/>
        <w:bottom w:val="none" w:sz="0" w:space="0" w:color="auto"/>
        <w:right w:val="none" w:sz="0" w:space="0" w:color="auto"/>
      </w:divBdr>
      <w:divsChild>
        <w:div w:id="240726507">
          <w:marLeft w:val="0"/>
          <w:marRight w:val="1"/>
          <w:marTop w:val="0"/>
          <w:marBottom w:val="0"/>
          <w:divBdr>
            <w:top w:val="none" w:sz="0" w:space="0" w:color="auto"/>
            <w:left w:val="none" w:sz="0" w:space="0" w:color="auto"/>
            <w:bottom w:val="none" w:sz="0" w:space="0" w:color="auto"/>
            <w:right w:val="none" w:sz="0" w:space="0" w:color="auto"/>
          </w:divBdr>
          <w:divsChild>
            <w:div w:id="594023349">
              <w:marLeft w:val="0"/>
              <w:marRight w:val="0"/>
              <w:marTop w:val="0"/>
              <w:marBottom w:val="0"/>
              <w:divBdr>
                <w:top w:val="none" w:sz="0" w:space="0" w:color="auto"/>
                <w:left w:val="none" w:sz="0" w:space="0" w:color="auto"/>
                <w:bottom w:val="none" w:sz="0" w:space="0" w:color="auto"/>
                <w:right w:val="none" w:sz="0" w:space="0" w:color="auto"/>
              </w:divBdr>
              <w:divsChild>
                <w:div w:id="332034724">
                  <w:marLeft w:val="0"/>
                  <w:marRight w:val="1"/>
                  <w:marTop w:val="0"/>
                  <w:marBottom w:val="0"/>
                  <w:divBdr>
                    <w:top w:val="none" w:sz="0" w:space="0" w:color="auto"/>
                    <w:left w:val="none" w:sz="0" w:space="0" w:color="auto"/>
                    <w:bottom w:val="none" w:sz="0" w:space="0" w:color="auto"/>
                    <w:right w:val="none" w:sz="0" w:space="0" w:color="auto"/>
                  </w:divBdr>
                  <w:divsChild>
                    <w:div w:id="873738300">
                      <w:marLeft w:val="0"/>
                      <w:marRight w:val="0"/>
                      <w:marTop w:val="0"/>
                      <w:marBottom w:val="0"/>
                      <w:divBdr>
                        <w:top w:val="none" w:sz="0" w:space="0" w:color="auto"/>
                        <w:left w:val="none" w:sz="0" w:space="0" w:color="auto"/>
                        <w:bottom w:val="none" w:sz="0" w:space="0" w:color="auto"/>
                        <w:right w:val="none" w:sz="0" w:space="0" w:color="auto"/>
                      </w:divBdr>
                      <w:divsChild>
                        <w:div w:id="23558561">
                          <w:marLeft w:val="0"/>
                          <w:marRight w:val="0"/>
                          <w:marTop w:val="0"/>
                          <w:marBottom w:val="0"/>
                          <w:divBdr>
                            <w:top w:val="none" w:sz="0" w:space="0" w:color="auto"/>
                            <w:left w:val="none" w:sz="0" w:space="0" w:color="auto"/>
                            <w:bottom w:val="none" w:sz="0" w:space="0" w:color="auto"/>
                            <w:right w:val="none" w:sz="0" w:space="0" w:color="auto"/>
                          </w:divBdr>
                          <w:divsChild>
                            <w:div w:id="939945084">
                              <w:marLeft w:val="0"/>
                              <w:marRight w:val="0"/>
                              <w:marTop w:val="120"/>
                              <w:marBottom w:val="360"/>
                              <w:divBdr>
                                <w:top w:val="none" w:sz="0" w:space="0" w:color="auto"/>
                                <w:left w:val="none" w:sz="0" w:space="0" w:color="auto"/>
                                <w:bottom w:val="none" w:sz="0" w:space="0" w:color="auto"/>
                                <w:right w:val="none" w:sz="0" w:space="0" w:color="auto"/>
                              </w:divBdr>
                              <w:divsChild>
                                <w:div w:id="1192113400">
                                  <w:marLeft w:val="420"/>
                                  <w:marRight w:val="0"/>
                                  <w:marTop w:val="0"/>
                                  <w:marBottom w:val="0"/>
                                  <w:divBdr>
                                    <w:top w:val="none" w:sz="0" w:space="0" w:color="auto"/>
                                    <w:left w:val="none" w:sz="0" w:space="0" w:color="auto"/>
                                    <w:bottom w:val="none" w:sz="0" w:space="0" w:color="auto"/>
                                    <w:right w:val="none" w:sz="0" w:space="0" w:color="auto"/>
                                  </w:divBdr>
                                  <w:divsChild>
                                    <w:div w:id="1162425233">
                                      <w:marLeft w:val="0"/>
                                      <w:marRight w:val="0"/>
                                      <w:marTop w:val="0"/>
                                      <w:marBottom w:val="0"/>
                                      <w:divBdr>
                                        <w:top w:val="none" w:sz="0" w:space="0" w:color="auto"/>
                                        <w:left w:val="none" w:sz="0" w:space="0" w:color="auto"/>
                                        <w:bottom w:val="none" w:sz="0" w:space="0" w:color="auto"/>
                                        <w:right w:val="none" w:sz="0" w:space="0" w:color="auto"/>
                                      </w:divBdr>
                                      <w:divsChild>
                                        <w:div w:id="5856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1614">
      <w:bodyDiv w:val="1"/>
      <w:marLeft w:val="0"/>
      <w:marRight w:val="0"/>
      <w:marTop w:val="0"/>
      <w:marBottom w:val="0"/>
      <w:divBdr>
        <w:top w:val="none" w:sz="0" w:space="0" w:color="auto"/>
        <w:left w:val="none" w:sz="0" w:space="0" w:color="auto"/>
        <w:bottom w:val="none" w:sz="0" w:space="0" w:color="auto"/>
        <w:right w:val="none" w:sz="0" w:space="0" w:color="auto"/>
      </w:divBdr>
      <w:divsChild>
        <w:div w:id="1222447766">
          <w:marLeft w:val="0"/>
          <w:marRight w:val="1"/>
          <w:marTop w:val="0"/>
          <w:marBottom w:val="0"/>
          <w:divBdr>
            <w:top w:val="none" w:sz="0" w:space="0" w:color="auto"/>
            <w:left w:val="none" w:sz="0" w:space="0" w:color="auto"/>
            <w:bottom w:val="none" w:sz="0" w:space="0" w:color="auto"/>
            <w:right w:val="none" w:sz="0" w:space="0" w:color="auto"/>
          </w:divBdr>
          <w:divsChild>
            <w:div w:id="1294411067">
              <w:marLeft w:val="0"/>
              <w:marRight w:val="0"/>
              <w:marTop w:val="0"/>
              <w:marBottom w:val="0"/>
              <w:divBdr>
                <w:top w:val="none" w:sz="0" w:space="0" w:color="auto"/>
                <w:left w:val="none" w:sz="0" w:space="0" w:color="auto"/>
                <w:bottom w:val="none" w:sz="0" w:space="0" w:color="auto"/>
                <w:right w:val="none" w:sz="0" w:space="0" w:color="auto"/>
              </w:divBdr>
              <w:divsChild>
                <w:div w:id="360517875">
                  <w:marLeft w:val="0"/>
                  <w:marRight w:val="1"/>
                  <w:marTop w:val="0"/>
                  <w:marBottom w:val="0"/>
                  <w:divBdr>
                    <w:top w:val="none" w:sz="0" w:space="0" w:color="auto"/>
                    <w:left w:val="none" w:sz="0" w:space="0" w:color="auto"/>
                    <w:bottom w:val="none" w:sz="0" w:space="0" w:color="auto"/>
                    <w:right w:val="none" w:sz="0" w:space="0" w:color="auto"/>
                  </w:divBdr>
                  <w:divsChild>
                    <w:div w:id="2062900638">
                      <w:marLeft w:val="0"/>
                      <w:marRight w:val="0"/>
                      <w:marTop w:val="0"/>
                      <w:marBottom w:val="0"/>
                      <w:divBdr>
                        <w:top w:val="none" w:sz="0" w:space="0" w:color="auto"/>
                        <w:left w:val="none" w:sz="0" w:space="0" w:color="auto"/>
                        <w:bottom w:val="none" w:sz="0" w:space="0" w:color="auto"/>
                        <w:right w:val="none" w:sz="0" w:space="0" w:color="auto"/>
                      </w:divBdr>
                      <w:divsChild>
                        <w:div w:id="591162132">
                          <w:marLeft w:val="0"/>
                          <w:marRight w:val="0"/>
                          <w:marTop w:val="0"/>
                          <w:marBottom w:val="0"/>
                          <w:divBdr>
                            <w:top w:val="none" w:sz="0" w:space="0" w:color="auto"/>
                            <w:left w:val="none" w:sz="0" w:space="0" w:color="auto"/>
                            <w:bottom w:val="none" w:sz="0" w:space="0" w:color="auto"/>
                            <w:right w:val="none" w:sz="0" w:space="0" w:color="auto"/>
                          </w:divBdr>
                          <w:divsChild>
                            <w:div w:id="1376467553">
                              <w:marLeft w:val="0"/>
                              <w:marRight w:val="0"/>
                              <w:marTop w:val="120"/>
                              <w:marBottom w:val="360"/>
                              <w:divBdr>
                                <w:top w:val="none" w:sz="0" w:space="0" w:color="auto"/>
                                <w:left w:val="none" w:sz="0" w:space="0" w:color="auto"/>
                                <w:bottom w:val="none" w:sz="0" w:space="0" w:color="auto"/>
                                <w:right w:val="none" w:sz="0" w:space="0" w:color="auto"/>
                              </w:divBdr>
                              <w:divsChild>
                                <w:div w:id="2106921397">
                                  <w:marLeft w:val="420"/>
                                  <w:marRight w:val="0"/>
                                  <w:marTop w:val="0"/>
                                  <w:marBottom w:val="0"/>
                                  <w:divBdr>
                                    <w:top w:val="none" w:sz="0" w:space="0" w:color="auto"/>
                                    <w:left w:val="none" w:sz="0" w:space="0" w:color="auto"/>
                                    <w:bottom w:val="none" w:sz="0" w:space="0" w:color="auto"/>
                                    <w:right w:val="none" w:sz="0" w:space="0" w:color="auto"/>
                                  </w:divBdr>
                                  <w:divsChild>
                                    <w:div w:id="503670321">
                                      <w:marLeft w:val="0"/>
                                      <w:marRight w:val="0"/>
                                      <w:marTop w:val="0"/>
                                      <w:marBottom w:val="0"/>
                                      <w:divBdr>
                                        <w:top w:val="none" w:sz="0" w:space="0" w:color="auto"/>
                                        <w:left w:val="none" w:sz="0" w:space="0" w:color="auto"/>
                                        <w:bottom w:val="none" w:sz="0" w:space="0" w:color="auto"/>
                                        <w:right w:val="none" w:sz="0" w:space="0" w:color="auto"/>
                                      </w:divBdr>
                                      <w:divsChild>
                                        <w:div w:id="15819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139582">
      <w:bodyDiv w:val="1"/>
      <w:marLeft w:val="0"/>
      <w:marRight w:val="0"/>
      <w:marTop w:val="0"/>
      <w:marBottom w:val="0"/>
      <w:divBdr>
        <w:top w:val="none" w:sz="0" w:space="0" w:color="auto"/>
        <w:left w:val="none" w:sz="0" w:space="0" w:color="auto"/>
        <w:bottom w:val="none" w:sz="0" w:space="0" w:color="auto"/>
        <w:right w:val="none" w:sz="0" w:space="0" w:color="auto"/>
      </w:divBdr>
      <w:divsChild>
        <w:div w:id="562329215">
          <w:marLeft w:val="0"/>
          <w:marRight w:val="1"/>
          <w:marTop w:val="0"/>
          <w:marBottom w:val="0"/>
          <w:divBdr>
            <w:top w:val="none" w:sz="0" w:space="0" w:color="auto"/>
            <w:left w:val="none" w:sz="0" w:space="0" w:color="auto"/>
            <w:bottom w:val="none" w:sz="0" w:space="0" w:color="auto"/>
            <w:right w:val="none" w:sz="0" w:space="0" w:color="auto"/>
          </w:divBdr>
          <w:divsChild>
            <w:div w:id="1752853112">
              <w:marLeft w:val="0"/>
              <w:marRight w:val="0"/>
              <w:marTop w:val="0"/>
              <w:marBottom w:val="0"/>
              <w:divBdr>
                <w:top w:val="none" w:sz="0" w:space="0" w:color="auto"/>
                <w:left w:val="none" w:sz="0" w:space="0" w:color="auto"/>
                <w:bottom w:val="none" w:sz="0" w:space="0" w:color="auto"/>
                <w:right w:val="none" w:sz="0" w:space="0" w:color="auto"/>
              </w:divBdr>
              <w:divsChild>
                <w:div w:id="1396780935">
                  <w:marLeft w:val="0"/>
                  <w:marRight w:val="1"/>
                  <w:marTop w:val="0"/>
                  <w:marBottom w:val="0"/>
                  <w:divBdr>
                    <w:top w:val="none" w:sz="0" w:space="0" w:color="auto"/>
                    <w:left w:val="none" w:sz="0" w:space="0" w:color="auto"/>
                    <w:bottom w:val="none" w:sz="0" w:space="0" w:color="auto"/>
                    <w:right w:val="none" w:sz="0" w:space="0" w:color="auto"/>
                  </w:divBdr>
                  <w:divsChild>
                    <w:div w:id="1301690247">
                      <w:marLeft w:val="0"/>
                      <w:marRight w:val="0"/>
                      <w:marTop w:val="0"/>
                      <w:marBottom w:val="0"/>
                      <w:divBdr>
                        <w:top w:val="none" w:sz="0" w:space="0" w:color="auto"/>
                        <w:left w:val="none" w:sz="0" w:space="0" w:color="auto"/>
                        <w:bottom w:val="none" w:sz="0" w:space="0" w:color="auto"/>
                        <w:right w:val="none" w:sz="0" w:space="0" w:color="auto"/>
                      </w:divBdr>
                      <w:divsChild>
                        <w:div w:id="1958483378">
                          <w:marLeft w:val="0"/>
                          <w:marRight w:val="0"/>
                          <w:marTop w:val="0"/>
                          <w:marBottom w:val="0"/>
                          <w:divBdr>
                            <w:top w:val="none" w:sz="0" w:space="0" w:color="auto"/>
                            <w:left w:val="none" w:sz="0" w:space="0" w:color="auto"/>
                            <w:bottom w:val="none" w:sz="0" w:space="0" w:color="auto"/>
                            <w:right w:val="none" w:sz="0" w:space="0" w:color="auto"/>
                          </w:divBdr>
                          <w:divsChild>
                            <w:div w:id="1362703266">
                              <w:marLeft w:val="0"/>
                              <w:marRight w:val="0"/>
                              <w:marTop w:val="120"/>
                              <w:marBottom w:val="360"/>
                              <w:divBdr>
                                <w:top w:val="none" w:sz="0" w:space="0" w:color="auto"/>
                                <w:left w:val="none" w:sz="0" w:space="0" w:color="auto"/>
                                <w:bottom w:val="none" w:sz="0" w:space="0" w:color="auto"/>
                                <w:right w:val="none" w:sz="0" w:space="0" w:color="auto"/>
                              </w:divBdr>
                              <w:divsChild>
                                <w:div w:id="1574311860">
                                  <w:marLeft w:val="420"/>
                                  <w:marRight w:val="0"/>
                                  <w:marTop w:val="0"/>
                                  <w:marBottom w:val="0"/>
                                  <w:divBdr>
                                    <w:top w:val="none" w:sz="0" w:space="0" w:color="auto"/>
                                    <w:left w:val="none" w:sz="0" w:space="0" w:color="auto"/>
                                    <w:bottom w:val="none" w:sz="0" w:space="0" w:color="auto"/>
                                    <w:right w:val="none" w:sz="0" w:space="0" w:color="auto"/>
                                  </w:divBdr>
                                  <w:divsChild>
                                    <w:div w:id="1221475655">
                                      <w:marLeft w:val="0"/>
                                      <w:marRight w:val="0"/>
                                      <w:marTop w:val="0"/>
                                      <w:marBottom w:val="0"/>
                                      <w:divBdr>
                                        <w:top w:val="none" w:sz="0" w:space="0" w:color="auto"/>
                                        <w:left w:val="none" w:sz="0" w:space="0" w:color="auto"/>
                                        <w:bottom w:val="none" w:sz="0" w:space="0" w:color="auto"/>
                                        <w:right w:val="none" w:sz="0" w:space="0" w:color="auto"/>
                                      </w:divBdr>
                                      <w:divsChild>
                                        <w:div w:id="716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5763">
      <w:bodyDiv w:val="1"/>
      <w:marLeft w:val="0"/>
      <w:marRight w:val="0"/>
      <w:marTop w:val="0"/>
      <w:marBottom w:val="0"/>
      <w:divBdr>
        <w:top w:val="none" w:sz="0" w:space="0" w:color="auto"/>
        <w:left w:val="none" w:sz="0" w:space="0" w:color="auto"/>
        <w:bottom w:val="none" w:sz="0" w:space="0" w:color="auto"/>
        <w:right w:val="none" w:sz="0" w:space="0" w:color="auto"/>
      </w:divBdr>
      <w:divsChild>
        <w:div w:id="319968939">
          <w:marLeft w:val="0"/>
          <w:marRight w:val="1"/>
          <w:marTop w:val="0"/>
          <w:marBottom w:val="0"/>
          <w:divBdr>
            <w:top w:val="none" w:sz="0" w:space="0" w:color="auto"/>
            <w:left w:val="none" w:sz="0" w:space="0" w:color="auto"/>
            <w:bottom w:val="none" w:sz="0" w:space="0" w:color="auto"/>
            <w:right w:val="none" w:sz="0" w:space="0" w:color="auto"/>
          </w:divBdr>
          <w:divsChild>
            <w:div w:id="1650936744">
              <w:marLeft w:val="0"/>
              <w:marRight w:val="0"/>
              <w:marTop w:val="0"/>
              <w:marBottom w:val="0"/>
              <w:divBdr>
                <w:top w:val="none" w:sz="0" w:space="0" w:color="auto"/>
                <w:left w:val="none" w:sz="0" w:space="0" w:color="auto"/>
                <w:bottom w:val="none" w:sz="0" w:space="0" w:color="auto"/>
                <w:right w:val="none" w:sz="0" w:space="0" w:color="auto"/>
              </w:divBdr>
              <w:divsChild>
                <w:div w:id="828978649">
                  <w:marLeft w:val="0"/>
                  <w:marRight w:val="1"/>
                  <w:marTop w:val="0"/>
                  <w:marBottom w:val="0"/>
                  <w:divBdr>
                    <w:top w:val="none" w:sz="0" w:space="0" w:color="auto"/>
                    <w:left w:val="none" w:sz="0" w:space="0" w:color="auto"/>
                    <w:bottom w:val="none" w:sz="0" w:space="0" w:color="auto"/>
                    <w:right w:val="none" w:sz="0" w:space="0" w:color="auto"/>
                  </w:divBdr>
                  <w:divsChild>
                    <w:div w:id="402875737">
                      <w:marLeft w:val="0"/>
                      <w:marRight w:val="0"/>
                      <w:marTop w:val="0"/>
                      <w:marBottom w:val="0"/>
                      <w:divBdr>
                        <w:top w:val="none" w:sz="0" w:space="0" w:color="auto"/>
                        <w:left w:val="none" w:sz="0" w:space="0" w:color="auto"/>
                        <w:bottom w:val="none" w:sz="0" w:space="0" w:color="auto"/>
                        <w:right w:val="none" w:sz="0" w:space="0" w:color="auto"/>
                      </w:divBdr>
                      <w:divsChild>
                        <w:div w:id="962149921">
                          <w:marLeft w:val="0"/>
                          <w:marRight w:val="0"/>
                          <w:marTop w:val="0"/>
                          <w:marBottom w:val="0"/>
                          <w:divBdr>
                            <w:top w:val="none" w:sz="0" w:space="0" w:color="auto"/>
                            <w:left w:val="none" w:sz="0" w:space="0" w:color="auto"/>
                            <w:bottom w:val="none" w:sz="0" w:space="0" w:color="auto"/>
                            <w:right w:val="none" w:sz="0" w:space="0" w:color="auto"/>
                          </w:divBdr>
                          <w:divsChild>
                            <w:div w:id="330837820">
                              <w:marLeft w:val="0"/>
                              <w:marRight w:val="0"/>
                              <w:marTop w:val="120"/>
                              <w:marBottom w:val="360"/>
                              <w:divBdr>
                                <w:top w:val="none" w:sz="0" w:space="0" w:color="auto"/>
                                <w:left w:val="none" w:sz="0" w:space="0" w:color="auto"/>
                                <w:bottom w:val="none" w:sz="0" w:space="0" w:color="auto"/>
                                <w:right w:val="none" w:sz="0" w:space="0" w:color="auto"/>
                              </w:divBdr>
                              <w:divsChild>
                                <w:div w:id="230509258">
                                  <w:marLeft w:val="0"/>
                                  <w:marRight w:val="0"/>
                                  <w:marTop w:val="0"/>
                                  <w:marBottom w:val="0"/>
                                  <w:divBdr>
                                    <w:top w:val="none" w:sz="0" w:space="0" w:color="auto"/>
                                    <w:left w:val="none" w:sz="0" w:space="0" w:color="auto"/>
                                    <w:bottom w:val="none" w:sz="0" w:space="0" w:color="auto"/>
                                    <w:right w:val="none" w:sz="0" w:space="0" w:color="auto"/>
                                  </w:divBdr>
                                </w:div>
                                <w:div w:id="10357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572612">
      <w:bodyDiv w:val="1"/>
      <w:marLeft w:val="0"/>
      <w:marRight w:val="0"/>
      <w:marTop w:val="0"/>
      <w:marBottom w:val="0"/>
      <w:divBdr>
        <w:top w:val="none" w:sz="0" w:space="0" w:color="auto"/>
        <w:left w:val="none" w:sz="0" w:space="0" w:color="auto"/>
        <w:bottom w:val="none" w:sz="0" w:space="0" w:color="auto"/>
        <w:right w:val="none" w:sz="0" w:space="0" w:color="auto"/>
      </w:divBdr>
      <w:divsChild>
        <w:div w:id="191504463">
          <w:marLeft w:val="0"/>
          <w:marRight w:val="1"/>
          <w:marTop w:val="0"/>
          <w:marBottom w:val="0"/>
          <w:divBdr>
            <w:top w:val="none" w:sz="0" w:space="0" w:color="auto"/>
            <w:left w:val="none" w:sz="0" w:space="0" w:color="auto"/>
            <w:bottom w:val="none" w:sz="0" w:space="0" w:color="auto"/>
            <w:right w:val="none" w:sz="0" w:space="0" w:color="auto"/>
          </w:divBdr>
          <w:divsChild>
            <w:div w:id="2059816519">
              <w:marLeft w:val="0"/>
              <w:marRight w:val="0"/>
              <w:marTop w:val="0"/>
              <w:marBottom w:val="0"/>
              <w:divBdr>
                <w:top w:val="none" w:sz="0" w:space="0" w:color="auto"/>
                <w:left w:val="none" w:sz="0" w:space="0" w:color="auto"/>
                <w:bottom w:val="none" w:sz="0" w:space="0" w:color="auto"/>
                <w:right w:val="none" w:sz="0" w:space="0" w:color="auto"/>
              </w:divBdr>
              <w:divsChild>
                <w:div w:id="503127342">
                  <w:marLeft w:val="0"/>
                  <w:marRight w:val="1"/>
                  <w:marTop w:val="0"/>
                  <w:marBottom w:val="0"/>
                  <w:divBdr>
                    <w:top w:val="none" w:sz="0" w:space="0" w:color="auto"/>
                    <w:left w:val="none" w:sz="0" w:space="0" w:color="auto"/>
                    <w:bottom w:val="none" w:sz="0" w:space="0" w:color="auto"/>
                    <w:right w:val="none" w:sz="0" w:space="0" w:color="auto"/>
                  </w:divBdr>
                  <w:divsChild>
                    <w:div w:id="457839401">
                      <w:marLeft w:val="0"/>
                      <w:marRight w:val="0"/>
                      <w:marTop w:val="0"/>
                      <w:marBottom w:val="0"/>
                      <w:divBdr>
                        <w:top w:val="none" w:sz="0" w:space="0" w:color="auto"/>
                        <w:left w:val="none" w:sz="0" w:space="0" w:color="auto"/>
                        <w:bottom w:val="none" w:sz="0" w:space="0" w:color="auto"/>
                        <w:right w:val="none" w:sz="0" w:space="0" w:color="auto"/>
                      </w:divBdr>
                      <w:divsChild>
                        <w:div w:id="440687133">
                          <w:marLeft w:val="0"/>
                          <w:marRight w:val="0"/>
                          <w:marTop w:val="0"/>
                          <w:marBottom w:val="0"/>
                          <w:divBdr>
                            <w:top w:val="none" w:sz="0" w:space="0" w:color="auto"/>
                            <w:left w:val="none" w:sz="0" w:space="0" w:color="auto"/>
                            <w:bottom w:val="none" w:sz="0" w:space="0" w:color="auto"/>
                            <w:right w:val="none" w:sz="0" w:space="0" w:color="auto"/>
                          </w:divBdr>
                          <w:divsChild>
                            <w:div w:id="1821188276">
                              <w:marLeft w:val="0"/>
                              <w:marRight w:val="0"/>
                              <w:marTop w:val="120"/>
                              <w:marBottom w:val="360"/>
                              <w:divBdr>
                                <w:top w:val="none" w:sz="0" w:space="0" w:color="auto"/>
                                <w:left w:val="none" w:sz="0" w:space="0" w:color="auto"/>
                                <w:bottom w:val="none" w:sz="0" w:space="0" w:color="auto"/>
                                <w:right w:val="none" w:sz="0" w:space="0" w:color="auto"/>
                              </w:divBdr>
                              <w:divsChild>
                                <w:div w:id="1494562642">
                                  <w:marLeft w:val="0"/>
                                  <w:marRight w:val="0"/>
                                  <w:marTop w:val="0"/>
                                  <w:marBottom w:val="0"/>
                                  <w:divBdr>
                                    <w:top w:val="none" w:sz="0" w:space="0" w:color="auto"/>
                                    <w:left w:val="none" w:sz="0" w:space="0" w:color="auto"/>
                                    <w:bottom w:val="none" w:sz="0" w:space="0" w:color="auto"/>
                                    <w:right w:val="none" w:sz="0" w:space="0" w:color="auto"/>
                                  </w:divBdr>
                                </w:div>
                                <w:div w:id="14395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9115">
      <w:bodyDiv w:val="1"/>
      <w:marLeft w:val="0"/>
      <w:marRight w:val="0"/>
      <w:marTop w:val="0"/>
      <w:marBottom w:val="0"/>
      <w:divBdr>
        <w:top w:val="none" w:sz="0" w:space="0" w:color="auto"/>
        <w:left w:val="none" w:sz="0" w:space="0" w:color="auto"/>
        <w:bottom w:val="none" w:sz="0" w:space="0" w:color="auto"/>
        <w:right w:val="none" w:sz="0" w:space="0" w:color="auto"/>
      </w:divBdr>
      <w:divsChild>
        <w:div w:id="1923417816">
          <w:marLeft w:val="0"/>
          <w:marRight w:val="1"/>
          <w:marTop w:val="0"/>
          <w:marBottom w:val="0"/>
          <w:divBdr>
            <w:top w:val="none" w:sz="0" w:space="0" w:color="auto"/>
            <w:left w:val="none" w:sz="0" w:space="0" w:color="auto"/>
            <w:bottom w:val="none" w:sz="0" w:space="0" w:color="auto"/>
            <w:right w:val="none" w:sz="0" w:space="0" w:color="auto"/>
          </w:divBdr>
          <w:divsChild>
            <w:div w:id="320621683">
              <w:marLeft w:val="0"/>
              <w:marRight w:val="0"/>
              <w:marTop w:val="0"/>
              <w:marBottom w:val="0"/>
              <w:divBdr>
                <w:top w:val="none" w:sz="0" w:space="0" w:color="auto"/>
                <w:left w:val="none" w:sz="0" w:space="0" w:color="auto"/>
                <w:bottom w:val="none" w:sz="0" w:space="0" w:color="auto"/>
                <w:right w:val="none" w:sz="0" w:space="0" w:color="auto"/>
              </w:divBdr>
              <w:divsChild>
                <w:div w:id="418793728">
                  <w:marLeft w:val="0"/>
                  <w:marRight w:val="1"/>
                  <w:marTop w:val="0"/>
                  <w:marBottom w:val="0"/>
                  <w:divBdr>
                    <w:top w:val="none" w:sz="0" w:space="0" w:color="auto"/>
                    <w:left w:val="none" w:sz="0" w:space="0" w:color="auto"/>
                    <w:bottom w:val="none" w:sz="0" w:space="0" w:color="auto"/>
                    <w:right w:val="none" w:sz="0" w:space="0" w:color="auto"/>
                  </w:divBdr>
                  <w:divsChild>
                    <w:div w:id="890387894">
                      <w:marLeft w:val="0"/>
                      <w:marRight w:val="0"/>
                      <w:marTop w:val="0"/>
                      <w:marBottom w:val="0"/>
                      <w:divBdr>
                        <w:top w:val="none" w:sz="0" w:space="0" w:color="auto"/>
                        <w:left w:val="none" w:sz="0" w:space="0" w:color="auto"/>
                        <w:bottom w:val="none" w:sz="0" w:space="0" w:color="auto"/>
                        <w:right w:val="none" w:sz="0" w:space="0" w:color="auto"/>
                      </w:divBdr>
                      <w:divsChild>
                        <w:div w:id="2122334140">
                          <w:marLeft w:val="0"/>
                          <w:marRight w:val="0"/>
                          <w:marTop w:val="0"/>
                          <w:marBottom w:val="0"/>
                          <w:divBdr>
                            <w:top w:val="none" w:sz="0" w:space="0" w:color="auto"/>
                            <w:left w:val="none" w:sz="0" w:space="0" w:color="auto"/>
                            <w:bottom w:val="none" w:sz="0" w:space="0" w:color="auto"/>
                            <w:right w:val="none" w:sz="0" w:space="0" w:color="auto"/>
                          </w:divBdr>
                          <w:divsChild>
                            <w:div w:id="929122252">
                              <w:marLeft w:val="0"/>
                              <w:marRight w:val="0"/>
                              <w:marTop w:val="120"/>
                              <w:marBottom w:val="360"/>
                              <w:divBdr>
                                <w:top w:val="none" w:sz="0" w:space="0" w:color="auto"/>
                                <w:left w:val="none" w:sz="0" w:space="0" w:color="auto"/>
                                <w:bottom w:val="none" w:sz="0" w:space="0" w:color="auto"/>
                                <w:right w:val="none" w:sz="0" w:space="0" w:color="auto"/>
                              </w:divBdr>
                              <w:divsChild>
                                <w:div w:id="257523002">
                                  <w:marLeft w:val="420"/>
                                  <w:marRight w:val="0"/>
                                  <w:marTop w:val="0"/>
                                  <w:marBottom w:val="0"/>
                                  <w:divBdr>
                                    <w:top w:val="none" w:sz="0" w:space="0" w:color="auto"/>
                                    <w:left w:val="none" w:sz="0" w:space="0" w:color="auto"/>
                                    <w:bottom w:val="none" w:sz="0" w:space="0" w:color="auto"/>
                                    <w:right w:val="none" w:sz="0" w:space="0" w:color="auto"/>
                                  </w:divBdr>
                                  <w:divsChild>
                                    <w:div w:id="655690890">
                                      <w:marLeft w:val="0"/>
                                      <w:marRight w:val="0"/>
                                      <w:marTop w:val="0"/>
                                      <w:marBottom w:val="0"/>
                                      <w:divBdr>
                                        <w:top w:val="none" w:sz="0" w:space="0" w:color="auto"/>
                                        <w:left w:val="none" w:sz="0" w:space="0" w:color="auto"/>
                                        <w:bottom w:val="none" w:sz="0" w:space="0" w:color="auto"/>
                                        <w:right w:val="none" w:sz="0" w:space="0" w:color="auto"/>
                                      </w:divBdr>
                                      <w:divsChild>
                                        <w:div w:id="4392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353811">
      <w:bodyDiv w:val="1"/>
      <w:marLeft w:val="0"/>
      <w:marRight w:val="0"/>
      <w:marTop w:val="0"/>
      <w:marBottom w:val="0"/>
      <w:divBdr>
        <w:top w:val="none" w:sz="0" w:space="0" w:color="auto"/>
        <w:left w:val="none" w:sz="0" w:space="0" w:color="auto"/>
        <w:bottom w:val="none" w:sz="0" w:space="0" w:color="auto"/>
        <w:right w:val="none" w:sz="0" w:space="0" w:color="auto"/>
      </w:divBdr>
      <w:divsChild>
        <w:div w:id="1193303494">
          <w:marLeft w:val="0"/>
          <w:marRight w:val="1"/>
          <w:marTop w:val="0"/>
          <w:marBottom w:val="0"/>
          <w:divBdr>
            <w:top w:val="none" w:sz="0" w:space="0" w:color="auto"/>
            <w:left w:val="none" w:sz="0" w:space="0" w:color="auto"/>
            <w:bottom w:val="none" w:sz="0" w:space="0" w:color="auto"/>
            <w:right w:val="none" w:sz="0" w:space="0" w:color="auto"/>
          </w:divBdr>
          <w:divsChild>
            <w:div w:id="1829244851">
              <w:marLeft w:val="0"/>
              <w:marRight w:val="0"/>
              <w:marTop w:val="0"/>
              <w:marBottom w:val="0"/>
              <w:divBdr>
                <w:top w:val="none" w:sz="0" w:space="0" w:color="auto"/>
                <w:left w:val="none" w:sz="0" w:space="0" w:color="auto"/>
                <w:bottom w:val="none" w:sz="0" w:space="0" w:color="auto"/>
                <w:right w:val="none" w:sz="0" w:space="0" w:color="auto"/>
              </w:divBdr>
              <w:divsChild>
                <w:div w:id="1066145296">
                  <w:marLeft w:val="0"/>
                  <w:marRight w:val="1"/>
                  <w:marTop w:val="0"/>
                  <w:marBottom w:val="0"/>
                  <w:divBdr>
                    <w:top w:val="none" w:sz="0" w:space="0" w:color="auto"/>
                    <w:left w:val="none" w:sz="0" w:space="0" w:color="auto"/>
                    <w:bottom w:val="none" w:sz="0" w:space="0" w:color="auto"/>
                    <w:right w:val="none" w:sz="0" w:space="0" w:color="auto"/>
                  </w:divBdr>
                  <w:divsChild>
                    <w:div w:id="1668165390">
                      <w:marLeft w:val="0"/>
                      <w:marRight w:val="0"/>
                      <w:marTop w:val="0"/>
                      <w:marBottom w:val="0"/>
                      <w:divBdr>
                        <w:top w:val="none" w:sz="0" w:space="0" w:color="auto"/>
                        <w:left w:val="none" w:sz="0" w:space="0" w:color="auto"/>
                        <w:bottom w:val="none" w:sz="0" w:space="0" w:color="auto"/>
                        <w:right w:val="none" w:sz="0" w:space="0" w:color="auto"/>
                      </w:divBdr>
                      <w:divsChild>
                        <w:div w:id="1195535393">
                          <w:marLeft w:val="0"/>
                          <w:marRight w:val="0"/>
                          <w:marTop w:val="0"/>
                          <w:marBottom w:val="0"/>
                          <w:divBdr>
                            <w:top w:val="none" w:sz="0" w:space="0" w:color="auto"/>
                            <w:left w:val="none" w:sz="0" w:space="0" w:color="auto"/>
                            <w:bottom w:val="none" w:sz="0" w:space="0" w:color="auto"/>
                            <w:right w:val="none" w:sz="0" w:space="0" w:color="auto"/>
                          </w:divBdr>
                          <w:divsChild>
                            <w:div w:id="1286541412">
                              <w:marLeft w:val="0"/>
                              <w:marRight w:val="0"/>
                              <w:marTop w:val="120"/>
                              <w:marBottom w:val="360"/>
                              <w:divBdr>
                                <w:top w:val="none" w:sz="0" w:space="0" w:color="auto"/>
                                <w:left w:val="none" w:sz="0" w:space="0" w:color="auto"/>
                                <w:bottom w:val="none" w:sz="0" w:space="0" w:color="auto"/>
                                <w:right w:val="none" w:sz="0" w:space="0" w:color="auto"/>
                              </w:divBdr>
                              <w:divsChild>
                                <w:div w:id="344207363">
                                  <w:marLeft w:val="0"/>
                                  <w:marRight w:val="0"/>
                                  <w:marTop w:val="0"/>
                                  <w:marBottom w:val="0"/>
                                  <w:divBdr>
                                    <w:top w:val="none" w:sz="0" w:space="0" w:color="auto"/>
                                    <w:left w:val="none" w:sz="0" w:space="0" w:color="auto"/>
                                    <w:bottom w:val="none" w:sz="0" w:space="0" w:color="auto"/>
                                    <w:right w:val="none" w:sz="0" w:space="0" w:color="auto"/>
                                  </w:divBdr>
                                </w:div>
                                <w:div w:id="21125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05876">
      <w:bodyDiv w:val="1"/>
      <w:marLeft w:val="0"/>
      <w:marRight w:val="0"/>
      <w:marTop w:val="0"/>
      <w:marBottom w:val="0"/>
      <w:divBdr>
        <w:top w:val="none" w:sz="0" w:space="0" w:color="auto"/>
        <w:left w:val="none" w:sz="0" w:space="0" w:color="auto"/>
        <w:bottom w:val="none" w:sz="0" w:space="0" w:color="auto"/>
        <w:right w:val="none" w:sz="0" w:space="0" w:color="auto"/>
      </w:divBdr>
      <w:divsChild>
        <w:div w:id="547182796">
          <w:marLeft w:val="0"/>
          <w:marRight w:val="1"/>
          <w:marTop w:val="0"/>
          <w:marBottom w:val="0"/>
          <w:divBdr>
            <w:top w:val="none" w:sz="0" w:space="0" w:color="auto"/>
            <w:left w:val="none" w:sz="0" w:space="0" w:color="auto"/>
            <w:bottom w:val="none" w:sz="0" w:space="0" w:color="auto"/>
            <w:right w:val="none" w:sz="0" w:space="0" w:color="auto"/>
          </w:divBdr>
          <w:divsChild>
            <w:div w:id="2003852369">
              <w:marLeft w:val="0"/>
              <w:marRight w:val="0"/>
              <w:marTop w:val="0"/>
              <w:marBottom w:val="0"/>
              <w:divBdr>
                <w:top w:val="none" w:sz="0" w:space="0" w:color="auto"/>
                <w:left w:val="none" w:sz="0" w:space="0" w:color="auto"/>
                <w:bottom w:val="none" w:sz="0" w:space="0" w:color="auto"/>
                <w:right w:val="none" w:sz="0" w:space="0" w:color="auto"/>
              </w:divBdr>
              <w:divsChild>
                <w:div w:id="745147559">
                  <w:marLeft w:val="0"/>
                  <w:marRight w:val="1"/>
                  <w:marTop w:val="0"/>
                  <w:marBottom w:val="0"/>
                  <w:divBdr>
                    <w:top w:val="none" w:sz="0" w:space="0" w:color="auto"/>
                    <w:left w:val="none" w:sz="0" w:space="0" w:color="auto"/>
                    <w:bottom w:val="none" w:sz="0" w:space="0" w:color="auto"/>
                    <w:right w:val="none" w:sz="0" w:space="0" w:color="auto"/>
                  </w:divBdr>
                  <w:divsChild>
                    <w:div w:id="2042706295">
                      <w:marLeft w:val="0"/>
                      <w:marRight w:val="0"/>
                      <w:marTop w:val="0"/>
                      <w:marBottom w:val="0"/>
                      <w:divBdr>
                        <w:top w:val="none" w:sz="0" w:space="0" w:color="auto"/>
                        <w:left w:val="none" w:sz="0" w:space="0" w:color="auto"/>
                        <w:bottom w:val="none" w:sz="0" w:space="0" w:color="auto"/>
                        <w:right w:val="none" w:sz="0" w:space="0" w:color="auto"/>
                      </w:divBdr>
                      <w:divsChild>
                        <w:div w:id="1744719837">
                          <w:marLeft w:val="0"/>
                          <w:marRight w:val="0"/>
                          <w:marTop w:val="0"/>
                          <w:marBottom w:val="0"/>
                          <w:divBdr>
                            <w:top w:val="none" w:sz="0" w:space="0" w:color="auto"/>
                            <w:left w:val="none" w:sz="0" w:space="0" w:color="auto"/>
                            <w:bottom w:val="none" w:sz="0" w:space="0" w:color="auto"/>
                            <w:right w:val="none" w:sz="0" w:space="0" w:color="auto"/>
                          </w:divBdr>
                          <w:divsChild>
                            <w:div w:id="838739776">
                              <w:marLeft w:val="0"/>
                              <w:marRight w:val="0"/>
                              <w:marTop w:val="120"/>
                              <w:marBottom w:val="360"/>
                              <w:divBdr>
                                <w:top w:val="none" w:sz="0" w:space="0" w:color="auto"/>
                                <w:left w:val="none" w:sz="0" w:space="0" w:color="auto"/>
                                <w:bottom w:val="none" w:sz="0" w:space="0" w:color="auto"/>
                                <w:right w:val="none" w:sz="0" w:space="0" w:color="auto"/>
                              </w:divBdr>
                              <w:divsChild>
                                <w:div w:id="660498757">
                                  <w:marLeft w:val="0"/>
                                  <w:marRight w:val="0"/>
                                  <w:marTop w:val="0"/>
                                  <w:marBottom w:val="0"/>
                                  <w:divBdr>
                                    <w:top w:val="none" w:sz="0" w:space="0" w:color="auto"/>
                                    <w:left w:val="none" w:sz="0" w:space="0" w:color="auto"/>
                                    <w:bottom w:val="none" w:sz="0" w:space="0" w:color="auto"/>
                                    <w:right w:val="none" w:sz="0" w:space="0" w:color="auto"/>
                                  </w:divBdr>
                                  <w:divsChild>
                                    <w:div w:id="9107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75536">
      <w:bodyDiv w:val="1"/>
      <w:marLeft w:val="0"/>
      <w:marRight w:val="0"/>
      <w:marTop w:val="0"/>
      <w:marBottom w:val="0"/>
      <w:divBdr>
        <w:top w:val="none" w:sz="0" w:space="0" w:color="auto"/>
        <w:left w:val="none" w:sz="0" w:space="0" w:color="auto"/>
        <w:bottom w:val="none" w:sz="0" w:space="0" w:color="auto"/>
        <w:right w:val="none" w:sz="0" w:space="0" w:color="auto"/>
      </w:divBdr>
      <w:divsChild>
        <w:div w:id="1657107134">
          <w:marLeft w:val="0"/>
          <w:marRight w:val="1"/>
          <w:marTop w:val="0"/>
          <w:marBottom w:val="0"/>
          <w:divBdr>
            <w:top w:val="none" w:sz="0" w:space="0" w:color="auto"/>
            <w:left w:val="none" w:sz="0" w:space="0" w:color="auto"/>
            <w:bottom w:val="none" w:sz="0" w:space="0" w:color="auto"/>
            <w:right w:val="none" w:sz="0" w:space="0" w:color="auto"/>
          </w:divBdr>
          <w:divsChild>
            <w:div w:id="982344643">
              <w:marLeft w:val="0"/>
              <w:marRight w:val="0"/>
              <w:marTop w:val="0"/>
              <w:marBottom w:val="0"/>
              <w:divBdr>
                <w:top w:val="none" w:sz="0" w:space="0" w:color="auto"/>
                <w:left w:val="none" w:sz="0" w:space="0" w:color="auto"/>
                <w:bottom w:val="none" w:sz="0" w:space="0" w:color="auto"/>
                <w:right w:val="none" w:sz="0" w:space="0" w:color="auto"/>
              </w:divBdr>
              <w:divsChild>
                <w:div w:id="725563671">
                  <w:marLeft w:val="0"/>
                  <w:marRight w:val="1"/>
                  <w:marTop w:val="0"/>
                  <w:marBottom w:val="0"/>
                  <w:divBdr>
                    <w:top w:val="none" w:sz="0" w:space="0" w:color="auto"/>
                    <w:left w:val="none" w:sz="0" w:space="0" w:color="auto"/>
                    <w:bottom w:val="none" w:sz="0" w:space="0" w:color="auto"/>
                    <w:right w:val="none" w:sz="0" w:space="0" w:color="auto"/>
                  </w:divBdr>
                  <w:divsChild>
                    <w:div w:id="1032150237">
                      <w:marLeft w:val="0"/>
                      <w:marRight w:val="0"/>
                      <w:marTop w:val="0"/>
                      <w:marBottom w:val="0"/>
                      <w:divBdr>
                        <w:top w:val="none" w:sz="0" w:space="0" w:color="auto"/>
                        <w:left w:val="none" w:sz="0" w:space="0" w:color="auto"/>
                        <w:bottom w:val="none" w:sz="0" w:space="0" w:color="auto"/>
                        <w:right w:val="none" w:sz="0" w:space="0" w:color="auto"/>
                      </w:divBdr>
                      <w:divsChild>
                        <w:div w:id="748775563">
                          <w:marLeft w:val="0"/>
                          <w:marRight w:val="0"/>
                          <w:marTop w:val="0"/>
                          <w:marBottom w:val="0"/>
                          <w:divBdr>
                            <w:top w:val="none" w:sz="0" w:space="0" w:color="auto"/>
                            <w:left w:val="none" w:sz="0" w:space="0" w:color="auto"/>
                            <w:bottom w:val="none" w:sz="0" w:space="0" w:color="auto"/>
                            <w:right w:val="none" w:sz="0" w:space="0" w:color="auto"/>
                          </w:divBdr>
                          <w:divsChild>
                            <w:div w:id="1518159277">
                              <w:marLeft w:val="0"/>
                              <w:marRight w:val="0"/>
                              <w:marTop w:val="120"/>
                              <w:marBottom w:val="360"/>
                              <w:divBdr>
                                <w:top w:val="none" w:sz="0" w:space="0" w:color="auto"/>
                                <w:left w:val="none" w:sz="0" w:space="0" w:color="auto"/>
                                <w:bottom w:val="none" w:sz="0" w:space="0" w:color="auto"/>
                                <w:right w:val="none" w:sz="0" w:space="0" w:color="auto"/>
                              </w:divBdr>
                              <w:divsChild>
                                <w:div w:id="1865825313">
                                  <w:marLeft w:val="420"/>
                                  <w:marRight w:val="0"/>
                                  <w:marTop w:val="0"/>
                                  <w:marBottom w:val="0"/>
                                  <w:divBdr>
                                    <w:top w:val="none" w:sz="0" w:space="0" w:color="auto"/>
                                    <w:left w:val="none" w:sz="0" w:space="0" w:color="auto"/>
                                    <w:bottom w:val="none" w:sz="0" w:space="0" w:color="auto"/>
                                    <w:right w:val="none" w:sz="0" w:space="0" w:color="auto"/>
                                  </w:divBdr>
                                  <w:divsChild>
                                    <w:div w:id="2060661963">
                                      <w:marLeft w:val="0"/>
                                      <w:marRight w:val="0"/>
                                      <w:marTop w:val="0"/>
                                      <w:marBottom w:val="0"/>
                                      <w:divBdr>
                                        <w:top w:val="none" w:sz="0" w:space="0" w:color="auto"/>
                                        <w:left w:val="none" w:sz="0" w:space="0" w:color="auto"/>
                                        <w:bottom w:val="none" w:sz="0" w:space="0" w:color="auto"/>
                                        <w:right w:val="none" w:sz="0" w:space="0" w:color="auto"/>
                                      </w:divBdr>
                                      <w:divsChild>
                                        <w:div w:id="10242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671240">
      <w:bodyDiv w:val="1"/>
      <w:marLeft w:val="0"/>
      <w:marRight w:val="0"/>
      <w:marTop w:val="0"/>
      <w:marBottom w:val="0"/>
      <w:divBdr>
        <w:top w:val="none" w:sz="0" w:space="0" w:color="auto"/>
        <w:left w:val="none" w:sz="0" w:space="0" w:color="auto"/>
        <w:bottom w:val="none" w:sz="0" w:space="0" w:color="auto"/>
        <w:right w:val="none" w:sz="0" w:space="0" w:color="auto"/>
      </w:divBdr>
    </w:div>
    <w:div w:id="587427435">
      <w:bodyDiv w:val="1"/>
      <w:marLeft w:val="0"/>
      <w:marRight w:val="0"/>
      <w:marTop w:val="0"/>
      <w:marBottom w:val="0"/>
      <w:divBdr>
        <w:top w:val="none" w:sz="0" w:space="0" w:color="auto"/>
        <w:left w:val="none" w:sz="0" w:space="0" w:color="auto"/>
        <w:bottom w:val="none" w:sz="0" w:space="0" w:color="auto"/>
        <w:right w:val="none" w:sz="0" w:space="0" w:color="auto"/>
      </w:divBdr>
      <w:divsChild>
        <w:div w:id="369574484">
          <w:marLeft w:val="0"/>
          <w:marRight w:val="1"/>
          <w:marTop w:val="0"/>
          <w:marBottom w:val="0"/>
          <w:divBdr>
            <w:top w:val="none" w:sz="0" w:space="0" w:color="auto"/>
            <w:left w:val="none" w:sz="0" w:space="0" w:color="auto"/>
            <w:bottom w:val="none" w:sz="0" w:space="0" w:color="auto"/>
            <w:right w:val="none" w:sz="0" w:space="0" w:color="auto"/>
          </w:divBdr>
          <w:divsChild>
            <w:div w:id="1150486996">
              <w:marLeft w:val="0"/>
              <w:marRight w:val="0"/>
              <w:marTop w:val="0"/>
              <w:marBottom w:val="0"/>
              <w:divBdr>
                <w:top w:val="none" w:sz="0" w:space="0" w:color="auto"/>
                <w:left w:val="none" w:sz="0" w:space="0" w:color="auto"/>
                <w:bottom w:val="none" w:sz="0" w:space="0" w:color="auto"/>
                <w:right w:val="none" w:sz="0" w:space="0" w:color="auto"/>
              </w:divBdr>
              <w:divsChild>
                <w:div w:id="2080402455">
                  <w:marLeft w:val="0"/>
                  <w:marRight w:val="1"/>
                  <w:marTop w:val="0"/>
                  <w:marBottom w:val="0"/>
                  <w:divBdr>
                    <w:top w:val="none" w:sz="0" w:space="0" w:color="auto"/>
                    <w:left w:val="none" w:sz="0" w:space="0" w:color="auto"/>
                    <w:bottom w:val="none" w:sz="0" w:space="0" w:color="auto"/>
                    <w:right w:val="none" w:sz="0" w:space="0" w:color="auto"/>
                  </w:divBdr>
                  <w:divsChild>
                    <w:div w:id="770508910">
                      <w:marLeft w:val="0"/>
                      <w:marRight w:val="0"/>
                      <w:marTop w:val="0"/>
                      <w:marBottom w:val="0"/>
                      <w:divBdr>
                        <w:top w:val="none" w:sz="0" w:space="0" w:color="auto"/>
                        <w:left w:val="none" w:sz="0" w:space="0" w:color="auto"/>
                        <w:bottom w:val="none" w:sz="0" w:space="0" w:color="auto"/>
                        <w:right w:val="none" w:sz="0" w:space="0" w:color="auto"/>
                      </w:divBdr>
                      <w:divsChild>
                        <w:div w:id="93019948">
                          <w:marLeft w:val="0"/>
                          <w:marRight w:val="0"/>
                          <w:marTop w:val="0"/>
                          <w:marBottom w:val="0"/>
                          <w:divBdr>
                            <w:top w:val="none" w:sz="0" w:space="0" w:color="auto"/>
                            <w:left w:val="none" w:sz="0" w:space="0" w:color="auto"/>
                            <w:bottom w:val="none" w:sz="0" w:space="0" w:color="auto"/>
                            <w:right w:val="none" w:sz="0" w:space="0" w:color="auto"/>
                          </w:divBdr>
                          <w:divsChild>
                            <w:div w:id="507134687">
                              <w:marLeft w:val="0"/>
                              <w:marRight w:val="0"/>
                              <w:marTop w:val="120"/>
                              <w:marBottom w:val="360"/>
                              <w:divBdr>
                                <w:top w:val="none" w:sz="0" w:space="0" w:color="auto"/>
                                <w:left w:val="none" w:sz="0" w:space="0" w:color="auto"/>
                                <w:bottom w:val="none" w:sz="0" w:space="0" w:color="auto"/>
                                <w:right w:val="none" w:sz="0" w:space="0" w:color="auto"/>
                              </w:divBdr>
                              <w:divsChild>
                                <w:div w:id="679551943">
                                  <w:marLeft w:val="420"/>
                                  <w:marRight w:val="0"/>
                                  <w:marTop w:val="0"/>
                                  <w:marBottom w:val="0"/>
                                  <w:divBdr>
                                    <w:top w:val="none" w:sz="0" w:space="0" w:color="auto"/>
                                    <w:left w:val="none" w:sz="0" w:space="0" w:color="auto"/>
                                    <w:bottom w:val="none" w:sz="0" w:space="0" w:color="auto"/>
                                    <w:right w:val="none" w:sz="0" w:space="0" w:color="auto"/>
                                  </w:divBdr>
                                  <w:divsChild>
                                    <w:div w:id="882518507">
                                      <w:marLeft w:val="0"/>
                                      <w:marRight w:val="0"/>
                                      <w:marTop w:val="0"/>
                                      <w:marBottom w:val="0"/>
                                      <w:divBdr>
                                        <w:top w:val="none" w:sz="0" w:space="0" w:color="auto"/>
                                        <w:left w:val="none" w:sz="0" w:space="0" w:color="auto"/>
                                        <w:bottom w:val="none" w:sz="0" w:space="0" w:color="auto"/>
                                        <w:right w:val="none" w:sz="0" w:space="0" w:color="auto"/>
                                      </w:divBdr>
                                      <w:divsChild>
                                        <w:div w:id="12404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73698">
      <w:bodyDiv w:val="1"/>
      <w:marLeft w:val="0"/>
      <w:marRight w:val="0"/>
      <w:marTop w:val="0"/>
      <w:marBottom w:val="0"/>
      <w:divBdr>
        <w:top w:val="none" w:sz="0" w:space="0" w:color="auto"/>
        <w:left w:val="none" w:sz="0" w:space="0" w:color="auto"/>
        <w:bottom w:val="none" w:sz="0" w:space="0" w:color="auto"/>
        <w:right w:val="none" w:sz="0" w:space="0" w:color="auto"/>
      </w:divBdr>
      <w:divsChild>
        <w:div w:id="2071922246">
          <w:marLeft w:val="0"/>
          <w:marRight w:val="1"/>
          <w:marTop w:val="0"/>
          <w:marBottom w:val="0"/>
          <w:divBdr>
            <w:top w:val="none" w:sz="0" w:space="0" w:color="auto"/>
            <w:left w:val="none" w:sz="0" w:space="0" w:color="auto"/>
            <w:bottom w:val="none" w:sz="0" w:space="0" w:color="auto"/>
            <w:right w:val="none" w:sz="0" w:space="0" w:color="auto"/>
          </w:divBdr>
          <w:divsChild>
            <w:div w:id="1149592473">
              <w:marLeft w:val="0"/>
              <w:marRight w:val="0"/>
              <w:marTop w:val="0"/>
              <w:marBottom w:val="0"/>
              <w:divBdr>
                <w:top w:val="none" w:sz="0" w:space="0" w:color="auto"/>
                <w:left w:val="none" w:sz="0" w:space="0" w:color="auto"/>
                <w:bottom w:val="none" w:sz="0" w:space="0" w:color="auto"/>
                <w:right w:val="none" w:sz="0" w:space="0" w:color="auto"/>
              </w:divBdr>
              <w:divsChild>
                <w:div w:id="1456557934">
                  <w:marLeft w:val="0"/>
                  <w:marRight w:val="1"/>
                  <w:marTop w:val="0"/>
                  <w:marBottom w:val="0"/>
                  <w:divBdr>
                    <w:top w:val="none" w:sz="0" w:space="0" w:color="auto"/>
                    <w:left w:val="none" w:sz="0" w:space="0" w:color="auto"/>
                    <w:bottom w:val="none" w:sz="0" w:space="0" w:color="auto"/>
                    <w:right w:val="none" w:sz="0" w:space="0" w:color="auto"/>
                  </w:divBdr>
                  <w:divsChild>
                    <w:div w:id="1963025888">
                      <w:marLeft w:val="0"/>
                      <w:marRight w:val="0"/>
                      <w:marTop w:val="0"/>
                      <w:marBottom w:val="0"/>
                      <w:divBdr>
                        <w:top w:val="none" w:sz="0" w:space="0" w:color="auto"/>
                        <w:left w:val="none" w:sz="0" w:space="0" w:color="auto"/>
                        <w:bottom w:val="none" w:sz="0" w:space="0" w:color="auto"/>
                        <w:right w:val="none" w:sz="0" w:space="0" w:color="auto"/>
                      </w:divBdr>
                      <w:divsChild>
                        <w:div w:id="926115039">
                          <w:marLeft w:val="0"/>
                          <w:marRight w:val="0"/>
                          <w:marTop w:val="0"/>
                          <w:marBottom w:val="0"/>
                          <w:divBdr>
                            <w:top w:val="none" w:sz="0" w:space="0" w:color="auto"/>
                            <w:left w:val="none" w:sz="0" w:space="0" w:color="auto"/>
                            <w:bottom w:val="none" w:sz="0" w:space="0" w:color="auto"/>
                            <w:right w:val="none" w:sz="0" w:space="0" w:color="auto"/>
                          </w:divBdr>
                          <w:divsChild>
                            <w:div w:id="1059211247">
                              <w:marLeft w:val="0"/>
                              <w:marRight w:val="0"/>
                              <w:marTop w:val="120"/>
                              <w:marBottom w:val="360"/>
                              <w:divBdr>
                                <w:top w:val="none" w:sz="0" w:space="0" w:color="auto"/>
                                <w:left w:val="none" w:sz="0" w:space="0" w:color="auto"/>
                                <w:bottom w:val="none" w:sz="0" w:space="0" w:color="auto"/>
                                <w:right w:val="none" w:sz="0" w:space="0" w:color="auto"/>
                              </w:divBdr>
                              <w:divsChild>
                                <w:div w:id="1960262155">
                                  <w:marLeft w:val="0"/>
                                  <w:marRight w:val="0"/>
                                  <w:marTop w:val="0"/>
                                  <w:marBottom w:val="0"/>
                                  <w:divBdr>
                                    <w:top w:val="none" w:sz="0" w:space="0" w:color="auto"/>
                                    <w:left w:val="none" w:sz="0" w:space="0" w:color="auto"/>
                                    <w:bottom w:val="none" w:sz="0" w:space="0" w:color="auto"/>
                                    <w:right w:val="none" w:sz="0" w:space="0" w:color="auto"/>
                                  </w:divBdr>
                                  <w:divsChild>
                                    <w:div w:id="2099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708338">
      <w:bodyDiv w:val="1"/>
      <w:marLeft w:val="0"/>
      <w:marRight w:val="0"/>
      <w:marTop w:val="0"/>
      <w:marBottom w:val="0"/>
      <w:divBdr>
        <w:top w:val="none" w:sz="0" w:space="0" w:color="auto"/>
        <w:left w:val="none" w:sz="0" w:space="0" w:color="auto"/>
        <w:bottom w:val="none" w:sz="0" w:space="0" w:color="auto"/>
        <w:right w:val="none" w:sz="0" w:space="0" w:color="auto"/>
      </w:divBdr>
      <w:divsChild>
        <w:div w:id="1938978845">
          <w:marLeft w:val="0"/>
          <w:marRight w:val="1"/>
          <w:marTop w:val="0"/>
          <w:marBottom w:val="0"/>
          <w:divBdr>
            <w:top w:val="none" w:sz="0" w:space="0" w:color="auto"/>
            <w:left w:val="none" w:sz="0" w:space="0" w:color="auto"/>
            <w:bottom w:val="none" w:sz="0" w:space="0" w:color="auto"/>
            <w:right w:val="none" w:sz="0" w:space="0" w:color="auto"/>
          </w:divBdr>
          <w:divsChild>
            <w:div w:id="785393233">
              <w:marLeft w:val="0"/>
              <w:marRight w:val="0"/>
              <w:marTop w:val="0"/>
              <w:marBottom w:val="0"/>
              <w:divBdr>
                <w:top w:val="none" w:sz="0" w:space="0" w:color="auto"/>
                <w:left w:val="none" w:sz="0" w:space="0" w:color="auto"/>
                <w:bottom w:val="none" w:sz="0" w:space="0" w:color="auto"/>
                <w:right w:val="none" w:sz="0" w:space="0" w:color="auto"/>
              </w:divBdr>
              <w:divsChild>
                <w:div w:id="811681635">
                  <w:marLeft w:val="0"/>
                  <w:marRight w:val="1"/>
                  <w:marTop w:val="0"/>
                  <w:marBottom w:val="0"/>
                  <w:divBdr>
                    <w:top w:val="none" w:sz="0" w:space="0" w:color="auto"/>
                    <w:left w:val="none" w:sz="0" w:space="0" w:color="auto"/>
                    <w:bottom w:val="none" w:sz="0" w:space="0" w:color="auto"/>
                    <w:right w:val="none" w:sz="0" w:space="0" w:color="auto"/>
                  </w:divBdr>
                  <w:divsChild>
                    <w:div w:id="1849442540">
                      <w:marLeft w:val="0"/>
                      <w:marRight w:val="0"/>
                      <w:marTop w:val="0"/>
                      <w:marBottom w:val="0"/>
                      <w:divBdr>
                        <w:top w:val="none" w:sz="0" w:space="0" w:color="auto"/>
                        <w:left w:val="none" w:sz="0" w:space="0" w:color="auto"/>
                        <w:bottom w:val="none" w:sz="0" w:space="0" w:color="auto"/>
                        <w:right w:val="none" w:sz="0" w:space="0" w:color="auto"/>
                      </w:divBdr>
                      <w:divsChild>
                        <w:div w:id="1034888161">
                          <w:marLeft w:val="0"/>
                          <w:marRight w:val="0"/>
                          <w:marTop w:val="0"/>
                          <w:marBottom w:val="0"/>
                          <w:divBdr>
                            <w:top w:val="none" w:sz="0" w:space="0" w:color="auto"/>
                            <w:left w:val="none" w:sz="0" w:space="0" w:color="auto"/>
                            <w:bottom w:val="none" w:sz="0" w:space="0" w:color="auto"/>
                            <w:right w:val="none" w:sz="0" w:space="0" w:color="auto"/>
                          </w:divBdr>
                          <w:divsChild>
                            <w:div w:id="2034915696">
                              <w:marLeft w:val="0"/>
                              <w:marRight w:val="0"/>
                              <w:marTop w:val="120"/>
                              <w:marBottom w:val="360"/>
                              <w:divBdr>
                                <w:top w:val="none" w:sz="0" w:space="0" w:color="auto"/>
                                <w:left w:val="none" w:sz="0" w:space="0" w:color="auto"/>
                                <w:bottom w:val="none" w:sz="0" w:space="0" w:color="auto"/>
                                <w:right w:val="none" w:sz="0" w:space="0" w:color="auto"/>
                              </w:divBdr>
                              <w:divsChild>
                                <w:div w:id="1004477088">
                                  <w:marLeft w:val="420"/>
                                  <w:marRight w:val="0"/>
                                  <w:marTop w:val="0"/>
                                  <w:marBottom w:val="0"/>
                                  <w:divBdr>
                                    <w:top w:val="none" w:sz="0" w:space="0" w:color="auto"/>
                                    <w:left w:val="none" w:sz="0" w:space="0" w:color="auto"/>
                                    <w:bottom w:val="none" w:sz="0" w:space="0" w:color="auto"/>
                                    <w:right w:val="none" w:sz="0" w:space="0" w:color="auto"/>
                                  </w:divBdr>
                                  <w:divsChild>
                                    <w:div w:id="562638326">
                                      <w:marLeft w:val="0"/>
                                      <w:marRight w:val="0"/>
                                      <w:marTop w:val="0"/>
                                      <w:marBottom w:val="0"/>
                                      <w:divBdr>
                                        <w:top w:val="none" w:sz="0" w:space="0" w:color="auto"/>
                                        <w:left w:val="none" w:sz="0" w:space="0" w:color="auto"/>
                                        <w:bottom w:val="none" w:sz="0" w:space="0" w:color="auto"/>
                                        <w:right w:val="none" w:sz="0" w:space="0" w:color="auto"/>
                                      </w:divBdr>
                                      <w:divsChild>
                                        <w:div w:id="9808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312395">
      <w:bodyDiv w:val="1"/>
      <w:marLeft w:val="0"/>
      <w:marRight w:val="0"/>
      <w:marTop w:val="0"/>
      <w:marBottom w:val="0"/>
      <w:divBdr>
        <w:top w:val="none" w:sz="0" w:space="0" w:color="auto"/>
        <w:left w:val="none" w:sz="0" w:space="0" w:color="auto"/>
        <w:bottom w:val="none" w:sz="0" w:space="0" w:color="auto"/>
        <w:right w:val="none" w:sz="0" w:space="0" w:color="auto"/>
      </w:divBdr>
    </w:div>
    <w:div w:id="738942418">
      <w:bodyDiv w:val="1"/>
      <w:marLeft w:val="0"/>
      <w:marRight w:val="0"/>
      <w:marTop w:val="0"/>
      <w:marBottom w:val="0"/>
      <w:divBdr>
        <w:top w:val="none" w:sz="0" w:space="0" w:color="auto"/>
        <w:left w:val="none" w:sz="0" w:space="0" w:color="auto"/>
        <w:bottom w:val="none" w:sz="0" w:space="0" w:color="auto"/>
        <w:right w:val="none" w:sz="0" w:space="0" w:color="auto"/>
      </w:divBdr>
      <w:divsChild>
        <w:div w:id="1358433318">
          <w:marLeft w:val="0"/>
          <w:marRight w:val="1"/>
          <w:marTop w:val="0"/>
          <w:marBottom w:val="0"/>
          <w:divBdr>
            <w:top w:val="none" w:sz="0" w:space="0" w:color="auto"/>
            <w:left w:val="none" w:sz="0" w:space="0" w:color="auto"/>
            <w:bottom w:val="none" w:sz="0" w:space="0" w:color="auto"/>
            <w:right w:val="none" w:sz="0" w:space="0" w:color="auto"/>
          </w:divBdr>
          <w:divsChild>
            <w:div w:id="1602299418">
              <w:marLeft w:val="0"/>
              <w:marRight w:val="0"/>
              <w:marTop w:val="0"/>
              <w:marBottom w:val="0"/>
              <w:divBdr>
                <w:top w:val="none" w:sz="0" w:space="0" w:color="auto"/>
                <w:left w:val="none" w:sz="0" w:space="0" w:color="auto"/>
                <w:bottom w:val="none" w:sz="0" w:space="0" w:color="auto"/>
                <w:right w:val="none" w:sz="0" w:space="0" w:color="auto"/>
              </w:divBdr>
              <w:divsChild>
                <w:div w:id="570238861">
                  <w:marLeft w:val="0"/>
                  <w:marRight w:val="1"/>
                  <w:marTop w:val="0"/>
                  <w:marBottom w:val="0"/>
                  <w:divBdr>
                    <w:top w:val="none" w:sz="0" w:space="0" w:color="auto"/>
                    <w:left w:val="none" w:sz="0" w:space="0" w:color="auto"/>
                    <w:bottom w:val="none" w:sz="0" w:space="0" w:color="auto"/>
                    <w:right w:val="none" w:sz="0" w:space="0" w:color="auto"/>
                  </w:divBdr>
                  <w:divsChild>
                    <w:div w:id="1846164782">
                      <w:marLeft w:val="0"/>
                      <w:marRight w:val="0"/>
                      <w:marTop w:val="0"/>
                      <w:marBottom w:val="0"/>
                      <w:divBdr>
                        <w:top w:val="none" w:sz="0" w:space="0" w:color="auto"/>
                        <w:left w:val="none" w:sz="0" w:space="0" w:color="auto"/>
                        <w:bottom w:val="none" w:sz="0" w:space="0" w:color="auto"/>
                        <w:right w:val="none" w:sz="0" w:space="0" w:color="auto"/>
                      </w:divBdr>
                      <w:divsChild>
                        <w:div w:id="924454419">
                          <w:marLeft w:val="0"/>
                          <w:marRight w:val="0"/>
                          <w:marTop w:val="0"/>
                          <w:marBottom w:val="0"/>
                          <w:divBdr>
                            <w:top w:val="none" w:sz="0" w:space="0" w:color="auto"/>
                            <w:left w:val="none" w:sz="0" w:space="0" w:color="auto"/>
                            <w:bottom w:val="none" w:sz="0" w:space="0" w:color="auto"/>
                            <w:right w:val="none" w:sz="0" w:space="0" w:color="auto"/>
                          </w:divBdr>
                          <w:divsChild>
                            <w:div w:id="1486169899">
                              <w:marLeft w:val="0"/>
                              <w:marRight w:val="0"/>
                              <w:marTop w:val="120"/>
                              <w:marBottom w:val="360"/>
                              <w:divBdr>
                                <w:top w:val="none" w:sz="0" w:space="0" w:color="auto"/>
                                <w:left w:val="none" w:sz="0" w:space="0" w:color="auto"/>
                                <w:bottom w:val="none" w:sz="0" w:space="0" w:color="auto"/>
                                <w:right w:val="none" w:sz="0" w:space="0" w:color="auto"/>
                              </w:divBdr>
                              <w:divsChild>
                                <w:div w:id="558052954">
                                  <w:marLeft w:val="0"/>
                                  <w:marRight w:val="0"/>
                                  <w:marTop w:val="0"/>
                                  <w:marBottom w:val="0"/>
                                  <w:divBdr>
                                    <w:top w:val="none" w:sz="0" w:space="0" w:color="auto"/>
                                    <w:left w:val="none" w:sz="0" w:space="0" w:color="auto"/>
                                    <w:bottom w:val="none" w:sz="0" w:space="0" w:color="auto"/>
                                    <w:right w:val="none" w:sz="0" w:space="0" w:color="auto"/>
                                  </w:divBdr>
                                </w:div>
                                <w:div w:id="10493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926089">
      <w:bodyDiv w:val="1"/>
      <w:marLeft w:val="0"/>
      <w:marRight w:val="0"/>
      <w:marTop w:val="0"/>
      <w:marBottom w:val="0"/>
      <w:divBdr>
        <w:top w:val="none" w:sz="0" w:space="0" w:color="auto"/>
        <w:left w:val="none" w:sz="0" w:space="0" w:color="auto"/>
        <w:bottom w:val="none" w:sz="0" w:space="0" w:color="auto"/>
        <w:right w:val="none" w:sz="0" w:space="0" w:color="auto"/>
      </w:divBdr>
      <w:divsChild>
        <w:div w:id="1686251170">
          <w:marLeft w:val="0"/>
          <w:marRight w:val="1"/>
          <w:marTop w:val="0"/>
          <w:marBottom w:val="0"/>
          <w:divBdr>
            <w:top w:val="none" w:sz="0" w:space="0" w:color="auto"/>
            <w:left w:val="none" w:sz="0" w:space="0" w:color="auto"/>
            <w:bottom w:val="none" w:sz="0" w:space="0" w:color="auto"/>
            <w:right w:val="none" w:sz="0" w:space="0" w:color="auto"/>
          </w:divBdr>
          <w:divsChild>
            <w:div w:id="1971091560">
              <w:marLeft w:val="0"/>
              <w:marRight w:val="0"/>
              <w:marTop w:val="0"/>
              <w:marBottom w:val="0"/>
              <w:divBdr>
                <w:top w:val="none" w:sz="0" w:space="0" w:color="auto"/>
                <w:left w:val="none" w:sz="0" w:space="0" w:color="auto"/>
                <w:bottom w:val="none" w:sz="0" w:space="0" w:color="auto"/>
                <w:right w:val="none" w:sz="0" w:space="0" w:color="auto"/>
              </w:divBdr>
              <w:divsChild>
                <w:div w:id="306134397">
                  <w:marLeft w:val="0"/>
                  <w:marRight w:val="1"/>
                  <w:marTop w:val="0"/>
                  <w:marBottom w:val="0"/>
                  <w:divBdr>
                    <w:top w:val="none" w:sz="0" w:space="0" w:color="auto"/>
                    <w:left w:val="none" w:sz="0" w:space="0" w:color="auto"/>
                    <w:bottom w:val="none" w:sz="0" w:space="0" w:color="auto"/>
                    <w:right w:val="none" w:sz="0" w:space="0" w:color="auto"/>
                  </w:divBdr>
                  <w:divsChild>
                    <w:div w:id="276983196">
                      <w:marLeft w:val="0"/>
                      <w:marRight w:val="0"/>
                      <w:marTop w:val="0"/>
                      <w:marBottom w:val="0"/>
                      <w:divBdr>
                        <w:top w:val="none" w:sz="0" w:space="0" w:color="auto"/>
                        <w:left w:val="none" w:sz="0" w:space="0" w:color="auto"/>
                        <w:bottom w:val="none" w:sz="0" w:space="0" w:color="auto"/>
                        <w:right w:val="none" w:sz="0" w:space="0" w:color="auto"/>
                      </w:divBdr>
                      <w:divsChild>
                        <w:div w:id="102654993">
                          <w:marLeft w:val="0"/>
                          <w:marRight w:val="0"/>
                          <w:marTop w:val="0"/>
                          <w:marBottom w:val="0"/>
                          <w:divBdr>
                            <w:top w:val="none" w:sz="0" w:space="0" w:color="auto"/>
                            <w:left w:val="none" w:sz="0" w:space="0" w:color="auto"/>
                            <w:bottom w:val="none" w:sz="0" w:space="0" w:color="auto"/>
                            <w:right w:val="none" w:sz="0" w:space="0" w:color="auto"/>
                          </w:divBdr>
                          <w:divsChild>
                            <w:div w:id="667564937">
                              <w:marLeft w:val="0"/>
                              <w:marRight w:val="0"/>
                              <w:marTop w:val="120"/>
                              <w:marBottom w:val="360"/>
                              <w:divBdr>
                                <w:top w:val="none" w:sz="0" w:space="0" w:color="auto"/>
                                <w:left w:val="none" w:sz="0" w:space="0" w:color="auto"/>
                                <w:bottom w:val="none" w:sz="0" w:space="0" w:color="auto"/>
                                <w:right w:val="none" w:sz="0" w:space="0" w:color="auto"/>
                              </w:divBdr>
                              <w:divsChild>
                                <w:div w:id="1026950559">
                                  <w:marLeft w:val="0"/>
                                  <w:marRight w:val="0"/>
                                  <w:marTop w:val="0"/>
                                  <w:marBottom w:val="0"/>
                                  <w:divBdr>
                                    <w:top w:val="none" w:sz="0" w:space="0" w:color="auto"/>
                                    <w:left w:val="none" w:sz="0" w:space="0" w:color="auto"/>
                                    <w:bottom w:val="none" w:sz="0" w:space="0" w:color="auto"/>
                                    <w:right w:val="none" w:sz="0" w:space="0" w:color="auto"/>
                                  </w:divBdr>
                                  <w:divsChild>
                                    <w:div w:id="765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14235">
      <w:bodyDiv w:val="1"/>
      <w:marLeft w:val="0"/>
      <w:marRight w:val="0"/>
      <w:marTop w:val="0"/>
      <w:marBottom w:val="0"/>
      <w:divBdr>
        <w:top w:val="none" w:sz="0" w:space="0" w:color="auto"/>
        <w:left w:val="none" w:sz="0" w:space="0" w:color="auto"/>
        <w:bottom w:val="none" w:sz="0" w:space="0" w:color="auto"/>
        <w:right w:val="none" w:sz="0" w:space="0" w:color="auto"/>
      </w:divBdr>
      <w:divsChild>
        <w:div w:id="1586651888">
          <w:marLeft w:val="0"/>
          <w:marRight w:val="1"/>
          <w:marTop w:val="0"/>
          <w:marBottom w:val="0"/>
          <w:divBdr>
            <w:top w:val="none" w:sz="0" w:space="0" w:color="auto"/>
            <w:left w:val="none" w:sz="0" w:space="0" w:color="auto"/>
            <w:bottom w:val="none" w:sz="0" w:space="0" w:color="auto"/>
            <w:right w:val="none" w:sz="0" w:space="0" w:color="auto"/>
          </w:divBdr>
          <w:divsChild>
            <w:div w:id="1868060230">
              <w:marLeft w:val="0"/>
              <w:marRight w:val="0"/>
              <w:marTop w:val="0"/>
              <w:marBottom w:val="0"/>
              <w:divBdr>
                <w:top w:val="none" w:sz="0" w:space="0" w:color="auto"/>
                <w:left w:val="none" w:sz="0" w:space="0" w:color="auto"/>
                <w:bottom w:val="none" w:sz="0" w:space="0" w:color="auto"/>
                <w:right w:val="none" w:sz="0" w:space="0" w:color="auto"/>
              </w:divBdr>
              <w:divsChild>
                <w:div w:id="1836608399">
                  <w:marLeft w:val="0"/>
                  <w:marRight w:val="1"/>
                  <w:marTop w:val="0"/>
                  <w:marBottom w:val="0"/>
                  <w:divBdr>
                    <w:top w:val="none" w:sz="0" w:space="0" w:color="auto"/>
                    <w:left w:val="none" w:sz="0" w:space="0" w:color="auto"/>
                    <w:bottom w:val="none" w:sz="0" w:space="0" w:color="auto"/>
                    <w:right w:val="none" w:sz="0" w:space="0" w:color="auto"/>
                  </w:divBdr>
                  <w:divsChild>
                    <w:div w:id="1099984990">
                      <w:marLeft w:val="0"/>
                      <w:marRight w:val="0"/>
                      <w:marTop w:val="0"/>
                      <w:marBottom w:val="0"/>
                      <w:divBdr>
                        <w:top w:val="none" w:sz="0" w:space="0" w:color="auto"/>
                        <w:left w:val="none" w:sz="0" w:space="0" w:color="auto"/>
                        <w:bottom w:val="none" w:sz="0" w:space="0" w:color="auto"/>
                        <w:right w:val="none" w:sz="0" w:space="0" w:color="auto"/>
                      </w:divBdr>
                      <w:divsChild>
                        <w:div w:id="1768768652">
                          <w:marLeft w:val="0"/>
                          <w:marRight w:val="0"/>
                          <w:marTop w:val="0"/>
                          <w:marBottom w:val="0"/>
                          <w:divBdr>
                            <w:top w:val="none" w:sz="0" w:space="0" w:color="auto"/>
                            <w:left w:val="none" w:sz="0" w:space="0" w:color="auto"/>
                            <w:bottom w:val="none" w:sz="0" w:space="0" w:color="auto"/>
                            <w:right w:val="none" w:sz="0" w:space="0" w:color="auto"/>
                          </w:divBdr>
                          <w:divsChild>
                            <w:div w:id="652755308">
                              <w:marLeft w:val="0"/>
                              <w:marRight w:val="0"/>
                              <w:marTop w:val="120"/>
                              <w:marBottom w:val="360"/>
                              <w:divBdr>
                                <w:top w:val="none" w:sz="0" w:space="0" w:color="auto"/>
                                <w:left w:val="none" w:sz="0" w:space="0" w:color="auto"/>
                                <w:bottom w:val="none" w:sz="0" w:space="0" w:color="auto"/>
                                <w:right w:val="none" w:sz="0" w:space="0" w:color="auto"/>
                              </w:divBdr>
                              <w:divsChild>
                                <w:div w:id="685519436">
                                  <w:marLeft w:val="420"/>
                                  <w:marRight w:val="0"/>
                                  <w:marTop w:val="0"/>
                                  <w:marBottom w:val="0"/>
                                  <w:divBdr>
                                    <w:top w:val="none" w:sz="0" w:space="0" w:color="auto"/>
                                    <w:left w:val="none" w:sz="0" w:space="0" w:color="auto"/>
                                    <w:bottom w:val="none" w:sz="0" w:space="0" w:color="auto"/>
                                    <w:right w:val="none" w:sz="0" w:space="0" w:color="auto"/>
                                  </w:divBdr>
                                  <w:divsChild>
                                    <w:div w:id="1588809571">
                                      <w:marLeft w:val="0"/>
                                      <w:marRight w:val="0"/>
                                      <w:marTop w:val="0"/>
                                      <w:marBottom w:val="0"/>
                                      <w:divBdr>
                                        <w:top w:val="none" w:sz="0" w:space="0" w:color="auto"/>
                                        <w:left w:val="none" w:sz="0" w:space="0" w:color="auto"/>
                                        <w:bottom w:val="none" w:sz="0" w:space="0" w:color="auto"/>
                                        <w:right w:val="none" w:sz="0" w:space="0" w:color="auto"/>
                                      </w:divBdr>
                                      <w:divsChild>
                                        <w:div w:id="832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2002">
      <w:bodyDiv w:val="1"/>
      <w:marLeft w:val="0"/>
      <w:marRight w:val="0"/>
      <w:marTop w:val="0"/>
      <w:marBottom w:val="0"/>
      <w:divBdr>
        <w:top w:val="none" w:sz="0" w:space="0" w:color="auto"/>
        <w:left w:val="none" w:sz="0" w:space="0" w:color="auto"/>
        <w:bottom w:val="none" w:sz="0" w:space="0" w:color="auto"/>
        <w:right w:val="none" w:sz="0" w:space="0" w:color="auto"/>
      </w:divBdr>
      <w:divsChild>
        <w:div w:id="574317603">
          <w:marLeft w:val="0"/>
          <w:marRight w:val="1"/>
          <w:marTop w:val="0"/>
          <w:marBottom w:val="0"/>
          <w:divBdr>
            <w:top w:val="none" w:sz="0" w:space="0" w:color="auto"/>
            <w:left w:val="none" w:sz="0" w:space="0" w:color="auto"/>
            <w:bottom w:val="none" w:sz="0" w:space="0" w:color="auto"/>
            <w:right w:val="none" w:sz="0" w:space="0" w:color="auto"/>
          </w:divBdr>
          <w:divsChild>
            <w:div w:id="2001999484">
              <w:marLeft w:val="0"/>
              <w:marRight w:val="0"/>
              <w:marTop w:val="0"/>
              <w:marBottom w:val="0"/>
              <w:divBdr>
                <w:top w:val="none" w:sz="0" w:space="0" w:color="auto"/>
                <w:left w:val="none" w:sz="0" w:space="0" w:color="auto"/>
                <w:bottom w:val="none" w:sz="0" w:space="0" w:color="auto"/>
                <w:right w:val="none" w:sz="0" w:space="0" w:color="auto"/>
              </w:divBdr>
              <w:divsChild>
                <w:div w:id="224073779">
                  <w:marLeft w:val="0"/>
                  <w:marRight w:val="1"/>
                  <w:marTop w:val="0"/>
                  <w:marBottom w:val="0"/>
                  <w:divBdr>
                    <w:top w:val="none" w:sz="0" w:space="0" w:color="auto"/>
                    <w:left w:val="none" w:sz="0" w:space="0" w:color="auto"/>
                    <w:bottom w:val="none" w:sz="0" w:space="0" w:color="auto"/>
                    <w:right w:val="none" w:sz="0" w:space="0" w:color="auto"/>
                  </w:divBdr>
                  <w:divsChild>
                    <w:div w:id="1787965243">
                      <w:marLeft w:val="0"/>
                      <w:marRight w:val="0"/>
                      <w:marTop w:val="0"/>
                      <w:marBottom w:val="0"/>
                      <w:divBdr>
                        <w:top w:val="none" w:sz="0" w:space="0" w:color="auto"/>
                        <w:left w:val="none" w:sz="0" w:space="0" w:color="auto"/>
                        <w:bottom w:val="none" w:sz="0" w:space="0" w:color="auto"/>
                        <w:right w:val="none" w:sz="0" w:space="0" w:color="auto"/>
                      </w:divBdr>
                      <w:divsChild>
                        <w:div w:id="1165315911">
                          <w:marLeft w:val="0"/>
                          <w:marRight w:val="0"/>
                          <w:marTop w:val="0"/>
                          <w:marBottom w:val="0"/>
                          <w:divBdr>
                            <w:top w:val="none" w:sz="0" w:space="0" w:color="auto"/>
                            <w:left w:val="none" w:sz="0" w:space="0" w:color="auto"/>
                            <w:bottom w:val="none" w:sz="0" w:space="0" w:color="auto"/>
                            <w:right w:val="none" w:sz="0" w:space="0" w:color="auto"/>
                          </w:divBdr>
                          <w:divsChild>
                            <w:div w:id="1665279561">
                              <w:marLeft w:val="0"/>
                              <w:marRight w:val="0"/>
                              <w:marTop w:val="120"/>
                              <w:marBottom w:val="360"/>
                              <w:divBdr>
                                <w:top w:val="none" w:sz="0" w:space="0" w:color="auto"/>
                                <w:left w:val="none" w:sz="0" w:space="0" w:color="auto"/>
                                <w:bottom w:val="none" w:sz="0" w:space="0" w:color="auto"/>
                                <w:right w:val="none" w:sz="0" w:space="0" w:color="auto"/>
                              </w:divBdr>
                              <w:divsChild>
                                <w:div w:id="1999578054">
                                  <w:marLeft w:val="420"/>
                                  <w:marRight w:val="0"/>
                                  <w:marTop w:val="0"/>
                                  <w:marBottom w:val="0"/>
                                  <w:divBdr>
                                    <w:top w:val="none" w:sz="0" w:space="0" w:color="auto"/>
                                    <w:left w:val="none" w:sz="0" w:space="0" w:color="auto"/>
                                    <w:bottom w:val="none" w:sz="0" w:space="0" w:color="auto"/>
                                    <w:right w:val="none" w:sz="0" w:space="0" w:color="auto"/>
                                  </w:divBdr>
                                  <w:divsChild>
                                    <w:div w:id="1180512686">
                                      <w:marLeft w:val="0"/>
                                      <w:marRight w:val="0"/>
                                      <w:marTop w:val="0"/>
                                      <w:marBottom w:val="0"/>
                                      <w:divBdr>
                                        <w:top w:val="none" w:sz="0" w:space="0" w:color="auto"/>
                                        <w:left w:val="none" w:sz="0" w:space="0" w:color="auto"/>
                                        <w:bottom w:val="none" w:sz="0" w:space="0" w:color="auto"/>
                                        <w:right w:val="none" w:sz="0" w:space="0" w:color="auto"/>
                                      </w:divBdr>
                                      <w:divsChild>
                                        <w:div w:id="19829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220040">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2">
          <w:marLeft w:val="0"/>
          <w:marRight w:val="1"/>
          <w:marTop w:val="0"/>
          <w:marBottom w:val="0"/>
          <w:divBdr>
            <w:top w:val="none" w:sz="0" w:space="0" w:color="auto"/>
            <w:left w:val="none" w:sz="0" w:space="0" w:color="auto"/>
            <w:bottom w:val="none" w:sz="0" w:space="0" w:color="auto"/>
            <w:right w:val="none" w:sz="0" w:space="0" w:color="auto"/>
          </w:divBdr>
          <w:divsChild>
            <w:div w:id="1603877357">
              <w:marLeft w:val="0"/>
              <w:marRight w:val="0"/>
              <w:marTop w:val="0"/>
              <w:marBottom w:val="0"/>
              <w:divBdr>
                <w:top w:val="none" w:sz="0" w:space="0" w:color="auto"/>
                <w:left w:val="none" w:sz="0" w:space="0" w:color="auto"/>
                <w:bottom w:val="none" w:sz="0" w:space="0" w:color="auto"/>
                <w:right w:val="none" w:sz="0" w:space="0" w:color="auto"/>
              </w:divBdr>
              <w:divsChild>
                <w:div w:id="916088078">
                  <w:marLeft w:val="0"/>
                  <w:marRight w:val="1"/>
                  <w:marTop w:val="0"/>
                  <w:marBottom w:val="0"/>
                  <w:divBdr>
                    <w:top w:val="none" w:sz="0" w:space="0" w:color="auto"/>
                    <w:left w:val="none" w:sz="0" w:space="0" w:color="auto"/>
                    <w:bottom w:val="none" w:sz="0" w:space="0" w:color="auto"/>
                    <w:right w:val="none" w:sz="0" w:space="0" w:color="auto"/>
                  </w:divBdr>
                  <w:divsChild>
                    <w:div w:id="2129883896">
                      <w:marLeft w:val="0"/>
                      <w:marRight w:val="0"/>
                      <w:marTop w:val="0"/>
                      <w:marBottom w:val="0"/>
                      <w:divBdr>
                        <w:top w:val="none" w:sz="0" w:space="0" w:color="auto"/>
                        <w:left w:val="none" w:sz="0" w:space="0" w:color="auto"/>
                        <w:bottom w:val="none" w:sz="0" w:space="0" w:color="auto"/>
                        <w:right w:val="none" w:sz="0" w:space="0" w:color="auto"/>
                      </w:divBdr>
                      <w:divsChild>
                        <w:div w:id="1554463428">
                          <w:marLeft w:val="0"/>
                          <w:marRight w:val="0"/>
                          <w:marTop w:val="0"/>
                          <w:marBottom w:val="0"/>
                          <w:divBdr>
                            <w:top w:val="none" w:sz="0" w:space="0" w:color="auto"/>
                            <w:left w:val="none" w:sz="0" w:space="0" w:color="auto"/>
                            <w:bottom w:val="none" w:sz="0" w:space="0" w:color="auto"/>
                            <w:right w:val="none" w:sz="0" w:space="0" w:color="auto"/>
                          </w:divBdr>
                          <w:divsChild>
                            <w:div w:id="1260213723">
                              <w:marLeft w:val="0"/>
                              <w:marRight w:val="0"/>
                              <w:marTop w:val="120"/>
                              <w:marBottom w:val="360"/>
                              <w:divBdr>
                                <w:top w:val="none" w:sz="0" w:space="0" w:color="auto"/>
                                <w:left w:val="none" w:sz="0" w:space="0" w:color="auto"/>
                                <w:bottom w:val="none" w:sz="0" w:space="0" w:color="auto"/>
                                <w:right w:val="none" w:sz="0" w:space="0" w:color="auto"/>
                              </w:divBdr>
                              <w:divsChild>
                                <w:div w:id="554969813">
                                  <w:marLeft w:val="0"/>
                                  <w:marRight w:val="0"/>
                                  <w:marTop w:val="0"/>
                                  <w:marBottom w:val="0"/>
                                  <w:divBdr>
                                    <w:top w:val="none" w:sz="0" w:space="0" w:color="auto"/>
                                    <w:left w:val="none" w:sz="0" w:space="0" w:color="auto"/>
                                    <w:bottom w:val="none" w:sz="0" w:space="0" w:color="auto"/>
                                    <w:right w:val="none" w:sz="0" w:space="0" w:color="auto"/>
                                  </w:divBdr>
                                  <w:divsChild>
                                    <w:div w:id="4797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596810">
      <w:bodyDiv w:val="1"/>
      <w:marLeft w:val="0"/>
      <w:marRight w:val="0"/>
      <w:marTop w:val="0"/>
      <w:marBottom w:val="0"/>
      <w:divBdr>
        <w:top w:val="none" w:sz="0" w:space="0" w:color="auto"/>
        <w:left w:val="none" w:sz="0" w:space="0" w:color="auto"/>
        <w:bottom w:val="none" w:sz="0" w:space="0" w:color="auto"/>
        <w:right w:val="none" w:sz="0" w:space="0" w:color="auto"/>
      </w:divBdr>
      <w:divsChild>
        <w:div w:id="1335763652">
          <w:marLeft w:val="0"/>
          <w:marRight w:val="1"/>
          <w:marTop w:val="0"/>
          <w:marBottom w:val="0"/>
          <w:divBdr>
            <w:top w:val="none" w:sz="0" w:space="0" w:color="auto"/>
            <w:left w:val="none" w:sz="0" w:space="0" w:color="auto"/>
            <w:bottom w:val="none" w:sz="0" w:space="0" w:color="auto"/>
            <w:right w:val="none" w:sz="0" w:space="0" w:color="auto"/>
          </w:divBdr>
          <w:divsChild>
            <w:div w:id="1840382985">
              <w:marLeft w:val="0"/>
              <w:marRight w:val="0"/>
              <w:marTop w:val="0"/>
              <w:marBottom w:val="0"/>
              <w:divBdr>
                <w:top w:val="none" w:sz="0" w:space="0" w:color="auto"/>
                <w:left w:val="none" w:sz="0" w:space="0" w:color="auto"/>
                <w:bottom w:val="none" w:sz="0" w:space="0" w:color="auto"/>
                <w:right w:val="none" w:sz="0" w:space="0" w:color="auto"/>
              </w:divBdr>
              <w:divsChild>
                <w:div w:id="222302529">
                  <w:marLeft w:val="0"/>
                  <w:marRight w:val="1"/>
                  <w:marTop w:val="0"/>
                  <w:marBottom w:val="0"/>
                  <w:divBdr>
                    <w:top w:val="none" w:sz="0" w:space="0" w:color="auto"/>
                    <w:left w:val="none" w:sz="0" w:space="0" w:color="auto"/>
                    <w:bottom w:val="none" w:sz="0" w:space="0" w:color="auto"/>
                    <w:right w:val="none" w:sz="0" w:space="0" w:color="auto"/>
                  </w:divBdr>
                  <w:divsChild>
                    <w:div w:id="385642167">
                      <w:marLeft w:val="0"/>
                      <w:marRight w:val="0"/>
                      <w:marTop w:val="0"/>
                      <w:marBottom w:val="0"/>
                      <w:divBdr>
                        <w:top w:val="none" w:sz="0" w:space="0" w:color="auto"/>
                        <w:left w:val="none" w:sz="0" w:space="0" w:color="auto"/>
                        <w:bottom w:val="none" w:sz="0" w:space="0" w:color="auto"/>
                        <w:right w:val="none" w:sz="0" w:space="0" w:color="auto"/>
                      </w:divBdr>
                      <w:divsChild>
                        <w:div w:id="640967557">
                          <w:marLeft w:val="0"/>
                          <w:marRight w:val="0"/>
                          <w:marTop w:val="0"/>
                          <w:marBottom w:val="0"/>
                          <w:divBdr>
                            <w:top w:val="none" w:sz="0" w:space="0" w:color="auto"/>
                            <w:left w:val="none" w:sz="0" w:space="0" w:color="auto"/>
                            <w:bottom w:val="none" w:sz="0" w:space="0" w:color="auto"/>
                            <w:right w:val="none" w:sz="0" w:space="0" w:color="auto"/>
                          </w:divBdr>
                          <w:divsChild>
                            <w:div w:id="1683892541">
                              <w:marLeft w:val="0"/>
                              <w:marRight w:val="0"/>
                              <w:marTop w:val="120"/>
                              <w:marBottom w:val="360"/>
                              <w:divBdr>
                                <w:top w:val="none" w:sz="0" w:space="0" w:color="auto"/>
                                <w:left w:val="none" w:sz="0" w:space="0" w:color="auto"/>
                                <w:bottom w:val="none" w:sz="0" w:space="0" w:color="auto"/>
                                <w:right w:val="none" w:sz="0" w:space="0" w:color="auto"/>
                              </w:divBdr>
                              <w:divsChild>
                                <w:div w:id="110124922">
                                  <w:marLeft w:val="420"/>
                                  <w:marRight w:val="0"/>
                                  <w:marTop w:val="0"/>
                                  <w:marBottom w:val="0"/>
                                  <w:divBdr>
                                    <w:top w:val="none" w:sz="0" w:space="0" w:color="auto"/>
                                    <w:left w:val="none" w:sz="0" w:space="0" w:color="auto"/>
                                    <w:bottom w:val="none" w:sz="0" w:space="0" w:color="auto"/>
                                    <w:right w:val="none" w:sz="0" w:space="0" w:color="auto"/>
                                  </w:divBdr>
                                  <w:divsChild>
                                    <w:div w:id="20603531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6041">
      <w:bodyDiv w:val="1"/>
      <w:marLeft w:val="0"/>
      <w:marRight w:val="0"/>
      <w:marTop w:val="0"/>
      <w:marBottom w:val="0"/>
      <w:divBdr>
        <w:top w:val="none" w:sz="0" w:space="0" w:color="auto"/>
        <w:left w:val="none" w:sz="0" w:space="0" w:color="auto"/>
        <w:bottom w:val="none" w:sz="0" w:space="0" w:color="auto"/>
        <w:right w:val="none" w:sz="0" w:space="0" w:color="auto"/>
      </w:divBdr>
      <w:divsChild>
        <w:div w:id="384178306">
          <w:marLeft w:val="0"/>
          <w:marRight w:val="1"/>
          <w:marTop w:val="0"/>
          <w:marBottom w:val="0"/>
          <w:divBdr>
            <w:top w:val="none" w:sz="0" w:space="0" w:color="auto"/>
            <w:left w:val="none" w:sz="0" w:space="0" w:color="auto"/>
            <w:bottom w:val="none" w:sz="0" w:space="0" w:color="auto"/>
            <w:right w:val="none" w:sz="0" w:space="0" w:color="auto"/>
          </w:divBdr>
          <w:divsChild>
            <w:div w:id="835222330">
              <w:marLeft w:val="0"/>
              <w:marRight w:val="0"/>
              <w:marTop w:val="0"/>
              <w:marBottom w:val="0"/>
              <w:divBdr>
                <w:top w:val="none" w:sz="0" w:space="0" w:color="auto"/>
                <w:left w:val="none" w:sz="0" w:space="0" w:color="auto"/>
                <w:bottom w:val="none" w:sz="0" w:space="0" w:color="auto"/>
                <w:right w:val="none" w:sz="0" w:space="0" w:color="auto"/>
              </w:divBdr>
              <w:divsChild>
                <w:div w:id="655497996">
                  <w:marLeft w:val="0"/>
                  <w:marRight w:val="1"/>
                  <w:marTop w:val="0"/>
                  <w:marBottom w:val="0"/>
                  <w:divBdr>
                    <w:top w:val="none" w:sz="0" w:space="0" w:color="auto"/>
                    <w:left w:val="none" w:sz="0" w:space="0" w:color="auto"/>
                    <w:bottom w:val="none" w:sz="0" w:space="0" w:color="auto"/>
                    <w:right w:val="none" w:sz="0" w:space="0" w:color="auto"/>
                  </w:divBdr>
                  <w:divsChild>
                    <w:div w:id="1304503076">
                      <w:marLeft w:val="0"/>
                      <w:marRight w:val="0"/>
                      <w:marTop w:val="0"/>
                      <w:marBottom w:val="0"/>
                      <w:divBdr>
                        <w:top w:val="none" w:sz="0" w:space="0" w:color="auto"/>
                        <w:left w:val="none" w:sz="0" w:space="0" w:color="auto"/>
                        <w:bottom w:val="none" w:sz="0" w:space="0" w:color="auto"/>
                        <w:right w:val="none" w:sz="0" w:space="0" w:color="auto"/>
                      </w:divBdr>
                      <w:divsChild>
                        <w:div w:id="1938443695">
                          <w:marLeft w:val="0"/>
                          <w:marRight w:val="0"/>
                          <w:marTop w:val="0"/>
                          <w:marBottom w:val="0"/>
                          <w:divBdr>
                            <w:top w:val="none" w:sz="0" w:space="0" w:color="auto"/>
                            <w:left w:val="none" w:sz="0" w:space="0" w:color="auto"/>
                            <w:bottom w:val="none" w:sz="0" w:space="0" w:color="auto"/>
                            <w:right w:val="none" w:sz="0" w:space="0" w:color="auto"/>
                          </w:divBdr>
                          <w:divsChild>
                            <w:div w:id="705299542">
                              <w:marLeft w:val="0"/>
                              <w:marRight w:val="0"/>
                              <w:marTop w:val="120"/>
                              <w:marBottom w:val="360"/>
                              <w:divBdr>
                                <w:top w:val="none" w:sz="0" w:space="0" w:color="auto"/>
                                <w:left w:val="none" w:sz="0" w:space="0" w:color="auto"/>
                                <w:bottom w:val="none" w:sz="0" w:space="0" w:color="auto"/>
                                <w:right w:val="none" w:sz="0" w:space="0" w:color="auto"/>
                              </w:divBdr>
                              <w:divsChild>
                                <w:div w:id="2130926475">
                                  <w:marLeft w:val="0"/>
                                  <w:marRight w:val="0"/>
                                  <w:marTop w:val="0"/>
                                  <w:marBottom w:val="0"/>
                                  <w:divBdr>
                                    <w:top w:val="none" w:sz="0" w:space="0" w:color="auto"/>
                                    <w:left w:val="none" w:sz="0" w:space="0" w:color="auto"/>
                                    <w:bottom w:val="none" w:sz="0" w:space="0" w:color="auto"/>
                                    <w:right w:val="none" w:sz="0" w:space="0" w:color="auto"/>
                                  </w:divBdr>
                                </w:div>
                                <w:div w:id="20659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63398">
      <w:bodyDiv w:val="1"/>
      <w:marLeft w:val="0"/>
      <w:marRight w:val="0"/>
      <w:marTop w:val="0"/>
      <w:marBottom w:val="0"/>
      <w:divBdr>
        <w:top w:val="none" w:sz="0" w:space="0" w:color="auto"/>
        <w:left w:val="none" w:sz="0" w:space="0" w:color="auto"/>
        <w:bottom w:val="none" w:sz="0" w:space="0" w:color="auto"/>
        <w:right w:val="none" w:sz="0" w:space="0" w:color="auto"/>
      </w:divBdr>
      <w:divsChild>
        <w:div w:id="116721432">
          <w:marLeft w:val="0"/>
          <w:marRight w:val="1"/>
          <w:marTop w:val="0"/>
          <w:marBottom w:val="0"/>
          <w:divBdr>
            <w:top w:val="none" w:sz="0" w:space="0" w:color="auto"/>
            <w:left w:val="none" w:sz="0" w:space="0" w:color="auto"/>
            <w:bottom w:val="none" w:sz="0" w:space="0" w:color="auto"/>
            <w:right w:val="none" w:sz="0" w:space="0" w:color="auto"/>
          </w:divBdr>
          <w:divsChild>
            <w:div w:id="2109307075">
              <w:marLeft w:val="0"/>
              <w:marRight w:val="0"/>
              <w:marTop w:val="0"/>
              <w:marBottom w:val="0"/>
              <w:divBdr>
                <w:top w:val="none" w:sz="0" w:space="0" w:color="auto"/>
                <w:left w:val="none" w:sz="0" w:space="0" w:color="auto"/>
                <w:bottom w:val="none" w:sz="0" w:space="0" w:color="auto"/>
                <w:right w:val="none" w:sz="0" w:space="0" w:color="auto"/>
              </w:divBdr>
              <w:divsChild>
                <w:div w:id="1022171851">
                  <w:marLeft w:val="0"/>
                  <w:marRight w:val="1"/>
                  <w:marTop w:val="0"/>
                  <w:marBottom w:val="0"/>
                  <w:divBdr>
                    <w:top w:val="none" w:sz="0" w:space="0" w:color="auto"/>
                    <w:left w:val="none" w:sz="0" w:space="0" w:color="auto"/>
                    <w:bottom w:val="none" w:sz="0" w:space="0" w:color="auto"/>
                    <w:right w:val="none" w:sz="0" w:space="0" w:color="auto"/>
                  </w:divBdr>
                  <w:divsChild>
                    <w:div w:id="202987514">
                      <w:marLeft w:val="0"/>
                      <w:marRight w:val="0"/>
                      <w:marTop w:val="0"/>
                      <w:marBottom w:val="0"/>
                      <w:divBdr>
                        <w:top w:val="none" w:sz="0" w:space="0" w:color="auto"/>
                        <w:left w:val="none" w:sz="0" w:space="0" w:color="auto"/>
                        <w:bottom w:val="none" w:sz="0" w:space="0" w:color="auto"/>
                        <w:right w:val="none" w:sz="0" w:space="0" w:color="auto"/>
                      </w:divBdr>
                      <w:divsChild>
                        <w:div w:id="440686291">
                          <w:marLeft w:val="0"/>
                          <w:marRight w:val="0"/>
                          <w:marTop w:val="0"/>
                          <w:marBottom w:val="0"/>
                          <w:divBdr>
                            <w:top w:val="none" w:sz="0" w:space="0" w:color="auto"/>
                            <w:left w:val="none" w:sz="0" w:space="0" w:color="auto"/>
                            <w:bottom w:val="none" w:sz="0" w:space="0" w:color="auto"/>
                            <w:right w:val="none" w:sz="0" w:space="0" w:color="auto"/>
                          </w:divBdr>
                          <w:divsChild>
                            <w:div w:id="491331223">
                              <w:marLeft w:val="0"/>
                              <w:marRight w:val="0"/>
                              <w:marTop w:val="120"/>
                              <w:marBottom w:val="360"/>
                              <w:divBdr>
                                <w:top w:val="none" w:sz="0" w:space="0" w:color="auto"/>
                                <w:left w:val="none" w:sz="0" w:space="0" w:color="auto"/>
                                <w:bottom w:val="none" w:sz="0" w:space="0" w:color="auto"/>
                                <w:right w:val="none" w:sz="0" w:space="0" w:color="auto"/>
                              </w:divBdr>
                              <w:divsChild>
                                <w:div w:id="543753604">
                                  <w:marLeft w:val="0"/>
                                  <w:marRight w:val="0"/>
                                  <w:marTop w:val="0"/>
                                  <w:marBottom w:val="0"/>
                                  <w:divBdr>
                                    <w:top w:val="none" w:sz="0" w:space="0" w:color="auto"/>
                                    <w:left w:val="none" w:sz="0" w:space="0" w:color="auto"/>
                                    <w:bottom w:val="none" w:sz="0" w:space="0" w:color="auto"/>
                                    <w:right w:val="none" w:sz="0" w:space="0" w:color="auto"/>
                                  </w:divBdr>
                                  <w:divsChild>
                                    <w:div w:id="1809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61892">
      <w:bodyDiv w:val="1"/>
      <w:marLeft w:val="0"/>
      <w:marRight w:val="0"/>
      <w:marTop w:val="0"/>
      <w:marBottom w:val="0"/>
      <w:divBdr>
        <w:top w:val="none" w:sz="0" w:space="0" w:color="auto"/>
        <w:left w:val="none" w:sz="0" w:space="0" w:color="auto"/>
        <w:bottom w:val="none" w:sz="0" w:space="0" w:color="auto"/>
        <w:right w:val="none" w:sz="0" w:space="0" w:color="auto"/>
      </w:divBdr>
      <w:divsChild>
        <w:div w:id="1745642021">
          <w:marLeft w:val="0"/>
          <w:marRight w:val="1"/>
          <w:marTop w:val="0"/>
          <w:marBottom w:val="0"/>
          <w:divBdr>
            <w:top w:val="none" w:sz="0" w:space="0" w:color="auto"/>
            <w:left w:val="none" w:sz="0" w:space="0" w:color="auto"/>
            <w:bottom w:val="none" w:sz="0" w:space="0" w:color="auto"/>
            <w:right w:val="none" w:sz="0" w:space="0" w:color="auto"/>
          </w:divBdr>
          <w:divsChild>
            <w:div w:id="203299798">
              <w:marLeft w:val="0"/>
              <w:marRight w:val="0"/>
              <w:marTop w:val="0"/>
              <w:marBottom w:val="0"/>
              <w:divBdr>
                <w:top w:val="none" w:sz="0" w:space="0" w:color="auto"/>
                <w:left w:val="none" w:sz="0" w:space="0" w:color="auto"/>
                <w:bottom w:val="none" w:sz="0" w:space="0" w:color="auto"/>
                <w:right w:val="none" w:sz="0" w:space="0" w:color="auto"/>
              </w:divBdr>
              <w:divsChild>
                <w:div w:id="492573454">
                  <w:marLeft w:val="0"/>
                  <w:marRight w:val="1"/>
                  <w:marTop w:val="0"/>
                  <w:marBottom w:val="0"/>
                  <w:divBdr>
                    <w:top w:val="none" w:sz="0" w:space="0" w:color="auto"/>
                    <w:left w:val="none" w:sz="0" w:space="0" w:color="auto"/>
                    <w:bottom w:val="none" w:sz="0" w:space="0" w:color="auto"/>
                    <w:right w:val="none" w:sz="0" w:space="0" w:color="auto"/>
                  </w:divBdr>
                  <w:divsChild>
                    <w:div w:id="1300693963">
                      <w:marLeft w:val="0"/>
                      <w:marRight w:val="0"/>
                      <w:marTop w:val="0"/>
                      <w:marBottom w:val="0"/>
                      <w:divBdr>
                        <w:top w:val="none" w:sz="0" w:space="0" w:color="auto"/>
                        <w:left w:val="none" w:sz="0" w:space="0" w:color="auto"/>
                        <w:bottom w:val="none" w:sz="0" w:space="0" w:color="auto"/>
                        <w:right w:val="none" w:sz="0" w:space="0" w:color="auto"/>
                      </w:divBdr>
                      <w:divsChild>
                        <w:div w:id="83692867">
                          <w:marLeft w:val="0"/>
                          <w:marRight w:val="0"/>
                          <w:marTop w:val="0"/>
                          <w:marBottom w:val="0"/>
                          <w:divBdr>
                            <w:top w:val="none" w:sz="0" w:space="0" w:color="auto"/>
                            <w:left w:val="none" w:sz="0" w:space="0" w:color="auto"/>
                            <w:bottom w:val="none" w:sz="0" w:space="0" w:color="auto"/>
                            <w:right w:val="none" w:sz="0" w:space="0" w:color="auto"/>
                          </w:divBdr>
                          <w:divsChild>
                            <w:div w:id="219944615">
                              <w:marLeft w:val="0"/>
                              <w:marRight w:val="0"/>
                              <w:marTop w:val="120"/>
                              <w:marBottom w:val="360"/>
                              <w:divBdr>
                                <w:top w:val="none" w:sz="0" w:space="0" w:color="auto"/>
                                <w:left w:val="none" w:sz="0" w:space="0" w:color="auto"/>
                                <w:bottom w:val="none" w:sz="0" w:space="0" w:color="auto"/>
                                <w:right w:val="none" w:sz="0" w:space="0" w:color="auto"/>
                              </w:divBdr>
                              <w:divsChild>
                                <w:div w:id="1768110214">
                                  <w:marLeft w:val="420"/>
                                  <w:marRight w:val="0"/>
                                  <w:marTop w:val="0"/>
                                  <w:marBottom w:val="0"/>
                                  <w:divBdr>
                                    <w:top w:val="none" w:sz="0" w:space="0" w:color="auto"/>
                                    <w:left w:val="none" w:sz="0" w:space="0" w:color="auto"/>
                                    <w:bottom w:val="none" w:sz="0" w:space="0" w:color="auto"/>
                                    <w:right w:val="none" w:sz="0" w:space="0" w:color="auto"/>
                                  </w:divBdr>
                                  <w:divsChild>
                                    <w:div w:id="753358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8035">
      <w:bodyDiv w:val="1"/>
      <w:marLeft w:val="0"/>
      <w:marRight w:val="0"/>
      <w:marTop w:val="0"/>
      <w:marBottom w:val="0"/>
      <w:divBdr>
        <w:top w:val="none" w:sz="0" w:space="0" w:color="auto"/>
        <w:left w:val="none" w:sz="0" w:space="0" w:color="auto"/>
        <w:bottom w:val="none" w:sz="0" w:space="0" w:color="auto"/>
        <w:right w:val="none" w:sz="0" w:space="0" w:color="auto"/>
      </w:divBdr>
      <w:divsChild>
        <w:div w:id="1080105751">
          <w:marLeft w:val="0"/>
          <w:marRight w:val="1"/>
          <w:marTop w:val="0"/>
          <w:marBottom w:val="0"/>
          <w:divBdr>
            <w:top w:val="none" w:sz="0" w:space="0" w:color="auto"/>
            <w:left w:val="none" w:sz="0" w:space="0" w:color="auto"/>
            <w:bottom w:val="none" w:sz="0" w:space="0" w:color="auto"/>
            <w:right w:val="none" w:sz="0" w:space="0" w:color="auto"/>
          </w:divBdr>
          <w:divsChild>
            <w:div w:id="526602597">
              <w:marLeft w:val="0"/>
              <w:marRight w:val="0"/>
              <w:marTop w:val="0"/>
              <w:marBottom w:val="0"/>
              <w:divBdr>
                <w:top w:val="none" w:sz="0" w:space="0" w:color="auto"/>
                <w:left w:val="none" w:sz="0" w:space="0" w:color="auto"/>
                <w:bottom w:val="none" w:sz="0" w:space="0" w:color="auto"/>
                <w:right w:val="none" w:sz="0" w:space="0" w:color="auto"/>
              </w:divBdr>
              <w:divsChild>
                <w:div w:id="1598322667">
                  <w:marLeft w:val="0"/>
                  <w:marRight w:val="1"/>
                  <w:marTop w:val="0"/>
                  <w:marBottom w:val="0"/>
                  <w:divBdr>
                    <w:top w:val="none" w:sz="0" w:space="0" w:color="auto"/>
                    <w:left w:val="none" w:sz="0" w:space="0" w:color="auto"/>
                    <w:bottom w:val="none" w:sz="0" w:space="0" w:color="auto"/>
                    <w:right w:val="none" w:sz="0" w:space="0" w:color="auto"/>
                  </w:divBdr>
                  <w:divsChild>
                    <w:div w:id="1137529681">
                      <w:marLeft w:val="0"/>
                      <w:marRight w:val="0"/>
                      <w:marTop w:val="0"/>
                      <w:marBottom w:val="0"/>
                      <w:divBdr>
                        <w:top w:val="none" w:sz="0" w:space="0" w:color="auto"/>
                        <w:left w:val="none" w:sz="0" w:space="0" w:color="auto"/>
                        <w:bottom w:val="none" w:sz="0" w:space="0" w:color="auto"/>
                        <w:right w:val="none" w:sz="0" w:space="0" w:color="auto"/>
                      </w:divBdr>
                      <w:divsChild>
                        <w:div w:id="977958205">
                          <w:marLeft w:val="0"/>
                          <w:marRight w:val="0"/>
                          <w:marTop w:val="0"/>
                          <w:marBottom w:val="0"/>
                          <w:divBdr>
                            <w:top w:val="none" w:sz="0" w:space="0" w:color="auto"/>
                            <w:left w:val="none" w:sz="0" w:space="0" w:color="auto"/>
                            <w:bottom w:val="none" w:sz="0" w:space="0" w:color="auto"/>
                            <w:right w:val="none" w:sz="0" w:space="0" w:color="auto"/>
                          </w:divBdr>
                          <w:divsChild>
                            <w:div w:id="436022640">
                              <w:marLeft w:val="0"/>
                              <w:marRight w:val="0"/>
                              <w:marTop w:val="120"/>
                              <w:marBottom w:val="360"/>
                              <w:divBdr>
                                <w:top w:val="none" w:sz="0" w:space="0" w:color="auto"/>
                                <w:left w:val="none" w:sz="0" w:space="0" w:color="auto"/>
                                <w:bottom w:val="none" w:sz="0" w:space="0" w:color="auto"/>
                                <w:right w:val="none" w:sz="0" w:space="0" w:color="auto"/>
                              </w:divBdr>
                              <w:divsChild>
                                <w:div w:id="245382552">
                                  <w:marLeft w:val="420"/>
                                  <w:marRight w:val="0"/>
                                  <w:marTop w:val="0"/>
                                  <w:marBottom w:val="0"/>
                                  <w:divBdr>
                                    <w:top w:val="none" w:sz="0" w:space="0" w:color="auto"/>
                                    <w:left w:val="none" w:sz="0" w:space="0" w:color="auto"/>
                                    <w:bottom w:val="none" w:sz="0" w:space="0" w:color="auto"/>
                                    <w:right w:val="none" w:sz="0" w:space="0" w:color="auto"/>
                                  </w:divBdr>
                                  <w:divsChild>
                                    <w:div w:id="1979796646">
                                      <w:marLeft w:val="0"/>
                                      <w:marRight w:val="0"/>
                                      <w:marTop w:val="0"/>
                                      <w:marBottom w:val="0"/>
                                      <w:divBdr>
                                        <w:top w:val="none" w:sz="0" w:space="0" w:color="auto"/>
                                        <w:left w:val="none" w:sz="0" w:space="0" w:color="auto"/>
                                        <w:bottom w:val="none" w:sz="0" w:space="0" w:color="auto"/>
                                        <w:right w:val="none" w:sz="0" w:space="0" w:color="auto"/>
                                      </w:divBdr>
                                      <w:divsChild>
                                        <w:div w:id="1537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397141">
      <w:bodyDiv w:val="1"/>
      <w:marLeft w:val="0"/>
      <w:marRight w:val="0"/>
      <w:marTop w:val="0"/>
      <w:marBottom w:val="0"/>
      <w:divBdr>
        <w:top w:val="none" w:sz="0" w:space="0" w:color="auto"/>
        <w:left w:val="none" w:sz="0" w:space="0" w:color="auto"/>
        <w:bottom w:val="none" w:sz="0" w:space="0" w:color="auto"/>
        <w:right w:val="none" w:sz="0" w:space="0" w:color="auto"/>
      </w:divBdr>
      <w:divsChild>
        <w:div w:id="92556358">
          <w:marLeft w:val="0"/>
          <w:marRight w:val="1"/>
          <w:marTop w:val="0"/>
          <w:marBottom w:val="0"/>
          <w:divBdr>
            <w:top w:val="none" w:sz="0" w:space="0" w:color="auto"/>
            <w:left w:val="none" w:sz="0" w:space="0" w:color="auto"/>
            <w:bottom w:val="none" w:sz="0" w:space="0" w:color="auto"/>
            <w:right w:val="none" w:sz="0" w:space="0" w:color="auto"/>
          </w:divBdr>
          <w:divsChild>
            <w:div w:id="2116559698">
              <w:marLeft w:val="0"/>
              <w:marRight w:val="0"/>
              <w:marTop w:val="0"/>
              <w:marBottom w:val="0"/>
              <w:divBdr>
                <w:top w:val="none" w:sz="0" w:space="0" w:color="auto"/>
                <w:left w:val="none" w:sz="0" w:space="0" w:color="auto"/>
                <w:bottom w:val="none" w:sz="0" w:space="0" w:color="auto"/>
                <w:right w:val="none" w:sz="0" w:space="0" w:color="auto"/>
              </w:divBdr>
              <w:divsChild>
                <w:div w:id="1616986757">
                  <w:marLeft w:val="0"/>
                  <w:marRight w:val="1"/>
                  <w:marTop w:val="0"/>
                  <w:marBottom w:val="0"/>
                  <w:divBdr>
                    <w:top w:val="none" w:sz="0" w:space="0" w:color="auto"/>
                    <w:left w:val="none" w:sz="0" w:space="0" w:color="auto"/>
                    <w:bottom w:val="none" w:sz="0" w:space="0" w:color="auto"/>
                    <w:right w:val="none" w:sz="0" w:space="0" w:color="auto"/>
                  </w:divBdr>
                  <w:divsChild>
                    <w:div w:id="1446122390">
                      <w:marLeft w:val="0"/>
                      <w:marRight w:val="0"/>
                      <w:marTop w:val="0"/>
                      <w:marBottom w:val="0"/>
                      <w:divBdr>
                        <w:top w:val="none" w:sz="0" w:space="0" w:color="auto"/>
                        <w:left w:val="none" w:sz="0" w:space="0" w:color="auto"/>
                        <w:bottom w:val="none" w:sz="0" w:space="0" w:color="auto"/>
                        <w:right w:val="none" w:sz="0" w:space="0" w:color="auto"/>
                      </w:divBdr>
                      <w:divsChild>
                        <w:div w:id="107967772">
                          <w:marLeft w:val="0"/>
                          <w:marRight w:val="0"/>
                          <w:marTop w:val="0"/>
                          <w:marBottom w:val="0"/>
                          <w:divBdr>
                            <w:top w:val="none" w:sz="0" w:space="0" w:color="auto"/>
                            <w:left w:val="none" w:sz="0" w:space="0" w:color="auto"/>
                            <w:bottom w:val="none" w:sz="0" w:space="0" w:color="auto"/>
                            <w:right w:val="none" w:sz="0" w:space="0" w:color="auto"/>
                          </w:divBdr>
                          <w:divsChild>
                            <w:div w:id="155154634">
                              <w:marLeft w:val="0"/>
                              <w:marRight w:val="0"/>
                              <w:marTop w:val="120"/>
                              <w:marBottom w:val="360"/>
                              <w:divBdr>
                                <w:top w:val="none" w:sz="0" w:space="0" w:color="auto"/>
                                <w:left w:val="none" w:sz="0" w:space="0" w:color="auto"/>
                                <w:bottom w:val="none" w:sz="0" w:space="0" w:color="auto"/>
                                <w:right w:val="none" w:sz="0" w:space="0" w:color="auto"/>
                              </w:divBdr>
                              <w:divsChild>
                                <w:div w:id="395864185">
                                  <w:marLeft w:val="420"/>
                                  <w:marRight w:val="0"/>
                                  <w:marTop w:val="0"/>
                                  <w:marBottom w:val="0"/>
                                  <w:divBdr>
                                    <w:top w:val="none" w:sz="0" w:space="0" w:color="auto"/>
                                    <w:left w:val="none" w:sz="0" w:space="0" w:color="auto"/>
                                    <w:bottom w:val="none" w:sz="0" w:space="0" w:color="auto"/>
                                    <w:right w:val="none" w:sz="0" w:space="0" w:color="auto"/>
                                  </w:divBdr>
                                  <w:divsChild>
                                    <w:div w:id="1834180151">
                                      <w:marLeft w:val="0"/>
                                      <w:marRight w:val="0"/>
                                      <w:marTop w:val="0"/>
                                      <w:marBottom w:val="0"/>
                                      <w:divBdr>
                                        <w:top w:val="none" w:sz="0" w:space="0" w:color="auto"/>
                                        <w:left w:val="none" w:sz="0" w:space="0" w:color="auto"/>
                                        <w:bottom w:val="none" w:sz="0" w:space="0" w:color="auto"/>
                                        <w:right w:val="none" w:sz="0" w:space="0" w:color="auto"/>
                                      </w:divBdr>
                                      <w:divsChild>
                                        <w:div w:id="7097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88979">
      <w:bodyDiv w:val="1"/>
      <w:marLeft w:val="0"/>
      <w:marRight w:val="0"/>
      <w:marTop w:val="0"/>
      <w:marBottom w:val="0"/>
      <w:divBdr>
        <w:top w:val="none" w:sz="0" w:space="0" w:color="auto"/>
        <w:left w:val="none" w:sz="0" w:space="0" w:color="auto"/>
        <w:bottom w:val="none" w:sz="0" w:space="0" w:color="auto"/>
        <w:right w:val="none" w:sz="0" w:space="0" w:color="auto"/>
      </w:divBdr>
      <w:divsChild>
        <w:div w:id="167526490">
          <w:marLeft w:val="0"/>
          <w:marRight w:val="1"/>
          <w:marTop w:val="0"/>
          <w:marBottom w:val="0"/>
          <w:divBdr>
            <w:top w:val="none" w:sz="0" w:space="0" w:color="auto"/>
            <w:left w:val="none" w:sz="0" w:space="0" w:color="auto"/>
            <w:bottom w:val="none" w:sz="0" w:space="0" w:color="auto"/>
            <w:right w:val="none" w:sz="0" w:space="0" w:color="auto"/>
          </w:divBdr>
          <w:divsChild>
            <w:div w:id="103771624">
              <w:marLeft w:val="0"/>
              <w:marRight w:val="0"/>
              <w:marTop w:val="0"/>
              <w:marBottom w:val="0"/>
              <w:divBdr>
                <w:top w:val="none" w:sz="0" w:space="0" w:color="auto"/>
                <w:left w:val="none" w:sz="0" w:space="0" w:color="auto"/>
                <w:bottom w:val="none" w:sz="0" w:space="0" w:color="auto"/>
                <w:right w:val="none" w:sz="0" w:space="0" w:color="auto"/>
              </w:divBdr>
              <w:divsChild>
                <w:div w:id="1351174930">
                  <w:marLeft w:val="0"/>
                  <w:marRight w:val="1"/>
                  <w:marTop w:val="0"/>
                  <w:marBottom w:val="0"/>
                  <w:divBdr>
                    <w:top w:val="none" w:sz="0" w:space="0" w:color="auto"/>
                    <w:left w:val="none" w:sz="0" w:space="0" w:color="auto"/>
                    <w:bottom w:val="none" w:sz="0" w:space="0" w:color="auto"/>
                    <w:right w:val="none" w:sz="0" w:space="0" w:color="auto"/>
                  </w:divBdr>
                  <w:divsChild>
                    <w:div w:id="1101220341">
                      <w:marLeft w:val="0"/>
                      <w:marRight w:val="0"/>
                      <w:marTop w:val="0"/>
                      <w:marBottom w:val="0"/>
                      <w:divBdr>
                        <w:top w:val="none" w:sz="0" w:space="0" w:color="auto"/>
                        <w:left w:val="none" w:sz="0" w:space="0" w:color="auto"/>
                        <w:bottom w:val="none" w:sz="0" w:space="0" w:color="auto"/>
                        <w:right w:val="none" w:sz="0" w:space="0" w:color="auto"/>
                      </w:divBdr>
                      <w:divsChild>
                        <w:div w:id="2100132981">
                          <w:marLeft w:val="0"/>
                          <w:marRight w:val="0"/>
                          <w:marTop w:val="0"/>
                          <w:marBottom w:val="0"/>
                          <w:divBdr>
                            <w:top w:val="none" w:sz="0" w:space="0" w:color="auto"/>
                            <w:left w:val="none" w:sz="0" w:space="0" w:color="auto"/>
                            <w:bottom w:val="none" w:sz="0" w:space="0" w:color="auto"/>
                            <w:right w:val="none" w:sz="0" w:space="0" w:color="auto"/>
                          </w:divBdr>
                          <w:divsChild>
                            <w:div w:id="1952475153">
                              <w:marLeft w:val="0"/>
                              <w:marRight w:val="0"/>
                              <w:marTop w:val="120"/>
                              <w:marBottom w:val="360"/>
                              <w:divBdr>
                                <w:top w:val="none" w:sz="0" w:space="0" w:color="auto"/>
                                <w:left w:val="none" w:sz="0" w:space="0" w:color="auto"/>
                                <w:bottom w:val="none" w:sz="0" w:space="0" w:color="auto"/>
                                <w:right w:val="none" w:sz="0" w:space="0" w:color="auto"/>
                              </w:divBdr>
                              <w:divsChild>
                                <w:div w:id="1640263167">
                                  <w:marLeft w:val="420"/>
                                  <w:marRight w:val="0"/>
                                  <w:marTop w:val="0"/>
                                  <w:marBottom w:val="0"/>
                                  <w:divBdr>
                                    <w:top w:val="none" w:sz="0" w:space="0" w:color="auto"/>
                                    <w:left w:val="none" w:sz="0" w:space="0" w:color="auto"/>
                                    <w:bottom w:val="none" w:sz="0" w:space="0" w:color="auto"/>
                                    <w:right w:val="none" w:sz="0" w:space="0" w:color="auto"/>
                                  </w:divBdr>
                                  <w:divsChild>
                                    <w:div w:id="1315524082">
                                      <w:marLeft w:val="0"/>
                                      <w:marRight w:val="0"/>
                                      <w:marTop w:val="0"/>
                                      <w:marBottom w:val="0"/>
                                      <w:divBdr>
                                        <w:top w:val="none" w:sz="0" w:space="0" w:color="auto"/>
                                        <w:left w:val="none" w:sz="0" w:space="0" w:color="auto"/>
                                        <w:bottom w:val="none" w:sz="0" w:space="0" w:color="auto"/>
                                        <w:right w:val="none" w:sz="0" w:space="0" w:color="auto"/>
                                      </w:divBdr>
                                      <w:divsChild>
                                        <w:div w:id="785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338977">
      <w:bodyDiv w:val="1"/>
      <w:marLeft w:val="0"/>
      <w:marRight w:val="0"/>
      <w:marTop w:val="0"/>
      <w:marBottom w:val="0"/>
      <w:divBdr>
        <w:top w:val="none" w:sz="0" w:space="0" w:color="auto"/>
        <w:left w:val="none" w:sz="0" w:space="0" w:color="auto"/>
        <w:bottom w:val="none" w:sz="0" w:space="0" w:color="auto"/>
        <w:right w:val="none" w:sz="0" w:space="0" w:color="auto"/>
      </w:divBdr>
      <w:divsChild>
        <w:div w:id="223759821">
          <w:marLeft w:val="0"/>
          <w:marRight w:val="1"/>
          <w:marTop w:val="0"/>
          <w:marBottom w:val="0"/>
          <w:divBdr>
            <w:top w:val="none" w:sz="0" w:space="0" w:color="auto"/>
            <w:left w:val="none" w:sz="0" w:space="0" w:color="auto"/>
            <w:bottom w:val="none" w:sz="0" w:space="0" w:color="auto"/>
            <w:right w:val="none" w:sz="0" w:space="0" w:color="auto"/>
          </w:divBdr>
          <w:divsChild>
            <w:div w:id="983970670">
              <w:marLeft w:val="0"/>
              <w:marRight w:val="0"/>
              <w:marTop w:val="0"/>
              <w:marBottom w:val="0"/>
              <w:divBdr>
                <w:top w:val="none" w:sz="0" w:space="0" w:color="auto"/>
                <w:left w:val="none" w:sz="0" w:space="0" w:color="auto"/>
                <w:bottom w:val="none" w:sz="0" w:space="0" w:color="auto"/>
                <w:right w:val="none" w:sz="0" w:space="0" w:color="auto"/>
              </w:divBdr>
              <w:divsChild>
                <w:div w:id="1417899517">
                  <w:marLeft w:val="0"/>
                  <w:marRight w:val="1"/>
                  <w:marTop w:val="0"/>
                  <w:marBottom w:val="0"/>
                  <w:divBdr>
                    <w:top w:val="none" w:sz="0" w:space="0" w:color="auto"/>
                    <w:left w:val="none" w:sz="0" w:space="0" w:color="auto"/>
                    <w:bottom w:val="none" w:sz="0" w:space="0" w:color="auto"/>
                    <w:right w:val="none" w:sz="0" w:space="0" w:color="auto"/>
                  </w:divBdr>
                  <w:divsChild>
                    <w:div w:id="1099906788">
                      <w:marLeft w:val="0"/>
                      <w:marRight w:val="0"/>
                      <w:marTop w:val="0"/>
                      <w:marBottom w:val="0"/>
                      <w:divBdr>
                        <w:top w:val="none" w:sz="0" w:space="0" w:color="auto"/>
                        <w:left w:val="none" w:sz="0" w:space="0" w:color="auto"/>
                        <w:bottom w:val="none" w:sz="0" w:space="0" w:color="auto"/>
                        <w:right w:val="none" w:sz="0" w:space="0" w:color="auto"/>
                      </w:divBdr>
                      <w:divsChild>
                        <w:div w:id="923881279">
                          <w:marLeft w:val="0"/>
                          <w:marRight w:val="0"/>
                          <w:marTop w:val="0"/>
                          <w:marBottom w:val="0"/>
                          <w:divBdr>
                            <w:top w:val="none" w:sz="0" w:space="0" w:color="auto"/>
                            <w:left w:val="none" w:sz="0" w:space="0" w:color="auto"/>
                            <w:bottom w:val="none" w:sz="0" w:space="0" w:color="auto"/>
                            <w:right w:val="none" w:sz="0" w:space="0" w:color="auto"/>
                          </w:divBdr>
                          <w:divsChild>
                            <w:div w:id="1239248955">
                              <w:marLeft w:val="0"/>
                              <w:marRight w:val="0"/>
                              <w:marTop w:val="120"/>
                              <w:marBottom w:val="360"/>
                              <w:divBdr>
                                <w:top w:val="none" w:sz="0" w:space="0" w:color="auto"/>
                                <w:left w:val="none" w:sz="0" w:space="0" w:color="auto"/>
                                <w:bottom w:val="none" w:sz="0" w:space="0" w:color="auto"/>
                                <w:right w:val="none" w:sz="0" w:space="0" w:color="auto"/>
                              </w:divBdr>
                              <w:divsChild>
                                <w:div w:id="1949311587">
                                  <w:marLeft w:val="0"/>
                                  <w:marRight w:val="0"/>
                                  <w:marTop w:val="0"/>
                                  <w:marBottom w:val="0"/>
                                  <w:divBdr>
                                    <w:top w:val="none" w:sz="0" w:space="0" w:color="auto"/>
                                    <w:left w:val="none" w:sz="0" w:space="0" w:color="auto"/>
                                    <w:bottom w:val="none" w:sz="0" w:space="0" w:color="auto"/>
                                    <w:right w:val="none" w:sz="0" w:space="0" w:color="auto"/>
                                  </w:divBdr>
                                  <w:divsChild>
                                    <w:div w:id="6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23867">
      <w:bodyDiv w:val="1"/>
      <w:marLeft w:val="0"/>
      <w:marRight w:val="0"/>
      <w:marTop w:val="0"/>
      <w:marBottom w:val="0"/>
      <w:divBdr>
        <w:top w:val="none" w:sz="0" w:space="0" w:color="auto"/>
        <w:left w:val="none" w:sz="0" w:space="0" w:color="auto"/>
        <w:bottom w:val="none" w:sz="0" w:space="0" w:color="auto"/>
        <w:right w:val="none" w:sz="0" w:space="0" w:color="auto"/>
      </w:divBdr>
      <w:divsChild>
        <w:div w:id="205024923">
          <w:marLeft w:val="0"/>
          <w:marRight w:val="1"/>
          <w:marTop w:val="0"/>
          <w:marBottom w:val="0"/>
          <w:divBdr>
            <w:top w:val="none" w:sz="0" w:space="0" w:color="auto"/>
            <w:left w:val="none" w:sz="0" w:space="0" w:color="auto"/>
            <w:bottom w:val="none" w:sz="0" w:space="0" w:color="auto"/>
            <w:right w:val="none" w:sz="0" w:space="0" w:color="auto"/>
          </w:divBdr>
          <w:divsChild>
            <w:div w:id="1770471035">
              <w:marLeft w:val="0"/>
              <w:marRight w:val="0"/>
              <w:marTop w:val="0"/>
              <w:marBottom w:val="0"/>
              <w:divBdr>
                <w:top w:val="none" w:sz="0" w:space="0" w:color="auto"/>
                <w:left w:val="none" w:sz="0" w:space="0" w:color="auto"/>
                <w:bottom w:val="none" w:sz="0" w:space="0" w:color="auto"/>
                <w:right w:val="none" w:sz="0" w:space="0" w:color="auto"/>
              </w:divBdr>
              <w:divsChild>
                <w:div w:id="2064523089">
                  <w:marLeft w:val="0"/>
                  <w:marRight w:val="1"/>
                  <w:marTop w:val="0"/>
                  <w:marBottom w:val="0"/>
                  <w:divBdr>
                    <w:top w:val="none" w:sz="0" w:space="0" w:color="auto"/>
                    <w:left w:val="none" w:sz="0" w:space="0" w:color="auto"/>
                    <w:bottom w:val="none" w:sz="0" w:space="0" w:color="auto"/>
                    <w:right w:val="none" w:sz="0" w:space="0" w:color="auto"/>
                  </w:divBdr>
                  <w:divsChild>
                    <w:div w:id="1709723063">
                      <w:marLeft w:val="0"/>
                      <w:marRight w:val="0"/>
                      <w:marTop w:val="0"/>
                      <w:marBottom w:val="0"/>
                      <w:divBdr>
                        <w:top w:val="none" w:sz="0" w:space="0" w:color="auto"/>
                        <w:left w:val="none" w:sz="0" w:space="0" w:color="auto"/>
                        <w:bottom w:val="none" w:sz="0" w:space="0" w:color="auto"/>
                        <w:right w:val="none" w:sz="0" w:space="0" w:color="auto"/>
                      </w:divBdr>
                      <w:divsChild>
                        <w:div w:id="1524855261">
                          <w:marLeft w:val="0"/>
                          <w:marRight w:val="0"/>
                          <w:marTop w:val="0"/>
                          <w:marBottom w:val="0"/>
                          <w:divBdr>
                            <w:top w:val="none" w:sz="0" w:space="0" w:color="auto"/>
                            <w:left w:val="none" w:sz="0" w:space="0" w:color="auto"/>
                            <w:bottom w:val="none" w:sz="0" w:space="0" w:color="auto"/>
                            <w:right w:val="none" w:sz="0" w:space="0" w:color="auto"/>
                          </w:divBdr>
                          <w:divsChild>
                            <w:div w:id="615520794">
                              <w:marLeft w:val="0"/>
                              <w:marRight w:val="0"/>
                              <w:marTop w:val="120"/>
                              <w:marBottom w:val="360"/>
                              <w:divBdr>
                                <w:top w:val="none" w:sz="0" w:space="0" w:color="auto"/>
                                <w:left w:val="none" w:sz="0" w:space="0" w:color="auto"/>
                                <w:bottom w:val="none" w:sz="0" w:space="0" w:color="auto"/>
                                <w:right w:val="none" w:sz="0" w:space="0" w:color="auto"/>
                              </w:divBdr>
                              <w:divsChild>
                                <w:div w:id="231351616">
                                  <w:marLeft w:val="0"/>
                                  <w:marRight w:val="0"/>
                                  <w:marTop w:val="0"/>
                                  <w:marBottom w:val="0"/>
                                  <w:divBdr>
                                    <w:top w:val="none" w:sz="0" w:space="0" w:color="auto"/>
                                    <w:left w:val="none" w:sz="0" w:space="0" w:color="auto"/>
                                    <w:bottom w:val="none" w:sz="0" w:space="0" w:color="auto"/>
                                    <w:right w:val="none" w:sz="0" w:space="0" w:color="auto"/>
                                  </w:divBdr>
                                  <w:divsChild>
                                    <w:div w:id="395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575">
      <w:bodyDiv w:val="1"/>
      <w:marLeft w:val="0"/>
      <w:marRight w:val="0"/>
      <w:marTop w:val="0"/>
      <w:marBottom w:val="0"/>
      <w:divBdr>
        <w:top w:val="none" w:sz="0" w:space="0" w:color="auto"/>
        <w:left w:val="none" w:sz="0" w:space="0" w:color="auto"/>
        <w:bottom w:val="none" w:sz="0" w:space="0" w:color="auto"/>
        <w:right w:val="none" w:sz="0" w:space="0" w:color="auto"/>
      </w:divBdr>
      <w:divsChild>
        <w:div w:id="1600330452">
          <w:marLeft w:val="0"/>
          <w:marRight w:val="1"/>
          <w:marTop w:val="0"/>
          <w:marBottom w:val="0"/>
          <w:divBdr>
            <w:top w:val="none" w:sz="0" w:space="0" w:color="auto"/>
            <w:left w:val="none" w:sz="0" w:space="0" w:color="auto"/>
            <w:bottom w:val="none" w:sz="0" w:space="0" w:color="auto"/>
            <w:right w:val="none" w:sz="0" w:space="0" w:color="auto"/>
          </w:divBdr>
          <w:divsChild>
            <w:div w:id="1386950278">
              <w:marLeft w:val="0"/>
              <w:marRight w:val="0"/>
              <w:marTop w:val="0"/>
              <w:marBottom w:val="0"/>
              <w:divBdr>
                <w:top w:val="none" w:sz="0" w:space="0" w:color="auto"/>
                <w:left w:val="none" w:sz="0" w:space="0" w:color="auto"/>
                <w:bottom w:val="none" w:sz="0" w:space="0" w:color="auto"/>
                <w:right w:val="none" w:sz="0" w:space="0" w:color="auto"/>
              </w:divBdr>
              <w:divsChild>
                <w:div w:id="662663915">
                  <w:marLeft w:val="0"/>
                  <w:marRight w:val="1"/>
                  <w:marTop w:val="0"/>
                  <w:marBottom w:val="0"/>
                  <w:divBdr>
                    <w:top w:val="none" w:sz="0" w:space="0" w:color="auto"/>
                    <w:left w:val="none" w:sz="0" w:space="0" w:color="auto"/>
                    <w:bottom w:val="none" w:sz="0" w:space="0" w:color="auto"/>
                    <w:right w:val="none" w:sz="0" w:space="0" w:color="auto"/>
                  </w:divBdr>
                  <w:divsChild>
                    <w:div w:id="1536192617">
                      <w:marLeft w:val="0"/>
                      <w:marRight w:val="0"/>
                      <w:marTop w:val="0"/>
                      <w:marBottom w:val="0"/>
                      <w:divBdr>
                        <w:top w:val="none" w:sz="0" w:space="0" w:color="auto"/>
                        <w:left w:val="none" w:sz="0" w:space="0" w:color="auto"/>
                        <w:bottom w:val="none" w:sz="0" w:space="0" w:color="auto"/>
                        <w:right w:val="none" w:sz="0" w:space="0" w:color="auto"/>
                      </w:divBdr>
                      <w:divsChild>
                        <w:div w:id="1068311537">
                          <w:marLeft w:val="0"/>
                          <w:marRight w:val="0"/>
                          <w:marTop w:val="0"/>
                          <w:marBottom w:val="0"/>
                          <w:divBdr>
                            <w:top w:val="none" w:sz="0" w:space="0" w:color="auto"/>
                            <w:left w:val="none" w:sz="0" w:space="0" w:color="auto"/>
                            <w:bottom w:val="none" w:sz="0" w:space="0" w:color="auto"/>
                            <w:right w:val="none" w:sz="0" w:space="0" w:color="auto"/>
                          </w:divBdr>
                          <w:divsChild>
                            <w:div w:id="1595702759">
                              <w:marLeft w:val="0"/>
                              <w:marRight w:val="0"/>
                              <w:marTop w:val="120"/>
                              <w:marBottom w:val="360"/>
                              <w:divBdr>
                                <w:top w:val="none" w:sz="0" w:space="0" w:color="auto"/>
                                <w:left w:val="none" w:sz="0" w:space="0" w:color="auto"/>
                                <w:bottom w:val="none" w:sz="0" w:space="0" w:color="auto"/>
                                <w:right w:val="none" w:sz="0" w:space="0" w:color="auto"/>
                              </w:divBdr>
                              <w:divsChild>
                                <w:div w:id="696349700">
                                  <w:marLeft w:val="0"/>
                                  <w:marRight w:val="0"/>
                                  <w:marTop w:val="0"/>
                                  <w:marBottom w:val="0"/>
                                  <w:divBdr>
                                    <w:top w:val="none" w:sz="0" w:space="0" w:color="auto"/>
                                    <w:left w:val="none" w:sz="0" w:space="0" w:color="auto"/>
                                    <w:bottom w:val="none" w:sz="0" w:space="0" w:color="auto"/>
                                    <w:right w:val="none" w:sz="0" w:space="0" w:color="auto"/>
                                  </w:divBdr>
                                  <w:divsChild>
                                    <w:div w:id="13604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sChild>
        <w:div w:id="222300686">
          <w:marLeft w:val="0"/>
          <w:marRight w:val="1"/>
          <w:marTop w:val="0"/>
          <w:marBottom w:val="0"/>
          <w:divBdr>
            <w:top w:val="none" w:sz="0" w:space="0" w:color="auto"/>
            <w:left w:val="none" w:sz="0" w:space="0" w:color="auto"/>
            <w:bottom w:val="none" w:sz="0" w:space="0" w:color="auto"/>
            <w:right w:val="none" w:sz="0" w:space="0" w:color="auto"/>
          </w:divBdr>
          <w:divsChild>
            <w:div w:id="1478496968">
              <w:marLeft w:val="0"/>
              <w:marRight w:val="0"/>
              <w:marTop w:val="0"/>
              <w:marBottom w:val="0"/>
              <w:divBdr>
                <w:top w:val="none" w:sz="0" w:space="0" w:color="auto"/>
                <w:left w:val="none" w:sz="0" w:space="0" w:color="auto"/>
                <w:bottom w:val="none" w:sz="0" w:space="0" w:color="auto"/>
                <w:right w:val="none" w:sz="0" w:space="0" w:color="auto"/>
              </w:divBdr>
              <w:divsChild>
                <w:div w:id="930429148">
                  <w:marLeft w:val="0"/>
                  <w:marRight w:val="1"/>
                  <w:marTop w:val="0"/>
                  <w:marBottom w:val="0"/>
                  <w:divBdr>
                    <w:top w:val="none" w:sz="0" w:space="0" w:color="auto"/>
                    <w:left w:val="none" w:sz="0" w:space="0" w:color="auto"/>
                    <w:bottom w:val="none" w:sz="0" w:space="0" w:color="auto"/>
                    <w:right w:val="none" w:sz="0" w:space="0" w:color="auto"/>
                  </w:divBdr>
                  <w:divsChild>
                    <w:div w:id="1606185456">
                      <w:marLeft w:val="0"/>
                      <w:marRight w:val="0"/>
                      <w:marTop w:val="0"/>
                      <w:marBottom w:val="0"/>
                      <w:divBdr>
                        <w:top w:val="none" w:sz="0" w:space="0" w:color="auto"/>
                        <w:left w:val="none" w:sz="0" w:space="0" w:color="auto"/>
                        <w:bottom w:val="none" w:sz="0" w:space="0" w:color="auto"/>
                        <w:right w:val="none" w:sz="0" w:space="0" w:color="auto"/>
                      </w:divBdr>
                      <w:divsChild>
                        <w:div w:id="736167665">
                          <w:marLeft w:val="0"/>
                          <w:marRight w:val="0"/>
                          <w:marTop w:val="0"/>
                          <w:marBottom w:val="0"/>
                          <w:divBdr>
                            <w:top w:val="none" w:sz="0" w:space="0" w:color="auto"/>
                            <w:left w:val="none" w:sz="0" w:space="0" w:color="auto"/>
                            <w:bottom w:val="none" w:sz="0" w:space="0" w:color="auto"/>
                            <w:right w:val="none" w:sz="0" w:space="0" w:color="auto"/>
                          </w:divBdr>
                          <w:divsChild>
                            <w:div w:id="2030060877">
                              <w:marLeft w:val="0"/>
                              <w:marRight w:val="0"/>
                              <w:marTop w:val="120"/>
                              <w:marBottom w:val="360"/>
                              <w:divBdr>
                                <w:top w:val="none" w:sz="0" w:space="0" w:color="auto"/>
                                <w:left w:val="none" w:sz="0" w:space="0" w:color="auto"/>
                                <w:bottom w:val="none" w:sz="0" w:space="0" w:color="auto"/>
                                <w:right w:val="none" w:sz="0" w:space="0" w:color="auto"/>
                              </w:divBdr>
                              <w:divsChild>
                                <w:div w:id="921641019">
                                  <w:marLeft w:val="420"/>
                                  <w:marRight w:val="0"/>
                                  <w:marTop w:val="0"/>
                                  <w:marBottom w:val="0"/>
                                  <w:divBdr>
                                    <w:top w:val="none" w:sz="0" w:space="0" w:color="auto"/>
                                    <w:left w:val="none" w:sz="0" w:space="0" w:color="auto"/>
                                    <w:bottom w:val="none" w:sz="0" w:space="0" w:color="auto"/>
                                    <w:right w:val="none" w:sz="0" w:space="0" w:color="auto"/>
                                  </w:divBdr>
                                  <w:divsChild>
                                    <w:div w:id="222522644">
                                      <w:marLeft w:val="0"/>
                                      <w:marRight w:val="0"/>
                                      <w:marTop w:val="0"/>
                                      <w:marBottom w:val="0"/>
                                      <w:divBdr>
                                        <w:top w:val="none" w:sz="0" w:space="0" w:color="auto"/>
                                        <w:left w:val="none" w:sz="0" w:space="0" w:color="auto"/>
                                        <w:bottom w:val="none" w:sz="0" w:space="0" w:color="auto"/>
                                        <w:right w:val="none" w:sz="0" w:space="0" w:color="auto"/>
                                      </w:divBdr>
                                      <w:divsChild>
                                        <w:div w:id="19297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86999">
      <w:bodyDiv w:val="1"/>
      <w:marLeft w:val="0"/>
      <w:marRight w:val="0"/>
      <w:marTop w:val="0"/>
      <w:marBottom w:val="0"/>
      <w:divBdr>
        <w:top w:val="none" w:sz="0" w:space="0" w:color="auto"/>
        <w:left w:val="none" w:sz="0" w:space="0" w:color="auto"/>
        <w:bottom w:val="none" w:sz="0" w:space="0" w:color="auto"/>
        <w:right w:val="none" w:sz="0" w:space="0" w:color="auto"/>
      </w:divBdr>
      <w:divsChild>
        <w:div w:id="596525109">
          <w:marLeft w:val="0"/>
          <w:marRight w:val="1"/>
          <w:marTop w:val="0"/>
          <w:marBottom w:val="0"/>
          <w:divBdr>
            <w:top w:val="none" w:sz="0" w:space="0" w:color="auto"/>
            <w:left w:val="none" w:sz="0" w:space="0" w:color="auto"/>
            <w:bottom w:val="none" w:sz="0" w:space="0" w:color="auto"/>
            <w:right w:val="none" w:sz="0" w:space="0" w:color="auto"/>
          </w:divBdr>
          <w:divsChild>
            <w:div w:id="1155755814">
              <w:marLeft w:val="0"/>
              <w:marRight w:val="0"/>
              <w:marTop w:val="0"/>
              <w:marBottom w:val="0"/>
              <w:divBdr>
                <w:top w:val="none" w:sz="0" w:space="0" w:color="auto"/>
                <w:left w:val="none" w:sz="0" w:space="0" w:color="auto"/>
                <w:bottom w:val="none" w:sz="0" w:space="0" w:color="auto"/>
                <w:right w:val="none" w:sz="0" w:space="0" w:color="auto"/>
              </w:divBdr>
              <w:divsChild>
                <w:div w:id="1056122244">
                  <w:marLeft w:val="0"/>
                  <w:marRight w:val="1"/>
                  <w:marTop w:val="0"/>
                  <w:marBottom w:val="0"/>
                  <w:divBdr>
                    <w:top w:val="none" w:sz="0" w:space="0" w:color="auto"/>
                    <w:left w:val="none" w:sz="0" w:space="0" w:color="auto"/>
                    <w:bottom w:val="none" w:sz="0" w:space="0" w:color="auto"/>
                    <w:right w:val="none" w:sz="0" w:space="0" w:color="auto"/>
                  </w:divBdr>
                  <w:divsChild>
                    <w:div w:id="1346404199">
                      <w:marLeft w:val="0"/>
                      <w:marRight w:val="0"/>
                      <w:marTop w:val="0"/>
                      <w:marBottom w:val="0"/>
                      <w:divBdr>
                        <w:top w:val="none" w:sz="0" w:space="0" w:color="auto"/>
                        <w:left w:val="none" w:sz="0" w:space="0" w:color="auto"/>
                        <w:bottom w:val="none" w:sz="0" w:space="0" w:color="auto"/>
                        <w:right w:val="none" w:sz="0" w:space="0" w:color="auto"/>
                      </w:divBdr>
                      <w:divsChild>
                        <w:div w:id="1541211936">
                          <w:marLeft w:val="0"/>
                          <w:marRight w:val="0"/>
                          <w:marTop w:val="0"/>
                          <w:marBottom w:val="0"/>
                          <w:divBdr>
                            <w:top w:val="none" w:sz="0" w:space="0" w:color="auto"/>
                            <w:left w:val="none" w:sz="0" w:space="0" w:color="auto"/>
                            <w:bottom w:val="none" w:sz="0" w:space="0" w:color="auto"/>
                            <w:right w:val="none" w:sz="0" w:space="0" w:color="auto"/>
                          </w:divBdr>
                          <w:divsChild>
                            <w:div w:id="1924728037">
                              <w:marLeft w:val="0"/>
                              <w:marRight w:val="0"/>
                              <w:marTop w:val="120"/>
                              <w:marBottom w:val="360"/>
                              <w:divBdr>
                                <w:top w:val="none" w:sz="0" w:space="0" w:color="auto"/>
                                <w:left w:val="none" w:sz="0" w:space="0" w:color="auto"/>
                                <w:bottom w:val="none" w:sz="0" w:space="0" w:color="auto"/>
                                <w:right w:val="none" w:sz="0" w:space="0" w:color="auto"/>
                              </w:divBdr>
                              <w:divsChild>
                                <w:div w:id="1663897139">
                                  <w:marLeft w:val="0"/>
                                  <w:marRight w:val="0"/>
                                  <w:marTop w:val="0"/>
                                  <w:marBottom w:val="0"/>
                                  <w:divBdr>
                                    <w:top w:val="none" w:sz="0" w:space="0" w:color="auto"/>
                                    <w:left w:val="none" w:sz="0" w:space="0" w:color="auto"/>
                                    <w:bottom w:val="none" w:sz="0" w:space="0" w:color="auto"/>
                                    <w:right w:val="none" w:sz="0" w:space="0" w:color="auto"/>
                                  </w:divBdr>
                                </w:div>
                                <w:div w:id="331639785">
                                  <w:marLeft w:val="420"/>
                                  <w:marRight w:val="0"/>
                                  <w:marTop w:val="0"/>
                                  <w:marBottom w:val="0"/>
                                  <w:divBdr>
                                    <w:top w:val="none" w:sz="0" w:space="0" w:color="auto"/>
                                    <w:left w:val="none" w:sz="0" w:space="0" w:color="auto"/>
                                    <w:bottom w:val="none" w:sz="0" w:space="0" w:color="auto"/>
                                    <w:right w:val="none" w:sz="0" w:space="0" w:color="auto"/>
                                  </w:divBdr>
                                  <w:divsChild>
                                    <w:div w:id="12611808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46813">
      <w:bodyDiv w:val="1"/>
      <w:marLeft w:val="0"/>
      <w:marRight w:val="0"/>
      <w:marTop w:val="0"/>
      <w:marBottom w:val="0"/>
      <w:divBdr>
        <w:top w:val="none" w:sz="0" w:space="0" w:color="auto"/>
        <w:left w:val="none" w:sz="0" w:space="0" w:color="auto"/>
        <w:bottom w:val="none" w:sz="0" w:space="0" w:color="auto"/>
        <w:right w:val="none" w:sz="0" w:space="0" w:color="auto"/>
      </w:divBdr>
      <w:divsChild>
        <w:div w:id="623847966">
          <w:marLeft w:val="0"/>
          <w:marRight w:val="1"/>
          <w:marTop w:val="0"/>
          <w:marBottom w:val="0"/>
          <w:divBdr>
            <w:top w:val="none" w:sz="0" w:space="0" w:color="auto"/>
            <w:left w:val="none" w:sz="0" w:space="0" w:color="auto"/>
            <w:bottom w:val="none" w:sz="0" w:space="0" w:color="auto"/>
            <w:right w:val="none" w:sz="0" w:space="0" w:color="auto"/>
          </w:divBdr>
          <w:divsChild>
            <w:div w:id="865099243">
              <w:marLeft w:val="0"/>
              <w:marRight w:val="0"/>
              <w:marTop w:val="0"/>
              <w:marBottom w:val="0"/>
              <w:divBdr>
                <w:top w:val="none" w:sz="0" w:space="0" w:color="auto"/>
                <w:left w:val="none" w:sz="0" w:space="0" w:color="auto"/>
                <w:bottom w:val="none" w:sz="0" w:space="0" w:color="auto"/>
                <w:right w:val="none" w:sz="0" w:space="0" w:color="auto"/>
              </w:divBdr>
              <w:divsChild>
                <w:div w:id="413087008">
                  <w:marLeft w:val="0"/>
                  <w:marRight w:val="1"/>
                  <w:marTop w:val="0"/>
                  <w:marBottom w:val="0"/>
                  <w:divBdr>
                    <w:top w:val="none" w:sz="0" w:space="0" w:color="auto"/>
                    <w:left w:val="none" w:sz="0" w:space="0" w:color="auto"/>
                    <w:bottom w:val="none" w:sz="0" w:space="0" w:color="auto"/>
                    <w:right w:val="none" w:sz="0" w:space="0" w:color="auto"/>
                  </w:divBdr>
                  <w:divsChild>
                    <w:div w:id="487945795">
                      <w:marLeft w:val="0"/>
                      <w:marRight w:val="0"/>
                      <w:marTop w:val="0"/>
                      <w:marBottom w:val="0"/>
                      <w:divBdr>
                        <w:top w:val="none" w:sz="0" w:space="0" w:color="auto"/>
                        <w:left w:val="none" w:sz="0" w:space="0" w:color="auto"/>
                        <w:bottom w:val="none" w:sz="0" w:space="0" w:color="auto"/>
                        <w:right w:val="none" w:sz="0" w:space="0" w:color="auto"/>
                      </w:divBdr>
                      <w:divsChild>
                        <w:div w:id="1717006425">
                          <w:marLeft w:val="0"/>
                          <w:marRight w:val="0"/>
                          <w:marTop w:val="0"/>
                          <w:marBottom w:val="0"/>
                          <w:divBdr>
                            <w:top w:val="none" w:sz="0" w:space="0" w:color="auto"/>
                            <w:left w:val="none" w:sz="0" w:space="0" w:color="auto"/>
                            <w:bottom w:val="none" w:sz="0" w:space="0" w:color="auto"/>
                            <w:right w:val="none" w:sz="0" w:space="0" w:color="auto"/>
                          </w:divBdr>
                          <w:divsChild>
                            <w:div w:id="651452335">
                              <w:marLeft w:val="0"/>
                              <w:marRight w:val="0"/>
                              <w:marTop w:val="120"/>
                              <w:marBottom w:val="360"/>
                              <w:divBdr>
                                <w:top w:val="none" w:sz="0" w:space="0" w:color="auto"/>
                                <w:left w:val="none" w:sz="0" w:space="0" w:color="auto"/>
                                <w:bottom w:val="none" w:sz="0" w:space="0" w:color="auto"/>
                                <w:right w:val="none" w:sz="0" w:space="0" w:color="auto"/>
                              </w:divBdr>
                              <w:divsChild>
                                <w:div w:id="1000622823">
                                  <w:marLeft w:val="0"/>
                                  <w:marRight w:val="0"/>
                                  <w:marTop w:val="0"/>
                                  <w:marBottom w:val="0"/>
                                  <w:divBdr>
                                    <w:top w:val="none" w:sz="0" w:space="0" w:color="auto"/>
                                    <w:left w:val="none" w:sz="0" w:space="0" w:color="auto"/>
                                    <w:bottom w:val="none" w:sz="0" w:space="0" w:color="auto"/>
                                    <w:right w:val="none" w:sz="0" w:space="0" w:color="auto"/>
                                  </w:divBdr>
                                  <w:divsChild>
                                    <w:div w:id="9606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578982">
      <w:bodyDiv w:val="1"/>
      <w:marLeft w:val="0"/>
      <w:marRight w:val="0"/>
      <w:marTop w:val="0"/>
      <w:marBottom w:val="0"/>
      <w:divBdr>
        <w:top w:val="none" w:sz="0" w:space="0" w:color="auto"/>
        <w:left w:val="none" w:sz="0" w:space="0" w:color="auto"/>
        <w:bottom w:val="none" w:sz="0" w:space="0" w:color="auto"/>
        <w:right w:val="none" w:sz="0" w:space="0" w:color="auto"/>
      </w:divBdr>
      <w:divsChild>
        <w:div w:id="2041473280">
          <w:marLeft w:val="0"/>
          <w:marRight w:val="1"/>
          <w:marTop w:val="0"/>
          <w:marBottom w:val="0"/>
          <w:divBdr>
            <w:top w:val="none" w:sz="0" w:space="0" w:color="auto"/>
            <w:left w:val="none" w:sz="0" w:space="0" w:color="auto"/>
            <w:bottom w:val="none" w:sz="0" w:space="0" w:color="auto"/>
            <w:right w:val="none" w:sz="0" w:space="0" w:color="auto"/>
          </w:divBdr>
          <w:divsChild>
            <w:div w:id="1462113328">
              <w:marLeft w:val="0"/>
              <w:marRight w:val="0"/>
              <w:marTop w:val="0"/>
              <w:marBottom w:val="0"/>
              <w:divBdr>
                <w:top w:val="none" w:sz="0" w:space="0" w:color="auto"/>
                <w:left w:val="none" w:sz="0" w:space="0" w:color="auto"/>
                <w:bottom w:val="none" w:sz="0" w:space="0" w:color="auto"/>
                <w:right w:val="none" w:sz="0" w:space="0" w:color="auto"/>
              </w:divBdr>
              <w:divsChild>
                <w:div w:id="1055422531">
                  <w:marLeft w:val="0"/>
                  <w:marRight w:val="1"/>
                  <w:marTop w:val="0"/>
                  <w:marBottom w:val="0"/>
                  <w:divBdr>
                    <w:top w:val="none" w:sz="0" w:space="0" w:color="auto"/>
                    <w:left w:val="none" w:sz="0" w:space="0" w:color="auto"/>
                    <w:bottom w:val="none" w:sz="0" w:space="0" w:color="auto"/>
                    <w:right w:val="none" w:sz="0" w:space="0" w:color="auto"/>
                  </w:divBdr>
                  <w:divsChild>
                    <w:div w:id="2100757499">
                      <w:marLeft w:val="0"/>
                      <w:marRight w:val="0"/>
                      <w:marTop w:val="0"/>
                      <w:marBottom w:val="0"/>
                      <w:divBdr>
                        <w:top w:val="none" w:sz="0" w:space="0" w:color="auto"/>
                        <w:left w:val="none" w:sz="0" w:space="0" w:color="auto"/>
                        <w:bottom w:val="none" w:sz="0" w:space="0" w:color="auto"/>
                        <w:right w:val="none" w:sz="0" w:space="0" w:color="auto"/>
                      </w:divBdr>
                      <w:divsChild>
                        <w:div w:id="1439256988">
                          <w:marLeft w:val="0"/>
                          <w:marRight w:val="0"/>
                          <w:marTop w:val="0"/>
                          <w:marBottom w:val="0"/>
                          <w:divBdr>
                            <w:top w:val="none" w:sz="0" w:space="0" w:color="auto"/>
                            <w:left w:val="none" w:sz="0" w:space="0" w:color="auto"/>
                            <w:bottom w:val="none" w:sz="0" w:space="0" w:color="auto"/>
                            <w:right w:val="none" w:sz="0" w:space="0" w:color="auto"/>
                          </w:divBdr>
                          <w:divsChild>
                            <w:div w:id="2056928089">
                              <w:marLeft w:val="0"/>
                              <w:marRight w:val="0"/>
                              <w:marTop w:val="120"/>
                              <w:marBottom w:val="360"/>
                              <w:divBdr>
                                <w:top w:val="none" w:sz="0" w:space="0" w:color="auto"/>
                                <w:left w:val="none" w:sz="0" w:space="0" w:color="auto"/>
                                <w:bottom w:val="none" w:sz="0" w:space="0" w:color="auto"/>
                                <w:right w:val="none" w:sz="0" w:space="0" w:color="auto"/>
                              </w:divBdr>
                              <w:divsChild>
                                <w:div w:id="905528914">
                                  <w:marLeft w:val="0"/>
                                  <w:marRight w:val="0"/>
                                  <w:marTop w:val="0"/>
                                  <w:marBottom w:val="0"/>
                                  <w:divBdr>
                                    <w:top w:val="none" w:sz="0" w:space="0" w:color="auto"/>
                                    <w:left w:val="none" w:sz="0" w:space="0" w:color="auto"/>
                                    <w:bottom w:val="none" w:sz="0" w:space="0" w:color="auto"/>
                                    <w:right w:val="none" w:sz="0" w:space="0" w:color="auto"/>
                                  </w:divBdr>
                                </w:div>
                                <w:div w:id="1119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226151">
      <w:bodyDiv w:val="1"/>
      <w:marLeft w:val="0"/>
      <w:marRight w:val="0"/>
      <w:marTop w:val="0"/>
      <w:marBottom w:val="0"/>
      <w:divBdr>
        <w:top w:val="none" w:sz="0" w:space="0" w:color="auto"/>
        <w:left w:val="none" w:sz="0" w:space="0" w:color="auto"/>
        <w:bottom w:val="none" w:sz="0" w:space="0" w:color="auto"/>
        <w:right w:val="none" w:sz="0" w:space="0" w:color="auto"/>
      </w:divBdr>
      <w:divsChild>
        <w:div w:id="2038503475">
          <w:marLeft w:val="0"/>
          <w:marRight w:val="1"/>
          <w:marTop w:val="0"/>
          <w:marBottom w:val="0"/>
          <w:divBdr>
            <w:top w:val="none" w:sz="0" w:space="0" w:color="auto"/>
            <w:left w:val="none" w:sz="0" w:space="0" w:color="auto"/>
            <w:bottom w:val="none" w:sz="0" w:space="0" w:color="auto"/>
            <w:right w:val="none" w:sz="0" w:space="0" w:color="auto"/>
          </w:divBdr>
          <w:divsChild>
            <w:div w:id="636184546">
              <w:marLeft w:val="0"/>
              <w:marRight w:val="0"/>
              <w:marTop w:val="0"/>
              <w:marBottom w:val="0"/>
              <w:divBdr>
                <w:top w:val="none" w:sz="0" w:space="0" w:color="auto"/>
                <w:left w:val="none" w:sz="0" w:space="0" w:color="auto"/>
                <w:bottom w:val="none" w:sz="0" w:space="0" w:color="auto"/>
                <w:right w:val="none" w:sz="0" w:space="0" w:color="auto"/>
              </w:divBdr>
              <w:divsChild>
                <w:div w:id="1503660787">
                  <w:marLeft w:val="0"/>
                  <w:marRight w:val="1"/>
                  <w:marTop w:val="0"/>
                  <w:marBottom w:val="0"/>
                  <w:divBdr>
                    <w:top w:val="none" w:sz="0" w:space="0" w:color="auto"/>
                    <w:left w:val="none" w:sz="0" w:space="0" w:color="auto"/>
                    <w:bottom w:val="none" w:sz="0" w:space="0" w:color="auto"/>
                    <w:right w:val="none" w:sz="0" w:space="0" w:color="auto"/>
                  </w:divBdr>
                  <w:divsChild>
                    <w:div w:id="122306954">
                      <w:marLeft w:val="0"/>
                      <w:marRight w:val="0"/>
                      <w:marTop w:val="0"/>
                      <w:marBottom w:val="0"/>
                      <w:divBdr>
                        <w:top w:val="none" w:sz="0" w:space="0" w:color="auto"/>
                        <w:left w:val="none" w:sz="0" w:space="0" w:color="auto"/>
                        <w:bottom w:val="none" w:sz="0" w:space="0" w:color="auto"/>
                        <w:right w:val="none" w:sz="0" w:space="0" w:color="auto"/>
                      </w:divBdr>
                      <w:divsChild>
                        <w:div w:id="1959138686">
                          <w:marLeft w:val="0"/>
                          <w:marRight w:val="0"/>
                          <w:marTop w:val="0"/>
                          <w:marBottom w:val="0"/>
                          <w:divBdr>
                            <w:top w:val="none" w:sz="0" w:space="0" w:color="auto"/>
                            <w:left w:val="none" w:sz="0" w:space="0" w:color="auto"/>
                            <w:bottom w:val="none" w:sz="0" w:space="0" w:color="auto"/>
                            <w:right w:val="none" w:sz="0" w:space="0" w:color="auto"/>
                          </w:divBdr>
                          <w:divsChild>
                            <w:div w:id="1062632073">
                              <w:marLeft w:val="0"/>
                              <w:marRight w:val="0"/>
                              <w:marTop w:val="120"/>
                              <w:marBottom w:val="360"/>
                              <w:divBdr>
                                <w:top w:val="none" w:sz="0" w:space="0" w:color="auto"/>
                                <w:left w:val="none" w:sz="0" w:space="0" w:color="auto"/>
                                <w:bottom w:val="none" w:sz="0" w:space="0" w:color="auto"/>
                                <w:right w:val="none" w:sz="0" w:space="0" w:color="auto"/>
                              </w:divBdr>
                              <w:divsChild>
                                <w:div w:id="2007517080">
                                  <w:marLeft w:val="420"/>
                                  <w:marRight w:val="0"/>
                                  <w:marTop w:val="0"/>
                                  <w:marBottom w:val="0"/>
                                  <w:divBdr>
                                    <w:top w:val="none" w:sz="0" w:space="0" w:color="auto"/>
                                    <w:left w:val="none" w:sz="0" w:space="0" w:color="auto"/>
                                    <w:bottom w:val="none" w:sz="0" w:space="0" w:color="auto"/>
                                    <w:right w:val="none" w:sz="0" w:space="0" w:color="auto"/>
                                  </w:divBdr>
                                  <w:divsChild>
                                    <w:div w:id="11257779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31702">
      <w:bodyDiv w:val="1"/>
      <w:marLeft w:val="0"/>
      <w:marRight w:val="0"/>
      <w:marTop w:val="0"/>
      <w:marBottom w:val="0"/>
      <w:divBdr>
        <w:top w:val="none" w:sz="0" w:space="0" w:color="auto"/>
        <w:left w:val="none" w:sz="0" w:space="0" w:color="auto"/>
        <w:bottom w:val="none" w:sz="0" w:space="0" w:color="auto"/>
        <w:right w:val="none" w:sz="0" w:space="0" w:color="auto"/>
      </w:divBdr>
      <w:divsChild>
        <w:div w:id="1415321167">
          <w:marLeft w:val="0"/>
          <w:marRight w:val="1"/>
          <w:marTop w:val="0"/>
          <w:marBottom w:val="0"/>
          <w:divBdr>
            <w:top w:val="none" w:sz="0" w:space="0" w:color="auto"/>
            <w:left w:val="none" w:sz="0" w:space="0" w:color="auto"/>
            <w:bottom w:val="none" w:sz="0" w:space="0" w:color="auto"/>
            <w:right w:val="none" w:sz="0" w:space="0" w:color="auto"/>
          </w:divBdr>
          <w:divsChild>
            <w:div w:id="2128621383">
              <w:marLeft w:val="0"/>
              <w:marRight w:val="0"/>
              <w:marTop w:val="0"/>
              <w:marBottom w:val="0"/>
              <w:divBdr>
                <w:top w:val="none" w:sz="0" w:space="0" w:color="auto"/>
                <w:left w:val="none" w:sz="0" w:space="0" w:color="auto"/>
                <w:bottom w:val="none" w:sz="0" w:space="0" w:color="auto"/>
                <w:right w:val="none" w:sz="0" w:space="0" w:color="auto"/>
              </w:divBdr>
              <w:divsChild>
                <w:div w:id="779029221">
                  <w:marLeft w:val="0"/>
                  <w:marRight w:val="1"/>
                  <w:marTop w:val="0"/>
                  <w:marBottom w:val="0"/>
                  <w:divBdr>
                    <w:top w:val="none" w:sz="0" w:space="0" w:color="auto"/>
                    <w:left w:val="none" w:sz="0" w:space="0" w:color="auto"/>
                    <w:bottom w:val="none" w:sz="0" w:space="0" w:color="auto"/>
                    <w:right w:val="none" w:sz="0" w:space="0" w:color="auto"/>
                  </w:divBdr>
                  <w:divsChild>
                    <w:div w:id="1573195528">
                      <w:marLeft w:val="0"/>
                      <w:marRight w:val="0"/>
                      <w:marTop w:val="0"/>
                      <w:marBottom w:val="0"/>
                      <w:divBdr>
                        <w:top w:val="none" w:sz="0" w:space="0" w:color="auto"/>
                        <w:left w:val="none" w:sz="0" w:space="0" w:color="auto"/>
                        <w:bottom w:val="none" w:sz="0" w:space="0" w:color="auto"/>
                        <w:right w:val="none" w:sz="0" w:space="0" w:color="auto"/>
                      </w:divBdr>
                      <w:divsChild>
                        <w:div w:id="343438663">
                          <w:marLeft w:val="0"/>
                          <w:marRight w:val="0"/>
                          <w:marTop w:val="0"/>
                          <w:marBottom w:val="0"/>
                          <w:divBdr>
                            <w:top w:val="none" w:sz="0" w:space="0" w:color="auto"/>
                            <w:left w:val="none" w:sz="0" w:space="0" w:color="auto"/>
                            <w:bottom w:val="none" w:sz="0" w:space="0" w:color="auto"/>
                            <w:right w:val="none" w:sz="0" w:space="0" w:color="auto"/>
                          </w:divBdr>
                          <w:divsChild>
                            <w:div w:id="826671268">
                              <w:marLeft w:val="0"/>
                              <w:marRight w:val="0"/>
                              <w:marTop w:val="120"/>
                              <w:marBottom w:val="360"/>
                              <w:divBdr>
                                <w:top w:val="none" w:sz="0" w:space="0" w:color="auto"/>
                                <w:left w:val="none" w:sz="0" w:space="0" w:color="auto"/>
                                <w:bottom w:val="none" w:sz="0" w:space="0" w:color="auto"/>
                                <w:right w:val="none" w:sz="0" w:space="0" w:color="auto"/>
                              </w:divBdr>
                              <w:divsChild>
                                <w:div w:id="1448625602">
                                  <w:marLeft w:val="420"/>
                                  <w:marRight w:val="0"/>
                                  <w:marTop w:val="0"/>
                                  <w:marBottom w:val="0"/>
                                  <w:divBdr>
                                    <w:top w:val="none" w:sz="0" w:space="0" w:color="auto"/>
                                    <w:left w:val="none" w:sz="0" w:space="0" w:color="auto"/>
                                    <w:bottom w:val="none" w:sz="0" w:space="0" w:color="auto"/>
                                    <w:right w:val="none" w:sz="0" w:space="0" w:color="auto"/>
                                  </w:divBdr>
                                  <w:divsChild>
                                    <w:div w:id="1084649862">
                                      <w:marLeft w:val="0"/>
                                      <w:marRight w:val="0"/>
                                      <w:marTop w:val="0"/>
                                      <w:marBottom w:val="0"/>
                                      <w:divBdr>
                                        <w:top w:val="none" w:sz="0" w:space="0" w:color="auto"/>
                                        <w:left w:val="none" w:sz="0" w:space="0" w:color="auto"/>
                                        <w:bottom w:val="none" w:sz="0" w:space="0" w:color="auto"/>
                                        <w:right w:val="none" w:sz="0" w:space="0" w:color="auto"/>
                                      </w:divBdr>
                                      <w:divsChild>
                                        <w:div w:id="686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156284">
      <w:bodyDiv w:val="1"/>
      <w:marLeft w:val="0"/>
      <w:marRight w:val="0"/>
      <w:marTop w:val="0"/>
      <w:marBottom w:val="0"/>
      <w:divBdr>
        <w:top w:val="none" w:sz="0" w:space="0" w:color="auto"/>
        <w:left w:val="none" w:sz="0" w:space="0" w:color="auto"/>
        <w:bottom w:val="none" w:sz="0" w:space="0" w:color="auto"/>
        <w:right w:val="none" w:sz="0" w:space="0" w:color="auto"/>
      </w:divBdr>
      <w:divsChild>
        <w:div w:id="8795132">
          <w:marLeft w:val="0"/>
          <w:marRight w:val="1"/>
          <w:marTop w:val="0"/>
          <w:marBottom w:val="0"/>
          <w:divBdr>
            <w:top w:val="none" w:sz="0" w:space="0" w:color="auto"/>
            <w:left w:val="none" w:sz="0" w:space="0" w:color="auto"/>
            <w:bottom w:val="none" w:sz="0" w:space="0" w:color="auto"/>
            <w:right w:val="none" w:sz="0" w:space="0" w:color="auto"/>
          </w:divBdr>
          <w:divsChild>
            <w:div w:id="369451325">
              <w:marLeft w:val="0"/>
              <w:marRight w:val="0"/>
              <w:marTop w:val="0"/>
              <w:marBottom w:val="0"/>
              <w:divBdr>
                <w:top w:val="none" w:sz="0" w:space="0" w:color="auto"/>
                <w:left w:val="none" w:sz="0" w:space="0" w:color="auto"/>
                <w:bottom w:val="none" w:sz="0" w:space="0" w:color="auto"/>
                <w:right w:val="none" w:sz="0" w:space="0" w:color="auto"/>
              </w:divBdr>
              <w:divsChild>
                <w:div w:id="1417283094">
                  <w:marLeft w:val="0"/>
                  <w:marRight w:val="1"/>
                  <w:marTop w:val="0"/>
                  <w:marBottom w:val="0"/>
                  <w:divBdr>
                    <w:top w:val="none" w:sz="0" w:space="0" w:color="auto"/>
                    <w:left w:val="none" w:sz="0" w:space="0" w:color="auto"/>
                    <w:bottom w:val="none" w:sz="0" w:space="0" w:color="auto"/>
                    <w:right w:val="none" w:sz="0" w:space="0" w:color="auto"/>
                  </w:divBdr>
                  <w:divsChild>
                    <w:div w:id="53084452">
                      <w:marLeft w:val="0"/>
                      <w:marRight w:val="0"/>
                      <w:marTop w:val="0"/>
                      <w:marBottom w:val="0"/>
                      <w:divBdr>
                        <w:top w:val="none" w:sz="0" w:space="0" w:color="auto"/>
                        <w:left w:val="none" w:sz="0" w:space="0" w:color="auto"/>
                        <w:bottom w:val="none" w:sz="0" w:space="0" w:color="auto"/>
                        <w:right w:val="none" w:sz="0" w:space="0" w:color="auto"/>
                      </w:divBdr>
                      <w:divsChild>
                        <w:div w:id="95906880">
                          <w:marLeft w:val="0"/>
                          <w:marRight w:val="0"/>
                          <w:marTop w:val="0"/>
                          <w:marBottom w:val="0"/>
                          <w:divBdr>
                            <w:top w:val="none" w:sz="0" w:space="0" w:color="auto"/>
                            <w:left w:val="none" w:sz="0" w:space="0" w:color="auto"/>
                            <w:bottom w:val="none" w:sz="0" w:space="0" w:color="auto"/>
                            <w:right w:val="none" w:sz="0" w:space="0" w:color="auto"/>
                          </w:divBdr>
                          <w:divsChild>
                            <w:div w:id="1609661709">
                              <w:marLeft w:val="0"/>
                              <w:marRight w:val="0"/>
                              <w:marTop w:val="120"/>
                              <w:marBottom w:val="360"/>
                              <w:divBdr>
                                <w:top w:val="none" w:sz="0" w:space="0" w:color="auto"/>
                                <w:left w:val="none" w:sz="0" w:space="0" w:color="auto"/>
                                <w:bottom w:val="none" w:sz="0" w:space="0" w:color="auto"/>
                                <w:right w:val="none" w:sz="0" w:space="0" w:color="auto"/>
                              </w:divBdr>
                              <w:divsChild>
                                <w:div w:id="2057503693">
                                  <w:marLeft w:val="0"/>
                                  <w:marRight w:val="0"/>
                                  <w:marTop w:val="0"/>
                                  <w:marBottom w:val="0"/>
                                  <w:divBdr>
                                    <w:top w:val="none" w:sz="0" w:space="0" w:color="auto"/>
                                    <w:left w:val="none" w:sz="0" w:space="0" w:color="auto"/>
                                    <w:bottom w:val="none" w:sz="0" w:space="0" w:color="auto"/>
                                    <w:right w:val="none" w:sz="0" w:space="0" w:color="auto"/>
                                  </w:divBdr>
                                  <w:divsChild>
                                    <w:div w:id="1070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878062">
      <w:bodyDiv w:val="1"/>
      <w:marLeft w:val="0"/>
      <w:marRight w:val="0"/>
      <w:marTop w:val="0"/>
      <w:marBottom w:val="0"/>
      <w:divBdr>
        <w:top w:val="none" w:sz="0" w:space="0" w:color="auto"/>
        <w:left w:val="none" w:sz="0" w:space="0" w:color="auto"/>
        <w:bottom w:val="none" w:sz="0" w:space="0" w:color="auto"/>
        <w:right w:val="none" w:sz="0" w:space="0" w:color="auto"/>
      </w:divBdr>
      <w:divsChild>
        <w:div w:id="492339185">
          <w:marLeft w:val="0"/>
          <w:marRight w:val="1"/>
          <w:marTop w:val="0"/>
          <w:marBottom w:val="0"/>
          <w:divBdr>
            <w:top w:val="none" w:sz="0" w:space="0" w:color="auto"/>
            <w:left w:val="none" w:sz="0" w:space="0" w:color="auto"/>
            <w:bottom w:val="none" w:sz="0" w:space="0" w:color="auto"/>
            <w:right w:val="none" w:sz="0" w:space="0" w:color="auto"/>
          </w:divBdr>
          <w:divsChild>
            <w:div w:id="182597053">
              <w:marLeft w:val="0"/>
              <w:marRight w:val="0"/>
              <w:marTop w:val="0"/>
              <w:marBottom w:val="0"/>
              <w:divBdr>
                <w:top w:val="none" w:sz="0" w:space="0" w:color="auto"/>
                <w:left w:val="none" w:sz="0" w:space="0" w:color="auto"/>
                <w:bottom w:val="none" w:sz="0" w:space="0" w:color="auto"/>
                <w:right w:val="none" w:sz="0" w:space="0" w:color="auto"/>
              </w:divBdr>
              <w:divsChild>
                <w:div w:id="735589900">
                  <w:marLeft w:val="0"/>
                  <w:marRight w:val="1"/>
                  <w:marTop w:val="0"/>
                  <w:marBottom w:val="0"/>
                  <w:divBdr>
                    <w:top w:val="none" w:sz="0" w:space="0" w:color="auto"/>
                    <w:left w:val="none" w:sz="0" w:space="0" w:color="auto"/>
                    <w:bottom w:val="none" w:sz="0" w:space="0" w:color="auto"/>
                    <w:right w:val="none" w:sz="0" w:space="0" w:color="auto"/>
                  </w:divBdr>
                  <w:divsChild>
                    <w:div w:id="2142259930">
                      <w:marLeft w:val="0"/>
                      <w:marRight w:val="0"/>
                      <w:marTop w:val="0"/>
                      <w:marBottom w:val="0"/>
                      <w:divBdr>
                        <w:top w:val="none" w:sz="0" w:space="0" w:color="auto"/>
                        <w:left w:val="none" w:sz="0" w:space="0" w:color="auto"/>
                        <w:bottom w:val="none" w:sz="0" w:space="0" w:color="auto"/>
                        <w:right w:val="none" w:sz="0" w:space="0" w:color="auto"/>
                      </w:divBdr>
                      <w:divsChild>
                        <w:div w:id="968248268">
                          <w:marLeft w:val="0"/>
                          <w:marRight w:val="0"/>
                          <w:marTop w:val="0"/>
                          <w:marBottom w:val="0"/>
                          <w:divBdr>
                            <w:top w:val="none" w:sz="0" w:space="0" w:color="auto"/>
                            <w:left w:val="none" w:sz="0" w:space="0" w:color="auto"/>
                            <w:bottom w:val="none" w:sz="0" w:space="0" w:color="auto"/>
                            <w:right w:val="none" w:sz="0" w:space="0" w:color="auto"/>
                          </w:divBdr>
                          <w:divsChild>
                            <w:div w:id="2123645998">
                              <w:marLeft w:val="0"/>
                              <w:marRight w:val="0"/>
                              <w:marTop w:val="120"/>
                              <w:marBottom w:val="360"/>
                              <w:divBdr>
                                <w:top w:val="none" w:sz="0" w:space="0" w:color="auto"/>
                                <w:left w:val="none" w:sz="0" w:space="0" w:color="auto"/>
                                <w:bottom w:val="none" w:sz="0" w:space="0" w:color="auto"/>
                                <w:right w:val="none" w:sz="0" w:space="0" w:color="auto"/>
                              </w:divBdr>
                              <w:divsChild>
                                <w:div w:id="42019893">
                                  <w:marLeft w:val="420"/>
                                  <w:marRight w:val="0"/>
                                  <w:marTop w:val="0"/>
                                  <w:marBottom w:val="0"/>
                                  <w:divBdr>
                                    <w:top w:val="none" w:sz="0" w:space="0" w:color="auto"/>
                                    <w:left w:val="none" w:sz="0" w:space="0" w:color="auto"/>
                                    <w:bottom w:val="none" w:sz="0" w:space="0" w:color="auto"/>
                                    <w:right w:val="none" w:sz="0" w:space="0" w:color="auto"/>
                                  </w:divBdr>
                                  <w:divsChild>
                                    <w:div w:id="1228612650">
                                      <w:marLeft w:val="0"/>
                                      <w:marRight w:val="0"/>
                                      <w:marTop w:val="0"/>
                                      <w:marBottom w:val="0"/>
                                      <w:divBdr>
                                        <w:top w:val="none" w:sz="0" w:space="0" w:color="auto"/>
                                        <w:left w:val="none" w:sz="0" w:space="0" w:color="auto"/>
                                        <w:bottom w:val="none" w:sz="0" w:space="0" w:color="auto"/>
                                        <w:right w:val="none" w:sz="0" w:space="0" w:color="auto"/>
                                      </w:divBdr>
                                      <w:divsChild>
                                        <w:div w:id="12339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728766">
      <w:bodyDiv w:val="1"/>
      <w:marLeft w:val="0"/>
      <w:marRight w:val="0"/>
      <w:marTop w:val="0"/>
      <w:marBottom w:val="0"/>
      <w:divBdr>
        <w:top w:val="none" w:sz="0" w:space="0" w:color="auto"/>
        <w:left w:val="none" w:sz="0" w:space="0" w:color="auto"/>
        <w:bottom w:val="none" w:sz="0" w:space="0" w:color="auto"/>
        <w:right w:val="none" w:sz="0" w:space="0" w:color="auto"/>
      </w:divBdr>
      <w:divsChild>
        <w:div w:id="405348647">
          <w:marLeft w:val="0"/>
          <w:marRight w:val="1"/>
          <w:marTop w:val="0"/>
          <w:marBottom w:val="0"/>
          <w:divBdr>
            <w:top w:val="none" w:sz="0" w:space="0" w:color="auto"/>
            <w:left w:val="none" w:sz="0" w:space="0" w:color="auto"/>
            <w:bottom w:val="none" w:sz="0" w:space="0" w:color="auto"/>
            <w:right w:val="none" w:sz="0" w:space="0" w:color="auto"/>
          </w:divBdr>
          <w:divsChild>
            <w:div w:id="1996688022">
              <w:marLeft w:val="0"/>
              <w:marRight w:val="0"/>
              <w:marTop w:val="0"/>
              <w:marBottom w:val="0"/>
              <w:divBdr>
                <w:top w:val="none" w:sz="0" w:space="0" w:color="auto"/>
                <w:left w:val="none" w:sz="0" w:space="0" w:color="auto"/>
                <w:bottom w:val="none" w:sz="0" w:space="0" w:color="auto"/>
                <w:right w:val="none" w:sz="0" w:space="0" w:color="auto"/>
              </w:divBdr>
              <w:divsChild>
                <w:div w:id="999238759">
                  <w:marLeft w:val="0"/>
                  <w:marRight w:val="1"/>
                  <w:marTop w:val="0"/>
                  <w:marBottom w:val="0"/>
                  <w:divBdr>
                    <w:top w:val="none" w:sz="0" w:space="0" w:color="auto"/>
                    <w:left w:val="none" w:sz="0" w:space="0" w:color="auto"/>
                    <w:bottom w:val="none" w:sz="0" w:space="0" w:color="auto"/>
                    <w:right w:val="none" w:sz="0" w:space="0" w:color="auto"/>
                  </w:divBdr>
                  <w:divsChild>
                    <w:div w:id="2145076677">
                      <w:marLeft w:val="0"/>
                      <w:marRight w:val="0"/>
                      <w:marTop w:val="0"/>
                      <w:marBottom w:val="0"/>
                      <w:divBdr>
                        <w:top w:val="none" w:sz="0" w:space="0" w:color="auto"/>
                        <w:left w:val="none" w:sz="0" w:space="0" w:color="auto"/>
                        <w:bottom w:val="none" w:sz="0" w:space="0" w:color="auto"/>
                        <w:right w:val="none" w:sz="0" w:space="0" w:color="auto"/>
                      </w:divBdr>
                      <w:divsChild>
                        <w:div w:id="1827167438">
                          <w:marLeft w:val="0"/>
                          <w:marRight w:val="0"/>
                          <w:marTop w:val="0"/>
                          <w:marBottom w:val="0"/>
                          <w:divBdr>
                            <w:top w:val="none" w:sz="0" w:space="0" w:color="auto"/>
                            <w:left w:val="none" w:sz="0" w:space="0" w:color="auto"/>
                            <w:bottom w:val="none" w:sz="0" w:space="0" w:color="auto"/>
                            <w:right w:val="none" w:sz="0" w:space="0" w:color="auto"/>
                          </w:divBdr>
                          <w:divsChild>
                            <w:div w:id="663970979">
                              <w:marLeft w:val="0"/>
                              <w:marRight w:val="0"/>
                              <w:marTop w:val="120"/>
                              <w:marBottom w:val="360"/>
                              <w:divBdr>
                                <w:top w:val="none" w:sz="0" w:space="0" w:color="auto"/>
                                <w:left w:val="none" w:sz="0" w:space="0" w:color="auto"/>
                                <w:bottom w:val="none" w:sz="0" w:space="0" w:color="auto"/>
                                <w:right w:val="none" w:sz="0" w:space="0" w:color="auto"/>
                              </w:divBdr>
                              <w:divsChild>
                                <w:div w:id="896554998">
                                  <w:marLeft w:val="420"/>
                                  <w:marRight w:val="0"/>
                                  <w:marTop w:val="0"/>
                                  <w:marBottom w:val="0"/>
                                  <w:divBdr>
                                    <w:top w:val="none" w:sz="0" w:space="0" w:color="auto"/>
                                    <w:left w:val="none" w:sz="0" w:space="0" w:color="auto"/>
                                    <w:bottom w:val="none" w:sz="0" w:space="0" w:color="auto"/>
                                    <w:right w:val="none" w:sz="0" w:space="0" w:color="auto"/>
                                  </w:divBdr>
                                  <w:divsChild>
                                    <w:div w:id="1792750594">
                                      <w:marLeft w:val="0"/>
                                      <w:marRight w:val="0"/>
                                      <w:marTop w:val="0"/>
                                      <w:marBottom w:val="0"/>
                                      <w:divBdr>
                                        <w:top w:val="none" w:sz="0" w:space="0" w:color="auto"/>
                                        <w:left w:val="none" w:sz="0" w:space="0" w:color="auto"/>
                                        <w:bottom w:val="none" w:sz="0" w:space="0" w:color="auto"/>
                                        <w:right w:val="none" w:sz="0" w:space="0" w:color="auto"/>
                                      </w:divBdr>
                                      <w:divsChild>
                                        <w:div w:id="3323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606856">
      <w:bodyDiv w:val="1"/>
      <w:marLeft w:val="0"/>
      <w:marRight w:val="0"/>
      <w:marTop w:val="0"/>
      <w:marBottom w:val="0"/>
      <w:divBdr>
        <w:top w:val="none" w:sz="0" w:space="0" w:color="auto"/>
        <w:left w:val="none" w:sz="0" w:space="0" w:color="auto"/>
        <w:bottom w:val="none" w:sz="0" w:space="0" w:color="auto"/>
        <w:right w:val="none" w:sz="0" w:space="0" w:color="auto"/>
      </w:divBdr>
      <w:divsChild>
        <w:div w:id="1809741922">
          <w:marLeft w:val="0"/>
          <w:marRight w:val="1"/>
          <w:marTop w:val="0"/>
          <w:marBottom w:val="0"/>
          <w:divBdr>
            <w:top w:val="none" w:sz="0" w:space="0" w:color="auto"/>
            <w:left w:val="none" w:sz="0" w:space="0" w:color="auto"/>
            <w:bottom w:val="none" w:sz="0" w:space="0" w:color="auto"/>
            <w:right w:val="none" w:sz="0" w:space="0" w:color="auto"/>
          </w:divBdr>
          <w:divsChild>
            <w:div w:id="1770200853">
              <w:marLeft w:val="0"/>
              <w:marRight w:val="0"/>
              <w:marTop w:val="0"/>
              <w:marBottom w:val="0"/>
              <w:divBdr>
                <w:top w:val="none" w:sz="0" w:space="0" w:color="auto"/>
                <w:left w:val="none" w:sz="0" w:space="0" w:color="auto"/>
                <w:bottom w:val="none" w:sz="0" w:space="0" w:color="auto"/>
                <w:right w:val="none" w:sz="0" w:space="0" w:color="auto"/>
              </w:divBdr>
              <w:divsChild>
                <w:div w:id="1779566615">
                  <w:marLeft w:val="0"/>
                  <w:marRight w:val="1"/>
                  <w:marTop w:val="0"/>
                  <w:marBottom w:val="0"/>
                  <w:divBdr>
                    <w:top w:val="none" w:sz="0" w:space="0" w:color="auto"/>
                    <w:left w:val="none" w:sz="0" w:space="0" w:color="auto"/>
                    <w:bottom w:val="none" w:sz="0" w:space="0" w:color="auto"/>
                    <w:right w:val="none" w:sz="0" w:space="0" w:color="auto"/>
                  </w:divBdr>
                  <w:divsChild>
                    <w:div w:id="1459912555">
                      <w:marLeft w:val="0"/>
                      <w:marRight w:val="0"/>
                      <w:marTop w:val="0"/>
                      <w:marBottom w:val="0"/>
                      <w:divBdr>
                        <w:top w:val="none" w:sz="0" w:space="0" w:color="auto"/>
                        <w:left w:val="none" w:sz="0" w:space="0" w:color="auto"/>
                        <w:bottom w:val="none" w:sz="0" w:space="0" w:color="auto"/>
                        <w:right w:val="none" w:sz="0" w:space="0" w:color="auto"/>
                      </w:divBdr>
                      <w:divsChild>
                        <w:div w:id="1068765631">
                          <w:marLeft w:val="0"/>
                          <w:marRight w:val="0"/>
                          <w:marTop w:val="0"/>
                          <w:marBottom w:val="0"/>
                          <w:divBdr>
                            <w:top w:val="none" w:sz="0" w:space="0" w:color="auto"/>
                            <w:left w:val="none" w:sz="0" w:space="0" w:color="auto"/>
                            <w:bottom w:val="none" w:sz="0" w:space="0" w:color="auto"/>
                            <w:right w:val="none" w:sz="0" w:space="0" w:color="auto"/>
                          </w:divBdr>
                          <w:divsChild>
                            <w:div w:id="98961353">
                              <w:marLeft w:val="0"/>
                              <w:marRight w:val="0"/>
                              <w:marTop w:val="120"/>
                              <w:marBottom w:val="360"/>
                              <w:divBdr>
                                <w:top w:val="none" w:sz="0" w:space="0" w:color="auto"/>
                                <w:left w:val="none" w:sz="0" w:space="0" w:color="auto"/>
                                <w:bottom w:val="none" w:sz="0" w:space="0" w:color="auto"/>
                                <w:right w:val="none" w:sz="0" w:space="0" w:color="auto"/>
                              </w:divBdr>
                              <w:divsChild>
                                <w:div w:id="668867646">
                                  <w:marLeft w:val="420"/>
                                  <w:marRight w:val="0"/>
                                  <w:marTop w:val="0"/>
                                  <w:marBottom w:val="0"/>
                                  <w:divBdr>
                                    <w:top w:val="none" w:sz="0" w:space="0" w:color="auto"/>
                                    <w:left w:val="none" w:sz="0" w:space="0" w:color="auto"/>
                                    <w:bottom w:val="none" w:sz="0" w:space="0" w:color="auto"/>
                                    <w:right w:val="none" w:sz="0" w:space="0" w:color="auto"/>
                                  </w:divBdr>
                                  <w:divsChild>
                                    <w:div w:id="3764681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48075">
      <w:bodyDiv w:val="1"/>
      <w:marLeft w:val="0"/>
      <w:marRight w:val="0"/>
      <w:marTop w:val="0"/>
      <w:marBottom w:val="0"/>
      <w:divBdr>
        <w:top w:val="none" w:sz="0" w:space="0" w:color="auto"/>
        <w:left w:val="none" w:sz="0" w:space="0" w:color="auto"/>
        <w:bottom w:val="none" w:sz="0" w:space="0" w:color="auto"/>
        <w:right w:val="none" w:sz="0" w:space="0" w:color="auto"/>
      </w:divBdr>
      <w:divsChild>
        <w:div w:id="1414886885">
          <w:marLeft w:val="0"/>
          <w:marRight w:val="1"/>
          <w:marTop w:val="0"/>
          <w:marBottom w:val="0"/>
          <w:divBdr>
            <w:top w:val="none" w:sz="0" w:space="0" w:color="auto"/>
            <w:left w:val="none" w:sz="0" w:space="0" w:color="auto"/>
            <w:bottom w:val="none" w:sz="0" w:space="0" w:color="auto"/>
            <w:right w:val="none" w:sz="0" w:space="0" w:color="auto"/>
          </w:divBdr>
          <w:divsChild>
            <w:div w:id="389312021">
              <w:marLeft w:val="0"/>
              <w:marRight w:val="0"/>
              <w:marTop w:val="0"/>
              <w:marBottom w:val="0"/>
              <w:divBdr>
                <w:top w:val="none" w:sz="0" w:space="0" w:color="auto"/>
                <w:left w:val="none" w:sz="0" w:space="0" w:color="auto"/>
                <w:bottom w:val="none" w:sz="0" w:space="0" w:color="auto"/>
                <w:right w:val="none" w:sz="0" w:space="0" w:color="auto"/>
              </w:divBdr>
              <w:divsChild>
                <w:div w:id="570195517">
                  <w:marLeft w:val="0"/>
                  <w:marRight w:val="1"/>
                  <w:marTop w:val="0"/>
                  <w:marBottom w:val="0"/>
                  <w:divBdr>
                    <w:top w:val="none" w:sz="0" w:space="0" w:color="auto"/>
                    <w:left w:val="none" w:sz="0" w:space="0" w:color="auto"/>
                    <w:bottom w:val="none" w:sz="0" w:space="0" w:color="auto"/>
                    <w:right w:val="none" w:sz="0" w:space="0" w:color="auto"/>
                  </w:divBdr>
                  <w:divsChild>
                    <w:div w:id="1266187080">
                      <w:marLeft w:val="0"/>
                      <w:marRight w:val="0"/>
                      <w:marTop w:val="0"/>
                      <w:marBottom w:val="0"/>
                      <w:divBdr>
                        <w:top w:val="none" w:sz="0" w:space="0" w:color="auto"/>
                        <w:left w:val="none" w:sz="0" w:space="0" w:color="auto"/>
                        <w:bottom w:val="none" w:sz="0" w:space="0" w:color="auto"/>
                        <w:right w:val="none" w:sz="0" w:space="0" w:color="auto"/>
                      </w:divBdr>
                      <w:divsChild>
                        <w:div w:id="788744259">
                          <w:marLeft w:val="0"/>
                          <w:marRight w:val="0"/>
                          <w:marTop w:val="0"/>
                          <w:marBottom w:val="0"/>
                          <w:divBdr>
                            <w:top w:val="none" w:sz="0" w:space="0" w:color="auto"/>
                            <w:left w:val="none" w:sz="0" w:space="0" w:color="auto"/>
                            <w:bottom w:val="none" w:sz="0" w:space="0" w:color="auto"/>
                            <w:right w:val="none" w:sz="0" w:space="0" w:color="auto"/>
                          </w:divBdr>
                          <w:divsChild>
                            <w:div w:id="53167650">
                              <w:marLeft w:val="0"/>
                              <w:marRight w:val="0"/>
                              <w:marTop w:val="120"/>
                              <w:marBottom w:val="360"/>
                              <w:divBdr>
                                <w:top w:val="none" w:sz="0" w:space="0" w:color="auto"/>
                                <w:left w:val="none" w:sz="0" w:space="0" w:color="auto"/>
                                <w:bottom w:val="none" w:sz="0" w:space="0" w:color="auto"/>
                                <w:right w:val="none" w:sz="0" w:space="0" w:color="auto"/>
                              </w:divBdr>
                              <w:divsChild>
                                <w:div w:id="568805618">
                                  <w:marLeft w:val="420"/>
                                  <w:marRight w:val="0"/>
                                  <w:marTop w:val="0"/>
                                  <w:marBottom w:val="0"/>
                                  <w:divBdr>
                                    <w:top w:val="none" w:sz="0" w:space="0" w:color="auto"/>
                                    <w:left w:val="none" w:sz="0" w:space="0" w:color="auto"/>
                                    <w:bottom w:val="none" w:sz="0" w:space="0" w:color="auto"/>
                                    <w:right w:val="none" w:sz="0" w:space="0" w:color="auto"/>
                                  </w:divBdr>
                                  <w:divsChild>
                                    <w:div w:id="198012873">
                                      <w:marLeft w:val="0"/>
                                      <w:marRight w:val="0"/>
                                      <w:marTop w:val="0"/>
                                      <w:marBottom w:val="0"/>
                                      <w:divBdr>
                                        <w:top w:val="none" w:sz="0" w:space="0" w:color="auto"/>
                                        <w:left w:val="none" w:sz="0" w:space="0" w:color="auto"/>
                                        <w:bottom w:val="none" w:sz="0" w:space="0" w:color="auto"/>
                                        <w:right w:val="none" w:sz="0" w:space="0" w:color="auto"/>
                                      </w:divBdr>
                                      <w:divsChild>
                                        <w:div w:id="11911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745617">
      <w:bodyDiv w:val="1"/>
      <w:marLeft w:val="0"/>
      <w:marRight w:val="0"/>
      <w:marTop w:val="0"/>
      <w:marBottom w:val="0"/>
      <w:divBdr>
        <w:top w:val="none" w:sz="0" w:space="0" w:color="auto"/>
        <w:left w:val="none" w:sz="0" w:space="0" w:color="auto"/>
        <w:bottom w:val="none" w:sz="0" w:space="0" w:color="auto"/>
        <w:right w:val="none" w:sz="0" w:space="0" w:color="auto"/>
      </w:divBdr>
      <w:divsChild>
        <w:div w:id="696154757">
          <w:marLeft w:val="0"/>
          <w:marRight w:val="1"/>
          <w:marTop w:val="0"/>
          <w:marBottom w:val="0"/>
          <w:divBdr>
            <w:top w:val="none" w:sz="0" w:space="0" w:color="auto"/>
            <w:left w:val="none" w:sz="0" w:space="0" w:color="auto"/>
            <w:bottom w:val="none" w:sz="0" w:space="0" w:color="auto"/>
            <w:right w:val="none" w:sz="0" w:space="0" w:color="auto"/>
          </w:divBdr>
          <w:divsChild>
            <w:div w:id="1047686049">
              <w:marLeft w:val="0"/>
              <w:marRight w:val="0"/>
              <w:marTop w:val="0"/>
              <w:marBottom w:val="0"/>
              <w:divBdr>
                <w:top w:val="none" w:sz="0" w:space="0" w:color="auto"/>
                <w:left w:val="none" w:sz="0" w:space="0" w:color="auto"/>
                <w:bottom w:val="none" w:sz="0" w:space="0" w:color="auto"/>
                <w:right w:val="none" w:sz="0" w:space="0" w:color="auto"/>
              </w:divBdr>
              <w:divsChild>
                <w:div w:id="687828484">
                  <w:marLeft w:val="0"/>
                  <w:marRight w:val="1"/>
                  <w:marTop w:val="0"/>
                  <w:marBottom w:val="0"/>
                  <w:divBdr>
                    <w:top w:val="none" w:sz="0" w:space="0" w:color="auto"/>
                    <w:left w:val="none" w:sz="0" w:space="0" w:color="auto"/>
                    <w:bottom w:val="none" w:sz="0" w:space="0" w:color="auto"/>
                    <w:right w:val="none" w:sz="0" w:space="0" w:color="auto"/>
                  </w:divBdr>
                  <w:divsChild>
                    <w:div w:id="690953172">
                      <w:marLeft w:val="0"/>
                      <w:marRight w:val="0"/>
                      <w:marTop w:val="0"/>
                      <w:marBottom w:val="0"/>
                      <w:divBdr>
                        <w:top w:val="none" w:sz="0" w:space="0" w:color="auto"/>
                        <w:left w:val="none" w:sz="0" w:space="0" w:color="auto"/>
                        <w:bottom w:val="none" w:sz="0" w:space="0" w:color="auto"/>
                        <w:right w:val="none" w:sz="0" w:space="0" w:color="auto"/>
                      </w:divBdr>
                      <w:divsChild>
                        <w:div w:id="982661041">
                          <w:marLeft w:val="0"/>
                          <w:marRight w:val="0"/>
                          <w:marTop w:val="0"/>
                          <w:marBottom w:val="0"/>
                          <w:divBdr>
                            <w:top w:val="none" w:sz="0" w:space="0" w:color="auto"/>
                            <w:left w:val="none" w:sz="0" w:space="0" w:color="auto"/>
                            <w:bottom w:val="none" w:sz="0" w:space="0" w:color="auto"/>
                            <w:right w:val="none" w:sz="0" w:space="0" w:color="auto"/>
                          </w:divBdr>
                          <w:divsChild>
                            <w:div w:id="1498960413">
                              <w:marLeft w:val="0"/>
                              <w:marRight w:val="0"/>
                              <w:marTop w:val="120"/>
                              <w:marBottom w:val="360"/>
                              <w:divBdr>
                                <w:top w:val="none" w:sz="0" w:space="0" w:color="auto"/>
                                <w:left w:val="none" w:sz="0" w:space="0" w:color="auto"/>
                                <w:bottom w:val="none" w:sz="0" w:space="0" w:color="auto"/>
                                <w:right w:val="none" w:sz="0" w:space="0" w:color="auto"/>
                              </w:divBdr>
                              <w:divsChild>
                                <w:div w:id="1673871377">
                                  <w:marLeft w:val="420"/>
                                  <w:marRight w:val="0"/>
                                  <w:marTop w:val="0"/>
                                  <w:marBottom w:val="0"/>
                                  <w:divBdr>
                                    <w:top w:val="none" w:sz="0" w:space="0" w:color="auto"/>
                                    <w:left w:val="none" w:sz="0" w:space="0" w:color="auto"/>
                                    <w:bottom w:val="none" w:sz="0" w:space="0" w:color="auto"/>
                                    <w:right w:val="none" w:sz="0" w:space="0" w:color="auto"/>
                                  </w:divBdr>
                                  <w:divsChild>
                                    <w:div w:id="1292832455">
                                      <w:marLeft w:val="0"/>
                                      <w:marRight w:val="0"/>
                                      <w:marTop w:val="0"/>
                                      <w:marBottom w:val="0"/>
                                      <w:divBdr>
                                        <w:top w:val="none" w:sz="0" w:space="0" w:color="auto"/>
                                        <w:left w:val="none" w:sz="0" w:space="0" w:color="auto"/>
                                        <w:bottom w:val="none" w:sz="0" w:space="0" w:color="auto"/>
                                        <w:right w:val="none" w:sz="0" w:space="0" w:color="auto"/>
                                      </w:divBdr>
                                      <w:divsChild>
                                        <w:div w:id="543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40586">
      <w:bodyDiv w:val="1"/>
      <w:marLeft w:val="0"/>
      <w:marRight w:val="0"/>
      <w:marTop w:val="0"/>
      <w:marBottom w:val="0"/>
      <w:divBdr>
        <w:top w:val="none" w:sz="0" w:space="0" w:color="auto"/>
        <w:left w:val="none" w:sz="0" w:space="0" w:color="auto"/>
        <w:bottom w:val="none" w:sz="0" w:space="0" w:color="auto"/>
        <w:right w:val="none" w:sz="0" w:space="0" w:color="auto"/>
      </w:divBdr>
      <w:divsChild>
        <w:div w:id="897210307">
          <w:marLeft w:val="0"/>
          <w:marRight w:val="1"/>
          <w:marTop w:val="0"/>
          <w:marBottom w:val="0"/>
          <w:divBdr>
            <w:top w:val="none" w:sz="0" w:space="0" w:color="auto"/>
            <w:left w:val="none" w:sz="0" w:space="0" w:color="auto"/>
            <w:bottom w:val="none" w:sz="0" w:space="0" w:color="auto"/>
            <w:right w:val="none" w:sz="0" w:space="0" w:color="auto"/>
          </w:divBdr>
          <w:divsChild>
            <w:div w:id="776488589">
              <w:marLeft w:val="0"/>
              <w:marRight w:val="0"/>
              <w:marTop w:val="0"/>
              <w:marBottom w:val="0"/>
              <w:divBdr>
                <w:top w:val="none" w:sz="0" w:space="0" w:color="auto"/>
                <w:left w:val="none" w:sz="0" w:space="0" w:color="auto"/>
                <w:bottom w:val="none" w:sz="0" w:space="0" w:color="auto"/>
                <w:right w:val="none" w:sz="0" w:space="0" w:color="auto"/>
              </w:divBdr>
              <w:divsChild>
                <w:div w:id="1589577553">
                  <w:marLeft w:val="0"/>
                  <w:marRight w:val="1"/>
                  <w:marTop w:val="0"/>
                  <w:marBottom w:val="0"/>
                  <w:divBdr>
                    <w:top w:val="none" w:sz="0" w:space="0" w:color="auto"/>
                    <w:left w:val="none" w:sz="0" w:space="0" w:color="auto"/>
                    <w:bottom w:val="none" w:sz="0" w:space="0" w:color="auto"/>
                    <w:right w:val="none" w:sz="0" w:space="0" w:color="auto"/>
                  </w:divBdr>
                  <w:divsChild>
                    <w:div w:id="1871719186">
                      <w:marLeft w:val="0"/>
                      <w:marRight w:val="0"/>
                      <w:marTop w:val="0"/>
                      <w:marBottom w:val="0"/>
                      <w:divBdr>
                        <w:top w:val="none" w:sz="0" w:space="0" w:color="auto"/>
                        <w:left w:val="none" w:sz="0" w:space="0" w:color="auto"/>
                        <w:bottom w:val="none" w:sz="0" w:space="0" w:color="auto"/>
                        <w:right w:val="none" w:sz="0" w:space="0" w:color="auto"/>
                      </w:divBdr>
                      <w:divsChild>
                        <w:div w:id="393435172">
                          <w:marLeft w:val="0"/>
                          <w:marRight w:val="0"/>
                          <w:marTop w:val="0"/>
                          <w:marBottom w:val="0"/>
                          <w:divBdr>
                            <w:top w:val="none" w:sz="0" w:space="0" w:color="auto"/>
                            <w:left w:val="none" w:sz="0" w:space="0" w:color="auto"/>
                            <w:bottom w:val="none" w:sz="0" w:space="0" w:color="auto"/>
                            <w:right w:val="none" w:sz="0" w:space="0" w:color="auto"/>
                          </w:divBdr>
                          <w:divsChild>
                            <w:div w:id="1161968464">
                              <w:marLeft w:val="0"/>
                              <w:marRight w:val="0"/>
                              <w:marTop w:val="120"/>
                              <w:marBottom w:val="360"/>
                              <w:divBdr>
                                <w:top w:val="none" w:sz="0" w:space="0" w:color="auto"/>
                                <w:left w:val="none" w:sz="0" w:space="0" w:color="auto"/>
                                <w:bottom w:val="none" w:sz="0" w:space="0" w:color="auto"/>
                                <w:right w:val="none" w:sz="0" w:space="0" w:color="auto"/>
                              </w:divBdr>
                              <w:divsChild>
                                <w:div w:id="6569403">
                                  <w:marLeft w:val="420"/>
                                  <w:marRight w:val="0"/>
                                  <w:marTop w:val="0"/>
                                  <w:marBottom w:val="0"/>
                                  <w:divBdr>
                                    <w:top w:val="none" w:sz="0" w:space="0" w:color="auto"/>
                                    <w:left w:val="none" w:sz="0" w:space="0" w:color="auto"/>
                                    <w:bottom w:val="none" w:sz="0" w:space="0" w:color="auto"/>
                                    <w:right w:val="none" w:sz="0" w:space="0" w:color="auto"/>
                                  </w:divBdr>
                                  <w:divsChild>
                                    <w:div w:id="1935749247">
                                      <w:marLeft w:val="0"/>
                                      <w:marRight w:val="0"/>
                                      <w:marTop w:val="0"/>
                                      <w:marBottom w:val="0"/>
                                      <w:divBdr>
                                        <w:top w:val="none" w:sz="0" w:space="0" w:color="auto"/>
                                        <w:left w:val="none" w:sz="0" w:space="0" w:color="auto"/>
                                        <w:bottom w:val="none" w:sz="0" w:space="0" w:color="auto"/>
                                        <w:right w:val="none" w:sz="0" w:space="0" w:color="auto"/>
                                      </w:divBdr>
                                      <w:divsChild>
                                        <w:div w:id="21443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84648">
      <w:bodyDiv w:val="1"/>
      <w:marLeft w:val="0"/>
      <w:marRight w:val="0"/>
      <w:marTop w:val="0"/>
      <w:marBottom w:val="0"/>
      <w:divBdr>
        <w:top w:val="none" w:sz="0" w:space="0" w:color="auto"/>
        <w:left w:val="none" w:sz="0" w:space="0" w:color="auto"/>
        <w:bottom w:val="none" w:sz="0" w:space="0" w:color="auto"/>
        <w:right w:val="none" w:sz="0" w:space="0" w:color="auto"/>
      </w:divBdr>
      <w:divsChild>
        <w:div w:id="1688557727">
          <w:marLeft w:val="0"/>
          <w:marRight w:val="1"/>
          <w:marTop w:val="0"/>
          <w:marBottom w:val="0"/>
          <w:divBdr>
            <w:top w:val="none" w:sz="0" w:space="0" w:color="auto"/>
            <w:left w:val="none" w:sz="0" w:space="0" w:color="auto"/>
            <w:bottom w:val="none" w:sz="0" w:space="0" w:color="auto"/>
            <w:right w:val="none" w:sz="0" w:space="0" w:color="auto"/>
          </w:divBdr>
          <w:divsChild>
            <w:div w:id="117340548">
              <w:marLeft w:val="0"/>
              <w:marRight w:val="0"/>
              <w:marTop w:val="0"/>
              <w:marBottom w:val="0"/>
              <w:divBdr>
                <w:top w:val="none" w:sz="0" w:space="0" w:color="auto"/>
                <w:left w:val="none" w:sz="0" w:space="0" w:color="auto"/>
                <w:bottom w:val="none" w:sz="0" w:space="0" w:color="auto"/>
                <w:right w:val="none" w:sz="0" w:space="0" w:color="auto"/>
              </w:divBdr>
              <w:divsChild>
                <w:div w:id="1749420723">
                  <w:marLeft w:val="0"/>
                  <w:marRight w:val="1"/>
                  <w:marTop w:val="0"/>
                  <w:marBottom w:val="0"/>
                  <w:divBdr>
                    <w:top w:val="none" w:sz="0" w:space="0" w:color="auto"/>
                    <w:left w:val="none" w:sz="0" w:space="0" w:color="auto"/>
                    <w:bottom w:val="none" w:sz="0" w:space="0" w:color="auto"/>
                    <w:right w:val="none" w:sz="0" w:space="0" w:color="auto"/>
                  </w:divBdr>
                  <w:divsChild>
                    <w:div w:id="1497184559">
                      <w:marLeft w:val="0"/>
                      <w:marRight w:val="0"/>
                      <w:marTop w:val="0"/>
                      <w:marBottom w:val="0"/>
                      <w:divBdr>
                        <w:top w:val="none" w:sz="0" w:space="0" w:color="auto"/>
                        <w:left w:val="none" w:sz="0" w:space="0" w:color="auto"/>
                        <w:bottom w:val="none" w:sz="0" w:space="0" w:color="auto"/>
                        <w:right w:val="none" w:sz="0" w:space="0" w:color="auto"/>
                      </w:divBdr>
                      <w:divsChild>
                        <w:div w:id="2008243722">
                          <w:marLeft w:val="0"/>
                          <w:marRight w:val="0"/>
                          <w:marTop w:val="0"/>
                          <w:marBottom w:val="0"/>
                          <w:divBdr>
                            <w:top w:val="none" w:sz="0" w:space="0" w:color="auto"/>
                            <w:left w:val="none" w:sz="0" w:space="0" w:color="auto"/>
                            <w:bottom w:val="none" w:sz="0" w:space="0" w:color="auto"/>
                            <w:right w:val="none" w:sz="0" w:space="0" w:color="auto"/>
                          </w:divBdr>
                          <w:divsChild>
                            <w:div w:id="1343895375">
                              <w:marLeft w:val="0"/>
                              <w:marRight w:val="0"/>
                              <w:marTop w:val="120"/>
                              <w:marBottom w:val="360"/>
                              <w:divBdr>
                                <w:top w:val="none" w:sz="0" w:space="0" w:color="auto"/>
                                <w:left w:val="none" w:sz="0" w:space="0" w:color="auto"/>
                                <w:bottom w:val="none" w:sz="0" w:space="0" w:color="auto"/>
                                <w:right w:val="none" w:sz="0" w:space="0" w:color="auto"/>
                              </w:divBdr>
                              <w:divsChild>
                                <w:div w:id="500318201">
                                  <w:marLeft w:val="0"/>
                                  <w:marRight w:val="0"/>
                                  <w:marTop w:val="0"/>
                                  <w:marBottom w:val="0"/>
                                  <w:divBdr>
                                    <w:top w:val="none" w:sz="0" w:space="0" w:color="auto"/>
                                    <w:left w:val="none" w:sz="0" w:space="0" w:color="auto"/>
                                    <w:bottom w:val="none" w:sz="0" w:space="0" w:color="auto"/>
                                    <w:right w:val="none" w:sz="0" w:space="0" w:color="auto"/>
                                  </w:divBdr>
                                  <w:divsChild>
                                    <w:div w:id="5062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94858">
      <w:bodyDiv w:val="1"/>
      <w:marLeft w:val="0"/>
      <w:marRight w:val="0"/>
      <w:marTop w:val="0"/>
      <w:marBottom w:val="0"/>
      <w:divBdr>
        <w:top w:val="none" w:sz="0" w:space="0" w:color="auto"/>
        <w:left w:val="none" w:sz="0" w:space="0" w:color="auto"/>
        <w:bottom w:val="none" w:sz="0" w:space="0" w:color="auto"/>
        <w:right w:val="none" w:sz="0" w:space="0" w:color="auto"/>
      </w:divBdr>
      <w:divsChild>
        <w:div w:id="108666275">
          <w:marLeft w:val="0"/>
          <w:marRight w:val="1"/>
          <w:marTop w:val="0"/>
          <w:marBottom w:val="0"/>
          <w:divBdr>
            <w:top w:val="none" w:sz="0" w:space="0" w:color="auto"/>
            <w:left w:val="none" w:sz="0" w:space="0" w:color="auto"/>
            <w:bottom w:val="none" w:sz="0" w:space="0" w:color="auto"/>
            <w:right w:val="none" w:sz="0" w:space="0" w:color="auto"/>
          </w:divBdr>
          <w:divsChild>
            <w:div w:id="1537233556">
              <w:marLeft w:val="0"/>
              <w:marRight w:val="0"/>
              <w:marTop w:val="0"/>
              <w:marBottom w:val="0"/>
              <w:divBdr>
                <w:top w:val="none" w:sz="0" w:space="0" w:color="auto"/>
                <w:left w:val="none" w:sz="0" w:space="0" w:color="auto"/>
                <w:bottom w:val="none" w:sz="0" w:space="0" w:color="auto"/>
                <w:right w:val="none" w:sz="0" w:space="0" w:color="auto"/>
              </w:divBdr>
              <w:divsChild>
                <w:div w:id="2114813303">
                  <w:marLeft w:val="0"/>
                  <w:marRight w:val="1"/>
                  <w:marTop w:val="0"/>
                  <w:marBottom w:val="0"/>
                  <w:divBdr>
                    <w:top w:val="none" w:sz="0" w:space="0" w:color="auto"/>
                    <w:left w:val="none" w:sz="0" w:space="0" w:color="auto"/>
                    <w:bottom w:val="none" w:sz="0" w:space="0" w:color="auto"/>
                    <w:right w:val="none" w:sz="0" w:space="0" w:color="auto"/>
                  </w:divBdr>
                  <w:divsChild>
                    <w:div w:id="369571610">
                      <w:marLeft w:val="0"/>
                      <w:marRight w:val="0"/>
                      <w:marTop w:val="0"/>
                      <w:marBottom w:val="0"/>
                      <w:divBdr>
                        <w:top w:val="none" w:sz="0" w:space="0" w:color="auto"/>
                        <w:left w:val="none" w:sz="0" w:space="0" w:color="auto"/>
                        <w:bottom w:val="none" w:sz="0" w:space="0" w:color="auto"/>
                        <w:right w:val="none" w:sz="0" w:space="0" w:color="auto"/>
                      </w:divBdr>
                      <w:divsChild>
                        <w:div w:id="988752102">
                          <w:marLeft w:val="0"/>
                          <w:marRight w:val="0"/>
                          <w:marTop w:val="0"/>
                          <w:marBottom w:val="0"/>
                          <w:divBdr>
                            <w:top w:val="none" w:sz="0" w:space="0" w:color="auto"/>
                            <w:left w:val="none" w:sz="0" w:space="0" w:color="auto"/>
                            <w:bottom w:val="none" w:sz="0" w:space="0" w:color="auto"/>
                            <w:right w:val="none" w:sz="0" w:space="0" w:color="auto"/>
                          </w:divBdr>
                          <w:divsChild>
                            <w:div w:id="1931312158">
                              <w:marLeft w:val="0"/>
                              <w:marRight w:val="0"/>
                              <w:marTop w:val="120"/>
                              <w:marBottom w:val="360"/>
                              <w:divBdr>
                                <w:top w:val="none" w:sz="0" w:space="0" w:color="auto"/>
                                <w:left w:val="none" w:sz="0" w:space="0" w:color="auto"/>
                                <w:bottom w:val="none" w:sz="0" w:space="0" w:color="auto"/>
                                <w:right w:val="none" w:sz="0" w:space="0" w:color="auto"/>
                              </w:divBdr>
                              <w:divsChild>
                                <w:div w:id="394860769">
                                  <w:marLeft w:val="420"/>
                                  <w:marRight w:val="0"/>
                                  <w:marTop w:val="0"/>
                                  <w:marBottom w:val="0"/>
                                  <w:divBdr>
                                    <w:top w:val="none" w:sz="0" w:space="0" w:color="auto"/>
                                    <w:left w:val="none" w:sz="0" w:space="0" w:color="auto"/>
                                    <w:bottom w:val="none" w:sz="0" w:space="0" w:color="auto"/>
                                    <w:right w:val="none" w:sz="0" w:space="0" w:color="auto"/>
                                  </w:divBdr>
                                  <w:divsChild>
                                    <w:div w:id="221674625">
                                      <w:marLeft w:val="0"/>
                                      <w:marRight w:val="0"/>
                                      <w:marTop w:val="0"/>
                                      <w:marBottom w:val="0"/>
                                      <w:divBdr>
                                        <w:top w:val="none" w:sz="0" w:space="0" w:color="auto"/>
                                        <w:left w:val="none" w:sz="0" w:space="0" w:color="auto"/>
                                        <w:bottom w:val="none" w:sz="0" w:space="0" w:color="auto"/>
                                        <w:right w:val="none" w:sz="0" w:space="0" w:color="auto"/>
                                      </w:divBdr>
                                      <w:divsChild>
                                        <w:div w:id="8462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342789">
      <w:bodyDiv w:val="1"/>
      <w:marLeft w:val="0"/>
      <w:marRight w:val="0"/>
      <w:marTop w:val="0"/>
      <w:marBottom w:val="0"/>
      <w:divBdr>
        <w:top w:val="none" w:sz="0" w:space="0" w:color="auto"/>
        <w:left w:val="none" w:sz="0" w:space="0" w:color="auto"/>
        <w:bottom w:val="none" w:sz="0" w:space="0" w:color="auto"/>
        <w:right w:val="none" w:sz="0" w:space="0" w:color="auto"/>
      </w:divBdr>
      <w:divsChild>
        <w:div w:id="1184056501">
          <w:marLeft w:val="0"/>
          <w:marRight w:val="1"/>
          <w:marTop w:val="0"/>
          <w:marBottom w:val="0"/>
          <w:divBdr>
            <w:top w:val="none" w:sz="0" w:space="0" w:color="auto"/>
            <w:left w:val="none" w:sz="0" w:space="0" w:color="auto"/>
            <w:bottom w:val="none" w:sz="0" w:space="0" w:color="auto"/>
            <w:right w:val="none" w:sz="0" w:space="0" w:color="auto"/>
          </w:divBdr>
          <w:divsChild>
            <w:div w:id="536894559">
              <w:marLeft w:val="0"/>
              <w:marRight w:val="0"/>
              <w:marTop w:val="0"/>
              <w:marBottom w:val="0"/>
              <w:divBdr>
                <w:top w:val="none" w:sz="0" w:space="0" w:color="auto"/>
                <w:left w:val="none" w:sz="0" w:space="0" w:color="auto"/>
                <w:bottom w:val="none" w:sz="0" w:space="0" w:color="auto"/>
                <w:right w:val="none" w:sz="0" w:space="0" w:color="auto"/>
              </w:divBdr>
              <w:divsChild>
                <w:div w:id="1295520520">
                  <w:marLeft w:val="0"/>
                  <w:marRight w:val="1"/>
                  <w:marTop w:val="0"/>
                  <w:marBottom w:val="0"/>
                  <w:divBdr>
                    <w:top w:val="none" w:sz="0" w:space="0" w:color="auto"/>
                    <w:left w:val="none" w:sz="0" w:space="0" w:color="auto"/>
                    <w:bottom w:val="none" w:sz="0" w:space="0" w:color="auto"/>
                    <w:right w:val="none" w:sz="0" w:space="0" w:color="auto"/>
                  </w:divBdr>
                  <w:divsChild>
                    <w:div w:id="1248618679">
                      <w:marLeft w:val="0"/>
                      <w:marRight w:val="0"/>
                      <w:marTop w:val="0"/>
                      <w:marBottom w:val="0"/>
                      <w:divBdr>
                        <w:top w:val="none" w:sz="0" w:space="0" w:color="auto"/>
                        <w:left w:val="none" w:sz="0" w:space="0" w:color="auto"/>
                        <w:bottom w:val="none" w:sz="0" w:space="0" w:color="auto"/>
                        <w:right w:val="none" w:sz="0" w:space="0" w:color="auto"/>
                      </w:divBdr>
                      <w:divsChild>
                        <w:div w:id="1600404312">
                          <w:marLeft w:val="0"/>
                          <w:marRight w:val="0"/>
                          <w:marTop w:val="0"/>
                          <w:marBottom w:val="0"/>
                          <w:divBdr>
                            <w:top w:val="none" w:sz="0" w:space="0" w:color="auto"/>
                            <w:left w:val="none" w:sz="0" w:space="0" w:color="auto"/>
                            <w:bottom w:val="none" w:sz="0" w:space="0" w:color="auto"/>
                            <w:right w:val="none" w:sz="0" w:space="0" w:color="auto"/>
                          </w:divBdr>
                          <w:divsChild>
                            <w:div w:id="1764760020">
                              <w:marLeft w:val="0"/>
                              <w:marRight w:val="0"/>
                              <w:marTop w:val="120"/>
                              <w:marBottom w:val="360"/>
                              <w:divBdr>
                                <w:top w:val="none" w:sz="0" w:space="0" w:color="auto"/>
                                <w:left w:val="none" w:sz="0" w:space="0" w:color="auto"/>
                                <w:bottom w:val="none" w:sz="0" w:space="0" w:color="auto"/>
                                <w:right w:val="none" w:sz="0" w:space="0" w:color="auto"/>
                              </w:divBdr>
                              <w:divsChild>
                                <w:div w:id="2026855790">
                                  <w:marLeft w:val="420"/>
                                  <w:marRight w:val="0"/>
                                  <w:marTop w:val="0"/>
                                  <w:marBottom w:val="0"/>
                                  <w:divBdr>
                                    <w:top w:val="none" w:sz="0" w:space="0" w:color="auto"/>
                                    <w:left w:val="none" w:sz="0" w:space="0" w:color="auto"/>
                                    <w:bottom w:val="none" w:sz="0" w:space="0" w:color="auto"/>
                                    <w:right w:val="none" w:sz="0" w:space="0" w:color="auto"/>
                                  </w:divBdr>
                                  <w:divsChild>
                                    <w:div w:id="924608916">
                                      <w:marLeft w:val="0"/>
                                      <w:marRight w:val="0"/>
                                      <w:marTop w:val="0"/>
                                      <w:marBottom w:val="0"/>
                                      <w:divBdr>
                                        <w:top w:val="none" w:sz="0" w:space="0" w:color="auto"/>
                                        <w:left w:val="none" w:sz="0" w:space="0" w:color="auto"/>
                                        <w:bottom w:val="none" w:sz="0" w:space="0" w:color="auto"/>
                                        <w:right w:val="none" w:sz="0" w:space="0" w:color="auto"/>
                                      </w:divBdr>
                                      <w:divsChild>
                                        <w:div w:id="18321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173538">
      <w:bodyDiv w:val="1"/>
      <w:marLeft w:val="0"/>
      <w:marRight w:val="0"/>
      <w:marTop w:val="0"/>
      <w:marBottom w:val="0"/>
      <w:divBdr>
        <w:top w:val="none" w:sz="0" w:space="0" w:color="auto"/>
        <w:left w:val="none" w:sz="0" w:space="0" w:color="auto"/>
        <w:bottom w:val="none" w:sz="0" w:space="0" w:color="auto"/>
        <w:right w:val="none" w:sz="0" w:space="0" w:color="auto"/>
      </w:divBdr>
      <w:divsChild>
        <w:div w:id="2119443398">
          <w:marLeft w:val="0"/>
          <w:marRight w:val="1"/>
          <w:marTop w:val="0"/>
          <w:marBottom w:val="0"/>
          <w:divBdr>
            <w:top w:val="none" w:sz="0" w:space="0" w:color="auto"/>
            <w:left w:val="none" w:sz="0" w:space="0" w:color="auto"/>
            <w:bottom w:val="none" w:sz="0" w:space="0" w:color="auto"/>
            <w:right w:val="none" w:sz="0" w:space="0" w:color="auto"/>
          </w:divBdr>
          <w:divsChild>
            <w:div w:id="1260288195">
              <w:marLeft w:val="0"/>
              <w:marRight w:val="0"/>
              <w:marTop w:val="0"/>
              <w:marBottom w:val="0"/>
              <w:divBdr>
                <w:top w:val="none" w:sz="0" w:space="0" w:color="auto"/>
                <w:left w:val="none" w:sz="0" w:space="0" w:color="auto"/>
                <w:bottom w:val="none" w:sz="0" w:space="0" w:color="auto"/>
                <w:right w:val="none" w:sz="0" w:space="0" w:color="auto"/>
              </w:divBdr>
              <w:divsChild>
                <w:div w:id="641544217">
                  <w:marLeft w:val="0"/>
                  <w:marRight w:val="1"/>
                  <w:marTop w:val="0"/>
                  <w:marBottom w:val="0"/>
                  <w:divBdr>
                    <w:top w:val="none" w:sz="0" w:space="0" w:color="auto"/>
                    <w:left w:val="none" w:sz="0" w:space="0" w:color="auto"/>
                    <w:bottom w:val="none" w:sz="0" w:space="0" w:color="auto"/>
                    <w:right w:val="none" w:sz="0" w:space="0" w:color="auto"/>
                  </w:divBdr>
                  <w:divsChild>
                    <w:div w:id="2137136835">
                      <w:marLeft w:val="0"/>
                      <w:marRight w:val="0"/>
                      <w:marTop w:val="0"/>
                      <w:marBottom w:val="0"/>
                      <w:divBdr>
                        <w:top w:val="none" w:sz="0" w:space="0" w:color="auto"/>
                        <w:left w:val="none" w:sz="0" w:space="0" w:color="auto"/>
                        <w:bottom w:val="none" w:sz="0" w:space="0" w:color="auto"/>
                        <w:right w:val="none" w:sz="0" w:space="0" w:color="auto"/>
                      </w:divBdr>
                      <w:divsChild>
                        <w:div w:id="1567765184">
                          <w:marLeft w:val="0"/>
                          <w:marRight w:val="0"/>
                          <w:marTop w:val="0"/>
                          <w:marBottom w:val="0"/>
                          <w:divBdr>
                            <w:top w:val="none" w:sz="0" w:space="0" w:color="auto"/>
                            <w:left w:val="none" w:sz="0" w:space="0" w:color="auto"/>
                            <w:bottom w:val="none" w:sz="0" w:space="0" w:color="auto"/>
                            <w:right w:val="none" w:sz="0" w:space="0" w:color="auto"/>
                          </w:divBdr>
                          <w:divsChild>
                            <w:div w:id="673538070">
                              <w:marLeft w:val="0"/>
                              <w:marRight w:val="0"/>
                              <w:marTop w:val="120"/>
                              <w:marBottom w:val="360"/>
                              <w:divBdr>
                                <w:top w:val="none" w:sz="0" w:space="0" w:color="auto"/>
                                <w:left w:val="none" w:sz="0" w:space="0" w:color="auto"/>
                                <w:bottom w:val="none" w:sz="0" w:space="0" w:color="auto"/>
                                <w:right w:val="none" w:sz="0" w:space="0" w:color="auto"/>
                              </w:divBdr>
                              <w:divsChild>
                                <w:div w:id="1163081493">
                                  <w:marLeft w:val="0"/>
                                  <w:marRight w:val="0"/>
                                  <w:marTop w:val="0"/>
                                  <w:marBottom w:val="0"/>
                                  <w:divBdr>
                                    <w:top w:val="none" w:sz="0" w:space="0" w:color="auto"/>
                                    <w:left w:val="none" w:sz="0" w:space="0" w:color="auto"/>
                                    <w:bottom w:val="none" w:sz="0" w:space="0" w:color="auto"/>
                                    <w:right w:val="none" w:sz="0" w:space="0" w:color="auto"/>
                                  </w:divBdr>
                                  <w:divsChild>
                                    <w:div w:id="1276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cervie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D4C2-F38F-4963-96E4-1828A77E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9904</Words>
  <Characters>56459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 Fairchild</dc:creator>
  <cp:lastModifiedBy>LS Ma</cp:lastModifiedBy>
  <cp:revision>2</cp:revision>
  <cp:lastPrinted>2014-04-25T16:26:00Z</cp:lastPrinted>
  <dcterms:created xsi:type="dcterms:W3CDTF">2014-07-16T17:43:00Z</dcterms:created>
  <dcterms:modified xsi:type="dcterms:W3CDTF">2014-07-16T17:43:00Z</dcterms:modified>
</cp:coreProperties>
</file>