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CF" w:rsidRPr="00F06366" w:rsidRDefault="003A10CF" w:rsidP="00574E08">
      <w:pPr>
        <w:spacing w:line="360" w:lineRule="auto"/>
        <w:jc w:val="both"/>
        <w:rPr>
          <w:rFonts w:ascii="Book Antiqua" w:hAnsi="Book Antiqua" w:cs="Tahoma"/>
          <w:b/>
          <w:sz w:val="24"/>
          <w:szCs w:val="24"/>
        </w:rPr>
      </w:pPr>
      <w:bookmarkStart w:id="0" w:name="OLE_LINK319"/>
      <w:bookmarkStart w:id="1" w:name="OLE_LINK320"/>
      <w:bookmarkStart w:id="2" w:name="OLE_LINK355"/>
      <w:r w:rsidRPr="00F06366">
        <w:rPr>
          <w:rFonts w:ascii="Book Antiqua" w:hAnsi="Book Antiqua" w:cs="Tahoma"/>
          <w:b/>
          <w:sz w:val="24"/>
          <w:szCs w:val="24"/>
        </w:rPr>
        <w:t>Name of journal: World Journal of Gastroenterology</w:t>
      </w:r>
    </w:p>
    <w:p w:rsidR="003A10CF" w:rsidRPr="00F06366" w:rsidRDefault="003A10CF" w:rsidP="00574E08">
      <w:pPr>
        <w:spacing w:line="360" w:lineRule="auto"/>
        <w:jc w:val="both"/>
        <w:rPr>
          <w:rFonts w:ascii="Book Antiqua" w:hAnsi="Book Antiqua" w:cs="Tahoma"/>
          <w:b/>
          <w:sz w:val="24"/>
          <w:szCs w:val="24"/>
          <w:lang w:eastAsia="zh-CN"/>
        </w:rPr>
      </w:pPr>
      <w:r w:rsidRPr="00F06366">
        <w:rPr>
          <w:rFonts w:ascii="Book Antiqua" w:hAnsi="Book Antiqua" w:cs="Tahoma"/>
          <w:b/>
          <w:sz w:val="24"/>
          <w:szCs w:val="24"/>
        </w:rPr>
        <w:t>ESPS Manuscript NO:</w:t>
      </w:r>
      <w:r w:rsidRPr="00F06366">
        <w:rPr>
          <w:rFonts w:ascii="Book Antiqua" w:hAnsi="Book Antiqua" w:cs="Tahoma"/>
          <w:b/>
          <w:sz w:val="24"/>
          <w:szCs w:val="24"/>
          <w:lang w:eastAsia="zh-CN"/>
        </w:rPr>
        <w:t xml:space="preserve"> 8677</w:t>
      </w:r>
    </w:p>
    <w:p w:rsidR="003A10CF" w:rsidRPr="00F06366" w:rsidRDefault="003A10CF" w:rsidP="00574E08">
      <w:pPr>
        <w:spacing w:line="360" w:lineRule="auto"/>
        <w:jc w:val="both"/>
        <w:rPr>
          <w:rFonts w:ascii="Book Antiqua" w:hAnsi="Book Antiqua" w:cs="Tahoma"/>
          <w:b/>
          <w:sz w:val="24"/>
          <w:szCs w:val="24"/>
        </w:rPr>
      </w:pPr>
      <w:r w:rsidRPr="00F06366">
        <w:rPr>
          <w:rFonts w:ascii="Book Antiqua" w:hAnsi="Book Antiqua" w:cs="Tahoma"/>
          <w:b/>
          <w:sz w:val="24"/>
          <w:szCs w:val="24"/>
        </w:rPr>
        <w:t>Columns:</w:t>
      </w:r>
      <w:r w:rsidRPr="00F06366">
        <w:rPr>
          <w:rFonts w:ascii="Book Antiqua" w:hAnsi="Book Antiqua"/>
          <w:sz w:val="24"/>
          <w:szCs w:val="24"/>
        </w:rPr>
        <w:t xml:space="preserve"> </w:t>
      </w:r>
      <w:r w:rsidRPr="00F06366">
        <w:rPr>
          <w:rFonts w:ascii="Book Antiqua" w:hAnsi="Book Antiqua"/>
          <w:b/>
          <w:sz w:val="24"/>
          <w:szCs w:val="24"/>
          <w:lang w:val="en-GB"/>
        </w:rPr>
        <w:t>CASE REPORT</w:t>
      </w:r>
    </w:p>
    <w:bookmarkEnd w:id="0"/>
    <w:bookmarkEnd w:id="1"/>
    <w:bookmarkEnd w:id="2"/>
    <w:p w:rsidR="003A10CF" w:rsidRPr="00F06366" w:rsidRDefault="003A10CF" w:rsidP="00574E08">
      <w:pPr>
        <w:spacing w:after="0" w:line="360" w:lineRule="auto"/>
        <w:contextualSpacing/>
        <w:jc w:val="both"/>
        <w:rPr>
          <w:rFonts w:ascii="Book Antiqua" w:hAnsi="Book Antiqua"/>
          <w:sz w:val="24"/>
          <w:szCs w:val="24"/>
          <w:lang w:val="en-GB"/>
        </w:rPr>
      </w:pPr>
    </w:p>
    <w:p w:rsidR="003A10CF" w:rsidRPr="00F06366" w:rsidRDefault="003A10CF" w:rsidP="00574E08">
      <w:pPr>
        <w:spacing w:after="0" w:line="360" w:lineRule="auto"/>
        <w:contextualSpacing/>
        <w:jc w:val="both"/>
        <w:rPr>
          <w:rFonts w:ascii="Book Antiqua" w:hAnsi="Book Antiqua"/>
          <w:b/>
          <w:sz w:val="24"/>
          <w:szCs w:val="24"/>
          <w:lang w:val="en-GB"/>
        </w:rPr>
      </w:pPr>
      <w:r w:rsidRPr="00F06366">
        <w:rPr>
          <w:rFonts w:ascii="Book Antiqua" w:hAnsi="Book Antiqua"/>
          <w:b/>
          <w:sz w:val="24"/>
          <w:szCs w:val="24"/>
          <w:lang w:val="en-GB"/>
        </w:rPr>
        <w:t>Nasogastric tube as protection for recurrent oesophageal stricture: A case report</w:t>
      </w:r>
    </w:p>
    <w:p w:rsidR="003A10CF" w:rsidRPr="00F06366" w:rsidRDefault="003A10CF" w:rsidP="00574E08">
      <w:pPr>
        <w:spacing w:after="0" w:line="360" w:lineRule="auto"/>
        <w:contextualSpacing/>
        <w:jc w:val="both"/>
        <w:rPr>
          <w:rFonts w:ascii="Book Antiqua" w:hAnsi="Book Antiqua"/>
          <w:sz w:val="24"/>
          <w:szCs w:val="24"/>
          <w:lang w:val="en-GB"/>
        </w:rPr>
      </w:pPr>
    </w:p>
    <w:p w:rsidR="003A10CF" w:rsidRPr="00F06366" w:rsidRDefault="003A10CF" w:rsidP="00574E08">
      <w:pPr>
        <w:spacing w:after="0" w:line="360" w:lineRule="auto"/>
        <w:contextualSpacing/>
        <w:jc w:val="both"/>
        <w:rPr>
          <w:rFonts w:ascii="Book Antiqua" w:hAnsi="Book Antiqua"/>
          <w:sz w:val="24"/>
          <w:szCs w:val="24"/>
          <w:lang w:val="en-GB"/>
        </w:rPr>
      </w:pPr>
      <w:r w:rsidRPr="00F06366">
        <w:rPr>
          <w:rFonts w:ascii="Book Antiqua" w:hAnsi="Book Antiqua"/>
          <w:sz w:val="24"/>
          <w:szCs w:val="24"/>
          <w:lang w:val="en-GB"/>
        </w:rPr>
        <w:t xml:space="preserve">Woynarowski M </w:t>
      </w:r>
      <w:r w:rsidRPr="00F06366">
        <w:rPr>
          <w:rFonts w:ascii="Book Antiqua" w:hAnsi="Book Antiqua"/>
          <w:i/>
          <w:sz w:val="24"/>
          <w:szCs w:val="24"/>
          <w:lang w:val="en-GB"/>
        </w:rPr>
        <w:t>et al.</w:t>
      </w:r>
      <w:r w:rsidRPr="00F06366">
        <w:rPr>
          <w:rFonts w:ascii="Book Antiqua" w:hAnsi="Book Antiqua"/>
          <w:sz w:val="24"/>
          <w:szCs w:val="24"/>
          <w:lang w:val="en-GB"/>
        </w:rPr>
        <w:t xml:space="preserve"> Alternative therapy for corrosive oesophageal stricture</w:t>
      </w:r>
    </w:p>
    <w:p w:rsidR="003A10CF" w:rsidRPr="00F06366" w:rsidRDefault="003A10CF" w:rsidP="00574E08">
      <w:pPr>
        <w:spacing w:after="0" w:line="360" w:lineRule="auto"/>
        <w:contextualSpacing/>
        <w:jc w:val="both"/>
        <w:rPr>
          <w:rFonts w:ascii="Book Antiqua" w:hAnsi="Book Antiqua"/>
          <w:sz w:val="24"/>
          <w:szCs w:val="24"/>
          <w:lang w:val="en-GB"/>
        </w:rPr>
      </w:pPr>
    </w:p>
    <w:p w:rsidR="003A10CF" w:rsidRPr="00F06366" w:rsidRDefault="003A10CF" w:rsidP="00574E08">
      <w:pPr>
        <w:spacing w:after="0" w:line="360" w:lineRule="auto"/>
        <w:contextualSpacing/>
        <w:jc w:val="both"/>
        <w:rPr>
          <w:rFonts w:ascii="Book Antiqua" w:hAnsi="Book Antiqua"/>
          <w:sz w:val="24"/>
          <w:szCs w:val="24"/>
          <w:lang w:val="en-GB"/>
        </w:rPr>
      </w:pPr>
      <w:r w:rsidRPr="00F06366">
        <w:rPr>
          <w:rFonts w:ascii="Book Antiqua" w:hAnsi="Book Antiqua"/>
          <w:sz w:val="24"/>
          <w:szCs w:val="24"/>
          <w:lang w:val="en-GB"/>
        </w:rPr>
        <w:t>Marek Woynarowski, Maciej Dądalski,</w:t>
      </w:r>
      <w:r w:rsidRPr="00F06366">
        <w:rPr>
          <w:rFonts w:ascii="Book Antiqua" w:hAnsi="Book Antiqua"/>
          <w:sz w:val="24"/>
          <w:szCs w:val="24"/>
          <w:vertAlign w:val="superscript"/>
          <w:lang w:val="en-GB"/>
        </w:rPr>
        <w:t xml:space="preserve"> </w:t>
      </w:r>
      <w:r w:rsidRPr="00F06366">
        <w:rPr>
          <w:rFonts w:ascii="Book Antiqua" w:hAnsi="Book Antiqua"/>
          <w:sz w:val="24"/>
          <w:szCs w:val="24"/>
          <w:lang w:val="en-GB"/>
        </w:rPr>
        <w:t>Violetta Wojno, Mikołaj Teisseyre, Marek Szymczak, Anna Chyżyńska, Leszek Hurkała, Emil Płowiecki, Jakub Kmiotek</w:t>
      </w:r>
    </w:p>
    <w:p w:rsidR="003A10CF" w:rsidRPr="00F06366" w:rsidRDefault="00796AD6" w:rsidP="00574E08">
      <w:pPr>
        <w:spacing w:after="0" w:line="360" w:lineRule="auto"/>
        <w:contextualSpacing/>
        <w:jc w:val="both"/>
        <w:rPr>
          <w:rFonts w:ascii="Book Antiqua" w:hAnsi="Book Antiqua"/>
          <w:sz w:val="24"/>
          <w:szCs w:val="24"/>
          <w:lang w:val="en-GB"/>
        </w:rPr>
      </w:pPr>
      <w:r>
        <w:rPr>
          <w:noProof/>
          <w:lang w:val="en-US" w:eastAsia="zh-CN"/>
        </w:rPr>
        <mc:AlternateContent>
          <mc:Choice Requires="wps">
            <w:drawing>
              <wp:anchor distT="0" distB="0" distL="114300" distR="114300" simplePos="0" relativeHeight="251658240" behindDoc="0" locked="0" layoutInCell="1" allowOverlap="1">
                <wp:simplePos x="0" y="0"/>
                <wp:positionH relativeFrom="column">
                  <wp:posOffset>23495</wp:posOffset>
                </wp:positionH>
                <wp:positionV relativeFrom="paragraph">
                  <wp:posOffset>89535</wp:posOffset>
                </wp:positionV>
                <wp:extent cx="5735955" cy="3810"/>
                <wp:effectExtent l="0" t="0" r="17145" b="342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5955" cy="3810"/>
                        </a:xfrm>
                        <a:prstGeom prst="line">
                          <a:avLst/>
                        </a:prstGeom>
                        <a:noFill/>
                        <a:ln w="254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7.05pt" to="453.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" strokecolor="#a5a5a5" strokeweight="2pt">
                <v:shadow color="black" opacity="24903f" origin=",.5" offset="0,.55556mm"/>
              </v:line>
            </w:pict>
          </mc:Fallback>
        </mc:AlternateContent>
      </w:r>
    </w:p>
    <w:p w:rsidR="003A10CF" w:rsidRPr="00F06366" w:rsidRDefault="003A10CF" w:rsidP="00574E08">
      <w:pPr>
        <w:pStyle w:val="a4"/>
        <w:spacing w:before="0" w:beforeAutospacing="0" w:after="0" w:afterAutospacing="0" w:line="360" w:lineRule="auto"/>
        <w:contextualSpacing/>
        <w:jc w:val="both"/>
        <w:rPr>
          <w:rFonts w:ascii="Book Antiqua" w:hAnsi="Book Antiqua"/>
          <w:lang w:val="en-GB"/>
        </w:rPr>
      </w:pPr>
      <w:r w:rsidRPr="00F06366">
        <w:rPr>
          <w:rFonts w:ascii="Book Antiqua" w:hAnsi="Book Antiqua"/>
          <w:b/>
          <w:lang w:val="en-GB"/>
        </w:rPr>
        <w:t>Marek Woynarowski, Maciej Dądalski,</w:t>
      </w:r>
      <w:r w:rsidRPr="00F06366">
        <w:rPr>
          <w:rFonts w:ascii="Book Antiqua" w:hAnsi="Book Antiqua"/>
          <w:b/>
          <w:vertAlign w:val="superscript"/>
          <w:lang w:val="en-GB"/>
        </w:rPr>
        <w:t xml:space="preserve"> </w:t>
      </w:r>
      <w:r w:rsidRPr="00F06366">
        <w:rPr>
          <w:rFonts w:ascii="Book Antiqua" w:hAnsi="Book Antiqua"/>
          <w:b/>
          <w:lang w:val="en-GB"/>
        </w:rPr>
        <w:t xml:space="preserve">Violetta Wojno, Mikołaj Teisseyre, Jakub Kmiotek, </w:t>
      </w:r>
      <w:r w:rsidRPr="00F06366">
        <w:rPr>
          <w:rFonts w:ascii="Book Antiqua" w:hAnsi="Book Antiqua"/>
          <w:lang w:val="en-GB"/>
        </w:rPr>
        <w:t>Department of Gastroenterology, Hepatology and Feeding Disorders, Children’s Memorial Health Institute, Warsaw 04-730, Poland</w:t>
      </w:r>
    </w:p>
    <w:p w:rsidR="003A10CF" w:rsidRPr="00F06366" w:rsidRDefault="003A10CF" w:rsidP="00574E08">
      <w:pPr>
        <w:pStyle w:val="a4"/>
        <w:spacing w:before="0" w:beforeAutospacing="0" w:after="0" w:afterAutospacing="0" w:line="360" w:lineRule="auto"/>
        <w:contextualSpacing/>
        <w:jc w:val="both"/>
        <w:rPr>
          <w:rFonts w:ascii="Book Antiqua" w:hAnsi="Book Antiqua"/>
          <w:b/>
          <w:lang w:val="en-GB"/>
        </w:rPr>
      </w:pPr>
    </w:p>
    <w:p w:rsidR="003A10CF" w:rsidRPr="00F06366" w:rsidRDefault="003A10CF" w:rsidP="00574E08">
      <w:pPr>
        <w:pStyle w:val="a4"/>
        <w:spacing w:before="0" w:beforeAutospacing="0" w:after="0" w:afterAutospacing="0" w:line="360" w:lineRule="auto"/>
        <w:contextualSpacing/>
        <w:jc w:val="both"/>
        <w:rPr>
          <w:rFonts w:ascii="Book Antiqua" w:hAnsi="Book Antiqua"/>
          <w:lang w:val="en-GB"/>
        </w:rPr>
      </w:pPr>
      <w:r w:rsidRPr="00F06366">
        <w:rPr>
          <w:rFonts w:ascii="Book Antiqua" w:hAnsi="Book Antiqua"/>
          <w:b/>
          <w:lang w:val="en-GB"/>
        </w:rPr>
        <w:t>Marek Szymczak, Anna Chyżyńska,</w:t>
      </w:r>
      <w:r w:rsidRPr="00F06366">
        <w:rPr>
          <w:rFonts w:ascii="Book Antiqua" w:hAnsi="Book Antiqua"/>
          <w:lang w:val="en-GB"/>
        </w:rPr>
        <w:t xml:space="preserve"> Department of Pediatric Surgery and Organ Transplantation, Children’s Memorial Health Institute, Warsaw 04-730, Poland</w:t>
      </w:r>
    </w:p>
    <w:p w:rsidR="003A10CF" w:rsidRPr="00F06366" w:rsidRDefault="003A10CF" w:rsidP="00574E08">
      <w:pPr>
        <w:pStyle w:val="a4"/>
        <w:spacing w:before="0" w:beforeAutospacing="0" w:after="0" w:afterAutospacing="0" w:line="360" w:lineRule="auto"/>
        <w:contextualSpacing/>
        <w:jc w:val="both"/>
        <w:rPr>
          <w:rFonts w:ascii="Book Antiqua" w:hAnsi="Book Antiqua"/>
          <w:b/>
          <w:lang w:val="en-GB"/>
        </w:rPr>
      </w:pPr>
    </w:p>
    <w:p w:rsidR="003A10CF" w:rsidRPr="00F06366" w:rsidRDefault="003A10CF" w:rsidP="00574E08">
      <w:pPr>
        <w:pStyle w:val="a4"/>
        <w:spacing w:before="0" w:beforeAutospacing="0" w:after="0" w:afterAutospacing="0" w:line="360" w:lineRule="auto"/>
        <w:contextualSpacing/>
        <w:jc w:val="both"/>
        <w:rPr>
          <w:rFonts w:ascii="Book Antiqua" w:hAnsi="Book Antiqua"/>
          <w:lang w:val="en-GB"/>
        </w:rPr>
      </w:pPr>
      <w:r w:rsidRPr="00F06366">
        <w:rPr>
          <w:rFonts w:ascii="Book Antiqua" w:hAnsi="Book Antiqua"/>
          <w:b/>
          <w:lang w:val="en-GB"/>
        </w:rPr>
        <w:t>Leszek Hurkała, Emil Płowiecki,</w:t>
      </w:r>
      <w:r w:rsidRPr="00F06366">
        <w:rPr>
          <w:rFonts w:ascii="Book Antiqua" w:hAnsi="Book Antiqua"/>
          <w:lang w:val="en-GB"/>
        </w:rPr>
        <w:t xml:space="preserve"> Balton Ltd., Warsaw 03-152, Poland</w:t>
      </w:r>
    </w:p>
    <w:p w:rsidR="003A10CF" w:rsidRPr="00F06366" w:rsidRDefault="003A10CF" w:rsidP="00574E08">
      <w:pPr>
        <w:spacing w:after="0" w:line="360" w:lineRule="auto"/>
        <w:contextualSpacing/>
        <w:jc w:val="both"/>
        <w:rPr>
          <w:rFonts w:ascii="Book Antiqua" w:hAnsi="Book Antiqua"/>
          <w:b/>
          <w:sz w:val="24"/>
          <w:szCs w:val="24"/>
          <w:lang w:val="en-GB"/>
        </w:rPr>
      </w:pPr>
    </w:p>
    <w:p w:rsidR="003A10CF" w:rsidRPr="00F06366" w:rsidRDefault="003A10CF" w:rsidP="00574E08">
      <w:pPr>
        <w:spacing w:after="0" w:line="360" w:lineRule="auto"/>
        <w:contextualSpacing/>
        <w:jc w:val="both"/>
        <w:rPr>
          <w:rFonts w:ascii="Book Antiqua" w:hAnsi="Book Antiqua"/>
          <w:sz w:val="24"/>
          <w:szCs w:val="24"/>
          <w:lang w:val="en-GB"/>
        </w:rPr>
      </w:pPr>
      <w:r w:rsidRPr="00F06366">
        <w:rPr>
          <w:rFonts w:ascii="Book Antiqua" w:hAnsi="Book Antiqua"/>
          <w:b/>
          <w:sz w:val="24"/>
          <w:szCs w:val="24"/>
          <w:lang w:val="en-GB"/>
        </w:rPr>
        <w:t xml:space="preserve">Author contributions: </w:t>
      </w:r>
      <w:r w:rsidRPr="00F06366">
        <w:rPr>
          <w:rFonts w:ascii="Book Antiqua" w:hAnsi="Book Antiqua"/>
          <w:sz w:val="24"/>
          <w:szCs w:val="24"/>
          <w:lang w:val="en-GB"/>
        </w:rPr>
        <w:t>Woynarowski M, Dądalski M,</w:t>
      </w:r>
      <w:r w:rsidRPr="00F06366">
        <w:rPr>
          <w:rFonts w:ascii="Book Antiqua" w:hAnsi="Book Antiqua"/>
          <w:sz w:val="24"/>
          <w:szCs w:val="24"/>
          <w:vertAlign w:val="superscript"/>
          <w:lang w:val="en-GB"/>
        </w:rPr>
        <w:t xml:space="preserve"> </w:t>
      </w:r>
      <w:r w:rsidRPr="00F06366">
        <w:rPr>
          <w:rFonts w:ascii="Book Antiqua" w:hAnsi="Book Antiqua"/>
          <w:sz w:val="24"/>
          <w:szCs w:val="24"/>
          <w:lang w:val="en-GB"/>
        </w:rPr>
        <w:t>Wojno V, Teisseyre M, Kmiotek J, Szymczak M, and Chyżyńska A provided medical care to the patient and performed the endoscopic therapy; Woynarowski M, Dądalski M,</w:t>
      </w:r>
      <w:r w:rsidRPr="00F06366">
        <w:rPr>
          <w:rFonts w:ascii="Book Antiqua" w:hAnsi="Book Antiqua"/>
          <w:sz w:val="24"/>
          <w:szCs w:val="24"/>
          <w:vertAlign w:val="superscript"/>
          <w:lang w:val="en-GB"/>
        </w:rPr>
        <w:t xml:space="preserve"> </w:t>
      </w:r>
      <w:r w:rsidRPr="00F06366">
        <w:rPr>
          <w:rFonts w:ascii="Book Antiqua" w:hAnsi="Book Antiqua"/>
          <w:sz w:val="24"/>
          <w:szCs w:val="24"/>
          <w:lang w:val="en-GB"/>
        </w:rPr>
        <w:t>Wojno V, and Teisseyre M developed the idea for the perforated nasogastric tube; Hurkała L and Płowiecki E prepared the prototype of the perforated nasogastric tube; Woynarowski M wrote the paper.</w:t>
      </w:r>
    </w:p>
    <w:p w:rsidR="003A10CF" w:rsidRPr="00F06366" w:rsidRDefault="003A10CF" w:rsidP="00574E08">
      <w:pPr>
        <w:spacing w:after="0" w:line="360" w:lineRule="auto"/>
        <w:contextualSpacing/>
        <w:jc w:val="both"/>
        <w:rPr>
          <w:rFonts w:ascii="Book Antiqua" w:hAnsi="Book Antiqua"/>
          <w:b/>
          <w:sz w:val="24"/>
          <w:szCs w:val="24"/>
          <w:lang w:val="en-GB" w:eastAsia="zh-CN"/>
        </w:rPr>
      </w:pPr>
    </w:p>
    <w:p w:rsidR="003A10CF" w:rsidRPr="00F06366" w:rsidRDefault="003A10CF" w:rsidP="00574E08">
      <w:pPr>
        <w:spacing w:after="0" w:line="360" w:lineRule="auto"/>
        <w:contextualSpacing/>
        <w:jc w:val="both"/>
        <w:rPr>
          <w:rFonts w:ascii="Book Antiqua" w:hAnsi="Book Antiqua"/>
          <w:sz w:val="24"/>
          <w:szCs w:val="24"/>
          <w:lang w:val="en-GB"/>
        </w:rPr>
      </w:pPr>
      <w:r w:rsidRPr="00F06366">
        <w:rPr>
          <w:rFonts w:ascii="Book Antiqua" w:hAnsi="Book Antiqua"/>
          <w:b/>
          <w:sz w:val="24"/>
          <w:szCs w:val="24"/>
          <w:lang w:val="en-GB"/>
        </w:rPr>
        <w:t>Correspondence to: Marek Woynarowski, MD, PhD,</w:t>
      </w:r>
      <w:r w:rsidRPr="00F06366">
        <w:rPr>
          <w:rFonts w:ascii="Book Antiqua" w:hAnsi="Book Antiqua"/>
          <w:sz w:val="24"/>
          <w:szCs w:val="24"/>
          <w:lang w:val="en-GB"/>
        </w:rPr>
        <w:t xml:space="preserve"> Department of Gastroenterology, Hepatology and Feeding Disorders, Children’s Memorial Health Institute, Al. Dzieci Polskich 20, Warsaw 04-730, Poland. </w:t>
      </w:r>
      <w:hyperlink r:id="rId8" w:history="1">
        <w:r w:rsidRPr="00F06366">
          <w:rPr>
            <w:rStyle w:val="a3"/>
            <w:rFonts w:ascii="Book Antiqua" w:hAnsi="Book Antiqua"/>
            <w:b w:val="0"/>
            <w:color w:val="auto"/>
            <w:sz w:val="24"/>
            <w:szCs w:val="24"/>
            <w:u w:val="none"/>
            <w:lang w:val="en-GB"/>
          </w:rPr>
          <w:t>m.woynarowski@czd.pl</w:t>
        </w:r>
      </w:hyperlink>
    </w:p>
    <w:p w:rsidR="003A10CF" w:rsidRPr="00F06366" w:rsidRDefault="003A10CF" w:rsidP="00574E08">
      <w:pPr>
        <w:spacing w:after="0" w:line="360" w:lineRule="auto"/>
        <w:contextualSpacing/>
        <w:jc w:val="both"/>
        <w:rPr>
          <w:rFonts w:ascii="Book Antiqua" w:hAnsi="Book Antiqua"/>
          <w:sz w:val="24"/>
          <w:szCs w:val="24"/>
          <w:lang w:val="en-GB"/>
        </w:rPr>
      </w:pPr>
      <w:r w:rsidRPr="00F06366">
        <w:rPr>
          <w:rFonts w:ascii="Book Antiqua" w:hAnsi="Book Antiqua"/>
          <w:b/>
          <w:sz w:val="24"/>
          <w:szCs w:val="24"/>
          <w:lang w:val="en-GB"/>
        </w:rPr>
        <w:lastRenderedPageBreak/>
        <w:t>Telephone:</w:t>
      </w:r>
      <w:r w:rsidRPr="00F06366">
        <w:rPr>
          <w:rFonts w:ascii="Book Antiqua" w:hAnsi="Book Antiqua"/>
          <w:sz w:val="24"/>
          <w:szCs w:val="24"/>
          <w:lang w:val="en-GB"/>
        </w:rPr>
        <w:t xml:space="preserve"> +48</w:t>
      </w:r>
      <w:r w:rsidRPr="00F06366">
        <w:rPr>
          <w:rFonts w:ascii="Book Antiqua" w:hAnsi="Book Antiqua"/>
          <w:sz w:val="24"/>
          <w:szCs w:val="24"/>
          <w:lang w:val="en-GB" w:eastAsia="zh-CN"/>
        </w:rPr>
        <w:t>-</w:t>
      </w:r>
      <w:r w:rsidRPr="00F06366">
        <w:rPr>
          <w:rFonts w:ascii="Book Antiqua" w:hAnsi="Book Antiqua"/>
          <w:sz w:val="24"/>
          <w:szCs w:val="24"/>
          <w:lang w:val="en-GB"/>
        </w:rPr>
        <w:t>22</w:t>
      </w:r>
      <w:r w:rsidRPr="00F06366">
        <w:rPr>
          <w:rFonts w:ascii="Book Antiqua" w:hAnsi="Book Antiqua"/>
          <w:sz w:val="24"/>
          <w:szCs w:val="24"/>
          <w:lang w:val="en-GB" w:eastAsia="zh-CN"/>
        </w:rPr>
        <w:t>-</w:t>
      </w:r>
      <w:r w:rsidRPr="00F06366">
        <w:rPr>
          <w:rFonts w:ascii="Book Antiqua" w:hAnsi="Book Antiqua"/>
          <w:sz w:val="24"/>
          <w:szCs w:val="24"/>
          <w:lang w:val="en-GB"/>
        </w:rPr>
        <w:t xml:space="preserve">8157386 </w:t>
      </w:r>
      <w:r w:rsidRPr="00F06366">
        <w:rPr>
          <w:rFonts w:ascii="Book Antiqua" w:hAnsi="Book Antiqua"/>
          <w:sz w:val="24"/>
          <w:szCs w:val="24"/>
          <w:lang w:val="en-GB"/>
        </w:rPr>
        <w:tab/>
      </w:r>
      <w:r w:rsidRPr="00F06366">
        <w:rPr>
          <w:rFonts w:ascii="Book Antiqua" w:hAnsi="Book Antiqua"/>
          <w:b/>
          <w:sz w:val="24"/>
          <w:szCs w:val="24"/>
          <w:lang w:val="en-GB"/>
        </w:rPr>
        <w:t>Fax:</w:t>
      </w:r>
      <w:r w:rsidRPr="00F06366">
        <w:rPr>
          <w:rFonts w:ascii="Book Antiqua" w:hAnsi="Book Antiqua"/>
          <w:sz w:val="24"/>
          <w:szCs w:val="24"/>
          <w:lang w:val="en-GB"/>
        </w:rPr>
        <w:t xml:space="preserve"> +48</w:t>
      </w:r>
      <w:r w:rsidRPr="00F06366">
        <w:rPr>
          <w:rFonts w:ascii="Book Antiqua" w:hAnsi="Book Antiqua"/>
          <w:sz w:val="24"/>
          <w:szCs w:val="24"/>
          <w:lang w:val="en-GB" w:eastAsia="zh-CN"/>
        </w:rPr>
        <w:t>-</w:t>
      </w:r>
      <w:r w:rsidRPr="00F06366">
        <w:rPr>
          <w:rFonts w:ascii="Book Antiqua" w:hAnsi="Book Antiqua"/>
          <w:sz w:val="24"/>
          <w:szCs w:val="24"/>
          <w:lang w:val="en-GB"/>
        </w:rPr>
        <w:t>22</w:t>
      </w:r>
      <w:r w:rsidRPr="00F06366">
        <w:rPr>
          <w:rFonts w:ascii="Book Antiqua" w:hAnsi="Book Antiqua"/>
          <w:sz w:val="24"/>
          <w:szCs w:val="24"/>
          <w:lang w:val="en-GB" w:eastAsia="zh-CN"/>
        </w:rPr>
        <w:t>-</w:t>
      </w:r>
      <w:r w:rsidRPr="00F06366">
        <w:rPr>
          <w:rFonts w:ascii="Book Antiqua" w:hAnsi="Book Antiqua"/>
          <w:sz w:val="24"/>
          <w:szCs w:val="24"/>
          <w:lang w:val="en-GB"/>
        </w:rPr>
        <w:t>8157382</w:t>
      </w:r>
    </w:p>
    <w:p w:rsidR="003A10CF" w:rsidRPr="00F06366" w:rsidRDefault="003A10CF" w:rsidP="00574E08">
      <w:pPr>
        <w:spacing w:after="0" w:line="360" w:lineRule="auto"/>
        <w:ind w:right="284"/>
        <w:contextualSpacing/>
        <w:jc w:val="both"/>
        <w:rPr>
          <w:rFonts w:ascii="Book Antiqua" w:hAnsi="Book Antiqua"/>
          <w:b/>
          <w:sz w:val="24"/>
          <w:szCs w:val="24"/>
          <w:lang w:val="en-GB"/>
        </w:rPr>
      </w:pPr>
    </w:p>
    <w:p w:rsidR="003A10CF" w:rsidRPr="00F06366" w:rsidRDefault="003A10CF" w:rsidP="00574E08">
      <w:pPr>
        <w:spacing w:after="0" w:line="360" w:lineRule="auto"/>
        <w:ind w:right="284"/>
        <w:contextualSpacing/>
        <w:jc w:val="both"/>
        <w:rPr>
          <w:rFonts w:ascii="Book Antiqua" w:hAnsi="Book Antiqua"/>
          <w:b/>
          <w:sz w:val="24"/>
          <w:szCs w:val="24"/>
          <w:lang w:val="en-GB" w:eastAsia="zh-CN"/>
        </w:rPr>
      </w:pPr>
      <w:r w:rsidRPr="00F06366">
        <w:rPr>
          <w:rFonts w:ascii="Book Antiqua" w:hAnsi="Book Antiqua"/>
          <w:b/>
          <w:sz w:val="24"/>
          <w:szCs w:val="24"/>
          <w:lang w:val="en-GB"/>
        </w:rPr>
        <w:t xml:space="preserve">Received: </w:t>
      </w:r>
      <w:r w:rsidRPr="00F06366">
        <w:rPr>
          <w:rFonts w:ascii="Book Antiqua" w:hAnsi="Book Antiqua"/>
          <w:sz w:val="24"/>
          <w:szCs w:val="24"/>
          <w:lang w:val="en-GB"/>
        </w:rPr>
        <w:t>January 1, 2014</w:t>
      </w:r>
      <w:r w:rsidRPr="00F06366">
        <w:rPr>
          <w:rFonts w:ascii="Book Antiqua" w:hAnsi="Book Antiqua"/>
          <w:sz w:val="24"/>
          <w:szCs w:val="24"/>
          <w:lang w:val="en-GB"/>
        </w:rPr>
        <w:tab/>
      </w:r>
      <w:r w:rsidRPr="00F06366">
        <w:rPr>
          <w:rFonts w:ascii="Book Antiqua" w:hAnsi="Book Antiqua"/>
          <w:b/>
          <w:sz w:val="24"/>
          <w:szCs w:val="24"/>
          <w:lang w:val="en-GB"/>
        </w:rPr>
        <w:tab/>
      </w:r>
      <w:r w:rsidRPr="00F06366">
        <w:rPr>
          <w:rFonts w:ascii="Book Antiqua" w:hAnsi="Book Antiqua"/>
          <w:b/>
          <w:sz w:val="24"/>
          <w:szCs w:val="24"/>
          <w:lang w:val="en-GB"/>
        </w:rPr>
        <w:tab/>
      </w:r>
      <w:r w:rsidRPr="00F06366">
        <w:rPr>
          <w:rFonts w:ascii="Book Antiqua" w:hAnsi="Book Antiqua"/>
          <w:b/>
          <w:sz w:val="24"/>
          <w:szCs w:val="24"/>
          <w:lang w:val="en-GB"/>
        </w:rPr>
        <w:tab/>
        <w:t>Revised:</w:t>
      </w:r>
      <w:r w:rsidRPr="00F06366">
        <w:rPr>
          <w:rFonts w:ascii="Book Antiqua" w:hAnsi="Book Antiqua"/>
          <w:b/>
          <w:sz w:val="24"/>
          <w:szCs w:val="24"/>
          <w:lang w:val="en-GB" w:eastAsia="zh-CN"/>
        </w:rPr>
        <w:t xml:space="preserve"> </w:t>
      </w:r>
      <w:r w:rsidRPr="00F06366">
        <w:rPr>
          <w:rFonts w:ascii="Book Antiqua" w:hAnsi="Book Antiqua"/>
          <w:sz w:val="24"/>
          <w:szCs w:val="24"/>
          <w:lang w:val="en-GB" w:eastAsia="zh-CN"/>
        </w:rPr>
        <w:t>February 20, 2014</w:t>
      </w:r>
    </w:p>
    <w:p w:rsidR="00EE44F3" w:rsidRPr="00702BB8" w:rsidRDefault="003A10CF" w:rsidP="00EE44F3">
      <w:pPr>
        <w:rPr>
          <w:rFonts w:ascii="Book Antiqua" w:hAnsi="Book Antiqua"/>
          <w:sz w:val="24"/>
          <w:szCs w:val="24"/>
        </w:rPr>
      </w:pPr>
      <w:r w:rsidRPr="00F06366">
        <w:rPr>
          <w:rFonts w:ascii="Book Antiqua" w:hAnsi="Book Antiqua"/>
          <w:b/>
          <w:sz w:val="24"/>
          <w:szCs w:val="24"/>
          <w:lang w:val="en-GB"/>
        </w:rPr>
        <w:t>Accepted:</w:t>
      </w:r>
      <w:bookmarkStart w:id="3" w:name="OLE_LINK1"/>
      <w:bookmarkStart w:id="4" w:name="OLE_LINK2"/>
      <w:bookmarkStart w:id="5" w:name="OLE_LINK3"/>
      <w:r w:rsidR="00EE44F3" w:rsidRPr="00EE44F3">
        <w:rPr>
          <w:rFonts w:ascii="Book Antiqua" w:hAnsi="Book Antiqua"/>
          <w:sz w:val="24"/>
          <w:szCs w:val="24"/>
        </w:rPr>
        <w:t xml:space="preserve"> </w:t>
      </w:r>
      <w:r w:rsidR="00EE44F3" w:rsidRPr="00702BB8">
        <w:rPr>
          <w:rFonts w:ascii="Book Antiqua" w:hAnsi="Book Antiqua"/>
          <w:sz w:val="24"/>
          <w:szCs w:val="24"/>
        </w:rPr>
        <w:t>March 7, 2014</w:t>
      </w:r>
      <w:bookmarkEnd w:id="3"/>
      <w:bookmarkEnd w:id="4"/>
      <w:bookmarkEnd w:id="5"/>
    </w:p>
    <w:p w:rsidR="003A10CF" w:rsidRPr="00F06366" w:rsidRDefault="003A10CF" w:rsidP="00574E08">
      <w:pPr>
        <w:spacing w:after="0" w:line="360" w:lineRule="auto"/>
        <w:ind w:right="284"/>
        <w:contextualSpacing/>
        <w:jc w:val="both"/>
        <w:rPr>
          <w:rFonts w:ascii="Book Antiqua" w:hAnsi="Book Antiqua"/>
          <w:b/>
          <w:sz w:val="24"/>
          <w:szCs w:val="24"/>
          <w:lang w:val="en-GB" w:eastAsia="zh-CN"/>
        </w:rPr>
      </w:pPr>
      <w:bookmarkStart w:id="6" w:name="_GoBack"/>
      <w:bookmarkEnd w:id="6"/>
      <w:r w:rsidRPr="00F06366">
        <w:rPr>
          <w:rFonts w:ascii="Book Antiqua" w:hAnsi="Book Antiqua"/>
          <w:b/>
          <w:sz w:val="24"/>
          <w:szCs w:val="24"/>
          <w:lang w:val="en-GB"/>
        </w:rPr>
        <w:tab/>
      </w:r>
      <w:r w:rsidRPr="00F06366">
        <w:rPr>
          <w:rFonts w:ascii="Book Antiqua" w:hAnsi="Book Antiqua"/>
          <w:b/>
          <w:sz w:val="24"/>
          <w:szCs w:val="24"/>
          <w:lang w:val="en-GB"/>
        </w:rPr>
        <w:tab/>
      </w:r>
      <w:r w:rsidRPr="00F06366">
        <w:rPr>
          <w:rFonts w:ascii="Book Antiqua" w:hAnsi="Book Antiqua"/>
          <w:b/>
          <w:sz w:val="24"/>
          <w:szCs w:val="24"/>
          <w:lang w:val="en-GB"/>
        </w:rPr>
        <w:tab/>
      </w:r>
      <w:r w:rsidRPr="00F06366">
        <w:rPr>
          <w:rFonts w:ascii="Book Antiqua" w:hAnsi="Book Antiqua"/>
          <w:b/>
          <w:sz w:val="24"/>
          <w:szCs w:val="24"/>
          <w:lang w:val="en-GB"/>
        </w:rPr>
        <w:tab/>
      </w:r>
      <w:r w:rsidRPr="00F06366">
        <w:rPr>
          <w:rFonts w:ascii="Book Antiqua" w:hAnsi="Book Antiqua"/>
          <w:b/>
          <w:sz w:val="24"/>
          <w:szCs w:val="24"/>
          <w:lang w:val="en-GB"/>
        </w:rPr>
        <w:tab/>
      </w:r>
    </w:p>
    <w:p w:rsidR="003A10CF" w:rsidRPr="00F06366" w:rsidRDefault="003A10CF" w:rsidP="00574E08">
      <w:pPr>
        <w:spacing w:after="0" w:line="360" w:lineRule="auto"/>
        <w:ind w:right="284"/>
        <w:contextualSpacing/>
        <w:jc w:val="both"/>
        <w:rPr>
          <w:rFonts w:ascii="Book Antiqua" w:hAnsi="Book Antiqua"/>
          <w:b/>
          <w:sz w:val="24"/>
          <w:szCs w:val="24"/>
          <w:lang w:val="en-GB"/>
        </w:rPr>
      </w:pPr>
      <w:r w:rsidRPr="00F06366">
        <w:rPr>
          <w:rFonts w:ascii="Book Antiqua" w:hAnsi="Book Antiqua"/>
          <w:b/>
          <w:sz w:val="24"/>
          <w:szCs w:val="24"/>
          <w:lang w:val="en-GB"/>
        </w:rPr>
        <w:t>Published online:</w:t>
      </w:r>
    </w:p>
    <w:p w:rsidR="003A10CF" w:rsidRPr="00F06366" w:rsidRDefault="003A10CF" w:rsidP="00574E08">
      <w:pPr>
        <w:spacing w:after="0" w:line="360" w:lineRule="auto"/>
        <w:jc w:val="both"/>
        <w:rPr>
          <w:rFonts w:ascii="Book Antiqua" w:hAnsi="Book Antiqua"/>
          <w:sz w:val="24"/>
          <w:szCs w:val="24"/>
          <w:lang w:val="en-GB"/>
        </w:rPr>
      </w:pPr>
      <w:r w:rsidRPr="00F06366">
        <w:rPr>
          <w:rFonts w:ascii="Book Antiqua" w:hAnsi="Book Antiqua"/>
          <w:sz w:val="24"/>
          <w:szCs w:val="24"/>
          <w:lang w:val="en-GB"/>
        </w:rPr>
        <w:br w:type="page"/>
      </w:r>
    </w:p>
    <w:p w:rsidR="003A10CF" w:rsidRPr="00F06366" w:rsidRDefault="003A10CF" w:rsidP="00574E08">
      <w:pPr>
        <w:pStyle w:val="a4"/>
        <w:spacing w:before="0" w:beforeAutospacing="0" w:after="0" w:afterAutospacing="0" w:line="360" w:lineRule="auto"/>
        <w:contextualSpacing/>
        <w:jc w:val="both"/>
        <w:rPr>
          <w:rFonts w:ascii="Book Antiqua" w:hAnsi="Book Antiqua"/>
          <w:b/>
          <w:lang w:val="en-GB"/>
        </w:rPr>
      </w:pPr>
      <w:r w:rsidRPr="00F06366">
        <w:rPr>
          <w:rFonts w:ascii="Book Antiqua" w:hAnsi="Book Antiqua"/>
          <w:b/>
          <w:lang w:val="en-GB"/>
        </w:rPr>
        <w:t>Abstract</w:t>
      </w:r>
    </w:p>
    <w:p w:rsidR="003A10CF" w:rsidRPr="00F06366" w:rsidRDefault="003A10CF" w:rsidP="00574E08">
      <w:pPr>
        <w:pStyle w:val="a4"/>
        <w:spacing w:before="0" w:beforeAutospacing="0" w:after="0" w:afterAutospacing="0" w:line="360" w:lineRule="auto"/>
        <w:contextualSpacing/>
        <w:jc w:val="both"/>
        <w:rPr>
          <w:rFonts w:ascii="Book Antiqua" w:hAnsi="Book Antiqua"/>
          <w:lang w:val="en-GB"/>
        </w:rPr>
      </w:pPr>
      <w:r w:rsidRPr="00F06366">
        <w:rPr>
          <w:rFonts w:ascii="Book Antiqua" w:hAnsi="Book Antiqua"/>
          <w:lang w:val="en-GB"/>
        </w:rPr>
        <w:t>This report presents the case of an 8.5-year-old boy with Down syndrome after experiencing extensive caustic injury to the oesophagus and stomach resulting from the accidental ingestion of concentrated sulphuric acid. The patient had undergone 32 unsuccessful endoscopic oesophageal stricture dilatations and stenting procedures performed over a period of 15 mo following the accident. Surgical reconstruction of the oesophagus was not possible due to previous gastric and cardiac surgeries for congenital conditions. Before referring the patient for salivary fistula surgery, the patient received a nasogastric tube with perforations located above the upper margin of the oesophageal stenosis for the passage of saliva and fluid. The tube was well tolerated and improved swallowing; however the backflow of gastric contents caused recurrent infections of the respiratory tract. To overcome these problems, we developed a double lumen, varying diameter, perforated tube for protection of the oesophageal closure. This nasogastric tube was found to be safe and decreased the need for hospitalization and further endoscopic procedures. This newly developed tube can thus be considered as a treatment option for patients with recurrent oesophageal stenosis and contraindications for surgical oesophageal reconstruction.</w:t>
      </w:r>
    </w:p>
    <w:p w:rsidR="003A10CF" w:rsidRPr="00F06366" w:rsidRDefault="003A10CF" w:rsidP="00574E08">
      <w:pPr>
        <w:spacing w:after="0" w:line="360" w:lineRule="auto"/>
        <w:contextualSpacing/>
        <w:jc w:val="both"/>
        <w:rPr>
          <w:rFonts w:ascii="Book Antiqua" w:hAnsi="Book Antiqua"/>
          <w:b/>
          <w:sz w:val="24"/>
          <w:szCs w:val="24"/>
          <w:lang w:val="en-GB"/>
        </w:rPr>
      </w:pPr>
    </w:p>
    <w:p w:rsidR="003A10CF" w:rsidRPr="00F06366" w:rsidRDefault="003A10CF" w:rsidP="00574E08">
      <w:pPr>
        <w:spacing w:line="360" w:lineRule="auto"/>
        <w:jc w:val="both"/>
        <w:rPr>
          <w:rFonts w:ascii="Book Antiqua" w:hAnsi="Book Antiqua"/>
          <w:sz w:val="24"/>
          <w:szCs w:val="24"/>
        </w:rPr>
      </w:pPr>
      <w:bookmarkStart w:id="7" w:name="OLE_LINK344"/>
      <w:bookmarkStart w:id="8" w:name="OLE_LINK345"/>
      <w:r w:rsidRPr="00F06366">
        <w:rPr>
          <w:rFonts w:ascii="Book Antiqua" w:hAnsi="Book Antiqua"/>
          <w:sz w:val="24"/>
          <w:szCs w:val="24"/>
        </w:rPr>
        <w:t>© 2014 Baishideng Publishing Group Co., Limited. All rights reserved.</w:t>
      </w:r>
    </w:p>
    <w:bookmarkEnd w:id="7"/>
    <w:bookmarkEnd w:id="8"/>
    <w:p w:rsidR="003A10CF" w:rsidRPr="00F06366" w:rsidRDefault="003A10CF" w:rsidP="00574E08">
      <w:pPr>
        <w:spacing w:after="0" w:line="360" w:lineRule="auto"/>
        <w:contextualSpacing/>
        <w:jc w:val="both"/>
        <w:rPr>
          <w:rFonts w:ascii="Book Antiqua" w:hAnsi="Book Antiqua"/>
          <w:b/>
          <w:sz w:val="24"/>
          <w:szCs w:val="24"/>
          <w:lang w:val="en-GB"/>
        </w:rPr>
      </w:pPr>
    </w:p>
    <w:p w:rsidR="003A10CF" w:rsidRPr="00F06366" w:rsidRDefault="003A10CF" w:rsidP="00574E08">
      <w:pPr>
        <w:spacing w:after="0" w:line="360" w:lineRule="auto"/>
        <w:contextualSpacing/>
        <w:jc w:val="both"/>
        <w:rPr>
          <w:rFonts w:ascii="Book Antiqua" w:hAnsi="Book Antiqua"/>
          <w:sz w:val="24"/>
          <w:szCs w:val="24"/>
          <w:lang w:val="en-GB"/>
        </w:rPr>
      </w:pPr>
      <w:r w:rsidRPr="00F06366">
        <w:rPr>
          <w:rFonts w:ascii="Book Antiqua" w:hAnsi="Book Antiqua"/>
          <w:b/>
          <w:sz w:val="24"/>
          <w:szCs w:val="24"/>
          <w:lang w:val="en-GB"/>
        </w:rPr>
        <w:t>Key words:</w:t>
      </w:r>
      <w:r w:rsidRPr="00F06366">
        <w:rPr>
          <w:rFonts w:ascii="Book Antiqua" w:hAnsi="Book Antiqua"/>
          <w:sz w:val="24"/>
          <w:szCs w:val="24"/>
          <w:lang w:val="en-GB"/>
        </w:rPr>
        <w:t xml:space="preserve"> Corrosive oesophageal stenosis; Oesophageal dilatation; Oesophageal stenting; Nasogastric tube</w:t>
      </w:r>
    </w:p>
    <w:p w:rsidR="003A10CF" w:rsidRPr="00F06366" w:rsidRDefault="003A10CF" w:rsidP="00574E08">
      <w:pPr>
        <w:spacing w:after="0" w:line="360" w:lineRule="auto"/>
        <w:contextualSpacing/>
        <w:jc w:val="both"/>
        <w:rPr>
          <w:rStyle w:val="hui1218"/>
          <w:rFonts w:ascii="Book Antiqua" w:hAnsi="Book Antiqua"/>
          <w:b/>
          <w:sz w:val="24"/>
          <w:szCs w:val="24"/>
          <w:lang w:val="en-GB"/>
        </w:rPr>
      </w:pPr>
    </w:p>
    <w:p w:rsidR="003A10CF" w:rsidRPr="00F06366" w:rsidRDefault="003A10CF" w:rsidP="00574E08">
      <w:pPr>
        <w:spacing w:after="0" w:line="360" w:lineRule="auto"/>
        <w:contextualSpacing/>
        <w:jc w:val="both"/>
        <w:rPr>
          <w:rFonts w:ascii="Book Antiqua" w:hAnsi="Book Antiqua"/>
          <w:sz w:val="24"/>
          <w:szCs w:val="24"/>
          <w:lang w:val="en-GB"/>
        </w:rPr>
      </w:pPr>
      <w:r w:rsidRPr="00F06366">
        <w:rPr>
          <w:rStyle w:val="hui1218"/>
          <w:rFonts w:ascii="Book Antiqua" w:hAnsi="Book Antiqua"/>
          <w:b/>
          <w:sz w:val="24"/>
          <w:szCs w:val="24"/>
          <w:lang w:val="en-GB"/>
        </w:rPr>
        <w:t>Core tip:</w:t>
      </w:r>
      <w:r w:rsidRPr="00F06366">
        <w:rPr>
          <w:rStyle w:val="hui1218"/>
          <w:rFonts w:ascii="Book Antiqua" w:hAnsi="Book Antiqua"/>
          <w:sz w:val="24"/>
          <w:szCs w:val="24"/>
          <w:lang w:val="en-GB"/>
        </w:rPr>
        <w:t xml:space="preserve"> This report presents the design and use of a perforated nasogastric tube for passage of saliva and fluids in a paediatric patient who was unsuitable for oesophageal reconstructive surgery. The perforated tube was safe, well tolerated and reduced the need for hospitalization and endoscopic oesophageal dilatation. Therefore, this newly developed perforated nasogastric tube can be used as an alternative method for corrosive oesophageal stenosis therapy in patients who cannot undergo reconstructive surgery.</w:t>
      </w:r>
    </w:p>
    <w:p w:rsidR="003A10CF" w:rsidRPr="00F06366" w:rsidRDefault="003A10CF" w:rsidP="00574E08">
      <w:pPr>
        <w:spacing w:after="0" w:line="360" w:lineRule="auto"/>
        <w:contextualSpacing/>
        <w:jc w:val="both"/>
        <w:rPr>
          <w:rFonts w:ascii="Book Antiqua" w:hAnsi="Book Antiqua"/>
          <w:sz w:val="24"/>
          <w:szCs w:val="24"/>
          <w:lang w:val="en-GB"/>
        </w:rPr>
      </w:pPr>
    </w:p>
    <w:p w:rsidR="003A10CF" w:rsidRPr="00F06366" w:rsidRDefault="003A10CF" w:rsidP="00574E08">
      <w:pPr>
        <w:spacing w:after="0" w:line="360" w:lineRule="auto"/>
        <w:contextualSpacing/>
        <w:jc w:val="both"/>
        <w:rPr>
          <w:rFonts w:ascii="Book Antiqua" w:hAnsi="Book Antiqua"/>
          <w:sz w:val="24"/>
          <w:szCs w:val="24"/>
          <w:lang w:val="en-GB" w:eastAsia="zh-CN"/>
        </w:rPr>
      </w:pPr>
      <w:r w:rsidRPr="00F06366">
        <w:rPr>
          <w:rFonts w:ascii="Book Antiqua" w:hAnsi="Book Antiqua"/>
          <w:sz w:val="24"/>
          <w:szCs w:val="24"/>
          <w:lang w:val="en-GB"/>
        </w:rPr>
        <w:t>Woynarowski M, Dądalski M,</w:t>
      </w:r>
      <w:r w:rsidRPr="00F06366">
        <w:rPr>
          <w:rFonts w:ascii="Book Antiqua" w:hAnsi="Book Antiqua"/>
          <w:sz w:val="24"/>
          <w:szCs w:val="24"/>
          <w:vertAlign w:val="superscript"/>
          <w:lang w:val="en-GB"/>
        </w:rPr>
        <w:t xml:space="preserve"> </w:t>
      </w:r>
      <w:r w:rsidRPr="00F06366">
        <w:rPr>
          <w:rFonts w:ascii="Book Antiqua" w:hAnsi="Book Antiqua"/>
          <w:sz w:val="24"/>
          <w:szCs w:val="24"/>
          <w:lang w:val="en-GB"/>
        </w:rPr>
        <w:t>Wojno V, Teisseyre M, Szymczak M, Chyżyńska A, Hurkała L, Płowiecki E, Kmiotek J. Nasogastric tube as protection for recurrent oesophageal stricture: A case report.</w:t>
      </w:r>
    </w:p>
    <w:p w:rsidR="003A10CF" w:rsidRPr="00F06366" w:rsidRDefault="003A10CF" w:rsidP="00574E08">
      <w:pPr>
        <w:spacing w:after="0" w:line="360" w:lineRule="auto"/>
        <w:contextualSpacing/>
        <w:jc w:val="both"/>
        <w:rPr>
          <w:rFonts w:ascii="Book Antiqua" w:hAnsi="Book Antiqua"/>
          <w:sz w:val="24"/>
          <w:szCs w:val="24"/>
          <w:lang w:val="en-GB" w:eastAsia="zh-CN"/>
        </w:rPr>
      </w:pPr>
      <w:r w:rsidRPr="00F06366">
        <w:rPr>
          <w:rFonts w:ascii="Book Antiqua" w:hAnsi="Book Antiqua"/>
          <w:i/>
          <w:sz w:val="24"/>
          <w:szCs w:val="24"/>
          <w:lang w:val="en-GB"/>
        </w:rPr>
        <w:t>World J Gastroenterol</w:t>
      </w:r>
      <w:r w:rsidRPr="00F06366">
        <w:rPr>
          <w:rFonts w:ascii="Book Antiqua" w:hAnsi="Book Antiqua"/>
          <w:sz w:val="24"/>
          <w:szCs w:val="24"/>
          <w:lang w:val="en-GB"/>
        </w:rPr>
        <w:t xml:space="preserve"> 2014;</w:t>
      </w:r>
      <w:bookmarkStart w:id="9" w:name="OLE_LINK271"/>
      <w:bookmarkStart w:id="10" w:name="OLE_LINK272"/>
    </w:p>
    <w:p w:rsidR="003A10CF" w:rsidRPr="00F06366" w:rsidRDefault="003A10CF" w:rsidP="00574E08">
      <w:pPr>
        <w:pStyle w:val="p0"/>
        <w:snapToGrid w:val="0"/>
        <w:spacing w:line="360" w:lineRule="auto"/>
        <w:contextualSpacing/>
        <w:jc w:val="both"/>
        <w:rPr>
          <w:rFonts w:ascii="Book Antiqua" w:hAnsi="Book Antiqua"/>
          <w:sz w:val="24"/>
          <w:szCs w:val="24"/>
          <w:lang w:val="en-GB"/>
        </w:rPr>
      </w:pPr>
      <w:r w:rsidRPr="00F06366">
        <w:rPr>
          <w:rFonts w:ascii="Book Antiqua" w:hAnsi="Book Antiqua"/>
          <w:b/>
          <w:bCs/>
          <w:sz w:val="24"/>
          <w:szCs w:val="24"/>
          <w:lang w:val="en-GB"/>
        </w:rPr>
        <w:t>Available from:</w:t>
      </w:r>
      <w:r w:rsidRPr="00F06366">
        <w:rPr>
          <w:rFonts w:ascii="Book Antiqua" w:hAnsi="Book Antiqua"/>
          <w:sz w:val="24"/>
          <w:szCs w:val="24"/>
          <w:lang w:val="en-GB"/>
        </w:rPr>
        <w:t xml:space="preserve"> </w:t>
      </w:r>
    </w:p>
    <w:p w:rsidR="003A10CF" w:rsidRPr="00F06366" w:rsidRDefault="003A10CF" w:rsidP="00574E08">
      <w:pPr>
        <w:snapToGrid w:val="0"/>
        <w:spacing w:after="0" w:line="360" w:lineRule="auto"/>
        <w:contextualSpacing/>
        <w:jc w:val="both"/>
        <w:rPr>
          <w:rFonts w:ascii="Book Antiqua" w:hAnsi="Book Antiqua"/>
          <w:b/>
          <w:bCs/>
          <w:sz w:val="24"/>
          <w:szCs w:val="24"/>
          <w:lang w:val="en-GB"/>
        </w:rPr>
      </w:pPr>
      <w:r w:rsidRPr="00F06366">
        <w:rPr>
          <w:rFonts w:ascii="Book Antiqua" w:hAnsi="Book Antiqua"/>
          <w:b/>
          <w:bCs/>
          <w:sz w:val="24"/>
          <w:szCs w:val="24"/>
          <w:lang w:val="en-GB"/>
        </w:rPr>
        <w:t xml:space="preserve">DOI: </w:t>
      </w:r>
    </w:p>
    <w:p w:rsidR="003A10CF" w:rsidRPr="00F06366" w:rsidRDefault="003A10CF" w:rsidP="00574E08">
      <w:pPr>
        <w:spacing w:line="360" w:lineRule="auto"/>
        <w:jc w:val="both"/>
        <w:rPr>
          <w:rFonts w:ascii="Book Antiqua" w:hAnsi="Book Antiqua"/>
          <w:b/>
          <w:bCs/>
          <w:sz w:val="24"/>
          <w:szCs w:val="24"/>
          <w:lang w:val="en-GB"/>
        </w:rPr>
      </w:pPr>
      <w:r w:rsidRPr="00F06366">
        <w:rPr>
          <w:rFonts w:ascii="Book Antiqua" w:hAnsi="Book Antiqua"/>
          <w:b/>
          <w:bCs/>
          <w:sz w:val="24"/>
          <w:szCs w:val="24"/>
          <w:lang w:val="en-GB"/>
        </w:rPr>
        <w:br w:type="page"/>
      </w:r>
    </w:p>
    <w:bookmarkEnd w:id="9"/>
    <w:bookmarkEnd w:id="10"/>
    <w:p w:rsidR="003A10CF" w:rsidRPr="00F06366" w:rsidRDefault="003A10CF" w:rsidP="00574E08">
      <w:pPr>
        <w:pStyle w:val="a4"/>
        <w:spacing w:before="0" w:beforeAutospacing="0" w:after="0" w:afterAutospacing="0" w:line="360" w:lineRule="auto"/>
        <w:contextualSpacing/>
        <w:jc w:val="both"/>
        <w:rPr>
          <w:rFonts w:ascii="Book Antiqua" w:hAnsi="Book Antiqua"/>
          <w:b/>
          <w:lang w:val="en-GB"/>
        </w:rPr>
      </w:pPr>
      <w:r w:rsidRPr="00F06366">
        <w:rPr>
          <w:rFonts w:ascii="Book Antiqua" w:hAnsi="Book Antiqua"/>
          <w:b/>
          <w:lang w:val="en-GB"/>
        </w:rPr>
        <w:t>INTRODUCTION</w:t>
      </w:r>
    </w:p>
    <w:p w:rsidR="003A10CF" w:rsidRPr="00F06366" w:rsidRDefault="003A10CF" w:rsidP="00574E08">
      <w:pPr>
        <w:pStyle w:val="a4"/>
        <w:spacing w:before="0" w:beforeAutospacing="0" w:after="0" w:afterAutospacing="0" w:line="360" w:lineRule="auto"/>
        <w:contextualSpacing/>
        <w:jc w:val="both"/>
        <w:rPr>
          <w:rFonts w:ascii="Book Antiqua" w:hAnsi="Book Antiqua"/>
          <w:lang w:val="en-GB"/>
        </w:rPr>
      </w:pPr>
      <w:r w:rsidRPr="00F06366">
        <w:rPr>
          <w:rFonts w:ascii="Book Antiqua" w:hAnsi="Book Antiqua"/>
          <w:lang w:val="en-GB"/>
        </w:rPr>
        <w:t>Corrosive agents can result in stricture of the oesophagus and/or stomach, requiring endoscopic treatment to restore the easy passage of at least semi-solid food through the oesophagus</w:t>
      </w:r>
      <w:r w:rsidRPr="00F06366">
        <w:rPr>
          <w:rFonts w:ascii="Book Antiqua" w:hAnsi="Book Antiqua"/>
          <w:vertAlign w:val="superscript"/>
          <w:lang w:val="en-GB"/>
        </w:rPr>
        <w:t>[1,2]</w:t>
      </w:r>
      <w:r w:rsidRPr="00F06366">
        <w:rPr>
          <w:rFonts w:ascii="Book Antiqua" w:hAnsi="Book Antiqua"/>
          <w:lang w:val="en-GB"/>
        </w:rPr>
        <w:t>. Alternative therapies for treatment of these strictures include the use of stents or reconstructive surgery with an intestinal loop. This report presents the case of a paediatric patient with massive chemical injury of the upper gastrointestinal tract who underwent several methods of endoscopic and stenting therapy and could not be treated surgically. The patient was finally stabilized by the implementation of a newly developed perforated nasogastric tube for the protection of a complete oesophageal closure.</w:t>
      </w:r>
    </w:p>
    <w:p w:rsidR="003A10CF" w:rsidRPr="00F06366" w:rsidRDefault="003A10CF" w:rsidP="00574E08">
      <w:pPr>
        <w:pStyle w:val="a4"/>
        <w:spacing w:before="0" w:beforeAutospacing="0" w:after="0" w:afterAutospacing="0" w:line="360" w:lineRule="auto"/>
        <w:contextualSpacing/>
        <w:jc w:val="both"/>
        <w:rPr>
          <w:rFonts w:ascii="Book Antiqua" w:hAnsi="Book Antiqua"/>
          <w:b/>
          <w:lang w:val="en-GB"/>
        </w:rPr>
      </w:pPr>
    </w:p>
    <w:p w:rsidR="003A10CF" w:rsidRPr="00F06366" w:rsidRDefault="003A10CF" w:rsidP="00574E08">
      <w:pPr>
        <w:pStyle w:val="a4"/>
        <w:spacing w:before="0" w:beforeAutospacing="0" w:after="0" w:afterAutospacing="0" w:line="360" w:lineRule="auto"/>
        <w:contextualSpacing/>
        <w:jc w:val="both"/>
        <w:rPr>
          <w:rFonts w:ascii="Book Antiqua" w:hAnsi="Book Antiqua"/>
          <w:b/>
          <w:lang w:val="en-GB"/>
        </w:rPr>
      </w:pPr>
      <w:r w:rsidRPr="00F06366">
        <w:rPr>
          <w:rFonts w:ascii="Book Antiqua" w:hAnsi="Book Antiqua"/>
          <w:b/>
          <w:lang w:val="en-GB"/>
        </w:rPr>
        <w:t xml:space="preserve">CASE REPORT </w:t>
      </w:r>
    </w:p>
    <w:p w:rsidR="003A10CF" w:rsidRPr="00F06366" w:rsidRDefault="003A10CF" w:rsidP="00574E08">
      <w:pPr>
        <w:pStyle w:val="a4"/>
        <w:spacing w:before="0" w:beforeAutospacing="0" w:after="0" w:afterAutospacing="0" w:line="360" w:lineRule="auto"/>
        <w:contextualSpacing/>
        <w:jc w:val="both"/>
        <w:rPr>
          <w:rFonts w:ascii="Book Antiqua" w:hAnsi="Book Antiqua"/>
          <w:lang w:val="en-GB"/>
        </w:rPr>
      </w:pPr>
      <w:r w:rsidRPr="00F06366">
        <w:rPr>
          <w:rFonts w:ascii="Book Antiqua" w:hAnsi="Book Antiqua"/>
          <w:lang w:val="en-GB"/>
        </w:rPr>
        <w:t>An 8.5-year-old boy with trisomy 21 was transferred to our hospital one month after accidentally ingesting concentrated sulphuric acid (battery electrolyte). The accident resulted in massive chemical injury of the oesophagus and stomach, with extensive multi-level oesophageal stricture and critical pyloric stenosis. The patient’s medical history included a total colon resection for aganglionosis and cardiac surgery for a congenital heart defect. The patient required surgical pyloric bypass and gastrostomy with endless thread placement for further oesophageal stricture dilatations. The patient had undergone 18 procedures of thread-guided oesophageal dilatation and several endoscopies with Savary-Gillard dilatation over the next 10 months. The effect of dilatation was short, with oesophageal re-stenosis present within 7 - 10 days of the procedure.</w:t>
      </w:r>
    </w:p>
    <w:p w:rsidR="003A10CF" w:rsidRPr="00F06366" w:rsidRDefault="003A10CF" w:rsidP="00574E08">
      <w:pPr>
        <w:pStyle w:val="a4"/>
        <w:spacing w:before="0" w:beforeAutospacing="0" w:after="0" w:afterAutospacing="0" w:line="360" w:lineRule="auto"/>
        <w:ind w:firstLine="397"/>
        <w:contextualSpacing/>
        <w:jc w:val="both"/>
        <w:rPr>
          <w:rFonts w:ascii="Book Antiqua" w:hAnsi="Book Antiqua"/>
          <w:lang w:val="en-GB"/>
        </w:rPr>
      </w:pPr>
      <w:r w:rsidRPr="00F06366">
        <w:rPr>
          <w:rFonts w:ascii="Book Antiqua" w:hAnsi="Book Antiqua"/>
          <w:lang w:val="en-GB"/>
        </w:rPr>
        <w:t xml:space="preserve">Eleven months after the initial chemical injury, the patient underwent implantation of a coated, metal oesophageal stent (HANAROSTENT; M.I. Tech, Gyeonggi-do, South Korea). This stent migrated to the stomach 3 days after placement and was replaced by another coated, metal stent (WallFlex; Boston Scientific, MA, USA). The patient complained of pain and a foreign body sensation in the chest. The patient tolerated solid food until week-6 and subsequently developed dysphagia related to mucosal hypertrophy and stent orifice occlusion. Removal of </w:t>
      </w:r>
      <w:r w:rsidRPr="00F06366">
        <w:rPr>
          <w:rFonts w:ascii="Book Antiqua" w:hAnsi="Book Antiqua"/>
          <w:lang w:val="en-GB"/>
        </w:rPr>
        <w:lastRenderedPageBreak/>
        <w:t>the stent resulted in a complete restoration of the oesophageal lumen. However, oesophageal re-stenosis occurred within 2 weeks and the patient was returned to endoscopic dilatation treatment. The effects of these procedures were very short and symptoms of re-stenosis were present within a few days of the dilatation.</w:t>
      </w:r>
    </w:p>
    <w:p w:rsidR="003A10CF" w:rsidRPr="00F06366" w:rsidRDefault="003A10CF" w:rsidP="00574E08">
      <w:pPr>
        <w:pStyle w:val="a4"/>
        <w:spacing w:before="0" w:beforeAutospacing="0" w:after="0" w:afterAutospacing="0" w:line="360" w:lineRule="auto"/>
        <w:ind w:firstLine="397"/>
        <w:contextualSpacing/>
        <w:jc w:val="both"/>
        <w:rPr>
          <w:rFonts w:ascii="Book Antiqua" w:hAnsi="Book Antiqua"/>
          <w:lang w:val="en-GB"/>
        </w:rPr>
      </w:pPr>
      <w:r w:rsidRPr="00F06366">
        <w:rPr>
          <w:rFonts w:ascii="Book Antiqua" w:hAnsi="Book Antiqua"/>
          <w:lang w:val="en-GB"/>
        </w:rPr>
        <w:t>The lack of effective treatment and severe symptoms of oesophageal stenosis (i.e. the patient could not swallow saliva) prompted the insertion of a 16 Fr nasogastric tube with several perforations above the stricture level (Figure 1). The nasogastric tube resulted in an improvement in swallowing, and the patient’s mother reported that his clothing was no longer moistened during the day, and his pillow remained dry during sleeping. Although the patient could easily swallow saliva and liquids, a regurgitation of gastric contents through the perforations located above the stricture was frequently observed. The tube was removed after 6 weeks. The oesophageal mucosa was white and fragile and bled easily, but did not have deep ulcerations. An endoscope could be introduced into the stomach without forced traction; although, the effect was not long-lasting and oesophageal re-stenosis reappeared after 2 wk.</w:t>
      </w:r>
    </w:p>
    <w:p w:rsidR="003A10CF" w:rsidRPr="00F06366" w:rsidRDefault="003A10CF" w:rsidP="00574E08">
      <w:pPr>
        <w:pStyle w:val="a4"/>
        <w:spacing w:before="0" w:beforeAutospacing="0" w:after="0" w:afterAutospacing="0" w:line="360" w:lineRule="auto"/>
        <w:ind w:firstLine="397"/>
        <w:contextualSpacing/>
        <w:jc w:val="both"/>
        <w:rPr>
          <w:rFonts w:ascii="Book Antiqua" w:hAnsi="Book Antiqua"/>
          <w:lang w:val="en-GB"/>
        </w:rPr>
      </w:pPr>
      <w:r w:rsidRPr="00F06366">
        <w:rPr>
          <w:rFonts w:ascii="Book Antiqua" w:hAnsi="Book Antiqua"/>
          <w:lang w:val="en-GB"/>
        </w:rPr>
        <w:t>A new 16 Fr nasogastric tube was inserted, which was replaced 3 times and remained in place for 16 mo. Within this time period, the patient’s weight and height increased. The patient’s condition was satisfactory, and he was able to swallow saliva and liquid food. The method was generally well accepted by the patient, except for complaints regarding the thick tube extending from the nose and the frequent backflow of gastric contents to the mouth, which caused coughing and recurrent mild infections of the respiratory tract. This therapy decreased the number and duration of hospitalizations, as well as the number of endoscopic procedures (Table 1).</w:t>
      </w:r>
    </w:p>
    <w:p w:rsidR="003A10CF" w:rsidRPr="00F06366" w:rsidRDefault="003A10CF" w:rsidP="00574E08">
      <w:pPr>
        <w:pStyle w:val="a4"/>
        <w:spacing w:before="0" w:beforeAutospacing="0" w:after="0" w:afterAutospacing="0" w:line="360" w:lineRule="auto"/>
        <w:ind w:firstLine="397"/>
        <w:contextualSpacing/>
        <w:jc w:val="both"/>
        <w:rPr>
          <w:rFonts w:ascii="Book Antiqua" w:hAnsi="Book Antiqua"/>
          <w:lang w:val="en-GB"/>
        </w:rPr>
      </w:pPr>
      <w:r w:rsidRPr="00F06366">
        <w:rPr>
          <w:rFonts w:ascii="Book Antiqua" w:hAnsi="Book Antiqua"/>
          <w:lang w:val="en-GB"/>
        </w:rPr>
        <w:t xml:space="preserve">The improvement in the patient’s condition prompted the development at our institution of a specific double lumen, varying diameter, perforated, oesophageal closure protection tube (Figure 2). The closure protection part of the tube was built coaxially over a thin (8 Fr) nasogastric tube. The proximal end of the tube was fixed to the nose and the distal end was located in the stomach. The diameter and length of the portion located within the oesophageal stricture can be adjusted to the stenosis. The conical proximal end is perforated, allowing for the passage of fluids. The newly </w:t>
      </w:r>
      <w:r w:rsidRPr="00F06366">
        <w:rPr>
          <w:rFonts w:ascii="Book Antiqua" w:hAnsi="Book Antiqua"/>
          <w:lang w:val="en-GB"/>
        </w:rPr>
        <w:lastRenderedPageBreak/>
        <w:t>developed tube was inserted into the patient in April 2013, allowing him to easily swallow saliva and tolerate liquid diet. The coughing and respiratory tract infections related to the backflow of gastric contents were eliminated. The tube was replaced with a new, identical one after 5 mo due to partial occlusion of the tube perforations by food. The patient has continued to do well and has been gaining weight (Figure 3). During the 18 mo of therapy with a perforated nasogastric tube and 9 mo of therapy with the tube developed at our institution, there have been no complications that required hospitalization and the patient did not develop pneumonia or local complications related to the presence of the tube in the oesophagus. The implementation and removal of the tube developed at our institution was easy and not traumatic. Moreover, there was no hypertrophy of the oesophageal mucosa or tube migration.</w:t>
      </w:r>
    </w:p>
    <w:p w:rsidR="003A10CF" w:rsidRPr="00F06366" w:rsidRDefault="003A10CF" w:rsidP="00574E08">
      <w:pPr>
        <w:pStyle w:val="a4"/>
        <w:spacing w:before="0" w:beforeAutospacing="0" w:after="0" w:afterAutospacing="0" w:line="360" w:lineRule="auto"/>
        <w:contextualSpacing/>
        <w:jc w:val="both"/>
        <w:rPr>
          <w:rFonts w:ascii="Book Antiqua" w:hAnsi="Book Antiqua"/>
          <w:b/>
          <w:lang w:val="en-GB"/>
        </w:rPr>
      </w:pPr>
    </w:p>
    <w:p w:rsidR="003A10CF" w:rsidRPr="00F06366" w:rsidRDefault="003A10CF" w:rsidP="00574E08">
      <w:pPr>
        <w:pStyle w:val="a4"/>
        <w:spacing w:before="0" w:beforeAutospacing="0" w:after="0" w:afterAutospacing="0" w:line="360" w:lineRule="auto"/>
        <w:contextualSpacing/>
        <w:jc w:val="both"/>
        <w:rPr>
          <w:rFonts w:ascii="Book Antiqua" w:hAnsi="Book Antiqua"/>
          <w:b/>
          <w:lang w:val="en-GB"/>
        </w:rPr>
      </w:pPr>
      <w:r w:rsidRPr="00F06366">
        <w:rPr>
          <w:rFonts w:ascii="Book Antiqua" w:hAnsi="Book Antiqua"/>
          <w:b/>
          <w:lang w:val="en-GB"/>
        </w:rPr>
        <w:t>DISCUSSION</w:t>
      </w:r>
    </w:p>
    <w:p w:rsidR="003A10CF" w:rsidRPr="00F06366" w:rsidRDefault="003A10CF" w:rsidP="00574E08">
      <w:pPr>
        <w:pStyle w:val="a4"/>
        <w:spacing w:before="0" w:beforeAutospacing="0" w:after="0" w:afterAutospacing="0" w:line="360" w:lineRule="auto"/>
        <w:contextualSpacing/>
        <w:jc w:val="both"/>
        <w:rPr>
          <w:rFonts w:ascii="Book Antiqua" w:hAnsi="Book Antiqua"/>
          <w:lang w:val="en-GB"/>
        </w:rPr>
      </w:pPr>
      <w:r w:rsidRPr="00F06366">
        <w:rPr>
          <w:rFonts w:ascii="Book Antiqua" w:hAnsi="Book Antiqua"/>
          <w:lang w:val="en-GB"/>
        </w:rPr>
        <w:t>The patient described in this report had massive post-corrosive injury of the oesophagus and stomach and did not respond to oesophageal dilatation therapy. Such patients are usually referred for surgical replacement of the disintegrated oesophagus with an intestinal loop</w:t>
      </w:r>
      <w:r w:rsidRPr="00F06366">
        <w:rPr>
          <w:rFonts w:ascii="Book Antiqua" w:hAnsi="Book Antiqua"/>
          <w:vertAlign w:val="superscript"/>
          <w:lang w:val="en-GB"/>
        </w:rPr>
        <w:t>[3,4]</w:t>
      </w:r>
      <w:r w:rsidRPr="00F06366">
        <w:rPr>
          <w:rFonts w:ascii="Book Antiqua" w:hAnsi="Book Antiqua"/>
          <w:lang w:val="en-GB"/>
        </w:rPr>
        <w:t>. However, surgical replacement was not possible in this case, as the patient had previously undergone a total colectomy for treatment of Hirschprung’s disease. For these reasons, alternative methods of therapy were attempted.</w:t>
      </w:r>
    </w:p>
    <w:p w:rsidR="003A10CF" w:rsidRPr="00F06366" w:rsidRDefault="003A10CF" w:rsidP="00574E08">
      <w:pPr>
        <w:pStyle w:val="a4"/>
        <w:spacing w:before="0" w:beforeAutospacing="0" w:after="0" w:afterAutospacing="0" w:line="360" w:lineRule="auto"/>
        <w:ind w:firstLine="397"/>
        <w:contextualSpacing/>
        <w:jc w:val="both"/>
        <w:rPr>
          <w:rFonts w:ascii="Book Antiqua" w:hAnsi="Book Antiqua"/>
          <w:lang w:val="en-GB"/>
        </w:rPr>
      </w:pPr>
      <w:r w:rsidRPr="00F06366">
        <w:rPr>
          <w:rFonts w:ascii="Book Antiqua" w:hAnsi="Book Antiqua"/>
          <w:lang w:val="en-GB"/>
        </w:rPr>
        <w:t xml:space="preserve">Oesophageal stenting was performed using commercially available coated metal stents designed for use in adults. The stent implementation was uncomplicated, but importantly caused discomfort to the patient, and migrated or caused mucosal hypertrophy and stent orifice occlusion. The oesophageal stenting did not bring long-term benefits to our patient, who frequently returned for repeated oesophageal dilatations. Thus, the patient was considered for a salivary fistula. A nasogastric tube with perforations for saliva and liquid passage was inserted to postpone referring the patient for salivary fistula surgery, with good results. The tube remained in the oesophagus for several months, decreasing the need for repeated dilatation procedures. Although the patient could easily swallow, the large diameter of the tube </w:t>
      </w:r>
      <w:r w:rsidRPr="00F06366">
        <w:rPr>
          <w:rFonts w:ascii="Book Antiqua" w:hAnsi="Book Antiqua"/>
          <w:lang w:val="en-GB"/>
        </w:rPr>
        <w:lastRenderedPageBreak/>
        <w:t xml:space="preserve">extending from the nose and reflux of gastric contents to the mouth caused discomfort. </w:t>
      </w:r>
    </w:p>
    <w:p w:rsidR="003A10CF" w:rsidRPr="00F06366" w:rsidRDefault="003A10CF" w:rsidP="00574E08">
      <w:pPr>
        <w:pStyle w:val="a4"/>
        <w:spacing w:before="0" w:beforeAutospacing="0" w:after="0" w:afterAutospacing="0" w:line="360" w:lineRule="auto"/>
        <w:ind w:firstLine="397"/>
        <w:contextualSpacing/>
        <w:jc w:val="both"/>
        <w:rPr>
          <w:rFonts w:ascii="Book Antiqua" w:hAnsi="Book Antiqua"/>
          <w:lang w:val="en-GB"/>
        </w:rPr>
      </w:pPr>
      <w:r w:rsidRPr="00F06366">
        <w:rPr>
          <w:rFonts w:ascii="Book Antiqua" w:hAnsi="Book Antiqua"/>
          <w:lang w:val="en-GB"/>
        </w:rPr>
        <w:t>These experiences prompted us to develop a tube with varying diameters, allowing the dilatation of selected parts of the oesophagus. The purpose of the tube is to provide long-term, artificial conditions allowing oesophageal wall remodelling and final scar formation. The advantages of such a tube are the lack of margins that cause mucosal irritation and ease of removal. A similar approach has already been described in the literature</w:t>
      </w:r>
      <w:r w:rsidRPr="00F06366">
        <w:rPr>
          <w:rFonts w:ascii="Book Antiqua" w:hAnsi="Book Antiqua"/>
          <w:vertAlign w:val="superscript"/>
          <w:lang w:val="en-GB"/>
        </w:rPr>
        <w:t>[5-8]</w:t>
      </w:r>
      <w:r w:rsidRPr="00F06366">
        <w:rPr>
          <w:rFonts w:ascii="Book Antiqua" w:hAnsi="Book Antiqua"/>
          <w:lang w:val="en-GB"/>
        </w:rPr>
        <w:t xml:space="preserve">. Atabek </w:t>
      </w:r>
      <w:r w:rsidRPr="00F06366">
        <w:rPr>
          <w:rFonts w:ascii="Book Antiqua" w:hAnsi="Book Antiqua"/>
          <w:i/>
          <w:lang w:val="en-GB"/>
        </w:rPr>
        <w:t>et al</w:t>
      </w:r>
      <w:r w:rsidRPr="00F06366">
        <w:rPr>
          <w:rFonts w:ascii="Book Antiqua" w:hAnsi="Book Antiqua"/>
          <w:vertAlign w:val="superscript"/>
          <w:lang w:val="en-GB"/>
        </w:rPr>
        <w:t>[5]</w:t>
      </w:r>
      <w:r w:rsidRPr="00F06366">
        <w:rPr>
          <w:rFonts w:ascii="Book Antiqua" w:hAnsi="Book Antiqua"/>
          <w:lang w:val="en-GB"/>
        </w:rPr>
        <w:t xml:space="preserve"> constructed a semi-tube oesophageal stent secured with a 4 Fr urethral catheter with the proximal end fixed to the nose and the distal end fixed to a gastrostomy tube, which was successfully used in 8 of 11 children. The margins of the semi-tube stent extended approximately 1 cm out of stricture border. Mutaf described a series of 69 children who received stenting after two unsuccessful post-injury dilatations</w:t>
      </w:r>
      <w:r w:rsidRPr="00F06366">
        <w:rPr>
          <w:rFonts w:ascii="Book Antiqua" w:hAnsi="Book Antiqua"/>
          <w:vertAlign w:val="superscript"/>
          <w:lang w:val="en-GB"/>
        </w:rPr>
        <w:t>[7]</w:t>
      </w:r>
      <w:r w:rsidRPr="00F06366">
        <w:rPr>
          <w:rFonts w:ascii="Book Antiqua" w:hAnsi="Book Antiqua"/>
          <w:lang w:val="en-GB"/>
        </w:rPr>
        <w:t xml:space="preserve">. Theses stents had an increasing diameter of 5 to 10 mm and grooves allowing oral liquid diet feeding. The stents were left in place for 1 year with no serious complications, and 69% of the treated children regained the ability to tolerate oral feeding without the need for further dilatation. Foschia </w:t>
      </w:r>
      <w:r w:rsidRPr="00F06366">
        <w:rPr>
          <w:rFonts w:ascii="Book Antiqua" w:hAnsi="Book Antiqua"/>
          <w:i/>
          <w:lang w:val="en-GB"/>
        </w:rPr>
        <w:t>et al.</w:t>
      </w:r>
      <w:r w:rsidRPr="00F06366">
        <w:rPr>
          <w:rFonts w:ascii="Book Antiqua" w:hAnsi="Book Antiqua"/>
          <w:vertAlign w:val="superscript"/>
          <w:lang w:val="en-GB"/>
        </w:rPr>
        <w:t xml:space="preserve"> </w:t>
      </w:r>
      <w:r w:rsidRPr="00F06366">
        <w:rPr>
          <w:rFonts w:ascii="Book Antiqua" w:hAnsi="Book Antiqua"/>
          <w:lang w:val="en-GB"/>
        </w:rPr>
        <w:t>built a coaxial silicon stent over a 12</w:t>
      </w:r>
      <w:r w:rsidRPr="00F06366">
        <w:rPr>
          <w:rFonts w:ascii="Book Antiqua" w:hAnsi="Book Antiqua"/>
          <w:lang w:val="en-GB" w:eastAsia="zh-CN"/>
        </w:rPr>
        <w:t>-1</w:t>
      </w:r>
      <w:r w:rsidRPr="00F06366">
        <w:rPr>
          <w:rFonts w:ascii="Book Antiqua" w:hAnsi="Book Antiqua"/>
          <w:lang w:val="en-GB"/>
        </w:rPr>
        <w:t>4 Fr nasogastric tube, the ends of which were tailored to allow food bolus passage</w:t>
      </w:r>
      <w:r w:rsidRPr="00F06366">
        <w:rPr>
          <w:rFonts w:ascii="Book Antiqua" w:hAnsi="Book Antiqua"/>
          <w:vertAlign w:val="superscript"/>
          <w:lang w:val="en-GB"/>
        </w:rPr>
        <w:t>[8]</w:t>
      </w:r>
      <w:r w:rsidRPr="00F06366">
        <w:rPr>
          <w:rFonts w:ascii="Book Antiqua" w:hAnsi="Book Antiqua"/>
          <w:lang w:val="en-GB"/>
        </w:rPr>
        <w:t>. The stents were used after at least five unsuccessful post-injury dilatations and were effective in 70/79 patients.</w:t>
      </w:r>
    </w:p>
    <w:p w:rsidR="003A10CF" w:rsidRPr="00F06366" w:rsidRDefault="003A10CF" w:rsidP="00574E08">
      <w:pPr>
        <w:pStyle w:val="a4"/>
        <w:spacing w:before="0" w:beforeAutospacing="0" w:after="0" w:afterAutospacing="0" w:line="360" w:lineRule="auto"/>
        <w:ind w:firstLine="397"/>
        <w:contextualSpacing/>
        <w:jc w:val="both"/>
        <w:rPr>
          <w:rFonts w:ascii="Book Antiqua" w:hAnsi="Book Antiqua"/>
          <w:lang w:val="en-GB"/>
        </w:rPr>
      </w:pPr>
      <w:r w:rsidRPr="00F06366">
        <w:rPr>
          <w:rFonts w:ascii="Book Antiqua" w:hAnsi="Book Antiqua"/>
          <w:lang w:val="en-GB"/>
        </w:rPr>
        <w:t>The stent described in this case report is built over the nasogastric feeding tube fixed to the nose. Unlike the other stents described above, it has an additional soft, conical portion fixing the stent above the upper stricture margin. This conical portion has perforations that allow food passage. The length of the stent can be adjusted to the length of the oesophageal stricture, and thus there is no irritation or hypertrophy of the oesophageal wall mucosa. The stents used by other authors have been implemented relatively shortly after the corrosive injury and were successful in the majority of subjects. Our patient had stent implementation after a long period of unsuccessful therapy. We plan to gradually increase the diameter of the stent and to leave it in place for many months prior to attempting permanent removal.</w:t>
      </w:r>
    </w:p>
    <w:p w:rsidR="003A10CF" w:rsidRPr="00F06366" w:rsidRDefault="003A10CF" w:rsidP="00574E08">
      <w:pPr>
        <w:pStyle w:val="a4"/>
        <w:spacing w:before="0" w:beforeAutospacing="0" w:after="0" w:afterAutospacing="0" w:line="360" w:lineRule="auto"/>
        <w:ind w:firstLine="397"/>
        <w:contextualSpacing/>
        <w:jc w:val="both"/>
        <w:rPr>
          <w:rFonts w:ascii="Book Antiqua" w:hAnsi="Book Antiqua"/>
          <w:lang w:val="en-GB"/>
        </w:rPr>
      </w:pPr>
      <w:r w:rsidRPr="00F06366">
        <w:rPr>
          <w:rFonts w:ascii="Book Antiqua" w:hAnsi="Book Antiqua"/>
          <w:lang w:val="en-GB"/>
        </w:rPr>
        <w:t xml:space="preserve">The method described in this report decreased the need for repeated oesophageal dilatation, allowed for oral liquid diet feeding, and eliminated the need for saliva </w:t>
      </w:r>
      <w:r w:rsidRPr="00F06366">
        <w:rPr>
          <w:rFonts w:ascii="Book Antiqua" w:hAnsi="Book Antiqua"/>
          <w:lang w:val="en-GB"/>
        </w:rPr>
        <w:lastRenderedPageBreak/>
        <w:t>fistula surgery. Implementation and removal of this newly developed tube were easy, and no tube migration or complications related to the prolonged stay of the tube in the oesophagus were observed. This therapy can be considered an alternative treatment for patients with difficult corrosive oesophageal stricture, for whom oesophagus reconstruction cannot be performed.</w:t>
      </w:r>
    </w:p>
    <w:p w:rsidR="003A10CF" w:rsidRPr="00F06366" w:rsidRDefault="003A10CF" w:rsidP="00574E08">
      <w:pPr>
        <w:pStyle w:val="a4"/>
        <w:spacing w:before="0" w:beforeAutospacing="0" w:after="0" w:afterAutospacing="0" w:line="360" w:lineRule="auto"/>
        <w:contextualSpacing/>
        <w:jc w:val="both"/>
        <w:rPr>
          <w:rFonts w:ascii="Book Antiqua" w:hAnsi="Book Antiqua"/>
          <w:lang w:val="en-GB"/>
        </w:rPr>
      </w:pPr>
    </w:p>
    <w:p w:rsidR="003A10CF" w:rsidRPr="00F06366" w:rsidRDefault="003A10CF">
      <w:pPr>
        <w:spacing w:after="0" w:line="240" w:lineRule="auto"/>
        <w:rPr>
          <w:rFonts w:ascii="Book Antiqua" w:hAnsi="Book Antiqua"/>
          <w:b/>
          <w:sz w:val="24"/>
          <w:szCs w:val="24"/>
          <w:lang w:val="en-GB"/>
        </w:rPr>
      </w:pPr>
      <w:r w:rsidRPr="00F06366">
        <w:rPr>
          <w:rFonts w:ascii="Book Antiqua" w:hAnsi="Book Antiqua"/>
          <w:b/>
          <w:sz w:val="24"/>
          <w:szCs w:val="24"/>
          <w:lang w:val="en-GB"/>
        </w:rPr>
        <w:br w:type="page"/>
      </w:r>
    </w:p>
    <w:p w:rsidR="003A10CF" w:rsidRPr="00F06366" w:rsidRDefault="003A10CF" w:rsidP="00574E08">
      <w:pPr>
        <w:spacing w:after="0" w:line="360" w:lineRule="auto"/>
        <w:contextualSpacing/>
        <w:jc w:val="both"/>
        <w:rPr>
          <w:rFonts w:ascii="Book Antiqua" w:hAnsi="Book Antiqua"/>
          <w:b/>
          <w:sz w:val="24"/>
          <w:szCs w:val="24"/>
          <w:lang w:val="en-GB"/>
        </w:rPr>
      </w:pPr>
      <w:r w:rsidRPr="00F06366">
        <w:rPr>
          <w:rFonts w:ascii="Book Antiqua" w:hAnsi="Book Antiqua"/>
          <w:b/>
          <w:sz w:val="24"/>
          <w:szCs w:val="24"/>
          <w:lang w:val="en-GB"/>
        </w:rPr>
        <w:t>COMMENTS</w:t>
      </w:r>
    </w:p>
    <w:p w:rsidR="003A10CF" w:rsidRPr="00F06366" w:rsidRDefault="003A10CF" w:rsidP="00574E08">
      <w:pPr>
        <w:spacing w:after="0" w:line="360" w:lineRule="auto"/>
        <w:contextualSpacing/>
        <w:jc w:val="both"/>
        <w:rPr>
          <w:rFonts w:ascii="Book Antiqua" w:hAnsi="Book Antiqua"/>
          <w:b/>
          <w:i/>
          <w:sz w:val="24"/>
          <w:szCs w:val="24"/>
          <w:lang w:val="en-GB"/>
        </w:rPr>
      </w:pPr>
      <w:r w:rsidRPr="00F06366">
        <w:rPr>
          <w:rFonts w:ascii="Book Antiqua" w:hAnsi="Book Antiqua"/>
          <w:b/>
          <w:i/>
          <w:sz w:val="24"/>
          <w:szCs w:val="24"/>
          <w:lang w:val="en-GB"/>
        </w:rPr>
        <w:t>Case characteristics</w:t>
      </w:r>
    </w:p>
    <w:p w:rsidR="003A10CF" w:rsidRPr="00F06366" w:rsidRDefault="003A10CF" w:rsidP="00574E08">
      <w:pPr>
        <w:spacing w:after="0" w:line="360" w:lineRule="auto"/>
        <w:contextualSpacing/>
        <w:jc w:val="both"/>
        <w:rPr>
          <w:rFonts w:ascii="Book Antiqua" w:hAnsi="Book Antiqua" w:cs="Arial"/>
          <w:sz w:val="24"/>
          <w:szCs w:val="24"/>
          <w:lang w:val="en-GB"/>
        </w:rPr>
      </w:pPr>
      <w:r w:rsidRPr="00F06366">
        <w:rPr>
          <w:rFonts w:ascii="Book Antiqua" w:hAnsi="Book Antiqua" w:cs="Arial"/>
          <w:sz w:val="24"/>
          <w:szCs w:val="24"/>
          <w:lang w:val="en-GB"/>
        </w:rPr>
        <w:t>An 8.5-year-old patient with extensive upper gastrointestinal tract chemical injury and contraindications for surgical oesophageal reconstruction.</w:t>
      </w:r>
    </w:p>
    <w:p w:rsidR="003A10CF" w:rsidRPr="00F06366" w:rsidRDefault="003A10CF" w:rsidP="00574E08">
      <w:pPr>
        <w:spacing w:after="0" w:line="360" w:lineRule="auto"/>
        <w:contextualSpacing/>
        <w:jc w:val="both"/>
        <w:rPr>
          <w:rFonts w:ascii="Book Antiqua" w:hAnsi="Book Antiqua" w:cs="Arial"/>
          <w:b/>
          <w:sz w:val="24"/>
          <w:szCs w:val="24"/>
          <w:lang w:val="en-GB"/>
        </w:rPr>
      </w:pPr>
    </w:p>
    <w:p w:rsidR="003A10CF" w:rsidRPr="00F06366" w:rsidRDefault="003A10CF" w:rsidP="00574E08">
      <w:pPr>
        <w:spacing w:after="0" w:line="360" w:lineRule="auto"/>
        <w:contextualSpacing/>
        <w:jc w:val="both"/>
        <w:rPr>
          <w:rFonts w:ascii="Book Antiqua" w:hAnsi="Book Antiqua" w:cs="宋体"/>
          <w:b/>
          <w:i/>
          <w:sz w:val="24"/>
          <w:szCs w:val="24"/>
          <w:lang w:val="en-GB"/>
        </w:rPr>
      </w:pPr>
      <w:r w:rsidRPr="00F06366">
        <w:rPr>
          <w:rFonts w:ascii="Book Antiqua" w:hAnsi="Book Antiqua" w:cs="Arial"/>
          <w:b/>
          <w:i/>
          <w:sz w:val="24"/>
          <w:szCs w:val="24"/>
          <w:lang w:val="en-GB"/>
        </w:rPr>
        <w:t>Clinical diagnosis</w:t>
      </w:r>
    </w:p>
    <w:p w:rsidR="003A10CF" w:rsidRPr="00F06366" w:rsidRDefault="003A10CF" w:rsidP="00574E08">
      <w:pPr>
        <w:spacing w:after="0" w:line="360" w:lineRule="auto"/>
        <w:contextualSpacing/>
        <w:jc w:val="both"/>
        <w:rPr>
          <w:rFonts w:ascii="Book Antiqua" w:hAnsi="Book Antiqua"/>
          <w:sz w:val="24"/>
          <w:szCs w:val="24"/>
          <w:lang w:val="en-GB"/>
        </w:rPr>
      </w:pPr>
      <w:r w:rsidRPr="00F06366">
        <w:rPr>
          <w:rFonts w:ascii="Book Antiqua" w:hAnsi="Book Antiqua" w:cs="Arial"/>
          <w:sz w:val="24"/>
          <w:szCs w:val="24"/>
          <w:lang w:val="en-GB"/>
        </w:rPr>
        <w:t xml:space="preserve">Recurrent dysphagia not responding to endoscopic therapy. </w:t>
      </w:r>
    </w:p>
    <w:p w:rsidR="003A10CF" w:rsidRPr="00F06366" w:rsidRDefault="003A10CF" w:rsidP="00574E08">
      <w:pPr>
        <w:spacing w:after="0" w:line="360" w:lineRule="auto"/>
        <w:contextualSpacing/>
        <w:jc w:val="both"/>
        <w:rPr>
          <w:rFonts w:ascii="Book Antiqua" w:hAnsi="Book Antiqua" w:cs="Arial"/>
          <w:b/>
          <w:i/>
          <w:sz w:val="24"/>
          <w:szCs w:val="24"/>
          <w:lang w:val="en-GB"/>
        </w:rPr>
      </w:pPr>
    </w:p>
    <w:p w:rsidR="003A10CF" w:rsidRPr="00F06366" w:rsidRDefault="003A10CF" w:rsidP="00574E08">
      <w:pPr>
        <w:spacing w:after="0" w:line="360" w:lineRule="auto"/>
        <w:contextualSpacing/>
        <w:jc w:val="both"/>
        <w:rPr>
          <w:rFonts w:ascii="Book Antiqua" w:hAnsi="Book Antiqua" w:cs="Arial"/>
          <w:b/>
          <w:i/>
          <w:sz w:val="24"/>
          <w:szCs w:val="24"/>
          <w:lang w:val="en-GB"/>
        </w:rPr>
      </w:pPr>
      <w:r w:rsidRPr="00F06366">
        <w:rPr>
          <w:rFonts w:ascii="Book Antiqua" w:hAnsi="Book Antiqua" w:cs="Arial"/>
          <w:b/>
          <w:i/>
          <w:sz w:val="24"/>
          <w:szCs w:val="24"/>
          <w:lang w:val="en-GB"/>
        </w:rPr>
        <w:t>Differential diagnosis</w:t>
      </w:r>
    </w:p>
    <w:p w:rsidR="003A10CF" w:rsidRPr="00F06366" w:rsidRDefault="003A10CF" w:rsidP="00574E08">
      <w:pPr>
        <w:spacing w:after="0" w:line="360" w:lineRule="auto"/>
        <w:contextualSpacing/>
        <w:jc w:val="both"/>
        <w:rPr>
          <w:rFonts w:ascii="Book Antiqua" w:hAnsi="Book Antiqua" w:cs="Arial"/>
          <w:b/>
          <w:sz w:val="24"/>
          <w:szCs w:val="24"/>
          <w:lang w:val="en-GB"/>
        </w:rPr>
      </w:pPr>
      <w:r w:rsidRPr="00F06366">
        <w:rPr>
          <w:rFonts w:ascii="Book Antiqua" w:hAnsi="Book Antiqua" w:cs="Arial"/>
          <w:sz w:val="24"/>
          <w:szCs w:val="24"/>
          <w:lang w:val="en-GB"/>
        </w:rPr>
        <w:t>Congenital oesophageal ring, gastro-oesophageal reflux disease, achalasia, oesophageal tumour.</w:t>
      </w:r>
    </w:p>
    <w:p w:rsidR="003A10CF" w:rsidRPr="00F06366" w:rsidRDefault="003A10CF" w:rsidP="00574E08">
      <w:pPr>
        <w:spacing w:after="0" w:line="360" w:lineRule="auto"/>
        <w:contextualSpacing/>
        <w:jc w:val="both"/>
        <w:rPr>
          <w:rFonts w:ascii="Book Antiqua" w:hAnsi="Book Antiqua" w:cs="Arial"/>
          <w:b/>
          <w:sz w:val="24"/>
          <w:szCs w:val="24"/>
          <w:lang w:val="en-GB"/>
        </w:rPr>
      </w:pPr>
    </w:p>
    <w:p w:rsidR="003A10CF" w:rsidRPr="00F06366" w:rsidRDefault="003A10CF" w:rsidP="00574E08">
      <w:pPr>
        <w:spacing w:after="0" w:line="360" w:lineRule="auto"/>
        <w:contextualSpacing/>
        <w:jc w:val="both"/>
        <w:rPr>
          <w:rFonts w:ascii="Book Antiqua" w:hAnsi="Book Antiqua" w:cs="Arial"/>
          <w:b/>
          <w:i/>
          <w:sz w:val="24"/>
          <w:szCs w:val="24"/>
          <w:lang w:val="en-GB"/>
        </w:rPr>
      </w:pPr>
      <w:r w:rsidRPr="00F06366">
        <w:rPr>
          <w:rFonts w:ascii="Book Antiqua" w:hAnsi="Book Antiqua" w:cs="Arial"/>
          <w:b/>
          <w:i/>
          <w:sz w:val="24"/>
          <w:szCs w:val="24"/>
          <w:lang w:val="en-GB"/>
        </w:rPr>
        <w:t>Laboratory diagnosis</w:t>
      </w:r>
    </w:p>
    <w:p w:rsidR="003A10CF" w:rsidRPr="00F06366" w:rsidRDefault="003A10CF" w:rsidP="00574E08">
      <w:pPr>
        <w:spacing w:after="0" w:line="360" w:lineRule="auto"/>
        <w:contextualSpacing/>
        <w:jc w:val="both"/>
        <w:rPr>
          <w:rFonts w:ascii="Book Antiqua" w:hAnsi="Book Antiqua" w:cs="Arial"/>
          <w:sz w:val="24"/>
          <w:szCs w:val="24"/>
          <w:lang w:val="en-GB"/>
        </w:rPr>
      </w:pPr>
      <w:r w:rsidRPr="00F06366">
        <w:rPr>
          <w:rFonts w:ascii="Book Antiqua" w:hAnsi="Book Antiqua" w:cs="Arial"/>
          <w:sz w:val="24"/>
          <w:szCs w:val="24"/>
          <w:lang w:val="en-GB"/>
        </w:rPr>
        <w:t>All laboratory tests were within normal ranges.</w:t>
      </w:r>
    </w:p>
    <w:p w:rsidR="003A10CF" w:rsidRPr="00F06366" w:rsidRDefault="003A10CF" w:rsidP="00574E08">
      <w:pPr>
        <w:spacing w:after="0" w:line="360" w:lineRule="auto"/>
        <w:contextualSpacing/>
        <w:jc w:val="both"/>
        <w:rPr>
          <w:rFonts w:ascii="Book Antiqua" w:hAnsi="Book Antiqua" w:cs="Arial"/>
          <w:b/>
          <w:sz w:val="24"/>
          <w:szCs w:val="24"/>
          <w:lang w:val="en-GB"/>
        </w:rPr>
      </w:pPr>
    </w:p>
    <w:p w:rsidR="003A10CF" w:rsidRPr="00F06366" w:rsidRDefault="003A10CF" w:rsidP="00574E08">
      <w:pPr>
        <w:spacing w:after="0" w:line="360" w:lineRule="auto"/>
        <w:contextualSpacing/>
        <w:jc w:val="both"/>
        <w:rPr>
          <w:rFonts w:ascii="Book Antiqua" w:hAnsi="Book Antiqua" w:cs="Arial"/>
          <w:b/>
          <w:i/>
          <w:sz w:val="24"/>
          <w:szCs w:val="24"/>
          <w:lang w:val="en-GB"/>
        </w:rPr>
      </w:pPr>
      <w:r w:rsidRPr="00F06366">
        <w:rPr>
          <w:rFonts w:ascii="Book Antiqua" w:hAnsi="Book Antiqua" w:cs="Arial"/>
          <w:b/>
          <w:i/>
          <w:sz w:val="24"/>
          <w:szCs w:val="24"/>
          <w:lang w:val="en-GB"/>
        </w:rPr>
        <w:t>Imaging diagnosis</w:t>
      </w:r>
    </w:p>
    <w:p w:rsidR="003A10CF" w:rsidRPr="00F06366" w:rsidRDefault="003A10CF" w:rsidP="00574E08">
      <w:pPr>
        <w:spacing w:after="0" w:line="360" w:lineRule="auto"/>
        <w:contextualSpacing/>
        <w:jc w:val="both"/>
        <w:rPr>
          <w:rFonts w:ascii="Book Antiqua" w:hAnsi="Book Antiqua" w:cs="Arial"/>
          <w:sz w:val="24"/>
          <w:szCs w:val="24"/>
          <w:lang w:val="en-GB"/>
        </w:rPr>
      </w:pPr>
      <w:r w:rsidRPr="00F06366">
        <w:rPr>
          <w:rFonts w:ascii="Book Antiqua" w:hAnsi="Book Antiqua" w:cs="Arial"/>
          <w:sz w:val="24"/>
          <w:szCs w:val="24"/>
          <w:lang w:val="en-GB"/>
        </w:rPr>
        <w:t>Radiography and endoscopy showed extensive oesophageal stricture.</w:t>
      </w:r>
    </w:p>
    <w:p w:rsidR="003A10CF" w:rsidRPr="00F06366" w:rsidRDefault="003A10CF" w:rsidP="00574E08">
      <w:pPr>
        <w:spacing w:after="0" w:line="360" w:lineRule="auto"/>
        <w:contextualSpacing/>
        <w:jc w:val="both"/>
        <w:rPr>
          <w:rFonts w:ascii="Book Antiqua" w:hAnsi="Book Antiqua" w:cs="Arial"/>
          <w:b/>
          <w:sz w:val="24"/>
          <w:szCs w:val="24"/>
          <w:lang w:val="en-GB"/>
        </w:rPr>
      </w:pPr>
    </w:p>
    <w:p w:rsidR="003A10CF" w:rsidRPr="00F06366" w:rsidRDefault="003A10CF" w:rsidP="00574E08">
      <w:pPr>
        <w:spacing w:after="0" w:line="360" w:lineRule="auto"/>
        <w:contextualSpacing/>
        <w:jc w:val="both"/>
        <w:rPr>
          <w:rFonts w:ascii="Book Antiqua" w:hAnsi="Book Antiqua" w:cs="Arial"/>
          <w:b/>
          <w:i/>
          <w:sz w:val="24"/>
          <w:szCs w:val="24"/>
          <w:lang w:val="en-GB"/>
        </w:rPr>
      </w:pPr>
      <w:r w:rsidRPr="00F06366">
        <w:rPr>
          <w:rFonts w:ascii="Book Antiqua" w:hAnsi="Book Antiqua" w:cs="Arial"/>
          <w:b/>
          <w:i/>
          <w:sz w:val="24"/>
          <w:szCs w:val="24"/>
          <w:lang w:val="en-GB"/>
        </w:rPr>
        <w:t>Pathological diagnosis</w:t>
      </w:r>
    </w:p>
    <w:p w:rsidR="003A10CF" w:rsidRPr="00F06366" w:rsidRDefault="003A10CF" w:rsidP="00574E08">
      <w:pPr>
        <w:spacing w:after="0" w:line="360" w:lineRule="auto"/>
        <w:contextualSpacing/>
        <w:jc w:val="both"/>
        <w:rPr>
          <w:rFonts w:ascii="Book Antiqua" w:hAnsi="Book Antiqua" w:cs="Arial"/>
          <w:sz w:val="24"/>
          <w:szCs w:val="24"/>
          <w:lang w:val="en-GB"/>
        </w:rPr>
      </w:pPr>
      <w:r w:rsidRPr="00F06366">
        <w:rPr>
          <w:rFonts w:ascii="Book Antiqua" w:hAnsi="Book Antiqua" w:cs="Arial"/>
          <w:sz w:val="24"/>
          <w:szCs w:val="24"/>
          <w:lang w:val="en-GB"/>
        </w:rPr>
        <w:t>Post-chemical injury scarification of oesophageal mucosa.</w:t>
      </w:r>
    </w:p>
    <w:p w:rsidR="003A10CF" w:rsidRPr="00F06366" w:rsidRDefault="003A10CF" w:rsidP="00574E08">
      <w:pPr>
        <w:spacing w:after="0" w:line="360" w:lineRule="auto"/>
        <w:contextualSpacing/>
        <w:jc w:val="both"/>
        <w:rPr>
          <w:rFonts w:ascii="Book Antiqua" w:hAnsi="Book Antiqua" w:cs="Arial"/>
          <w:sz w:val="24"/>
          <w:szCs w:val="24"/>
          <w:lang w:val="en-GB"/>
        </w:rPr>
      </w:pPr>
    </w:p>
    <w:p w:rsidR="003A10CF" w:rsidRPr="00F06366" w:rsidRDefault="003A10CF" w:rsidP="00574E08">
      <w:pPr>
        <w:spacing w:after="0" w:line="360" w:lineRule="auto"/>
        <w:contextualSpacing/>
        <w:jc w:val="both"/>
        <w:rPr>
          <w:rFonts w:ascii="Book Antiqua" w:hAnsi="Book Antiqua" w:cs="Arial"/>
          <w:b/>
          <w:i/>
          <w:sz w:val="24"/>
          <w:szCs w:val="24"/>
          <w:lang w:val="en-GB"/>
        </w:rPr>
      </w:pPr>
      <w:r w:rsidRPr="00F06366">
        <w:rPr>
          <w:rFonts w:ascii="Book Antiqua" w:hAnsi="Book Antiqua" w:cs="Arial"/>
          <w:b/>
          <w:i/>
          <w:sz w:val="24"/>
          <w:szCs w:val="24"/>
          <w:lang w:val="en-GB"/>
        </w:rPr>
        <w:t>Treatment</w:t>
      </w:r>
    </w:p>
    <w:p w:rsidR="003A10CF" w:rsidRPr="00F06366" w:rsidRDefault="003A10CF" w:rsidP="00574E08">
      <w:pPr>
        <w:spacing w:after="0" w:line="360" w:lineRule="auto"/>
        <w:contextualSpacing/>
        <w:jc w:val="both"/>
        <w:rPr>
          <w:rFonts w:ascii="Book Antiqua" w:hAnsi="Book Antiqua" w:cs="Arial"/>
          <w:sz w:val="24"/>
          <w:szCs w:val="24"/>
          <w:lang w:val="en-GB"/>
        </w:rPr>
      </w:pPr>
      <w:r w:rsidRPr="00F06366">
        <w:rPr>
          <w:rFonts w:ascii="Book Antiqua" w:hAnsi="Book Antiqua" w:cs="Arial"/>
          <w:sz w:val="24"/>
          <w:szCs w:val="24"/>
          <w:lang w:val="en-GB"/>
        </w:rPr>
        <w:t>Patient underwent several unsuccessful sessions of endoscopic oesophageal stricture dilatation and stenting.</w:t>
      </w:r>
    </w:p>
    <w:p w:rsidR="003A10CF" w:rsidRPr="00F06366" w:rsidRDefault="003A10CF" w:rsidP="00574E08">
      <w:pPr>
        <w:spacing w:after="0" w:line="360" w:lineRule="auto"/>
        <w:contextualSpacing/>
        <w:jc w:val="both"/>
        <w:rPr>
          <w:rFonts w:ascii="Book Antiqua" w:hAnsi="Book Antiqua"/>
          <w:b/>
          <w:sz w:val="24"/>
          <w:szCs w:val="24"/>
          <w:lang w:val="en-GB"/>
        </w:rPr>
      </w:pPr>
    </w:p>
    <w:p w:rsidR="003A10CF" w:rsidRPr="00F06366" w:rsidRDefault="003A10CF" w:rsidP="00574E08">
      <w:pPr>
        <w:spacing w:after="0" w:line="360" w:lineRule="auto"/>
        <w:contextualSpacing/>
        <w:jc w:val="both"/>
        <w:rPr>
          <w:rFonts w:ascii="Book Antiqua" w:hAnsi="Book Antiqua" w:cs="Arial"/>
          <w:b/>
          <w:i/>
          <w:sz w:val="24"/>
          <w:szCs w:val="24"/>
          <w:lang w:val="en-GB"/>
        </w:rPr>
      </w:pPr>
      <w:r w:rsidRPr="00F06366">
        <w:rPr>
          <w:rFonts w:ascii="Book Antiqua" w:hAnsi="Book Antiqua"/>
          <w:b/>
          <w:i/>
          <w:sz w:val="24"/>
          <w:szCs w:val="24"/>
          <w:lang w:val="en-GB"/>
        </w:rPr>
        <w:t>Related reports</w:t>
      </w:r>
    </w:p>
    <w:p w:rsidR="003A10CF" w:rsidRPr="00F06366" w:rsidRDefault="003A10CF" w:rsidP="00574E08">
      <w:pPr>
        <w:spacing w:after="0" w:line="360" w:lineRule="auto"/>
        <w:contextualSpacing/>
        <w:jc w:val="both"/>
        <w:rPr>
          <w:rFonts w:ascii="Book Antiqua" w:hAnsi="Book Antiqua"/>
          <w:sz w:val="24"/>
          <w:szCs w:val="24"/>
          <w:lang w:val="en-GB"/>
        </w:rPr>
      </w:pPr>
      <w:r w:rsidRPr="00F06366">
        <w:rPr>
          <w:rFonts w:ascii="Book Antiqua" w:hAnsi="Book Antiqua" w:cs="Arial"/>
          <w:sz w:val="24"/>
          <w:szCs w:val="24"/>
          <w:lang w:val="en-GB"/>
        </w:rPr>
        <w:t>The patient markedly improved after implementation of a nasogastric tube with perforations located above the stricture margin, which allowed for saliva and fluid passage. However, the large diameter of the tube extending from the nose was inconvenient for the patient and backflow of gastric contents to the mouth was observed.</w:t>
      </w:r>
    </w:p>
    <w:p w:rsidR="003A10CF" w:rsidRPr="00F06366" w:rsidRDefault="003A10CF" w:rsidP="00574E08">
      <w:pPr>
        <w:spacing w:after="0" w:line="360" w:lineRule="auto"/>
        <w:contextualSpacing/>
        <w:jc w:val="both"/>
        <w:rPr>
          <w:rFonts w:ascii="Book Antiqua" w:hAnsi="Book Antiqua"/>
          <w:b/>
          <w:sz w:val="24"/>
          <w:szCs w:val="24"/>
          <w:lang w:val="en-GB"/>
        </w:rPr>
      </w:pPr>
    </w:p>
    <w:p w:rsidR="003A10CF" w:rsidRPr="00F06366" w:rsidRDefault="003A10CF" w:rsidP="00574E08">
      <w:pPr>
        <w:spacing w:after="0" w:line="360" w:lineRule="auto"/>
        <w:contextualSpacing/>
        <w:jc w:val="both"/>
        <w:rPr>
          <w:rFonts w:ascii="Book Antiqua" w:hAnsi="Book Antiqua"/>
          <w:b/>
          <w:i/>
          <w:sz w:val="24"/>
          <w:szCs w:val="24"/>
          <w:lang w:val="en-GB"/>
        </w:rPr>
      </w:pPr>
      <w:r w:rsidRPr="00F06366">
        <w:rPr>
          <w:rFonts w:ascii="Book Antiqua" w:hAnsi="Book Antiqua"/>
          <w:b/>
          <w:i/>
          <w:sz w:val="24"/>
          <w:szCs w:val="24"/>
          <w:lang w:val="en-GB"/>
        </w:rPr>
        <w:t xml:space="preserve">Term explanation </w:t>
      </w:r>
    </w:p>
    <w:p w:rsidR="003A10CF" w:rsidRPr="00F06366" w:rsidRDefault="003A10CF" w:rsidP="00574E08">
      <w:pPr>
        <w:spacing w:after="0" w:line="360" w:lineRule="auto"/>
        <w:contextualSpacing/>
        <w:jc w:val="both"/>
        <w:rPr>
          <w:rFonts w:ascii="Book Antiqua" w:hAnsi="Book Antiqua"/>
          <w:sz w:val="24"/>
          <w:szCs w:val="24"/>
          <w:lang w:val="en-GB"/>
        </w:rPr>
      </w:pPr>
      <w:r w:rsidRPr="00F06366">
        <w:rPr>
          <w:rFonts w:ascii="Book Antiqua" w:hAnsi="Book Antiqua" w:cs="Arial"/>
          <w:sz w:val="24"/>
          <w:szCs w:val="24"/>
          <w:lang w:val="en-GB"/>
        </w:rPr>
        <w:t>The newly developed coaxial, double lumen, varying diameter tube protects the oesophageal closure and provides easy passage of saliva and fluid through the stricture; the design of the tube protects against the backflow of gastric contents to the mouth.</w:t>
      </w:r>
    </w:p>
    <w:p w:rsidR="003A10CF" w:rsidRPr="00F06366" w:rsidRDefault="003A10CF" w:rsidP="00574E08">
      <w:pPr>
        <w:spacing w:after="0" w:line="360" w:lineRule="auto"/>
        <w:contextualSpacing/>
        <w:jc w:val="both"/>
        <w:rPr>
          <w:rFonts w:ascii="Book Antiqua" w:hAnsi="Book Antiqua" w:cs="Arial"/>
          <w:b/>
          <w:i/>
          <w:sz w:val="24"/>
          <w:szCs w:val="24"/>
          <w:lang w:val="en-GB"/>
        </w:rPr>
      </w:pPr>
    </w:p>
    <w:p w:rsidR="003A10CF" w:rsidRPr="00F06366" w:rsidRDefault="003A10CF" w:rsidP="00574E08">
      <w:pPr>
        <w:spacing w:after="0" w:line="360" w:lineRule="auto"/>
        <w:contextualSpacing/>
        <w:jc w:val="both"/>
        <w:rPr>
          <w:rFonts w:ascii="Book Antiqua" w:hAnsi="Book Antiqua" w:cs="Arial"/>
          <w:b/>
          <w:i/>
          <w:sz w:val="24"/>
          <w:szCs w:val="24"/>
          <w:lang w:val="en-GB"/>
        </w:rPr>
      </w:pPr>
      <w:r w:rsidRPr="00F06366">
        <w:rPr>
          <w:rFonts w:ascii="Book Antiqua" w:hAnsi="Book Antiqua" w:cs="Arial"/>
          <w:b/>
          <w:i/>
          <w:sz w:val="24"/>
          <w:szCs w:val="24"/>
          <w:lang w:val="en-GB"/>
        </w:rPr>
        <w:t>Experiences and lessons</w:t>
      </w:r>
    </w:p>
    <w:p w:rsidR="003A10CF" w:rsidRPr="00F06366" w:rsidRDefault="003A10CF" w:rsidP="00574E08">
      <w:pPr>
        <w:spacing w:after="0" w:line="360" w:lineRule="auto"/>
        <w:contextualSpacing/>
        <w:jc w:val="both"/>
        <w:rPr>
          <w:rFonts w:ascii="Book Antiqua" w:hAnsi="Book Antiqua"/>
          <w:b/>
          <w:sz w:val="24"/>
          <w:szCs w:val="24"/>
          <w:lang w:val="en-GB"/>
        </w:rPr>
      </w:pPr>
      <w:r w:rsidRPr="00F06366">
        <w:rPr>
          <w:rFonts w:ascii="Book Antiqua" w:hAnsi="Book Antiqua" w:cs="Arial"/>
          <w:sz w:val="24"/>
          <w:szCs w:val="24"/>
          <w:lang w:val="en-GB"/>
        </w:rPr>
        <w:t>The report presents a difficult to treat post-corrosive injury of the oesophagus.</w:t>
      </w:r>
    </w:p>
    <w:p w:rsidR="003A10CF" w:rsidRPr="00F06366" w:rsidRDefault="003A10CF" w:rsidP="00574E08">
      <w:pPr>
        <w:spacing w:after="0" w:line="360" w:lineRule="auto"/>
        <w:contextualSpacing/>
        <w:jc w:val="both"/>
        <w:rPr>
          <w:rFonts w:ascii="Book Antiqua" w:hAnsi="Book Antiqua"/>
          <w:b/>
          <w:sz w:val="24"/>
          <w:szCs w:val="24"/>
          <w:lang w:val="en-GB"/>
        </w:rPr>
      </w:pPr>
    </w:p>
    <w:p w:rsidR="003A10CF" w:rsidRPr="00F06366" w:rsidRDefault="003A10CF" w:rsidP="00574E08">
      <w:pPr>
        <w:spacing w:after="0" w:line="360" w:lineRule="auto"/>
        <w:contextualSpacing/>
        <w:jc w:val="both"/>
        <w:rPr>
          <w:rFonts w:ascii="Book Antiqua" w:hAnsi="Book Antiqua"/>
          <w:b/>
          <w:i/>
          <w:sz w:val="24"/>
          <w:szCs w:val="24"/>
          <w:lang w:val="en-GB"/>
        </w:rPr>
      </w:pPr>
      <w:r w:rsidRPr="00F06366">
        <w:rPr>
          <w:rFonts w:ascii="Book Antiqua" w:hAnsi="Book Antiqua"/>
          <w:b/>
          <w:i/>
          <w:sz w:val="24"/>
          <w:szCs w:val="24"/>
          <w:lang w:val="en-GB"/>
        </w:rPr>
        <w:t>Peer review</w:t>
      </w:r>
    </w:p>
    <w:p w:rsidR="003A10CF" w:rsidRPr="00F06366" w:rsidRDefault="003A10CF" w:rsidP="00574E08">
      <w:pPr>
        <w:spacing w:after="0" w:line="360" w:lineRule="auto"/>
        <w:contextualSpacing/>
        <w:jc w:val="both"/>
        <w:rPr>
          <w:rFonts w:ascii="Book Antiqua" w:hAnsi="Book Antiqua" w:cs="Arial"/>
          <w:sz w:val="24"/>
          <w:szCs w:val="24"/>
          <w:lang w:val="en-GB"/>
        </w:rPr>
      </w:pPr>
      <w:r w:rsidRPr="00F06366">
        <w:rPr>
          <w:rFonts w:ascii="Book Antiqua" w:hAnsi="Book Antiqua" w:cs="Arial"/>
          <w:sz w:val="24"/>
          <w:szCs w:val="24"/>
          <w:lang w:val="en-GB"/>
        </w:rPr>
        <w:t>This report demonstrates the successful use of a newly developed nasogastric tube that may be an alternative therapy option in selected cases.</w:t>
      </w:r>
    </w:p>
    <w:p w:rsidR="003A10CF" w:rsidRPr="00F06366" w:rsidRDefault="003A10CF" w:rsidP="00574E08">
      <w:pPr>
        <w:pStyle w:val="a4"/>
        <w:spacing w:before="0" w:beforeAutospacing="0" w:after="0" w:afterAutospacing="0" w:line="360" w:lineRule="auto"/>
        <w:jc w:val="both"/>
        <w:rPr>
          <w:rFonts w:ascii="Book Antiqua" w:hAnsi="Book Antiqua"/>
          <w:lang w:val="en-GB"/>
        </w:rPr>
      </w:pPr>
    </w:p>
    <w:p w:rsidR="003A10CF" w:rsidRPr="00F06366" w:rsidRDefault="003A10CF" w:rsidP="00574E08">
      <w:pPr>
        <w:spacing w:line="360" w:lineRule="auto"/>
        <w:jc w:val="both"/>
        <w:rPr>
          <w:rFonts w:ascii="Book Antiqua" w:hAnsi="Book Antiqua"/>
          <w:sz w:val="24"/>
          <w:szCs w:val="24"/>
          <w:lang w:val="en-GB"/>
        </w:rPr>
      </w:pPr>
      <w:r w:rsidRPr="00F06366">
        <w:rPr>
          <w:rFonts w:ascii="Book Antiqua" w:hAnsi="Book Antiqua"/>
          <w:sz w:val="24"/>
          <w:szCs w:val="24"/>
          <w:lang w:val="en-GB"/>
        </w:rPr>
        <w:br w:type="page"/>
      </w:r>
    </w:p>
    <w:p w:rsidR="003A10CF" w:rsidRPr="00F06366" w:rsidRDefault="003A10CF" w:rsidP="00574E08">
      <w:pPr>
        <w:spacing w:after="0" w:line="360" w:lineRule="auto"/>
        <w:jc w:val="both"/>
        <w:rPr>
          <w:rFonts w:ascii="Book Antiqua" w:hAnsi="Book Antiqua"/>
          <w:b/>
          <w:sz w:val="24"/>
          <w:szCs w:val="24"/>
          <w:lang w:val="en-GB"/>
        </w:rPr>
      </w:pPr>
      <w:r w:rsidRPr="00F06366">
        <w:rPr>
          <w:rFonts w:ascii="Book Antiqua" w:hAnsi="Book Antiqua"/>
          <w:b/>
          <w:sz w:val="24"/>
          <w:szCs w:val="24"/>
          <w:lang w:val="en-GB"/>
        </w:rPr>
        <w:t xml:space="preserve">REFERENCES </w:t>
      </w:r>
    </w:p>
    <w:p w:rsidR="003A10CF" w:rsidRPr="00F06366" w:rsidRDefault="003A10CF" w:rsidP="00574E08">
      <w:pPr>
        <w:spacing w:line="360" w:lineRule="auto"/>
        <w:jc w:val="both"/>
        <w:rPr>
          <w:rFonts w:ascii="Book Antiqua" w:hAnsi="Book Antiqua" w:cs="宋体"/>
          <w:sz w:val="24"/>
          <w:szCs w:val="24"/>
        </w:rPr>
      </w:pPr>
      <w:r w:rsidRPr="00F06366">
        <w:rPr>
          <w:rFonts w:ascii="Book Antiqua" w:hAnsi="Book Antiqua" w:cs="宋体"/>
          <w:sz w:val="24"/>
          <w:szCs w:val="24"/>
        </w:rPr>
        <w:t xml:space="preserve">1 </w:t>
      </w:r>
      <w:r w:rsidRPr="00F06366">
        <w:rPr>
          <w:rFonts w:ascii="Book Antiqua" w:hAnsi="Book Antiqua" w:cs="宋体"/>
          <w:b/>
          <w:sz w:val="24"/>
          <w:szCs w:val="24"/>
        </w:rPr>
        <w:t xml:space="preserve">Kmiotek J, </w:t>
      </w:r>
      <w:r w:rsidRPr="00F06366">
        <w:rPr>
          <w:rFonts w:ascii="Book Antiqua" w:hAnsi="Book Antiqua" w:cs="宋体"/>
          <w:sz w:val="24"/>
          <w:szCs w:val="24"/>
        </w:rPr>
        <w:t xml:space="preserve">Woynarowski M, Celińska-Cedro D. Guidelines for the therapy of chemical esophageal burns. </w:t>
      </w:r>
      <w:r w:rsidRPr="00F06366">
        <w:rPr>
          <w:rFonts w:ascii="Book Antiqua" w:hAnsi="Book Antiqua" w:cs="宋体"/>
          <w:i/>
          <w:sz w:val="24"/>
          <w:szCs w:val="24"/>
        </w:rPr>
        <w:t>Standardy Medyczne</w:t>
      </w:r>
      <w:r w:rsidRPr="00F06366">
        <w:rPr>
          <w:rFonts w:ascii="Book Antiqua" w:hAnsi="Book Antiqua" w:cs="宋体"/>
          <w:sz w:val="24"/>
          <w:szCs w:val="24"/>
        </w:rPr>
        <w:t xml:space="preserve"> 2009; </w:t>
      </w:r>
      <w:r w:rsidRPr="00F06366">
        <w:rPr>
          <w:rFonts w:ascii="Book Antiqua" w:hAnsi="Book Antiqua" w:cs="宋体"/>
          <w:b/>
          <w:sz w:val="24"/>
          <w:szCs w:val="24"/>
        </w:rPr>
        <w:t>11</w:t>
      </w:r>
      <w:r w:rsidRPr="00F06366">
        <w:rPr>
          <w:rFonts w:ascii="Book Antiqua" w:hAnsi="Book Antiqua" w:cs="宋体"/>
          <w:sz w:val="24"/>
          <w:szCs w:val="24"/>
        </w:rPr>
        <w:t>: 100–108</w:t>
      </w:r>
    </w:p>
    <w:p w:rsidR="003A10CF" w:rsidRPr="00F06366" w:rsidRDefault="003A10CF" w:rsidP="00574E08">
      <w:pPr>
        <w:spacing w:line="360" w:lineRule="auto"/>
        <w:jc w:val="both"/>
        <w:rPr>
          <w:rFonts w:ascii="Book Antiqua" w:hAnsi="Book Antiqua" w:cs="宋体"/>
          <w:sz w:val="24"/>
          <w:szCs w:val="24"/>
        </w:rPr>
      </w:pPr>
      <w:r w:rsidRPr="00F06366">
        <w:rPr>
          <w:rFonts w:ascii="Book Antiqua" w:hAnsi="Book Antiqua" w:cs="宋体"/>
          <w:sz w:val="24"/>
          <w:szCs w:val="24"/>
        </w:rPr>
        <w:t>2 </w:t>
      </w:r>
      <w:r w:rsidRPr="00F06366">
        <w:rPr>
          <w:rFonts w:ascii="Book Antiqua" w:hAnsi="Book Antiqua" w:cs="宋体"/>
          <w:b/>
          <w:bCs/>
          <w:sz w:val="24"/>
          <w:szCs w:val="24"/>
        </w:rPr>
        <w:t>Egan JV</w:t>
      </w:r>
      <w:r w:rsidRPr="00F06366">
        <w:rPr>
          <w:rFonts w:ascii="Book Antiqua" w:hAnsi="Book Antiqua" w:cs="宋体"/>
          <w:sz w:val="24"/>
          <w:szCs w:val="24"/>
        </w:rPr>
        <w:t>, Baron TH, Adler DG, Davila R, Faigel DO, Gan SL, Hirota WK, Leighton JA, Lichtenstein D, Qureshi WA, Rajan E, Shen B, Zuckerman MJ, VanGuilder T, Fanelli RD. Esophageal dilation. </w:t>
      </w:r>
      <w:r w:rsidRPr="00F06366">
        <w:rPr>
          <w:rFonts w:ascii="Book Antiqua" w:hAnsi="Book Antiqua" w:cs="宋体"/>
          <w:i/>
          <w:iCs/>
          <w:sz w:val="24"/>
          <w:szCs w:val="24"/>
        </w:rPr>
        <w:t>Gastrointest Endosc</w:t>
      </w:r>
      <w:r w:rsidRPr="00F06366">
        <w:rPr>
          <w:rFonts w:ascii="Book Antiqua" w:hAnsi="Book Antiqua" w:cs="宋体"/>
          <w:sz w:val="24"/>
          <w:szCs w:val="24"/>
        </w:rPr>
        <w:t> 2006; </w:t>
      </w:r>
      <w:r w:rsidRPr="00F06366">
        <w:rPr>
          <w:rFonts w:ascii="Book Antiqua" w:hAnsi="Book Antiqua" w:cs="宋体"/>
          <w:b/>
          <w:bCs/>
          <w:sz w:val="24"/>
          <w:szCs w:val="24"/>
        </w:rPr>
        <w:t>63</w:t>
      </w:r>
      <w:r w:rsidRPr="00F06366">
        <w:rPr>
          <w:rFonts w:ascii="Book Antiqua" w:hAnsi="Book Antiqua" w:cs="宋体"/>
          <w:sz w:val="24"/>
          <w:szCs w:val="24"/>
        </w:rPr>
        <w:t>: 755-760 [PMID: 16650533 DOI: 10.1016/j.gie.2006.02.031]</w:t>
      </w:r>
    </w:p>
    <w:p w:rsidR="003A10CF" w:rsidRPr="00F06366" w:rsidRDefault="003A10CF" w:rsidP="00574E08">
      <w:pPr>
        <w:spacing w:line="360" w:lineRule="auto"/>
        <w:jc w:val="both"/>
        <w:rPr>
          <w:rFonts w:ascii="Book Antiqua" w:hAnsi="Book Antiqua" w:cs="宋体"/>
          <w:sz w:val="24"/>
          <w:szCs w:val="24"/>
        </w:rPr>
      </w:pPr>
      <w:r w:rsidRPr="00F06366">
        <w:rPr>
          <w:rFonts w:ascii="Book Antiqua" w:hAnsi="Book Antiqua" w:cs="宋体"/>
          <w:sz w:val="24"/>
          <w:szCs w:val="24"/>
        </w:rPr>
        <w:t>3</w:t>
      </w:r>
      <w:r w:rsidRPr="00F06366">
        <w:rPr>
          <w:rFonts w:ascii="Book Antiqua" w:hAnsi="Book Antiqua" w:cs="宋体"/>
          <w:b/>
          <w:sz w:val="24"/>
          <w:szCs w:val="24"/>
        </w:rPr>
        <w:t xml:space="preserve"> Szymczak M</w:t>
      </w:r>
      <w:r w:rsidRPr="00F06366">
        <w:rPr>
          <w:rFonts w:ascii="Book Antiqua" w:hAnsi="Book Antiqua" w:cs="宋体"/>
          <w:sz w:val="24"/>
          <w:szCs w:val="24"/>
        </w:rPr>
        <w:t xml:space="preserve">, </w:t>
      </w:r>
      <w:r w:rsidRPr="00F06366">
        <w:rPr>
          <w:rFonts w:ascii="Book Antiqua" w:eastAsia="MS Gothic" w:hAnsi="Book Antiqua" w:cs="MS Gothic"/>
          <w:sz w:val="24"/>
          <w:szCs w:val="24"/>
        </w:rPr>
        <w:t>Ł</w:t>
      </w:r>
      <w:r w:rsidRPr="00F06366">
        <w:rPr>
          <w:rFonts w:ascii="Book Antiqua" w:hAnsi="Book Antiqua" w:cs="宋体"/>
          <w:sz w:val="24"/>
          <w:szCs w:val="24"/>
        </w:rPr>
        <w:t xml:space="preserve">yszkowska M, Broniszczak D, Kamiński A. Assessment of the physical development of children after esophageal reconstruction 10 years follow-up. </w:t>
      </w:r>
      <w:r w:rsidRPr="00F06366">
        <w:rPr>
          <w:rFonts w:ascii="Book Antiqua" w:hAnsi="Book Antiqua" w:cs="宋体"/>
          <w:i/>
          <w:sz w:val="24"/>
          <w:szCs w:val="24"/>
        </w:rPr>
        <w:t xml:space="preserve">Pediatr Wsp </w:t>
      </w:r>
      <w:r w:rsidRPr="00F06366">
        <w:rPr>
          <w:rFonts w:ascii="Book Antiqua" w:hAnsi="Book Antiqua" w:cs="宋体"/>
          <w:sz w:val="24"/>
          <w:szCs w:val="24"/>
        </w:rPr>
        <w:t xml:space="preserve">2010; </w:t>
      </w:r>
      <w:r w:rsidRPr="00F06366">
        <w:rPr>
          <w:rFonts w:ascii="Book Antiqua" w:hAnsi="Book Antiqua" w:cs="宋体"/>
          <w:b/>
          <w:sz w:val="24"/>
          <w:szCs w:val="24"/>
        </w:rPr>
        <w:t>12</w:t>
      </w:r>
      <w:r w:rsidRPr="00F06366">
        <w:rPr>
          <w:rFonts w:ascii="Book Antiqua" w:hAnsi="Book Antiqua" w:cs="宋体"/>
          <w:sz w:val="24"/>
          <w:szCs w:val="24"/>
        </w:rPr>
        <w:t>: 109–112</w:t>
      </w:r>
    </w:p>
    <w:p w:rsidR="003A10CF" w:rsidRPr="00F06366" w:rsidRDefault="003A10CF" w:rsidP="00574E08">
      <w:pPr>
        <w:spacing w:line="360" w:lineRule="auto"/>
        <w:jc w:val="both"/>
        <w:rPr>
          <w:rFonts w:ascii="Book Antiqua" w:hAnsi="Book Antiqua" w:cs="宋体"/>
          <w:sz w:val="24"/>
          <w:szCs w:val="24"/>
        </w:rPr>
      </w:pPr>
      <w:r w:rsidRPr="00F06366">
        <w:rPr>
          <w:rFonts w:ascii="Book Antiqua" w:hAnsi="Book Antiqua" w:cs="宋体"/>
          <w:sz w:val="24"/>
          <w:szCs w:val="24"/>
        </w:rPr>
        <w:t xml:space="preserve">4 </w:t>
      </w:r>
      <w:r w:rsidRPr="00F06366">
        <w:rPr>
          <w:rFonts w:ascii="Book Antiqua" w:hAnsi="Book Antiqua" w:cs="宋体"/>
          <w:b/>
          <w:sz w:val="24"/>
          <w:szCs w:val="24"/>
        </w:rPr>
        <w:t xml:space="preserve">Szymczak M, </w:t>
      </w:r>
      <w:r w:rsidRPr="00F06366">
        <w:rPr>
          <w:rFonts w:ascii="Book Antiqua" w:hAnsi="Book Antiqua" w:cs="宋体"/>
          <w:sz w:val="24"/>
          <w:szCs w:val="24"/>
        </w:rPr>
        <w:t xml:space="preserve">Kamiński A, Kaliciński P, Broniszczak D. Porównanie wyników różnych sposobów rekonstrukcji przełyku z jelita u dzieci operowanych w Instytucie "Pomnik-Centrum Zdrowia Dziecka". </w:t>
      </w:r>
      <w:r w:rsidRPr="00F06366">
        <w:rPr>
          <w:rFonts w:ascii="Book Antiqua" w:hAnsi="Book Antiqua" w:cs="宋体"/>
          <w:i/>
          <w:sz w:val="24"/>
          <w:szCs w:val="24"/>
        </w:rPr>
        <w:t xml:space="preserve">Przegl Chir Dziec </w:t>
      </w:r>
      <w:r w:rsidRPr="00F06366">
        <w:rPr>
          <w:rFonts w:ascii="Book Antiqua" w:hAnsi="Book Antiqua" w:cs="宋体"/>
          <w:sz w:val="24"/>
          <w:szCs w:val="24"/>
        </w:rPr>
        <w:t xml:space="preserve">2008; </w:t>
      </w:r>
      <w:r w:rsidRPr="00F06366">
        <w:rPr>
          <w:rFonts w:ascii="Book Antiqua" w:hAnsi="Book Antiqua" w:cs="宋体"/>
          <w:b/>
          <w:sz w:val="24"/>
          <w:szCs w:val="24"/>
        </w:rPr>
        <w:t>3</w:t>
      </w:r>
      <w:r w:rsidRPr="00F06366">
        <w:rPr>
          <w:rFonts w:ascii="Book Antiqua" w:hAnsi="Book Antiqua" w:cs="宋体"/>
          <w:sz w:val="24"/>
          <w:szCs w:val="24"/>
        </w:rPr>
        <w:t>: 1–8</w:t>
      </w:r>
    </w:p>
    <w:p w:rsidR="003A10CF" w:rsidRPr="00F06366" w:rsidRDefault="003A10CF" w:rsidP="00574E08">
      <w:pPr>
        <w:spacing w:line="360" w:lineRule="auto"/>
        <w:jc w:val="both"/>
        <w:rPr>
          <w:rFonts w:ascii="Book Antiqua" w:hAnsi="Book Antiqua" w:cs="宋体"/>
          <w:sz w:val="24"/>
          <w:szCs w:val="24"/>
        </w:rPr>
      </w:pPr>
      <w:r w:rsidRPr="00F06366">
        <w:rPr>
          <w:rFonts w:ascii="Book Antiqua" w:hAnsi="Book Antiqua" w:cs="宋体"/>
          <w:sz w:val="24"/>
          <w:szCs w:val="24"/>
        </w:rPr>
        <w:t>5 </w:t>
      </w:r>
      <w:r w:rsidRPr="00F06366">
        <w:rPr>
          <w:rFonts w:ascii="Book Antiqua" w:hAnsi="Book Antiqua" w:cs="宋体"/>
          <w:b/>
          <w:bCs/>
          <w:sz w:val="24"/>
          <w:szCs w:val="24"/>
        </w:rPr>
        <w:t>Atabek C</w:t>
      </w:r>
      <w:r w:rsidRPr="00F06366">
        <w:rPr>
          <w:rFonts w:ascii="Book Antiqua" w:hAnsi="Book Antiqua" w:cs="宋体"/>
          <w:sz w:val="24"/>
          <w:szCs w:val="24"/>
        </w:rPr>
        <w:t>, Surer I, Demirbag S, Caliskan B, Ozturk H, Cetinkursun S. Increasing tendency in caustic esophageal burns and long-term polytetrafluorethylene stenting in severe cases: 10 years experience. </w:t>
      </w:r>
      <w:r w:rsidRPr="00F06366">
        <w:rPr>
          <w:rFonts w:ascii="Book Antiqua" w:hAnsi="Book Antiqua" w:cs="宋体"/>
          <w:i/>
          <w:iCs/>
          <w:sz w:val="24"/>
          <w:szCs w:val="24"/>
        </w:rPr>
        <w:t>J Pediatr Surg</w:t>
      </w:r>
      <w:r w:rsidRPr="00F06366">
        <w:rPr>
          <w:rFonts w:ascii="Book Antiqua" w:hAnsi="Book Antiqua" w:cs="宋体"/>
          <w:sz w:val="24"/>
          <w:szCs w:val="24"/>
        </w:rPr>
        <w:t> 2007; </w:t>
      </w:r>
      <w:r w:rsidRPr="00F06366">
        <w:rPr>
          <w:rFonts w:ascii="Book Antiqua" w:hAnsi="Book Antiqua" w:cs="宋体"/>
          <w:b/>
          <w:bCs/>
          <w:sz w:val="24"/>
          <w:szCs w:val="24"/>
        </w:rPr>
        <w:t>42</w:t>
      </w:r>
      <w:r w:rsidRPr="00F06366">
        <w:rPr>
          <w:rFonts w:ascii="Book Antiqua" w:hAnsi="Book Antiqua" w:cs="宋体"/>
          <w:sz w:val="24"/>
          <w:szCs w:val="24"/>
        </w:rPr>
        <w:t>: 636-640 [PMID: 17448758 DOI: 10.1016/j.jpedsurg.2006.12.012]</w:t>
      </w:r>
    </w:p>
    <w:p w:rsidR="003A10CF" w:rsidRPr="00F06366" w:rsidRDefault="003A10CF" w:rsidP="00574E08">
      <w:pPr>
        <w:spacing w:line="360" w:lineRule="auto"/>
        <w:jc w:val="both"/>
        <w:rPr>
          <w:rFonts w:ascii="Book Antiqua" w:hAnsi="Book Antiqua" w:cs="宋体"/>
          <w:sz w:val="24"/>
          <w:szCs w:val="24"/>
        </w:rPr>
      </w:pPr>
      <w:r w:rsidRPr="00F06366">
        <w:rPr>
          <w:rFonts w:ascii="Book Antiqua" w:hAnsi="Book Antiqua" w:cs="宋体"/>
          <w:sz w:val="24"/>
          <w:szCs w:val="24"/>
        </w:rPr>
        <w:t>6 </w:t>
      </w:r>
      <w:r w:rsidRPr="00F06366">
        <w:rPr>
          <w:rFonts w:ascii="Book Antiqua" w:hAnsi="Book Antiqua" w:cs="宋体"/>
          <w:b/>
          <w:bCs/>
          <w:sz w:val="24"/>
          <w:szCs w:val="24"/>
        </w:rPr>
        <w:t>Bicakci U</w:t>
      </w:r>
      <w:r w:rsidRPr="00F06366">
        <w:rPr>
          <w:rFonts w:ascii="Book Antiqua" w:hAnsi="Book Antiqua" w:cs="宋体"/>
          <w:sz w:val="24"/>
          <w:szCs w:val="24"/>
        </w:rPr>
        <w:t>, Tander B, Deveci G, Rizalar R, Ariturk E, Bernay F. Minimally invasive management of children with caustic ingestion: less pain for patients. </w:t>
      </w:r>
      <w:r w:rsidRPr="00F06366">
        <w:rPr>
          <w:rFonts w:ascii="Book Antiqua" w:hAnsi="Book Antiqua" w:cs="宋体"/>
          <w:i/>
          <w:iCs/>
          <w:sz w:val="24"/>
          <w:szCs w:val="24"/>
        </w:rPr>
        <w:t>Pediatr Surg Int</w:t>
      </w:r>
      <w:r w:rsidRPr="00F06366">
        <w:rPr>
          <w:rFonts w:ascii="Book Antiqua" w:hAnsi="Book Antiqua" w:cs="宋体"/>
          <w:sz w:val="24"/>
          <w:szCs w:val="24"/>
        </w:rPr>
        <w:t> 2010; </w:t>
      </w:r>
      <w:r w:rsidRPr="00F06366">
        <w:rPr>
          <w:rFonts w:ascii="Book Antiqua" w:hAnsi="Book Antiqua" w:cs="宋体"/>
          <w:b/>
          <w:bCs/>
          <w:sz w:val="24"/>
          <w:szCs w:val="24"/>
        </w:rPr>
        <w:t>26</w:t>
      </w:r>
      <w:r w:rsidRPr="00F06366">
        <w:rPr>
          <w:rFonts w:ascii="Book Antiqua" w:hAnsi="Book Antiqua" w:cs="宋体"/>
          <w:sz w:val="24"/>
          <w:szCs w:val="24"/>
        </w:rPr>
        <w:t>: 251-255 [PMID: 19936762 DOI: 10.1007/s00383-009-2525-5]</w:t>
      </w:r>
    </w:p>
    <w:p w:rsidR="003A10CF" w:rsidRPr="00F06366" w:rsidRDefault="003A10CF" w:rsidP="00574E08">
      <w:pPr>
        <w:spacing w:line="360" w:lineRule="auto"/>
        <w:jc w:val="both"/>
        <w:rPr>
          <w:rFonts w:ascii="Book Antiqua" w:hAnsi="Book Antiqua" w:cs="宋体"/>
          <w:sz w:val="24"/>
          <w:szCs w:val="24"/>
        </w:rPr>
      </w:pPr>
      <w:r w:rsidRPr="00F06366">
        <w:rPr>
          <w:rFonts w:ascii="Book Antiqua" w:hAnsi="Book Antiqua" w:cs="宋体"/>
          <w:sz w:val="24"/>
          <w:szCs w:val="24"/>
        </w:rPr>
        <w:t>7 </w:t>
      </w:r>
      <w:r w:rsidRPr="00F06366">
        <w:rPr>
          <w:rFonts w:ascii="Book Antiqua" w:hAnsi="Book Antiqua" w:cs="宋体"/>
          <w:b/>
          <w:bCs/>
          <w:sz w:val="24"/>
          <w:szCs w:val="24"/>
        </w:rPr>
        <w:t>Mutaf O</w:t>
      </w:r>
      <w:r w:rsidRPr="00F06366">
        <w:rPr>
          <w:rFonts w:ascii="Book Antiqua" w:hAnsi="Book Antiqua" w:cs="宋体"/>
          <w:sz w:val="24"/>
          <w:szCs w:val="24"/>
        </w:rPr>
        <w:t>. Treatment of corrosive esophageal strictures by long-term stenting. </w:t>
      </w:r>
      <w:r w:rsidRPr="00F06366">
        <w:rPr>
          <w:rFonts w:ascii="Book Antiqua" w:hAnsi="Book Antiqua" w:cs="宋体"/>
          <w:i/>
          <w:iCs/>
          <w:sz w:val="24"/>
          <w:szCs w:val="24"/>
        </w:rPr>
        <w:t>J Pediatr Surg</w:t>
      </w:r>
      <w:r w:rsidRPr="00F06366">
        <w:rPr>
          <w:rFonts w:ascii="Book Antiqua" w:hAnsi="Book Antiqua" w:cs="宋体"/>
          <w:sz w:val="24"/>
          <w:szCs w:val="24"/>
        </w:rPr>
        <w:t> 1996; </w:t>
      </w:r>
      <w:r w:rsidRPr="00F06366">
        <w:rPr>
          <w:rFonts w:ascii="Book Antiqua" w:hAnsi="Book Antiqua" w:cs="宋体"/>
          <w:b/>
          <w:bCs/>
          <w:sz w:val="24"/>
          <w:szCs w:val="24"/>
        </w:rPr>
        <w:t>31</w:t>
      </w:r>
      <w:r w:rsidRPr="00F06366">
        <w:rPr>
          <w:rFonts w:ascii="Book Antiqua" w:hAnsi="Book Antiqua" w:cs="宋体"/>
          <w:sz w:val="24"/>
          <w:szCs w:val="24"/>
        </w:rPr>
        <w:t>: 681-685 [PMID: 8861481 DOI: 10.1016/S0022-3468(96)90674-0]</w:t>
      </w:r>
    </w:p>
    <w:p w:rsidR="003A10CF" w:rsidRPr="00F06366" w:rsidRDefault="003A10CF" w:rsidP="00574E08">
      <w:pPr>
        <w:spacing w:line="360" w:lineRule="auto"/>
        <w:jc w:val="both"/>
        <w:rPr>
          <w:rFonts w:ascii="Book Antiqua" w:hAnsi="Book Antiqua" w:cs="宋体"/>
          <w:sz w:val="24"/>
          <w:szCs w:val="24"/>
        </w:rPr>
      </w:pPr>
      <w:r w:rsidRPr="00F06366">
        <w:rPr>
          <w:rFonts w:ascii="Book Antiqua" w:hAnsi="Book Antiqua" w:cs="宋体"/>
          <w:sz w:val="24"/>
          <w:szCs w:val="24"/>
        </w:rPr>
        <w:t>8 </w:t>
      </w:r>
      <w:r w:rsidRPr="00F06366">
        <w:rPr>
          <w:rFonts w:ascii="Book Antiqua" w:hAnsi="Book Antiqua" w:cs="宋体"/>
          <w:b/>
          <w:bCs/>
          <w:sz w:val="24"/>
          <w:szCs w:val="24"/>
        </w:rPr>
        <w:t>Foschia F</w:t>
      </w:r>
      <w:r w:rsidRPr="00F06366">
        <w:rPr>
          <w:rFonts w:ascii="Book Antiqua" w:hAnsi="Book Antiqua" w:cs="宋体"/>
          <w:sz w:val="24"/>
          <w:szCs w:val="24"/>
        </w:rPr>
        <w:t>, De Angelis P, Torroni F, Romeo E, Caldaro T, di Abriola GF, Pane A, Fiorenza MS, De Peppo F, Dall'Oglio L. Custom dynamic stent for esophageal strictures in children. </w:t>
      </w:r>
      <w:r w:rsidRPr="00F06366">
        <w:rPr>
          <w:rFonts w:ascii="Book Antiqua" w:hAnsi="Book Antiqua" w:cs="宋体"/>
          <w:i/>
          <w:iCs/>
          <w:sz w:val="24"/>
          <w:szCs w:val="24"/>
        </w:rPr>
        <w:t>J Pediatr Surg</w:t>
      </w:r>
      <w:r w:rsidRPr="00F06366">
        <w:rPr>
          <w:rFonts w:ascii="Book Antiqua" w:hAnsi="Book Antiqua" w:cs="宋体"/>
          <w:sz w:val="24"/>
          <w:szCs w:val="24"/>
        </w:rPr>
        <w:t> 2011; </w:t>
      </w:r>
      <w:r w:rsidRPr="00F06366">
        <w:rPr>
          <w:rFonts w:ascii="Book Antiqua" w:hAnsi="Book Antiqua" w:cs="宋体"/>
          <w:b/>
          <w:bCs/>
          <w:sz w:val="24"/>
          <w:szCs w:val="24"/>
        </w:rPr>
        <w:t>46</w:t>
      </w:r>
      <w:r w:rsidRPr="00F06366">
        <w:rPr>
          <w:rFonts w:ascii="Book Antiqua" w:hAnsi="Book Antiqua" w:cs="宋体"/>
          <w:sz w:val="24"/>
          <w:szCs w:val="24"/>
        </w:rPr>
        <w:t>: 848-853 [PMID: 21616239 DOI: 10.1016/j.jpedsurg.2011.02.014]</w:t>
      </w:r>
    </w:p>
    <w:p w:rsidR="003A10CF" w:rsidRPr="00F06366" w:rsidRDefault="003A10CF" w:rsidP="00574E08">
      <w:pPr>
        <w:spacing w:line="360" w:lineRule="auto"/>
        <w:jc w:val="both"/>
        <w:rPr>
          <w:rFonts w:ascii="Book Antiqua" w:hAnsi="Book Antiqua" w:cs="宋体"/>
          <w:sz w:val="24"/>
          <w:szCs w:val="24"/>
        </w:rPr>
      </w:pPr>
      <w:r w:rsidRPr="00F06366">
        <w:rPr>
          <w:rFonts w:ascii="Book Antiqua" w:hAnsi="Book Antiqua" w:cs="宋体"/>
          <w:sz w:val="24"/>
          <w:szCs w:val="24"/>
        </w:rPr>
        <w:lastRenderedPageBreak/>
        <w:t>9</w:t>
      </w:r>
      <w:r w:rsidRPr="00F06366">
        <w:rPr>
          <w:rFonts w:ascii="Book Antiqua" w:hAnsi="Book Antiqua"/>
          <w:sz w:val="24"/>
          <w:szCs w:val="24"/>
        </w:rPr>
        <w:t xml:space="preserve"> </w:t>
      </w:r>
      <w:r w:rsidRPr="00F06366">
        <w:rPr>
          <w:rFonts w:ascii="Book Antiqua" w:hAnsi="Book Antiqua" w:cs="宋体"/>
          <w:b/>
          <w:sz w:val="24"/>
          <w:szCs w:val="24"/>
        </w:rPr>
        <w:t>Patent Office of the Republic of Poland.</w:t>
      </w:r>
      <w:r w:rsidRPr="00F06366">
        <w:rPr>
          <w:rFonts w:ascii="Book Antiqua" w:hAnsi="Book Antiqua" w:cs="宋体"/>
          <w:sz w:val="24"/>
          <w:szCs w:val="24"/>
        </w:rPr>
        <w:t xml:space="preserve"> 2013-11-12, 23/2013, P003-Zgłoszenia wynalazków lub wzorów użytkowych A1. Available from: URL: http://regserv.uprp.pl/register/application?number=P.399031</w:t>
      </w:r>
    </w:p>
    <w:p w:rsidR="003A10CF" w:rsidRPr="00F06366" w:rsidRDefault="003A10CF" w:rsidP="00574E08">
      <w:pPr>
        <w:spacing w:after="0" w:line="360" w:lineRule="auto"/>
        <w:ind w:right="282"/>
        <w:jc w:val="both"/>
        <w:rPr>
          <w:rFonts w:ascii="Book Antiqua" w:hAnsi="Book Antiqua"/>
          <w:b/>
          <w:sz w:val="24"/>
          <w:szCs w:val="24"/>
          <w:lang w:val="en-US" w:eastAsia="zh-CN"/>
        </w:rPr>
      </w:pPr>
    </w:p>
    <w:p w:rsidR="003A10CF" w:rsidRPr="00F06366" w:rsidRDefault="003A10CF" w:rsidP="00574E08">
      <w:pPr>
        <w:pStyle w:val="a5"/>
        <w:wordWrap w:val="0"/>
        <w:spacing w:line="360" w:lineRule="auto"/>
        <w:ind w:left="360" w:right="120"/>
        <w:jc w:val="right"/>
        <w:rPr>
          <w:rFonts w:ascii="Book Antiqua" w:hAnsi="Book Antiqua"/>
          <w:b/>
          <w:bCs/>
          <w:sz w:val="24"/>
          <w:szCs w:val="24"/>
          <w:lang w:eastAsia="zh-CN"/>
        </w:rPr>
      </w:pPr>
      <w:bookmarkStart w:id="11" w:name="OLE_LINK277"/>
      <w:bookmarkStart w:id="12" w:name="OLE_LINK278"/>
      <w:bookmarkStart w:id="13" w:name="OLE_LINK279"/>
      <w:bookmarkStart w:id="14" w:name="OLE_LINK290"/>
      <w:bookmarkStart w:id="15" w:name="OLE_LINK301"/>
      <w:bookmarkStart w:id="16" w:name="OLE_LINK312"/>
      <w:bookmarkStart w:id="17" w:name="OLE_LINK315"/>
      <w:bookmarkStart w:id="18" w:name="OLE_LINK316"/>
      <w:bookmarkStart w:id="19" w:name="OLE_LINK317"/>
      <w:bookmarkStart w:id="20" w:name="OLE_LINK318"/>
      <w:bookmarkStart w:id="21" w:name="OLE_LINK326"/>
      <w:bookmarkStart w:id="22" w:name="OLE_LINK335"/>
      <w:bookmarkStart w:id="23" w:name="OLE_LINK339"/>
      <w:bookmarkStart w:id="24" w:name="OLE_LINK348"/>
      <w:r w:rsidRPr="00F06366">
        <w:rPr>
          <w:rStyle w:val="ae"/>
          <w:rFonts w:ascii="Book Antiqua" w:hAnsi="Book Antiqua" w:cs="Arial"/>
          <w:noProof/>
          <w:sz w:val="24"/>
          <w:szCs w:val="24"/>
        </w:rPr>
        <w:t>P-Reviewers</w:t>
      </w:r>
      <w:r w:rsidRPr="00F06366">
        <w:rPr>
          <w:rStyle w:val="ae"/>
          <w:rFonts w:ascii="Book Antiqua" w:hAnsi="Book Antiqua" w:cs="Arial"/>
          <w:noProof/>
          <w:sz w:val="24"/>
          <w:szCs w:val="24"/>
          <w:lang w:eastAsia="zh-CN"/>
        </w:rPr>
        <w:t>:</w:t>
      </w:r>
      <w:r w:rsidRPr="00F06366">
        <w:rPr>
          <w:rFonts w:ascii="Book Antiqua" w:hAnsi="Book Antiqua"/>
          <w:bCs/>
          <w:sz w:val="24"/>
          <w:szCs w:val="24"/>
        </w:rPr>
        <w:t xml:space="preserve"> Psarras K</w:t>
      </w:r>
      <w:r w:rsidRPr="00F06366">
        <w:rPr>
          <w:rFonts w:ascii="Book Antiqua" w:hAnsi="Book Antiqua"/>
          <w:bCs/>
          <w:sz w:val="24"/>
          <w:szCs w:val="24"/>
          <w:lang w:eastAsia="zh-CN"/>
        </w:rPr>
        <w:t>,</w:t>
      </w:r>
      <w:r w:rsidRPr="00F06366">
        <w:rPr>
          <w:rFonts w:ascii="Book Antiqua" w:hAnsi="Book Antiqua"/>
          <w:bCs/>
          <w:sz w:val="24"/>
          <w:szCs w:val="24"/>
        </w:rPr>
        <w:t xml:space="preserve"> Rupp</w:t>
      </w:r>
      <w:r w:rsidRPr="00F06366">
        <w:rPr>
          <w:rFonts w:ascii="Book Antiqua" w:hAnsi="Book Antiqua"/>
          <w:bCs/>
          <w:sz w:val="24"/>
          <w:szCs w:val="24"/>
          <w:lang w:eastAsia="zh-CN"/>
        </w:rPr>
        <w:t xml:space="preserve"> </w:t>
      </w:r>
      <w:r w:rsidRPr="00F06366">
        <w:rPr>
          <w:rFonts w:ascii="Book Antiqua" w:hAnsi="Book Antiqua"/>
          <w:bCs/>
          <w:sz w:val="24"/>
          <w:szCs w:val="24"/>
        </w:rPr>
        <w:t>C.</w:t>
      </w:r>
      <w:r w:rsidRPr="00F06366">
        <w:rPr>
          <w:rFonts w:ascii="Book Antiqua" w:hAnsi="Book Antiqua"/>
          <w:bCs/>
          <w:sz w:val="24"/>
          <w:szCs w:val="24"/>
          <w:lang w:eastAsia="zh-CN"/>
        </w:rPr>
        <w:t>,</w:t>
      </w:r>
      <w:r w:rsidRPr="00F06366">
        <w:rPr>
          <w:rFonts w:ascii="Book Antiqua" w:hAnsi="Book Antiqua"/>
          <w:bCs/>
          <w:sz w:val="24"/>
          <w:szCs w:val="24"/>
        </w:rPr>
        <w:t xml:space="preserve"> Stanciu C </w:t>
      </w:r>
      <w:r w:rsidRPr="00F06366">
        <w:rPr>
          <w:rFonts w:ascii="Book Antiqua" w:hAnsi="Book Antiqua"/>
          <w:b/>
          <w:bCs/>
          <w:sz w:val="24"/>
          <w:szCs w:val="24"/>
        </w:rPr>
        <w:t>S-Editor</w:t>
      </w:r>
      <w:r w:rsidRPr="00F06366">
        <w:rPr>
          <w:rFonts w:ascii="Book Antiqua" w:hAnsi="Book Antiqua"/>
          <w:b/>
          <w:bCs/>
          <w:sz w:val="24"/>
          <w:szCs w:val="24"/>
          <w:lang w:eastAsia="zh-CN"/>
        </w:rPr>
        <w:t>:</w:t>
      </w:r>
      <w:r w:rsidRPr="00F06366">
        <w:rPr>
          <w:rFonts w:ascii="Book Antiqua" w:hAnsi="Book Antiqua"/>
          <w:bCs/>
          <w:sz w:val="24"/>
          <w:szCs w:val="24"/>
        </w:rPr>
        <w:t xml:space="preserve"> </w:t>
      </w:r>
      <w:r w:rsidRPr="00F06366">
        <w:rPr>
          <w:rFonts w:ascii="Book Antiqua" w:hAnsi="Book Antiqua"/>
          <w:bCs/>
          <w:sz w:val="24"/>
          <w:szCs w:val="24"/>
          <w:lang w:eastAsia="zh-CN"/>
        </w:rPr>
        <w:t>Qi Y</w:t>
      </w:r>
    </w:p>
    <w:p w:rsidR="003A10CF" w:rsidRPr="00F06366" w:rsidRDefault="003A10CF" w:rsidP="00574E08">
      <w:pPr>
        <w:pStyle w:val="a5"/>
        <w:spacing w:line="360" w:lineRule="auto"/>
        <w:ind w:left="360" w:right="120"/>
        <w:jc w:val="right"/>
        <w:rPr>
          <w:rFonts w:ascii="Book Antiqua" w:hAnsi="Book Antiqua"/>
          <w:b/>
          <w:bCs/>
          <w:sz w:val="24"/>
          <w:szCs w:val="24"/>
          <w:lang w:eastAsia="zh-CN"/>
        </w:rPr>
      </w:pPr>
      <w:r w:rsidRPr="00F06366">
        <w:rPr>
          <w:rFonts w:ascii="Book Antiqua" w:hAnsi="Book Antiqua"/>
          <w:b/>
          <w:bCs/>
          <w:sz w:val="24"/>
          <w:szCs w:val="24"/>
        </w:rPr>
        <w:t>L-Editor</w:t>
      </w:r>
      <w:r w:rsidRPr="00F06366">
        <w:rPr>
          <w:rFonts w:ascii="Book Antiqua" w:hAnsi="Book Antiqua"/>
          <w:b/>
          <w:bCs/>
          <w:sz w:val="24"/>
          <w:szCs w:val="24"/>
          <w:lang w:eastAsia="zh-CN"/>
        </w:rPr>
        <w:t>:</w:t>
      </w:r>
      <w:r w:rsidRPr="00F06366">
        <w:rPr>
          <w:rFonts w:ascii="Book Antiqua" w:hAnsi="Book Antiqua"/>
          <w:b/>
          <w:bCs/>
          <w:sz w:val="24"/>
          <w:szCs w:val="24"/>
        </w:rPr>
        <w:t xml:space="preserve">   E-Editor</w:t>
      </w:r>
      <w:r w:rsidRPr="00F06366">
        <w:rPr>
          <w:rFonts w:ascii="Book Antiqua" w:hAnsi="Book Antiqua"/>
          <w:b/>
          <w:bCs/>
          <w:sz w:val="24"/>
          <w:szCs w:val="24"/>
          <w:lang w:eastAsia="zh-CN"/>
        </w:rPr>
        <w:t>:</w:t>
      </w:r>
    </w:p>
    <w:bookmarkEnd w:id="11"/>
    <w:bookmarkEnd w:id="12"/>
    <w:bookmarkEnd w:id="13"/>
    <w:bookmarkEnd w:id="14"/>
    <w:bookmarkEnd w:id="15"/>
    <w:bookmarkEnd w:id="16"/>
    <w:bookmarkEnd w:id="17"/>
    <w:bookmarkEnd w:id="18"/>
    <w:bookmarkEnd w:id="19"/>
    <w:bookmarkEnd w:id="20"/>
    <w:bookmarkEnd w:id="21"/>
    <w:bookmarkEnd w:id="22"/>
    <w:bookmarkEnd w:id="23"/>
    <w:bookmarkEnd w:id="24"/>
    <w:p w:rsidR="003A10CF" w:rsidRPr="00F06366" w:rsidRDefault="003A10CF" w:rsidP="00574E08">
      <w:pPr>
        <w:spacing w:line="360" w:lineRule="auto"/>
        <w:jc w:val="both"/>
        <w:rPr>
          <w:rFonts w:ascii="Book Antiqua" w:hAnsi="Book Antiqua"/>
          <w:sz w:val="24"/>
          <w:szCs w:val="24"/>
          <w:lang w:val="en-GB"/>
        </w:rPr>
      </w:pPr>
      <w:r w:rsidRPr="00F06366">
        <w:rPr>
          <w:rFonts w:ascii="Book Antiqua" w:hAnsi="Book Antiqua"/>
          <w:sz w:val="24"/>
          <w:szCs w:val="24"/>
          <w:lang w:val="en-GB"/>
        </w:rPr>
        <w:br w:type="page"/>
      </w:r>
    </w:p>
    <w:p w:rsidR="003A10CF" w:rsidRPr="00F06366" w:rsidRDefault="003A10CF" w:rsidP="00574E08">
      <w:pPr>
        <w:pStyle w:val="a4"/>
        <w:spacing w:before="0" w:beforeAutospacing="0" w:after="0" w:afterAutospacing="0" w:line="360" w:lineRule="auto"/>
        <w:contextualSpacing/>
        <w:jc w:val="both"/>
        <w:rPr>
          <w:rFonts w:ascii="Book Antiqua" w:hAnsi="Book Antiqua"/>
          <w:b/>
          <w:lang w:val="en-GB"/>
        </w:rPr>
      </w:pPr>
      <w:r w:rsidRPr="00F06366">
        <w:rPr>
          <w:rFonts w:ascii="Book Antiqua" w:hAnsi="Book Antiqua"/>
          <w:b/>
          <w:lang w:val="en-GB"/>
        </w:rPr>
        <w:t>Figure 1 Insertion of nasogastric tube with perforations located above the stricture margin.</w:t>
      </w:r>
    </w:p>
    <w:p w:rsidR="003A10CF" w:rsidRPr="00F06366" w:rsidRDefault="003A10CF" w:rsidP="00574E08">
      <w:pPr>
        <w:spacing w:after="0" w:line="360" w:lineRule="auto"/>
        <w:contextualSpacing/>
        <w:jc w:val="both"/>
        <w:rPr>
          <w:rFonts w:ascii="Book Antiqua" w:hAnsi="Book Antiqua"/>
          <w:sz w:val="24"/>
          <w:szCs w:val="24"/>
          <w:lang w:val="en-GB"/>
        </w:rPr>
      </w:pPr>
    </w:p>
    <w:p w:rsidR="003A10CF" w:rsidRPr="00F06366" w:rsidRDefault="003A10CF" w:rsidP="00574E08">
      <w:pPr>
        <w:pStyle w:val="a4"/>
        <w:spacing w:before="0" w:beforeAutospacing="0" w:after="0" w:afterAutospacing="0" w:line="360" w:lineRule="auto"/>
        <w:contextualSpacing/>
        <w:jc w:val="both"/>
        <w:rPr>
          <w:rFonts w:ascii="Book Antiqua" w:hAnsi="Book Antiqua"/>
          <w:lang w:val="en-GB"/>
        </w:rPr>
      </w:pPr>
      <w:r w:rsidRPr="00F06366">
        <w:rPr>
          <w:rFonts w:ascii="Book Antiqua" w:hAnsi="Book Antiqua"/>
          <w:b/>
          <w:lang w:val="en-GB"/>
        </w:rPr>
        <w:t xml:space="preserve">Figure 2 Newly developed nasogastric tube. </w:t>
      </w:r>
      <w:r w:rsidRPr="00F06366">
        <w:rPr>
          <w:rFonts w:ascii="Book Antiqua" w:hAnsi="Book Antiqua"/>
          <w:lang w:val="en-GB"/>
        </w:rPr>
        <w:t>A perforated nasogastric oesophageal closure protecting tube made of a polyamide polymer, with a double lumen and varying diameter, was developed at the Children’s Memorial Health Institute. A: Proximal part of the 8 Fr nasogastric tube; B: Conical, perforated segment setting the tube above the stenosis; C: Portion of the tube located within the stenosis and preventing it from narrowing; D: Distal end of the 8 Fr nasogastric tube to be introduced into the stomach. Liquid diet can be administered into the stomach directly by the nasogastric tube, while oral liquids and saliva can drain through the perforation in the conical portion (B) into the portion located within the stenosis (C), and further into healthy oesophagus below the stenosis. The technology of tube construction, manufacturing and prototype tube production were performed by Balton Ltd. The tube has been registered at the Polish Patent Office (No</w:t>
      </w:r>
      <w:r w:rsidRPr="00F06366">
        <w:rPr>
          <w:rFonts w:ascii="Book Antiqua" w:hAnsi="Book Antiqua"/>
          <w:lang w:val="en-GB" w:eastAsia="zh-CN"/>
        </w:rPr>
        <w:t>.</w:t>
      </w:r>
      <w:r w:rsidRPr="00F06366">
        <w:rPr>
          <w:rFonts w:ascii="Book Antiqua" w:hAnsi="Book Antiqua"/>
          <w:lang w:val="en-GB"/>
        </w:rPr>
        <w:t xml:space="preserve"> </w:t>
      </w:r>
      <w:r w:rsidRPr="00F06366">
        <w:rPr>
          <w:rFonts w:ascii="Book Antiqua" w:hAnsi="Book Antiqua"/>
          <w:lang w:val="en-GB" w:eastAsia="en-US"/>
        </w:rPr>
        <w:t>P.399031)</w:t>
      </w:r>
      <w:r w:rsidRPr="00F06366">
        <w:rPr>
          <w:rFonts w:ascii="Book Antiqua" w:hAnsi="Book Antiqua"/>
          <w:vertAlign w:val="superscript"/>
          <w:lang w:val="en-GB"/>
        </w:rPr>
        <w:t>[9]</w:t>
      </w:r>
      <w:r w:rsidRPr="00F06366">
        <w:rPr>
          <w:rFonts w:ascii="Book Antiqua" w:hAnsi="Book Antiqua"/>
          <w:lang w:val="en-GB" w:eastAsia="en-US"/>
        </w:rPr>
        <w:t>.</w:t>
      </w:r>
      <w:r w:rsidRPr="00F06366">
        <w:rPr>
          <w:rFonts w:ascii="Book Antiqua" w:hAnsi="Book Antiqua"/>
          <w:lang w:val="en-GB"/>
        </w:rPr>
        <w:t xml:space="preserve"> </w:t>
      </w:r>
    </w:p>
    <w:p w:rsidR="003A10CF" w:rsidRPr="00F06366" w:rsidRDefault="003A10CF" w:rsidP="00574E08">
      <w:pPr>
        <w:spacing w:after="0" w:line="360" w:lineRule="auto"/>
        <w:contextualSpacing/>
        <w:jc w:val="both"/>
        <w:rPr>
          <w:rFonts w:ascii="Book Antiqua" w:hAnsi="Book Antiqua"/>
          <w:sz w:val="24"/>
          <w:szCs w:val="24"/>
          <w:lang w:val="en-GB"/>
        </w:rPr>
      </w:pPr>
    </w:p>
    <w:p w:rsidR="003A10CF" w:rsidRPr="00F06366" w:rsidRDefault="003A10CF" w:rsidP="00574E08">
      <w:pPr>
        <w:spacing w:after="0" w:line="360" w:lineRule="auto"/>
        <w:contextualSpacing/>
        <w:jc w:val="both"/>
        <w:rPr>
          <w:rFonts w:ascii="Book Antiqua" w:hAnsi="Book Antiqua"/>
          <w:sz w:val="24"/>
          <w:szCs w:val="24"/>
          <w:lang w:val="en-GB" w:eastAsia="zh-CN"/>
        </w:rPr>
      </w:pPr>
      <w:r w:rsidRPr="00F06366">
        <w:rPr>
          <w:rFonts w:ascii="Book Antiqua" w:hAnsi="Book Antiqua"/>
          <w:b/>
          <w:sz w:val="24"/>
          <w:szCs w:val="24"/>
          <w:lang w:val="en-GB"/>
        </w:rPr>
        <w:t>Figure 3 Patient’s grow charts.</w:t>
      </w:r>
      <w:r w:rsidRPr="00F06366">
        <w:rPr>
          <w:rFonts w:ascii="Book Antiqua" w:hAnsi="Book Antiqua"/>
          <w:sz w:val="24"/>
          <w:szCs w:val="24"/>
          <w:lang w:val="en-GB"/>
        </w:rPr>
        <w:t xml:space="preserve"> Height and weight of the patient during three phases of therapy: oesophageal dilatation and stenting (15 mo); nasogastric tube with perforation for saliva and fluid passage (18 mo); double lumen, varying diameter nasogastric tube developed at our institution (9 mo). </w:t>
      </w:r>
    </w:p>
    <w:p w:rsidR="003A10CF" w:rsidRPr="00F06366" w:rsidRDefault="003A10CF" w:rsidP="00574E08">
      <w:pPr>
        <w:spacing w:after="0" w:line="360" w:lineRule="auto"/>
        <w:contextualSpacing/>
        <w:jc w:val="both"/>
        <w:rPr>
          <w:rFonts w:ascii="Book Antiqua" w:hAnsi="Book Antiqua"/>
          <w:sz w:val="24"/>
          <w:szCs w:val="24"/>
          <w:lang w:val="en-GB" w:eastAsia="zh-CN"/>
        </w:rPr>
      </w:pPr>
    </w:p>
    <w:p w:rsidR="003A10CF" w:rsidRPr="00F06366" w:rsidRDefault="003A10CF" w:rsidP="00574E08">
      <w:pPr>
        <w:spacing w:line="360" w:lineRule="auto"/>
        <w:jc w:val="both"/>
        <w:rPr>
          <w:rFonts w:ascii="Book Antiqua" w:hAnsi="Book Antiqua"/>
          <w:b/>
          <w:sz w:val="24"/>
          <w:szCs w:val="24"/>
          <w:lang w:val="en-GB"/>
        </w:rPr>
        <w:sectPr w:rsidR="003A10CF" w:rsidRPr="00F06366" w:rsidSect="00A86861">
          <w:footerReference w:type="default" r:id="rId9"/>
          <w:pgSz w:w="11906" w:h="16838"/>
          <w:pgMar w:top="1418" w:right="1418" w:bottom="1418" w:left="1418" w:header="709" w:footer="709" w:gutter="0"/>
          <w:cols w:space="708"/>
          <w:docGrid w:linePitch="360"/>
        </w:sectPr>
      </w:pPr>
    </w:p>
    <w:p w:rsidR="003A10CF" w:rsidRPr="00F06366" w:rsidRDefault="003A10CF" w:rsidP="00574E08">
      <w:pPr>
        <w:spacing w:line="360" w:lineRule="auto"/>
        <w:jc w:val="both"/>
        <w:rPr>
          <w:rFonts w:ascii="Book Antiqua" w:hAnsi="Book Antiqua"/>
          <w:b/>
          <w:sz w:val="24"/>
          <w:szCs w:val="24"/>
          <w:lang w:val="en-GB"/>
        </w:rPr>
      </w:pPr>
      <w:r w:rsidRPr="00F06366">
        <w:rPr>
          <w:rFonts w:ascii="Book Antiqua" w:hAnsi="Book Antiqua"/>
          <w:b/>
          <w:sz w:val="24"/>
          <w:szCs w:val="24"/>
          <w:lang w:val="en-GB"/>
        </w:rPr>
        <w:lastRenderedPageBreak/>
        <w:t>Table 1 Comparison of treatments</w:t>
      </w:r>
    </w:p>
    <w:tbl>
      <w:tblPr>
        <w:tblW w:w="13892" w:type="dxa"/>
        <w:tblInd w:w="108" w:type="dxa"/>
        <w:tblBorders>
          <w:top w:val="single" w:sz="4" w:space="0" w:color="auto"/>
          <w:bottom w:val="single" w:sz="4" w:space="0" w:color="auto"/>
        </w:tblBorders>
        <w:tblLook w:val="00A0" w:firstRow="1" w:lastRow="0" w:firstColumn="1" w:lastColumn="0" w:noHBand="0" w:noVBand="0"/>
      </w:tblPr>
      <w:tblGrid>
        <w:gridCol w:w="2857"/>
        <w:gridCol w:w="3239"/>
        <w:gridCol w:w="3969"/>
        <w:gridCol w:w="3827"/>
      </w:tblGrid>
      <w:tr w:rsidR="003A10CF" w:rsidRPr="00DA7039" w:rsidTr="00DA7039">
        <w:trPr>
          <w:trHeight w:val="1792"/>
        </w:trPr>
        <w:tc>
          <w:tcPr>
            <w:tcW w:w="2857" w:type="dxa"/>
            <w:tcBorders>
              <w:top w:val="single" w:sz="4" w:space="0" w:color="auto"/>
              <w:bottom w:val="single" w:sz="4" w:space="0" w:color="auto"/>
            </w:tcBorders>
            <w:vAlign w:val="center"/>
          </w:tcPr>
          <w:p w:rsidR="003A10CF" w:rsidRPr="00DA7039" w:rsidRDefault="003A10CF" w:rsidP="00DA7039">
            <w:pPr>
              <w:pStyle w:val="a4"/>
              <w:spacing w:before="0" w:beforeAutospacing="0" w:after="0" w:afterAutospacing="0" w:line="360" w:lineRule="auto"/>
              <w:jc w:val="both"/>
              <w:rPr>
                <w:rFonts w:ascii="Book Antiqua" w:hAnsi="Book Antiqua"/>
                <w:lang w:val="en-GB"/>
              </w:rPr>
            </w:pPr>
          </w:p>
          <w:p w:rsidR="003A10CF" w:rsidRPr="00DA7039" w:rsidRDefault="003A10CF" w:rsidP="00DA7039">
            <w:pPr>
              <w:pStyle w:val="a4"/>
              <w:spacing w:after="0" w:line="360" w:lineRule="auto"/>
              <w:jc w:val="both"/>
              <w:rPr>
                <w:rFonts w:ascii="Book Antiqua" w:hAnsi="Book Antiqua"/>
                <w:lang w:val="en-GB"/>
              </w:rPr>
            </w:pPr>
          </w:p>
        </w:tc>
        <w:tc>
          <w:tcPr>
            <w:tcW w:w="3239" w:type="dxa"/>
            <w:tcBorders>
              <w:top w:val="single" w:sz="4" w:space="0" w:color="auto"/>
              <w:bottom w:val="single" w:sz="4" w:space="0" w:color="auto"/>
            </w:tcBorders>
            <w:vAlign w:val="center"/>
          </w:tcPr>
          <w:p w:rsidR="003A10CF" w:rsidRPr="00DA7039" w:rsidRDefault="003A10CF" w:rsidP="00DA7039">
            <w:pPr>
              <w:pStyle w:val="a4"/>
              <w:spacing w:line="360" w:lineRule="auto"/>
              <w:jc w:val="both"/>
              <w:rPr>
                <w:rFonts w:ascii="Book Antiqua" w:hAnsi="Book Antiqua"/>
                <w:b/>
                <w:lang w:val="en-GB"/>
              </w:rPr>
            </w:pPr>
            <w:r w:rsidRPr="00DA7039">
              <w:rPr>
                <w:rFonts w:ascii="Book Antiqua" w:hAnsi="Book Antiqua"/>
                <w:b/>
                <w:lang w:val="en-GB"/>
              </w:rPr>
              <w:t>Oesophageal dilatation and stenting</w:t>
            </w:r>
          </w:p>
          <w:p w:rsidR="003A10CF" w:rsidRPr="00DA7039" w:rsidRDefault="003A10CF" w:rsidP="00DA7039">
            <w:pPr>
              <w:pStyle w:val="a4"/>
              <w:spacing w:before="0" w:beforeAutospacing="0" w:after="0" w:afterAutospacing="0" w:line="360" w:lineRule="auto"/>
              <w:jc w:val="both"/>
              <w:rPr>
                <w:rFonts w:ascii="Book Antiqua" w:hAnsi="Book Antiqua"/>
                <w:b/>
                <w:lang w:val="en-GB"/>
              </w:rPr>
            </w:pPr>
            <w:r w:rsidRPr="00DA7039">
              <w:rPr>
                <w:rFonts w:ascii="Book Antiqua" w:hAnsi="Book Antiqua"/>
                <w:b/>
                <w:lang w:val="en-GB"/>
              </w:rPr>
              <w:t xml:space="preserve">(Sep 2010 – Nov 2011) </w:t>
            </w:r>
          </w:p>
        </w:tc>
        <w:tc>
          <w:tcPr>
            <w:tcW w:w="3969" w:type="dxa"/>
            <w:tcBorders>
              <w:top w:val="single" w:sz="4" w:space="0" w:color="auto"/>
              <w:bottom w:val="single" w:sz="4" w:space="0" w:color="auto"/>
            </w:tcBorders>
            <w:vAlign w:val="center"/>
          </w:tcPr>
          <w:p w:rsidR="003A10CF" w:rsidRPr="00DA7039" w:rsidRDefault="003A10CF" w:rsidP="00DA7039">
            <w:pPr>
              <w:pStyle w:val="a4"/>
              <w:spacing w:after="0" w:line="360" w:lineRule="auto"/>
              <w:jc w:val="both"/>
              <w:rPr>
                <w:rFonts w:ascii="Book Antiqua" w:hAnsi="Book Antiqua"/>
                <w:b/>
                <w:lang w:val="en-GB"/>
              </w:rPr>
            </w:pPr>
            <w:r w:rsidRPr="00DA7039">
              <w:rPr>
                <w:rFonts w:ascii="Book Antiqua" w:hAnsi="Book Antiqua"/>
                <w:b/>
                <w:lang w:val="en-GB"/>
              </w:rPr>
              <w:t>Perforated tube protecting oesophageal closure</w:t>
            </w:r>
          </w:p>
          <w:p w:rsidR="003A10CF" w:rsidRPr="00DA7039" w:rsidRDefault="003A10CF" w:rsidP="00DA7039">
            <w:pPr>
              <w:pStyle w:val="a4"/>
              <w:spacing w:before="0" w:beforeAutospacing="0" w:after="0" w:afterAutospacing="0" w:line="360" w:lineRule="auto"/>
              <w:jc w:val="both"/>
              <w:rPr>
                <w:rFonts w:ascii="Book Antiqua" w:hAnsi="Book Antiqua"/>
                <w:b/>
                <w:lang w:val="en-GB"/>
              </w:rPr>
            </w:pPr>
            <w:r w:rsidRPr="00DA7039">
              <w:rPr>
                <w:rFonts w:ascii="Book Antiqua" w:hAnsi="Book Antiqua"/>
                <w:b/>
                <w:lang w:val="en-GB"/>
              </w:rPr>
              <w:t xml:space="preserve">(Nov 2011 – Apr 2013) </w:t>
            </w:r>
          </w:p>
        </w:tc>
        <w:tc>
          <w:tcPr>
            <w:tcW w:w="3827" w:type="dxa"/>
            <w:tcBorders>
              <w:top w:val="single" w:sz="4" w:space="0" w:color="auto"/>
              <w:bottom w:val="single" w:sz="4" w:space="0" w:color="auto"/>
            </w:tcBorders>
            <w:vAlign w:val="center"/>
          </w:tcPr>
          <w:p w:rsidR="003A10CF" w:rsidRPr="00DA7039" w:rsidRDefault="003A10CF" w:rsidP="00DA7039">
            <w:pPr>
              <w:pStyle w:val="a4"/>
              <w:spacing w:after="0" w:line="360" w:lineRule="auto"/>
              <w:jc w:val="both"/>
              <w:rPr>
                <w:rFonts w:ascii="Book Antiqua" w:hAnsi="Book Antiqua"/>
                <w:b/>
                <w:lang w:val="en-GB"/>
              </w:rPr>
            </w:pPr>
            <w:r w:rsidRPr="00DA7039">
              <w:rPr>
                <w:rFonts w:ascii="Book Antiqua" w:hAnsi="Book Antiqua"/>
                <w:b/>
                <w:lang w:val="en-GB"/>
              </w:rPr>
              <w:t>Tube developed at our institution</w:t>
            </w:r>
          </w:p>
          <w:p w:rsidR="003A10CF" w:rsidRPr="00DA7039" w:rsidRDefault="003A10CF" w:rsidP="00DA7039">
            <w:pPr>
              <w:pStyle w:val="a4"/>
              <w:spacing w:before="0" w:beforeAutospacing="0" w:after="0" w:afterAutospacing="0" w:line="360" w:lineRule="auto"/>
              <w:jc w:val="both"/>
              <w:rPr>
                <w:rFonts w:ascii="Book Antiqua" w:hAnsi="Book Antiqua"/>
                <w:b/>
                <w:lang w:val="en-GB"/>
              </w:rPr>
            </w:pPr>
            <w:r w:rsidRPr="00DA7039">
              <w:rPr>
                <w:rFonts w:ascii="Book Antiqua" w:hAnsi="Book Antiqua"/>
                <w:b/>
                <w:lang w:val="en-GB"/>
              </w:rPr>
              <w:t>(Apr 2013</w:t>
            </w:r>
            <w:r w:rsidRPr="00DA7039">
              <w:rPr>
                <w:rFonts w:ascii="Book Antiqua" w:hAnsi="Book Antiqua"/>
                <w:b/>
                <w:lang w:val="en-GB" w:eastAsia="zh-CN"/>
              </w:rPr>
              <w:t>-</w:t>
            </w:r>
            <w:r w:rsidRPr="00DA7039">
              <w:rPr>
                <w:rFonts w:ascii="Book Antiqua" w:hAnsi="Book Antiqua"/>
                <w:b/>
                <w:lang w:val="en-GB"/>
              </w:rPr>
              <w:t xml:space="preserve">Jan 2013) </w:t>
            </w:r>
          </w:p>
        </w:tc>
      </w:tr>
      <w:tr w:rsidR="003A10CF" w:rsidRPr="00DA7039" w:rsidTr="00DA7039">
        <w:trPr>
          <w:trHeight w:val="343"/>
        </w:trPr>
        <w:tc>
          <w:tcPr>
            <w:tcW w:w="2857" w:type="dxa"/>
            <w:tcBorders>
              <w:top w:val="single" w:sz="4" w:space="0" w:color="auto"/>
            </w:tcBorders>
            <w:vAlign w:val="center"/>
          </w:tcPr>
          <w:p w:rsidR="003A10CF" w:rsidRPr="00DA7039" w:rsidRDefault="003A10CF" w:rsidP="00DA7039">
            <w:pPr>
              <w:pStyle w:val="a4"/>
              <w:spacing w:before="0" w:beforeAutospacing="0" w:after="0" w:afterAutospacing="0" w:line="360" w:lineRule="auto"/>
              <w:jc w:val="both"/>
              <w:rPr>
                <w:rFonts w:ascii="Book Antiqua" w:hAnsi="Book Antiqua"/>
                <w:lang w:val="en-GB"/>
              </w:rPr>
            </w:pPr>
            <w:r w:rsidRPr="00DA7039">
              <w:rPr>
                <w:rFonts w:ascii="Book Antiqua" w:hAnsi="Book Antiqua"/>
                <w:lang w:val="en-GB"/>
              </w:rPr>
              <w:t>Duration of therapy, months</w:t>
            </w:r>
          </w:p>
        </w:tc>
        <w:tc>
          <w:tcPr>
            <w:tcW w:w="3239" w:type="dxa"/>
            <w:tcBorders>
              <w:top w:val="single" w:sz="4" w:space="0" w:color="auto"/>
            </w:tcBorders>
            <w:vAlign w:val="center"/>
          </w:tcPr>
          <w:p w:rsidR="003A10CF" w:rsidRPr="00DA7039" w:rsidRDefault="003A10CF" w:rsidP="00DA7039">
            <w:pPr>
              <w:pStyle w:val="a4"/>
              <w:spacing w:before="0" w:beforeAutospacing="0" w:after="0" w:afterAutospacing="0" w:line="360" w:lineRule="auto"/>
              <w:jc w:val="both"/>
              <w:rPr>
                <w:rFonts w:ascii="Book Antiqua" w:hAnsi="Book Antiqua"/>
                <w:lang w:val="en-GB"/>
              </w:rPr>
            </w:pPr>
            <w:r w:rsidRPr="00DA7039">
              <w:rPr>
                <w:rFonts w:ascii="Book Antiqua" w:hAnsi="Book Antiqua"/>
                <w:lang w:val="en-GB"/>
              </w:rPr>
              <w:t>15</w:t>
            </w:r>
          </w:p>
        </w:tc>
        <w:tc>
          <w:tcPr>
            <w:tcW w:w="3969" w:type="dxa"/>
            <w:tcBorders>
              <w:top w:val="single" w:sz="4" w:space="0" w:color="auto"/>
            </w:tcBorders>
            <w:vAlign w:val="center"/>
          </w:tcPr>
          <w:p w:rsidR="003A10CF" w:rsidRPr="00DA7039" w:rsidRDefault="003A10CF" w:rsidP="00DA7039">
            <w:pPr>
              <w:pStyle w:val="a4"/>
              <w:spacing w:before="0" w:beforeAutospacing="0" w:after="0" w:afterAutospacing="0" w:line="360" w:lineRule="auto"/>
              <w:jc w:val="both"/>
              <w:rPr>
                <w:rFonts w:ascii="Book Antiqua" w:hAnsi="Book Antiqua"/>
                <w:lang w:val="en-GB"/>
              </w:rPr>
            </w:pPr>
            <w:r w:rsidRPr="00DA7039">
              <w:rPr>
                <w:rFonts w:ascii="Book Antiqua" w:hAnsi="Book Antiqua"/>
                <w:lang w:val="en-GB"/>
              </w:rPr>
              <w:t>18</w:t>
            </w:r>
          </w:p>
        </w:tc>
        <w:tc>
          <w:tcPr>
            <w:tcW w:w="3827" w:type="dxa"/>
            <w:tcBorders>
              <w:top w:val="single" w:sz="4" w:space="0" w:color="auto"/>
            </w:tcBorders>
            <w:vAlign w:val="center"/>
          </w:tcPr>
          <w:p w:rsidR="003A10CF" w:rsidRPr="00DA7039" w:rsidRDefault="003A10CF" w:rsidP="00DA7039">
            <w:pPr>
              <w:pStyle w:val="a4"/>
              <w:spacing w:before="0" w:beforeAutospacing="0" w:after="0" w:afterAutospacing="0" w:line="360" w:lineRule="auto"/>
              <w:jc w:val="both"/>
              <w:rPr>
                <w:rFonts w:ascii="Book Antiqua" w:hAnsi="Book Antiqua"/>
                <w:lang w:val="en-GB"/>
              </w:rPr>
            </w:pPr>
            <w:r w:rsidRPr="00DA7039">
              <w:rPr>
                <w:rFonts w:ascii="Book Antiqua" w:hAnsi="Book Antiqua"/>
                <w:lang w:val="en-GB"/>
              </w:rPr>
              <w:t>9</w:t>
            </w:r>
          </w:p>
        </w:tc>
      </w:tr>
      <w:tr w:rsidR="003A10CF" w:rsidRPr="00DA7039" w:rsidTr="00DA7039">
        <w:trPr>
          <w:trHeight w:val="343"/>
        </w:trPr>
        <w:tc>
          <w:tcPr>
            <w:tcW w:w="2857" w:type="dxa"/>
            <w:vAlign w:val="center"/>
          </w:tcPr>
          <w:p w:rsidR="003A10CF" w:rsidRPr="00DA7039" w:rsidRDefault="003A10CF" w:rsidP="00DA7039">
            <w:pPr>
              <w:pStyle w:val="a4"/>
              <w:spacing w:before="0" w:beforeAutospacing="0" w:after="0" w:afterAutospacing="0" w:line="360" w:lineRule="auto"/>
              <w:jc w:val="both"/>
              <w:rPr>
                <w:rFonts w:ascii="Book Antiqua" w:hAnsi="Book Antiqua"/>
                <w:lang w:val="en-GB"/>
              </w:rPr>
            </w:pPr>
            <w:r w:rsidRPr="00DA7039">
              <w:rPr>
                <w:rFonts w:ascii="Book Antiqua" w:hAnsi="Book Antiqua"/>
                <w:lang w:val="en-GB"/>
              </w:rPr>
              <w:t xml:space="preserve">Hospitalizations, </w:t>
            </w:r>
            <w:r w:rsidRPr="00DA7039">
              <w:rPr>
                <w:rFonts w:ascii="Book Antiqua" w:hAnsi="Book Antiqua"/>
                <w:i/>
                <w:lang w:val="en-GB"/>
              </w:rPr>
              <w:t>n</w:t>
            </w:r>
          </w:p>
        </w:tc>
        <w:tc>
          <w:tcPr>
            <w:tcW w:w="3239" w:type="dxa"/>
            <w:vAlign w:val="center"/>
          </w:tcPr>
          <w:p w:rsidR="003A10CF" w:rsidRPr="00DA7039" w:rsidRDefault="003A10CF" w:rsidP="00DA7039">
            <w:pPr>
              <w:pStyle w:val="a4"/>
              <w:spacing w:before="0" w:beforeAutospacing="0" w:after="0" w:afterAutospacing="0" w:line="360" w:lineRule="auto"/>
              <w:jc w:val="both"/>
              <w:rPr>
                <w:rFonts w:ascii="Book Antiqua" w:hAnsi="Book Antiqua"/>
                <w:lang w:val="en-GB"/>
              </w:rPr>
            </w:pPr>
            <w:r w:rsidRPr="00DA7039">
              <w:rPr>
                <w:rFonts w:ascii="Book Antiqua" w:hAnsi="Book Antiqua"/>
                <w:lang w:val="en-GB"/>
              </w:rPr>
              <w:t>27</w:t>
            </w:r>
          </w:p>
        </w:tc>
        <w:tc>
          <w:tcPr>
            <w:tcW w:w="3969" w:type="dxa"/>
            <w:vAlign w:val="center"/>
          </w:tcPr>
          <w:p w:rsidR="003A10CF" w:rsidRPr="00DA7039" w:rsidRDefault="003A10CF" w:rsidP="00DA7039">
            <w:pPr>
              <w:pStyle w:val="a4"/>
              <w:spacing w:before="0" w:beforeAutospacing="0" w:after="0" w:afterAutospacing="0" w:line="360" w:lineRule="auto"/>
              <w:jc w:val="both"/>
              <w:rPr>
                <w:rFonts w:ascii="Book Antiqua" w:hAnsi="Book Antiqua"/>
                <w:lang w:val="en-GB"/>
              </w:rPr>
            </w:pPr>
            <w:r w:rsidRPr="00DA7039">
              <w:rPr>
                <w:rFonts w:ascii="Book Antiqua" w:hAnsi="Book Antiqua"/>
                <w:lang w:val="en-GB"/>
              </w:rPr>
              <w:t>8</w:t>
            </w:r>
          </w:p>
        </w:tc>
        <w:tc>
          <w:tcPr>
            <w:tcW w:w="3827" w:type="dxa"/>
            <w:vAlign w:val="center"/>
          </w:tcPr>
          <w:p w:rsidR="003A10CF" w:rsidRPr="00DA7039" w:rsidRDefault="003A10CF" w:rsidP="00DA7039">
            <w:pPr>
              <w:pStyle w:val="a4"/>
              <w:spacing w:before="0" w:beforeAutospacing="0" w:after="0" w:afterAutospacing="0" w:line="360" w:lineRule="auto"/>
              <w:jc w:val="both"/>
              <w:rPr>
                <w:rFonts w:ascii="Book Antiqua" w:hAnsi="Book Antiqua"/>
                <w:lang w:val="en-GB"/>
              </w:rPr>
            </w:pPr>
            <w:r w:rsidRPr="00DA7039">
              <w:rPr>
                <w:rFonts w:ascii="Book Antiqua" w:hAnsi="Book Antiqua"/>
                <w:lang w:val="en-GB"/>
              </w:rPr>
              <w:t>1</w:t>
            </w:r>
          </w:p>
        </w:tc>
      </w:tr>
      <w:tr w:rsidR="003A10CF" w:rsidRPr="00DA7039" w:rsidTr="00DA7039">
        <w:trPr>
          <w:trHeight w:val="343"/>
        </w:trPr>
        <w:tc>
          <w:tcPr>
            <w:tcW w:w="2857" w:type="dxa"/>
            <w:vAlign w:val="center"/>
          </w:tcPr>
          <w:p w:rsidR="003A10CF" w:rsidRPr="00DA7039" w:rsidRDefault="003A10CF" w:rsidP="00DA7039">
            <w:pPr>
              <w:pStyle w:val="a4"/>
              <w:spacing w:before="0" w:beforeAutospacing="0" w:after="0" w:afterAutospacing="0" w:line="360" w:lineRule="auto"/>
              <w:jc w:val="both"/>
              <w:rPr>
                <w:rFonts w:ascii="Book Antiqua" w:hAnsi="Book Antiqua"/>
                <w:lang w:val="en-GB" w:eastAsia="zh-CN"/>
              </w:rPr>
            </w:pPr>
            <w:r w:rsidRPr="00DA7039">
              <w:rPr>
                <w:rFonts w:ascii="Book Antiqua" w:hAnsi="Book Antiqua"/>
                <w:lang w:val="en-GB"/>
              </w:rPr>
              <w:t>D</w:t>
            </w:r>
            <w:r>
              <w:rPr>
                <w:rFonts w:ascii="Book Antiqua" w:hAnsi="Book Antiqua"/>
                <w:lang w:val="en-GB"/>
              </w:rPr>
              <w:t xml:space="preserve">uration of hospitalization </w:t>
            </w:r>
            <w:r>
              <w:rPr>
                <w:rFonts w:ascii="Book Antiqua" w:hAnsi="Book Antiqua"/>
                <w:lang w:val="en-US" w:eastAsia="zh-CN"/>
              </w:rPr>
              <w:t>(</w:t>
            </w:r>
            <w:r>
              <w:rPr>
                <w:rFonts w:ascii="Book Antiqua" w:hAnsi="Book Antiqua"/>
                <w:lang w:val="en-GB"/>
              </w:rPr>
              <w:t>d)</w:t>
            </w:r>
          </w:p>
        </w:tc>
        <w:tc>
          <w:tcPr>
            <w:tcW w:w="3239" w:type="dxa"/>
            <w:vAlign w:val="center"/>
          </w:tcPr>
          <w:p w:rsidR="003A10CF" w:rsidRPr="00DA7039" w:rsidRDefault="003A10CF" w:rsidP="00DA7039">
            <w:pPr>
              <w:pStyle w:val="a4"/>
              <w:spacing w:before="0" w:beforeAutospacing="0" w:after="0" w:afterAutospacing="0" w:line="360" w:lineRule="auto"/>
              <w:jc w:val="both"/>
              <w:rPr>
                <w:rFonts w:ascii="Book Antiqua" w:hAnsi="Book Antiqua"/>
                <w:lang w:val="en-GB"/>
              </w:rPr>
            </w:pPr>
            <w:r w:rsidRPr="00DA7039">
              <w:rPr>
                <w:rFonts w:ascii="Book Antiqua" w:hAnsi="Book Antiqua"/>
                <w:lang w:val="en-GB"/>
              </w:rPr>
              <w:t>112</w:t>
            </w:r>
          </w:p>
        </w:tc>
        <w:tc>
          <w:tcPr>
            <w:tcW w:w="3969" w:type="dxa"/>
            <w:vAlign w:val="center"/>
          </w:tcPr>
          <w:p w:rsidR="003A10CF" w:rsidRPr="00DA7039" w:rsidRDefault="003A10CF" w:rsidP="00DA7039">
            <w:pPr>
              <w:pStyle w:val="a4"/>
              <w:spacing w:before="0" w:beforeAutospacing="0" w:after="0" w:afterAutospacing="0" w:line="360" w:lineRule="auto"/>
              <w:jc w:val="both"/>
              <w:rPr>
                <w:rFonts w:ascii="Book Antiqua" w:hAnsi="Book Antiqua"/>
                <w:lang w:val="en-GB"/>
              </w:rPr>
            </w:pPr>
            <w:r w:rsidRPr="00DA7039">
              <w:rPr>
                <w:rFonts w:ascii="Book Antiqua" w:hAnsi="Book Antiqua"/>
                <w:lang w:val="en-GB"/>
              </w:rPr>
              <w:t>32</w:t>
            </w:r>
          </w:p>
        </w:tc>
        <w:tc>
          <w:tcPr>
            <w:tcW w:w="3827" w:type="dxa"/>
            <w:vAlign w:val="center"/>
          </w:tcPr>
          <w:p w:rsidR="003A10CF" w:rsidRPr="00DA7039" w:rsidRDefault="003A10CF" w:rsidP="00DA7039">
            <w:pPr>
              <w:pStyle w:val="a4"/>
              <w:spacing w:before="0" w:beforeAutospacing="0" w:after="0" w:afterAutospacing="0" w:line="360" w:lineRule="auto"/>
              <w:jc w:val="both"/>
              <w:rPr>
                <w:rFonts w:ascii="Book Antiqua" w:hAnsi="Book Antiqua"/>
                <w:lang w:val="en-GB"/>
              </w:rPr>
            </w:pPr>
            <w:r w:rsidRPr="00DA7039">
              <w:rPr>
                <w:rFonts w:ascii="Book Antiqua" w:hAnsi="Book Antiqua"/>
                <w:lang w:val="en-GB"/>
              </w:rPr>
              <w:t>3</w:t>
            </w:r>
          </w:p>
        </w:tc>
      </w:tr>
      <w:tr w:rsidR="003A10CF" w:rsidRPr="00DA7039" w:rsidTr="00DA7039">
        <w:trPr>
          <w:trHeight w:val="343"/>
        </w:trPr>
        <w:tc>
          <w:tcPr>
            <w:tcW w:w="2857" w:type="dxa"/>
            <w:tcBorders>
              <w:bottom w:val="single" w:sz="4" w:space="0" w:color="auto"/>
            </w:tcBorders>
            <w:vAlign w:val="center"/>
          </w:tcPr>
          <w:p w:rsidR="003A10CF" w:rsidRPr="00DA7039" w:rsidRDefault="003A10CF" w:rsidP="00DA7039">
            <w:pPr>
              <w:pStyle w:val="a4"/>
              <w:spacing w:before="0" w:beforeAutospacing="0" w:after="0" w:afterAutospacing="0" w:line="360" w:lineRule="auto"/>
              <w:jc w:val="both"/>
              <w:rPr>
                <w:rFonts w:ascii="Book Antiqua" w:hAnsi="Book Antiqua"/>
                <w:lang w:val="en-GB"/>
              </w:rPr>
            </w:pPr>
            <w:r w:rsidRPr="00DA7039">
              <w:rPr>
                <w:rFonts w:ascii="Book Antiqua" w:hAnsi="Book Antiqua"/>
                <w:lang w:val="en-GB"/>
              </w:rPr>
              <w:t xml:space="preserve">Procedures, </w:t>
            </w:r>
            <w:r w:rsidRPr="00DA7039">
              <w:rPr>
                <w:rFonts w:ascii="Book Antiqua" w:hAnsi="Book Antiqua"/>
                <w:i/>
                <w:lang w:val="en-GB"/>
              </w:rPr>
              <w:t>n</w:t>
            </w:r>
          </w:p>
        </w:tc>
        <w:tc>
          <w:tcPr>
            <w:tcW w:w="3239" w:type="dxa"/>
            <w:tcBorders>
              <w:bottom w:val="single" w:sz="4" w:space="0" w:color="auto"/>
            </w:tcBorders>
            <w:vAlign w:val="center"/>
          </w:tcPr>
          <w:p w:rsidR="003A10CF" w:rsidRPr="00DA7039" w:rsidRDefault="003A10CF" w:rsidP="00DA7039">
            <w:pPr>
              <w:pStyle w:val="a4"/>
              <w:spacing w:before="0" w:beforeAutospacing="0" w:after="0" w:afterAutospacing="0" w:line="360" w:lineRule="auto"/>
              <w:jc w:val="both"/>
              <w:rPr>
                <w:rFonts w:ascii="Book Antiqua" w:hAnsi="Book Antiqua"/>
                <w:lang w:val="en-GB"/>
              </w:rPr>
            </w:pPr>
            <w:r w:rsidRPr="00DA7039">
              <w:rPr>
                <w:rFonts w:ascii="Book Antiqua" w:hAnsi="Book Antiqua"/>
                <w:lang w:val="en-GB"/>
              </w:rPr>
              <w:t>32</w:t>
            </w:r>
          </w:p>
        </w:tc>
        <w:tc>
          <w:tcPr>
            <w:tcW w:w="3969" w:type="dxa"/>
            <w:tcBorders>
              <w:bottom w:val="single" w:sz="4" w:space="0" w:color="auto"/>
            </w:tcBorders>
            <w:vAlign w:val="center"/>
          </w:tcPr>
          <w:p w:rsidR="003A10CF" w:rsidRPr="00DA7039" w:rsidRDefault="003A10CF" w:rsidP="00DA7039">
            <w:pPr>
              <w:pStyle w:val="a4"/>
              <w:spacing w:before="0" w:beforeAutospacing="0" w:after="0" w:afterAutospacing="0" w:line="360" w:lineRule="auto"/>
              <w:jc w:val="both"/>
              <w:rPr>
                <w:rFonts w:ascii="Book Antiqua" w:hAnsi="Book Antiqua"/>
                <w:lang w:val="en-GB"/>
              </w:rPr>
            </w:pPr>
            <w:r w:rsidRPr="00DA7039">
              <w:rPr>
                <w:rFonts w:ascii="Book Antiqua" w:hAnsi="Book Antiqua"/>
                <w:lang w:val="en-GB"/>
              </w:rPr>
              <w:t>8</w:t>
            </w:r>
          </w:p>
        </w:tc>
        <w:tc>
          <w:tcPr>
            <w:tcW w:w="3827" w:type="dxa"/>
            <w:tcBorders>
              <w:bottom w:val="single" w:sz="4" w:space="0" w:color="auto"/>
            </w:tcBorders>
            <w:vAlign w:val="center"/>
          </w:tcPr>
          <w:p w:rsidR="003A10CF" w:rsidRPr="00DA7039" w:rsidRDefault="003A10CF" w:rsidP="00DA7039">
            <w:pPr>
              <w:pStyle w:val="a4"/>
              <w:spacing w:before="0" w:beforeAutospacing="0" w:after="0" w:afterAutospacing="0" w:line="360" w:lineRule="auto"/>
              <w:jc w:val="both"/>
              <w:rPr>
                <w:rFonts w:ascii="Book Antiqua" w:hAnsi="Book Antiqua"/>
                <w:lang w:val="en-GB"/>
              </w:rPr>
            </w:pPr>
            <w:r w:rsidRPr="00DA7039">
              <w:rPr>
                <w:rFonts w:ascii="Book Antiqua" w:hAnsi="Book Antiqua"/>
                <w:lang w:val="en-GB"/>
              </w:rPr>
              <w:t>1</w:t>
            </w:r>
          </w:p>
        </w:tc>
      </w:tr>
    </w:tbl>
    <w:p w:rsidR="003A10CF" w:rsidRPr="00F06366" w:rsidRDefault="003A10CF" w:rsidP="00574E08">
      <w:pPr>
        <w:spacing w:line="360" w:lineRule="auto"/>
        <w:jc w:val="both"/>
        <w:rPr>
          <w:rFonts w:ascii="Book Antiqua" w:hAnsi="Book Antiqua"/>
          <w:sz w:val="24"/>
          <w:szCs w:val="24"/>
          <w:lang w:val="en-GB"/>
        </w:rPr>
      </w:pPr>
    </w:p>
    <w:p w:rsidR="003A10CF" w:rsidRPr="00F06366" w:rsidRDefault="003A10CF" w:rsidP="00574E08">
      <w:pPr>
        <w:spacing w:line="360" w:lineRule="auto"/>
        <w:jc w:val="both"/>
        <w:rPr>
          <w:rFonts w:ascii="Book Antiqua" w:hAnsi="Book Antiqua"/>
          <w:sz w:val="24"/>
          <w:szCs w:val="24"/>
        </w:rPr>
      </w:pPr>
    </w:p>
    <w:p w:rsidR="003A10CF" w:rsidRPr="00F06366" w:rsidRDefault="003A10CF">
      <w:pPr>
        <w:spacing w:line="360" w:lineRule="auto"/>
        <w:jc w:val="both"/>
        <w:rPr>
          <w:rFonts w:ascii="Book Antiqua" w:hAnsi="Book Antiqua"/>
          <w:sz w:val="24"/>
          <w:szCs w:val="24"/>
        </w:rPr>
      </w:pPr>
    </w:p>
    <w:sectPr w:rsidR="003A10CF" w:rsidRPr="00F06366" w:rsidSect="00574E0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ED1" w:rsidRDefault="00CA4ED1">
      <w:pPr>
        <w:spacing w:after="0" w:line="240" w:lineRule="auto"/>
      </w:pPr>
      <w:r>
        <w:separator/>
      </w:r>
    </w:p>
  </w:endnote>
  <w:endnote w:type="continuationSeparator" w:id="0">
    <w:p w:rsidR="00CA4ED1" w:rsidRDefault="00CA4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Lucida Grande">
    <w:charset w:val="00"/>
    <w:family w:val="auto"/>
    <w:pitch w:val="variable"/>
    <w:sig w:usb0="A1007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0CF" w:rsidRPr="00A86861" w:rsidRDefault="003A10CF" w:rsidP="00DA5622">
    <w:pPr>
      <w:pStyle w:val="a7"/>
      <w:jc w:val="right"/>
      <w:rPr>
        <w:rFonts w:ascii="Times New Roman" w:hAnsi="Times New Roman"/>
        <w:sz w:val="20"/>
        <w:szCs w:val="20"/>
      </w:rPr>
    </w:pPr>
  </w:p>
  <w:p w:rsidR="003A10CF" w:rsidRDefault="003A10C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ED1" w:rsidRDefault="00CA4ED1">
      <w:pPr>
        <w:spacing w:after="0" w:line="240" w:lineRule="auto"/>
      </w:pPr>
      <w:r>
        <w:separator/>
      </w:r>
    </w:p>
  </w:footnote>
  <w:footnote w:type="continuationSeparator" w:id="0">
    <w:p w:rsidR="00CA4ED1" w:rsidRDefault="00CA4E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53F13"/>
    <w:multiLevelType w:val="hybridMultilevel"/>
    <w:tmpl w:val="1186C2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2F54B5C"/>
    <w:multiLevelType w:val="hybridMultilevel"/>
    <w:tmpl w:val="81E6CC80"/>
    <w:lvl w:ilvl="0" w:tplc="317CCE26">
      <w:start w:val="1"/>
      <w:numFmt w:val="bullet"/>
      <w:lvlText w:val=""/>
      <w:lvlJc w:val="left"/>
      <w:pPr>
        <w:ind w:left="720" w:hanging="360"/>
      </w:pPr>
      <w:rPr>
        <w:rFonts w:ascii="Symbol" w:hAnsi="Symbol" w:hint="default"/>
        <w:caps w:val="0"/>
        <w:strike w:val="0"/>
        <w:dstrike w:val="0"/>
        <w:vanish w:val="0"/>
        <w:w w:val="100"/>
        <w:kern w:val="2"/>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ECE2DFF"/>
    <w:multiLevelType w:val="multilevel"/>
    <w:tmpl w:val="1186C2F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4DC"/>
    <w:rsid w:val="00172AC1"/>
    <w:rsid w:val="001843FA"/>
    <w:rsid w:val="003A10CF"/>
    <w:rsid w:val="003E2EAE"/>
    <w:rsid w:val="004A7BC5"/>
    <w:rsid w:val="00574E08"/>
    <w:rsid w:val="005E24DC"/>
    <w:rsid w:val="00796AD6"/>
    <w:rsid w:val="00A82C3B"/>
    <w:rsid w:val="00A86861"/>
    <w:rsid w:val="00AB2653"/>
    <w:rsid w:val="00AD1909"/>
    <w:rsid w:val="00CA4ED1"/>
    <w:rsid w:val="00D81719"/>
    <w:rsid w:val="00DA5622"/>
    <w:rsid w:val="00DA7039"/>
    <w:rsid w:val="00E02E01"/>
    <w:rsid w:val="00EE44F3"/>
    <w:rsid w:val="00F06366"/>
    <w:rsid w:val="00F90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4DC"/>
    <w:pPr>
      <w:spacing w:after="200" w:line="276" w:lineRule="auto"/>
    </w:pPr>
    <w:rPr>
      <w:kern w:val="0"/>
      <w:sz w:val="22"/>
      <w:lang w:val="pl-PL"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E24DC"/>
    <w:rPr>
      <w:rFonts w:cs="Times New Roman"/>
      <w:b/>
      <w:bCs/>
      <w:color w:val="003333"/>
      <w:sz w:val="29"/>
      <w:szCs w:val="29"/>
      <w:u w:val="single"/>
    </w:rPr>
  </w:style>
  <w:style w:type="paragraph" w:styleId="a4">
    <w:name w:val="Normal (Web)"/>
    <w:basedOn w:val="a"/>
    <w:uiPriority w:val="99"/>
    <w:rsid w:val="005E24DC"/>
    <w:pPr>
      <w:spacing w:before="100" w:beforeAutospacing="1" w:after="100" w:afterAutospacing="1" w:line="240" w:lineRule="auto"/>
    </w:pPr>
    <w:rPr>
      <w:rFonts w:ascii="Times New Roman" w:hAnsi="Times New Roman"/>
      <w:sz w:val="24"/>
      <w:szCs w:val="24"/>
    </w:rPr>
  </w:style>
  <w:style w:type="character" w:customStyle="1" w:styleId="field">
    <w:name w:val="field"/>
    <w:basedOn w:val="a0"/>
    <w:uiPriority w:val="99"/>
    <w:rsid w:val="005E24DC"/>
    <w:rPr>
      <w:rFonts w:cs="Times New Roman"/>
    </w:rPr>
  </w:style>
  <w:style w:type="character" w:customStyle="1" w:styleId="label">
    <w:name w:val="label"/>
    <w:basedOn w:val="a0"/>
    <w:uiPriority w:val="99"/>
    <w:rsid w:val="005E24DC"/>
    <w:rPr>
      <w:rFonts w:cs="Times New Roman"/>
    </w:rPr>
  </w:style>
  <w:style w:type="character" w:customStyle="1" w:styleId="highlight">
    <w:name w:val="highlight"/>
    <w:basedOn w:val="a0"/>
    <w:uiPriority w:val="99"/>
    <w:rsid w:val="005E24DC"/>
    <w:rPr>
      <w:rFonts w:cs="Times New Roman"/>
    </w:rPr>
  </w:style>
  <w:style w:type="paragraph" w:styleId="a5">
    <w:name w:val="List Paragraph"/>
    <w:basedOn w:val="a"/>
    <w:uiPriority w:val="99"/>
    <w:qFormat/>
    <w:rsid w:val="005E24DC"/>
    <w:pPr>
      <w:ind w:left="720"/>
      <w:contextualSpacing/>
    </w:pPr>
  </w:style>
  <w:style w:type="paragraph" w:styleId="a6">
    <w:name w:val="header"/>
    <w:basedOn w:val="a"/>
    <w:link w:val="Char"/>
    <w:uiPriority w:val="99"/>
    <w:rsid w:val="005E24DC"/>
    <w:pPr>
      <w:tabs>
        <w:tab w:val="center" w:pos="4536"/>
        <w:tab w:val="right" w:pos="9072"/>
      </w:tabs>
      <w:spacing w:after="0" w:line="240" w:lineRule="auto"/>
    </w:pPr>
  </w:style>
  <w:style w:type="character" w:customStyle="1" w:styleId="Char">
    <w:name w:val="页眉 Char"/>
    <w:basedOn w:val="a0"/>
    <w:link w:val="a6"/>
    <w:uiPriority w:val="99"/>
    <w:locked/>
    <w:rsid w:val="005E24DC"/>
    <w:rPr>
      <w:rFonts w:cs="Times New Roman"/>
      <w:kern w:val="0"/>
      <w:sz w:val="22"/>
      <w:lang w:val="pl-PL" w:eastAsia="pl-PL"/>
    </w:rPr>
  </w:style>
  <w:style w:type="paragraph" w:styleId="a7">
    <w:name w:val="footer"/>
    <w:basedOn w:val="a"/>
    <w:link w:val="Char0"/>
    <w:uiPriority w:val="99"/>
    <w:rsid w:val="005E24DC"/>
    <w:pPr>
      <w:tabs>
        <w:tab w:val="center" w:pos="4536"/>
        <w:tab w:val="right" w:pos="9072"/>
      </w:tabs>
      <w:spacing w:after="0" w:line="240" w:lineRule="auto"/>
    </w:pPr>
  </w:style>
  <w:style w:type="character" w:customStyle="1" w:styleId="Char0">
    <w:name w:val="页脚 Char"/>
    <w:basedOn w:val="a0"/>
    <w:link w:val="a7"/>
    <w:uiPriority w:val="99"/>
    <w:locked/>
    <w:rsid w:val="005E24DC"/>
    <w:rPr>
      <w:rFonts w:cs="Times New Roman"/>
      <w:kern w:val="0"/>
      <w:sz w:val="22"/>
      <w:lang w:val="pl-PL" w:eastAsia="pl-PL"/>
    </w:rPr>
  </w:style>
  <w:style w:type="table" w:styleId="a8">
    <w:name w:val="Table Grid"/>
    <w:basedOn w:val="a1"/>
    <w:uiPriority w:val="99"/>
    <w:rsid w:val="005E24DC"/>
    <w:rPr>
      <w:kern w:val="0"/>
      <w:sz w:val="22"/>
      <w:szCs w:val="20"/>
      <w:lang w:val="pl-PL"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ui1218">
    <w:name w:val="hui1218"/>
    <w:basedOn w:val="a0"/>
    <w:uiPriority w:val="99"/>
    <w:rsid w:val="005E24DC"/>
    <w:rPr>
      <w:rFonts w:cs="Times New Roman"/>
    </w:rPr>
  </w:style>
  <w:style w:type="paragraph" w:customStyle="1" w:styleId="p0">
    <w:name w:val="p0"/>
    <w:basedOn w:val="a"/>
    <w:uiPriority w:val="99"/>
    <w:rsid w:val="005E24DC"/>
    <w:pPr>
      <w:spacing w:after="0" w:line="240" w:lineRule="atLeast"/>
    </w:pPr>
    <w:rPr>
      <w:rFonts w:ascii="Century" w:hAnsi="Century" w:cs="宋体"/>
      <w:sz w:val="21"/>
      <w:szCs w:val="21"/>
      <w:lang w:val="en-US" w:eastAsia="zh-CN"/>
    </w:rPr>
  </w:style>
  <w:style w:type="paragraph" w:styleId="a9">
    <w:name w:val="Balloon Text"/>
    <w:basedOn w:val="a"/>
    <w:link w:val="Char1"/>
    <w:uiPriority w:val="99"/>
    <w:semiHidden/>
    <w:rsid w:val="005E24DC"/>
    <w:pPr>
      <w:spacing w:after="0" w:line="240" w:lineRule="auto"/>
    </w:pPr>
    <w:rPr>
      <w:rFonts w:ascii="Lucida Grande" w:hAnsi="Lucida Grande" w:cs="Lucida Grande"/>
      <w:sz w:val="18"/>
      <w:szCs w:val="18"/>
    </w:rPr>
  </w:style>
  <w:style w:type="character" w:customStyle="1" w:styleId="Char1">
    <w:name w:val="批注框文本 Char"/>
    <w:basedOn w:val="a0"/>
    <w:link w:val="a9"/>
    <w:uiPriority w:val="99"/>
    <w:semiHidden/>
    <w:locked/>
    <w:rsid w:val="005E24DC"/>
    <w:rPr>
      <w:rFonts w:ascii="Lucida Grande" w:hAnsi="Lucida Grande" w:cs="Lucida Grande"/>
      <w:kern w:val="0"/>
      <w:sz w:val="18"/>
      <w:szCs w:val="18"/>
      <w:lang w:val="pl-PL" w:eastAsia="pl-PL"/>
    </w:rPr>
  </w:style>
  <w:style w:type="character" w:styleId="aa">
    <w:name w:val="annotation reference"/>
    <w:basedOn w:val="a0"/>
    <w:uiPriority w:val="99"/>
    <w:semiHidden/>
    <w:rsid w:val="005E24DC"/>
    <w:rPr>
      <w:rFonts w:cs="Times New Roman"/>
      <w:sz w:val="18"/>
      <w:szCs w:val="18"/>
    </w:rPr>
  </w:style>
  <w:style w:type="paragraph" w:styleId="ab">
    <w:name w:val="annotation text"/>
    <w:basedOn w:val="a"/>
    <w:link w:val="Char2"/>
    <w:uiPriority w:val="99"/>
    <w:semiHidden/>
    <w:rsid w:val="005E24DC"/>
    <w:pPr>
      <w:spacing w:line="240" w:lineRule="auto"/>
    </w:pPr>
    <w:rPr>
      <w:sz w:val="24"/>
      <w:szCs w:val="24"/>
    </w:rPr>
  </w:style>
  <w:style w:type="character" w:customStyle="1" w:styleId="Char2">
    <w:name w:val="批注文字 Char"/>
    <w:basedOn w:val="a0"/>
    <w:link w:val="ab"/>
    <w:uiPriority w:val="99"/>
    <w:semiHidden/>
    <w:locked/>
    <w:rsid w:val="005E24DC"/>
    <w:rPr>
      <w:rFonts w:cs="Times New Roman"/>
      <w:kern w:val="0"/>
      <w:sz w:val="24"/>
      <w:szCs w:val="24"/>
      <w:lang w:val="pl-PL" w:eastAsia="pl-PL"/>
    </w:rPr>
  </w:style>
  <w:style w:type="paragraph" w:styleId="ac">
    <w:name w:val="annotation subject"/>
    <w:basedOn w:val="ab"/>
    <w:next w:val="ab"/>
    <w:link w:val="Char3"/>
    <w:uiPriority w:val="99"/>
    <w:semiHidden/>
    <w:rsid w:val="005E24DC"/>
    <w:rPr>
      <w:b/>
      <w:bCs/>
      <w:sz w:val="20"/>
      <w:szCs w:val="20"/>
    </w:rPr>
  </w:style>
  <w:style w:type="character" w:customStyle="1" w:styleId="Char3">
    <w:name w:val="批注主题 Char"/>
    <w:basedOn w:val="Char2"/>
    <w:link w:val="ac"/>
    <w:uiPriority w:val="99"/>
    <w:semiHidden/>
    <w:locked/>
    <w:rsid w:val="005E24DC"/>
    <w:rPr>
      <w:rFonts w:cs="Times New Roman"/>
      <w:b/>
      <w:bCs/>
      <w:kern w:val="0"/>
      <w:sz w:val="20"/>
      <w:szCs w:val="20"/>
      <w:lang w:val="pl-PL" w:eastAsia="pl-PL"/>
    </w:rPr>
  </w:style>
  <w:style w:type="character" w:styleId="ad">
    <w:name w:val="FollowedHyperlink"/>
    <w:basedOn w:val="a0"/>
    <w:uiPriority w:val="99"/>
    <w:semiHidden/>
    <w:rsid w:val="005E24DC"/>
    <w:rPr>
      <w:rFonts w:cs="Times New Roman"/>
      <w:color w:val="800080"/>
      <w:u w:val="single"/>
    </w:rPr>
  </w:style>
  <w:style w:type="character" w:styleId="ae">
    <w:name w:val="Strong"/>
    <w:basedOn w:val="a0"/>
    <w:uiPriority w:val="99"/>
    <w:qFormat/>
    <w:rsid w:val="00574E08"/>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4DC"/>
    <w:pPr>
      <w:spacing w:after="200" w:line="276" w:lineRule="auto"/>
    </w:pPr>
    <w:rPr>
      <w:kern w:val="0"/>
      <w:sz w:val="22"/>
      <w:lang w:val="pl-PL"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E24DC"/>
    <w:rPr>
      <w:rFonts w:cs="Times New Roman"/>
      <w:b/>
      <w:bCs/>
      <w:color w:val="003333"/>
      <w:sz w:val="29"/>
      <w:szCs w:val="29"/>
      <w:u w:val="single"/>
    </w:rPr>
  </w:style>
  <w:style w:type="paragraph" w:styleId="a4">
    <w:name w:val="Normal (Web)"/>
    <w:basedOn w:val="a"/>
    <w:uiPriority w:val="99"/>
    <w:rsid w:val="005E24DC"/>
    <w:pPr>
      <w:spacing w:before="100" w:beforeAutospacing="1" w:after="100" w:afterAutospacing="1" w:line="240" w:lineRule="auto"/>
    </w:pPr>
    <w:rPr>
      <w:rFonts w:ascii="Times New Roman" w:hAnsi="Times New Roman"/>
      <w:sz w:val="24"/>
      <w:szCs w:val="24"/>
    </w:rPr>
  </w:style>
  <w:style w:type="character" w:customStyle="1" w:styleId="field">
    <w:name w:val="field"/>
    <w:basedOn w:val="a0"/>
    <w:uiPriority w:val="99"/>
    <w:rsid w:val="005E24DC"/>
    <w:rPr>
      <w:rFonts w:cs="Times New Roman"/>
    </w:rPr>
  </w:style>
  <w:style w:type="character" w:customStyle="1" w:styleId="label">
    <w:name w:val="label"/>
    <w:basedOn w:val="a0"/>
    <w:uiPriority w:val="99"/>
    <w:rsid w:val="005E24DC"/>
    <w:rPr>
      <w:rFonts w:cs="Times New Roman"/>
    </w:rPr>
  </w:style>
  <w:style w:type="character" w:customStyle="1" w:styleId="highlight">
    <w:name w:val="highlight"/>
    <w:basedOn w:val="a0"/>
    <w:uiPriority w:val="99"/>
    <w:rsid w:val="005E24DC"/>
    <w:rPr>
      <w:rFonts w:cs="Times New Roman"/>
    </w:rPr>
  </w:style>
  <w:style w:type="paragraph" w:styleId="a5">
    <w:name w:val="List Paragraph"/>
    <w:basedOn w:val="a"/>
    <w:uiPriority w:val="99"/>
    <w:qFormat/>
    <w:rsid w:val="005E24DC"/>
    <w:pPr>
      <w:ind w:left="720"/>
      <w:contextualSpacing/>
    </w:pPr>
  </w:style>
  <w:style w:type="paragraph" w:styleId="a6">
    <w:name w:val="header"/>
    <w:basedOn w:val="a"/>
    <w:link w:val="Char"/>
    <w:uiPriority w:val="99"/>
    <w:rsid w:val="005E24DC"/>
    <w:pPr>
      <w:tabs>
        <w:tab w:val="center" w:pos="4536"/>
        <w:tab w:val="right" w:pos="9072"/>
      </w:tabs>
      <w:spacing w:after="0" w:line="240" w:lineRule="auto"/>
    </w:pPr>
  </w:style>
  <w:style w:type="character" w:customStyle="1" w:styleId="Char">
    <w:name w:val="页眉 Char"/>
    <w:basedOn w:val="a0"/>
    <w:link w:val="a6"/>
    <w:uiPriority w:val="99"/>
    <w:locked/>
    <w:rsid w:val="005E24DC"/>
    <w:rPr>
      <w:rFonts w:cs="Times New Roman"/>
      <w:kern w:val="0"/>
      <w:sz w:val="22"/>
      <w:lang w:val="pl-PL" w:eastAsia="pl-PL"/>
    </w:rPr>
  </w:style>
  <w:style w:type="paragraph" w:styleId="a7">
    <w:name w:val="footer"/>
    <w:basedOn w:val="a"/>
    <w:link w:val="Char0"/>
    <w:uiPriority w:val="99"/>
    <w:rsid w:val="005E24DC"/>
    <w:pPr>
      <w:tabs>
        <w:tab w:val="center" w:pos="4536"/>
        <w:tab w:val="right" w:pos="9072"/>
      </w:tabs>
      <w:spacing w:after="0" w:line="240" w:lineRule="auto"/>
    </w:pPr>
  </w:style>
  <w:style w:type="character" w:customStyle="1" w:styleId="Char0">
    <w:name w:val="页脚 Char"/>
    <w:basedOn w:val="a0"/>
    <w:link w:val="a7"/>
    <w:uiPriority w:val="99"/>
    <w:locked/>
    <w:rsid w:val="005E24DC"/>
    <w:rPr>
      <w:rFonts w:cs="Times New Roman"/>
      <w:kern w:val="0"/>
      <w:sz w:val="22"/>
      <w:lang w:val="pl-PL" w:eastAsia="pl-PL"/>
    </w:rPr>
  </w:style>
  <w:style w:type="table" w:styleId="a8">
    <w:name w:val="Table Grid"/>
    <w:basedOn w:val="a1"/>
    <w:uiPriority w:val="99"/>
    <w:rsid w:val="005E24DC"/>
    <w:rPr>
      <w:kern w:val="0"/>
      <w:sz w:val="22"/>
      <w:szCs w:val="20"/>
      <w:lang w:val="pl-PL"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ui1218">
    <w:name w:val="hui1218"/>
    <w:basedOn w:val="a0"/>
    <w:uiPriority w:val="99"/>
    <w:rsid w:val="005E24DC"/>
    <w:rPr>
      <w:rFonts w:cs="Times New Roman"/>
    </w:rPr>
  </w:style>
  <w:style w:type="paragraph" w:customStyle="1" w:styleId="p0">
    <w:name w:val="p0"/>
    <w:basedOn w:val="a"/>
    <w:uiPriority w:val="99"/>
    <w:rsid w:val="005E24DC"/>
    <w:pPr>
      <w:spacing w:after="0" w:line="240" w:lineRule="atLeast"/>
    </w:pPr>
    <w:rPr>
      <w:rFonts w:ascii="Century" w:hAnsi="Century" w:cs="宋体"/>
      <w:sz w:val="21"/>
      <w:szCs w:val="21"/>
      <w:lang w:val="en-US" w:eastAsia="zh-CN"/>
    </w:rPr>
  </w:style>
  <w:style w:type="paragraph" w:styleId="a9">
    <w:name w:val="Balloon Text"/>
    <w:basedOn w:val="a"/>
    <w:link w:val="Char1"/>
    <w:uiPriority w:val="99"/>
    <w:semiHidden/>
    <w:rsid w:val="005E24DC"/>
    <w:pPr>
      <w:spacing w:after="0" w:line="240" w:lineRule="auto"/>
    </w:pPr>
    <w:rPr>
      <w:rFonts w:ascii="Lucida Grande" w:hAnsi="Lucida Grande" w:cs="Lucida Grande"/>
      <w:sz w:val="18"/>
      <w:szCs w:val="18"/>
    </w:rPr>
  </w:style>
  <w:style w:type="character" w:customStyle="1" w:styleId="Char1">
    <w:name w:val="批注框文本 Char"/>
    <w:basedOn w:val="a0"/>
    <w:link w:val="a9"/>
    <w:uiPriority w:val="99"/>
    <w:semiHidden/>
    <w:locked/>
    <w:rsid w:val="005E24DC"/>
    <w:rPr>
      <w:rFonts w:ascii="Lucida Grande" w:hAnsi="Lucida Grande" w:cs="Lucida Grande"/>
      <w:kern w:val="0"/>
      <w:sz w:val="18"/>
      <w:szCs w:val="18"/>
      <w:lang w:val="pl-PL" w:eastAsia="pl-PL"/>
    </w:rPr>
  </w:style>
  <w:style w:type="character" w:styleId="aa">
    <w:name w:val="annotation reference"/>
    <w:basedOn w:val="a0"/>
    <w:uiPriority w:val="99"/>
    <w:semiHidden/>
    <w:rsid w:val="005E24DC"/>
    <w:rPr>
      <w:rFonts w:cs="Times New Roman"/>
      <w:sz w:val="18"/>
      <w:szCs w:val="18"/>
    </w:rPr>
  </w:style>
  <w:style w:type="paragraph" w:styleId="ab">
    <w:name w:val="annotation text"/>
    <w:basedOn w:val="a"/>
    <w:link w:val="Char2"/>
    <w:uiPriority w:val="99"/>
    <w:semiHidden/>
    <w:rsid w:val="005E24DC"/>
    <w:pPr>
      <w:spacing w:line="240" w:lineRule="auto"/>
    </w:pPr>
    <w:rPr>
      <w:sz w:val="24"/>
      <w:szCs w:val="24"/>
    </w:rPr>
  </w:style>
  <w:style w:type="character" w:customStyle="1" w:styleId="Char2">
    <w:name w:val="批注文字 Char"/>
    <w:basedOn w:val="a0"/>
    <w:link w:val="ab"/>
    <w:uiPriority w:val="99"/>
    <w:semiHidden/>
    <w:locked/>
    <w:rsid w:val="005E24DC"/>
    <w:rPr>
      <w:rFonts w:cs="Times New Roman"/>
      <w:kern w:val="0"/>
      <w:sz w:val="24"/>
      <w:szCs w:val="24"/>
      <w:lang w:val="pl-PL" w:eastAsia="pl-PL"/>
    </w:rPr>
  </w:style>
  <w:style w:type="paragraph" w:styleId="ac">
    <w:name w:val="annotation subject"/>
    <w:basedOn w:val="ab"/>
    <w:next w:val="ab"/>
    <w:link w:val="Char3"/>
    <w:uiPriority w:val="99"/>
    <w:semiHidden/>
    <w:rsid w:val="005E24DC"/>
    <w:rPr>
      <w:b/>
      <w:bCs/>
      <w:sz w:val="20"/>
      <w:szCs w:val="20"/>
    </w:rPr>
  </w:style>
  <w:style w:type="character" w:customStyle="1" w:styleId="Char3">
    <w:name w:val="批注主题 Char"/>
    <w:basedOn w:val="Char2"/>
    <w:link w:val="ac"/>
    <w:uiPriority w:val="99"/>
    <w:semiHidden/>
    <w:locked/>
    <w:rsid w:val="005E24DC"/>
    <w:rPr>
      <w:rFonts w:cs="Times New Roman"/>
      <w:b/>
      <w:bCs/>
      <w:kern w:val="0"/>
      <w:sz w:val="20"/>
      <w:szCs w:val="20"/>
      <w:lang w:val="pl-PL" w:eastAsia="pl-PL"/>
    </w:rPr>
  </w:style>
  <w:style w:type="character" w:styleId="ad">
    <w:name w:val="FollowedHyperlink"/>
    <w:basedOn w:val="a0"/>
    <w:uiPriority w:val="99"/>
    <w:semiHidden/>
    <w:rsid w:val="005E24DC"/>
    <w:rPr>
      <w:rFonts w:cs="Times New Roman"/>
      <w:color w:val="800080"/>
      <w:u w:val="single"/>
    </w:rPr>
  </w:style>
  <w:style w:type="character" w:styleId="ae">
    <w:name w:val="Strong"/>
    <w:basedOn w:val="a0"/>
    <w:uiPriority w:val="99"/>
    <w:qFormat/>
    <w:rsid w:val="00574E08"/>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woynarowski@czd.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2851</Words>
  <Characters>16255</Characters>
  <Application>Microsoft Office Word</Application>
  <DocSecurity>0</DocSecurity>
  <Lines>135</Lines>
  <Paragraphs>38</Paragraphs>
  <ScaleCrop>false</ScaleCrop>
  <Company>微软中国</Company>
  <LinksUpToDate>false</LinksUpToDate>
  <CharactersWithSpaces>19068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 Y</dc:creator>
  <cp:lastModifiedBy>LS Ma</cp:lastModifiedBy>
  <cp:revision>2</cp:revision>
  <dcterms:created xsi:type="dcterms:W3CDTF">2014-03-07T06:41:00Z</dcterms:created>
  <dcterms:modified xsi:type="dcterms:W3CDTF">2014-03-07T06:41:00Z</dcterms:modified>
</cp:coreProperties>
</file>