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86797</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META-ANALYSIS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Bariatric surgery reduces colorectal cancer incidence in obese individuals: Systematic review and meta-analysis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Liu YN </w:t>
      </w:r>
      <w:r>
        <w:rPr>
          <w:rFonts w:ascii="Book Antiqua" w:hAnsi="Book Antiqua" w:eastAsia="Book Antiqua" w:cs="Book Antiqua"/>
          <w:i/>
          <w:color w:val="000000"/>
        </w:rPr>
        <w:t>et al</w:t>
      </w:r>
      <w:r>
        <w:rPr>
          <w:rFonts w:ascii="Book Antiqua" w:hAnsi="Book Antiqua" w:eastAsia="Book Antiqua" w:cs="Book Antiqua"/>
          <w:color w:val="000000"/>
        </w:rPr>
        <w:t>. Bariatric surgery reduces CRC in obesity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Ying-Ning Liu, Jing-Feng Gu, Jian Zhang, Dong-Yang Xing, Gui-Qi Wang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Ying-Ning Liu, Jing-Feng Gu, Jian Zhang, Dong-Yang Xing, Gui-Qi Wang, </w:t>
      </w:r>
      <w:r>
        <w:rPr>
          <w:rFonts w:ascii="Book Antiqua" w:hAnsi="Book Antiqua" w:eastAsia="Book Antiqua" w:cs="Book Antiqua"/>
          <w:color w:val="000000"/>
        </w:rPr>
        <w:t>Department of Gastrointestinal Surgery, The First Hospital of Hebei Medical University, Shijiazhuang 050011, Hebei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Liu YN and Gu JF contributed to the conception of the study; Zhang J and Liu YN contributed significantly to literature search, data extraction, quality assessment, data analyses and manuscript preparation; Xing DY contributed improving the article for language and style and protocol preparation; Gu JF helped perform the analysis with constructive discussions; Wang GQ revised the manuscript and approved the final version.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Gui-Qi Wang, MM, Chief Doctor, </w:t>
      </w:r>
      <w:r>
        <w:rPr>
          <w:rFonts w:ascii="Book Antiqua" w:hAnsi="Book Antiqua" w:eastAsia="Book Antiqua" w:cs="Book Antiqua"/>
          <w:color w:val="000000"/>
        </w:rPr>
        <w:t>Department of Gastrointestinal Surgery, The First Hospital of Hebei Medical University, No. 89 Donggang Road, Shijiazhuang 050011, Hebei Province, China. doc_wangguiqi@163.com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July 9,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bCs/>
        </w:rPr>
        <w:t>August 14,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bCs/>
        </w:rPr>
        <w:t>August 21,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October 27,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Colorectal cancer ranks third in global cancer prevalence and stands as the second leading cause of cancer-related mortalities. With obesity recognized as a pivotal risk factor for colorectal cancer, the potential protective role of bariatric surgery, especially laparoscopic Roux-en-Y gastric bypass and laparoscopic sleeve gastrectomy, has garnered attention.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 xml:space="preserve">To investigate the Roux-en-Y gastric bypass (RYGB) </w:t>
      </w:r>
      <w:r>
        <w:rPr>
          <w:rFonts w:ascii="Book Antiqua" w:hAnsi="Book Antiqua" w:eastAsia="Book Antiqua" w:cs="Book Antiqua"/>
          <w:i/>
          <w:iCs/>
        </w:rPr>
        <w:t>vs</w:t>
      </w:r>
      <w:r>
        <w:rPr>
          <w:rFonts w:ascii="Book Antiqua" w:hAnsi="Book Antiqua" w:eastAsia="Book Antiqua" w:cs="Book Antiqua"/>
        </w:rPr>
        <w:t xml:space="preserve"> sleeve gastrectomy (SG) effect on colorectal cancer incidence in obese individuals.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A systematic review and meta-analysis of the literature was conducted following the Preferred Reporting Items for Systematic Reviews and Meta-Analyses. Seventeen studies with a total of 12497322 patients were included. The primary outcome was the relative risk (RR) of developing colorectal cancer in obese patients who underwent weight loss surgery compared to those who did not. Secondary outcomes included determining the RR for colon and rectal cancer separately and subgroup analyses by gender and type of weight loss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The meta-analysis revealed a 54% reduction in colorectal cancer risk in morbidly obese patients who underwent bariatric surgery compared to those who did not. A significant 46% reduction in colorectal cancer risk was observed among female patients. However, no significant differences were found in the meta-analysis for various types of bariatric surgery, such as SG and RYGB.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 xml:space="preserve">This meta-analysis reveals weight loss surgery, regardless of type, reduces colorectal cancer risk, especially in women, as indicated by RR and </w:t>
      </w:r>
      <w:r>
        <w:rPr>
          <w:rFonts w:ascii="Book Antiqua" w:hAnsi="Book Antiqua" w:eastAsia="Book Antiqua" w:cs="Book Antiqua"/>
          <w:color w:val="000000"/>
        </w:rPr>
        <w:t>hazard ratio</w:t>
      </w:r>
      <w:r>
        <w:rPr>
          <w:rFonts w:ascii="Book Antiqua" w:hAnsi="Book Antiqua" w:eastAsia="Book Antiqua" w:cs="Book Antiqua"/>
        </w:rPr>
        <w:t xml:space="preserve"> assessments. Further validation is essential.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Obesity; Weight loss surgery; Colorectal cancer; Meta-analysis; Risk reduction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Liu YN, Gu JF, Zhang J, Xing DY, Wang GQ. Bariatric surgery reduces colorectal cancer incidence in obese individuals: Systematic review and meta-analysis. </w:t>
      </w:r>
      <w:r>
        <w:rPr>
          <w:rFonts w:ascii="Book Antiqua" w:hAnsi="Book Antiqua" w:eastAsia="Book Antiqua" w:cs="Book Antiqua"/>
          <w:i/>
          <w:iCs/>
        </w:rPr>
        <w:t>World J Gastrointest Surg</w:t>
      </w:r>
      <w:r>
        <w:rPr>
          <w:rFonts w:ascii="Book Antiqua" w:hAnsi="Book Antiqua" w:eastAsia="Book Antiqua" w:cs="Book Antiqua"/>
        </w:rPr>
        <w:t xml:space="preserve"> 2023; </w:t>
      </w:r>
      <w:r>
        <w:rPr>
          <w:rFonts w:hint="eastAsia" w:ascii="Book Antiqua" w:hAnsi="Book Antiqua" w:eastAsia="Book Antiqua" w:cs="Book Antiqua"/>
        </w:rPr>
        <w:t>15(</w:t>
      </w:r>
      <w:r>
        <w:rPr>
          <w:rFonts w:hint="eastAsia" w:ascii="Book Antiqua" w:hAnsi="Book Antiqua" w:eastAsia="宋体" w:cs="Book Antiqua"/>
          <w:lang w:val="en-US" w:eastAsia="zh-CN"/>
        </w:rPr>
        <w:t>10</w:t>
      </w:r>
      <w:r>
        <w:rPr>
          <w:rFonts w:hint="eastAsia" w:ascii="Book Antiqua" w:hAnsi="Book Antiqua" w:eastAsia="Book Antiqua" w:cs="Book Antiqua"/>
        </w:rPr>
        <w:t xml:space="preserve">): </w:t>
      </w:r>
      <w:r>
        <w:rPr>
          <w:rStyle w:val="17"/>
          <w:rFonts w:hint="default" w:ascii="Book Antiqua" w:hAnsi="Book Antiqua" w:eastAsia="宋体" w:cs="Book Antiqua"/>
          <w:sz w:val="24"/>
          <w:szCs w:val="24"/>
          <w:lang w:val="en-US" w:eastAsia="zh-CN" w:bidi="ar"/>
        </w:rPr>
        <w:t>2331-2342</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https://www.wjgnet.com/1948-9366/full/v15/i</w:t>
      </w:r>
      <w:r>
        <w:rPr>
          <w:rFonts w:hint="eastAsia" w:ascii="Book Antiqua" w:hAnsi="Book Antiqua" w:eastAsia="宋体" w:cs="Book Antiqua"/>
          <w:lang w:val="en-US" w:eastAsia="zh-CN"/>
        </w:rPr>
        <w:t>10</w:t>
      </w:r>
      <w:r>
        <w:rPr>
          <w:rFonts w:hint="eastAsia" w:ascii="Book Antiqua" w:hAnsi="Book Antiqua" w:eastAsia="Book Antiqua" w:cs="Book Antiqua"/>
        </w:rPr>
        <w:t>/</w:t>
      </w:r>
      <w:r>
        <w:rPr>
          <w:rStyle w:val="17"/>
          <w:rFonts w:hint="default" w:ascii="Book Antiqua" w:hAnsi="Book Antiqua" w:eastAsia="宋体" w:cs="Book Antiqua"/>
          <w:sz w:val="24"/>
          <w:szCs w:val="24"/>
          <w:lang w:val="en-US" w:eastAsia="zh-CN" w:bidi="ar"/>
        </w:rPr>
        <w:t>2331</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https://dx.doi.org/10.4240/wjgs.v15.i</w:t>
      </w:r>
      <w:r>
        <w:rPr>
          <w:rFonts w:hint="eastAsia" w:ascii="Book Antiqua" w:hAnsi="Book Antiqua" w:eastAsia="宋体" w:cs="Book Antiqua"/>
          <w:lang w:val="en-US" w:eastAsia="zh-CN"/>
        </w:rPr>
        <w:t>10</w:t>
      </w:r>
      <w:r>
        <w:rPr>
          <w:rFonts w:hint="eastAsia" w:ascii="Book Antiqua" w:hAnsi="Book Antiqua" w:eastAsia="Book Antiqua" w:cs="Book Antiqua"/>
        </w:rPr>
        <w:t>.</w:t>
      </w:r>
      <w:r>
        <w:rPr>
          <w:rStyle w:val="17"/>
          <w:rFonts w:hint="default" w:ascii="Book Antiqua" w:hAnsi="Book Antiqua" w:eastAsia="宋体" w:cs="Book Antiqua"/>
          <w:sz w:val="24"/>
          <w:szCs w:val="24"/>
          <w:lang w:val="en-US" w:eastAsia="zh-CN" w:bidi="ar"/>
        </w:rPr>
        <w:t>2331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rPr>
        <w:t>This comprehensive meta-analysis evaluates the impact of bariatric surgery on colorectal cancer (CRC) risk using 17 studies with over 12 million patients. Results show a 54% reduction in CRC risk after surgery, with women experiencing a 46% decrease. Interestingly, the type of bariatric surgery, whether Sleeve Gastrectomy or Roux-en-Y Gastric Bypass, did not influence this risk reduction. Bariatric procedures underscore a pivotal role in managing CRC risk in the obese. The study highlights the surgery's protective effect, especially for women, and the need for further research on potential confounding factors.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Obesity is a multifaceted disease influenced by genetic, behavioral, socioeconomic, and environmental factors. These factors contribute to an elevated risk of morbidity and mortality from several debilitating conditions. Obesity increases the risk of a wide range of chronic diseases, from diabetes and dyslipidemia to mental health conditions. It has a significant impact on the risk of stroke, cardiovascular disease, certain cancers, and osteoarthritis. Worldwide, the rising prevalence of obesity presents substantial challenges to both chronic disease prevention and health promotion</w:t>
      </w:r>
      <w:r>
        <w:rPr>
          <w:rFonts w:ascii="Book Antiqua" w:hAnsi="Book Antiqua" w:eastAsia="Book Antiqua" w:cs="Book Antiqua"/>
          <w:color w:val="000000"/>
          <w:vertAlign w:val="superscript"/>
        </w:rPr>
        <w:t>[1]</w:t>
      </w:r>
      <w:r>
        <w:rPr>
          <w:rFonts w:ascii="Book Antiqua" w:hAnsi="Book Antiqua" w:eastAsia="Book Antiqua" w:cs="Book Antiqua"/>
          <w:color w:val="000000"/>
        </w:rPr>
        <w:t>. Given its global impact, the World Health Organization (WHO) defines obesity in Western populations as a body mass index (BMI) of ≥ 30 kg/m², while a BMI of ≥ 25 kg/m² is considered overweight. In the United States, 64.5% of adults are categorized as overweight and 30.5% as obese</w:t>
      </w:r>
      <w:r>
        <w:rPr>
          <w:rFonts w:ascii="Book Antiqua" w:hAnsi="Book Antiqua" w:eastAsia="Book Antiqua" w:cs="Book Antiqua"/>
          <w:color w:val="000000"/>
          <w:vertAlign w:val="superscript"/>
        </w:rPr>
        <w:t>[2]</w:t>
      </w:r>
      <w:r>
        <w:rPr>
          <w:rFonts w:ascii="Book Antiqua" w:hAnsi="Book Antiqua" w:eastAsia="Book Antiqua" w:cs="Book Antiqua"/>
          <w:color w:val="000000"/>
        </w:rPr>
        <w:t>. Data indicates that, relative to individuals with a normal BMI range (18.5-24.9 kg/m²), the mortality rate from various causes is markedly higher among the obese population, with cardiovascular diseases as the leading cause</w:t>
      </w:r>
      <w:r>
        <w:rPr>
          <w:rFonts w:ascii="Book Antiqua" w:hAnsi="Book Antiqua" w:eastAsia="Book Antiqua" w:cs="Book Antiqua"/>
          <w:color w:val="000000"/>
          <w:vertAlign w:val="superscript"/>
        </w:rPr>
        <w:t>[3]</w:t>
      </w:r>
      <w:r>
        <w:rPr>
          <w:rFonts w:ascii="Book Antiqua" w:hAnsi="Book Antiqua" w:eastAsia="Book Antiqua" w:cs="Book Antiqua"/>
          <w:color w:val="000000"/>
        </w:rPr>
        <w:t>. Although the overall BMI of Asian populations is lower than that of Western populations, Asians tend to exhibit central obesity. Thus, using a BMI ≥ 30 kg/m² as the threshold for diagnosing obesity in Asian populations may underestimate the risks associated with obesity, leading the WHO expert committee to define a BMI ≥ 25 kg/m² as the threshold for obesity in Asian populations</w:t>
      </w:r>
      <w:r>
        <w:rPr>
          <w:rFonts w:ascii="Book Antiqua" w:hAnsi="Book Antiqua" w:eastAsia="Book Antiqua" w:cs="Book Antiqua"/>
          <w:color w:val="000000"/>
          <w:vertAlign w:val="superscript"/>
        </w:rPr>
        <w:t>[4]</w:t>
      </w:r>
      <w:r>
        <w:rPr>
          <w:rFonts w:ascii="Book Antiqua" w:hAnsi="Book Antiqua" w:eastAsia="Book Antiqua" w:cs="Book Antiqua"/>
          <w:color w:val="000000"/>
        </w:rPr>
        <w:t>. Female obesity rates are generally higher than male rates, and there are gender differences in body fat distribution</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425"/>
        <w:jc w:val="both"/>
        <w:rPr>
          <w:rFonts w:ascii="Book Antiqua" w:hAnsi="Book Antiqua"/>
        </w:rPr>
      </w:pPr>
      <w:r>
        <w:rPr>
          <w:rFonts w:ascii="Book Antiqua" w:hAnsi="Book Antiqua" w:eastAsia="Book Antiqua" w:cs="Book Antiqua"/>
          <w:color w:val="000000"/>
        </w:rPr>
        <w:t>Previous reviews have indicated that, compared to individuals with normal weight, obesity increases the risk of developing colorectal cancer by 7% to 60%, with some studies suggesting a stronger association between obesity and colon cancer than rectal cancer</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According to research by Moghaddam </w:t>
      </w:r>
      <w:r>
        <w:rPr>
          <w:rFonts w:ascii="Book Antiqua" w:hAnsi="Book Antiqua" w:eastAsia="Book Antiqua" w:cs="Book Antiqua"/>
          <w:i/>
          <w:color w:val="000000"/>
        </w:rPr>
        <w:t>et al</w:t>
      </w:r>
      <w:r>
        <w:fldChar w:fldCharType="begin"/>
      </w:r>
      <w:r>
        <w:instrText xml:space="preserve"> ADDIN EN.CITE &lt;EndNote&gt;&lt;Cite&gt;&lt;Author&gt;Moghaddam&lt;/Author&gt;&lt;Year&gt;2007&lt;/Year&gt;&lt;RecNum&gt;87&lt;/RecNum&gt;&lt;DisplayText&gt;&lt;style face="superscript"&gt;[7]&lt;/style&gt;&lt;/DisplayText&gt;&lt;record&gt;&lt;rec-number&gt;87&lt;/rec-number&gt;&lt;foreign-keys&gt;&lt;key app="EN" db-id="az00rd0f3awxt7e29fnxppee9fv2ztv05pwp" timestamp="1692181731"&gt;87&lt;/key&gt;&lt;/foreign-keys&gt;&lt;ref-type name="Journal Article"&gt;17&lt;/ref-type&gt;&lt;contributors&gt;&lt;authors&gt;&lt;author&gt;Moghaddam, Alireza Ansary&lt;/author&gt;&lt;author&gt;Woodward, Mark&lt;/author&gt;&lt;author&gt;Huxley, Rachel&lt;/author&gt;&lt;/authors&gt;&lt;/contributors&gt;&lt;titles&gt;&lt;title&gt;Obesity and Risk of Colorectal Cancer: A Meta-analysis of 31 Studies with 70,000 Events&lt;/title&gt;&lt;secondary-title&gt;Cancer Epidemiology, Biomarkers &amp;amp; Prevention&lt;/secondary-title&gt;&lt;/titles&gt;&lt;periodical&gt;&lt;full-title&gt;Cancer Epidemiology, Biomarkers &amp;amp; Prevention&lt;/full-title&gt;&lt;/periodical&gt;&lt;pages&gt;2533-2547&lt;/pages&gt;&lt;volume&gt;16&lt;/volume&gt;&lt;number&gt;12&lt;/number&gt;&lt;section&gt;2533&lt;/section&gt;&lt;dates&gt;&lt;year&gt;2007&lt;/year&gt;&lt;/dates&gt;&lt;isbn&gt;1055-9965&amp;#xD;1538-7755&lt;/isbn&gt;&lt;urls&gt;&lt;/urls&gt;&lt;electronic-resource-num&gt;10.1158/1055-9965.Epi-07-0708&lt;/electronic-resource-num&gt;&lt;/record&gt;&lt;/Cite&gt;&lt;/EndNote&gt;</w:instrText>
      </w:r>
      <w:r>
        <w:fldChar w:fldCharType="separate"/>
      </w:r>
      <w:r>
        <w:rPr>
          <w:vertAlign w:val="superscript"/>
        </w:rPr>
        <w:t>[7]</w:t>
      </w:r>
      <w:r>
        <w:fldChar w:fldCharType="end"/>
      </w:r>
      <w:r>
        <w:rPr>
          <w:rFonts w:ascii="Book Antiqua" w:hAnsi="Book Antiqua" w:eastAsia="Book Antiqua" w:cs="Book Antiqua"/>
          <w:color w:val="000000"/>
        </w:rPr>
        <w:t>, there is a direct and independent relationship between obesity and colorectal cancer. For every 2 kg/m² increase in BMI, the risk of colorectal cancer increases by 7%. A 2 cm increase in waist circumference is associated with a 4% increase in colorectal cancer risk. The association between obesity and colorectal cancer accounts for approximately 20% of the total risk. The risk for men is 1.41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1.3-1.54), and for women, it is 1.08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0.98-1.18) (P heterogeneity &lt; 0.001). It is estimated that 6% of all cancer diagnoses in 2007 (4% for men and 7% for women) can be attributed to obesity. Obesity is not only a major risk factor for diabetes but also for most cancers. For a long time, it has been believed that obesity is associated with an increased risk of esophageal, colon, pancreatic, postmenopausal breast, endometrial, and kidney cancers</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25"/>
        <w:jc w:val="both"/>
        <w:rPr>
          <w:rFonts w:ascii="Book Antiqua" w:hAnsi="Book Antiqua"/>
        </w:rPr>
      </w:pPr>
      <w:r>
        <w:rPr>
          <w:rFonts w:ascii="Book Antiqua" w:hAnsi="Book Antiqua" w:eastAsia="Book Antiqua" w:cs="Book Antiqua"/>
          <w:color w:val="000000"/>
        </w:rPr>
        <w:t>Weight loss surgery can reduce the incidence of obesity-related tumors, particularly in female patients. An Australian study with over 65000 patients and a follow-up of up to 15 years found that the risk of colorectal cancer in male obese patients decreased by nearly 50% after weight loss surgery. Numerous clinical studies have confirmed that the reduction of insulin levels after weight loss surgery can reduce the risk of developing colorectal tumors</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25"/>
        <w:jc w:val="both"/>
        <w:rPr>
          <w:rFonts w:ascii="Book Antiqua" w:hAnsi="Book Antiqua"/>
        </w:rPr>
      </w:pPr>
      <w:r>
        <w:rPr>
          <w:rFonts w:ascii="Book Antiqua" w:hAnsi="Book Antiqua" w:eastAsia="Book Antiqua" w:cs="Book Antiqua"/>
          <w:color w:val="000000"/>
        </w:rPr>
        <w:t xml:space="preserve">Common weight loss surgeries include laparoscopic sleeve gastrectomy (LSG), Roux-en-Y laparoscopic gastric bypass (LRYGB), laparoscopic adjustable gastric banding, and other novel procedures. RYGB, originally proposed by Wittgrove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alters the digestive tracts pathway to reduce absorption and is a complex, high-risk procedure with numerous postoperative complications, involving the alteration of gastrointestinal anatomy. RYGB is more complex and has more complications than LSG, but for patients with type 2 diabetes mellitus unresponsive to medical treatment, RYGB is the preferred option. RYGB is also the gold standard for revision surgery in patients with postoperative weight regain or complications, such as high gastric leaks and severe reflux esophagitis. LRYGB is safe and effective in treating obesity and type 2 diabetes, and there is a correlation between BMI, blood glucose levels, and quality of life before and after surgery</w:t>
      </w:r>
      <w:r>
        <w:rPr>
          <w:rFonts w:ascii="Book Antiqua" w:hAnsi="Book Antiqua" w:eastAsia="Book Antiqua" w:cs="Book Antiqua"/>
          <w:color w:val="000000"/>
          <w:vertAlign w:val="superscript"/>
        </w:rPr>
        <w:t>[11,12]</w:t>
      </w:r>
      <w:r>
        <w:rPr>
          <w:rFonts w:ascii="Book Antiqua" w:hAnsi="Book Antiqua" w:eastAsia="Book Antiqua" w:cs="Book Antiqua"/>
          <w:color w:val="000000"/>
        </w:rPr>
        <w:t>.</w:t>
      </w:r>
    </w:p>
    <w:p>
      <w:pPr>
        <w:spacing w:line="360" w:lineRule="auto"/>
        <w:ind w:firstLine="425"/>
        <w:jc w:val="both"/>
        <w:rPr>
          <w:rFonts w:ascii="Book Antiqua" w:hAnsi="Book Antiqua"/>
        </w:rPr>
      </w:pPr>
      <w:r>
        <w:rPr>
          <w:rFonts w:ascii="Book Antiqua" w:hAnsi="Book Antiqua" w:eastAsia="Book Antiqua" w:cs="Book Antiqua"/>
          <w:color w:val="000000"/>
        </w:rPr>
        <w:t>Due to its significant effects on weight loss and metabolic improvement, LSG has gained widespread application in the field of bariatric surgery. This surgical procedure is known for its simplicity, reduced surgical risks, and lower incidence of postoperative complications. LSG has remarkable weight loss and metabolic improvement effects.</w:t>
      </w:r>
    </w:p>
    <w:p>
      <w:pPr>
        <w:spacing w:line="360" w:lineRule="auto"/>
        <w:ind w:firstLine="425"/>
        <w:jc w:val="both"/>
        <w:rPr>
          <w:rFonts w:ascii="Book Antiqua" w:hAnsi="Book Antiqua"/>
        </w:rPr>
      </w:pPr>
      <w:r>
        <w:rPr>
          <w:rFonts w:ascii="Book Antiqua" w:hAnsi="Book Antiqua" w:eastAsia="Book Antiqua" w:cs="Book Antiqua"/>
          <w:color w:val="000000"/>
        </w:rPr>
        <w:t xml:space="preserve">The findings from these studies prompt an essential inquiry: Is the incidence of colorectal cancer lower in obese patients who undergo weight loss surgeries like LRYGB and LSG compared to those who opt against such procedures? Furthermore, do gender differences play a significant role in this issue, and are there any differences when choosing between RYGB and sleeve gastrectomy (SG) procedures? This meta-analysis seeks to discern the influence of weight loss surgeries on the colorectal cancer risk among obese individuals. Earlier meta-analytic studies have documented a decreased cancer risk following weight loss surgery. However, those studies encompassed research with considerable variances in follow-up durations and lacked specific analyses to address this bias. Therefore, our research objective is to conduct a new meta-analysis to elucidate the specific impact of weight loss surgery on the risk of colorectal cancer in obese patients. </w:t>
      </w:r>
    </w:p>
    <w:p>
      <w:pPr>
        <w:spacing w:line="360" w:lineRule="auto"/>
        <w:ind w:firstLine="425"/>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We conducted a systematic review of the literature following the guidelines for the Preferred Reporting Items for Systematic Reviews and Meta-Analyses (PRISMA) and Assessing the Methodological Quality of Systematic Reviews (AMSTAR)</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and Meta-analysis of Observational Studies in Epidemiology (MOOSE) recommendations. This study does not require ethical approval or informed consent, as all data were retrieved from published literature. The search, eligibility assessment, data extraction, and quality evaluation were independently performed by four researchers. Any disagreements were resolved through discussion, with consensus required among the four researchers.</w:t>
      </w:r>
    </w:p>
    <w:p>
      <w:pPr>
        <w:spacing w:line="360" w:lineRule="auto"/>
        <w:ind w:firstLine="425"/>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Search strategy</w:t>
      </w:r>
    </w:p>
    <w:p>
      <w:pPr>
        <w:spacing w:line="360" w:lineRule="auto"/>
        <w:jc w:val="both"/>
        <w:rPr>
          <w:rFonts w:ascii="Book Antiqua" w:hAnsi="Book Antiqua"/>
        </w:rPr>
      </w:pPr>
      <w:r>
        <w:rPr>
          <w:rFonts w:ascii="Book Antiqua" w:hAnsi="Book Antiqua" w:eastAsia="Book Antiqua" w:cs="Book Antiqua"/>
          <w:color w:val="000000"/>
        </w:rPr>
        <w:t>We searched PubMed, Embase, Web of Science, and Cochrane Library up to April 30, 2023, without imposing any time restrictions. We specifically adapted vocabulary and syntax for each database. We used computerized searches of the PubMed database with the following keywords: Obesity, obesity and cancer, colorectal cancer, weight loss surgery, gastric bypass, and sleeve gastrectomy. We did not impose any language restrictions. We also manually screened the reference lists of relevant articles to identify other potential records. In our search strategy, we included studies and previous reviews on the topic, screening their references according to the selection criteria to find more related studies.</w:t>
      </w:r>
    </w:p>
    <w:p>
      <w:pPr>
        <w:spacing w:line="360" w:lineRule="auto"/>
        <w:ind w:firstLine="425"/>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Selection criteria</w:t>
      </w:r>
    </w:p>
    <w:p>
      <w:pPr>
        <w:spacing w:line="360" w:lineRule="auto"/>
        <w:jc w:val="both"/>
        <w:rPr>
          <w:rFonts w:ascii="Book Antiqua" w:hAnsi="Book Antiqua"/>
        </w:rPr>
      </w:pPr>
      <w:r>
        <w:rPr>
          <w:rFonts w:ascii="Book Antiqua" w:hAnsi="Book Antiqua" w:eastAsia="Book Antiqua" w:cs="Book Antiqua"/>
          <w:color w:val="000000"/>
        </w:rPr>
        <w:t>In adherence to PRISMA guidelines, we employed the Population, Intervention, Comparison, Outcome, and Study design framework to determine study eligibility: Population (P): Adult individuals (≥ 18 years old) diagnosed with morbid obesity, followed up for at least three years to investigate the incidence of colorectal cancer.</w:t>
      </w:r>
      <w:r>
        <w:rPr>
          <w:rFonts w:ascii="Book Antiqua" w:hAnsi="Book Antiqua"/>
          <w:lang w:eastAsia="zh-CN"/>
        </w:rPr>
        <w:t xml:space="preserve"> </w:t>
      </w:r>
      <w:r>
        <w:rPr>
          <w:rFonts w:ascii="Book Antiqua" w:hAnsi="Book Antiqua" w:eastAsia="Book Antiqua" w:cs="Book Antiqua"/>
          <w:color w:val="000000"/>
        </w:rPr>
        <w:t>Intervention (I): Weight loss surgery.</w:t>
      </w:r>
      <w:r>
        <w:rPr>
          <w:rFonts w:ascii="Book Antiqua" w:hAnsi="Book Antiqua"/>
          <w:lang w:eastAsia="zh-CN"/>
        </w:rPr>
        <w:t xml:space="preserve"> </w:t>
      </w:r>
      <w:r>
        <w:rPr>
          <w:rFonts w:ascii="Book Antiqua" w:hAnsi="Book Antiqua" w:eastAsia="Book Antiqua" w:cs="Book Antiqua"/>
          <w:color w:val="000000"/>
        </w:rPr>
        <w:t>Comparison (C): Simple observation or any behavioral or pharmacological treatment.</w:t>
      </w:r>
      <w:r>
        <w:rPr>
          <w:rFonts w:ascii="Book Antiqua" w:hAnsi="Book Antiqua"/>
          <w:lang w:eastAsia="zh-CN"/>
        </w:rPr>
        <w:t xml:space="preserve"> </w:t>
      </w:r>
      <w:r>
        <w:rPr>
          <w:rFonts w:ascii="Book Antiqua" w:hAnsi="Book Antiqua" w:eastAsia="Book Antiqua" w:cs="Book Antiqua"/>
          <w:color w:val="000000"/>
        </w:rPr>
        <w:t>Outcome (O): Risk of developing colorectal cancer during the follow-up period.</w:t>
      </w:r>
      <w:r>
        <w:rPr>
          <w:rFonts w:ascii="Book Antiqua" w:hAnsi="Book Antiqua"/>
          <w:lang w:eastAsia="zh-CN"/>
        </w:rPr>
        <w:t xml:space="preserve"> </w:t>
      </w:r>
      <w:r>
        <w:rPr>
          <w:rFonts w:ascii="Book Antiqua" w:hAnsi="Book Antiqua" w:eastAsia="Book Antiqua" w:cs="Book Antiqua"/>
          <w:color w:val="000000"/>
        </w:rPr>
        <w:t>Study design (S): Retrospective and prospective comparative studies with at least ten patients in each group.</w:t>
      </w:r>
    </w:p>
    <w:p>
      <w:pPr>
        <w:spacing w:line="360" w:lineRule="auto"/>
        <w:ind w:firstLine="425"/>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Exclusion criteria</w:t>
      </w:r>
    </w:p>
    <w:p>
      <w:pPr>
        <w:spacing w:line="360" w:lineRule="auto"/>
        <w:jc w:val="both"/>
        <w:rPr>
          <w:rFonts w:ascii="Book Antiqua" w:hAnsi="Book Antiqua"/>
        </w:rPr>
      </w:pPr>
      <w:r>
        <w:rPr>
          <w:rFonts w:ascii="Book Antiqua" w:hAnsi="Book Antiqua" w:eastAsia="Book Antiqua" w:cs="Book Antiqua"/>
          <w:color w:val="000000"/>
        </w:rPr>
        <w:t>Studies were excluded if they did not involve a comparison of colorectal cancer risk between obese patients who underwent or did not undergo weight loss surgery, did not provide specific indicators or metrics for evaluating colorectal cancer risk, the full text was not accessible, or the study was not in English.</w:t>
      </w:r>
    </w:p>
    <w:p>
      <w:pPr>
        <w:spacing w:line="360" w:lineRule="auto"/>
        <w:ind w:firstLine="425"/>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Systematic review process</w:t>
      </w:r>
    </w:p>
    <w:p>
      <w:pPr>
        <w:spacing w:line="360" w:lineRule="auto"/>
        <w:jc w:val="both"/>
        <w:rPr>
          <w:rFonts w:ascii="Book Antiqua" w:hAnsi="Book Antiqua"/>
        </w:rPr>
      </w:pPr>
      <w:r>
        <w:rPr>
          <w:rFonts w:ascii="Book Antiqua" w:hAnsi="Book Antiqua" w:eastAsia="Book Antiqua" w:cs="Book Antiqua"/>
          <w:color w:val="000000"/>
        </w:rPr>
        <w:t>In the first step, 1399 articles were identified through literature searches. Duplicate entries found across different databases were removed using Mendeley reference software (Mendeley Ltd., London, United Kingdom). Then, the titles and abstracts of 713 records were screened using a filtering table created to guide study selection.</w:t>
      </w:r>
    </w:p>
    <w:p>
      <w:pPr>
        <w:spacing w:line="360" w:lineRule="auto"/>
        <w:ind w:firstLine="425"/>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Quality assessment</w:t>
      </w:r>
    </w:p>
    <w:p>
      <w:pPr>
        <w:spacing w:line="360" w:lineRule="auto"/>
        <w:jc w:val="both"/>
        <w:rPr>
          <w:rFonts w:ascii="Book Antiqua" w:hAnsi="Book Antiqua"/>
        </w:rPr>
      </w:pPr>
      <w:r>
        <w:rPr>
          <w:rFonts w:ascii="Book Antiqua" w:hAnsi="Book Antiqua" w:eastAsia="Book Antiqua" w:cs="Book Antiqua"/>
          <w:color w:val="000000"/>
        </w:rPr>
        <w:t>We assessed the quality of the included studies using the Newcastle-Ottawa Scale (NOS)</w:t>
      </w:r>
      <w:r>
        <w:rPr>
          <w:rFonts w:ascii="Book Antiqua" w:hAnsi="Book Antiqua" w:eastAsia="Book Antiqua" w:cs="Book Antiqua"/>
          <w:color w:val="000000"/>
          <w:vertAlign w:val="superscript"/>
        </w:rPr>
        <w:t>[14]</w:t>
      </w:r>
      <w:r>
        <w:rPr>
          <w:rFonts w:ascii="Book Antiqua" w:hAnsi="Book Antiqua" w:eastAsia="Book Antiqua" w:cs="Book Antiqua"/>
          <w:color w:val="000000"/>
        </w:rPr>
        <w:t>. This scale consists of three domains: selection, comparability, and outcome/exposure, with a maximum score of 9 points. Two evaluators assessed the following nine NOS sections: Representativeness of the exposed cohort, selection of the non-exposed cohort (selection bias); ascertainment of exposure, demonstration of the outcome, comparability of cohorts (comparability bias); assessment of the outcome, sufficient follow-up time, adequacy of cohort follow-up (outcome bias). Scores of 0-3, 4-6, and 7-9 represent low, medium, and high study quality, respectively.</w:t>
      </w:r>
    </w:p>
    <w:p>
      <w:pPr>
        <w:spacing w:line="360" w:lineRule="auto"/>
        <w:ind w:firstLine="425"/>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Data extraction and assessment of included studies</w:t>
      </w:r>
    </w:p>
    <w:p>
      <w:pPr>
        <w:spacing w:line="360" w:lineRule="auto"/>
        <w:jc w:val="both"/>
        <w:rPr>
          <w:rFonts w:ascii="Book Antiqua" w:hAnsi="Book Antiqua"/>
        </w:rPr>
      </w:pPr>
      <w:r>
        <w:rPr>
          <w:rFonts w:ascii="Book Antiqua" w:hAnsi="Book Antiqua" w:eastAsia="Book Antiqua" w:cs="Book Antiqua"/>
          <w:color w:val="000000"/>
        </w:rPr>
        <w:t>A computerized electronic spreadsheet (Microsoft Excel 2021; Microsoft Corporation, Redmond, Washington, United Kingdom) was used to collect information regarding study design and methods, participant demographics and baseline characteristics, obesity treatment details, colorectal cancer outbreak risk, and survival.</w:t>
      </w:r>
    </w:p>
    <w:p>
      <w:pPr>
        <w:spacing w:line="360" w:lineRule="auto"/>
        <w:ind w:firstLine="425"/>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Primary and secondary endpoints</w:t>
      </w:r>
    </w:p>
    <w:p>
      <w:pPr>
        <w:spacing w:line="360" w:lineRule="auto"/>
        <w:jc w:val="both"/>
        <w:rPr>
          <w:rFonts w:ascii="Book Antiqua" w:hAnsi="Book Antiqua"/>
        </w:rPr>
      </w:pPr>
      <w:r>
        <w:rPr>
          <w:rFonts w:ascii="Book Antiqua" w:hAnsi="Book Antiqua" w:eastAsia="Book Antiqua" w:cs="Book Antiqua"/>
          <w:color w:val="000000"/>
        </w:rPr>
        <w:t xml:space="preserve">The primary outcome was expressed as the relative risk (RR) of developing colorectal cancer in obese patients who underwent weight loss surgery compared to those who did not. In the same subset, secondary outcomes included determining the RR for colon cancer and rectal cancer separately. Additionally, subgroup analyses were performed, considering the RR of colorectal cancer (CRC) for males and females separately, and depending on the type of weight loss surgery performed (LSG </w:t>
      </w:r>
      <w:r>
        <w:rPr>
          <w:rFonts w:ascii="Book Antiqua" w:hAnsi="Book Antiqua" w:eastAsia="Book Antiqua" w:cs="Book Antiqua"/>
          <w:i/>
          <w:color w:val="000000"/>
        </w:rPr>
        <w:t>vs</w:t>
      </w:r>
      <w:r>
        <w:rPr>
          <w:rFonts w:ascii="Book Antiqua" w:hAnsi="Book Antiqua" w:eastAsia="Book Antiqua" w:cs="Book Antiqua"/>
          <w:color w:val="000000"/>
        </w:rPr>
        <w:t xml:space="preserve"> RYGB). Finally, we determined the hazard ratio (HR) for developing colorectal cancer in obese individuals who underwent or did not undergo weight loss surgery.</w:t>
      </w:r>
    </w:p>
    <w:p>
      <w:pPr>
        <w:spacing w:line="360" w:lineRule="auto"/>
        <w:ind w:firstLine="425"/>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We assessed study heterogeneity using chi-square statistics and quantified it with the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statistic. An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value of 0% suggests no observed heterogeneity, whereas an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value greater than 50% points to significant heterogeneity, while an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value &gt; 50% indicates significant heterogeneity. We standardized the relative risk in each article and combined them using a random-effects model. We conducted sensitivity analyses to assess the robustness of our findings and to pinpoint any individual studies that might influence the overall effect size. This analysis involved sequentially removing each study from the meta-analysis and recalculating the overall effect size, checking whether the point estimate of the overall effect remained within the 95% confidence interval of the initial combined effect. Publication bias was examined using funnel plot symmetry and Egger's test in meta-analyses with ten or more eligible articles. If the funnel plot appeared asymmetrical, we evaluated if the assumption of unpublished negative studies, attributable to publication bias, had a significant impact on the effect estimate. In all statistical tests, two-sided </w:t>
      </w:r>
      <w:r>
        <w:rPr>
          <w:rFonts w:ascii="Book Antiqua" w:hAnsi="Book Antiqua" w:eastAsia="Book Antiqua" w:cs="Book Antiqua"/>
          <w:i/>
          <w:color w:val="000000"/>
        </w:rPr>
        <w:t>P</w:t>
      </w:r>
      <w:r>
        <w:rPr>
          <w:rFonts w:ascii="Book Antiqua" w:hAnsi="Book Antiqua" w:eastAsia="Book Antiqua" w:cs="Book Antiqua"/>
          <w:color w:val="000000"/>
        </w:rPr>
        <w:t xml:space="preserve"> values &lt; 0.05 were considered statistically significant. We used STATA version 17 (StataCorp, College Station, TX, United States) to analyze the data from randomized controlled trials that met our inclusion criteria.</w:t>
      </w:r>
    </w:p>
    <w:p>
      <w:pPr>
        <w:spacing w:line="360" w:lineRule="auto"/>
        <w:ind w:firstLine="425"/>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As depicted in Figure 1, our quantitative and qualitative analyses encompassed 17 studies</w:t>
      </w:r>
      <w:r>
        <w:rPr>
          <w:rFonts w:ascii="Book Antiqua" w:hAnsi="Book Antiqua" w:eastAsia="Book Antiqua" w:cs="Book Antiqua"/>
          <w:color w:val="000000"/>
          <w:vertAlign w:val="superscript"/>
        </w:rPr>
        <w:t>[15-31]</w:t>
      </w:r>
      <w:r>
        <w:rPr>
          <w:rFonts w:ascii="Book Antiqua" w:hAnsi="Book Antiqua" w:eastAsia="Book Antiqua" w:cs="Book Antiqua"/>
          <w:color w:val="000000"/>
        </w:rPr>
        <w:t>. A total of 12497322 patients were analyzed in the meta-analysis (Table 1).</w:t>
      </w:r>
    </w:p>
    <w:p>
      <w:pPr>
        <w:spacing w:line="360" w:lineRule="auto"/>
        <w:ind w:firstLine="425"/>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Colorectal cancer</w:t>
      </w:r>
    </w:p>
    <w:p>
      <w:pPr>
        <w:spacing w:line="360" w:lineRule="auto"/>
        <w:jc w:val="both"/>
        <w:rPr>
          <w:rFonts w:ascii="Book Antiqua" w:hAnsi="Book Antiqua"/>
        </w:rPr>
      </w:pPr>
      <w:r>
        <w:rPr>
          <w:rFonts w:ascii="Book Antiqua" w:hAnsi="Book Antiqua" w:eastAsia="Book Antiqua" w:cs="Book Antiqua"/>
          <w:color w:val="000000"/>
        </w:rPr>
        <w:t>Preliminary results were sourced from 17 studies</w:t>
      </w:r>
      <w:r>
        <w:rPr>
          <w:rFonts w:ascii="Book Antiqua" w:hAnsi="Book Antiqua" w:eastAsia="Book Antiqua" w:cs="Book Antiqua"/>
          <w:color w:val="000000"/>
          <w:vertAlign w:val="superscript"/>
        </w:rPr>
        <w:t>[15-31]</w:t>
      </w:r>
      <w:r>
        <w:rPr>
          <w:rFonts w:ascii="Book Antiqua" w:hAnsi="Book Antiqua" w:eastAsia="Book Antiqua" w:cs="Book Antiqua"/>
          <w:color w:val="000000"/>
        </w:rPr>
        <w:t xml:space="preserve">. The risk of developing colorectal cancer during the follow-up period was reduced by 54% (RR: 0.46, 95%CI: 0.32-0.67, </w:t>
      </w:r>
      <w:r>
        <w:rPr>
          <w:rFonts w:ascii="Book Antiqua" w:hAnsi="Book Antiqua" w:eastAsia="Book Antiqua" w:cs="Book Antiqua"/>
          <w:i/>
          <w:color w:val="000000"/>
        </w:rPr>
        <w:t>P</w:t>
      </w:r>
      <w:r>
        <w:rPr>
          <w:rFonts w:ascii="Book Antiqua" w:hAnsi="Book Antiqua" w:eastAsia="Book Antiqua" w:cs="Book Antiqua"/>
          <w:color w:val="000000"/>
        </w:rPr>
        <w:t xml:space="preserve"> &lt; 0.01,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97.8%) in morbidly obese patients who underwent bariatric surgery (BS) (Figure 2). Due to the high degree of heterogeneity, a sensitivity analysis was performed (Figure 3). Four studies</w:t>
      </w:r>
      <w:r>
        <w:rPr>
          <w:rFonts w:ascii="Book Antiqua" w:hAnsi="Book Antiqua" w:eastAsia="Book Antiqua" w:cs="Book Antiqua"/>
          <w:color w:val="000000"/>
          <w:vertAlign w:val="superscript"/>
        </w:rPr>
        <w:t>[22,23,26,31]</w:t>
      </w:r>
      <w:r>
        <w:rPr>
          <w:rFonts w:ascii="Book Antiqua" w:hAnsi="Book Antiqua" w:eastAsia="Book Antiqua" w:cs="Book Antiqua"/>
          <w:color w:val="000000"/>
        </w:rPr>
        <w:t xml:space="preserve"> were identified as primarily responsible for this heterogeneity, but their exclusion did not consistently reduce the heterogeneity; the advantage remained prominent for obese individuals with a history of BS (RR: 0.57, 95%CI: 0.47-0.69, </w:t>
      </w:r>
      <w:r>
        <w:rPr>
          <w:rFonts w:ascii="Book Antiqua" w:hAnsi="Book Antiqua" w:eastAsia="Book Antiqua" w:cs="Book Antiqua"/>
          <w:i/>
          <w:iCs/>
          <w:color w:val="000000"/>
        </w:rPr>
        <w:t>P</w:t>
      </w:r>
      <w:r>
        <w:rPr>
          <w:rFonts w:ascii="Book Antiqua" w:hAnsi="Book Antiqua" w:eastAsia="Book Antiqua" w:cs="Book Antiqua"/>
          <w:color w:val="000000"/>
        </w:rPr>
        <w:t xml:space="preserve"> = 0.0001,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=75%). Only three studies separately reported data on colon and rectal cancer</w:t>
      </w:r>
      <w:r>
        <w:rPr>
          <w:rFonts w:ascii="Book Antiqua" w:hAnsi="Book Antiqua" w:eastAsia="Book Antiqua" w:cs="Book Antiqua"/>
          <w:color w:val="000000"/>
          <w:vertAlign w:val="superscript"/>
        </w:rPr>
        <w:t>[15,23,30]</w:t>
      </w:r>
      <w:r>
        <w:rPr>
          <w:rFonts w:ascii="Book Antiqua" w:hAnsi="Book Antiqua" w:eastAsia="Book Antiqua" w:cs="Book Antiqua"/>
          <w:color w:val="000000"/>
        </w:rPr>
        <w:t xml:space="preserve">; for colon cancer, the meta-analysis showed a trend favoring BS patients, though not significant (RR: 0.75, 95%CI: 0.46-1.21, </w:t>
      </w:r>
      <w:r>
        <w:rPr>
          <w:rFonts w:ascii="Book Antiqua" w:hAnsi="Book Antiqua" w:eastAsia="Book Antiqua" w:cs="Book Antiqua"/>
          <w:i/>
          <w:iCs/>
          <w:color w:val="000000"/>
        </w:rPr>
        <w:t>P</w:t>
      </w:r>
      <w:r>
        <w:rPr>
          <w:rFonts w:ascii="Book Antiqua" w:hAnsi="Book Antiqua" w:eastAsia="Book Antiqua" w:cs="Book Antiqua"/>
          <w:color w:val="000000"/>
        </w:rPr>
        <w:t xml:space="preserve"> = 0.2444,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89%). Similarly, considering rectal cancer, there was no apparent trend in favor of BS patients (RR: 0.74, 95%CI: 0.4-1.39, </w:t>
      </w:r>
      <w:r>
        <w:rPr>
          <w:rFonts w:ascii="Book Antiqua" w:hAnsi="Book Antiqua" w:eastAsia="Book Antiqua" w:cs="Book Antiqua"/>
          <w:i/>
          <w:iCs/>
          <w:color w:val="000000"/>
        </w:rPr>
        <w:t>P</w:t>
      </w:r>
      <w:r>
        <w:rPr>
          <w:rFonts w:ascii="Book Antiqua" w:hAnsi="Book Antiqua" w:eastAsia="Book Antiqua" w:cs="Book Antiqua"/>
          <w:color w:val="000000"/>
        </w:rPr>
        <w:t xml:space="preserve"> = 0.3523,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87%).</w:t>
      </w:r>
    </w:p>
    <w:p>
      <w:pPr>
        <w:spacing w:line="360" w:lineRule="auto"/>
        <w:ind w:firstLine="425"/>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Subgroup analysis</w:t>
      </w:r>
    </w:p>
    <w:p>
      <w:pPr>
        <w:spacing w:line="360" w:lineRule="auto"/>
        <w:jc w:val="both"/>
        <w:rPr>
          <w:rFonts w:ascii="Book Antiqua" w:hAnsi="Book Antiqua"/>
        </w:rPr>
      </w:pPr>
      <w:r>
        <w:rPr>
          <w:rFonts w:ascii="Book Antiqua" w:hAnsi="Book Antiqua" w:eastAsia="Book Antiqua" w:cs="Book Antiqua"/>
          <w:color w:val="000000"/>
        </w:rPr>
        <w:t>We identified five studies from the literature</w:t>
      </w:r>
      <w:r>
        <w:rPr>
          <w:rFonts w:ascii="Book Antiqua" w:hAnsi="Book Antiqua" w:eastAsia="Book Antiqua" w:cs="Book Antiqua"/>
          <w:color w:val="000000"/>
          <w:vertAlign w:val="superscript"/>
        </w:rPr>
        <w:t>[16,19,21,23,30]</w:t>
      </w:r>
      <w:r>
        <w:rPr>
          <w:rFonts w:ascii="Book Antiqua" w:hAnsi="Book Antiqua" w:eastAsia="Book Antiqua" w:cs="Book Antiqua"/>
          <w:color w:val="000000"/>
        </w:rPr>
        <w:t xml:space="preserve"> that reported CRC incidence exclusively in males across both the BS and non-surgical groups. Meta-analysis showed a trend toward a reduced risk of CRC in males with a history of BS, although not significant (RR: 0.74, 95%CI: 0.43-1.28, </w:t>
      </w:r>
      <w:r>
        <w:rPr>
          <w:rFonts w:ascii="Book Antiqua" w:hAnsi="Book Antiqua" w:eastAsia="Book Antiqua" w:cs="Book Antiqua"/>
          <w:i/>
          <w:iCs/>
          <w:color w:val="000000"/>
        </w:rPr>
        <w:t>P</w:t>
      </w:r>
      <w:r>
        <w:rPr>
          <w:rFonts w:ascii="Book Antiqua" w:hAnsi="Book Antiqua" w:eastAsia="Book Antiqua" w:cs="Book Antiqua"/>
          <w:color w:val="000000"/>
        </w:rPr>
        <w:t xml:space="preserve"> = 0.2798,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96%). We found a significant reduction in CRC risk (46%) in females with a history of BS (RR: 0.54, 95%CI: 0.37-0.79, </w:t>
      </w:r>
      <w:r>
        <w:rPr>
          <w:rFonts w:ascii="Book Antiqua" w:hAnsi="Book Antiqua" w:eastAsia="Book Antiqua" w:cs="Book Antiqua"/>
          <w:i/>
          <w:iCs/>
          <w:color w:val="000000"/>
        </w:rPr>
        <w:t>P</w:t>
      </w:r>
      <w:r>
        <w:rPr>
          <w:rFonts w:ascii="Book Antiqua" w:hAnsi="Book Antiqua" w:eastAsia="Book Antiqua" w:cs="Book Antiqua"/>
          <w:color w:val="000000"/>
        </w:rPr>
        <w:t xml:space="preserve"> = 0.0014,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90%). We noted six studies</w:t>
      </w:r>
      <w:r>
        <w:rPr>
          <w:rFonts w:ascii="Book Antiqua" w:hAnsi="Book Antiqua" w:eastAsia="Book Antiqua" w:cs="Book Antiqua"/>
          <w:color w:val="000000"/>
          <w:vertAlign w:val="superscript"/>
        </w:rPr>
        <w:t>[16,19,21,23,28,30]</w:t>
      </w:r>
      <w:r>
        <w:rPr>
          <w:rFonts w:ascii="Book Antiqua" w:hAnsi="Book Antiqua" w:eastAsia="Book Antiqua" w:cs="Book Antiqua"/>
          <w:color w:val="000000"/>
        </w:rPr>
        <w:t xml:space="preserve"> that detailed female-specific cancer incidence. Regarding the type of weight loss surgery, SG and RYGB were the most common. The meta-analysis of binary outcomes from 4 studies</w:t>
      </w:r>
      <w:r>
        <w:rPr>
          <w:rFonts w:ascii="Book Antiqua" w:hAnsi="Book Antiqua" w:eastAsia="Book Antiqua" w:cs="Book Antiqua"/>
          <w:color w:val="000000"/>
          <w:vertAlign w:val="superscript"/>
        </w:rPr>
        <w:t>[16,19,27,31]</w:t>
      </w:r>
      <w:r>
        <w:rPr>
          <w:rFonts w:ascii="Book Antiqua" w:hAnsi="Book Antiqua" w:eastAsia="Book Antiqua" w:cs="Book Antiqua"/>
          <w:color w:val="000000"/>
        </w:rPr>
        <w:t xml:space="preserve"> showed no difference in CRC risk for patients with a history of SG or RYGB (RR: 1.02, 95%CI: 0.71-1.45, </w:t>
      </w:r>
      <w:r>
        <w:rPr>
          <w:rFonts w:ascii="Book Antiqua" w:hAnsi="Book Antiqua" w:eastAsia="Book Antiqua" w:cs="Book Antiqua"/>
          <w:i/>
          <w:iCs/>
          <w:color w:val="000000"/>
        </w:rPr>
        <w:t>P</w:t>
      </w:r>
      <w:r>
        <w:rPr>
          <w:rFonts w:ascii="Book Antiqua" w:hAnsi="Book Antiqua" w:eastAsia="Book Antiqua" w:cs="Book Antiqua"/>
          <w:color w:val="000000"/>
        </w:rPr>
        <w:t xml:space="preserve"> = 0.8708,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43%). Only three studies</w:t>
      </w:r>
      <w:r>
        <w:rPr>
          <w:rFonts w:ascii="Book Antiqua" w:hAnsi="Book Antiqua" w:eastAsia="Book Antiqua" w:cs="Book Antiqua"/>
          <w:color w:val="000000"/>
          <w:vertAlign w:val="superscript"/>
        </w:rPr>
        <w:t>[16,27,31]</w:t>
      </w:r>
      <w:r>
        <w:rPr>
          <w:rFonts w:ascii="Book Antiqua" w:hAnsi="Book Antiqua" w:eastAsia="Book Antiqua" w:cs="Book Antiqua"/>
          <w:color w:val="000000"/>
        </w:rPr>
        <w:t xml:space="preserve"> reported data following laparoscopic adjustable gastric banding, and thus this technique was not included in the meta-analysis.</w:t>
      </w:r>
    </w:p>
    <w:p>
      <w:pPr>
        <w:spacing w:line="360" w:lineRule="auto"/>
        <w:ind w:firstLine="425"/>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Meta-Analysis of HR</w:t>
      </w:r>
    </w:p>
    <w:p>
      <w:pPr>
        <w:spacing w:line="360" w:lineRule="auto"/>
        <w:jc w:val="both"/>
        <w:rPr>
          <w:rFonts w:ascii="Book Antiqua" w:hAnsi="Book Antiqua"/>
        </w:rPr>
      </w:pPr>
      <w:r>
        <w:rPr>
          <w:rFonts w:ascii="Book Antiqua" w:hAnsi="Book Antiqua" w:eastAsia="Book Antiqua" w:cs="Book Antiqua"/>
          <w:color w:val="000000"/>
        </w:rPr>
        <w:t>We focused on articles that reported HR estimates for CRC development in obese individuals, irrespective of their history of undergoing BS</w:t>
      </w:r>
      <w:r>
        <w:rPr>
          <w:rFonts w:ascii="Book Antiqua" w:hAnsi="Book Antiqua" w:eastAsia="Book Antiqua" w:cs="Book Antiqua"/>
          <w:color w:val="000000"/>
          <w:vertAlign w:val="superscript"/>
        </w:rPr>
        <w:t>[16,17,23,26,27,29,30]</w:t>
      </w:r>
      <w:r>
        <w:rPr>
          <w:rFonts w:ascii="Book Antiqua" w:hAnsi="Book Antiqua" w:eastAsia="Book Antiqua" w:cs="Book Antiqua"/>
          <w:color w:val="000000"/>
        </w:rPr>
        <w:t xml:space="preserve">. Although there was a trend favoring the BS group (HR: 0.88, 95%CI: 0.69-1.12, </w:t>
      </w:r>
      <w:r>
        <w:rPr>
          <w:rFonts w:ascii="Book Antiqua" w:hAnsi="Book Antiqua" w:eastAsia="Book Antiqua" w:cs="Book Antiqua"/>
          <w:i/>
          <w:iCs/>
          <w:color w:val="000000"/>
        </w:rPr>
        <w:t>P</w:t>
      </w:r>
      <w:r>
        <w:rPr>
          <w:rFonts w:ascii="Book Antiqua" w:hAnsi="Book Antiqua" w:eastAsia="Book Antiqua" w:cs="Book Antiqua"/>
          <w:color w:val="000000"/>
        </w:rPr>
        <w:t xml:space="preserve"> = 0.2974,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77%), the meta-analysis of HR did not find significant estimates favoring either the BS or non-surgical groups. However, after sensitivity analysis and exclusion of the study by Mackenzie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a significant reduction of 25% in HR was observed for obese patients with a history of BS (HR: 0.75, 95%CI: 0.68-0.82,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70.4%) (Figure 4).</w:t>
      </w:r>
    </w:p>
    <w:p>
      <w:pPr>
        <w:spacing w:line="360" w:lineRule="auto"/>
        <w:ind w:firstLine="425"/>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Results of quality assessment</w:t>
      </w:r>
    </w:p>
    <w:p>
      <w:pPr>
        <w:spacing w:line="360" w:lineRule="auto"/>
        <w:jc w:val="both"/>
        <w:rPr>
          <w:rFonts w:ascii="Book Antiqua" w:hAnsi="Book Antiqua"/>
        </w:rPr>
      </w:pPr>
      <w:r>
        <w:rPr>
          <w:rFonts w:ascii="Book Antiqua" w:hAnsi="Book Antiqua" w:eastAsia="Book Antiqua" w:cs="Book Antiqua"/>
          <w:color w:val="000000"/>
        </w:rPr>
        <w:t>Using the NOS, we evaluated the methodological quality of each randomized controlled trial. Overall, 1 study scored 7 points, 15 studies scored 8 points, and 1 study scored 9 points. No studies were blinded, and there was no evidence of concealed allocation. No apparent funding bias was found in any of the studies. We found no studies with incomplete outcome data, premature stopping bias, or imbalances at baseline. The risks of bias and corresponding ratios are summarized in Table 2.</w:t>
      </w:r>
    </w:p>
    <w:p>
      <w:pPr>
        <w:spacing w:line="360" w:lineRule="auto"/>
        <w:ind w:firstLine="425"/>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Results of publication bias</w:t>
      </w:r>
    </w:p>
    <w:p>
      <w:pPr>
        <w:spacing w:line="360" w:lineRule="auto"/>
        <w:jc w:val="both"/>
        <w:rPr>
          <w:rFonts w:ascii="Book Antiqua" w:hAnsi="Book Antiqua"/>
        </w:rPr>
      </w:pPr>
      <w:r>
        <w:rPr>
          <w:rFonts w:ascii="Book Antiqua" w:hAnsi="Book Antiqua" w:eastAsia="Book Antiqua" w:cs="Book Antiqua"/>
          <w:color w:val="000000"/>
        </w:rPr>
        <w:t>The funnel plot constructed from the observed studies showed symmetry, and no significant publication bias was detected in the funnel plot (Figure 5).</w:t>
      </w:r>
    </w:p>
    <w:p>
      <w:pPr>
        <w:spacing w:line="360" w:lineRule="auto"/>
        <w:ind w:firstLine="425"/>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ind w:right="96" w:rightChars="40"/>
        <w:jc w:val="both"/>
        <w:rPr>
          <w:rFonts w:ascii="Book Antiqua" w:hAnsi="Book Antiqua"/>
        </w:rPr>
      </w:pPr>
      <w:r>
        <w:rPr>
          <w:rFonts w:ascii="Book Antiqua" w:hAnsi="Book Antiqua"/>
        </w:rPr>
        <w:t>Colorectal cancer is the third most common cancer worldwide and the second leading cause of cancer-related deaths. By 2020, approximately 1.9 million new cases and around 935000 deaths were related to colorectal cancer</w:t>
      </w:r>
      <w:r>
        <w:rPr>
          <w:rFonts w:ascii="Book Antiqua" w:hAnsi="Book Antiqua"/>
        </w:rPr>
        <w:fldChar w:fldCharType="begin">
          <w:fldData xml:space="preserve">PEVuZE5vdGU+PENpdGU+PEF1dGhvcj5EJmFwb3M7QW1hdG88L0F1dGhvcj48WWVhcj4yMDIzPC9Z
ZWFyPjxSZWNOdW0+NzU8L1JlY051bT48RGlzcGxheVRleHQ+PHN0eWxlIGZhY2U9InN1cGVyc2Ny
aXB0Ij5bMzFdPC9zdHlsZT48L0Rpc3BsYXlUZXh0PjxyZWNvcmQ+PHJlYy1udW1iZXI+NzU8L3Jl
Yy1udW1iZXI+PGZvcmVpZ24ta2V5cz48a2V5IGFwcD0iRU4iIGRiLWlkPSJhejAwcmQwZjNhd3h0
N2UyOWZueHBwZWU5ZnYyenR2MDVwd3AiIHRpbWVzdGFtcD0iMTY4Mjk1MDI4MiI+NzU8L2tleT48
L2ZvcmVpZ24ta2V5cz48cmVmLXR5cGUgbmFtZT0iSm91cm5hbCBBcnRpY2xlIj4xNzwvcmVmLXR5
cGU+PGNvbnRyaWJ1dG9ycz48YXV0aG9ycz48YXV0aG9yPkQmYXBvcztBbWF0bywgUy48L2F1dGhv
cj48YXV0aG9yPlNvZmlhLCBNLjwvYXV0aG9yPjxhdXRob3I+QWdvc3RhLCBNLjwvYXV0aG9yPjxh
dXRob3I+TGl0cmljbywgRy48L2F1dGhvcj48YXV0aG9yPlNhcnZhLCBJLjwvYXV0aG9yPjxhdXRo
b3I+TGEgR3JlY2EsIEcuPC9hdXRob3I+PGF1dGhvcj5MYXR0ZXJpLCBTLjwvYXV0aG9yPjwvYXV0
aG9ycz48L2NvbnRyaWJ1dG9ycz48YXV0aC1hZGRyZXNzPkRlcGFydG1lbnQgb2YgTWVkaWNhbCwg
U3VyZ2ljYWwgU2NpZW5jZXMgYW5kIEFkdmFuY2VkIFRlY2hub2xvZ2llcyAmcXVvdDtHLkYuIElu
Z3Jhc3NpYSZxdW90OywgVW5pdmVyc2l0eSBvZiBDYXRhbmlhLCBDYXRhbmlhLCBJdGFseS4mI3hE
O0RlcGFydG1lbnQgb2YgR2VuZXJhbCBTdXJnZXJ5LCBDYW5uaXp6YXJvIEhvc3BpdGFsLCBDYXRh
bmlhLCBJdGFseS4gRWxlY3Ryb25pYyBhZGRyZXNzOiBtYXJpYXNvZmlhMjAwMkBsaWJlcm8uaXQu
JiN4RDtEZXBhcnRtZW50IG9mIE1lZGljYWwsIFN1cmdpY2FsIFNjaWVuY2VzIGFuZCBBZHZhbmNl
ZCBUZWNobm9sb2dpZXMgJnF1b3Q7Ry5GLiBJbmdyYXNzaWEmcXVvdDssIFVuaXZlcnNpdHkgb2Yg
Q2F0YW5pYSwgQ2F0YW5pYSwgSXRhbHk7IERlcGFydG1lbnQgb2YgR2VuZXJhbCBTdXJnZXJ5LCBD
YW5uaXp6YXJvIEhvc3BpdGFsLCBDYXRhbmlhLCBJdGFseS48L2F1dGgtYWRkcmVzcz48dGl0bGVz
Pjx0aXRsZT5UaGUgaW1wYWN0IG9mIGJhcmlhdHJpYyBzdXJnZXJ5IG9uIGNvbG9yZWN0YWwgY2Fu
Y2VyIHJpc2s8L3RpdGxlPjxzZWNvbmRhcnktdGl0bGU+U3VyZyBPYmVzIFJlbGF0IERpczwvc2Vj
b25kYXJ5LXRpdGxlPjwvdGl0bGVzPjxwZXJpb2RpY2FsPjxmdWxsLXRpdGxlPlN1cmcgT2JlcyBS
ZWxhdCBEaXM8L2Z1bGwtdGl0bGU+PC9wZXJpb2RpY2FsPjxwYWdlcz4xNDQtMTU3PC9wYWdlcz48
dm9sdW1lPjE5PC92b2x1bWU+PG51bWJlcj4yPC9udW1iZXI+PGVkaXRpb24+MjAyMjEwMjg8L2Vk
aXRpb24+PGtleXdvcmRzPjxrZXl3b3JkPkFuaW1hbHM8L2tleXdvcmQ+PGtleXdvcmQ+SHVtYW5z
PC9rZXl3b3JkPjxrZXl3b3JkPipPYmVzaXR5LCBNb3JiaWQvY29tcGxpY2F0aW9ucy9zdXJnZXJ5
PC9rZXl3b3JkPjxrZXl3b3JkPipHYXN0cmljIEJ5cGFzcy9tZXRob2RzPC9rZXl3b3JkPjxrZXl3
b3JkPipCYXJpYXRyaWMgU3VyZ2VyeS9hZHZlcnNlIGVmZmVjdHM8L2tleXdvcmQ+PGtleXdvcmQ+
T2Jlc2l0eS9jb21wbGljYXRpb25zL3N1cmdlcnk8L2tleXdvcmQ+PGtleXdvcmQ+R2FzdHJlY3Rv
bXkvbWV0aG9kczwva2V5d29yZD48a2V5d29yZD4qQ29sb3JlY3RhbCBOZW9wbGFzbXMvZXRpb2xv
Z3kvc3VyZ2VyeTwva2V5d29yZD48a2V5d29yZD5SZXRyb3NwZWN0aXZlIFN0dWRpZXM8L2tleXdv
cmQ+PGtleXdvcmQ+QmFyaWF0cmljIHN1cmdlcnk8L2tleXdvcmQ+PGtleXdvcmQ+QmlsZSBhY2lk
czwva2V5d29yZD48a2V5d29yZD5Db2xvcmVjdGFsIGNhbmNlciByaXNrPC9rZXl3b3JkPjxrZXl3
b3JkPk1pY3JvYmlvdGE8L2tleXdvcmQ+PGtleXdvcmQ+U2hvcnQtY2hhaW4gZmF0dHkgYWNpZHM8
L2tleXdvcmQ+PC9rZXl3b3Jkcz48ZGF0ZXM+PHllYXI+MjAyMzwveWVhcj48cHViLWRhdGVzPjxk
YXRlPkZlYjwvZGF0ZT48L3B1Yi1kYXRlcz48L2RhdGVzPjxpc2JuPjE4NzgtNzUzMyAoRWxlY3Ry
b25pYykmI3hEOzE1NTAtNzI4OSAoTGlua2luZyk8L2lzYm4+PGFjY2Vzc2lvbi1udW0+MzY0NDY3
MTc8L2FjY2Vzc2lvbi1udW0+PHVybHM+PHJlbGF0ZWQtdXJscz48dXJsPmh0dHBzOi8vd3d3Lm5j
YmkubmxtLm5paC5nb3YvcHVibWVkLzM2NDQ2NzE3PC91cmw+PC9yZWxhdGVkLXVybHM+PC91cmxz
PjxlbGVjdHJvbmljLXJlc291cmNlLW51bT4xMC4xMDE2L2ouc29hcmQuMjAyMi4xMC4wMTY8L2Vs
ZWN0cm9uaWMtcmVzb3VyY2UtbnVtPjxyZW1vdGUtZGF0YWJhc2UtbmFtZT5NZWRsaW5lPC9yZW1v
dGUtZGF0YWJhc2UtbmFtZT48cmVtb3RlLWRhdGFiYXNlLXByb3ZpZGVyPk5MTTwvcmVtb3RlLWRh
dGFiYXNlLXByb3ZpZGVyPjwvcmVjb3JkPjwvQ2l0ZT48L0VuZE5vdGU+
</w:fldData>
        </w:fldChar>
      </w:r>
      <w:r>
        <w:rPr>
          <w:rFonts w:ascii="Book Antiqua" w:hAnsi="Book Antiqua"/>
        </w:rPr>
        <w:instrText xml:space="preserve"> ADDIN EN.CITE </w:instrText>
      </w:r>
      <w:r>
        <w:rPr>
          <w:rFonts w:ascii="Book Antiqua" w:hAnsi="Book Antiqua"/>
        </w:rPr>
        <w:fldChar w:fldCharType="begin">
          <w:fldData xml:space="preserve">PEVuZE5vdGU+PENpdGU+PEF1dGhvcj5EJmFwb3M7QW1hdG88L0F1dGhvcj48WWVhcj4yMDIzPC9Z
ZWFyPjxSZWNOdW0+NzU8L1JlY051bT48RGlzcGxheVRleHQ+PHN0eWxlIGZhY2U9InN1cGVyc2Ny
aXB0Ij5bMzFdPC9zdHlsZT48L0Rpc3BsYXlUZXh0PjxyZWNvcmQ+PHJlYy1udW1iZXI+NzU8L3Jl
Yy1udW1iZXI+PGZvcmVpZ24ta2V5cz48a2V5IGFwcD0iRU4iIGRiLWlkPSJhejAwcmQwZjNhd3h0
N2UyOWZueHBwZWU5ZnYyenR2MDVwd3AiIHRpbWVzdGFtcD0iMTY4Mjk1MDI4MiI+NzU8L2tleT48
L2ZvcmVpZ24ta2V5cz48cmVmLXR5cGUgbmFtZT0iSm91cm5hbCBBcnRpY2xlIj4xNzwvcmVmLXR5
cGU+PGNvbnRyaWJ1dG9ycz48YXV0aG9ycz48YXV0aG9yPkQmYXBvcztBbWF0bywgUy48L2F1dGhv
cj48YXV0aG9yPlNvZmlhLCBNLjwvYXV0aG9yPjxhdXRob3I+QWdvc3RhLCBNLjwvYXV0aG9yPjxh
dXRob3I+TGl0cmljbywgRy48L2F1dGhvcj48YXV0aG9yPlNhcnZhLCBJLjwvYXV0aG9yPjxhdXRo
b3I+TGEgR3JlY2EsIEcuPC9hdXRob3I+PGF1dGhvcj5MYXR0ZXJpLCBTLjwvYXV0aG9yPjwvYXV0
aG9ycz48L2NvbnRyaWJ1dG9ycz48YXV0aC1hZGRyZXNzPkRlcGFydG1lbnQgb2YgTWVkaWNhbCwg
U3VyZ2ljYWwgU2NpZW5jZXMgYW5kIEFkdmFuY2VkIFRlY2hub2xvZ2llcyAmcXVvdDtHLkYuIElu
Z3Jhc3NpYSZxdW90OywgVW5pdmVyc2l0eSBvZiBDYXRhbmlhLCBDYXRhbmlhLCBJdGFseS4mI3hE
O0RlcGFydG1lbnQgb2YgR2VuZXJhbCBTdXJnZXJ5LCBDYW5uaXp6YXJvIEhvc3BpdGFsLCBDYXRh
bmlhLCBJdGFseS4gRWxlY3Ryb25pYyBhZGRyZXNzOiBtYXJpYXNvZmlhMjAwMkBsaWJlcm8uaXQu
JiN4RDtEZXBhcnRtZW50IG9mIE1lZGljYWwsIFN1cmdpY2FsIFNjaWVuY2VzIGFuZCBBZHZhbmNl
ZCBUZWNobm9sb2dpZXMgJnF1b3Q7Ry5GLiBJbmdyYXNzaWEmcXVvdDssIFVuaXZlcnNpdHkgb2Yg
Q2F0YW5pYSwgQ2F0YW5pYSwgSXRhbHk7IERlcGFydG1lbnQgb2YgR2VuZXJhbCBTdXJnZXJ5LCBD
YW5uaXp6YXJvIEhvc3BpdGFsLCBDYXRhbmlhLCBJdGFseS48L2F1dGgtYWRkcmVzcz48dGl0bGVz
Pjx0aXRsZT5UaGUgaW1wYWN0IG9mIGJhcmlhdHJpYyBzdXJnZXJ5IG9uIGNvbG9yZWN0YWwgY2Fu
Y2VyIHJpc2s8L3RpdGxlPjxzZWNvbmRhcnktdGl0bGU+U3VyZyBPYmVzIFJlbGF0IERpczwvc2Vj
b25kYXJ5LXRpdGxlPjwvdGl0bGVzPjxwZXJpb2RpY2FsPjxmdWxsLXRpdGxlPlN1cmcgT2JlcyBS
ZWxhdCBEaXM8L2Z1bGwtdGl0bGU+PC9wZXJpb2RpY2FsPjxwYWdlcz4xNDQtMTU3PC9wYWdlcz48
dm9sdW1lPjE5PC92b2x1bWU+PG51bWJlcj4yPC9udW1iZXI+PGVkaXRpb24+MjAyMjEwMjg8L2Vk
aXRpb24+PGtleXdvcmRzPjxrZXl3b3JkPkFuaW1hbHM8L2tleXdvcmQ+PGtleXdvcmQ+SHVtYW5z
PC9rZXl3b3JkPjxrZXl3b3JkPipPYmVzaXR5LCBNb3JiaWQvY29tcGxpY2F0aW9ucy9zdXJnZXJ5
PC9rZXl3b3JkPjxrZXl3b3JkPipHYXN0cmljIEJ5cGFzcy9tZXRob2RzPC9rZXl3b3JkPjxrZXl3
b3JkPipCYXJpYXRyaWMgU3VyZ2VyeS9hZHZlcnNlIGVmZmVjdHM8L2tleXdvcmQ+PGtleXdvcmQ+
T2Jlc2l0eS9jb21wbGljYXRpb25zL3N1cmdlcnk8L2tleXdvcmQ+PGtleXdvcmQ+R2FzdHJlY3Rv
bXkvbWV0aG9kczwva2V5d29yZD48a2V5d29yZD4qQ29sb3JlY3RhbCBOZW9wbGFzbXMvZXRpb2xv
Z3kvc3VyZ2VyeTwva2V5d29yZD48a2V5d29yZD5SZXRyb3NwZWN0aXZlIFN0dWRpZXM8L2tleXdv
cmQ+PGtleXdvcmQ+QmFyaWF0cmljIHN1cmdlcnk8L2tleXdvcmQ+PGtleXdvcmQ+QmlsZSBhY2lk
czwva2V5d29yZD48a2V5d29yZD5Db2xvcmVjdGFsIGNhbmNlciByaXNrPC9rZXl3b3JkPjxrZXl3
b3JkPk1pY3JvYmlvdGE8L2tleXdvcmQ+PGtleXdvcmQ+U2hvcnQtY2hhaW4gZmF0dHkgYWNpZHM8
L2tleXdvcmQ+PC9rZXl3b3Jkcz48ZGF0ZXM+PHllYXI+MjAyMzwveWVhcj48cHViLWRhdGVzPjxk
YXRlPkZlYjwvZGF0ZT48L3B1Yi1kYXRlcz48L2RhdGVzPjxpc2JuPjE4NzgtNzUzMyAoRWxlY3Ry
b25pYykmI3hEOzE1NTAtNzI4OSAoTGlua2luZyk8L2lzYm4+PGFjY2Vzc2lvbi1udW0+MzY0NDY3
MTc8L2FjY2Vzc2lvbi1udW0+PHVybHM+PHJlbGF0ZWQtdXJscz48dXJsPmh0dHBzOi8vd3d3Lm5j
YmkubmxtLm5paC5nb3YvcHVibWVkLzM2NDQ2NzE3PC91cmw+PC9yZWxhdGVkLXVybHM+PC91cmxz
PjxlbGVjdHJvbmljLXJlc291cmNlLW51bT4xMC4xMDE2L2ouc29hcmQuMjAyMi4xMC4wMTY8L2Vs
ZWN0cm9uaWMtcmVzb3VyY2UtbnVtPjxyZW1vdGUtZGF0YWJhc2UtbmFtZT5NZWRsaW5lPC9yZW1v
dGUtZGF0YWJhc2UtbmFtZT48cmVtb3RlLWRhdGFiYXNlLXByb3ZpZGVyPk5MTTwvcmVtb3RlLWRh
dGFiYXNlLXByb3ZpZGVyPjwvcmVjb3JkPjwvQ2l0ZT48L0VuZE5vdGU+
</w:fldData>
        </w:fldChar>
      </w:r>
      <w:r>
        <w:rPr>
          <w:rFonts w:ascii="Book Antiqua" w:hAnsi="Book Antiqua"/>
        </w:rPr>
        <w:instrText xml:space="preserve"> ADDIN EN.CITE.DATA </w:instrText>
      </w:r>
      <w:r>
        <w:rPr>
          <w:rFonts w:ascii="Book Antiqua" w:hAnsi="Book Antiqua"/>
        </w:rPr>
        <w:fldChar w:fldCharType="end"/>
      </w:r>
      <w:r>
        <w:rPr>
          <w:rFonts w:ascii="Book Antiqua" w:hAnsi="Book Antiqua"/>
        </w:rPr>
        <w:fldChar w:fldCharType="separate"/>
      </w:r>
      <w:r>
        <w:rPr>
          <w:rFonts w:ascii="Book Antiqua" w:hAnsi="Book Antiqua"/>
          <w:vertAlign w:val="superscript"/>
        </w:rPr>
        <w:t>[32]</w:t>
      </w:r>
      <w:r>
        <w:rPr>
          <w:rFonts w:ascii="Book Antiqua" w:hAnsi="Book Antiqua"/>
        </w:rPr>
        <w:fldChar w:fldCharType="end"/>
      </w:r>
      <w:r>
        <w:rPr>
          <w:rFonts w:ascii="Book Antiqua" w:hAnsi="Book Antiqua"/>
        </w:rPr>
        <w:t>. Obesity is a well-established risk factor for colorectal cancer. For every 5 kg/m² increase in BMI, the risk of colorectal cancer due to obesity rises by 24% in men and 9% in women. Additionally, obesity is linked to a 47% heightened risk of colorectal adenoma, implying its potential role in the initial stages of colorectal cancer progression. Postoperative risk of CRC is anticipated to decrease following BS, a procedure recognized for its ability to reduce inflammatory markers, mitigate genomic damage, and enhance anti-tumor response</w:t>
      </w:r>
      <w:r>
        <w:rPr>
          <w:rFonts w:ascii="Book Antiqua" w:hAnsi="Book Antiqua"/>
        </w:rPr>
        <w:fldChar w:fldCharType="begin"/>
      </w:r>
      <w:r>
        <w:rPr>
          <w:rFonts w:ascii="Book Antiqua" w:hAnsi="Book Antiqua"/>
        </w:rPr>
        <w:instrText xml:space="preserve"> ADDIN EN.CITE &lt;EndNote&gt;&lt;Cite&gt;&lt;Author&gt;Afshar&lt;/Author&gt;&lt;Year&gt;2014&lt;/Year&gt;&lt;RecNum&gt;76&lt;/RecNum&gt;&lt;DisplayText&gt;&lt;style face="superscript"&gt;[32]&lt;/style&gt;&lt;/DisplayText&gt;&lt;record&gt;&lt;rec-number&gt;76&lt;/rec-number&gt;&lt;foreign-keys&gt;&lt;key app="EN" db-id="az00rd0f3awxt7e29fnxppee9fv2ztv05pwp" timestamp="1682950397"&gt;76&lt;/key&gt;&lt;/foreign-keys&gt;&lt;ref-type name="Journal Article"&gt;17&lt;/ref-type&gt;&lt;contributors&gt;&lt;authors&gt;&lt;author&gt;Afshar, S.&lt;/author&gt;&lt;author&gt;Kelly, S. B.&lt;/author&gt;&lt;author&gt;Seymour, K.&lt;/author&gt;&lt;author&gt;Lara, J.&lt;/author&gt;&lt;author&gt;Woodcock, S.&lt;/author&gt;&lt;author&gt;Mathers, J. C.&lt;/author&gt;&lt;/authors&gt;&lt;/contributors&gt;&lt;titles&gt;&lt;title&gt;The effects of bariatric surgery on colorectal cancer risk: systematic review and meta-analysis&lt;/title&gt;&lt;secondary-title&gt;Obes Surg&lt;/secondary-title&gt;&lt;/titles&gt;&lt;periodical&gt;&lt;full-title&gt;Obes Surg&lt;/full-title&gt;&lt;/periodical&gt;&lt;pages&gt;1793-9&lt;/pages&gt;&lt;volume&gt;24&lt;/volume&gt;&lt;number&gt;10&lt;/number&gt;&lt;keywords&gt;&lt;keyword&gt;*Bariatric Surgery&lt;/keyword&gt;&lt;keyword&gt;Colorectal Neoplasms/etiology/*prevention &amp;amp; control&lt;/keyword&gt;&lt;keyword&gt;Humans&lt;/keyword&gt;&lt;keyword&gt;Incidence&lt;/keyword&gt;&lt;keyword&gt;Obesity/complications/*surgery&lt;/keyword&gt;&lt;keyword&gt;Risk&lt;/keyword&gt;&lt;keyword&gt;Risk Factors&lt;/keyword&gt;&lt;/keywords&gt;&lt;dates&gt;&lt;year&gt;2014&lt;/year&gt;&lt;pub-dates&gt;&lt;date&gt;Oct&lt;/date&gt;&lt;/pub-dates&gt;&lt;/dates&gt;&lt;isbn&gt;1708-0428 (Electronic)&amp;#xD;0960-8923 (Linking)&lt;/isbn&gt;&lt;accession-num&gt;25015708&lt;/accession-num&gt;&lt;urls&gt;&lt;related-urls&gt;&lt;url&gt;https://www.ncbi.nlm.nih.gov/pubmed/25015708&lt;/url&gt;&lt;/related-urls&gt;&lt;/urls&gt;&lt;electronic-resource-num&gt;10.1007/s11695-014-1359-y&lt;/electronic-resource-num&gt;&lt;remote-database-name&gt;Medline&lt;/remote-database-name&gt;&lt;remote-database-provider&gt;NLM&lt;/remote-database-provider&gt;&lt;/record&gt;&lt;/Cite&gt;&lt;/EndNote&gt;</w:instrText>
      </w:r>
      <w:r>
        <w:rPr>
          <w:rFonts w:ascii="Book Antiqua" w:hAnsi="Book Antiqua"/>
        </w:rPr>
        <w:fldChar w:fldCharType="separate"/>
      </w:r>
      <w:r>
        <w:rPr>
          <w:rFonts w:ascii="Book Antiqua" w:hAnsi="Book Antiqua"/>
          <w:vertAlign w:val="superscript"/>
        </w:rPr>
        <w:t>[33]</w:t>
      </w:r>
      <w:r>
        <w:rPr>
          <w:rFonts w:ascii="Book Antiqua" w:hAnsi="Book Antiqua"/>
        </w:rPr>
        <w:fldChar w:fldCharType="end"/>
      </w:r>
      <w:r>
        <w:rPr>
          <w:rFonts w:ascii="Book Antiqua" w:hAnsi="Book Antiqua"/>
        </w:rPr>
        <w:t>. With sustained weight loss and alleviation or improvement of obesity-related comorbidities, BS is considered the most effective method for treating morbid obesity and its associated medical issues.</w:t>
      </w:r>
    </w:p>
    <w:p>
      <w:pPr>
        <w:spacing w:line="360" w:lineRule="auto"/>
        <w:ind w:right="96" w:rightChars="40" w:firstLine="424" w:firstLineChars="177"/>
        <w:jc w:val="both"/>
        <w:rPr>
          <w:rFonts w:ascii="Book Antiqua" w:hAnsi="Book Antiqua"/>
        </w:rPr>
      </w:pPr>
      <w:r>
        <w:rPr>
          <w:rFonts w:ascii="Book Antiqua" w:hAnsi="Book Antiqua"/>
        </w:rPr>
        <w:t>In this study, we conducted a meta-analysis of 17 studies, encompassing 12497322 patients. Our findings highlight that morbidly obese patient who underwent BS experienced a 54% reduction in CRC risk throughout the follow-up duration. Due to high heterogeneity, a sensitivity analysis was performed. Although no significant differences were found in the subgroup analysis of colon and rectal cancers, a 46% reduction in CRC risk was observed among female patients. However, no significant differences were found in the meta-analysis for various types of bariatric surgery, such as SG and RYGB. Lastly, a meta-analysis of articles reporting HR estimates for colorectal cancer in obese patients showed a significant 25% reduction in HR for those with a history of BS after sensitivity analysis.</w:t>
      </w:r>
    </w:p>
    <w:p>
      <w:pPr>
        <w:spacing w:line="360" w:lineRule="auto"/>
        <w:ind w:right="96" w:rightChars="40" w:firstLine="424" w:firstLineChars="177"/>
        <w:jc w:val="both"/>
        <w:rPr>
          <w:rFonts w:ascii="Book Antiqua" w:hAnsi="Book Antiqua"/>
        </w:rPr>
      </w:pPr>
      <w:r>
        <w:rPr>
          <w:rFonts w:ascii="Book Antiqua" w:hAnsi="Book Antiqua"/>
        </w:rPr>
        <w:t xml:space="preserve">The results of this study demonstrate that bariatric surgery has a significant impact on reducing the risk of colorectal cancer in morbidly obese patients. This aligns with earlier research, underscoring the risk-mitigating effect of bariatric surgery on colorectal cancer in those with obesity. Regarding gender disparities, our study pinpointed a marked decrease in CRC risk in female patients’ post-bariatric surgery, potentially stemming from the varying impacts of obesity on colorectal cancer risk between the sexes. Renehan </w:t>
      </w:r>
      <w:r>
        <w:rPr>
          <w:rFonts w:ascii="Book Antiqua" w:hAnsi="Book Antiqua"/>
          <w:i/>
        </w:rPr>
        <w:t>et al</w:t>
      </w:r>
      <w:r>
        <w:rPr>
          <w:rFonts w:ascii="Book Antiqua" w:hAnsi="Book Antiqua"/>
        </w:rPr>
        <w:fldChar w:fldCharType="begin"/>
      </w:r>
      <w:r>
        <w:rPr>
          <w:rFonts w:ascii="Book Antiqua" w:hAnsi="Book Antiqua"/>
        </w:rPr>
        <w:instrText xml:space="preserve"> ADDIN EN.CITE &lt;EndNote&gt;&lt;Cite&gt;&lt;Author&gt;Afshar&lt;/Author&gt;&lt;Year&gt;2014&lt;/Year&gt;&lt;RecNum&gt;76&lt;/RecNum&gt;&lt;DisplayText&gt;&lt;style face="superscript"&gt;[32]&lt;/style&gt;&lt;/DisplayText&gt;&lt;record&gt;&lt;rec-number&gt;76&lt;/rec-number&gt;&lt;foreign-keys&gt;&lt;key app="EN" db-id="az00rd0f3awxt7e29fnxppee9fv2ztv05pwp" timestamp="1682950397"&gt;76&lt;/key&gt;&lt;/foreign-keys&gt;&lt;ref-type name="Journal Article"&gt;17&lt;/ref-type&gt;&lt;contributors&gt;&lt;authors&gt;&lt;author&gt;Afshar, S.&lt;/author&gt;&lt;author&gt;Kelly, S. B.&lt;/author&gt;&lt;author&gt;Seymour, K.&lt;/author&gt;&lt;author&gt;Lara, J.&lt;/author&gt;&lt;author&gt;Woodcock, S.&lt;/author&gt;&lt;author&gt;Mathers, J. C.&lt;/author&gt;&lt;/authors&gt;&lt;/contributors&gt;&lt;titles&gt;&lt;title&gt;The effects of bariatric surgery on colorectal cancer risk: systematic review and meta-analysis&lt;/title&gt;&lt;secondary-title&gt;Obes Surg&lt;/secondary-title&gt;&lt;/titles&gt;&lt;periodical&gt;&lt;full-title&gt;Obes Surg&lt;/full-title&gt;&lt;/periodical&gt;&lt;pages&gt;1793-9&lt;/pages&gt;&lt;volume&gt;24&lt;/volume&gt;&lt;number&gt;10&lt;/number&gt;&lt;keywords&gt;&lt;keyword&gt;*Bariatric Surgery&lt;/keyword&gt;&lt;keyword&gt;Colorectal Neoplasms/etiology/*prevention &amp;amp; control&lt;/keyword&gt;&lt;keyword&gt;Humans&lt;/keyword&gt;&lt;keyword&gt;Incidence&lt;/keyword&gt;&lt;keyword&gt;Obesity/complications/*surgery&lt;/keyword&gt;&lt;keyword&gt;Risk&lt;/keyword&gt;&lt;keyword&gt;Risk Factors&lt;/keyword&gt;&lt;/keywords&gt;&lt;dates&gt;&lt;year&gt;2014&lt;/year&gt;&lt;pub-dates&gt;&lt;date&gt;Oct&lt;/date&gt;&lt;/pub-dates&gt;&lt;/dates&gt;&lt;isbn&gt;1708-0428 (Electronic)&amp;#xD;0960-8923 (Linking)&lt;/isbn&gt;&lt;accession-num&gt;25015708&lt;/accession-num&gt;&lt;urls&gt;&lt;related-urls&gt;&lt;url&gt;https://www.ncbi.nlm.nih.gov/pubmed/25015708&lt;/url&gt;&lt;/related-urls&gt;&lt;/urls&gt;&lt;electronic-resource-num&gt;10.1007/s11695-014-1359-y&lt;/electronic-resource-num&gt;&lt;remote-database-name&gt;Medline&lt;/remote-database-name&gt;&lt;remote-database-provider&gt;NLM&lt;/remote-database-provider&gt;&lt;/record&gt;&lt;/Cite&gt;&lt;/EndNote&gt;</w:instrText>
      </w:r>
      <w:r>
        <w:rPr>
          <w:rFonts w:ascii="Book Antiqua" w:hAnsi="Book Antiqua"/>
        </w:rPr>
        <w:fldChar w:fldCharType="separate"/>
      </w:r>
      <w:r>
        <w:rPr>
          <w:rFonts w:ascii="Book Antiqua" w:hAnsi="Book Antiqua"/>
          <w:vertAlign w:val="superscript"/>
        </w:rPr>
        <w:t>[34]</w:t>
      </w:r>
      <w:r>
        <w:rPr>
          <w:rFonts w:ascii="Book Antiqua" w:hAnsi="Book Antiqua"/>
        </w:rPr>
        <w:fldChar w:fldCharType="end"/>
      </w:r>
      <w:r>
        <w:rPr>
          <w:rFonts w:ascii="Book Antiqua" w:hAnsi="Book Antiqua"/>
        </w:rPr>
        <w:t xml:space="preserve"> found that for every 5 kg/m² increase in BMI, the risk of obesity-related colorectal cancer increased by 24% in men and 9% in women. This suggests that female patients might derive greater benefits from bariatric surgery. Regarding the types of bariatric surgery, no significant differences were found between SG and RYGB in reducing the risk of colorectal cancer. This may suggest that both procedures have similar effects on reducing the risk of colorectal cancer in obese patients. In sum, our findings reinforce the beneficial role of bariatric surgery in curtailing the risk of colorectal cancer for morbidly obese individuals, particularly emphasizing its pronounced impact on females. This finding may help clinicians develop more personalized treatment strategies to reduce the risk of colorectal cancer in obese patients. Nonetheless, subsequent studies should delve deeper into the enduring effects of varied bariatric surgical methods and investigate other potential determinants.</w:t>
      </w:r>
    </w:p>
    <w:p>
      <w:pPr>
        <w:spacing w:line="360" w:lineRule="auto"/>
        <w:ind w:right="96" w:rightChars="40" w:firstLine="424" w:firstLineChars="177"/>
        <w:jc w:val="both"/>
        <w:rPr>
          <w:rFonts w:ascii="Book Antiqua" w:hAnsi="Book Antiqua"/>
        </w:rPr>
      </w:pPr>
      <w:r>
        <w:rPr>
          <w:rFonts w:ascii="Book Antiqua" w:hAnsi="Book Antiqua"/>
        </w:rPr>
        <w:t>By elucidating the role of bariatric surgery in reducing the risk of colorectal cancer in morbidly obese patients, this study emphasizes the importance of proactive intervention for obese individuals. Firstly, this research reveals the positive impact of bariatric surgery on reducing the risk of colorectal cancer in obese patients, particularly among female patients. This robustly advocates for the formulation of tailored treatment strategies that cater to individual genders. Secondly, the study found that SG and RYGB have similar effects on reducing the risk of colorectal cancer. This finding helps clinicians make more informed decisions when selecting the most suitable bariatric surgery for obese patients.</w:t>
      </w:r>
    </w:p>
    <w:p>
      <w:pPr>
        <w:spacing w:line="360" w:lineRule="auto"/>
        <w:ind w:right="96" w:rightChars="40" w:firstLine="424" w:firstLineChars="177"/>
        <w:jc w:val="both"/>
        <w:rPr>
          <w:rFonts w:ascii="Book Antiqua" w:hAnsi="Book Antiqua"/>
        </w:rPr>
      </w:pPr>
      <w:r>
        <w:rPr>
          <w:rFonts w:ascii="Book Antiqua" w:hAnsi="Book Antiqua"/>
        </w:rPr>
        <w:t>Lastly, the results of this study hold significant implications for clinicians and patients. Grasping the influence of bariatric surgery on colorectal cancer risk enables doctors and patients to judiciously evaluate the risks and benefits during treatment planning, facilitating tailored medical interventions for obese patients. This study's findings are pivotal in deciphering risk management for obese patients prone to colorectal cancer, bolstering both the efficacy and personalization of clinical treatments. Subsequent studies should delve deeper into the enduring impacts of varied bariatric surgeries and explore other potential determinants affecting colorectal cancer risk among obese patients.</w:t>
      </w:r>
    </w:p>
    <w:p>
      <w:pPr>
        <w:spacing w:line="360" w:lineRule="auto"/>
        <w:ind w:right="96" w:rightChars="40" w:firstLine="424" w:firstLineChars="177"/>
        <w:jc w:val="both"/>
        <w:rPr>
          <w:rFonts w:ascii="Book Antiqua" w:hAnsi="Book Antiqua"/>
        </w:rPr>
      </w:pPr>
      <w:r>
        <w:rPr>
          <w:rFonts w:ascii="Book Antiqua" w:hAnsi="Book Antiqua"/>
        </w:rPr>
        <w:t xml:space="preserve">Data from Hussan </w:t>
      </w:r>
      <w:r>
        <w:rPr>
          <w:rFonts w:ascii="Book Antiqua" w:hAnsi="Book Antiqua"/>
          <w:i/>
        </w:rPr>
        <w:t>et al</w:t>
      </w:r>
      <w:r>
        <w:rPr>
          <w:rFonts w:ascii="Book Antiqua" w:hAnsi="Book Antiqua"/>
        </w:rPr>
        <w:fldChar w:fldCharType="begin">
          <w:fldData xml:space="preserve">PEVuZE5vdGU+PENpdGU+PEF1dGhvcj5IdXNzYW48L0F1dGhvcj48WWVhcj4yMDIyPC9ZZWFyPjxS
ZWNOdW0+Nzg8L1JlY051bT48RGlzcGxheVRleHQ+PHN0eWxlIGZhY2U9InN1cGVyc2NyaXB0Ij5b
MjJdPC9zdHlsZT48L0Rpc3BsYXlUZXh0PjxyZWNvcmQ+PHJlYy1udW1iZXI+Nzg8L3JlYy1udW1i
ZXI+PGZvcmVpZ24ta2V5cz48a2V5IGFwcD0iRU4iIGRiLWlkPSJhejAwcmQwZjNhd3h0N2UyOWZu
eHBwZWU5ZnYyenR2MDVwd3AiIHRpbWVzdGFtcD0iMTY4Mjk1MDU1NSI+Nzg8L2tleT48L2ZvcmVp
Z24ta2V5cz48cmVmLXR5cGUgbmFtZT0iSm91cm5hbCBBcnRpY2xlIj4xNzwvcmVmLXR5cGU+PGNv
bnRyaWJ1dG9ycz48YXV0aG9ycz48YXV0aG9yPkh1c3NhbiwgSC48L2F1dGhvcj48YXV0aG9yPkFr
aW55ZXllLCBTLjwvYXV0aG9yPjxhdXRob3I+TWloYXlsb3ZhLCBNLjwvYXV0aG9yPjxhdXRob3I+
TWNMYXVnaGxpbiwgRS48L2F1dGhvcj48YXV0aG9yPkNoaWFuZywgQy48L2F1dGhvcj48YXV0aG9y
PkNsaW50b24sIFMuIEsuPC9hdXRob3I+PGF1dGhvcj5MaWViZXJtYW4sIEQuPC9hdXRob3I+PC9h
dXRob3JzPjwvY29udHJpYnV0b3JzPjxhdXRoLWFkZHJlc3M+RGl2aXNpb24gb2YgR2FzdHJvZW50
ZXJvbG9neSwgSGVwYXRvbG9neSwgYW5kIE51dHJpdGlvbiwgRGVwYXJ0bWVudCBvZiBJbnRlcm5h
bCBNZWRpY2luZSwgVGhlIE9oaW8gU3RhdGUgVW5pdmVyc2l0eSwgMzk1IFcuIDEydGggQXZlbnVl
LCAybmQgZmxvb3IsIENvbHVtYnVzLCBPSCwgNDMyMTAsIFVTQS4gSGh1c3NhbkBnbWFpbC5jb20u
JiN4RDtEaXZpc2lvbiBvZiBHYXN0cm9lbnRlcm9sb2d5IGFuZCBIZXBhdG9sb2d5LCBEZXBhcnRt
ZW50IG9mIEludGVybmFsIE1lZGljaW5lLCBVQyBEYXZpcyBNZWRpY2FsIENlbnRlciwgU2FjcmFt
ZW50bywgQ0EsIFVTQS4gSGh1c3NhbkBnbWFpbC5jb20uJiN4RDtEaXZpc2lvbiBvZiBHYXN0cm9l
bnRlcm9sb2d5LCBIZXBhdG9sb2d5LCBhbmQgTnV0cml0aW9uLCBEZXBhcnRtZW50IG9mIEludGVy
bmFsIE1lZGljaW5lLCBUaGUgT2hpbyBTdGF0ZSBVbml2ZXJzaXR5LCAzOTUgVy4gMTJ0aCBBdmVu
dWUsIDJuZCBmbG9vciwgQ29sdW1idXMsIE9ILCA0MzIxMCwgVVNBLiYjeEQ7Q29tcHJlaGVuc2l2
ZSBDYW5jZXIgQ2VudGVyLCBUaGUgT2hpbyBTdGF0ZSBVbml2ZXJzaXR5LCBDb2x1bWJ1cywgT0gs
IFVTQS4mI3hEO0RlcGFydG1lbnQgb2YgQmlvbG9naWNhbCBDaGVtaXN0cnkgYW5kIFBoYXJtYWNv
bG9neSwgQ29sbGVnZSBvZiBNZWRpY2luZSwgVGhlIE9oaW8gU3RhdGUgVW5pdmVyc2l0eSwgQ29s
dW1idXMsIE9ILCBVU0EuJiN4RDtEZXBhcnRtZW50IG9mIEJpb21lZGljYWwgSW5mb3JtYXRpY3Ms
IENvbGxlZ2Ugb2YgTWVkaWNpbmUsIFRoZSBPaGlvIFN0YXRlIFVuaXZlcnNpdHksIENvbHVtYnVz
LCBPSCwgVVNBLiYjeEQ7RGl2aXNpb24gb2YgTWVkaWNhbCBPbmNvbG9neSwgRGVwYXJ0bWVudCBv
ZiBJbnRlcm5hbCBNZWRpY2luZSwgQ29sbGVnZSBvZiBNZWRpY2luZSwgVGhlIE9oaW8gU3RhdGUg
VW5pdmVyc2l0eSwgQ29sdW1idXMsIE9ILCBVU0EuJiN4RDtEaXZpc2lvbiBvZiBHYXN0cm9lbnRl
cm9sb2d5IGFuZCBIZXBhdG9sb2d5LCBEZXBhcnRtZW50IG9mIEludGVybmFsIE1lZGljaW5lLCBP
cmVnb24gSGVhbHRoICZhbXA7IFNjaWVuY2UgVW5pdmVyc2l0eSwgUG9ydGxhbmQsIE9SLCBVU0Eu
PC9hdXRoLWFkZHJlc3M+PHRpdGxlcz48dGl0bGU+Q29sb3JlY3RhbCBDYW5jZXIgUmlzayBJcyBJ
bXBhY3RlZCBieSBTZXggYW5kIFR5cGUgb2YgU3VyZ2VyeSBBZnRlciBCYXJpYXRyaWMgU3VyZ2Vy
eTwvdGl0bGU+PHNlY29uZGFyeS10aXRsZT5PYmVzIFN1cmc8L3NlY29uZGFyeS10aXRsZT48L3Rp
dGxlcz48cGVyaW9kaWNhbD48ZnVsbC10aXRsZT5PYmVzIFN1cmc8L2Z1bGwtdGl0bGU+PC9wZXJp
b2RpY2FsPjxwYWdlcz4yODgwLTI4OTA8L3BhZ2VzPjx2b2x1bWU+MzI8L3ZvbHVtZT48bnVtYmVy
Pjk8L251bWJlcj48ZWRpdGlvbj4yMDIyMDYyMjwvZWRpdGlvbj48a2V5d29yZHM+PGtleXdvcmQ+
KkJhcmlhdHJpYyBTdXJnZXJ5L2FkdmVyc2UgZWZmZWN0czwva2V5d29yZD48a2V5d29yZD4qQ29s
b3JlY3RhbCBOZW9wbGFzbXMvZXBpZGVtaW9sb2d5L2V0aW9sb2d5L3N1cmdlcnk8L2tleXdvcmQ+
PGtleXdvcmQ+RmVtYWxlPC9rZXl3b3JkPjxrZXl3b3JkPkdhc3RyZWN0b215L2FkdmVyc2UgZWZm
ZWN0czwva2V5d29yZD48a2V5d29yZD4qR2FzdHJpYyBCeXBhc3MvYWR2ZXJzZSBlZmZlY3RzPC9r
ZXl3b3JkPjxrZXl3b3JkPkh1bWFuczwva2V5d29yZD48a2V5d29yZD5NYWxlPC9rZXl3b3JkPjxr
ZXl3b3JkPipPYmVzaXR5LCBNb3JiaWQvc3VyZ2VyeTwva2V5d29yZD48a2V5d29yZD5SZXRyb3Nw
ZWN0aXZlIFN0dWRpZXM8L2tleXdvcmQ+PGtleXdvcmQ+QmFyaWF0cmljIHN1cmdlcnk8L2tleXdv
cmQ+PGtleXdvcmQ+Q29sb3JlY3RhbCBjYW5jZXI8L2tleXdvcmQ+PGtleXdvcmQ+R2FzdHJpYyBi
eXBhc3M8L2tleXdvcmQ+PGtleXdvcmQ+UmlzayBmYWN0b3I8L2tleXdvcmQ+PGtleXdvcmQ+U2xl
ZXZlIGdhc3RyZWN0b215PC9rZXl3b3JkPjwva2V5d29yZHM+PGRhdGVzPjx5ZWFyPjIwMjI8L3ll
YXI+PHB1Yi1kYXRlcz48ZGF0ZT5TZXA8L2RhdGU+PC9wdWItZGF0ZXM+PC9kYXRlcz48aXNibj4w
OTYwLTg5MjM8L2lzYm4+PGFjY2Vzc2lvbi1udW0+MzU3MzE0NTk8L2FjY2Vzc2lvbi1udW0+PHVy
bHM+PC91cmxzPjxlbGVjdHJvbmljLXJlc291cmNlLW51bT4xMC4xMDA3L3MxMTY5NS0wMjItMDYx
NTUtMDwvZWxlY3Ryb25pYy1yZXNvdXJjZS1udW0+PHJlbW90ZS1kYXRhYmFzZS1wcm92aWRlcj5O
TE08L3JlbW90ZS1kYXRhYmFzZS1wcm92aWRlcj48bGFuZ3VhZ2U+ZW5nPC9sYW5ndWFnZT48L3Jl
Y29yZD48L0NpdGU+PC9FbmROb3RlPgBAAA==
</w:fldData>
        </w:fldChar>
      </w:r>
      <w:r>
        <w:rPr>
          <w:rFonts w:ascii="Book Antiqua" w:hAnsi="Book Antiqua"/>
        </w:rPr>
        <w:instrText xml:space="preserve"> ADDIN EN.CITE </w:instrText>
      </w:r>
      <w:r>
        <w:rPr>
          <w:rFonts w:ascii="Book Antiqua" w:hAnsi="Book Antiqua"/>
        </w:rPr>
        <w:fldChar w:fldCharType="begin">
          <w:fldData xml:space="preserve">PEVuZE5vdGU+PENpdGU+PEF1dGhvcj5IdXNzYW48L0F1dGhvcj48WWVhcj4yMDIyPC9ZZWFyPjxS
ZWNOdW0+Nzg8L1JlY051bT48RGlzcGxheVRleHQ+PHN0eWxlIGZhY2U9InN1cGVyc2NyaXB0Ij5b
MjJdPC9zdHlsZT48L0Rpc3BsYXlUZXh0PjxyZWNvcmQ+PHJlYy1udW1iZXI+Nzg8L3JlYy1udW1i
ZXI+PGZvcmVpZ24ta2V5cz48a2V5IGFwcD0iRU4iIGRiLWlkPSJhejAwcmQwZjNhd3h0N2UyOWZu
eHBwZWU5ZnYyenR2MDVwd3AiIHRpbWVzdGFtcD0iMTY4Mjk1MDU1NSI+Nzg8L2tleT48L2ZvcmVp
Z24ta2V5cz48cmVmLXR5cGUgbmFtZT0iSm91cm5hbCBBcnRpY2xlIj4xNzwvcmVmLXR5cGU+PGNv
bnRyaWJ1dG9ycz48YXV0aG9ycz48YXV0aG9yPkh1c3NhbiwgSC48L2F1dGhvcj48YXV0aG9yPkFr
aW55ZXllLCBTLjwvYXV0aG9yPjxhdXRob3I+TWloYXlsb3ZhLCBNLjwvYXV0aG9yPjxhdXRob3I+
TWNMYXVnaGxpbiwgRS48L2F1dGhvcj48YXV0aG9yPkNoaWFuZywgQy48L2F1dGhvcj48YXV0aG9y
PkNsaW50b24sIFMuIEsuPC9hdXRob3I+PGF1dGhvcj5MaWViZXJtYW4sIEQuPC9hdXRob3I+PC9h
dXRob3JzPjwvY29udHJpYnV0b3JzPjxhdXRoLWFkZHJlc3M+RGl2aXNpb24gb2YgR2FzdHJvZW50
ZXJvbG9neSwgSGVwYXRvbG9neSwgYW5kIE51dHJpdGlvbiwgRGVwYXJ0bWVudCBvZiBJbnRlcm5h
bCBNZWRpY2luZSwgVGhlIE9oaW8gU3RhdGUgVW5pdmVyc2l0eSwgMzk1IFcuIDEydGggQXZlbnVl
LCAybmQgZmxvb3IsIENvbHVtYnVzLCBPSCwgNDMyMTAsIFVTQS4gSGh1c3NhbkBnbWFpbC5jb20u
JiN4RDtEaXZpc2lvbiBvZiBHYXN0cm9lbnRlcm9sb2d5IGFuZCBIZXBhdG9sb2d5LCBEZXBhcnRt
ZW50IG9mIEludGVybmFsIE1lZGljaW5lLCBVQyBEYXZpcyBNZWRpY2FsIENlbnRlciwgU2FjcmFt
ZW50bywgQ0EsIFVTQS4gSGh1c3NhbkBnbWFpbC5jb20uJiN4RDtEaXZpc2lvbiBvZiBHYXN0cm9l
bnRlcm9sb2d5LCBIZXBhdG9sb2d5LCBhbmQgTnV0cml0aW9uLCBEZXBhcnRtZW50IG9mIEludGVy
bmFsIE1lZGljaW5lLCBUaGUgT2hpbyBTdGF0ZSBVbml2ZXJzaXR5LCAzOTUgVy4gMTJ0aCBBdmVu
dWUsIDJuZCBmbG9vciwgQ29sdW1idXMsIE9ILCA0MzIxMCwgVVNBLiYjeEQ7Q29tcHJlaGVuc2l2
ZSBDYW5jZXIgQ2VudGVyLCBUaGUgT2hpbyBTdGF0ZSBVbml2ZXJzaXR5LCBDb2x1bWJ1cywgT0gs
IFVTQS4mI3hEO0RlcGFydG1lbnQgb2YgQmlvbG9naWNhbCBDaGVtaXN0cnkgYW5kIFBoYXJtYWNv
bG9neSwgQ29sbGVnZSBvZiBNZWRpY2luZSwgVGhlIE9oaW8gU3RhdGUgVW5pdmVyc2l0eSwgQ29s
dW1idXMsIE9ILCBVU0EuJiN4RDtEZXBhcnRtZW50IG9mIEJpb21lZGljYWwgSW5mb3JtYXRpY3Ms
IENvbGxlZ2Ugb2YgTWVkaWNpbmUsIFRoZSBPaGlvIFN0YXRlIFVuaXZlcnNpdHksIENvbHVtYnVz
LCBPSCwgVVNBLiYjeEQ7RGl2aXNpb24gb2YgTWVkaWNhbCBPbmNvbG9neSwgRGVwYXJ0bWVudCBv
ZiBJbnRlcm5hbCBNZWRpY2luZSwgQ29sbGVnZSBvZiBNZWRpY2luZSwgVGhlIE9oaW8gU3RhdGUg
VW5pdmVyc2l0eSwgQ29sdW1idXMsIE9ILCBVU0EuJiN4RDtEaXZpc2lvbiBvZiBHYXN0cm9lbnRl
cm9sb2d5IGFuZCBIZXBhdG9sb2d5LCBEZXBhcnRtZW50IG9mIEludGVybmFsIE1lZGljaW5lLCBP
cmVnb24gSGVhbHRoICZhbXA7IFNjaWVuY2UgVW5pdmVyc2l0eSwgUG9ydGxhbmQsIE9SLCBVU0Eu
PC9hdXRoLWFkZHJlc3M+PHRpdGxlcz48dGl0bGU+Q29sb3JlY3RhbCBDYW5jZXIgUmlzayBJcyBJ
bXBhY3RlZCBieSBTZXggYW5kIFR5cGUgb2YgU3VyZ2VyeSBBZnRlciBCYXJpYXRyaWMgU3VyZ2Vy
eTwvdGl0bGU+PHNlY29uZGFyeS10aXRsZT5PYmVzIFN1cmc8L3NlY29uZGFyeS10aXRsZT48L3Rp
dGxlcz48cGVyaW9kaWNhbD48ZnVsbC10aXRsZT5PYmVzIFN1cmc8L2Z1bGwtdGl0bGU+PC9wZXJp
b2RpY2FsPjxwYWdlcz4yODgwLTI4OTA8L3BhZ2VzPjx2b2x1bWU+MzI8L3ZvbHVtZT48bnVtYmVy
Pjk8L251bWJlcj48ZWRpdGlvbj4yMDIyMDYyMjwvZWRpdGlvbj48a2V5d29yZHM+PGtleXdvcmQ+
KkJhcmlhdHJpYyBTdXJnZXJ5L2FkdmVyc2UgZWZmZWN0czwva2V5d29yZD48a2V5d29yZD4qQ29s
b3JlY3RhbCBOZW9wbGFzbXMvZXBpZGVtaW9sb2d5L2V0aW9sb2d5L3N1cmdlcnk8L2tleXdvcmQ+
PGtleXdvcmQ+RmVtYWxlPC9rZXl3b3JkPjxrZXl3b3JkPkdhc3RyZWN0b215L2FkdmVyc2UgZWZm
ZWN0czwva2V5d29yZD48a2V5d29yZD4qR2FzdHJpYyBCeXBhc3MvYWR2ZXJzZSBlZmZlY3RzPC9r
ZXl3b3JkPjxrZXl3b3JkPkh1bWFuczwva2V5d29yZD48a2V5d29yZD5NYWxlPC9rZXl3b3JkPjxr
ZXl3b3JkPipPYmVzaXR5LCBNb3JiaWQvc3VyZ2VyeTwva2V5d29yZD48a2V5d29yZD5SZXRyb3Nw
ZWN0aXZlIFN0dWRpZXM8L2tleXdvcmQ+PGtleXdvcmQ+QmFyaWF0cmljIHN1cmdlcnk8L2tleXdv
cmQ+PGtleXdvcmQ+Q29sb3JlY3RhbCBjYW5jZXI8L2tleXdvcmQ+PGtleXdvcmQ+R2FzdHJpYyBi
eXBhc3M8L2tleXdvcmQ+PGtleXdvcmQ+UmlzayBmYWN0b3I8L2tleXdvcmQ+PGtleXdvcmQ+U2xl
ZXZlIGdhc3RyZWN0b215PC9rZXl3b3JkPjwva2V5d29yZHM+PGRhdGVzPjx5ZWFyPjIwMjI8L3ll
YXI+PHB1Yi1kYXRlcz48ZGF0ZT5TZXA8L2RhdGU+PC9wdWItZGF0ZXM+PC9kYXRlcz48aXNibj4w
OTYwLTg5MjM8L2lzYm4+PGFjY2Vzc2lvbi1udW0+MzU3MzE0NTk8L2FjY2Vzc2lvbi1udW0+PHVy
bHM+PC91cmxzPjxlbGVjdHJvbmljLXJlc291cmNlLW51bT4xMC4xMDA3L3MxMTY5NS0wMjItMDYx
NTUtMDwvZWxlY3Ryb25pYy1yZXNvdXJjZS1udW0+PHJlbW90ZS1kYXRhYmFzZS1wcm92aWRlcj5O
TE08L3JlbW90ZS1kYXRhYmFzZS1wcm92aWRlcj48bGFuZ3VhZ2U+ZW5nPC9sYW5ndWFnZT48L3Jl
Y29yZD48L0NpdGU+PC9FbmROb3RlPgBAAA==
</w:fldData>
        </w:fldChar>
      </w:r>
      <w:r>
        <w:rPr>
          <w:rFonts w:ascii="Book Antiqua" w:hAnsi="Book Antiqua"/>
        </w:rPr>
        <w:instrText xml:space="preserve"> ADDIN EN.CITE.DATA </w:instrText>
      </w:r>
      <w:r>
        <w:rPr>
          <w:rFonts w:ascii="Book Antiqua" w:hAnsi="Book Antiqua"/>
        </w:rPr>
        <w:fldChar w:fldCharType="end"/>
      </w:r>
      <w:r>
        <w:rPr>
          <w:rFonts w:ascii="Book Antiqua" w:hAnsi="Book Antiqua"/>
        </w:rPr>
        <w:fldChar w:fldCharType="separate"/>
      </w:r>
      <w:r>
        <w:rPr>
          <w:rFonts w:ascii="Book Antiqua" w:hAnsi="Book Antiqua"/>
          <w:vertAlign w:val="superscript"/>
        </w:rPr>
        <w:t>[23]</w:t>
      </w:r>
      <w:r>
        <w:rPr>
          <w:rFonts w:ascii="Book Antiqua" w:hAnsi="Book Antiqua"/>
        </w:rPr>
        <w:fldChar w:fldCharType="end"/>
      </w:r>
      <w:r>
        <w:rPr>
          <w:rFonts w:ascii="Book Antiqua" w:hAnsi="Book Antiqua"/>
        </w:rPr>
        <w:t xml:space="preserve"> indicates that men have an increased risk of colorectal cancer following weight loss surgery compared to women. In female patients, the risk of CRC decreased following RYGB compared to the control group, but not following SG. Our study found a significant 46% reduction in colorectal cancer risk among female patients, but the incidence rate was not associated with either RYGB or SG weight loss surgery. Bustamante-Lopez </w:t>
      </w:r>
      <w:r>
        <w:rPr>
          <w:rFonts w:ascii="Book Antiqua" w:hAnsi="Book Antiqua"/>
          <w:i/>
        </w:rPr>
        <w:t>et al</w:t>
      </w:r>
      <w:r>
        <w:rPr>
          <w:rFonts w:ascii="Book Antiqua" w:hAnsi="Book Antiqua"/>
        </w:rPr>
        <w:fldChar w:fldCharType="begin"/>
      </w:r>
      <w:r>
        <w:rPr>
          <w:rFonts w:ascii="Book Antiqua" w:hAnsi="Book Antiqua"/>
        </w:rPr>
        <w:instrText xml:space="preserve"> ADDIN EN.CITE &lt;EndNote&gt;&lt;Cite&gt;&lt;Author&gt;Bustamante-Lopez&lt;/Author&gt;&lt;Year&gt;2023&lt;/Year&gt;&lt;RecNum&gt;83&lt;/RecNum&gt;&lt;DisplayText&gt;&lt;style face="superscript"&gt;[33]&lt;/style&gt;&lt;/DisplayText&gt;&lt;record&gt;&lt;rec-number&gt;83&lt;/rec-number&gt;&lt;foreign-keys&gt;&lt;key app="EN" db-id="az00rd0f3awxt7e29fnxppee9fv2ztv05pwp" timestamp="1691933463"&gt;83&lt;/key&gt;&lt;/foreign-keys&gt;&lt;ref-type name="Journal Article"&gt;17&lt;/ref-type&gt;&lt;contributors&gt;&lt;authors&gt;&lt;author&gt;Bustamante-Lopez, L.&lt;/author&gt;&lt;author&gt;Sulbaran, M.&lt;/author&gt;&lt;author&gt;Changoor, N. R.&lt;/author&gt;&lt;author&gt;Tilahun, Y.&lt;/author&gt;&lt;author&gt;Garcia-Henriquez, N.&lt;/author&gt;&lt;author&gt;Albert, M.&lt;/author&gt;&lt;author&gt;Soliman, M.&lt;/author&gt;&lt;author&gt;Monson, J. R. T.&lt;/author&gt;&lt;author&gt;Pepe, Julie&lt;/author&gt;&lt;/authors&gt;&lt;/contributors&gt;&lt;titles&gt;&lt;title&gt;Impact of bariatric surgery on early-onset colorectal cancer risk: a systematic review and meta-analysis&lt;/title&gt;&lt;secondary-title&gt;Updates in Surgery&lt;/secondary-title&gt;&lt;/titles&gt;&lt;periodical&gt;&lt;full-title&gt;Updates in Surgery&lt;/full-title&gt;&lt;/periodical&gt;&lt;pages&gt;1051-1057&lt;/pages&gt;&lt;volume&gt;75&lt;/volume&gt;&lt;number&gt;5&lt;/number&gt;&lt;section&gt;1051&lt;/section&gt;&lt;dates&gt;&lt;year&gt;2023&lt;/year&gt;&lt;/dates&gt;&lt;isbn&gt;2038-131X&amp;#xD;2038-3312&lt;/isbn&gt;&lt;urls&gt;&lt;/urls&gt;&lt;electronic-resource-num&gt;10.1007/s13304-023-01527-2&lt;/electronic-resource-num&gt;&lt;/record&gt;&lt;/Cite&gt;&lt;/EndNote&gt;</w:instrText>
      </w:r>
      <w:r>
        <w:rPr>
          <w:rFonts w:ascii="Book Antiqua" w:hAnsi="Book Antiqua"/>
        </w:rPr>
        <w:fldChar w:fldCharType="separate"/>
      </w:r>
      <w:r>
        <w:rPr>
          <w:rFonts w:ascii="Book Antiqua" w:hAnsi="Book Antiqua"/>
          <w:vertAlign w:val="superscript"/>
        </w:rPr>
        <w:t>[35]</w:t>
      </w:r>
      <w:r>
        <w:rPr>
          <w:rFonts w:ascii="Book Antiqua" w:hAnsi="Book Antiqua"/>
        </w:rPr>
        <w:fldChar w:fldCharType="end"/>
      </w:r>
      <w:r>
        <w:rPr>
          <w:rFonts w:ascii="Book Antiqua" w:hAnsi="Book Antiqua"/>
        </w:rPr>
        <w:t xml:space="preserve"> specifically analyzed the impact of bariatric surgery on early-onset colorectal neoplasia, concluding no significant impact of bariatric surgery on </w:t>
      </w:r>
      <w:bookmarkStart w:id="0" w:name="_Hlk142856404"/>
      <w:r>
        <w:rPr>
          <w:rFonts w:ascii="Book Antiqua" w:hAnsi="Book Antiqua"/>
        </w:rPr>
        <w:t xml:space="preserve">Early-Onset Colorectal Cancer </w:t>
      </w:r>
      <w:bookmarkEnd w:id="0"/>
      <w:r>
        <w:rPr>
          <w:rFonts w:ascii="Book Antiqua" w:hAnsi="Book Antiqua"/>
        </w:rPr>
        <w:t xml:space="preserve">risk. In contrast, our study provided a broader perspective, revealing a significant 54% reduction in colorectal cancer risk among morbidly obese patients undergoing bariatric surgery, especially highlighting a 46% risk reduction in females. Research highlighted in Pararas </w:t>
      </w:r>
      <w:r>
        <w:rPr>
          <w:rFonts w:ascii="Book Antiqua" w:hAnsi="Book Antiqua"/>
          <w:i/>
        </w:rPr>
        <w:t>et al</w:t>
      </w:r>
      <w:r>
        <w:rPr>
          <w:rFonts w:ascii="Book Antiqua" w:hAnsi="Book Antiqua"/>
        </w:rPr>
        <w:fldChar w:fldCharType="begin">
          <w:fldData xml:space="preserve">PEVuZE5vdGU+PENpdGU+PEF1dGhvcj5QYXJhcmFzPC9BdXRob3I+PFllYXI+MjAyMzwvWWVhcj48
UmVjTnVtPjc5PC9SZWNOdW0+PERpc3BsYXlUZXh0PjxzdHlsZSBmYWNlPSJzdXBlcnNjcmlwdCI+
WzM0XTwvc3R5bGU+PC9EaXNwbGF5VGV4dD48cmVjb3JkPjxyZWMtbnVtYmVyPjc5PC9yZWMtbnVt
YmVyPjxmb3JlaWduLWtleXM+PGtleSBhcHA9IkVOIiBkYi1pZD0iYXowMHJkMGYzYXd4dDdlMjlm
bnhwcGVlOWZ2Mnp0djA1cHdwIiB0aW1lc3RhbXA9IjE2ODI5NTA3NDQiPjc5PC9rZXk+PC9mb3Jl
aWduLWtleXM+PHJlZi10eXBlIG5hbWU9IkpvdXJuYWwgQXJ0aWNsZSI+MTc8L3JlZi10eXBlPjxj
b250cmlidXRvcnM+PGF1dGhvcnM+PGF1dGhvcj5QYXJhcmFzLCBOLjwvYXV0aG9yPjxhdXRob3I+
UGlrb3VsaSwgQS48L2F1dGhvcj48YXV0aG9yPkRlbGxhcG9ydGFzLCBELjwvYXV0aG9yPjxhdXRo
b3I+TmFzdG9zLCBDLjwvYXV0aG9yPjxhdXRob3I+Q2hhcmFsYW1wb3BvdWxvcywgQS48L2F1dGhv
cj48YXV0aG9yPk11cXJlc2gsIE0uIEEuPC9hdXRob3I+PGF1dGhvcj5CYWdpYXMsIEcuPC9hdXRo
b3I+PGF1dGhvcj5QaWtvdWxpcywgRS48L2F1dGhvcj48YXV0aG9yPlBhcGFjb25zdGFudGlub3Us
IEQuPC9hdXRob3I+PC9hdXRob3JzPjwvY29udHJpYnV0b3JzPjxhdXRoLWFkZHJlc3M+VGhpcmQg
RGVwYXJ0bWVudCBvZiBTdXJnZXJ5LCBBdHRpa29uIFVuaXZlcnNpdHkgSG9zcGl0YWwsIE5hdGlv
bmFsIGFuZCBLYXBvZGlzdHJpYW4gVW5pdmVyc2l0eSBvZiBBdGhlbnMsIDE1NzcyIEF0aGVucywg
R3JlZWNlLiYjeEQ7Q29sbGVnZSBvZiBNZWRpY2luZSwgU3VsYWltYW4gQWwgUmFqaGkgVW5pdmVy
c2l0eSwgQWwtUWFzc2ltIDUyNzI2LCBTYXVkaSBBcmFiaWEuPC9hdXRoLWFkZHJlc3M+PHRpdGxl
cz48dGl0bGU+VGhlIFByb3RlY3RpdmUgRWZmZWN0IG9mIEJhcmlhdHJpYyBTdXJnZXJ5IG9uIHRo
ZSBEZXZlbG9wbWVudCBvZiBDb2xvcmVjdGFsIENhbmNlcjogQSBTeXN0ZW1hdGljIFJldmlldyBh
bmQgTWV0YS1BbmFseXNpczwvdGl0bGU+PHNlY29uZGFyeS10aXRsZT5JbnQgSiBFbnZpcm9uIFJl
cyBQdWJsaWMgSGVhbHRoPC9zZWNvbmRhcnktdGl0bGU+PC90aXRsZXM+PHBlcmlvZGljYWw+PGZ1
bGwtdGl0bGU+SW50IEogRW52aXJvbiBSZXMgUHVibGljIEhlYWx0aDwvZnVsbC10aXRsZT48L3Bl
cmlvZGljYWw+PHZvbHVtZT4yMDwvdm9sdW1lPjxudW1iZXI+NTwvbnVtYmVyPjxlZGl0aW9uPjIw
MjMwMjIzPC9lZGl0aW9uPjxrZXl3b3Jkcz48a2V5d29yZD5IdW1hbnM8L2tleXdvcmQ+PGtleXdv
cmQ+Kk9iZXNpdHksIE1vcmJpZC9zdXJnZXJ5PC9rZXl3b3JkPjxrZXl3b3JkPlJldHJvc3BlY3Rp
dmUgU3R1ZGllczwva2V5d29yZD48a2V5d29yZD4qQmFyaWF0cmljIFN1cmdlcnk8L2tleXdvcmQ+
PGtleXdvcmQ+UmlzayBGYWN0b3JzPC9rZXl3b3JkPjxrZXl3b3JkPipDb2xvcmVjdGFsIE5lb3Bs
YXNtcy9lcGlkZW1pb2xvZ3k8L2tleXdvcmQ+PGtleXdvcmQ+YmFyaWF0cmljIHN1cmdlcnk8L2tl
eXdvcmQ+PGtleXdvcmQ+Y29sb3JlY3RhbCBjYW5jZXI8L2tleXdvcmQ+PGtleXdvcmQ+bWV0YS1h
bmFseXNpczwva2V5d29yZD48a2V5d29yZD5vYmVzaXR5PC9rZXl3b3JkPjwva2V5d29yZHM+PGRh
dGVzPjx5ZWFyPjIwMjM8L3llYXI+PHB1Yi1kYXRlcz48ZGF0ZT5GZWIgMjM8L2RhdGU+PC9wdWIt
ZGF0ZXM+PC9kYXRlcz48aXNibj4xNjYwLTQ2MDEgKEVsZWN0cm9uaWMpJiN4RDsxNjYxLTc4Mjcg
KFByaW50KSYjeEQ7MTY2MC00NjAxIChMaW5raW5nKTwvaXNibj48YWNjZXNzaW9uLW51bT4zNjkw
MDk4OTwvYWNjZXNzaW9uLW51bT48dXJscz48cmVsYXRlZC11cmxzPjx1cmw+aHR0cHM6Ly93d3cu
bmNiaS5ubG0ubmloLmdvdi9wdWJtZWQvMzY5MDA5ODk8L3VybD48L3JlbGF0ZWQtdXJscz48L3Vy
bHM+PGN1c3RvbTE+VGhlIGF1dGhvcnMgZGVjbGFyZSBubyBjb25mbGljdCBvZiBpbnRlcmVzdC48
L2N1c3RvbTE+PGN1c3RvbTI+UE1DMTAwMDE3MTU8L2N1c3RvbTI+PGVsZWN0cm9uaWMtcmVzb3Vy
Y2UtbnVtPjEwLjMzOTAvaWplcnBoMjAwNTM5ODE8L2VsZWN0cm9uaWMtcmVzb3VyY2UtbnVtPjxy
ZW1vdGUtZGF0YWJhc2UtbmFtZT5NZWRsaW5lPC9yZW1vdGUtZGF0YWJhc2UtbmFtZT48cmVtb3Rl
LWRhdGFiYXNlLXByb3ZpZGVyPk5MTTwvcmVtb3RlLWRhdGFiYXNlLXByb3ZpZGVyPjwvcmVjb3Jk
PjwvQ2l0ZT48L0VuZE5vdGU+AGAA
</w:fldData>
        </w:fldChar>
      </w:r>
      <w:r>
        <w:rPr>
          <w:rFonts w:ascii="Book Antiqua" w:hAnsi="Book Antiqua"/>
        </w:rPr>
        <w:instrText xml:space="preserve"> ADDIN EN.CITE </w:instrText>
      </w:r>
      <w:r>
        <w:rPr>
          <w:rFonts w:ascii="Book Antiqua" w:hAnsi="Book Antiqua"/>
        </w:rPr>
        <w:fldChar w:fldCharType="begin">
          <w:fldData xml:space="preserve">PEVuZE5vdGU+PENpdGU+PEF1dGhvcj5QYXJhcmFzPC9BdXRob3I+PFllYXI+MjAyMzwvWWVhcj48
UmVjTnVtPjc5PC9SZWNOdW0+PERpc3BsYXlUZXh0PjxzdHlsZSBmYWNlPSJzdXBlcnNjcmlwdCI+
WzM0XTwvc3R5bGU+PC9EaXNwbGF5VGV4dD48cmVjb3JkPjxyZWMtbnVtYmVyPjc5PC9yZWMtbnVt
YmVyPjxmb3JlaWduLWtleXM+PGtleSBhcHA9IkVOIiBkYi1pZD0iYXowMHJkMGYzYXd4dDdlMjlm
bnhwcGVlOWZ2Mnp0djA1cHdwIiB0aW1lc3RhbXA9IjE2ODI5NTA3NDQiPjc5PC9rZXk+PC9mb3Jl
aWduLWtleXM+PHJlZi10eXBlIG5hbWU9IkpvdXJuYWwgQXJ0aWNsZSI+MTc8L3JlZi10eXBlPjxj
b250cmlidXRvcnM+PGF1dGhvcnM+PGF1dGhvcj5QYXJhcmFzLCBOLjwvYXV0aG9yPjxhdXRob3I+
UGlrb3VsaSwgQS48L2F1dGhvcj48YXV0aG9yPkRlbGxhcG9ydGFzLCBELjwvYXV0aG9yPjxhdXRo
b3I+TmFzdG9zLCBDLjwvYXV0aG9yPjxhdXRob3I+Q2hhcmFsYW1wb3BvdWxvcywgQS48L2F1dGhv
cj48YXV0aG9yPk11cXJlc2gsIE0uIEEuPC9hdXRob3I+PGF1dGhvcj5CYWdpYXMsIEcuPC9hdXRo
b3I+PGF1dGhvcj5QaWtvdWxpcywgRS48L2F1dGhvcj48YXV0aG9yPlBhcGFjb25zdGFudGlub3Us
IEQuPC9hdXRob3I+PC9hdXRob3JzPjwvY29udHJpYnV0b3JzPjxhdXRoLWFkZHJlc3M+VGhpcmQg
RGVwYXJ0bWVudCBvZiBTdXJnZXJ5LCBBdHRpa29uIFVuaXZlcnNpdHkgSG9zcGl0YWwsIE5hdGlv
bmFsIGFuZCBLYXBvZGlzdHJpYW4gVW5pdmVyc2l0eSBvZiBBdGhlbnMsIDE1NzcyIEF0aGVucywg
R3JlZWNlLiYjeEQ7Q29sbGVnZSBvZiBNZWRpY2luZSwgU3VsYWltYW4gQWwgUmFqaGkgVW5pdmVy
c2l0eSwgQWwtUWFzc2ltIDUyNzI2LCBTYXVkaSBBcmFiaWEuPC9hdXRoLWFkZHJlc3M+PHRpdGxl
cz48dGl0bGU+VGhlIFByb3RlY3RpdmUgRWZmZWN0IG9mIEJhcmlhdHJpYyBTdXJnZXJ5IG9uIHRo
ZSBEZXZlbG9wbWVudCBvZiBDb2xvcmVjdGFsIENhbmNlcjogQSBTeXN0ZW1hdGljIFJldmlldyBh
bmQgTWV0YS1BbmFseXNpczwvdGl0bGU+PHNlY29uZGFyeS10aXRsZT5JbnQgSiBFbnZpcm9uIFJl
cyBQdWJsaWMgSGVhbHRoPC9zZWNvbmRhcnktdGl0bGU+PC90aXRsZXM+PHBlcmlvZGljYWw+PGZ1
bGwtdGl0bGU+SW50IEogRW52aXJvbiBSZXMgUHVibGljIEhlYWx0aDwvZnVsbC10aXRsZT48L3Bl
cmlvZGljYWw+PHZvbHVtZT4yMDwvdm9sdW1lPjxudW1iZXI+NTwvbnVtYmVyPjxlZGl0aW9uPjIw
MjMwMjIzPC9lZGl0aW9uPjxrZXl3b3Jkcz48a2V5d29yZD5IdW1hbnM8L2tleXdvcmQ+PGtleXdv
cmQ+Kk9iZXNpdHksIE1vcmJpZC9zdXJnZXJ5PC9rZXl3b3JkPjxrZXl3b3JkPlJldHJvc3BlY3Rp
dmUgU3R1ZGllczwva2V5d29yZD48a2V5d29yZD4qQmFyaWF0cmljIFN1cmdlcnk8L2tleXdvcmQ+
PGtleXdvcmQ+UmlzayBGYWN0b3JzPC9rZXl3b3JkPjxrZXl3b3JkPipDb2xvcmVjdGFsIE5lb3Bs
YXNtcy9lcGlkZW1pb2xvZ3k8L2tleXdvcmQ+PGtleXdvcmQ+YmFyaWF0cmljIHN1cmdlcnk8L2tl
eXdvcmQ+PGtleXdvcmQ+Y29sb3JlY3RhbCBjYW5jZXI8L2tleXdvcmQ+PGtleXdvcmQ+bWV0YS1h
bmFseXNpczwva2V5d29yZD48a2V5d29yZD5vYmVzaXR5PC9rZXl3b3JkPjwva2V5d29yZHM+PGRh
dGVzPjx5ZWFyPjIwMjM8L3llYXI+PHB1Yi1kYXRlcz48ZGF0ZT5GZWIgMjM8L2RhdGU+PC9wdWIt
ZGF0ZXM+PC9kYXRlcz48aXNibj4xNjYwLTQ2MDEgKEVsZWN0cm9uaWMpJiN4RDsxNjYxLTc4Mjcg
KFByaW50KSYjeEQ7MTY2MC00NjAxIChMaW5raW5nKTwvaXNibj48YWNjZXNzaW9uLW51bT4zNjkw
MDk4OTwvYWNjZXNzaW9uLW51bT48dXJscz48cmVsYXRlZC11cmxzPjx1cmw+aHR0cHM6Ly93d3cu
bmNiaS5ubG0ubmloLmdvdi9wdWJtZWQvMzY5MDA5ODk8L3VybD48L3JlbGF0ZWQtdXJscz48L3Vy
bHM+PGN1c3RvbTE+VGhlIGF1dGhvcnMgZGVjbGFyZSBubyBjb25mbGljdCBvZiBpbnRlcmVzdC48
L2N1c3RvbTE+PGN1c3RvbTI+UE1DMTAwMDE3MTU8L2N1c3RvbTI+PGVsZWN0cm9uaWMtcmVzb3Vy
Y2UtbnVtPjEwLjMzOTAvaWplcnBoMjAwNTM5ODE8L2VsZWN0cm9uaWMtcmVzb3VyY2UtbnVtPjxy
ZW1vdGUtZGF0YWJhc2UtbmFtZT5NZWRsaW5lPC9yZW1vdGUtZGF0YWJhc2UtbmFtZT48cmVtb3Rl
LWRhdGFiYXNlLXByb3ZpZGVyPk5MTTwvcmVtb3RlLWRhdGFiYXNlLXByb3ZpZGVyPjwvcmVjb3Jk
PjwvQ2l0ZT48L0VuZE5vdGU+AGAA
</w:fldData>
        </w:fldChar>
      </w:r>
      <w:r>
        <w:rPr>
          <w:rFonts w:ascii="Book Antiqua" w:hAnsi="Book Antiqua"/>
        </w:rPr>
        <w:instrText xml:space="preserve"> ADDIN EN.CITE.DATA </w:instrText>
      </w:r>
      <w:r>
        <w:rPr>
          <w:rFonts w:ascii="Book Antiqua" w:hAnsi="Book Antiqua"/>
        </w:rPr>
        <w:fldChar w:fldCharType="end"/>
      </w:r>
      <w:r>
        <w:rPr>
          <w:rFonts w:ascii="Book Antiqua" w:hAnsi="Book Antiqua"/>
        </w:rPr>
        <w:fldChar w:fldCharType="separate"/>
      </w:r>
      <w:r>
        <w:rPr>
          <w:rFonts w:ascii="Book Antiqua" w:hAnsi="Book Antiqua"/>
          <w:vertAlign w:val="superscript"/>
        </w:rPr>
        <w:t>[36]</w:t>
      </w:r>
      <w:r>
        <w:rPr>
          <w:rFonts w:ascii="Book Antiqua" w:hAnsi="Book Antiqua"/>
        </w:rPr>
        <w:fldChar w:fldCharType="end"/>
      </w:r>
      <w:r>
        <w:rPr>
          <w:rFonts w:ascii="Book Antiqua" w:hAnsi="Book Antiqua"/>
        </w:rPr>
        <w:t xml:space="preserve"> suggests that type 2 diabetes is a component of metabolic syndrome in morbidly obese patients and is an independent prognostic factor associated with increased colorectal cancer risk. The varying degrees of metabolic improvement and alleviation of type 2 diabetes may be the underlying cause for the differences in colorectal cancer risk among different weight loss surgery types. SG outperformed RYGB in warding off colorectal cancer, suggesting that malabsorptive surgeries exert a gentler effect, which might lead to unfavorable alterations in the colonic and rectal microenvironments. Tao </w:t>
      </w:r>
      <w:r>
        <w:rPr>
          <w:rFonts w:ascii="Book Antiqua" w:hAnsi="Book Antiqua"/>
          <w:i/>
        </w:rPr>
        <w:t>et al</w:t>
      </w:r>
      <w:r>
        <w:rPr>
          <w:rFonts w:ascii="Book Antiqua" w:hAnsi="Book Antiqua"/>
        </w:rPr>
        <w:fldChar w:fldCharType="begin">
          <w:fldData xml:space="preserve">PEVuZE5vdGU+PENpdGU+PEF1dGhvcj5UYW88L0F1dGhvcj48WWVhcj4yMDIwPC9ZZWFyPjxSZWNO
dW0+ODE8L1JlY051bT48RGlzcGxheVRleHQ+PHN0eWxlIGZhY2U9InN1cGVyc2NyaXB0Ij5bMzVd
PC9zdHlsZT48L0Rpc3BsYXlUZXh0PjxyZWNvcmQ+PHJlYy1udW1iZXI+ODE8L3JlYy1udW1iZXI+
PGZvcmVpZ24ta2V5cz48a2V5IGFwcD0iRU4iIGRiLWlkPSJhejAwcmQwZjNhd3h0N2UyOWZueHBw
ZWU5ZnYyenR2MDVwd3AiIHRpbWVzdGFtcD0iMTY4Mjk1MTIyNyI+ODE8L2tleT48L2ZvcmVpZ24t
a2V5cz48cmVmLXR5cGUgbmFtZT0iSm91cm5hbCBBcnRpY2xlIj4xNzwvcmVmLXR5cGU+PGNvbnRy
aWJ1dG9ycz48YXV0aG9ycz48YXV0aG9yPlRhbywgVy48L2F1dGhvcj48YXV0aG9yPkFydGFtYSwg
TS48L2F1dGhvcj48YXV0aG9yPnZvbiBFdWxlci1DaGVscGluLCBNLjwvYXV0aG9yPjxhdXRob3I+
SHVsbCwgTS48L2F1dGhvcj48YXV0aG9yPkxqdW5nLCBSLjwvYXV0aG9yPjxhdXRob3I+THluZ2Us
IEUuPC9hdXRob3I+PGF1dGhvcj5PbGFmc2RvdHRpciwgRy4gSC48L2F1dGhvcj48YXV0aG9yPlB1
a2thbGEsIEUuPC9hdXRob3I+PGF1dGhvcj5Sb211bmRzdGFkLCBQLjwvYXV0aG9yPjxhdXRob3I+
VGFsYmFjaywgTS48L2F1dGhvcj48YXV0aG9yPlRyeWdndmFkb3R0aXIsIEwuPC9hdXRob3I+PGF1
dGhvcj5MYWdlcmdyZW4sIEouPC9hdXRob3I+PC9hdXRob3JzPjwvY29udHJpYnV0b3JzPjxhdXRo
LWFkZHJlc3M+VXBwZXIgR2FzdHJvaW50ZXN0aW5hbCBTdXJnZXJ5LCBEZXBhcnRtZW50IG9mIE1v
bGVjdWxhciBtZWRpY2luZSBhbmQgU3VyZ2VyeSwgS2Fyb2xpbnNrYSBJbnN0aXR1dGV0LCBLYXJv
bGluc2thIFVuaXZlcnNpdHkgSG9zcGl0YWwsIFNvbG5hLCBTd2VkZW4uJiN4RDtGaW5uaXNoIENh
bmNlciBSZWdpc3RyeSwgSW5zdGl0dXRlIGZvciBTdGF0aXN0aWNhbCBhbmQgRXBpZGVtaW9sb2dp
Y2FsIENhbmNlciBSZXNlYXJjaCwgSGVsc2lua2ksIEZpbmxhbmQuJiN4RDtEZXBhcnRtZW50IG9m
IFB1YmxpYyBIZWFsdGgsIFVuaXZlcnNpdHkgb2YgQ29wZW5oYWdlbiwgQ29wZW5oYWdlbiwgRGVu
bWFyay4mI3hEO0xlZWRzIEluc3RpdHV0ZSBvZiBNZWRpY2FsIFJlc2VhcmNoLCBVbml2ZXJzaXR5
IG9mIExlZWRzLCBMZWVkcywgVW5pdGVkIEtpbmdkb20uJiN4RDtVbml0IG9mIEVwaWRlbWlvbG9n
eSwgSW5zdGl0dXRlIG9mIEVudmlyb25tZW50YWwgTWVkaWNpbmUsIEthcm9saW5za2EgSW5zdGl0
dXRldCwgU3RvY2tob2xtLCBTd2VkZW4uJiN4RDtJY2VsYW5kaWMgQ2FuY2VyIFJlZ2lzdHJ5LCBJ
Y2VsYW5kaWMgQ2FuY2VyIFNvY2lldHksIFJleWtqYXZpaywgSWNlbGFuZC4mI3hEO0ZhY3VsdHkg
b2YgU29jaWFsIFNjaWVuY2VzLCBVbml2ZXJzaXR5IG9mIFRhbXBlcmUsIFRhbXBlcmUsIEZpbmxh
bmQuJiN4RDtEZXBhcnRtZW50IG9mIFB1YmxpYyBIZWFsdGggYW5kIE51cnNpbmcsIE5vcndlZ2lh
biBVbml2ZXJzaXR5IG9mIFNjaWVuY2UgYW5kIFRlY2hub2xvZ3ksIE5UTlUsIFRyb25kaGVpbSwg
Tm9yd2F5LiYjeEQ7RmFjdWx0eSBvZiBNZWRpY2luZSwgTGFla25hZ2FyZHVyLCBVbml2ZXJzaXR5
IG9mIEljZWxhbmQsIFJleWtqYXZpaywgSWNlbGFuZC4mI3hEO1NjaG9vbCBvZiBDYW5jZXIgYW5k
IFBoYXJtYWNldXRpY2FsIFNjaWVuY2VzLCBLaW5nJmFwb3M7cyBDb2xsZWdlIExvbmRvbiwgTG9u
ZG9uLCBVbml0ZWQgS2luZ2RvbS48L2F1dGgtYWRkcmVzcz48dGl0bGVzPjx0aXRsZT5Db2xvbiBh
bmQgcmVjdGFsIGNhbmNlciByaXNrIGFmdGVyIGJhcmlhdHJpYyBzdXJnZXJ5IGluIGEgbXVsdGlj
b3VudHJ5IE5vcmRpYyBjb2hvcnQgc3R1ZHk8L3RpdGxlPjxzZWNvbmRhcnktdGl0bGU+SW50IEog
Q2FuY2VyPC9zZWNvbmRhcnktdGl0bGU+PC90aXRsZXM+PHBlcmlvZGljYWw+PGZ1bGwtdGl0bGU+
SW50IEogQ2FuY2VyPC9mdWxsLXRpdGxlPjwvcGVyaW9kaWNhbD48cGFnZXM+NzI4LTczNTwvcGFn
ZXM+PHZvbHVtZT4xNDc8L3ZvbHVtZT48bnVtYmVyPjM8L251bWJlcj48ZWRpdGlvbj4yMDE5MTIw
MzwvZWRpdGlvbj48a2V5d29yZHM+PGtleXdvcmQ+QWR1bHQ8L2tleXdvcmQ+PGtleXdvcmQ+QWdl
ZDwva2V5d29yZD48a2V5d29yZD5CYXJpYXRyaWMgU3VyZ2VyeS8qYWR2ZXJzZSBlZmZlY3RzPC9r
ZXl3b3JkPjxrZXl3b3JkPkNvaG9ydCBTdHVkaWVzPC9rZXl3b3JkPjxrZXl3b3JkPkNvbG9uaWMg
TmVvcGxhc21zLyplcGlkZW1pb2xvZ3k8L2tleXdvcmQ+PGtleXdvcmQ+RGVubWFyay9lcGlkZW1p
b2xvZ3k8L2tleXdvcmQ+PGtleXdvcmQ+RmVtYWxlPC9rZXl3b3JkPjxrZXl3b3JkPkZpbmxhbmQv
ZXBpZGVtaW9sb2d5PC9rZXl3b3JkPjxrZXl3b3JkPkh1bWFuczwva2V5d29yZD48a2V5d29yZD5J
Y2VsYW5kL2VwaWRlbWlvbG9neTwva2V5d29yZD48a2V5d29yZD5JbmNpZGVuY2U8L2tleXdvcmQ+
PGtleXdvcmQ+TWFsZTwva2V5d29yZD48a2V5d29yZD5NaWRkbGUgQWdlZDwva2V5d29yZD48a2V5
d29yZD5Ob3J3YXkvZXBpZGVtaW9sb2d5PC9rZXl3b3JkPjxrZXl3b3JkPk9iZXNpdHkvKnN1cmdl
cnk8L2tleXdvcmQ+PGtleXdvcmQ+UmVjdGFsIE5lb3BsYXNtcy8qZXBpZGVtaW9sb2d5PC9rZXl3
b3JkPjxrZXl3b3JkPlN3ZWRlbi9lcGlkZW1pb2xvZ3k8L2tleXdvcmQ+PGtleXdvcmQ+WW91bmcg
QWR1bHQ8L2tleXdvcmQ+PGtleXdvcmQ+U2NhbmRpbmF2aWFuIGFuZCBOb3JkaWMgY291bnRyaWVz
PC9rZXl3b3JkPjxrZXl3b3JkPmNvbG9uPC9rZXl3b3JkPjxrZXl3b3JkPmNvbG9yZWN0YWwgbmVv
cGxhc208L2tleXdvcmQ+PGtleXdvcmQ+bWV0YWJvbGljIHN1cmdlcnk8L2tleXdvcmQ+PGtleXdv
cmQ+b2Jlc2l0eTwva2V5d29yZD48a2V5d29yZD5yZWN0dW08L2tleXdvcmQ+PC9rZXl3b3Jkcz48
ZGF0ZXM+PHllYXI+MjAyMDwveWVhcj48cHViLWRhdGVzPjxkYXRlPkF1ZyAxPC9kYXRlPjwvcHVi
LWRhdGVzPjwvZGF0ZXM+PGlzYm4+MTA5Ny0wMjE1IChFbGVjdHJvbmljKSYjeEQ7MDAyMC03MTM2
IChMaW5raW5nKTwvaXNibj48YWNjZXNzaW9uLW51bT4zMTc5NzM4MjwvYWNjZXNzaW9uLW51bT48
dXJscz48cmVsYXRlZC11cmxzPjx1cmw+aHR0cHM6Ly93d3cubmNiaS5ubG0ubmloLmdvdi9wdWJt
ZWQvMzE3OTczODI8L3VybD48L3JlbGF0ZWQtdXJscz48L3VybHM+PGVsZWN0cm9uaWMtcmVzb3Vy
Y2UtbnVtPjEwLjEwMDIvaWpjLjMyNzcwPC9lbGVjdHJvbmljLXJlc291cmNlLW51bT48cmVtb3Rl
LWRhdGFiYXNlLW5hbWU+TWVkbGluZTwvcmVtb3RlLWRhdGFiYXNlLW5hbWU+PHJlbW90ZS1kYXRh
YmFzZS1wcm92aWRlcj5OTE08L3JlbW90ZS1kYXRhYmFzZS1wcm92aWRlcj48L3JlY29yZD48L0Np
dGU+PC9FbmROb3RlPnAA
</w:fldData>
        </w:fldChar>
      </w:r>
      <w:r>
        <w:rPr>
          <w:rFonts w:ascii="Book Antiqua" w:hAnsi="Book Antiqua"/>
        </w:rPr>
        <w:instrText xml:space="preserve"> ADDIN EN.CITE </w:instrText>
      </w:r>
      <w:r>
        <w:rPr>
          <w:rFonts w:ascii="Book Antiqua" w:hAnsi="Book Antiqua"/>
        </w:rPr>
        <w:fldChar w:fldCharType="begin">
          <w:fldData xml:space="preserve">PEVuZE5vdGU+PENpdGU+PEF1dGhvcj5UYW88L0F1dGhvcj48WWVhcj4yMDIwPC9ZZWFyPjxSZWNO
dW0+ODE8L1JlY051bT48RGlzcGxheVRleHQ+PHN0eWxlIGZhY2U9InN1cGVyc2NyaXB0Ij5bMzVd
PC9zdHlsZT48L0Rpc3BsYXlUZXh0PjxyZWNvcmQ+PHJlYy1udW1iZXI+ODE8L3JlYy1udW1iZXI+
PGZvcmVpZ24ta2V5cz48a2V5IGFwcD0iRU4iIGRiLWlkPSJhejAwcmQwZjNhd3h0N2UyOWZueHBw
ZWU5ZnYyenR2MDVwd3AiIHRpbWVzdGFtcD0iMTY4Mjk1MTIyNyI+ODE8L2tleT48L2ZvcmVpZ24t
a2V5cz48cmVmLXR5cGUgbmFtZT0iSm91cm5hbCBBcnRpY2xlIj4xNzwvcmVmLXR5cGU+PGNvbnRy
aWJ1dG9ycz48YXV0aG9ycz48YXV0aG9yPlRhbywgVy48L2F1dGhvcj48YXV0aG9yPkFydGFtYSwg
TS48L2F1dGhvcj48YXV0aG9yPnZvbiBFdWxlci1DaGVscGluLCBNLjwvYXV0aG9yPjxhdXRob3I+
SHVsbCwgTS48L2F1dGhvcj48YXV0aG9yPkxqdW5nLCBSLjwvYXV0aG9yPjxhdXRob3I+THluZ2Us
IEUuPC9hdXRob3I+PGF1dGhvcj5PbGFmc2RvdHRpciwgRy4gSC48L2F1dGhvcj48YXV0aG9yPlB1
a2thbGEsIEUuPC9hdXRob3I+PGF1dGhvcj5Sb211bmRzdGFkLCBQLjwvYXV0aG9yPjxhdXRob3I+
VGFsYmFjaywgTS48L2F1dGhvcj48YXV0aG9yPlRyeWdndmFkb3R0aXIsIEwuPC9hdXRob3I+PGF1
dGhvcj5MYWdlcmdyZW4sIEouPC9hdXRob3I+PC9hdXRob3JzPjwvY29udHJpYnV0b3JzPjxhdXRo
LWFkZHJlc3M+VXBwZXIgR2FzdHJvaW50ZXN0aW5hbCBTdXJnZXJ5LCBEZXBhcnRtZW50IG9mIE1v
bGVjdWxhciBtZWRpY2luZSBhbmQgU3VyZ2VyeSwgS2Fyb2xpbnNrYSBJbnN0aXR1dGV0LCBLYXJv
bGluc2thIFVuaXZlcnNpdHkgSG9zcGl0YWwsIFNvbG5hLCBTd2VkZW4uJiN4RDtGaW5uaXNoIENh
bmNlciBSZWdpc3RyeSwgSW5zdGl0dXRlIGZvciBTdGF0aXN0aWNhbCBhbmQgRXBpZGVtaW9sb2dp
Y2FsIENhbmNlciBSZXNlYXJjaCwgSGVsc2lua2ksIEZpbmxhbmQuJiN4RDtEZXBhcnRtZW50IG9m
IFB1YmxpYyBIZWFsdGgsIFVuaXZlcnNpdHkgb2YgQ29wZW5oYWdlbiwgQ29wZW5oYWdlbiwgRGVu
bWFyay4mI3hEO0xlZWRzIEluc3RpdHV0ZSBvZiBNZWRpY2FsIFJlc2VhcmNoLCBVbml2ZXJzaXR5
IG9mIExlZWRzLCBMZWVkcywgVW5pdGVkIEtpbmdkb20uJiN4RDtVbml0IG9mIEVwaWRlbWlvbG9n
eSwgSW5zdGl0dXRlIG9mIEVudmlyb25tZW50YWwgTWVkaWNpbmUsIEthcm9saW5za2EgSW5zdGl0
dXRldCwgU3RvY2tob2xtLCBTd2VkZW4uJiN4RDtJY2VsYW5kaWMgQ2FuY2VyIFJlZ2lzdHJ5LCBJ
Y2VsYW5kaWMgQ2FuY2VyIFNvY2lldHksIFJleWtqYXZpaywgSWNlbGFuZC4mI3hEO0ZhY3VsdHkg
b2YgU29jaWFsIFNjaWVuY2VzLCBVbml2ZXJzaXR5IG9mIFRhbXBlcmUsIFRhbXBlcmUsIEZpbmxh
bmQuJiN4RDtEZXBhcnRtZW50IG9mIFB1YmxpYyBIZWFsdGggYW5kIE51cnNpbmcsIE5vcndlZ2lh
biBVbml2ZXJzaXR5IG9mIFNjaWVuY2UgYW5kIFRlY2hub2xvZ3ksIE5UTlUsIFRyb25kaGVpbSwg
Tm9yd2F5LiYjeEQ7RmFjdWx0eSBvZiBNZWRpY2luZSwgTGFla25hZ2FyZHVyLCBVbml2ZXJzaXR5
IG9mIEljZWxhbmQsIFJleWtqYXZpaywgSWNlbGFuZC4mI3hEO1NjaG9vbCBvZiBDYW5jZXIgYW5k
IFBoYXJtYWNldXRpY2FsIFNjaWVuY2VzLCBLaW5nJmFwb3M7cyBDb2xsZWdlIExvbmRvbiwgTG9u
ZG9uLCBVbml0ZWQgS2luZ2RvbS48L2F1dGgtYWRkcmVzcz48dGl0bGVzPjx0aXRsZT5Db2xvbiBh
bmQgcmVjdGFsIGNhbmNlciByaXNrIGFmdGVyIGJhcmlhdHJpYyBzdXJnZXJ5IGluIGEgbXVsdGlj
b3VudHJ5IE5vcmRpYyBjb2hvcnQgc3R1ZHk8L3RpdGxlPjxzZWNvbmRhcnktdGl0bGU+SW50IEog
Q2FuY2VyPC9zZWNvbmRhcnktdGl0bGU+PC90aXRsZXM+PHBlcmlvZGljYWw+PGZ1bGwtdGl0bGU+
SW50IEogQ2FuY2VyPC9mdWxsLXRpdGxlPjwvcGVyaW9kaWNhbD48cGFnZXM+NzI4LTczNTwvcGFn
ZXM+PHZvbHVtZT4xNDc8L3ZvbHVtZT48bnVtYmVyPjM8L251bWJlcj48ZWRpdGlvbj4yMDE5MTIw
MzwvZWRpdGlvbj48a2V5d29yZHM+PGtleXdvcmQ+QWR1bHQ8L2tleXdvcmQ+PGtleXdvcmQ+QWdl
ZDwva2V5d29yZD48a2V5d29yZD5CYXJpYXRyaWMgU3VyZ2VyeS8qYWR2ZXJzZSBlZmZlY3RzPC9r
ZXl3b3JkPjxrZXl3b3JkPkNvaG9ydCBTdHVkaWVzPC9rZXl3b3JkPjxrZXl3b3JkPkNvbG9uaWMg
TmVvcGxhc21zLyplcGlkZW1pb2xvZ3k8L2tleXdvcmQ+PGtleXdvcmQ+RGVubWFyay9lcGlkZW1p
b2xvZ3k8L2tleXdvcmQ+PGtleXdvcmQ+RmVtYWxlPC9rZXl3b3JkPjxrZXl3b3JkPkZpbmxhbmQv
ZXBpZGVtaW9sb2d5PC9rZXl3b3JkPjxrZXl3b3JkPkh1bWFuczwva2V5d29yZD48a2V5d29yZD5J
Y2VsYW5kL2VwaWRlbWlvbG9neTwva2V5d29yZD48a2V5d29yZD5JbmNpZGVuY2U8L2tleXdvcmQ+
PGtleXdvcmQ+TWFsZTwva2V5d29yZD48a2V5d29yZD5NaWRkbGUgQWdlZDwva2V5d29yZD48a2V5
d29yZD5Ob3J3YXkvZXBpZGVtaW9sb2d5PC9rZXl3b3JkPjxrZXl3b3JkPk9iZXNpdHkvKnN1cmdl
cnk8L2tleXdvcmQ+PGtleXdvcmQ+UmVjdGFsIE5lb3BsYXNtcy8qZXBpZGVtaW9sb2d5PC9rZXl3
b3JkPjxrZXl3b3JkPlN3ZWRlbi9lcGlkZW1pb2xvZ3k8L2tleXdvcmQ+PGtleXdvcmQ+WW91bmcg
QWR1bHQ8L2tleXdvcmQ+PGtleXdvcmQ+U2NhbmRpbmF2aWFuIGFuZCBOb3JkaWMgY291bnRyaWVz
PC9rZXl3b3JkPjxrZXl3b3JkPmNvbG9uPC9rZXl3b3JkPjxrZXl3b3JkPmNvbG9yZWN0YWwgbmVv
cGxhc208L2tleXdvcmQ+PGtleXdvcmQ+bWV0YWJvbGljIHN1cmdlcnk8L2tleXdvcmQ+PGtleXdv
cmQ+b2Jlc2l0eTwva2V5d29yZD48a2V5d29yZD5yZWN0dW08L2tleXdvcmQ+PC9rZXl3b3Jkcz48
ZGF0ZXM+PHllYXI+MjAyMDwveWVhcj48cHViLWRhdGVzPjxkYXRlPkF1ZyAxPC9kYXRlPjwvcHVi
LWRhdGVzPjwvZGF0ZXM+PGlzYm4+MTA5Ny0wMjE1IChFbGVjdHJvbmljKSYjeEQ7MDAyMC03MTM2
IChMaW5raW5nKTwvaXNibj48YWNjZXNzaW9uLW51bT4zMTc5NzM4MjwvYWNjZXNzaW9uLW51bT48
dXJscz48cmVsYXRlZC11cmxzPjx1cmw+aHR0cHM6Ly93d3cubmNiaS5ubG0ubmloLmdvdi9wdWJt
ZWQvMzE3OTczODI8L3VybD48L3JlbGF0ZWQtdXJscz48L3VybHM+PGVsZWN0cm9uaWMtcmVzb3Vy
Y2UtbnVtPjEwLjEwMDIvaWpjLjMyNzcwPC9lbGVjdHJvbmljLXJlc291cmNlLW51bT48cmVtb3Rl
LWRhdGFiYXNlLW5hbWU+TWVkbGluZTwvcmVtb3RlLWRhdGFiYXNlLW5hbWU+PHJlbW90ZS1kYXRh
YmFzZS1wcm92aWRlcj5OTE08L3JlbW90ZS1kYXRhYmFzZS1wcm92aWRlcj48L3JlY29yZD48L0Np
dGU+PC9FbmROb3RlPnAA
</w:fldData>
        </w:fldChar>
      </w:r>
      <w:r>
        <w:rPr>
          <w:rFonts w:ascii="Book Antiqua" w:hAnsi="Book Antiqua"/>
        </w:rPr>
        <w:instrText xml:space="preserve"> ADDIN EN.CITE.DATA </w:instrText>
      </w:r>
      <w:r>
        <w:rPr>
          <w:rFonts w:ascii="Book Antiqua" w:hAnsi="Book Antiqua"/>
        </w:rPr>
        <w:fldChar w:fldCharType="end"/>
      </w:r>
      <w:r>
        <w:rPr>
          <w:rFonts w:ascii="Book Antiqua" w:hAnsi="Book Antiqua"/>
        </w:rPr>
        <w:fldChar w:fldCharType="separate"/>
      </w:r>
      <w:r>
        <w:rPr>
          <w:rFonts w:ascii="Book Antiqua" w:hAnsi="Book Antiqua"/>
          <w:vertAlign w:val="superscript"/>
        </w:rPr>
        <w:t>[15]</w:t>
      </w:r>
      <w:r>
        <w:rPr>
          <w:rFonts w:ascii="Book Antiqua" w:hAnsi="Book Antiqua"/>
        </w:rPr>
        <w:fldChar w:fldCharType="end"/>
      </w:r>
      <w:r>
        <w:rPr>
          <w:rFonts w:ascii="Book Antiqua" w:hAnsi="Book Antiqua"/>
        </w:rPr>
        <w:t xml:space="preserve"> suggests that alterations in the gut microbiota may play a key role in the initiation and progression of colorectal cancer. It is worth noting that the gut microbiota in RYGB patients shares similarities with that of cancer patients, but our study found no association between RYGB or SG weight loss surgery and the incidence rate.</w:t>
      </w:r>
    </w:p>
    <w:p>
      <w:pPr>
        <w:spacing w:line="360" w:lineRule="auto"/>
        <w:ind w:right="96" w:rightChars="40" w:firstLine="424" w:firstLineChars="177"/>
        <w:jc w:val="both"/>
        <w:rPr>
          <w:rFonts w:ascii="Book Antiqua" w:hAnsi="Book Antiqua"/>
        </w:rPr>
      </w:pPr>
      <w:r>
        <w:rPr>
          <w:rFonts w:ascii="Book Antiqua" w:hAnsi="Book Antiqua"/>
        </w:rPr>
        <w:t xml:space="preserve">Recently, Davey </w:t>
      </w:r>
      <w:r>
        <w:rPr>
          <w:rFonts w:ascii="Book Antiqua" w:hAnsi="Book Antiqua"/>
          <w:i/>
        </w:rPr>
        <w:t>et al</w:t>
      </w:r>
      <w:r>
        <w:rPr>
          <w:rFonts w:ascii="Book Antiqua" w:hAnsi="Book Antiqua"/>
        </w:rPr>
        <w:fldChar w:fldCharType="begin">
          <w:fldData xml:space="preserve">PEVuZE5vdGU+PENpdGU+PEF1dGhvcj5EYXZleTwvQXV0aG9yPjxZZWFyPjIwMjM8L1llYXI+PFJl
Y051bT44NDwvUmVjTnVtPjxEaXNwbGF5VGV4dD48c3R5bGUgZmFjZT0ic3VwZXJzY3JpcHQiPlsz
Nl08L3N0eWxlPjwvRGlzcGxheVRleHQ+PHJlY29yZD48cmVjLW51bWJlcj44NDwvcmVjLW51bWJl
cj48Zm9yZWlnbi1rZXlzPjxrZXkgYXBwPSJFTiIgZGItaWQ9ImF6MDByZDBmM2F3eHQ3ZTI5Zm54
cHBlZTlmdjJ6dHYwNXB3cCIgdGltZXN0YW1wPSIxNjkxOTMzNTkzIj44NDwva2V5PjwvZm9yZWln
bi1rZXlzPjxyZWYtdHlwZSBuYW1lPSJKb3VybmFsIEFydGljbGUiPjE3PC9yZWYtdHlwZT48Y29u
dHJpYnV0b3JzPjxhdXRob3JzPjxhdXRob3I+RGF2ZXksIE0uIEcuPC9hdXRob3I+PGF1dGhvcj5S
eWFuLCBPLiBLLjwvYXV0aG9yPjxhdXRob3I+UnlhbiwgRS4gSi48L2F1dGhvcj48YXV0aG9yPkRv
bmxvbiwgTi4gRS48L2F1dGhvcj48YXV0aG9yPlJleW5vbGRzLCBJLiBTLjwvYXV0aG9yPjxhdXRo
b3I+RmVhcm9uLCBOLiBNLjwvYXV0aG9yPjxhdXRob3I+TWFydGluLCBTLiBULjwvYXV0aG9yPjxh
dXRob3I+SGVuZWdoYW4sIEguIE0uPC9hdXRob3I+PC9hdXRob3JzPjwvY29udHJpYnV0b3JzPjxh
dXRoLWFkZHJlc3M+RGlzY2lwbGluZSBvZiBTdXJnZXJ5LCBUaGUgTGFtYmUgSW5zdGl0dXRlIGZv
ciBUcmFuc2xhdGlvbmFsIFJlc2VhcmNoLCBVbml2ZXJzaXR5IG9mIEdhbHdheSwgR2Fsd2F5LCBI
OTFZUjcxLCBJcmVsYW5kLiBtLmRhdmV5N0BudWlnYWx3YXkuaWUuJiN4RDtTdXJnaWNhbCBQcm9m
ZXNzb3JpYWwgVW5pdCwgU3QuIFZpbmNlbnQmYXBvcztzIFVuaXZlcnNpdHkgSG9zcGl0YWwsIEVs
bSBQYXJrLCBEdWJsaW4gNCwgRDA0IFQ2RjQsIElyZWxhbmQuJiN4RDtSb3lhbCBDb2xsZWdlIG9m
IFN1cmdlb25zIGluIElyZWxhbmQsIDEyMyBTdC4gU3RlcGhlbnMgR3JlZW4sIER1YmxpbiAyLCBE
MDJZTjc3LCBJcmVsYW5kLjwvYXV0aC1hZGRyZXNzPjx0aXRsZXM+PHRpdGxlPlRoZSBJbXBhY3Qg
b2YgQmFyaWF0cmljIFN1cmdlcnkgb24gdGhlIEluY2lkZW5jZSBvZiBDb2xvcmVjdGFsIENhbmNl
ciBpbiBQYXRpZW50cyB3aXRoIE9iZXNpdHktYSBTeXN0ZW1hdGljIFJldmlldyBhbmQgTWV0YS1h
bmFseXNpcyBvZiBSZWdpc3RyeSBEYXRhPC90aXRsZT48c2Vjb25kYXJ5LXRpdGxlPk9iZXMgU3Vy
Zzwvc2Vjb25kYXJ5LXRpdGxlPjwvdGl0bGVzPjxwZXJpb2RpY2FsPjxmdWxsLXRpdGxlPk9iZXMg
U3VyZzwvZnVsbC10aXRsZT48L3BlcmlvZGljYWw+PHBhZ2VzPjIyOTMtMjMwMjwvcGFnZXM+PHZv
bHVtZT4zMzwvdm9sdW1lPjxudW1iZXI+ODwvbnVtYmVyPjxlZGl0aW9uPjIwMjMwNjIxPC9lZGl0
aW9uPjxrZXl3b3Jkcz48a2V5d29yZD5IdW1hbnM8L2tleXdvcmQ+PGtleXdvcmQ+TWlkZGxlIEFn
ZWQ8L2tleXdvcmQ+PGtleXdvcmQ+Kk9iZXNpdHksIE1vcmJpZC9zdXJnZXJ5PC9rZXl3b3JkPjxr
ZXl3b3JkPkluY2lkZW5jZTwva2V5d29yZD48a2V5d29yZD5Sb3V0aW5lbHkgQ29sbGVjdGVkIEhl
YWx0aCBEYXRhPC9rZXl3b3JkPjxrZXl3b3JkPk9iZXNpdHkvY29tcGxpY2F0aW9ucy9lcGlkZW1p
b2xvZ3kvc3VyZ2VyeTwva2V5d29yZD48a2V5d29yZD4qQmFyaWF0cmljIFN1cmdlcnkvYWR2ZXJz
ZSBlZmZlY3RzPC9rZXl3b3JkPjxrZXl3b3JkPkdhc3RyZWN0b215L21ldGhvZHM8L2tleXdvcmQ+
PGtleXdvcmQ+KkNvbG9yZWN0YWwgTmVvcGxhc21zL2VwaWRlbWlvbG9neS9zdXJnZXJ5PC9rZXl3
b3JkPjxrZXl3b3JkPipHYXN0cmljIEJ5cGFzcy9tZXRob2RzPC9rZXl3b3JkPjxrZXl3b3JkPkJh
cmlhdHJpYyBzdXJnZXJ5PC9rZXl3b3JkPjxrZXl3b3JkPkNvbG9yZWN0YWwgY2FuY2VyPC9rZXl3
b3JkPjxrZXl3b3JkPk1ldGEtYW5hbHlzaXM8L2tleXdvcmQ+PGtleXdvcmQ+T2Jlc2l0eTwva2V5
d29yZD48L2tleXdvcmRzPjxkYXRlcz48eWVhcj4yMDIzPC95ZWFyPjxwdWItZGF0ZXM+PGRhdGU+
QXVnPC9kYXRlPjwvcHViLWRhdGVzPjwvZGF0ZXM+PGlzYm4+MTcwOC0wNDI4IChFbGVjdHJvbmlj
KSYjeEQ7MDk2MC04OTIzIChQcmludCkmI3hEOzA5NjAtODkyMyAoTGlua2luZyk8L2lzYm4+PGFj
Y2Vzc2lvbi1udW0+MzczNDE5MzQ8L2FjY2Vzc2lvbi1udW0+PHVybHM+PHJlbGF0ZWQtdXJscz48
dXJsPmh0dHBzOi8vd3d3Lm5jYmkubmxtLm5paC5nb3YvcHVibWVkLzM3MzQxOTM0PC91cmw+PC9y
ZWxhdGVkLXVybHM+PC91cmxzPjxjdXN0b20xPlRoZSBhdXRob3JzIGRlY2xhcmUgbm8gY29tcGV0
aW5nIGludGVyZXN0cy48L2N1c3RvbTE+PGN1c3RvbTI+UE1DMTAzNDUwNzY8L2N1c3RvbTI+PGVs
ZWN0cm9uaWMtcmVzb3VyY2UtbnVtPjEwLjEwMDcvczExNjk1LTAyMy0wNjY3NC00PC9lbGVjdHJv
bmljLXJlc291cmNlLW51bT48cmVtb3RlLWRhdGFiYXNlLW5hbWU+TWVkbGluZTwvcmVtb3RlLWRh
dGFiYXNlLW5hbWU+PHJlbW90ZS1kYXRhYmFzZS1wcm92aWRlcj5OTE08L3JlbW90ZS1kYXRhYmFz
ZS1wcm92aWRlcj48L3JlY29yZD48L0NpdGU+PC9FbmROb3RlPgBAAA==
</w:fldData>
        </w:fldChar>
      </w:r>
      <w:r>
        <w:rPr>
          <w:rFonts w:ascii="Book Antiqua" w:hAnsi="Book Antiqua"/>
        </w:rPr>
        <w:instrText xml:space="preserve"> ADDIN EN.CITE </w:instrText>
      </w:r>
      <w:r>
        <w:rPr>
          <w:rFonts w:ascii="Book Antiqua" w:hAnsi="Book Antiqua"/>
        </w:rPr>
        <w:fldChar w:fldCharType="begin">
          <w:fldData xml:space="preserve">PEVuZE5vdGU+PENpdGU+PEF1dGhvcj5EYXZleTwvQXV0aG9yPjxZZWFyPjIwMjM8L1llYXI+PFJl
Y051bT44NDwvUmVjTnVtPjxEaXNwbGF5VGV4dD48c3R5bGUgZmFjZT0ic3VwZXJzY3JpcHQiPlsz
Nl08L3N0eWxlPjwvRGlzcGxheVRleHQ+PHJlY29yZD48cmVjLW51bWJlcj44NDwvcmVjLW51bWJl
cj48Zm9yZWlnbi1rZXlzPjxrZXkgYXBwPSJFTiIgZGItaWQ9ImF6MDByZDBmM2F3eHQ3ZTI5Zm54
cHBlZTlmdjJ6dHYwNXB3cCIgdGltZXN0YW1wPSIxNjkxOTMzNTkzIj44NDwva2V5PjwvZm9yZWln
bi1rZXlzPjxyZWYtdHlwZSBuYW1lPSJKb3VybmFsIEFydGljbGUiPjE3PC9yZWYtdHlwZT48Y29u
dHJpYnV0b3JzPjxhdXRob3JzPjxhdXRob3I+RGF2ZXksIE0uIEcuPC9hdXRob3I+PGF1dGhvcj5S
eWFuLCBPLiBLLjwvYXV0aG9yPjxhdXRob3I+UnlhbiwgRS4gSi48L2F1dGhvcj48YXV0aG9yPkRv
bmxvbiwgTi4gRS48L2F1dGhvcj48YXV0aG9yPlJleW5vbGRzLCBJLiBTLjwvYXV0aG9yPjxhdXRo
b3I+RmVhcm9uLCBOLiBNLjwvYXV0aG9yPjxhdXRob3I+TWFydGluLCBTLiBULjwvYXV0aG9yPjxh
dXRob3I+SGVuZWdoYW4sIEguIE0uPC9hdXRob3I+PC9hdXRob3JzPjwvY29udHJpYnV0b3JzPjxh
dXRoLWFkZHJlc3M+RGlzY2lwbGluZSBvZiBTdXJnZXJ5LCBUaGUgTGFtYmUgSW5zdGl0dXRlIGZv
ciBUcmFuc2xhdGlvbmFsIFJlc2VhcmNoLCBVbml2ZXJzaXR5IG9mIEdhbHdheSwgR2Fsd2F5LCBI
OTFZUjcxLCBJcmVsYW5kLiBtLmRhdmV5N0BudWlnYWx3YXkuaWUuJiN4RDtTdXJnaWNhbCBQcm9m
ZXNzb3JpYWwgVW5pdCwgU3QuIFZpbmNlbnQmYXBvcztzIFVuaXZlcnNpdHkgSG9zcGl0YWwsIEVs
bSBQYXJrLCBEdWJsaW4gNCwgRDA0IFQ2RjQsIElyZWxhbmQuJiN4RDtSb3lhbCBDb2xsZWdlIG9m
IFN1cmdlb25zIGluIElyZWxhbmQsIDEyMyBTdC4gU3RlcGhlbnMgR3JlZW4sIER1YmxpbiAyLCBE
MDJZTjc3LCBJcmVsYW5kLjwvYXV0aC1hZGRyZXNzPjx0aXRsZXM+PHRpdGxlPlRoZSBJbXBhY3Qg
b2YgQmFyaWF0cmljIFN1cmdlcnkgb24gdGhlIEluY2lkZW5jZSBvZiBDb2xvcmVjdGFsIENhbmNl
ciBpbiBQYXRpZW50cyB3aXRoIE9iZXNpdHktYSBTeXN0ZW1hdGljIFJldmlldyBhbmQgTWV0YS1h
bmFseXNpcyBvZiBSZWdpc3RyeSBEYXRhPC90aXRsZT48c2Vjb25kYXJ5LXRpdGxlPk9iZXMgU3Vy
Zzwvc2Vjb25kYXJ5LXRpdGxlPjwvdGl0bGVzPjxwZXJpb2RpY2FsPjxmdWxsLXRpdGxlPk9iZXMg
U3VyZzwvZnVsbC10aXRsZT48L3BlcmlvZGljYWw+PHBhZ2VzPjIyOTMtMjMwMjwvcGFnZXM+PHZv
bHVtZT4zMzwvdm9sdW1lPjxudW1iZXI+ODwvbnVtYmVyPjxlZGl0aW9uPjIwMjMwNjIxPC9lZGl0
aW9uPjxrZXl3b3Jkcz48a2V5d29yZD5IdW1hbnM8L2tleXdvcmQ+PGtleXdvcmQ+TWlkZGxlIEFn
ZWQ8L2tleXdvcmQ+PGtleXdvcmQ+Kk9iZXNpdHksIE1vcmJpZC9zdXJnZXJ5PC9rZXl3b3JkPjxr
ZXl3b3JkPkluY2lkZW5jZTwva2V5d29yZD48a2V5d29yZD5Sb3V0aW5lbHkgQ29sbGVjdGVkIEhl
YWx0aCBEYXRhPC9rZXl3b3JkPjxrZXl3b3JkPk9iZXNpdHkvY29tcGxpY2F0aW9ucy9lcGlkZW1p
b2xvZ3kvc3VyZ2VyeTwva2V5d29yZD48a2V5d29yZD4qQmFyaWF0cmljIFN1cmdlcnkvYWR2ZXJz
ZSBlZmZlY3RzPC9rZXl3b3JkPjxrZXl3b3JkPkdhc3RyZWN0b215L21ldGhvZHM8L2tleXdvcmQ+
PGtleXdvcmQ+KkNvbG9yZWN0YWwgTmVvcGxhc21zL2VwaWRlbWlvbG9neS9zdXJnZXJ5PC9rZXl3
b3JkPjxrZXl3b3JkPipHYXN0cmljIEJ5cGFzcy9tZXRob2RzPC9rZXl3b3JkPjxrZXl3b3JkPkJh
cmlhdHJpYyBzdXJnZXJ5PC9rZXl3b3JkPjxrZXl3b3JkPkNvbG9yZWN0YWwgY2FuY2VyPC9rZXl3
b3JkPjxrZXl3b3JkPk1ldGEtYW5hbHlzaXM8L2tleXdvcmQ+PGtleXdvcmQ+T2Jlc2l0eTwva2V5
d29yZD48L2tleXdvcmRzPjxkYXRlcz48eWVhcj4yMDIzPC95ZWFyPjxwdWItZGF0ZXM+PGRhdGU+
QXVnPC9kYXRlPjwvcHViLWRhdGVzPjwvZGF0ZXM+PGlzYm4+MTcwOC0wNDI4IChFbGVjdHJvbmlj
KSYjeEQ7MDk2MC04OTIzIChQcmludCkmI3hEOzA5NjAtODkyMyAoTGlua2luZyk8L2lzYm4+PGFj
Y2Vzc2lvbi1udW0+MzczNDE5MzQ8L2FjY2Vzc2lvbi1udW0+PHVybHM+PHJlbGF0ZWQtdXJscz48
dXJsPmh0dHBzOi8vd3d3Lm5jYmkubmxtLm5paC5nb3YvcHVibWVkLzM3MzQxOTM0PC91cmw+PC9y
ZWxhdGVkLXVybHM+PC91cmxzPjxjdXN0b20xPlRoZSBhdXRob3JzIGRlY2xhcmUgbm8gY29tcGV0
aW5nIGludGVyZXN0cy48L2N1c3RvbTE+PGN1c3RvbTI+UE1DMTAzNDUwNzY8L2N1c3RvbTI+PGVs
ZWN0cm9uaWMtcmVzb3VyY2UtbnVtPjEwLjEwMDcvczExNjk1LTAyMy0wNjY3NC00PC9lbGVjdHJv
bmljLXJlc291cmNlLW51bT48cmVtb3RlLWRhdGFiYXNlLW5hbWU+TWVkbGluZTwvcmVtb3RlLWRh
dGFiYXNlLW5hbWU+PHJlbW90ZS1kYXRhYmFzZS1wcm92aWRlcj5OTE08L3JlbW90ZS1kYXRhYmFz
ZS1wcm92aWRlcj48L3JlY29yZD48L0NpdGU+PC9FbmROb3RlPgBAAA==
</w:fldData>
        </w:fldChar>
      </w:r>
      <w:r>
        <w:rPr>
          <w:rFonts w:ascii="Book Antiqua" w:hAnsi="Book Antiqua"/>
        </w:rPr>
        <w:instrText xml:space="preserve"> ADDIN EN.CITE.DATA </w:instrText>
      </w:r>
      <w:r>
        <w:rPr>
          <w:rFonts w:ascii="Book Antiqua" w:hAnsi="Book Antiqua"/>
        </w:rPr>
        <w:fldChar w:fldCharType="end"/>
      </w:r>
      <w:r>
        <w:rPr>
          <w:rFonts w:ascii="Book Antiqua" w:hAnsi="Book Antiqua"/>
        </w:rPr>
        <w:fldChar w:fldCharType="separate"/>
      </w:r>
      <w:r>
        <w:rPr>
          <w:rFonts w:ascii="Book Antiqua" w:hAnsi="Book Antiqua"/>
          <w:vertAlign w:val="superscript"/>
        </w:rPr>
        <w:t>[37]</w:t>
      </w:r>
      <w:r>
        <w:rPr>
          <w:rFonts w:ascii="Book Antiqua" w:hAnsi="Book Antiqua"/>
        </w:rPr>
        <w:fldChar w:fldCharType="end"/>
      </w:r>
      <w:r>
        <w:rPr>
          <w:rFonts w:ascii="Book Antiqua" w:hAnsi="Book Antiqua"/>
        </w:rPr>
        <w:t xml:space="preserve"> unveiled evidence pointing to a diminished CRC risk following bariatric surgery among obese subjects. Our research aligns with these findings but further expands upon them. We drew from a comprehensive dataset sourced from 17 studies, involving a significant sample size of 12497322 patients. This expansive dataset furnishes a comprehensive perspective on the interplay between bariatric surgery and CRC. Unlike Davey </w:t>
      </w:r>
      <w:r>
        <w:rPr>
          <w:rFonts w:ascii="Book Antiqua" w:hAnsi="Book Antiqua"/>
          <w:i/>
        </w:rPr>
        <w:t>et al</w:t>
      </w:r>
      <w:r>
        <w:rPr>
          <w:rFonts w:ascii="Book Antiqua" w:hAnsi="Book Antiqua"/>
        </w:rPr>
        <w:fldChar w:fldCharType="begin">
          <w:fldData xml:space="preserve">PEVuZE5vdGU+PENpdGU+PEF1dGhvcj5EYXZleTwvQXV0aG9yPjxZZWFyPjIwMjM8L1llYXI+PFJl
Y051bT44NDwvUmVjTnVtPjxEaXNwbGF5VGV4dD48c3R5bGUgZmFjZT0ic3VwZXJzY3JpcHQiPlsz
Nl08L3N0eWxlPjwvRGlzcGxheVRleHQ+PHJlY29yZD48cmVjLW51bWJlcj44NDwvcmVjLW51bWJl
cj48Zm9yZWlnbi1rZXlzPjxrZXkgYXBwPSJFTiIgZGItaWQ9ImF6MDByZDBmM2F3eHQ3ZTI5Zm54
cHBlZTlmdjJ6dHYwNXB3cCIgdGltZXN0YW1wPSIxNjkxOTMzNTkzIj44NDwva2V5PjwvZm9yZWln
bi1rZXlzPjxyZWYtdHlwZSBuYW1lPSJKb3VybmFsIEFydGljbGUiPjE3PC9yZWYtdHlwZT48Y29u
dHJpYnV0b3JzPjxhdXRob3JzPjxhdXRob3I+RGF2ZXksIE0uIEcuPC9hdXRob3I+PGF1dGhvcj5S
eWFuLCBPLiBLLjwvYXV0aG9yPjxhdXRob3I+UnlhbiwgRS4gSi48L2F1dGhvcj48YXV0aG9yPkRv
bmxvbiwgTi4gRS48L2F1dGhvcj48YXV0aG9yPlJleW5vbGRzLCBJLiBTLjwvYXV0aG9yPjxhdXRo
b3I+RmVhcm9uLCBOLiBNLjwvYXV0aG9yPjxhdXRob3I+TWFydGluLCBTLiBULjwvYXV0aG9yPjxh
dXRob3I+SGVuZWdoYW4sIEguIE0uPC9hdXRob3I+PC9hdXRob3JzPjwvY29udHJpYnV0b3JzPjxh
dXRoLWFkZHJlc3M+RGlzY2lwbGluZSBvZiBTdXJnZXJ5LCBUaGUgTGFtYmUgSW5zdGl0dXRlIGZv
ciBUcmFuc2xhdGlvbmFsIFJlc2VhcmNoLCBVbml2ZXJzaXR5IG9mIEdhbHdheSwgR2Fsd2F5LCBI
OTFZUjcxLCBJcmVsYW5kLiBtLmRhdmV5N0BudWlnYWx3YXkuaWUuJiN4RDtTdXJnaWNhbCBQcm9m
ZXNzb3JpYWwgVW5pdCwgU3QuIFZpbmNlbnQmYXBvcztzIFVuaXZlcnNpdHkgSG9zcGl0YWwsIEVs
bSBQYXJrLCBEdWJsaW4gNCwgRDA0IFQ2RjQsIElyZWxhbmQuJiN4RDtSb3lhbCBDb2xsZWdlIG9m
IFN1cmdlb25zIGluIElyZWxhbmQsIDEyMyBTdC4gU3RlcGhlbnMgR3JlZW4sIER1YmxpbiAyLCBE
MDJZTjc3LCBJcmVsYW5kLjwvYXV0aC1hZGRyZXNzPjx0aXRsZXM+PHRpdGxlPlRoZSBJbXBhY3Qg
b2YgQmFyaWF0cmljIFN1cmdlcnkgb24gdGhlIEluY2lkZW5jZSBvZiBDb2xvcmVjdGFsIENhbmNl
ciBpbiBQYXRpZW50cyB3aXRoIE9iZXNpdHktYSBTeXN0ZW1hdGljIFJldmlldyBhbmQgTWV0YS1h
bmFseXNpcyBvZiBSZWdpc3RyeSBEYXRhPC90aXRsZT48c2Vjb25kYXJ5LXRpdGxlPk9iZXMgU3Vy
Zzwvc2Vjb25kYXJ5LXRpdGxlPjwvdGl0bGVzPjxwZXJpb2RpY2FsPjxmdWxsLXRpdGxlPk9iZXMg
U3VyZzwvZnVsbC10aXRsZT48L3BlcmlvZGljYWw+PHBhZ2VzPjIyOTMtMjMwMjwvcGFnZXM+PHZv
bHVtZT4zMzwvdm9sdW1lPjxudW1iZXI+ODwvbnVtYmVyPjxlZGl0aW9uPjIwMjMwNjIxPC9lZGl0
aW9uPjxrZXl3b3Jkcz48a2V5d29yZD5IdW1hbnM8L2tleXdvcmQ+PGtleXdvcmQ+TWlkZGxlIEFn
ZWQ8L2tleXdvcmQ+PGtleXdvcmQ+Kk9iZXNpdHksIE1vcmJpZC9zdXJnZXJ5PC9rZXl3b3JkPjxr
ZXl3b3JkPkluY2lkZW5jZTwva2V5d29yZD48a2V5d29yZD5Sb3V0aW5lbHkgQ29sbGVjdGVkIEhl
YWx0aCBEYXRhPC9rZXl3b3JkPjxrZXl3b3JkPk9iZXNpdHkvY29tcGxpY2F0aW9ucy9lcGlkZW1p
b2xvZ3kvc3VyZ2VyeTwva2V5d29yZD48a2V5d29yZD4qQmFyaWF0cmljIFN1cmdlcnkvYWR2ZXJz
ZSBlZmZlY3RzPC9rZXl3b3JkPjxrZXl3b3JkPkdhc3RyZWN0b215L21ldGhvZHM8L2tleXdvcmQ+
PGtleXdvcmQ+KkNvbG9yZWN0YWwgTmVvcGxhc21zL2VwaWRlbWlvbG9neS9zdXJnZXJ5PC9rZXl3
b3JkPjxrZXl3b3JkPipHYXN0cmljIEJ5cGFzcy9tZXRob2RzPC9rZXl3b3JkPjxrZXl3b3JkPkJh
cmlhdHJpYyBzdXJnZXJ5PC9rZXl3b3JkPjxrZXl3b3JkPkNvbG9yZWN0YWwgY2FuY2VyPC9rZXl3
b3JkPjxrZXl3b3JkPk1ldGEtYW5hbHlzaXM8L2tleXdvcmQ+PGtleXdvcmQ+T2Jlc2l0eTwva2V5
d29yZD48L2tleXdvcmRzPjxkYXRlcz48eWVhcj4yMDIzPC95ZWFyPjxwdWItZGF0ZXM+PGRhdGU+
QXVnPC9kYXRlPjwvcHViLWRhdGVzPjwvZGF0ZXM+PGlzYm4+MTcwOC0wNDI4IChFbGVjdHJvbmlj
KSYjeEQ7MDk2MC04OTIzIChQcmludCkmI3hEOzA5NjAtODkyMyAoTGlua2luZyk8L2lzYm4+PGFj
Y2Vzc2lvbi1udW0+MzczNDE5MzQ8L2FjY2Vzc2lvbi1udW0+PHVybHM+PHJlbGF0ZWQtdXJscz48
dXJsPmh0dHBzOi8vd3d3Lm5jYmkubmxtLm5paC5nb3YvcHVibWVkLzM3MzQxOTM0PC91cmw+PC9y
ZWxhdGVkLXVybHM+PC91cmxzPjxjdXN0b20xPlRoZSBhdXRob3JzIGRlY2xhcmUgbm8gY29tcGV0
aW5nIGludGVyZXN0cy48L2N1c3RvbTE+PGN1c3RvbTI+UE1DMTAzNDUwNzY8L2N1c3RvbTI+PGVs
ZWN0cm9uaWMtcmVzb3VyY2UtbnVtPjEwLjEwMDcvczExNjk1LTAyMy0wNjY3NC00PC9lbGVjdHJv
bmljLXJlc291cmNlLW51bT48cmVtb3RlLWRhdGFiYXNlLW5hbWU+TWVkbGluZTwvcmVtb3RlLWRh
dGFiYXNlLW5hbWU+PHJlbW90ZS1kYXRhYmFzZS1wcm92aWRlcj5OTE08L3JlbW90ZS1kYXRhYmFz
ZS1wcm92aWRlcj48L3JlY29yZD48L0NpdGU+PC9FbmROb3RlPgBAAA==
</w:fldData>
        </w:fldChar>
      </w:r>
      <w:r>
        <w:rPr>
          <w:rFonts w:ascii="Book Antiqua" w:hAnsi="Book Antiqua"/>
        </w:rPr>
        <w:instrText xml:space="preserve"> ADDIN EN.CITE </w:instrText>
      </w:r>
      <w:r>
        <w:rPr>
          <w:rFonts w:ascii="Book Antiqua" w:hAnsi="Book Antiqua"/>
        </w:rPr>
        <w:fldChar w:fldCharType="begin">
          <w:fldData xml:space="preserve">PEVuZE5vdGU+PENpdGU+PEF1dGhvcj5EYXZleTwvQXV0aG9yPjxZZWFyPjIwMjM8L1llYXI+PFJl
Y051bT44NDwvUmVjTnVtPjxEaXNwbGF5VGV4dD48c3R5bGUgZmFjZT0ic3VwZXJzY3JpcHQiPlsz
Nl08L3N0eWxlPjwvRGlzcGxheVRleHQ+PHJlY29yZD48cmVjLW51bWJlcj44NDwvcmVjLW51bWJl
cj48Zm9yZWlnbi1rZXlzPjxrZXkgYXBwPSJFTiIgZGItaWQ9ImF6MDByZDBmM2F3eHQ3ZTI5Zm54
cHBlZTlmdjJ6dHYwNXB3cCIgdGltZXN0YW1wPSIxNjkxOTMzNTkzIj44NDwva2V5PjwvZm9yZWln
bi1rZXlzPjxyZWYtdHlwZSBuYW1lPSJKb3VybmFsIEFydGljbGUiPjE3PC9yZWYtdHlwZT48Y29u
dHJpYnV0b3JzPjxhdXRob3JzPjxhdXRob3I+RGF2ZXksIE0uIEcuPC9hdXRob3I+PGF1dGhvcj5S
eWFuLCBPLiBLLjwvYXV0aG9yPjxhdXRob3I+UnlhbiwgRS4gSi48L2F1dGhvcj48YXV0aG9yPkRv
bmxvbiwgTi4gRS48L2F1dGhvcj48YXV0aG9yPlJleW5vbGRzLCBJLiBTLjwvYXV0aG9yPjxhdXRo
b3I+RmVhcm9uLCBOLiBNLjwvYXV0aG9yPjxhdXRob3I+TWFydGluLCBTLiBULjwvYXV0aG9yPjxh
dXRob3I+SGVuZWdoYW4sIEguIE0uPC9hdXRob3I+PC9hdXRob3JzPjwvY29udHJpYnV0b3JzPjxh
dXRoLWFkZHJlc3M+RGlzY2lwbGluZSBvZiBTdXJnZXJ5LCBUaGUgTGFtYmUgSW5zdGl0dXRlIGZv
ciBUcmFuc2xhdGlvbmFsIFJlc2VhcmNoLCBVbml2ZXJzaXR5IG9mIEdhbHdheSwgR2Fsd2F5LCBI
OTFZUjcxLCBJcmVsYW5kLiBtLmRhdmV5N0BudWlnYWx3YXkuaWUuJiN4RDtTdXJnaWNhbCBQcm9m
ZXNzb3JpYWwgVW5pdCwgU3QuIFZpbmNlbnQmYXBvcztzIFVuaXZlcnNpdHkgSG9zcGl0YWwsIEVs
bSBQYXJrLCBEdWJsaW4gNCwgRDA0IFQ2RjQsIElyZWxhbmQuJiN4RDtSb3lhbCBDb2xsZWdlIG9m
IFN1cmdlb25zIGluIElyZWxhbmQsIDEyMyBTdC4gU3RlcGhlbnMgR3JlZW4sIER1YmxpbiAyLCBE
MDJZTjc3LCBJcmVsYW5kLjwvYXV0aC1hZGRyZXNzPjx0aXRsZXM+PHRpdGxlPlRoZSBJbXBhY3Qg
b2YgQmFyaWF0cmljIFN1cmdlcnkgb24gdGhlIEluY2lkZW5jZSBvZiBDb2xvcmVjdGFsIENhbmNl
ciBpbiBQYXRpZW50cyB3aXRoIE9iZXNpdHktYSBTeXN0ZW1hdGljIFJldmlldyBhbmQgTWV0YS1h
bmFseXNpcyBvZiBSZWdpc3RyeSBEYXRhPC90aXRsZT48c2Vjb25kYXJ5LXRpdGxlPk9iZXMgU3Vy
Zzwvc2Vjb25kYXJ5LXRpdGxlPjwvdGl0bGVzPjxwZXJpb2RpY2FsPjxmdWxsLXRpdGxlPk9iZXMg
U3VyZzwvZnVsbC10aXRsZT48L3BlcmlvZGljYWw+PHBhZ2VzPjIyOTMtMjMwMjwvcGFnZXM+PHZv
bHVtZT4zMzwvdm9sdW1lPjxudW1iZXI+ODwvbnVtYmVyPjxlZGl0aW9uPjIwMjMwNjIxPC9lZGl0
aW9uPjxrZXl3b3Jkcz48a2V5d29yZD5IdW1hbnM8L2tleXdvcmQ+PGtleXdvcmQ+TWlkZGxlIEFn
ZWQ8L2tleXdvcmQ+PGtleXdvcmQ+Kk9iZXNpdHksIE1vcmJpZC9zdXJnZXJ5PC9rZXl3b3JkPjxr
ZXl3b3JkPkluY2lkZW5jZTwva2V5d29yZD48a2V5d29yZD5Sb3V0aW5lbHkgQ29sbGVjdGVkIEhl
YWx0aCBEYXRhPC9rZXl3b3JkPjxrZXl3b3JkPk9iZXNpdHkvY29tcGxpY2F0aW9ucy9lcGlkZW1p
b2xvZ3kvc3VyZ2VyeTwva2V5d29yZD48a2V5d29yZD4qQmFyaWF0cmljIFN1cmdlcnkvYWR2ZXJz
ZSBlZmZlY3RzPC9rZXl3b3JkPjxrZXl3b3JkPkdhc3RyZWN0b215L21ldGhvZHM8L2tleXdvcmQ+
PGtleXdvcmQ+KkNvbG9yZWN0YWwgTmVvcGxhc21zL2VwaWRlbWlvbG9neS9zdXJnZXJ5PC9rZXl3
b3JkPjxrZXl3b3JkPipHYXN0cmljIEJ5cGFzcy9tZXRob2RzPC9rZXl3b3JkPjxrZXl3b3JkPkJh
cmlhdHJpYyBzdXJnZXJ5PC9rZXl3b3JkPjxrZXl3b3JkPkNvbG9yZWN0YWwgY2FuY2VyPC9rZXl3
b3JkPjxrZXl3b3JkPk1ldGEtYW5hbHlzaXM8L2tleXdvcmQ+PGtleXdvcmQ+T2Jlc2l0eTwva2V5
d29yZD48L2tleXdvcmRzPjxkYXRlcz48eWVhcj4yMDIzPC95ZWFyPjxwdWItZGF0ZXM+PGRhdGU+
QXVnPC9kYXRlPjwvcHViLWRhdGVzPjwvZGF0ZXM+PGlzYm4+MTcwOC0wNDI4IChFbGVjdHJvbmlj
KSYjeEQ7MDk2MC04OTIzIChQcmludCkmI3hEOzA5NjAtODkyMyAoTGlua2luZyk8L2lzYm4+PGFj
Y2Vzc2lvbi1udW0+MzczNDE5MzQ8L2FjY2Vzc2lvbi1udW0+PHVybHM+PHJlbGF0ZWQtdXJscz48
dXJsPmh0dHBzOi8vd3d3Lm5jYmkubmxtLm5paC5nb3YvcHVibWVkLzM3MzQxOTM0PC91cmw+PC9y
ZWxhdGVkLXVybHM+PC91cmxzPjxjdXN0b20xPlRoZSBhdXRob3JzIGRlY2xhcmUgbm8gY29tcGV0
aW5nIGludGVyZXN0cy48L2N1c3RvbTE+PGN1c3RvbTI+UE1DMTAzNDUwNzY8L2N1c3RvbTI+PGVs
ZWN0cm9uaWMtcmVzb3VyY2UtbnVtPjEwLjEwMDcvczExNjk1LTAyMy0wNjY3NC00PC9lbGVjdHJv
bmljLXJlc291cmNlLW51bT48cmVtb3RlLWRhdGFiYXNlLW5hbWU+TWVkbGluZTwvcmVtb3RlLWRh
dGFiYXNlLW5hbWU+PHJlbW90ZS1kYXRhYmFzZS1wcm92aWRlcj5OTE08L3JlbW90ZS1kYXRhYmFz
ZS1wcm92aWRlcj48L3JlY29yZD48L0NpdGU+PC9FbmROb3RlPgBAAA==
</w:fldData>
        </w:fldChar>
      </w:r>
      <w:r>
        <w:rPr>
          <w:rFonts w:ascii="Book Antiqua" w:hAnsi="Book Antiqua"/>
        </w:rPr>
        <w:instrText xml:space="preserve"> ADDIN EN.CITE.DATA </w:instrText>
      </w:r>
      <w:r>
        <w:rPr>
          <w:rFonts w:ascii="Book Antiqua" w:hAnsi="Book Antiqua"/>
        </w:rPr>
        <w:fldChar w:fldCharType="end"/>
      </w:r>
      <w:r>
        <w:rPr>
          <w:rFonts w:ascii="Book Antiqua" w:hAnsi="Book Antiqua"/>
        </w:rPr>
        <w:fldChar w:fldCharType="separate"/>
      </w:r>
      <w:r>
        <w:rPr>
          <w:rFonts w:ascii="Book Antiqua" w:hAnsi="Book Antiqua"/>
          <w:vertAlign w:val="superscript"/>
        </w:rPr>
        <w:t>[37]</w:t>
      </w:r>
      <w:r>
        <w:rPr>
          <w:rFonts w:ascii="Book Antiqua" w:hAnsi="Book Antiqua"/>
        </w:rPr>
        <w:fldChar w:fldCharType="end"/>
      </w:r>
      <w:r>
        <w:rPr>
          <w:rFonts w:ascii="Book Antiqua" w:hAnsi="Book Antiqua"/>
        </w:rPr>
        <w:t xml:space="preserve">, who solely employed odds ratios, our study incorporates both RR and HR metrics, enhancing the depth of our risk assessment. Additionally, where Davey </w:t>
      </w:r>
      <w:r>
        <w:rPr>
          <w:rFonts w:ascii="Book Antiqua" w:hAnsi="Book Antiqua"/>
          <w:i/>
        </w:rPr>
        <w:t>et al</w:t>
      </w:r>
      <w:r>
        <w:rPr>
          <w:rFonts w:ascii="Book Antiqua" w:hAnsi="Book Antiqua"/>
        </w:rPr>
        <w:fldChar w:fldCharType="begin">
          <w:fldData xml:space="preserve">PEVuZE5vdGU+PENpdGU+PEF1dGhvcj5EYXZleTwvQXV0aG9yPjxZZWFyPjIwMjM8L1llYXI+PFJl
Y051bT44NDwvUmVjTnVtPjxEaXNwbGF5VGV4dD48c3R5bGUgZmFjZT0ic3VwZXJzY3JpcHQiPlsz
Nl08L3N0eWxlPjwvRGlzcGxheVRleHQ+PHJlY29yZD48cmVjLW51bWJlcj44NDwvcmVjLW51bWJl
cj48Zm9yZWlnbi1rZXlzPjxrZXkgYXBwPSJFTiIgZGItaWQ9ImF6MDByZDBmM2F3eHQ3ZTI5Zm54
cHBlZTlmdjJ6dHYwNXB3cCIgdGltZXN0YW1wPSIxNjkxOTMzNTkzIj44NDwva2V5PjwvZm9yZWln
bi1rZXlzPjxyZWYtdHlwZSBuYW1lPSJKb3VybmFsIEFydGljbGUiPjE3PC9yZWYtdHlwZT48Y29u
dHJpYnV0b3JzPjxhdXRob3JzPjxhdXRob3I+RGF2ZXksIE0uIEcuPC9hdXRob3I+PGF1dGhvcj5S
eWFuLCBPLiBLLjwvYXV0aG9yPjxhdXRob3I+UnlhbiwgRS4gSi48L2F1dGhvcj48YXV0aG9yPkRv
bmxvbiwgTi4gRS48L2F1dGhvcj48YXV0aG9yPlJleW5vbGRzLCBJLiBTLjwvYXV0aG9yPjxhdXRo
b3I+RmVhcm9uLCBOLiBNLjwvYXV0aG9yPjxhdXRob3I+TWFydGluLCBTLiBULjwvYXV0aG9yPjxh
dXRob3I+SGVuZWdoYW4sIEguIE0uPC9hdXRob3I+PC9hdXRob3JzPjwvY29udHJpYnV0b3JzPjxh
dXRoLWFkZHJlc3M+RGlzY2lwbGluZSBvZiBTdXJnZXJ5LCBUaGUgTGFtYmUgSW5zdGl0dXRlIGZv
ciBUcmFuc2xhdGlvbmFsIFJlc2VhcmNoLCBVbml2ZXJzaXR5IG9mIEdhbHdheSwgR2Fsd2F5LCBI
OTFZUjcxLCBJcmVsYW5kLiBtLmRhdmV5N0BudWlnYWx3YXkuaWUuJiN4RDtTdXJnaWNhbCBQcm9m
ZXNzb3JpYWwgVW5pdCwgU3QuIFZpbmNlbnQmYXBvcztzIFVuaXZlcnNpdHkgSG9zcGl0YWwsIEVs
bSBQYXJrLCBEdWJsaW4gNCwgRDA0IFQ2RjQsIElyZWxhbmQuJiN4RDtSb3lhbCBDb2xsZWdlIG9m
IFN1cmdlb25zIGluIElyZWxhbmQsIDEyMyBTdC4gU3RlcGhlbnMgR3JlZW4sIER1YmxpbiAyLCBE
MDJZTjc3LCBJcmVsYW5kLjwvYXV0aC1hZGRyZXNzPjx0aXRsZXM+PHRpdGxlPlRoZSBJbXBhY3Qg
b2YgQmFyaWF0cmljIFN1cmdlcnkgb24gdGhlIEluY2lkZW5jZSBvZiBDb2xvcmVjdGFsIENhbmNl
ciBpbiBQYXRpZW50cyB3aXRoIE9iZXNpdHktYSBTeXN0ZW1hdGljIFJldmlldyBhbmQgTWV0YS1h
bmFseXNpcyBvZiBSZWdpc3RyeSBEYXRhPC90aXRsZT48c2Vjb25kYXJ5LXRpdGxlPk9iZXMgU3Vy
Zzwvc2Vjb25kYXJ5LXRpdGxlPjwvdGl0bGVzPjxwZXJpb2RpY2FsPjxmdWxsLXRpdGxlPk9iZXMg
U3VyZzwvZnVsbC10aXRsZT48L3BlcmlvZGljYWw+PHBhZ2VzPjIyOTMtMjMwMjwvcGFnZXM+PHZv
bHVtZT4zMzwvdm9sdW1lPjxudW1iZXI+ODwvbnVtYmVyPjxlZGl0aW9uPjIwMjMwNjIxPC9lZGl0
aW9uPjxrZXl3b3Jkcz48a2V5d29yZD5IdW1hbnM8L2tleXdvcmQ+PGtleXdvcmQ+TWlkZGxlIEFn
ZWQ8L2tleXdvcmQ+PGtleXdvcmQ+Kk9iZXNpdHksIE1vcmJpZC9zdXJnZXJ5PC9rZXl3b3JkPjxr
ZXl3b3JkPkluY2lkZW5jZTwva2V5d29yZD48a2V5d29yZD5Sb3V0aW5lbHkgQ29sbGVjdGVkIEhl
YWx0aCBEYXRhPC9rZXl3b3JkPjxrZXl3b3JkPk9iZXNpdHkvY29tcGxpY2F0aW9ucy9lcGlkZW1p
b2xvZ3kvc3VyZ2VyeTwva2V5d29yZD48a2V5d29yZD4qQmFyaWF0cmljIFN1cmdlcnkvYWR2ZXJz
ZSBlZmZlY3RzPC9rZXl3b3JkPjxrZXl3b3JkPkdhc3RyZWN0b215L21ldGhvZHM8L2tleXdvcmQ+
PGtleXdvcmQ+KkNvbG9yZWN0YWwgTmVvcGxhc21zL2VwaWRlbWlvbG9neS9zdXJnZXJ5PC9rZXl3
b3JkPjxrZXl3b3JkPipHYXN0cmljIEJ5cGFzcy9tZXRob2RzPC9rZXl3b3JkPjxrZXl3b3JkPkJh
cmlhdHJpYyBzdXJnZXJ5PC9rZXl3b3JkPjxrZXl3b3JkPkNvbG9yZWN0YWwgY2FuY2VyPC9rZXl3
b3JkPjxrZXl3b3JkPk1ldGEtYW5hbHlzaXM8L2tleXdvcmQ+PGtleXdvcmQ+T2Jlc2l0eTwva2V5
d29yZD48L2tleXdvcmRzPjxkYXRlcz48eWVhcj4yMDIzPC95ZWFyPjxwdWItZGF0ZXM+PGRhdGU+
QXVnPC9kYXRlPjwvcHViLWRhdGVzPjwvZGF0ZXM+PGlzYm4+MTcwOC0wNDI4IChFbGVjdHJvbmlj
KSYjeEQ7MDk2MC04OTIzIChQcmludCkmI3hEOzA5NjAtODkyMyAoTGlua2luZyk8L2lzYm4+PGFj
Y2Vzc2lvbi1udW0+MzczNDE5MzQ8L2FjY2Vzc2lvbi1udW0+PHVybHM+PHJlbGF0ZWQtdXJscz48
dXJsPmh0dHBzOi8vd3d3Lm5jYmkubmxtLm5paC5nb3YvcHVibWVkLzM3MzQxOTM0PC91cmw+PC9y
ZWxhdGVkLXVybHM+PC91cmxzPjxjdXN0b20xPlRoZSBhdXRob3JzIGRlY2xhcmUgbm8gY29tcGV0
aW5nIGludGVyZXN0cy48L2N1c3RvbTE+PGN1c3RvbTI+UE1DMTAzNDUwNzY8L2N1c3RvbTI+PGVs
ZWN0cm9uaWMtcmVzb3VyY2UtbnVtPjEwLjEwMDcvczExNjk1LTAyMy0wNjY3NC00PC9lbGVjdHJv
bmljLXJlc291cmNlLW51bT48cmVtb3RlLWRhdGFiYXNlLW5hbWU+TWVkbGluZTwvcmVtb3RlLWRh
dGFiYXNlLW5hbWU+PHJlbW90ZS1kYXRhYmFzZS1wcm92aWRlcj5OTE08L3JlbW90ZS1kYXRhYmFz
ZS1wcm92aWRlcj48L3JlY29yZD48L0NpdGU+PC9FbmROb3RlPgBAAA==
</w:fldData>
        </w:fldChar>
      </w:r>
      <w:r>
        <w:rPr>
          <w:rFonts w:ascii="Book Antiqua" w:hAnsi="Book Antiqua"/>
        </w:rPr>
        <w:instrText xml:space="preserve"> ADDIN EN.CITE </w:instrText>
      </w:r>
      <w:r>
        <w:rPr>
          <w:rFonts w:ascii="Book Antiqua" w:hAnsi="Book Antiqua"/>
        </w:rPr>
        <w:fldChar w:fldCharType="begin">
          <w:fldData xml:space="preserve">PEVuZE5vdGU+PENpdGU+PEF1dGhvcj5EYXZleTwvQXV0aG9yPjxZZWFyPjIwMjM8L1llYXI+PFJl
Y051bT44NDwvUmVjTnVtPjxEaXNwbGF5VGV4dD48c3R5bGUgZmFjZT0ic3VwZXJzY3JpcHQiPlsz
Nl08L3N0eWxlPjwvRGlzcGxheVRleHQ+PHJlY29yZD48cmVjLW51bWJlcj44NDwvcmVjLW51bWJl
cj48Zm9yZWlnbi1rZXlzPjxrZXkgYXBwPSJFTiIgZGItaWQ9ImF6MDByZDBmM2F3eHQ3ZTI5Zm54
cHBlZTlmdjJ6dHYwNXB3cCIgdGltZXN0YW1wPSIxNjkxOTMzNTkzIj44NDwva2V5PjwvZm9yZWln
bi1rZXlzPjxyZWYtdHlwZSBuYW1lPSJKb3VybmFsIEFydGljbGUiPjE3PC9yZWYtdHlwZT48Y29u
dHJpYnV0b3JzPjxhdXRob3JzPjxhdXRob3I+RGF2ZXksIE0uIEcuPC9hdXRob3I+PGF1dGhvcj5S
eWFuLCBPLiBLLjwvYXV0aG9yPjxhdXRob3I+UnlhbiwgRS4gSi48L2F1dGhvcj48YXV0aG9yPkRv
bmxvbiwgTi4gRS48L2F1dGhvcj48YXV0aG9yPlJleW5vbGRzLCBJLiBTLjwvYXV0aG9yPjxhdXRo
b3I+RmVhcm9uLCBOLiBNLjwvYXV0aG9yPjxhdXRob3I+TWFydGluLCBTLiBULjwvYXV0aG9yPjxh
dXRob3I+SGVuZWdoYW4sIEguIE0uPC9hdXRob3I+PC9hdXRob3JzPjwvY29udHJpYnV0b3JzPjxh
dXRoLWFkZHJlc3M+RGlzY2lwbGluZSBvZiBTdXJnZXJ5LCBUaGUgTGFtYmUgSW5zdGl0dXRlIGZv
ciBUcmFuc2xhdGlvbmFsIFJlc2VhcmNoLCBVbml2ZXJzaXR5IG9mIEdhbHdheSwgR2Fsd2F5LCBI
OTFZUjcxLCBJcmVsYW5kLiBtLmRhdmV5N0BudWlnYWx3YXkuaWUuJiN4RDtTdXJnaWNhbCBQcm9m
ZXNzb3JpYWwgVW5pdCwgU3QuIFZpbmNlbnQmYXBvcztzIFVuaXZlcnNpdHkgSG9zcGl0YWwsIEVs
bSBQYXJrLCBEdWJsaW4gNCwgRDA0IFQ2RjQsIElyZWxhbmQuJiN4RDtSb3lhbCBDb2xsZWdlIG9m
IFN1cmdlb25zIGluIElyZWxhbmQsIDEyMyBTdC4gU3RlcGhlbnMgR3JlZW4sIER1YmxpbiAyLCBE
MDJZTjc3LCBJcmVsYW5kLjwvYXV0aC1hZGRyZXNzPjx0aXRsZXM+PHRpdGxlPlRoZSBJbXBhY3Qg
b2YgQmFyaWF0cmljIFN1cmdlcnkgb24gdGhlIEluY2lkZW5jZSBvZiBDb2xvcmVjdGFsIENhbmNl
ciBpbiBQYXRpZW50cyB3aXRoIE9iZXNpdHktYSBTeXN0ZW1hdGljIFJldmlldyBhbmQgTWV0YS1h
bmFseXNpcyBvZiBSZWdpc3RyeSBEYXRhPC90aXRsZT48c2Vjb25kYXJ5LXRpdGxlPk9iZXMgU3Vy
Zzwvc2Vjb25kYXJ5LXRpdGxlPjwvdGl0bGVzPjxwZXJpb2RpY2FsPjxmdWxsLXRpdGxlPk9iZXMg
U3VyZzwvZnVsbC10aXRsZT48L3BlcmlvZGljYWw+PHBhZ2VzPjIyOTMtMjMwMjwvcGFnZXM+PHZv
bHVtZT4zMzwvdm9sdW1lPjxudW1iZXI+ODwvbnVtYmVyPjxlZGl0aW9uPjIwMjMwNjIxPC9lZGl0
aW9uPjxrZXl3b3Jkcz48a2V5d29yZD5IdW1hbnM8L2tleXdvcmQ+PGtleXdvcmQ+TWlkZGxlIEFn
ZWQ8L2tleXdvcmQ+PGtleXdvcmQ+Kk9iZXNpdHksIE1vcmJpZC9zdXJnZXJ5PC9rZXl3b3JkPjxr
ZXl3b3JkPkluY2lkZW5jZTwva2V5d29yZD48a2V5d29yZD5Sb3V0aW5lbHkgQ29sbGVjdGVkIEhl
YWx0aCBEYXRhPC9rZXl3b3JkPjxrZXl3b3JkPk9iZXNpdHkvY29tcGxpY2F0aW9ucy9lcGlkZW1p
b2xvZ3kvc3VyZ2VyeTwva2V5d29yZD48a2V5d29yZD4qQmFyaWF0cmljIFN1cmdlcnkvYWR2ZXJz
ZSBlZmZlY3RzPC9rZXl3b3JkPjxrZXl3b3JkPkdhc3RyZWN0b215L21ldGhvZHM8L2tleXdvcmQ+
PGtleXdvcmQ+KkNvbG9yZWN0YWwgTmVvcGxhc21zL2VwaWRlbWlvbG9neS9zdXJnZXJ5PC9rZXl3
b3JkPjxrZXl3b3JkPipHYXN0cmljIEJ5cGFzcy9tZXRob2RzPC9rZXl3b3JkPjxrZXl3b3JkPkJh
cmlhdHJpYyBzdXJnZXJ5PC9rZXl3b3JkPjxrZXl3b3JkPkNvbG9yZWN0YWwgY2FuY2VyPC9rZXl3
b3JkPjxrZXl3b3JkPk1ldGEtYW5hbHlzaXM8L2tleXdvcmQ+PGtleXdvcmQ+T2Jlc2l0eTwva2V5
d29yZD48L2tleXdvcmRzPjxkYXRlcz48eWVhcj4yMDIzPC95ZWFyPjxwdWItZGF0ZXM+PGRhdGU+
QXVnPC9kYXRlPjwvcHViLWRhdGVzPjwvZGF0ZXM+PGlzYm4+MTcwOC0wNDI4IChFbGVjdHJvbmlj
KSYjeEQ7MDk2MC04OTIzIChQcmludCkmI3hEOzA5NjAtODkyMyAoTGlua2luZyk8L2lzYm4+PGFj
Y2Vzc2lvbi1udW0+MzczNDE5MzQ8L2FjY2Vzc2lvbi1udW0+PHVybHM+PHJlbGF0ZWQtdXJscz48
dXJsPmh0dHBzOi8vd3d3Lm5jYmkubmxtLm5paC5nb3YvcHVibWVkLzM3MzQxOTM0PC91cmw+PC9y
ZWxhdGVkLXVybHM+PC91cmxzPjxjdXN0b20xPlRoZSBhdXRob3JzIGRlY2xhcmUgbm8gY29tcGV0
aW5nIGludGVyZXN0cy48L2N1c3RvbTE+PGN1c3RvbTI+UE1DMTAzNDUwNzY8L2N1c3RvbTI+PGVs
ZWN0cm9uaWMtcmVzb3VyY2UtbnVtPjEwLjEwMDcvczExNjk1LTAyMy0wNjY3NC00PC9lbGVjdHJv
bmljLXJlc291cmNlLW51bT48cmVtb3RlLWRhdGFiYXNlLW5hbWU+TWVkbGluZTwvcmVtb3RlLWRh
dGFiYXNlLW5hbWU+PHJlbW90ZS1kYXRhYmFzZS1wcm92aWRlcj5OTE08L3JlbW90ZS1kYXRhYmFz
ZS1wcm92aWRlcj48L3JlY29yZD48L0NpdGU+PC9FbmROb3RlPgBAAA==
</w:fldData>
        </w:fldChar>
      </w:r>
      <w:r>
        <w:rPr>
          <w:rFonts w:ascii="Book Antiqua" w:hAnsi="Book Antiqua"/>
        </w:rPr>
        <w:instrText xml:space="preserve"> ADDIN EN.CITE.DATA </w:instrText>
      </w:r>
      <w:r>
        <w:rPr>
          <w:rFonts w:ascii="Book Antiqua" w:hAnsi="Book Antiqua"/>
        </w:rPr>
        <w:fldChar w:fldCharType="end"/>
      </w:r>
      <w:r>
        <w:rPr>
          <w:rFonts w:ascii="Book Antiqua" w:hAnsi="Book Antiqua"/>
        </w:rPr>
        <w:fldChar w:fldCharType="separate"/>
      </w:r>
      <w:r>
        <w:rPr>
          <w:rFonts w:ascii="Book Antiqua" w:hAnsi="Book Antiqua"/>
          <w:vertAlign w:val="superscript"/>
        </w:rPr>
        <w:t>[37]</w:t>
      </w:r>
      <w:r>
        <w:rPr>
          <w:rFonts w:ascii="Book Antiqua" w:hAnsi="Book Antiqua"/>
        </w:rPr>
        <w:fldChar w:fldCharType="end"/>
      </w:r>
      <w:r>
        <w:rPr>
          <w:rFonts w:ascii="Book Antiqua" w:hAnsi="Book Antiqua"/>
        </w:rPr>
        <w:t xml:space="preserve"> focused predominantly on RYGB and SG surgeries, we identified a generalized protective effect of diverse bariatric procedures against CRC. Importantly, our analysis indicates a 46% reduction in CRC risk among female patients, hinting at potential gender-specific mechanisms. Building on the foundational work of Wilson </w:t>
      </w:r>
      <w:r>
        <w:rPr>
          <w:rFonts w:ascii="Book Antiqua" w:hAnsi="Book Antiqua"/>
          <w:i/>
        </w:rPr>
        <w:t>et al</w:t>
      </w:r>
      <w:r>
        <w:rPr>
          <w:rFonts w:ascii="Book Antiqua" w:hAnsi="Book Antiqua"/>
        </w:rPr>
        <w:fldChar w:fldCharType="begin">
          <w:fldData xml:space="preserve">PEVuZE5vdGU+PENpdGU+PEF1dGhvcj5XaWxzb248L0F1dGhvcj48WWVhcj4yMDIzPC9ZZWFyPjxS
ZWNOdW0+ODU8L1JlY051bT48RGlzcGxheVRleHQ+PHN0eWxlIGZhY2U9InN1cGVyc2NyaXB0Ij5b
MzddPC9zdHlsZT48L0Rpc3BsYXlUZXh0PjxyZWNvcmQ+PHJlYy1udW1iZXI+ODU8L3JlYy1udW1i
ZXI+PGZvcmVpZ24ta2V5cz48a2V5IGFwcD0iRU4iIGRiLWlkPSJhejAwcmQwZjNhd3h0N2UyOWZu
eHBwZWU5ZnYyenR2MDVwd3AiIHRpbWVzdGFtcD0iMTY5MTkzMzY3MSI+ODU8L2tleT48L2ZvcmVp
Z24ta2V5cz48cmVmLXR5cGUgbmFtZT0iSm91cm5hbCBBcnRpY2xlIj4xNzwvcmVmLXR5cGU+PGNv
bnRyaWJ1dG9ycz48YXV0aG9ycz48YXV0aG9yPldpbHNvbiwgUi4gQi48L2F1dGhvcj48YXV0aG9y
PkxhdGhpZ2FyYSwgRC48L2F1dGhvcj48YXV0aG9yPkthdXNoYWwsIEQuPC9hdXRob3I+PC9hdXRo
b3JzPjwvY29udHJpYnV0b3JzPjxhdXRoLWFkZHJlc3M+RGVwYXJ0bWVudCBvZiBVcHBlciBHYXN0
cm9pbnRlc3RpbmFsIFN1cmdlcnksIFVuaXZlcnNpdHkgb2YgTmV3IFNvdXRoIFdhbGVzLCBMaXZl
cnBvb2wgSG9zcGl0YWwsIExpdmVycG9vbCwgTlNXIDIxNzAsIEF1c3RyYWxpYS4mI3hEO0RlcGFy
dG1lbnQgb2YgR2VuZXJhbCBTdXJnZXJ5LCBVbml2ZXJzaXR5IG9mIFdlc3Rlcm4gU3lkbmV5LCBD
YW1wYmVsbHRvd24gSG9zcGl0YWwsIENhbXBiZWxsdG93biwgTlNXIDI1NjAsIEF1c3RyYWxpYS48
L2F1dGgtYWRkcmVzcz48dGl0bGVzPjx0aXRsZT5TeXN0ZW1hdGljIFJldmlldyBhbmQgTWV0YS1B
bmFseXNpcyBvZiB0aGUgSW1wYWN0IG9mIEJhcmlhdHJpYyBTdXJnZXJ5IG9uIEZ1dHVyZSBDYW5j
ZXIgUmlzazwvdGl0bGU+PHNlY29uZGFyeS10aXRsZT5JbnQgSiBNb2wgU2NpPC9zZWNvbmRhcnkt
dGl0bGU+PC90aXRsZXM+PHBlcmlvZGljYWw+PGZ1bGwtdGl0bGU+SW50IEogTW9sIFNjaTwvZnVs
bC10aXRsZT48L3BlcmlvZGljYWw+PHZvbHVtZT4yNDwvdm9sdW1lPjxudW1iZXI+NzwvbnVtYmVy
PjxlZGl0aW9uPjIwMjMwMzI0PC9lZGl0aW9uPjxrZXl3b3Jkcz48a2V5d29yZD5NYWxlPC9rZXl3
b3JkPjxrZXl3b3JkPkh1bWFuczwva2V5d29yZD48a2V5d29yZD5GZW1hbGU8L2tleXdvcmQ+PGtl
eXdvcmQ+Kk9iZXNpdHksIE1vcmJpZC9jb21wbGljYXRpb25zL3N1cmdlcnk8L2tleXdvcmQ+PGtl
eXdvcmQ+Kk1ldGFib2xpYyBTeW5kcm9tZS9jb21wbGljYXRpb25zPC9rZXl3b3JkPjxrZXl3b3Jk
PipCYXJpYXRyaWMgU3VyZ2VyeTwva2V5d29yZD48a2V5d29yZD5SaXNrPC9rZXl3b3JkPjxrZXl3
b3JkPkluY2lkZW5jZTwva2V5d29yZD48a2V5d29yZD4qTmVvcGxhc21zL2V0aW9sb2d5L2NvbXBs
aWNhdGlvbnM8L2tleXdvcmQ+PGtleXdvcmQ+R2xwLTE8L2tleXdvcmQ+PGtleXdvcmQ+TmFzaDwv
a2V5d29yZD48a2V5d29yZD5hZGlwb2tpbmU8L2tleXdvcmQ+PGtleXdvcmQ+YmFyaWF0cmljIHN1
cmdlcnk8L2tleXdvcmQ+PGtleXdvcmQ+Y2FuY2VyPC9rZXl3b3JkPjxrZXl3b3JkPmNhcmNpbm9n
ZW48L2tleXdvcmQ+PGtleXdvcmQ+Y3l0b2tpbmU8L2tleXdvcmQ+PGtleXdvcmQ+ZGlhYmV0ZXM8
L2tleXdvcmQ+PGtleXdvcmQ+ZXhvc29tZTwva2V5d29yZD48a2V5d29yZD5nYXN0cmljIGJ5cGFz
cyBzdXJnZXJ5PC9rZXl3b3JkPjxrZXl3b3JkPmxlcHRpbjwva2V5d29yZD48a2V5d29yZD5tZXRh
LWFuYWx5c2lzPC9rZXl3b3JkPjxrZXl3b3JkPm1ldGFib2xpYyBzdXJnZXJ5PC9rZXl3b3JkPjxr
ZXl3b3JkPm1ldGFib2xpYyBzeW5kcm9tZTwva2V5d29yZD48a2V5d29yZD5vYmVzaXR5PC9rZXl3
b3JkPjxrZXl3b3JkPm9lc3Ryb2dlbjwva2V5d29yZD48a2V5d29yZD5zZW1hZ2x1dGlkZTwva2V5
d29yZD48a2V5d29yZD5zbGVldmUgZ2FzdHJlY3RvbXk8L2tleXdvcmQ+PGtleXdvcmQ+d2VpZ2h0
IGxvc3M8L2tleXdvcmQ+PC9rZXl3b3Jkcz48ZGF0ZXM+PHllYXI+MjAyMzwveWVhcj48cHViLWRh
dGVzPjxkYXRlPk1hciAyNDwvZGF0ZT48L3B1Yi1kYXRlcz48L2RhdGVzPjxpc2JuPjE0MjItMDA2
NyAoRWxlY3Ryb25pYykmI3hEOzE0MjItMDA2NyAoTGlua2luZyk8L2lzYm4+PGFjY2Vzc2lvbi1u
dW0+MzcwNDcxNjM8L2FjY2Vzc2lvbi1udW0+PHVybHM+PHJlbGF0ZWQtdXJscz48dXJsPmh0dHBz
Oi8vd3d3Lm5jYmkubmxtLm5paC5nb3YvcHVibWVkLzM3MDQ3MTYzPC91cmw+PC9yZWxhdGVkLXVy
bHM+PC91cmxzPjxjdXN0b20xPlIuQi5XLiBkaXNjbG9zZXMgcmVsYXRpb25zaGlwcyB3aXRoIE1l
cmNrLCBGaXNoZXIgYW5kIFBheWtlbCwgTWVkdHJvbmljLCBhbmQgRXRoaWNvbiBpbnZvbHZpbmcg
ZnVuZGluZyBmb3IgZWR1Y2F0aW9uLCByZXNlYXJjaCwgYW5kIGF0dGVuZGFuY2UgYXQgc2NpZW50
aWZpYyBtZWV0aW5ncy4gVGhlIGFuYWx5c2VzLCBjb25jbHVzaW9ucywgb3BpbmlvbnMsIGFuZCBz
dGF0ZW1lbnRzIGV4cHJlc3NlZCBpbiB0aGUgc3R1ZHkgYXJlIHNvbGVseSB0aG9zZSBvZiB0aGUg
YXV0aG9ycy4gTm8gZXh0ZXJuYWwgZnVuZGluZyB3YXMgcmVjZWl2ZWQgYnkgYW55IG9mIHRoZSBh
dXRob3JzIGZvciB0aGUgcHJlcGFyYXRpb24gb3IgcHVibGljYXRpb24gb2YgdGhpcyBzdHVkeS4g
Tm8gZW5kb3JzZW1lbnQgaXMgaW50ZW5kZWQgb3Igc2hvdWxkIGJlIGluZmVycmVkLjwvY3VzdG9t
MT48Y3VzdG9tMj5QTUMxMDA5NDU4NTwvY3VzdG9tMj48ZWxlY3Ryb25pYy1yZXNvdXJjZS1udW0+
MTAuMzM5MC9pam1zMjQwNzYxOTI8L2VsZWN0cm9uaWMtcmVzb3VyY2UtbnVtPjxyZW1vdGUtZGF0
YWJhc2UtbmFtZT5NZWRsaW5lPC9yZW1vdGUtZGF0YWJhc2UtbmFtZT48cmVtb3RlLWRhdGFiYXNl
LXByb3ZpZGVyPk5MTTwvcmVtb3RlLWRhdGFiYXNlLXByb3ZpZGVyPjwvcmVjb3JkPjwvQ2l0ZT48
L0VuZE5vdGU+
</w:fldData>
        </w:fldChar>
      </w:r>
      <w:r>
        <w:rPr>
          <w:rFonts w:ascii="Book Antiqua" w:hAnsi="Book Antiqua"/>
        </w:rPr>
        <w:instrText xml:space="preserve"> ADDIN EN.CITE </w:instrText>
      </w:r>
      <w:r>
        <w:rPr>
          <w:rFonts w:ascii="Book Antiqua" w:hAnsi="Book Antiqua"/>
        </w:rPr>
        <w:fldChar w:fldCharType="begin">
          <w:fldData xml:space="preserve">PEVuZE5vdGU+PENpdGU+PEF1dGhvcj5XaWxzb248L0F1dGhvcj48WWVhcj4yMDIzPC9ZZWFyPjxS
ZWNOdW0+ODU8L1JlY051bT48RGlzcGxheVRleHQ+PHN0eWxlIGZhY2U9InN1cGVyc2NyaXB0Ij5b
MzddPC9zdHlsZT48L0Rpc3BsYXlUZXh0PjxyZWNvcmQ+PHJlYy1udW1iZXI+ODU8L3JlYy1udW1i
ZXI+PGZvcmVpZ24ta2V5cz48a2V5IGFwcD0iRU4iIGRiLWlkPSJhejAwcmQwZjNhd3h0N2UyOWZu
eHBwZWU5ZnYyenR2MDVwd3AiIHRpbWVzdGFtcD0iMTY5MTkzMzY3MSI+ODU8L2tleT48L2ZvcmVp
Z24ta2V5cz48cmVmLXR5cGUgbmFtZT0iSm91cm5hbCBBcnRpY2xlIj4xNzwvcmVmLXR5cGU+PGNv
bnRyaWJ1dG9ycz48YXV0aG9ycz48YXV0aG9yPldpbHNvbiwgUi4gQi48L2F1dGhvcj48YXV0aG9y
PkxhdGhpZ2FyYSwgRC48L2F1dGhvcj48YXV0aG9yPkthdXNoYWwsIEQuPC9hdXRob3I+PC9hdXRo
b3JzPjwvY29udHJpYnV0b3JzPjxhdXRoLWFkZHJlc3M+RGVwYXJ0bWVudCBvZiBVcHBlciBHYXN0
cm9pbnRlc3RpbmFsIFN1cmdlcnksIFVuaXZlcnNpdHkgb2YgTmV3IFNvdXRoIFdhbGVzLCBMaXZl
cnBvb2wgSG9zcGl0YWwsIExpdmVycG9vbCwgTlNXIDIxNzAsIEF1c3RyYWxpYS4mI3hEO0RlcGFy
dG1lbnQgb2YgR2VuZXJhbCBTdXJnZXJ5LCBVbml2ZXJzaXR5IG9mIFdlc3Rlcm4gU3lkbmV5LCBD
YW1wYmVsbHRvd24gSG9zcGl0YWwsIENhbXBiZWxsdG93biwgTlNXIDI1NjAsIEF1c3RyYWxpYS48
L2F1dGgtYWRkcmVzcz48dGl0bGVzPjx0aXRsZT5TeXN0ZW1hdGljIFJldmlldyBhbmQgTWV0YS1B
bmFseXNpcyBvZiB0aGUgSW1wYWN0IG9mIEJhcmlhdHJpYyBTdXJnZXJ5IG9uIEZ1dHVyZSBDYW5j
ZXIgUmlzazwvdGl0bGU+PHNlY29uZGFyeS10aXRsZT5JbnQgSiBNb2wgU2NpPC9zZWNvbmRhcnkt
dGl0bGU+PC90aXRsZXM+PHBlcmlvZGljYWw+PGZ1bGwtdGl0bGU+SW50IEogTW9sIFNjaTwvZnVs
bC10aXRsZT48L3BlcmlvZGljYWw+PHZvbHVtZT4yNDwvdm9sdW1lPjxudW1iZXI+NzwvbnVtYmVy
PjxlZGl0aW9uPjIwMjMwMzI0PC9lZGl0aW9uPjxrZXl3b3Jkcz48a2V5d29yZD5NYWxlPC9rZXl3
b3JkPjxrZXl3b3JkPkh1bWFuczwva2V5d29yZD48a2V5d29yZD5GZW1hbGU8L2tleXdvcmQ+PGtl
eXdvcmQ+Kk9iZXNpdHksIE1vcmJpZC9jb21wbGljYXRpb25zL3N1cmdlcnk8L2tleXdvcmQ+PGtl
eXdvcmQ+Kk1ldGFib2xpYyBTeW5kcm9tZS9jb21wbGljYXRpb25zPC9rZXl3b3JkPjxrZXl3b3Jk
PipCYXJpYXRyaWMgU3VyZ2VyeTwva2V5d29yZD48a2V5d29yZD5SaXNrPC9rZXl3b3JkPjxrZXl3
b3JkPkluY2lkZW5jZTwva2V5d29yZD48a2V5d29yZD4qTmVvcGxhc21zL2V0aW9sb2d5L2NvbXBs
aWNhdGlvbnM8L2tleXdvcmQ+PGtleXdvcmQ+R2xwLTE8L2tleXdvcmQ+PGtleXdvcmQ+TmFzaDwv
a2V5d29yZD48a2V5d29yZD5hZGlwb2tpbmU8L2tleXdvcmQ+PGtleXdvcmQ+YmFyaWF0cmljIHN1
cmdlcnk8L2tleXdvcmQ+PGtleXdvcmQ+Y2FuY2VyPC9rZXl3b3JkPjxrZXl3b3JkPmNhcmNpbm9n
ZW48L2tleXdvcmQ+PGtleXdvcmQ+Y3l0b2tpbmU8L2tleXdvcmQ+PGtleXdvcmQ+ZGlhYmV0ZXM8
L2tleXdvcmQ+PGtleXdvcmQ+ZXhvc29tZTwva2V5d29yZD48a2V5d29yZD5nYXN0cmljIGJ5cGFz
cyBzdXJnZXJ5PC9rZXl3b3JkPjxrZXl3b3JkPmxlcHRpbjwva2V5d29yZD48a2V5d29yZD5tZXRh
LWFuYWx5c2lzPC9rZXl3b3JkPjxrZXl3b3JkPm1ldGFib2xpYyBzdXJnZXJ5PC9rZXl3b3JkPjxr
ZXl3b3JkPm1ldGFib2xpYyBzeW5kcm9tZTwva2V5d29yZD48a2V5d29yZD5vYmVzaXR5PC9rZXl3
b3JkPjxrZXl3b3JkPm9lc3Ryb2dlbjwva2V5d29yZD48a2V5d29yZD5zZW1hZ2x1dGlkZTwva2V5
d29yZD48a2V5d29yZD5zbGVldmUgZ2FzdHJlY3RvbXk8L2tleXdvcmQ+PGtleXdvcmQ+d2VpZ2h0
IGxvc3M8L2tleXdvcmQ+PC9rZXl3b3Jkcz48ZGF0ZXM+PHllYXI+MjAyMzwveWVhcj48cHViLWRh
dGVzPjxkYXRlPk1hciAyNDwvZGF0ZT48L3B1Yi1kYXRlcz48L2RhdGVzPjxpc2JuPjE0MjItMDA2
NyAoRWxlY3Ryb25pYykmI3hEOzE0MjItMDA2NyAoTGlua2luZyk8L2lzYm4+PGFjY2Vzc2lvbi1u
dW0+MzcwNDcxNjM8L2FjY2Vzc2lvbi1udW0+PHVybHM+PHJlbGF0ZWQtdXJscz48dXJsPmh0dHBz
Oi8vd3d3Lm5jYmkubmxtLm5paC5nb3YvcHVibWVkLzM3MDQ3MTYzPC91cmw+PC9yZWxhdGVkLXVy
bHM+PC91cmxzPjxjdXN0b20xPlIuQi5XLiBkaXNjbG9zZXMgcmVsYXRpb25zaGlwcyB3aXRoIE1l
cmNrLCBGaXNoZXIgYW5kIFBheWtlbCwgTWVkdHJvbmljLCBhbmQgRXRoaWNvbiBpbnZvbHZpbmcg
ZnVuZGluZyBmb3IgZWR1Y2F0aW9uLCByZXNlYXJjaCwgYW5kIGF0dGVuZGFuY2UgYXQgc2NpZW50
aWZpYyBtZWV0aW5ncy4gVGhlIGFuYWx5c2VzLCBjb25jbHVzaW9ucywgb3BpbmlvbnMsIGFuZCBz
dGF0ZW1lbnRzIGV4cHJlc3NlZCBpbiB0aGUgc3R1ZHkgYXJlIHNvbGVseSB0aG9zZSBvZiB0aGUg
YXV0aG9ycy4gTm8gZXh0ZXJuYWwgZnVuZGluZyB3YXMgcmVjZWl2ZWQgYnkgYW55IG9mIHRoZSBh
dXRob3JzIGZvciB0aGUgcHJlcGFyYXRpb24gb3IgcHVibGljYXRpb24gb2YgdGhpcyBzdHVkeS4g
Tm8gZW5kb3JzZW1lbnQgaXMgaW50ZW5kZWQgb3Igc2hvdWxkIGJlIGluZmVycmVkLjwvY3VzdG9t
MT48Y3VzdG9tMj5QTUMxMDA5NDU4NTwvY3VzdG9tMj48ZWxlY3Ryb25pYy1yZXNvdXJjZS1udW0+
MTAuMzM5MC9pam1zMjQwNzYxOTI8L2VsZWN0cm9uaWMtcmVzb3VyY2UtbnVtPjxyZW1vdGUtZGF0
YWJhc2UtbmFtZT5NZWRsaW5lPC9yZW1vdGUtZGF0YWJhc2UtbmFtZT48cmVtb3RlLWRhdGFiYXNl
LXByb3ZpZGVyPk5MTTwvcmVtb3RlLWRhdGFiYXNlLXByb3ZpZGVyPjwvcmVjb3JkPjwvQ2l0ZT48
L0VuZE5vdGU+
</w:fldData>
        </w:fldChar>
      </w:r>
      <w:r>
        <w:rPr>
          <w:rFonts w:ascii="Book Antiqua" w:hAnsi="Book Antiqua"/>
        </w:rPr>
        <w:instrText xml:space="preserve"> ADDIN EN.CITE.DATA </w:instrText>
      </w:r>
      <w:r>
        <w:rPr>
          <w:rFonts w:ascii="Book Antiqua" w:hAnsi="Book Antiqua"/>
        </w:rPr>
        <w:fldChar w:fldCharType="end"/>
      </w:r>
      <w:r>
        <w:rPr>
          <w:rFonts w:ascii="Book Antiqua" w:hAnsi="Book Antiqua"/>
        </w:rPr>
        <w:fldChar w:fldCharType="separate"/>
      </w:r>
      <w:r>
        <w:rPr>
          <w:rFonts w:ascii="Book Antiqua" w:hAnsi="Book Antiqua"/>
          <w:vertAlign w:val="superscript"/>
        </w:rPr>
        <w:t>[38]</w:t>
      </w:r>
      <w:r>
        <w:rPr>
          <w:rFonts w:ascii="Book Antiqua" w:hAnsi="Book Antiqua"/>
        </w:rPr>
        <w:fldChar w:fldCharType="end"/>
      </w:r>
      <w:r>
        <w:rPr>
          <w:rFonts w:ascii="Book Antiqua" w:hAnsi="Book Antiqua"/>
        </w:rPr>
        <w:t xml:space="preserve">, we delved deeper into the intricacies of the CRC-obesity relationship and the protective role of bariatric interventions. We recognized a significant 46% decrease in CRC risk in females, an aspect less emphasized in previous literature. From a methodological standpoint, our adherence to PRISMA, AMSTAR, and MOOSE standards vouched for the accuracy and reproducibility of our study. In comparison to Pararas </w:t>
      </w:r>
      <w:r>
        <w:rPr>
          <w:rFonts w:ascii="Book Antiqua" w:hAnsi="Book Antiqua"/>
          <w:i/>
        </w:rPr>
        <w:t>et al</w:t>
      </w:r>
      <w:r>
        <w:rPr>
          <w:rFonts w:ascii="Book Antiqua" w:hAnsi="Book Antiqua"/>
        </w:rPr>
        <w:fldChar w:fldCharType="begin">
          <w:fldData xml:space="preserve">PEVuZE5vdGU+PENpdGU+PEF1dGhvcj5QYXJhcmFzPC9BdXRob3I+PFllYXI+MjAyMzwvWWVhcj48
UmVjTnVtPjc5PC9SZWNOdW0+PERpc3BsYXlUZXh0PjxzdHlsZSBmYWNlPSJzdXBlcnNjcmlwdCI+
WzM0XTwvc3R5bGU+PC9EaXNwbGF5VGV4dD48cmVjb3JkPjxyZWMtbnVtYmVyPjc5PC9yZWMtbnVt
YmVyPjxmb3JlaWduLWtleXM+PGtleSBhcHA9IkVOIiBkYi1pZD0iYXowMHJkMGYzYXd4dDdlMjlm
bnhwcGVlOWZ2Mnp0djA1cHdwIiB0aW1lc3RhbXA9IjE2ODI5NTA3NDQiPjc5PC9rZXk+PC9mb3Jl
aWduLWtleXM+PHJlZi10eXBlIG5hbWU9IkpvdXJuYWwgQXJ0aWNsZSI+MTc8L3JlZi10eXBlPjxj
b250cmlidXRvcnM+PGF1dGhvcnM+PGF1dGhvcj5QYXJhcmFzLCBOLjwvYXV0aG9yPjxhdXRob3I+
UGlrb3VsaSwgQS48L2F1dGhvcj48YXV0aG9yPkRlbGxhcG9ydGFzLCBELjwvYXV0aG9yPjxhdXRo
b3I+TmFzdG9zLCBDLjwvYXV0aG9yPjxhdXRob3I+Q2hhcmFsYW1wb3BvdWxvcywgQS48L2F1dGhv
cj48YXV0aG9yPk11cXJlc2gsIE0uIEEuPC9hdXRob3I+PGF1dGhvcj5CYWdpYXMsIEcuPC9hdXRo
b3I+PGF1dGhvcj5QaWtvdWxpcywgRS48L2F1dGhvcj48YXV0aG9yPlBhcGFjb25zdGFudGlub3Us
IEQuPC9hdXRob3I+PC9hdXRob3JzPjwvY29udHJpYnV0b3JzPjxhdXRoLWFkZHJlc3M+VGhpcmQg
RGVwYXJ0bWVudCBvZiBTdXJnZXJ5LCBBdHRpa29uIFVuaXZlcnNpdHkgSG9zcGl0YWwsIE5hdGlv
bmFsIGFuZCBLYXBvZGlzdHJpYW4gVW5pdmVyc2l0eSBvZiBBdGhlbnMsIDE1NzcyIEF0aGVucywg
R3JlZWNlLiYjeEQ7Q29sbGVnZSBvZiBNZWRpY2luZSwgU3VsYWltYW4gQWwgUmFqaGkgVW5pdmVy
c2l0eSwgQWwtUWFzc2ltIDUyNzI2LCBTYXVkaSBBcmFiaWEuPC9hdXRoLWFkZHJlc3M+PHRpdGxl
cz48dGl0bGU+VGhlIFByb3RlY3RpdmUgRWZmZWN0IG9mIEJhcmlhdHJpYyBTdXJnZXJ5IG9uIHRo
ZSBEZXZlbG9wbWVudCBvZiBDb2xvcmVjdGFsIENhbmNlcjogQSBTeXN0ZW1hdGljIFJldmlldyBh
bmQgTWV0YS1BbmFseXNpczwvdGl0bGU+PHNlY29uZGFyeS10aXRsZT5JbnQgSiBFbnZpcm9uIFJl
cyBQdWJsaWMgSGVhbHRoPC9zZWNvbmRhcnktdGl0bGU+PC90aXRsZXM+PHBlcmlvZGljYWw+PGZ1
bGwtdGl0bGU+SW50IEogRW52aXJvbiBSZXMgUHVibGljIEhlYWx0aDwvZnVsbC10aXRsZT48L3Bl
cmlvZGljYWw+PHZvbHVtZT4yMDwvdm9sdW1lPjxudW1iZXI+NTwvbnVtYmVyPjxlZGl0aW9uPjIw
MjMwMjIzPC9lZGl0aW9uPjxrZXl3b3Jkcz48a2V5d29yZD5IdW1hbnM8L2tleXdvcmQ+PGtleXdv
cmQ+Kk9iZXNpdHksIE1vcmJpZC9zdXJnZXJ5PC9rZXl3b3JkPjxrZXl3b3JkPlJldHJvc3BlY3Rp
dmUgU3R1ZGllczwva2V5d29yZD48a2V5d29yZD4qQmFyaWF0cmljIFN1cmdlcnk8L2tleXdvcmQ+
PGtleXdvcmQ+UmlzayBGYWN0b3JzPC9rZXl3b3JkPjxrZXl3b3JkPipDb2xvcmVjdGFsIE5lb3Bs
YXNtcy9lcGlkZW1pb2xvZ3k8L2tleXdvcmQ+PGtleXdvcmQ+YmFyaWF0cmljIHN1cmdlcnk8L2tl
eXdvcmQ+PGtleXdvcmQ+Y29sb3JlY3RhbCBjYW5jZXI8L2tleXdvcmQ+PGtleXdvcmQ+bWV0YS1h
bmFseXNpczwva2V5d29yZD48a2V5d29yZD5vYmVzaXR5PC9rZXl3b3JkPjwva2V5d29yZHM+PGRh
dGVzPjx5ZWFyPjIwMjM8L3llYXI+PHB1Yi1kYXRlcz48ZGF0ZT5GZWIgMjM8L2RhdGU+PC9wdWIt
ZGF0ZXM+PC9kYXRlcz48aXNibj4xNjYwLTQ2MDEgKEVsZWN0cm9uaWMpJiN4RDsxNjYxLTc4Mjcg
KFByaW50KSYjeEQ7MTY2MC00NjAxIChMaW5raW5nKTwvaXNibj48YWNjZXNzaW9uLW51bT4zNjkw
MDk4OTwvYWNjZXNzaW9uLW51bT48dXJscz48cmVsYXRlZC11cmxzPjx1cmw+aHR0cHM6Ly93d3cu
bmNiaS5ubG0ubmloLmdvdi9wdWJtZWQvMzY5MDA5ODk8L3VybD48L3JlbGF0ZWQtdXJscz48L3Vy
bHM+PGN1c3RvbTE+VGhlIGF1dGhvcnMgZGVjbGFyZSBubyBjb25mbGljdCBvZiBpbnRlcmVzdC48
L2N1c3RvbTE+PGN1c3RvbTI+UE1DMTAwMDE3MTU8L2N1c3RvbTI+PGVsZWN0cm9uaWMtcmVzb3Vy
Y2UtbnVtPjEwLjMzOTAvaWplcnBoMjAwNTM5ODE8L2VsZWN0cm9uaWMtcmVzb3VyY2UtbnVtPjxy
ZW1vdGUtZGF0YWJhc2UtbmFtZT5NZWRsaW5lPC9yZW1vdGUtZGF0YWJhc2UtbmFtZT48cmVtb3Rl
LWRhdGFiYXNlLXByb3ZpZGVyPk5MTTwvcmVtb3RlLWRhdGFiYXNlLXByb3ZpZGVyPjwvcmVjb3Jk
PjwvQ2l0ZT48L0VuZE5vdGU+AGAA
</w:fldData>
        </w:fldChar>
      </w:r>
      <w:r>
        <w:rPr>
          <w:rFonts w:ascii="Book Antiqua" w:hAnsi="Book Antiqua"/>
        </w:rPr>
        <w:instrText xml:space="preserve"> ADDIN EN.CITE </w:instrText>
      </w:r>
      <w:r>
        <w:rPr>
          <w:rFonts w:ascii="Book Antiqua" w:hAnsi="Book Antiqua"/>
        </w:rPr>
        <w:fldChar w:fldCharType="begin">
          <w:fldData xml:space="preserve">PEVuZE5vdGU+PENpdGU+PEF1dGhvcj5QYXJhcmFzPC9BdXRob3I+PFllYXI+MjAyMzwvWWVhcj48
UmVjTnVtPjc5PC9SZWNOdW0+PERpc3BsYXlUZXh0PjxzdHlsZSBmYWNlPSJzdXBlcnNjcmlwdCI+
WzM0XTwvc3R5bGU+PC9EaXNwbGF5VGV4dD48cmVjb3JkPjxyZWMtbnVtYmVyPjc5PC9yZWMtbnVt
YmVyPjxmb3JlaWduLWtleXM+PGtleSBhcHA9IkVOIiBkYi1pZD0iYXowMHJkMGYzYXd4dDdlMjlm
bnhwcGVlOWZ2Mnp0djA1cHdwIiB0aW1lc3RhbXA9IjE2ODI5NTA3NDQiPjc5PC9rZXk+PC9mb3Jl
aWduLWtleXM+PHJlZi10eXBlIG5hbWU9IkpvdXJuYWwgQXJ0aWNsZSI+MTc8L3JlZi10eXBlPjxj
b250cmlidXRvcnM+PGF1dGhvcnM+PGF1dGhvcj5QYXJhcmFzLCBOLjwvYXV0aG9yPjxhdXRob3I+
UGlrb3VsaSwgQS48L2F1dGhvcj48YXV0aG9yPkRlbGxhcG9ydGFzLCBELjwvYXV0aG9yPjxhdXRo
b3I+TmFzdG9zLCBDLjwvYXV0aG9yPjxhdXRob3I+Q2hhcmFsYW1wb3BvdWxvcywgQS48L2F1dGhv
cj48YXV0aG9yPk11cXJlc2gsIE0uIEEuPC9hdXRob3I+PGF1dGhvcj5CYWdpYXMsIEcuPC9hdXRo
b3I+PGF1dGhvcj5QaWtvdWxpcywgRS48L2F1dGhvcj48YXV0aG9yPlBhcGFjb25zdGFudGlub3Us
IEQuPC9hdXRob3I+PC9hdXRob3JzPjwvY29udHJpYnV0b3JzPjxhdXRoLWFkZHJlc3M+VGhpcmQg
RGVwYXJ0bWVudCBvZiBTdXJnZXJ5LCBBdHRpa29uIFVuaXZlcnNpdHkgSG9zcGl0YWwsIE5hdGlv
bmFsIGFuZCBLYXBvZGlzdHJpYW4gVW5pdmVyc2l0eSBvZiBBdGhlbnMsIDE1NzcyIEF0aGVucywg
R3JlZWNlLiYjeEQ7Q29sbGVnZSBvZiBNZWRpY2luZSwgU3VsYWltYW4gQWwgUmFqaGkgVW5pdmVy
c2l0eSwgQWwtUWFzc2ltIDUyNzI2LCBTYXVkaSBBcmFiaWEuPC9hdXRoLWFkZHJlc3M+PHRpdGxl
cz48dGl0bGU+VGhlIFByb3RlY3RpdmUgRWZmZWN0IG9mIEJhcmlhdHJpYyBTdXJnZXJ5IG9uIHRo
ZSBEZXZlbG9wbWVudCBvZiBDb2xvcmVjdGFsIENhbmNlcjogQSBTeXN0ZW1hdGljIFJldmlldyBh
bmQgTWV0YS1BbmFseXNpczwvdGl0bGU+PHNlY29uZGFyeS10aXRsZT5JbnQgSiBFbnZpcm9uIFJl
cyBQdWJsaWMgSGVhbHRoPC9zZWNvbmRhcnktdGl0bGU+PC90aXRsZXM+PHBlcmlvZGljYWw+PGZ1
bGwtdGl0bGU+SW50IEogRW52aXJvbiBSZXMgUHVibGljIEhlYWx0aDwvZnVsbC10aXRsZT48L3Bl
cmlvZGljYWw+PHZvbHVtZT4yMDwvdm9sdW1lPjxudW1iZXI+NTwvbnVtYmVyPjxlZGl0aW9uPjIw
MjMwMjIzPC9lZGl0aW9uPjxrZXl3b3Jkcz48a2V5d29yZD5IdW1hbnM8L2tleXdvcmQ+PGtleXdv
cmQ+Kk9iZXNpdHksIE1vcmJpZC9zdXJnZXJ5PC9rZXl3b3JkPjxrZXl3b3JkPlJldHJvc3BlY3Rp
dmUgU3R1ZGllczwva2V5d29yZD48a2V5d29yZD4qQmFyaWF0cmljIFN1cmdlcnk8L2tleXdvcmQ+
PGtleXdvcmQ+UmlzayBGYWN0b3JzPC9rZXl3b3JkPjxrZXl3b3JkPipDb2xvcmVjdGFsIE5lb3Bs
YXNtcy9lcGlkZW1pb2xvZ3k8L2tleXdvcmQ+PGtleXdvcmQ+YmFyaWF0cmljIHN1cmdlcnk8L2tl
eXdvcmQ+PGtleXdvcmQ+Y29sb3JlY3RhbCBjYW5jZXI8L2tleXdvcmQ+PGtleXdvcmQ+bWV0YS1h
bmFseXNpczwva2V5d29yZD48a2V5d29yZD5vYmVzaXR5PC9rZXl3b3JkPjwva2V5d29yZHM+PGRh
dGVzPjx5ZWFyPjIwMjM8L3llYXI+PHB1Yi1kYXRlcz48ZGF0ZT5GZWIgMjM8L2RhdGU+PC9wdWIt
ZGF0ZXM+PC9kYXRlcz48aXNibj4xNjYwLTQ2MDEgKEVsZWN0cm9uaWMpJiN4RDsxNjYxLTc4Mjcg
KFByaW50KSYjeEQ7MTY2MC00NjAxIChMaW5raW5nKTwvaXNibj48YWNjZXNzaW9uLW51bT4zNjkw
MDk4OTwvYWNjZXNzaW9uLW51bT48dXJscz48cmVsYXRlZC11cmxzPjx1cmw+aHR0cHM6Ly93d3cu
bmNiaS5ubG0ubmloLmdvdi9wdWJtZWQvMzY5MDA5ODk8L3VybD48L3JlbGF0ZWQtdXJscz48L3Vy
bHM+PGN1c3RvbTE+VGhlIGF1dGhvcnMgZGVjbGFyZSBubyBjb25mbGljdCBvZiBpbnRlcmVzdC48
L2N1c3RvbTE+PGN1c3RvbTI+UE1DMTAwMDE3MTU8L2N1c3RvbTI+PGVsZWN0cm9uaWMtcmVzb3Vy
Y2UtbnVtPjEwLjMzOTAvaWplcnBoMjAwNTM5ODE8L2VsZWN0cm9uaWMtcmVzb3VyY2UtbnVtPjxy
ZW1vdGUtZGF0YWJhc2UtbmFtZT5NZWRsaW5lPC9yZW1vdGUtZGF0YWJhc2UtbmFtZT48cmVtb3Rl
LWRhdGFiYXNlLXByb3ZpZGVyPk5MTTwvcmVtb3RlLWRhdGFiYXNlLXByb3ZpZGVyPjwvcmVjb3Jk
PjwvQ2l0ZT48L0VuZE5vdGU+AGAA
</w:fldData>
        </w:fldChar>
      </w:r>
      <w:r>
        <w:rPr>
          <w:rFonts w:ascii="Book Antiqua" w:hAnsi="Book Antiqua"/>
        </w:rPr>
        <w:instrText xml:space="preserve"> ADDIN EN.CITE.DATA </w:instrText>
      </w:r>
      <w:r>
        <w:rPr>
          <w:rFonts w:ascii="Book Antiqua" w:hAnsi="Book Antiqua"/>
        </w:rPr>
        <w:fldChar w:fldCharType="end"/>
      </w:r>
      <w:r>
        <w:rPr>
          <w:rFonts w:ascii="Book Antiqua" w:hAnsi="Book Antiqua"/>
        </w:rPr>
        <w:fldChar w:fldCharType="separate"/>
      </w:r>
      <w:r>
        <w:rPr>
          <w:rFonts w:ascii="Book Antiqua" w:hAnsi="Book Antiqua"/>
          <w:vertAlign w:val="superscript"/>
        </w:rPr>
        <w:t>[36]</w:t>
      </w:r>
      <w:r>
        <w:rPr>
          <w:rFonts w:ascii="Book Antiqua" w:hAnsi="Book Antiqua"/>
        </w:rPr>
        <w:fldChar w:fldCharType="end"/>
      </w:r>
      <w:r>
        <w:rPr>
          <w:rFonts w:ascii="Book Antiqua" w:hAnsi="Book Antiqua"/>
        </w:rPr>
        <w:t xml:space="preserve">, our extensive sample provides further support for the protective association between bariatric surgery and CRC. Our study illuminates the 46% CRC risk reduction in females, a perspective not central to Pararas </w:t>
      </w:r>
      <w:r>
        <w:rPr>
          <w:rFonts w:ascii="Book Antiqua" w:hAnsi="Book Antiqua"/>
          <w:i/>
        </w:rPr>
        <w:t>et al</w:t>
      </w:r>
      <w:r>
        <w:rPr>
          <w:rFonts w:ascii="Book Antiqua" w:hAnsi="Book Antiqua"/>
        </w:rPr>
        <w:t>'s research</w:t>
      </w:r>
      <w:r>
        <w:rPr>
          <w:rFonts w:ascii="Book Antiqua" w:hAnsi="Book Antiqua"/>
          <w:vertAlign w:val="superscript"/>
        </w:rPr>
        <w:t>[36]</w:t>
      </w:r>
      <w:r>
        <w:rPr>
          <w:rFonts w:ascii="Book Antiqua" w:hAnsi="Book Antiqua"/>
        </w:rPr>
        <w:t xml:space="preserve">. Chierici </w:t>
      </w:r>
      <w:r>
        <w:rPr>
          <w:rFonts w:ascii="Book Antiqua" w:hAnsi="Book Antiqua"/>
          <w:i/>
        </w:rPr>
        <w:t>et al</w:t>
      </w:r>
      <w:r>
        <w:rPr>
          <w:rFonts w:ascii="Book Antiqua" w:hAnsi="Book Antiqua"/>
        </w:rPr>
        <w:t>'s contributions were foundational in our inquiry</w:t>
      </w:r>
      <w:r>
        <w:rPr>
          <w:rFonts w:ascii="Book Antiqua" w:hAnsi="Book Antiqua"/>
          <w:vertAlign w:val="superscript"/>
        </w:rPr>
        <w:t>[39]</w:t>
      </w:r>
      <w:r>
        <w:rPr>
          <w:rFonts w:ascii="Book Antiqua" w:hAnsi="Book Antiqua"/>
        </w:rPr>
        <w:t>. We shed light on the global prevalence of CRC in relation to obesity. Our conclusions, backed by our vast sample, distinguish between the risks associated with colon and rectal cancer and underscore the pronounced 46% risk reduction in female patients.</w:t>
      </w:r>
    </w:p>
    <w:p>
      <w:pPr>
        <w:spacing w:line="360" w:lineRule="auto"/>
        <w:ind w:right="96" w:rightChars="40" w:firstLine="424" w:firstLineChars="177"/>
        <w:jc w:val="both"/>
        <w:rPr>
          <w:rFonts w:ascii="Book Antiqua" w:hAnsi="Book Antiqua"/>
        </w:rPr>
      </w:pPr>
      <w:r>
        <w:rPr>
          <w:rFonts w:ascii="Book Antiqua" w:hAnsi="Book Antiqua"/>
        </w:rPr>
        <w:t>Research by heavy-c2 underscores obesity as a risk factor for colorectal cancer. While some investigations hint at an escalated risk of colorectal cancer post weight loss surgery, the link remains neither significant nor robust. Our study involved 1.2 million participants and employed a population-based cohort research method, studying morbidly obese patients who underwent weight loss surgery in Denmark, Finland, Iceland, Norway, and Sweden between 1980 and 2015. The outcomes failed to offer compelling evidence linking weight loss surgery to a notable increase in rectal cancer risk. This could be attributed to limited sample size, inconsistent data, among other potential reasons. Our findings show that the risk of colorectal cancer significantly decreased during the follow-up period for morbidly obese patients who underwent weight loss surgery. Notably, three of the studies in our analysis exhibited abbreviated follow-up durations. This insinuates a potential limitation in these studies regarding insights into the protracted risk of colorectal cancer. Nevertheless, they provide crucial data regarding immediate risks, which contribute substantially to the overall effect estimate. The aforementioned studies with shorter follow-up durations might introduce some degree of bias. This could slightly overestimate or underestimate the risk of colorectal cancer. However, our sensitivity analysis revealed that omitting these three studies did not result in a significant change in the overall effect size.</w:t>
      </w:r>
    </w:p>
    <w:p>
      <w:pPr>
        <w:spacing w:line="360" w:lineRule="auto"/>
        <w:ind w:right="96" w:rightChars="40" w:firstLine="424" w:firstLineChars="177"/>
        <w:jc w:val="both"/>
        <w:rPr>
          <w:rFonts w:ascii="Book Antiqua" w:hAnsi="Book Antiqua"/>
        </w:rPr>
      </w:pPr>
      <w:r>
        <w:rPr>
          <w:rFonts w:ascii="Book Antiqua" w:hAnsi="Book Antiqua"/>
        </w:rPr>
        <w:t>Treatments for obesity include lifestyle changes (nutrition education, behavioral counseling, physical exercise), medications, and weight loss surgery for severe obesity. Weight loss surgery is evidenced to markedly trim down enduring weight among severely obese individuals, simultaneously diminishing mortality rates. When studying the relationship between weight loss surgery and cancer incidence, it is challenging to separate the effects of surgery from the multiple associated changes. It is essential to consider that weight loss surgery is more commonly performed in younger individuals, while cancer is more frequently observed in older individuals</w:t>
      </w:r>
      <w:r>
        <w:rPr>
          <w:rFonts w:ascii="Book Antiqua" w:hAnsi="Book Antiqua"/>
        </w:rPr>
        <w:fldChar w:fldCharType="begin"/>
      </w:r>
      <w:r>
        <w:rPr>
          <w:rFonts w:ascii="Book Antiqua" w:hAnsi="Book Antiqua"/>
        </w:rPr>
        <w:instrText xml:space="preserve"> ADDIN EN.CITE &lt;EndNote&gt;&lt;Cite&gt;&lt;Author&gt;Casagrande&lt;/Author&gt;&lt;Year&gt;2014&lt;/Year&gt;&lt;RecNum&gt;80&lt;/RecNum&gt;&lt;DisplayText&gt;&lt;style face="superscript"&gt;[39]&lt;/style&gt;&lt;/DisplayText&gt;&lt;record&gt;&lt;rec-number&gt;80&lt;/rec-number&gt;&lt;foreign-keys&gt;&lt;key app="EN" db-id="az00rd0f3awxt7e29fnxppee9fv2ztv05pwp" timestamp="1682951093"&gt;80&lt;/key&gt;&lt;/foreign-keys&gt;&lt;ref-type name="Journal Article"&gt;17&lt;/ref-type&gt;&lt;contributors&gt;&lt;authors&gt;&lt;author&gt;Casagrande, D. S.&lt;/author&gt;&lt;author&gt;Rosa, D. D.&lt;/author&gt;&lt;author&gt;Umpierre, D.&lt;/author&gt;&lt;author&gt;Sarmento, R. A.&lt;/author&gt;&lt;author&gt;Rodrigues, C. G.&lt;/author&gt;&lt;author&gt;Schaan, B. D.&lt;/author&gt;&lt;/authors&gt;&lt;/contributors&gt;&lt;auth-address&gt;Postgraduate Program in Medical Sciences: Endocrinology and Metabolism, Universidade Federal do Rio Grande do Sul, Hospital de Clinicas de Porto Alegre, Rua Ramiro Barcelos 2350, predio 12, 4 degrees andar, 90035-003, Porto Alegre, RS, Brazil.&lt;/auth-address&gt;&lt;titles&gt;&lt;title&gt;Incidence of cancer following bariatric surgery: systematic review and meta-analysis&lt;/title&gt;&lt;secondary-title&gt;Obes Surg&lt;/secondary-title&gt;&lt;/titles&gt;&lt;periodical&gt;&lt;full-title&gt;Obes Surg&lt;/full-title&gt;&lt;/periodical&gt;&lt;pages&gt;1499-509&lt;/pages&gt;&lt;volume&gt;24&lt;/volume&gt;&lt;number&gt;9&lt;/number&gt;&lt;keywords&gt;&lt;keyword&gt;*Bariatric Surgery&lt;/keyword&gt;&lt;keyword&gt;Body Mass Index&lt;/keyword&gt;&lt;keyword&gt;Humans&lt;/keyword&gt;&lt;keyword&gt;Incidence&lt;/keyword&gt;&lt;keyword&gt;Neoplasms/*epidemiology&lt;/keyword&gt;&lt;keyword&gt;Obesity, Morbid/epidemiology/*surgery&lt;/keyword&gt;&lt;keyword&gt;Protective Factors&lt;/keyword&gt;&lt;keyword&gt;Weight Loss&lt;/keyword&gt;&lt;/keywords&gt;&lt;dates&gt;&lt;year&gt;2014&lt;/year&gt;&lt;pub-dates&gt;&lt;date&gt;Sep&lt;/date&gt;&lt;/pub-dates&gt;&lt;/dates&gt;&lt;isbn&gt;1708-0428 (Electronic)&amp;#xD;0960-8923 (Linking)&lt;/isbn&gt;&lt;accession-num&gt;24817500&lt;/accession-num&gt;&lt;urls&gt;&lt;related-urls&gt;&lt;url&gt;https://www.ncbi.nlm.nih.gov/pubmed/24817500&lt;/url&gt;&lt;/related-urls&gt;&lt;/urls&gt;&lt;electronic-resource-num&gt;10.1007/s11695-014-1276-0&lt;/electronic-resource-num&gt;&lt;remote-database-name&gt;Medline&lt;/remote-database-name&gt;&lt;remote-database-provider&gt;NLM&lt;/remote-database-provider&gt;&lt;/record&gt;&lt;/Cite&gt;&lt;/EndNote&gt;</w:instrText>
      </w:r>
      <w:r>
        <w:rPr>
          <w:rFonts w:ascii="Book Antiqua" w:hAnsi="Book Antiqua"/>
        </w:rPr>
        <w:fldChar w:fldCharType="separate"/>
      </w:r>
      <w:r>
        <w:rPr>
          <w:rFonts w:ascii="Book Antiqua" w:hAnsi="Book Antiqua"/>
          <w:vertAlign w:val="superscript"/>
        </w:rPr>
        <w:t>[40]</w:t>
      </w:r>
      <w:r>
        <w:rPr>
          <w:rFonts w:ascii="Book Antiqua" w:hAnsi="Book Antiqua"/>
        </w:rPr>
        <w:fldChar w:fldCharType="end"/>
      </w:r>
      <w:r>
        <w:rPr>
          <w:rFonts w:ascii="Book Antiqua" w:hAnsi="Book Antiqua"/>
        </w:rPr>
        <w:t>. Our investigation might not have sufficiently addressed the age distribution variances, potentially affecting our final conclusions. Our study may not have fully considered the time-varying analysis, meaning that the cancer risk in obese patients may change over time during the follow-up period. Our chief focus was on gauging the impact of weight loss surgery on colorectal cancer risk, sidelining other treatment modalities like lifestyle alterations and medications. Such treatments could influence the colorectal cancer risk and warrant exploration in subsequent studies. Our investigation might not have comprehensively catered to every confounding element, including dietary habits, genetic factors, and environmental influences. These factors may also influence colorectal cancer risk and warrant more detailed consideration in future studies. Chronic inflammation stemming from a compromised barrier can disturb the balance between beneficial and deleterious bacteria in the GI tract, amplifying the likelihood of CRC and T2D onset. Surgery stands as a frontline treatment approach for both primary and metastatic colorectal cancer, whereas probiotics aren't recognized as a viable treatment alternative</w:t>
      </w:r>
      <w:r>
        <w:rPr>
          <w:rFonts w:ascii="Book Antiqua" w:hAnsi="Book Antiqua"/>
        </w:rPr>
        <w:fldChar w:fldCharType="begin">
          <w:fldData xml:space="preserve">PEVuZE5vdGU+PENpdGU+PEF1dGhvcj5CZW5pb3VkYWtpczwvQXV0aG9yPjxZZWFyPjIwMjE8L1ll
YXI+PFJlY051bT44MjwvUmVjTnVtPjxEaXNwbGF5VGV4dD48c3R5bGUgZmFjZT0ic3VwZXJzY3Jp
cHQiPls0MF08L3N0eWxlPjwvRGlzcGxheVRleHQ+PHJlY29yZD48cmVjLW51bWJlcj44MjwvcmVj
LW51bWJlcj48Zm9yZWlnbi1rZXlzPjxrZXkgYXBwPSJFTiIgZGItaWQ9ImF6MDByZDBmM2F3eHQ3
ZTI5Zm54cHBlZTlmdjJ6dHYwNXB3cCIgdGltZXN0YW1wPSIxNjgyOTUxNDg1Ij44Mjwva2V5Pjwv
Zm9yZWlnbi1rZXlzPjxyZWYtdHlwZSBuYW1lPSJKb3VybmFsIEFydGljbGUiPjE3PC9yZWYtdHlw
ZT48Y29udHJpYnV0b3JzPjxhdXRob3JzPjxhdXRob3I+QmVuaW91ZGFraXMsIEUuPC9hdXRob3I+
PGF1dGhvcj5LYXJsYWZ0aSwgRS48L2F1dGhvcj48YXV0aG9yPkJla2lhcmlkb3UsIEEuPC9hdXRo
b3I+PGF1dGhvcj5EaWRhbmdlbG9zLCBULjwvYXV0aG9yPjxhdXRob3I+UGFwYXZyYW1pZGlzLCBU
LiBTLjwvYXV0aG9yPjwvYXV0aG9ycz48L2NvbnRyaWJ1dG9ycz48YXV0aC1hZGRyZXNzPjFzdCBQ
cm9wYWVkZXV0aWMgRGVwYXJ0bWVudCBvZiBJbnRlcm5hbCBNZWRpY2luZSwgTWVkaWNhbCBTY2hv
b2wsIFVuaXZlcnNpdHkgR2VuZXJhbCBIb3NwaXRhbCBvZiBUaGVzc2Fsb25pa2kgQUhFUEEsIEFy
aXN0b3RsZSBVbml2ZXJzaXR5IG9mIFRoZXNzYWxvbmlraSwgNTQ2MzYgVGhlc3NhbG9uaWtpLCBH
cmVlY2UuJiN4RDsxc3QgUHJvcGFlZGV1dGljIFN1cmdpY2FsIERlcGFydG1lbnQsIFVuaXZlcnNp
dHkgSG9zcGl0YWwgb2YgVGhlc3NhbG9uaWtpIEFIRVBBLCBBcmlzdG90bGUgVW5pdmVyc2l0eSBv
ZiBUaGVzc2Fsb25pa2kgKEFVVEgpLCA1NDYzNiBUaGVzc2Fsb25pa2ksIEdyZWVjZS48L2F1dGgt
YWRkcmVzcz48dGl0bGVzPjx0aXRsZT5HZXN0YXRpb25hbCBEaWFiZXRlcywgQ29sb3JlY3RhbCBD
YW5jZXIsIEJhcmlhdHJpYyBTdXJnZXJ5LCBhbmQgV2VpZ2h0IExvc3MgYW1vbmcgRGlhYmV0ZXMg
TWVsbGl0dXMgUGF0aWVudHM6IEEgTWluaSBSZXZpZXcgb2YgdGhlIEludGVycGxheSBvZiBNdWx0
aXNwZWNpZXMgUHJvYmlvdGljczwvdGl0bGU+PHNlY29uZGFyeS10aXRsZT5OdXRyaWVudHM8L3Nl
Y29uZGFyeS10aXRsZT48L3RpdGxlcz48cGVyaW9kaWNhbD48ZnVsbC10aXRsZT5OdXRyaWVudHM8
L2Z1bGwtdGl0bGU+PC9wZXJpb2RpY2FsPjx2b2x1bWU+MTQ8L3ZvbHVtZT48bnVtYmVyPjE8L251
bWJlcj48ZWRpdGlvbj4yMDIxMTIzMTwvZWRpdGlvbj48a2V5d29yZHM+PGtleXdvcmQ+QW5pbWFs
czwva2V5d29yZD48a2V5d29yZD4qQmFyaWF0cmljIFN1cmdlcnkvbWV0aG9kczwva2V5d29yZD48
a2V5d29yZD4qQ29sb3JlY3RhbCBOZW9wbGFzbXMvZXBpZGVtaW9sb2d5L21pY3JvYmlvbG9neS9z
dXJnZXJ5PC9rZXl3b3JkPjxrZXl3b3JkPkNvbW9yYmlkaXR5PC9rZXl3b3JkPjxrZXl3b3JkPipE
aWFiZXRlcyBNZWxsaXR1cy9lcGlkZW1pb2xvZ3kvbWljcm9iaW9sb2d5L3RoZXJhcHk8L2tleXdv
cmQ+PGtleXdvcmQ+KkRpYWJldGVzLCBHZXN0YXRpb25hbC9wcmV2ZW50aW9uICZhbXA7IGNvbnRy
b2w8L2tleXdvcmQ+PGtleXdvcmQ+RmVtYWxlPC9rZXl3b3JkPjxrZXl3b3JkPkh1bWFuczwva2V5
d29yZD48a2V5d29yZD5PYmVzaXR5LCBNb3JiaWQvc3VyZ2VyeTwva2V5d29yZD48a2V5d29yZD5Q
cmVnbmFuY3k8L2tleXdvcmQ+PGtleXdvcmQ+UHJvYmlvdGljcy9hZHZlcnNlIGVmZmVjdHMvKnRo
ZXJhcGV1dGljIHVzZTwva2V5d29yZD48a2V5d29yZD5SYXRzPC9rZXl3b3JkPjxrZXl3b3JkPipX
ZWlnaHQgTG9zczwva2V5d29yZD48a2V5d29yZD5iYXJpYXRyaWMgc3VyZ2VyeTwva2V5d29yZD48
a2V5d29yZD5kaWFiZXRlcyBtZWxsaXR1czwva2V5d29yZD48a2V5d29yZD5wcm9iaW90aWNzPC9r
ZXl3b3JkPjxrZXl3b3JkPnN1cmdpY2FsIHBhdGllbnRzPC9rZXl3b3JkPjxrZXl3b3JkPndlaWdo
dCBsb3NzPC9rZXl3b3JkPjxrZXl3b3JkPndvdW5kIGhlYWxpbmc8L2tleXdvcmQ+PC9rZXl3b3Jk
cz48ZGF0ZXM+PHllYXI+MjAyMTwveWVhcj48cHViLWRhdGVzPjxkYXRlPkRlYyAzMTwvZGF0ZT48
L3B1Yi1kYXRlcz48L2RhdGVzPjxpc2JuPjIwNzItNjY0MyAoRWxlY3Ryb25pYykmI3hEOzIwNzIt
NjY0MyAoTGlua2luZyk8L2lzYm4+PGFjY2Vzc2lvbi1udW0+MzUwMTEwNjU8L2FjY2Vzc2lvbi1u
dW0+PHVybHM+PHJlbGF0ZWQtdXJscz48dXJsPmh0dHBzOi8vd3d3Lm5jYmkubmxtLm5paC5nb3Yv
cHVibWVkLzM1MDExMDY1PC91cmw+PC9yZWxhdGVkLXVybHM+PC91cmxzPjxjdXN0b20xPlRoZSBh
dXRob3JzIGRlY2xhcmUgbm8gY29uZmxpY3Qgb2YgaW50ZXJlc3QuPC9jdXN0b20xPjxjdXN0b20y
PlBNQzg3NDcxNjI8L2N1c3RvbTI+PGVsZWN0cm9uaWMtcmVzb3VyY2UtbnVtPjEwLjMzOTAvbnUx
NDAxMDE5MjwvZWxlY3Ryb25pYy1yZXNvdXJjZS1udW0+PHJlbW90ZS1kYXRhYmFzZS1uYW1lPk1l
ZGxpbmU8L3JlbW90ZS1kYXRhYmFzZS1uYW1lPjxyZW1vdGUtZGF0YWJhc2UtcHJvdmlkZXI+TkxN
PC9yZW1vdGUtZGF0YWJhc2UtcHJvdmlkZXI+PC9yZWNvcmQ+PC9DaXRlPjwvRW5kTm90ZT5AAA==
</w:fldData>
        </w:fldChar>
      </w:r>
      <w:r>
        <w:rPr>
          <w:rFonts w:ascii="Book Antiqua" w:hAnsi="Book Antiqua"/>
        </w:rPr>
        <w:instrText xml:space="preserve"> ADDIN EN.CITE </w:instrText>
      </w:r>
      <w:r>
        <w:rPr>
          <w:rFonts w:ascii="Book Antiqua" w:hAnsi="Book Antiqua"/>
        </w:rPr>
        <w:fldChar w:fldCharType="begin">
          <w:fldData xml:space="preserve">PEVuZE5vdGU+PENpdGU+PEF1dGhvcj5CZW5pb3VkYWtpczwvQXV0aG9yPjxZZWFyPjIwMjE8L1ll
YXI+PFJlY051bT44MjwvUmVjTnVtPjxEaXNwbGF5VGV4dD48c3R5bGUgZmFjZT0ic3VwZXJzY3Jp
cHQiPls0MF08L3N0eWxlPjwvRGlzcGxheVRleHQ+PHJlY29yZD48cmVjLW51bWJlcj44MjwvcmVj
LW51bWJlcj48Zm9yZWlnbi1rZXlzPjxrZXkgYXBwPSJFTiIgZGItaWQ9ImF6MDByZDBmM2F3eHQ3
ZTI5Zm54cHBlZTlmdjJ6dHYwNXB3cCIgdGltZXN0YW1wPSIxNjgyOTUxNDg1Ij44Mjwva2V5Pjwv
Zm9yZWlnbi1rZXlzPjxyZWYtdHlwZSBuYW1lPSJKb3VybmFsIEFydGljbGUiPjE3PC9yZWYtdHlw
ZT48Y29udHJpYnV0b3JzPjxhdXRob3JzPjxhdXRob3I+QmVuaW91ZGFraXMsIEUuPC9hdXRob3I+
PGF1dGhvcj5LYXJsYWZ0aSwgRS48L2F1dGhvcj48YXV0aG9yPkJla2lhcmlkb3UsIEEuPC9hdXRo
b3I+PGF1dGhvcj5EaWRhbmdlbG9zLCBULjwvYXV0aG9yPjxhdXRob3I+UGFwYXZyYW1pZGlzLCBU
LiBTLjwvYXV0aG9yPjwvYXV0aG9ycz48L2NvbnRyaWJ1dG9ycz48YXV0aC1hZGRyZXNzPjFzdCBQ
cm9wYWVkZXV0aWMgRGVwYXJ0bWVudCBvZiBJbnRlcm5hbCBNZWRpY2luZSwgTWVkaWNhbCBTY2hv
b2wsIFVuaXZlcnNpdHkgR2VuZXJhbCBIb3NwaXRhbCBvZiBUaGVzc2Fsb25pa2kgQUhFUEEsIEFy
aXN0b3RsZSBVbml2ZXJzaXR5IG9mIFRoZXNzYWxvbmlraSwgNTQ2MzYgVGhlc3NhbG9uaWtpLCBH
cmVlY2UuJiN4RDsxc3QgUHJvcGFlZGV1dGljIFN1cmdpY2FsIERlcGFydG1lbnQsIFVuaXZlcnNp
dHkgSG9zcGl0YWwgb2YgVGhlc3NhbG9uaWtpIEFIRVBBLCBBcmlzdG90bGUgVW5pdmVyc2l0eSBv
ZiBUaGVzc2Fsb25pa2kgKEFVVEgpLCA1NDYzNiBUaGVzc2Fsb25pa2ksIEdyZWVjZS48L2F1dGgt
YWRkcmVzcz48dGl0bGVzPjx0aXRsZT5HZXN0YXRpb25hbCBEaWFiZXRlcywgQ29sb3JlY3RhbCBD
YW5jZXIsIEJhcmlhdHJpYyBTdXJnZXJ5LCBhbmQgV2VpZ2h0IExvc3MgYW1vbmcgRGlhYmV0ZXMg
TWVsbGl0dXMgUGF0aWVudHM6IEEgTWluaSBSZXZpZXcgb2YgdGhlIEludGVycGxheSBvZiBNdWx0
aXNwZWNpZXMgUHJvYmlvdGljczwvdGl0bGU+PHNlY29uZGFyeS10aXRsZT5OdXRyaWVudHM8L3Nl
Y29uZGFyeS10aXRsZT48L3RpdGxlcz48cGVyaW9kaWNhbD48ZnVsbC10aXRsZT5OdXRyaWVudHM8
L2Z1bGwtdGl0bGU+PC9wZXJpb2RpY2FsPjx2b2x1bWU+MTQ8L3ZvbHVtZT48bnVtYmVyPjE8L251
bWJlcj48ZWRpdGlvbj4yMDIxMTIzMTwvZWRpdGlvbj48a2V5d29yZHM+PGtleXdvcmQ+QW5pbWFs
czwva2V5d29yZD48a2V5d29yZD4qQmFyaWF0cmljIFN1cmdlcnkvbWV0aG9kczwva2V5d29yZD48
a2V5d29yZD4qQ29sb3JlY3RhbCBOZW9wbGFzbXMvZXBpZGVtaW9sb2d5L21pY3JvYmlvbG9neS9z
dXJnZXJ5PC9rZXl3b3JkPjxrZXl3b3JkPkNvbW9yYmlkaXR5PC9rZXl3b3JkPjxrZXl3b3JkPipE
aWFiZXRlcyBNZWxsaXR1cy9lcGlkZW1pb2xvZ3kvbWljcm9iaW9sb2d5L3RoZXJhcHk8L2tleXdv
cmQ+PGtleXdvcmQ+KkRpYWJldGVzLCBHZXN0YXRpb25hbC9wcmV2ZW50aW9uICZhbXA7IGNvbnRy
b2w8L2tleXdvcmQ+PGtleXdvcmQ+RmVtYWxlPC9rZXl3b3JkPjxrZXl3b3JkPkh1bWFuczwva2V5
d29yZD48a2V5d29yZD5PYmVzaXR5LCBNb3JiaWQvc3VyZ2VyeTwva2V5d29yZD48a2V5d29yZD5Q
cmVnbmFuY3k8L2tleXdvcmQ+PGtleXdvcmQ+UHJvYmlvdGljcy9hZHZlcnNlIGVmZmVjdHMvKnRo
ZXJhcGV1dGljIHVzZTwva2V5d29yZD48a2V5d29yZD5SYXRzPC9rZXl3b3JkPjxrZXl3b3JkPipX
ZWlnaHQgTG9zczwva2V5d29yZD48a2V5d29yZD5iYXJpYXRyaWMgc3VyZ2VyeTwva2V5d29yZD48
a2V5d29yZD5kaWFiZXRlcyBtZWxsaXR1czwva2V5d29yZD48a2V5d29yZD5wcm9iaW90aWNzPC9r
ZXl3b3JkPjxrZXl3b3JkPnN1cmdpY2FsIHBhdGllbnRzPC9rZXl3b3JkPjxrZXl3b3JkPndlaWdo
dCBsb3NzPC9rZXl3b3JkPjxrZXl3b3JkPndvdW5kIGhlYWxpbmc8L2tleXdvcmQ+PC9rZXl3b3Jk
cz48ZGF0ZXM+PHllYXI+MjAyMTwveWVhcj48cHViLWRhdGVzPjxkYXRlPkRlYyAzMTwvZGF0ZT48
L3B1Yi1kYXRlcz48L2RhdGVzPjxpc2JuPjIwNzItNjY0MyAoRWxlY3Ryb25pYykmI3hEOzIwNzIt
NjY0MyAoTGlua2luZyk8L2lzYm4+PGFjY2Vzc2lvbi1udW0+MzUwMTEwNjU8L2FjY2Vzc2lvbi1u
dW0+PHVybHM+PHJlbGF0ZWQtdXJscz48dXJsPmh0dHBzOi8vd3d3Lm5jYmkubmxtLm5paC5nb3Yv
cHVibWVkLzM1MDExMDY1PC91cmw+PC9yZWxhdGVkLXVybHM+PC91cmxzPjxjdXN0b20xPlRoZSBh
dXRob3JzIGRlY2xhcmUgbm8gY29uZmxpY3Qgb2YgaW50ZXJlc3QuPC9jdXN0b20xPjxjdXN0b20y
PlBNQzg3NDcxNjI8L2N1c3RvbTI+PGVsZWN0cm9uaWMtcmVzb3VyY2UtbnVtPjEwLjMzOTAvbnUx
NDAxMDE5MjwvZWxlY3Ryb25pYy1yZXNvdXJjZS1udW0+PHJlbW90ZS1kYXRhYmFzZS1uYW1lPk1l
ZGxpbmU8L3JlbW90ZS1kYXRhYmFzZS1uYW1lPjxyZW1vdGUtZGF0YWJhc2UtcHJvdmlkZXI+TkxN
PC9yZW1vdGUtZGF0YWJhc2UtcHJvdmlkZXI+PC9yZWNvcmQ+PC9DaXRlPjwvRW5kTm90ZT5AAA==
</w:fldData>
        </w:fldChar>
      </w:r>
      <w:r>
        <w:rPr>
          <w:rFonts w:ascii="Book Antiqua" w:hAnsi="Book Antiqua"/>
        </w:rPr>
        <w:instrText xml:space="preserve"> ADDIN EN.CITE.DATA </w:instrText>
      </w:r>
      <w:r>
        <w:rPr>
          <w:rFonts w:ascii="Book Antiqua" w:hAnsi="Book Antiqua"/>
        </w:rPr>
        <w:fldChar w:fldCharType="end"/>
      </w:r>
      <w:r>
        <w:rPr>
          <w:rFonts w:ascii="Book Antiqua" w:hAnsi="Book Antiqua"/>
        </w:rPr>
        <w:fldChar w:fldCharType="separate"/>
      </w:r>
      <w:r>
        <w:rPr>
          <w:rFonts w:ascii="Book Antiqua" w:hAnsi="Book Antiqua"/>
          <w:vertAlign w:val="superscript"/>
        </w:rPr>
        <w:t>[41]</w:t>
      </w:r>
      <w:r>
        <w:rPr>
          <w:rFonts w:ascii="Book Antiqua" w:hAnsi="Book Antiqua"/>
        </w:rPr>
        <w:fldChar w:fldCharType="end"/>
      </w:r>
      <w:r>
        <w:rPr>
          <w:rFonts w:ascii="Book Antiqua" w:hAnsi="Book Antiqua"/>
        </w:rPr>
        <w:t>.</w:t>
      </w:r>
    </w:p>
    <w:p>
      <w:pPr>
        <w:spacing w:line="360" w:lineRule="auto"/>
        <w:ind w:firstLine="425"/>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ind w:right="96" w:rightChars="40"/>
        <w:jc w:val="both"/>
        <w:rPr>
          <w:rFonts w:ascii="Book Antiqua" w:hAnsi="Book Antiqua"/>
        </w:rPr>
      </w:pPr>
      <w:r>
        <w:rPr>
          <w:rFonts w:ascii="Book Antiqua" w:hAnsi="Book Antiqua"/>
        </w:rPr>
        <w:t>Weight loss surgery stands validated in its efficacy to curtail weight, mitigate obesity-associated complications, and lower cancer occurrence rates. This meta-analysis confirms the protective effect of weight loss surgery on colorectal cancer through the assessment of RR and HR, particularly in women. Moreover, this assessment was independent of the type of surgery performed. Further research is needed to confirm these findings.</w:t>
      </w:r>
    </w:p>
    <w:p>
      <w:pPr>
        <w:spacing w:line="360" w:lineRule="auto"/>
        <w:ind w:firstLine="425"/>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rPr>
        <w:t xml:space="preserve">Obesity, with varying global definitions due to body fat disparities between Western and Asian populations, elevates colorectal cancer risk by 7% to 60%. Weight loss surgeries, especially </w:t>
      </w:r>
      <w:r>
        <w:rPr>
          <w:rFonts w:ascii="Book Antiqua" w:hAnsi="Book Antiqua" w:eastAsia="Book Antiqua" w:cs="Book Antiqua"/>
          <w:color w:val="000000"/>
        </w:rPr>
        <w:t>Roux-en-Y laparoscopic gastric bypass (LRYGB)</w:t>
      </w:r>
      <w:r>
        <w:rPr>
          <w:rFonts w:ascii="Book Antiqua" w:hAnsi="Book Antiqua"/>
        </w:rPr>
        <w:t xml:space="preserve"> and </w:t>
      </w:r>
      <w:r>
        <w:rPr>
          <w:rFonts w:ascii="Book Antiqua" w:hAnsi="Book Antiqua" w:eastAsia="Book Antiqua" w:cs="Book Antiqua"/>
          <w:color w:val="000000"/>
        </w:rPr>
        <w:t>laparoscopic sleeve gastrectomy (LSG)</w:t>
      </w:r>
      <w:r>
        <w:rPr>
          <w:rFonts w:ascii="Book Antiqua" w:hAnsi="Book Antiqua"/>
        </w:rPr>
        <w:t>, reduce this risk. Our meta-analysis addresses the varying post-surgery outcomes and research gaps from prior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rPr>
        <w:t>LRYGB and LSG surgeries exhibit potential impacts on colorectal cancer, but current studies show inconsistencies. Our research aims to bridge these gaps, informing clinical choices, shaping policies, and directing future investigations.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rPr>
        <w:t xml:space="preserve">To quantitatively analyze the link between obesity and colorectal cancer, assess the impact of </w:t>
      </w:r>
      <w:r>
        <w:rPr>
          <w:rFonts w:ascii="Book Antiqua" w:hAnsi="Book Antiqua" w:eastAsia="Book Antiqua" w:cs="Book Antiqua"/>
          <w:color w:val="000000"/>
        </w:rPr>
        <w:t>LRYGB</w:t>
      </w:r>
      <w:r>
        <w:rPr>
          <w:rFonts w:ascii="Book Antiqua" w:hAnsi="Book Antiqua"/>
        </w:rPr>
        <w:t xml:space="preserve"> and LSG surgeries, discern gender-specific risks, and refine methodological approaches in meta-analyses.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rPr>
        <w:t xml:space="preserve">We conducted a comprehensive search on PubMed, Embase, Web of Science, and Cochrane Library using terms including "obesity," "colorectal cancer," "gastric bypass," and "sleeve gastrectomy." We then assessed the retrieved articles based on the PRISMA-guided the </w:t>
      </w:r>
      <w:r>
        <w:rPr>
          <w:rFonts w:ascii="Book Antiqua" w:hAnsi="Book Antiqua" w:eastAsia="Book Antiqua" w:cs="Book Antiqua"/>
          <w:color w:val="000000"/>
        </w:rPr>
        <w:t>Population, Intervention, Comparison, Outcome, and Study design</w:t>
      </w:r>
      <w:r>
        <w:rPr>
          <w:rFonts w:ascii="Book Antiqua" w:hAnsi="Book Antiqua"/>
        </w:rPr>
        <w:t xml:space="preserve"> framework: Population (adults with morbid obesity), Intervention (weight loss surgery), Comparison (observation or other treatments), Outcome (risk of colorectal cancer), and Study design (comparative studies with minimum ten patients/group).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rPr>
        <w:t xml:space="preserve">Analyzing 17 studies with over 12 million patients, we found that bariatric surgery (BS) patients had a 54% reduced colorectal cancer risk. Subgroup insights showed a 46% risk reduction in females post-BS, while male trends were inconclusive. Specific surgical methods like </w:t>
      </w:r>
      <w:r>
        <w:rPr>
          <w:rFonts w:ascii="Book Antiqua" w:hAnsi="Book Antiqua" w:eastAsia="Book Antiqua" w:cs="Book Antiqua"/>
        </w:rPr>
        <w:t>sleeve gastrectomy</w:t>
      </w:r>
      <w:r>
        <w:rPr>
          <w:rFonts w:ascii="Book Antiqua" w:hAnsi="Book Antiqua"/>
        </w:rPr>
        <w:t xml:space="preserve"> and RYGB didn't show differential benefits. Rigorous hazard ratio and Newcastle-Ottawa Scale assessments validated our findings, with no detected publication bias. However, distinct outcomes for colon and rectal cancer remained unresolved.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Bariatric surgery notably lowers colorectal cancer risk, especially in females, irrespective of the surgical type. Our expansive meta-analysis, adhering to rigorous standards, offers a nuanced insight into this relationship.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rPr>
        <w:t>Future studies should unravel the mechanisms behind bariatric surgery's protective effect, explore gut microbiota's role, compare surgery types, assess long-term impacts, and consider confounding factors.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Hruby A</w:t>
      </w:r>
      <w:r>
        <w:rPr>
          <w:rFonts w:ascii="Book Antiqua" w:hAnsi="Book Antiqua"/>
        </w:rPr>
        <w:t xml:space="preserve">, Hu FB. The Epidemiology of Obesity: A Big Picture. </w:t>
      </w:r>
      <w:r>
        <w:rPr>
          <w:rFonts w:ascii="Book Antiqua" w:hAnsi="Book Antiqua"/>
          <w:i/>
          <w:iCs/>
        </w:rPr>
        <w:t>Pharmacoeconomics</w:t>
      </w:r>
      <w:r>
        <w:rPr>
          <w:rFonts w:ascii="Book Antiqua" w:hAnsi="Book Antiqua"/>
        </w:rPr>
        <w:t xml:space="preserve"> 2015; </w:t>
      </w:r>
      <w:r>
        <w:rPr>
          <w:rFonts w:ascii="Book Antiqua" w:hAnsi="Book Antiqua"/>
          <w:b/>
          <w:bCs/>
        </w:rPr>
        <w:t>33</w:t>
      </w:r>
      <w:r>
        <w:rPr>
          <w:rFonts w:ascii="Book Antiqua" w:hAnsi="Book Antiqua"/>
        </w:rPr>
        <w:t>: 673-689 [PMID: 25471927 DOI: 10.1007/s40273-014-0243-x]</w:t>
      </w:r>
    </w:p>
    <w:p>
      <w:pPr>
        <w:spacing w:line="360" w:lineRule="auto"/>
        <w:jc w:val="both"/>
        <w:rPr>
          <w:rFonts w:ascii="Book Antiqua" w:hAnsi="Book Antiqua"/>
        </w:rPr>
      </w:pPr>
      <w:r>
        <w:rPr>
          <w:rFonts w:ascii="Book Antiqua" w:hAnsi="Book Antiqua"/>
        </w:rPr>
        <w:t xml:space="preserve">2 </w:t>
      </w:r>
      <w:r>
        <w:rPr>
          <w:rFonts w:ascii="Book Antiqua" w:hAnsi="Book Antiqua"/>
          <w:b/>
          <w:bCs/>
        </w:rPr>
        <w:t>Lascano CA</w:t>
      </w:r>
      <w:r>
        <w:rPr>
          <w:rFonts w:ascii="Book Antiqua" w:hAnsi="Book Antiqua"/>
        </w:rPr>
        <w:t xml:space="preserve">, Kaidar-Person O, Szomstein S, Rosenthal R, Wexner SD. Challenges of laparoscopic colectomy in the obese patient: a review. </w:t>
      </w:r>
      <w:r>
        <w:rPr>
          <w:rFonts w:ascii="Book Antiqua" w:hAnsi="Book Antiqua"/>
          <w:i/>
          <w:iCs/>
        </w:rPr>
        <w:t>Am J Surg</w:t>
      </w:r>
      <w:r>
        <w:rPr>
          <w:rFonts w:ascii="Book Antiqua" w:hAnsi="Book Antiqua"/>
        </w:rPr>
        <w:t xml:space="preserve"> 2006; </w:t>
      </w:r>
      <w:r>
        <w:rPr>
          <w:rFonts w:ascii="Book Antiqua" w:hAnsi="Book Antiqua"/>
          <w:b/>
          <w:bCs/>
        </w:rPr>
        <w:t>192</w:t>
      </w:r>
      <w:r>
        <w:rPr>
          <w:rFonts w:ascii="Book Antiqua" w:hAnsi="Book Antiqua"/>
        </w:rPr>
        <w:t>: 357-365 [PMID: 16920431 DOI: 10.1016/j.amjsurg.2006.04.011]</w:t>
      </w:r>
    </w:p>
    <w:p>
      <w:pPr>
        <w:spacing w:line="360" w:lineRule="auto"/>
        <w:jc w:val="both"/>
        <w:rPr>
          <w:rFonts w:ascii="Book Antiqua" w:hAnsi="Book Antiqua"/>
        </w:rPr>
      </w:pPr>
      <w:r>
        <w:rPr>
          <w:rFonts w:ascii="Book Antiqua" w:hAnsi="Book Antiqua"/>
        </w:rPr>
        <w:t xml:space="preserve">3 </w:t>
      </w:r>
      <w:r>
        <w:rPr>
          <w:rFonts w:ascii="Book Antiqua" w:hAnsi="Book Antiqua"/>
          <w:b/>
          <w:bCs/>
        </w:rPr>
        <w:t>Flegal KM</w:t>
      </w:r>
      <w:r>
        <w:rPr>
          <w:rFonts w:ascii="Book Antiqua" w:hAnsi="Book Antiqua"/>
        </w:rPr>
        <w:t xml:space="preserve">, Graubard BI, Williamson DF, Gail MH. Cause-specific excess deaths associated with underweight, overweight, and obesity. </w:t>
      </w:r>
      <w:r>
        <w:rPr>
          <w:rFonts w:ascii="Book Antiqua" w:hAnsi="Book Antiqua"/>
          <w:i/>
          <w:iCs/>
        </w:rPr>
        <w:t>JAMA</w:t>
      </w:r>
      <w:r>
        <w:rPr>
          <w:rFonts w:ascii="Book Antiqua" w:hAnsi="Book Antiqua"/>
        </w:rPr>
        <w:t xml:space="preserve"> 2007; </w:t>
      </w:r>
      <w:r>
        <w:rPr>
          <w:rFonts w:ascii="Book Antiqua" w:hAnsi="Book Antiqua"/>
          <w:b/>
          <w:bCs/>
        </w:rPr>
        <w:t>298</w:t>
      </w:r>
      <w:r>
        <w:rPr>
          <w:rFonts w:ascii="Book Antiqua" w:hAnsi="Book Antiqua"/>
        </w:rPr>
        <w:t>: 2028-2037 [PMID: 17986696 DOI: 10.1001/jama.298.17.2028]</w:t>
      </w:r>
    </w:p>
    <w:p>
      <w:pPr>
        <w:spacing w:line="360" w:lineRule="auto"/>
        <w:jc w:val="both"/>
        <w:rPr>
          <w:rFonts w:ascii="Book Antiqua" w:hAnsi="Book Antiqua"/>
        </w:rPr>
      </w:pPr>
      <w:r>
        <w:rPr>
          <w:rFonts w:ascii="Book Antiqua" w:hAnsi="Book Antiqua"/>
        </w:rPr>
        <w:t xml:space="preserve">4 </w:t>
      </w:r>
      <w:r>
        <w:rPr>
          <w:rFonts w:ascii="Book Antiqua" w:hAnsi="Book Antiqua"/>
          <w:b/>
          <w:bCs/>
        </w:rPr>
        <w:t>WHO Expert Consultation</w:t>
      </w:r>
      <w:r>
        <w:rPr>
          <w:rFonts w:ascii="Book Antiqua" w:hAnsi="Book Antiqua"/>
        </w:rPr>
        <w:t xml:space="preserve">. Appropriate body-mass index for Asian populations and its implications for policy and intervention strategies. </w:t>
      </w:r>
      <w:r>
        <w:rPr>
          <w:rFonts w:ascii="Book Antiqua" w:hAnsi="Book Antiqua"/>
          <w:i/>
          <w:iCs/>
        </w:rPr>
        <w:t>Lancet</w:t>
      </w:r>
      <w:r>
        <w:rPr>
          <w:rFonts w:ascii="Book Antiqua" w:hAnsi="Book Antiqua"/>
        </w:rPr>
        <w:t xml:space="preserve"> 2004; </w:t>
      </w:r>
      <w:r>
        <w:rPr>
          <w:rFonts w:ascii="Book Antiqua" w:hAnsi="Book Antiqua"/>
          <w:b/>
          <w:bCs/>
        </w:rPr>
        <w:t>363</w:t>
      </w:r>
      <w:r>
        <w:rPr>
          <w:rFonts w:ascii="Book Antiqua" w:hAnsi="Book Antiqua"/>
        </w:rPr>
        <w:t>: 157-163 [PMID: 14726171 DOI: 10.1016/s0140-6736(03)15268-3]</w:t>
      </w:r>
    </w:p>
    <w:p>
      <w:pPr>
        <w:spacing w:line="360" w:lineRule="auto"/>
        <w:jc w:val="both"/>
        <w:rPr>
          <w:rFonts w:ascii="Book Antiqua" w:hAnsi="Book Antiqua"/>
        </w:rPr>
      </w:pPr>
      <w:r>
        <w:rPr>
          <w:rFonts w:ascii="Book Antiqua" w:hAnsi="Book Antiqua"/>
        </w:rPr>
        <w:t xml:space="preserve">5 </w:t>
      </w:r>
      <w:r>
        <w:rPr>
          <w:rFonts w:ascii="Book Antiqua" w:hAnsi="Book Antiqua"/>
          <w:b/>
          <w:bCs/>
        </w:rPr>
        <w:t>Lovejoy JC</w:t>
      </w:r>
      <w:r>
        <w:rPr>
          <w:rFonts w:ascii="Book Antiqua" w:hAnsi="Book Antiqua"/>
        </w:rPr>
        <w:t xml:space="preserve">, Sainsbury A; Stock Conference 2008 Working Group. Sex differences in obesity and the regulation of energy homeostasis. </w:t>
      </w:r>
      <w:r>
        <w:rPr>
          <w:rFonts w:ascii="Book Antiqua" w:hAnsi="Book Antiqua"/>
          <w:i/>
          <w:iCs/>
        </w:rPr>
        <w:t>Obes Rev</w:t>
      </w:r>
      <w:r>
        <w:rPr>
          <w:rFonts w:ascii="Book Antiqua" w:hAnsi="Book Antiqua"/>
        </w:rPr>
        <w:t xml:space="preserve"> 2009; </w:t>
      </w:r>
      <w:r>
        <w:rPr>
          <w:rFonts w:ascii="Book Antiqua" w:hAnsi="Book Antiqua"/>
          <w:b/>
          <w:bCs/>
        </w:rPr>
        <w:t>10</w:t>
      </w:r>
      <w:r>
        <w:rPr>
          <w:rFonts w:ascii="Book Antiqua" w:hAnsi="Book Antiqua"/>
        </w:rPr>
        <w:t>: 154-167 [PMID: 19021872 DOI: 10.1111/j.1467-789X.2008.00529.x]</w:t>
      </w:r>
    </w:p>
    <w:p>
      <w:pPr>
        <w:spacing w:line="360" w:lineRule="auto"/>
        <w:jc w:val="both"/>
        <w:rPr>
          <w:rFonts w:ascii="Book Antiqua" w:hAnsi="Book Antiqua"/>
        </w:rPr>
      </w:pPr>
      <w:r>
        <w:rPr>
          <w:rFonts w:ascii="Book Antiqua" w:hAnsi="Book Antiqua"/>
        </w:rPr>
        <w:t xml:space="preserve">6 </w:t>
      </w:r>
      <w:r>
        <w:rPr>
          <w:rFonts w:ascii="Book Antiqua" w:hAnsi="Book Antiqua"/>
          <w:b/>
          <w:bCs/>
        </w:rPr>
        <w:t>Larsson SC</w:t>
      </w:r>
      <w:r>
        <w:rPr>
          <w:rFonts w:ascii="Book Antiqua" w:hAnsi="Book Antiqua"/>
        </w:rPr>
        <w:t xml:space="preserve">, Wolk A. Obesity and colon and rectal cancer risk: a meta-analysis of prospective studies. </w:t>
      </w:r>
      <w:r>
        <w:rPr>
          <w:rFonts w:ascii="Book Antiqua" w:hAnsi="Book Antiqua"/>
          <w:i/>
          <w:iCs/>
        </w:rPr>
        <w:t>Am J Clin Nutr</w:t>
      </w:r>
      <w:r>
        <w:rPr>
          <w:rFonts w:ascii="Book Antiqua" w:hAnsi="Book Antiqua"/>
        </w:rPr>
        <w:t xml:space="preserve"> 2007; </w:t>
      </w:r>
      <w:r>
        <w:rPr>
          <w:rFonts w:ascii="Book Antiqua" w:hAnsi="Book Antiqua"/>
          <w:b/>
          <w:bCs/>
        </w:rPr>
        <w:t>86</w:t>
      </w:r>
      <w:r>
        <w:rPr>
          <w:rFonts w:ascii="Book Antiqua" w:hAnsi="Book Antiqua"/>
        </w:rPr>
        <w:t>: 556-565 [PMID: 17823417 DOI: 10.1093/ajcn/86.3.556]</w:t>
      </w:r>
    </w:p>
    <w:p>
      <w:pPr>
        <w:spacing w:line="360" w:lineRule="auto"/>
        <w:jc w:val="both"/>
        <w:rPr>
          <w:rFonts w:ascii="Book Antiqua" w:hAnsi="Book Antiqua"/>
        </w:rPr>
      </w:pPr>
      <w:r>
        <w:rPr>
          <w:rFonts w:ascii="Book Antiqua" w:hAnsi="Book Antiqua"/>
        </w:rPr>
        <w:t xml:space="preserve">7 </w:t>
      </w:r>
      <w:r>
        <w:rPr>
          <w:rFonts w:ascii="Book Antiqua" w:hAnsi="Book Antiqua"/>
          <w:b/>
          <w:bCs/>
        </w:rPr>
        <w:t>Moghaddam AA</w:t>
      </w:r>
      <w:r>
        <w:rPr>
          <w:rFonts w:ascii="Book Antiqua" w:hAnsi="Book Antiqua"/>
        </w:rPr>
        <w:t xml:space="preserve">, Woodward M, Huxley R. Obesity and risk of colorectal cancer: a meta-analysis of 31 studies with 70,000 events. </w:t>
      </w:r>
      <w:r>
        <w:rPr>
          <w:rFonts w:ascii="Book Antiqua" w:hAnsi="Book Antiqua"/>
          <w:i/>
          <w:iCs/>
        </w:rPr>
        <w:t>Cancer Epidemiol Biomarkers Prev</w:t>
      </w:r>
      <w:r>
        <w:rPr>
          <w:rFonts w:ascii="Book Antiqua" w:hAnsi="Book Antiqua"/>
        </w:rPr>
        <w:t xml:space="preserve"> 2007; </w:t>
      </w:r>
      <w:r>
        <w:rPr>
          <w:rFonts w:ascii="Book Antiqua" w:hAnsi="Book Antiqua"/>
          <w:b/>
          <w:bCs/>
        </w:rPr>
        <w:t>16</w:t>
      </w:r>
      <w:r>
        <w:rPr>
          <w:rFonts w:ascii="Book Antiqua" w:hAnsi="Book Antiqua"/>
        </w:rPr>
        <w:t>: 2533-2547 [PMID: 18086756 DOI: 10.1158/1055-9965.EPI-07-0708]</w:t>
      </w:r>
    </w:p>
    <w:p>
      <w:pPr>
        <w:spacing w:line="360" w:lineRule="auto"/>
        <w:jc w:val="both"/>
        <w:rPr>
          <w:rFonts w:ascii="Book Antiqua" w:hAnsi="Book Antiqua"/>
        </w:rPr>
      </w:pPr>
      <w:r>
        <w:rPr>
          <w:rFonts w:ascii="Book Antiqua" w:hAnsi="Book Antiqua"/>
        </w:rPr>
        <w:t xml:space="preserve">8 </w:t>
      </w:r>
      <w:r>
        <w:rPr>
          <w:rFonts w:ascii="Book Antiqua" w:hAnsi="Book Antiqua"/>
          <w:b/>
          <w:bCs/>
        </w:rPr>
        <w:t>Reeves GK</w:t>
      </w:r>
      <w:r>
        <w:rPr>
          <w:rFonts w:ascii="Book Antiqua" w:hAnsi="Book Antiqua"/>
        </w:rPr>
        <w:t xml:space="preserve">, Pirie K, Beral V, Green J, Spencer E, Bull D; Million Women Study Collaboration. Cancer incidence and mortality in relation to body mass index in the Million Women Study: cohort study. </w:t>
      </w:r>
      <w:r>
        <w:rPr>
          <w:rFonts w:ascii="Book Antiqua" w:hAnsi="Book Antiqua"/>
          <w:i/>
          <w:iCs/>
        </w:rPr>
        <w:t>BMJ</w:t>
      </w:r>
      <w:r>
        <w:rPr>
          <w:rFonts w:ascii="Book Antiqua" w:hAnsi="Book Antiqua"/>
        </w:rPr>
        <w:t xml:space="preserve"> 2007; </w:t>
      </w:r>
      <w:r>
        <w:rPr>
          <w:rFonts w:ascii="Book Antiqua" w:hAnsi="Book Antiqua"/>
          <w:b/>
          <w:bCs/>
        </w:rPr>
        <w:t>335</w:t>
      </w:r>
      <w:r>
        <w:rPr>
          <w:rFonts w:ascii="Book Antiqua" w:hAnsi="Book Antiqua"/>
        </w:rPr>
        <w:t>: 1134 [PMID: 17986716 DOI: 10.1136/bmj.39367.495995.AE]</w:t>
      </w:r>
    </w:p>
    <w:p>
      <w:pPr>
        <w:spacing w:line="360" w:lineRule="auto"/>
        <w:jc w:val="both"/>
        <w:rPr>
          <w:rFonts w:ascii="Book Antiqua" w:hAnsi="Book Antiqua"/>
        </w:rPr>
      </w:pPr>
      <w:r>
        <w:rPr>
          <w:rFonts w:ascii="Book Antiqua" w:hAnsi="Book Antiqua"/>
        </w:rPr>
        <w:t xml:space="preserve">9 </w:t>
      </w:r>
      <w:r>
        <w:rPr>
          <w:rFonts w:ascii="Book Antiqua" w:hAnsi="Book Antiqua"/>
          <w:b/>
          <w:bCs/>
        </w:rPr>
        <w:t>Rapp K</w:t>
      </w:r>
      <w:r>
        <w:rPr>
          <w:rFonts w:ascii="Book Antiqua" w:hAnsi="Book Antiqua"/>
        </w:rPr>
        <w:t xml:space="preserve">, Klenk J, Ulmer H, Concin H, Diem G, Oberaigner W, Schroeder J. Weight change and cancer risk in a cohort of more than 65,000 adults in Austria. </w:t>
      </w:r>
      <w:r>
        <w:rPr>
          <w:rFonts w:ascii="Book Antiqua" w:hAnsi="Book Antiqua"/>
          <w:i/>
          <w:iCs/>
        </w:rPr>
        <w:t>Ann Oncol</w:t>
      </w:r>
      <w:r>
        <w:rPr>
          <w:rFonts w:ascii="Book Antiqua" w:hAnsi="Book Antiqua"/>
        </w:rPr>
        <w:t xml:space="preserve"> 2008; </w:t>
      </w:r>
      <w:r>
        <w:rPr>
          <w:rFonts w:ascii="Book Antiqua" w:hAnsi="Book Antiqua"/>
          <w:b/>
          <w:bCs/>
        </w:rPr>
        <w:t>19</w:t>
      </w:r>
      <w:r>
        <w:rPr>
          <w:rFonts w:ascii="Book Antiqua" w:hAnsi="Book Antiqua"/>
        </w:rPr>
        <w:t>: 641-648 [PMID: 18056917 DOI: 10.1093/annonc/mdm549]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Wittgrove AC</w:t>
      </w:r>
      <w:r>
        <w:rPr>
          <w:rFonts w:ascii="Book Antiqua" w:hAnsi="Book Antiqua"/>
        </w:rPr>
        <w:t xml:space="preserve">, Clark GW, Tremblay LJ. Laparoscopic Gastric Bypass, Roux-en-Y: Preliminary Report of Five Cases. </w:t>
      </w:r>
      <w:r>
        <w:rPr>
          <w:rFonts w:ascii="Book Antiqua" w:hAnsi="Book Antiqua"/>
          <w:i/>
          <w:iCs/>
        </w:rPr>
        <w:t>Obes Surg</w:t>
      </w:r>
      <w:r>
        <w:rPr>
          <w:rFonts w:ascii="Book Antiqua" w:hAnsi="Book Antiqua"/>
        </w:rPr>
        <w:t xml:space="preserve"> 1994; </w:t>
      </w:r>
      <w:r>
        <w:rPr>
          <w:rFonts w:ascii="Book Antiqua" w:hAnsi="Book Antiqua"/>
          <w:b/>
          <w:bCs/>
        </w:rPr>
        <w:t>4</w:t>
      </w:r>
      <w:r>
        <w:rPr>
          <w:rFonts w:ascii="Book Antiqua" w:hAnsi="Book Antiqua"/>
        </w:rPr>
        <w:t>: 353-357 [PMID: 10742801 DOI: 10.1381/096089294765558331]</w:t>
      </w:r>
    </w:p>
    <w:p>
      <w:pPr>
        <w:spacing w:line="360" w:lineRule="auto"/>
        <w:jc w:val="both"/>
        <w:rPr>
          <w:rFonts w:ascii="Book Antiqua" w:hAnsi="Book Antiqua"/>
        </w:rPr>
      </w:pPr>
      <w:r>
        <w:rPr>
          <w:rFonts w:ascii="Book Antiqua" w:hAnsi="Book Antiqua"/>
        </w:rPr>
        <w:t xml:space="preserve">11 </w:t>
      </w:r>
      <w:r>
        <w:rPr>
          <w:rFonts w:ascii="Book Antiqua" w:hAnsi="Book Antiqua"/>
          <w:b/>
          <w:bCs/>
        </w:rPr>
        <w:t>Castagneto Gissey L</w:t>
      </w:r>
      <w:r>
        <w:rPr>
          <w:rFonts w:ascii="Book Antiqua" w:hAnsi="Book Antiqua"/>
        </w:rPr>
        <w:t xml:space="preserve">, Casella Mariolo JR, Mingrone G. How to Choose the Best Metabolic Procedure? </w:t>
      </w:r>
      <w:r>
        <w:rPr>
          <w:rFonts w:ascii="Book Antiqua" w:hAnsi="Book Antiqua"/>
          <w:i/>
          <w:iCs/>
        </w:rPr>
        <w:t>Curr Atheroscler Rep</w:t>
      </w:r>
      <w:r>
        <w:rPr>
          <w:rFonts w:ascii="Book Antiqua" w:hAnsi="Book Antiqua"/>
        </w:rPr>
        <w:t xml:space="preserve"> 2016; </w:t>
      </w:r>
      <w:r>
        <w:rPr>
          <w:rFonts w:ascii="Book Antiqua" w:hAnsi="Book Antiqua"/>
          <w:b/>
          <w:bCs/>
        </w:rPr>
        <w:t>18</w:t>
      </w:r>
      <w:r>
        <w:rPr>
          <w:rFonts w:ascii="Book Antiqua" w:hAnsi="Book Antiqua"/>
        </w:rPr>
        <w:t>: 43 [PMID: 27229936 DOI: 10.1007/s11883-016-0590-5]</w:t>
      </w:r>
    </w:p>
    <w:p>
      <w:pPr>
        <w:spacing w:line="360" w:lineRule="auto"/>
        <w:jc w:val="both"/>
        <w:rPr>
          <w:rFonts w:ascii="Book Antiqua" w:hAnsi="Book Antiqua"/>
        </w:rPr>
      </w:pPr>
      <w:r>
        <w:rPr>
          <w:rFonts w:ascii="Book Antiqua" w:hAnsi="Book Antiqua"/>
        </w:rPr>
        <w:t xml:space="preserve">12 </w:t>
      </w:r>
      <w:r>
        <w:rPr>
          <w:rFonts w:ascii="Book Antiqua" w:hAnsi="Book Antiqua"/>
          <w:b/>
          <w:bCs/>
        </w:rPr>
        <w:t>Gómez-Huelgas R</w:t>
      </w:r>
      <w:r>
        <w:rPr>
          <w:rFonts w:ascii="Book Antiqua" w:hAnsi="Book Antiqua"/>
        </w:rPr>
        <w:t xml:space="preserve">. [Bariatric surgery versus conventional medical therapy for type 2 diabetes]. </w:t>
      </w:r>
      <w:r>
        <w:rPr>
          <w:rFonts w:ascii="Book Antiqua" w:hAnsi="Book Antiqua"/>
          <w:i/>
          <w:iCs/>
        </w:rPr>
        <w:t>Rev Clin Esp</w:t>
      </w:r>
      <w:r>
        <w:rPr>
          <w:rFonts w:ascii="Book Antiqua" w:hAnsi="Book Antiqua"/>
        </w:rPr>
        <w:t xml:space="preserve"> 2012; </w:t>
      </w:r>
      <w:r>
        <w:rPr>
          <w:rFonts w:ascii="Book Antiqua" w:hAnsi="Book Antiqua"/>
          <w:b/>
          <w:bCs/>
        </w:rPr>
        <w:t>212</w:t>
      </w:r>
      <w:r>
        <w:rPr>
          <w:rFonts w:ascii="Book Antiqua" w:hAnsi="Book Antiqua"/>
        </w:rPr>
        <w:t>: 461 [PMID: 23213657 DOI: 10.1016/j.rce.2012.05.020]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Page MJ</w:t>
      </w:r>
      <w:r>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Pr>
          <w:rFonts w:ascii="Book Antiqua" w:hAnsi="Book Antiqua"/>
          <w:i/>
          <w:iCs/>
        </w:rPr>
        <w:t>Syst Rev</w:t>
      </w:r>
      <w:r>
        <w:rPr>
          <w:rFonts w:ascii="Book Antiqua" w:hAnsi="Book Antiqua"/>
        </w:rPr>
        <w:t xml:space="preserve"> 2021; </w:t>
      </w:r>
      <w:r>
        <w:rPr>
          <w:rFonts w:ascii="Book Antiqua" w:hAnsi="Book Antiqua"/>
          <w:b/>
          <w:bCs/>
        </w:rPr>
        <w:t>10</w:t>
      </w:r>
      <w:r>
        <w:rPr>
          <w:rFonts w:ascii="Book Antiqua" w:hAnsi="Book Antiqua"/>
        </w:rPr>
        <w:t>: 89 [PMID: 33781348 DOI: 10.1186/s13643-021-01626-4]</w:t>
      </w:r>
    </w:p>
    <w:p>
      <w:pPr>
        <w:spacing w:line="360" w:lineRule="auto"/>
        <w:jc w:val="both"/>
        <w:rPr>
          <w:rFonts w:ascii="Book Antiqua" w:hAnsi="Book Antiqua"/>
        </w:rPr>
      </w:pPr>
      <w:r>
        <w:rPr>
          <w:rFonts w:ascii="Book Antiqua" w:hAnsi="Book Antiqua"/>
        </w:rPr>
        <w:t xml:space="preserve">14 </w:t>
      </w:r>
      <w:r>
        <w:rPr>
          <w:rFonts w:ascii="Book Antiqua" w:hAnsi="Book Antiqua"/>
          <w:b/>
          <w:bCs/>
        </w:rPr>
        <w:t>Sterne JA</w:t>
      </w:r>
      <w:r>
        <w:rPr>
          <w:rFonts w:ascii="Book Antiqua" w:hAnsi="Book Antiqua"/>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tool for assessing risk of bias in non-randomised studies of interventions. </w:t>
      </w:r>
      <w:r>
        <w:rPr>
          <w:rFonts w:ascii="Book Antiqua" w:hAnsi="Book Antiqua"/>
          <w:i/>
          <w:iCs/>
        </w:rPr>
        <w:t>BMJ</w:t>
      </w:r>
      <w:r>
        <w:rPr>
          <w:rFonts w:ascii="Book Antiqua" w:hAnsi="Book Antiqua"/>
        </w:rPr>
        <w:t xml:space="preserve"> 2016; </w:t>
      </w:r>
      <w:r>
        <w:rPr>
          <w:rFonts w:ascii="Book Antiqua" w:hAnsi="Book Antiqua"/>
          <w:b/>
          <w:bCs/>
        </w:rPr>
        <w:t>355</w:t>
      </w:r>
      <w:r>
        <w:rPr>
          <w:rFonts w:ascii="Book Antiqua" w:hAnsi="Book Antiqua"/>
        </w:rPr>
        <w:t>: i4919 [PMID: 27733354 DOI: 10.1136/bmj.i4919]</w:t>
      </w:r>
    </w:p>
    <w:p>
      <w:pPr>
        <w:spacing w:line="360" w:lineRule="auto"/>
        <w:jc w:val="both"/>
        <w:rPr>
          <w:rFonts w:ascii="Book Antiqua" w:hAnsi="Book Antiqua"/>
        </w:rPr>
      </w:pPr>
      <w:r>
        <w:rPr>
          <w:rFonts w:ascii="Book Antiqua" w:hAnsi="Book Antiqua"/>
        </w:rPr>
        <w:t xml:space="preserve">15 </w:t>
      </w:r>
      <w:r>
        <w:rPr>
          <w:rFonts w:ascii="Book Antiqua" w:hAnsi="Book Antiqua"/>
          <w:b/>
          <w:bCs/>
        </w:rPr>
        <w:t>Tao W</w:t>
      </w:r>
      <w:r>
        <w:rPr>
          <w:rFonts w:ascii="Book Antiqua" w:hAnsi="Book Antiqua"/>
        </w:rPr>
        <w:t xml:space="preserve">, Artama M, von Euler-Chelpin M, Hull M, Ljung R, Lynge E, Ólafsdóttir GH, Pukkala E, Romundstad P, Talbäck M, Tryggvadottir L, Lagergren J. Colon and rectal cancer risk after bariatric surgery in a multicountry Nordic cohort study. </w:t>
      </w:r>
      <w:r>
        <w:rPr>
          <w:rFonts w:ascii="Book Antiqua" w:hAnsi="Book Antiqua"/>
          <w:i/>
          <w:iCs/>
        </w:rPr>
        <w:t>Int J Cancer</w:t>
      </w:r>
      <w:r>
        <w:rPr>
          <w:rFonts w:ascii="Book Antiqua" w:hAnsi="Book Antiqua"/>
        </w:rPr>
        <w:t xml:space="preserve"> 2020; </w:t>
      </w:r>
      <w:r>
        <w:rPr>
          <w:rFonts w:ascii="Book Antiqua" w:hAnsi="Book Antiqua"/>
          <w:b/>
          <w:bCs/>
        </w:rPr>
        <w:t>147</w:t>
      </w:r>
      <w:r>
        <w:rPr>
          <w:rFonts w:ascii="Book Antiqua" w:hAnsi="Book Antiqua"/>
        </w:rPr>
        <w:t>: 728-735 [PMID: 31797382 DOI: 10.1002/ijc.32770]</w:t>
      </w:r>
    </w:p>
    <w:p>
      <w:pPr>
        <w:spacing w:line="360" w:lineRule="auto"/>
        <w:jc w:val="both"/>
        <w:rPr>
          <w:rFonts w:ascii="Book Antiqua" w:hAnsi="Book Antiqua"/>
        </w:rPr>
      </w:pPr>
      <w:r>
        <w:rPr>
          <w:rFonts w:ascii="Book Antiqua" w:hAnsi="Book Antiqua"/>
        </w:rPr>
        <w:t xml:space="preserve">16 </w:t>
      </w:r>
      <w:r>
        <w:rPr>
          <w:rFonts w:ascii="Book Antiqua" w:hAnsi="Book Antiqua"/>
          <w:b/>
          <w:bCs/>
        </w:rPr>
        <w:t>Bailly L</w:t>
      </w:r>
      <w:r>
        <w:rPr>
          <w:rFonts w:ascii="Book Antiqua" w:hAnsi="Book Antiqua"/>
        </w:rPr>
        <w:t xml:space="preserve">, Fabre R, Pradier C, Iannelli A. Colorectal Cancer Risk Following Bariatric Surgery in a Nationwide Study of French Individuals With Obesity. </w:t>
      </w:r>
      <w:r>
        <w:rPr>
          <w:rFonts w:ascii="Book Antiqua" w:hAnsi="Book Antiqua"/>
          <w:i/>
          <w:iCs/>
        </w:rPr>
        <w:t>JAMA Surg</w:t>
      </w:r>
      <w:r>
        <w:rPr>
          <w:rFonts w:ascii="Book Antiqua" w:hAnsi="Book Antiqua"/>
        </w:rPr>
        <w:t xml:space="preserve"> 2020; </w:t>
      </w:r>
      <w:r>
        <w:rPr>
          <w:rFonts w:ascii="Book Antiqua" w:hAnsi="Book Antiqua"/>
          <w:b/>
          <w:bCs/>
        </w:rPr>
        <w:t>155</w:t>
      </w:r>
      <w:r>
        <w:rPr>
          <w:rFonts w:ascii="Book Antiqua" w:hAnsi="Book Antiqua"/>
        </w:rPr>
        <w:t>: 395-402 [PMID: 32159744 DOI: 10.1001/jamasurg.2020.0089]</w:t>
      </w:r>
    </w:p>
    <w:p>
      <w:pPr>
        <w:spacing w:line="360" w:lineRule="auto"/>
        <w:jc w:val="both"/>
        <w:rPr>
          <w:rFonts w:ascii="Book Antiqua" w:hAnsi="Book Antiqua"/>
        </w:rPr>
      </w:pPr>
      <w:r>
        <w:rPr>
          <w:rFonts w:ascii="Book Antiqua" w:hAnsi="Book Antiqua"/>
        </w:rPr>
        <w:t xml:space="preserve">17 </w:t>
      </w:r>
      <w:r>
        <w:rPr>
          <w:rFonts w:ascii="Book Antiqua" w:hAnsi="Book Antiqua"/>
          <w:b/>
          <w:bCs/>
        </w:rPr>
        <w:t>Adams TD</w:t>
      </w:r>
      <w:r>
        <w:rPr>
          <w:rFonts w:ascii="Book Antiqua" w:hAnsi="Book Antiqua"/>
        </w:rPr>
        <w:t xml:space="preserve">, Hunt SC. Cancer and obesity: effect of bariatric surgery. </w:t>
      </w:r>
      <w:r>
        <w:rPr>
          <w:rFonts w:ascii="Book Antiqua" w:hAnsi="Book Antiqua"/>
          <w:i/>
          <w:iCs/>
        </w:rPr>
        <w:t>World J Surg</w:t>
      </w:r>
      <w:r>
        <w:rPr>
          <w:rFonts w:ascii="Book Antiqua" w:hAnsi="Book Antiqua"/>
        </w:rPr>
        <w:t xml:space="preserve"> 2009; </w:t>
      </w:r>
      <w:r>
        <w:rPr>
          <w:rFonts w:ascii="Book Antiqua" w:hAnsi="Book Antiqua"/>
          <w:b/>
          <w:bCs/>
        </w:rPr>
        <w:t>33</w:t>
      </w:r>
      <w:r>
        <w:rPr>
          <w:rFonts w:ascii="Book Antiqua" w:hAnsi="Book Antiqua"/>
        </w:rPr>
        <w:t>: 2028-2033 [PMID: 19672652 DOI: 10.1007/s00268-009-0169-1]</w:t>
      </w:r>
    </w:p>
    <w:p>
      <w:pPr>
        <w:spacing w:line="360" w:lineRule="auto"/>
        <w:jc w:val="both"/>
        <w:rPr>
          <w:rFonts w:ascii="Book Antiqua" w:hAnsi="Book Antiqua"/>
        </w:rPr>
      </w:pPr>
      <w:r>
        <w:rPr>
          <w:rFonts w:ascii="Book Antiqua" w:hAnsi="Book Antiqua"/>
        </w:rPr>
        <w:t xml:space="preserve">18 </w:t>
      </w:r>
      <w:r>
        <w:rPr>
          <w:rFonts w:ascii="Book Antiqua" w:hAnsi="Book Antiqua"/>
          <w:b/>
          <w:bCs/>
        </w:rPr>
        <w:t>Aminian A</w:t>
      </w:r>
      <w:r>
        <w:rPr>
          <w:rFonts w:ascii="Book Antiqua" w:hAnsi="Book Antiqua"/>
        </w:rPr>
        <w:t xml:space="preserve">, Wilson R, Al-Kurd A, Tu C, Milinovich A, Kroh M, Rosenthal RJ, Brethauer SA, Schauer PR, Kattan MW, Brown JC, Berger NA, Abraham J, Nissen SE. Association of Bariatric Surgery With Cancer Risk and Mortality in Adults With Obesity. </w:t>
      </w:r>
      <w:r>
        <w:rPr>
          <w:rFonts w:ascii="Book Antiqua" w:hAnsi="Book Antiqua"/>
          <w:i/>
          <w:iCs/>
        </w:rPr>
        <w:t>JAMA</w:t>
      </w:r>
      <w:r>
        <w:rPr>
          <w:rFonts w:ascii="Book Antiqua" w:hAnsi="Book Antiqua"/>
        </w:rPr>
        <w:t xml:space="preserve"> 2022; </w:t>
      </w:r>
      <w:r>
        <w:rPr>
          <w:rFonts w:ascii="Book Antiqua" w:hAnsi="Book Antiqua"/>
          <w:b/>
          <w:bCs/>
        </w:rPr>
        <w:t>327</w:t>
      </w:r>
      <w:r>
        <w:rPr>
          <w:rFonts w:ascii="Book Antiqua" w:hAnsi="Book Antiqua"/>
        </w:rPr>
        <w:t>: 2423-2433 [PMID: 35657620 DOI: 10.1001/jama.2022.9009]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Aravani A</w:t>
      </w:r>
      <w:r>
        <w:rPr>
          <w:rFonts w:ascii="Book Antiqua" w:hAnsi="Book Antiqua"/>
        </w:rPr>
        <w:t xml:space="preserve">, Downing A, Thomas JD, Lagergren J, Morris EJA, Hull MA. Obesity surgery and risk of colorectal and other obesity-related cancers: An English population-based cohort study. </w:t>
      </w:r>
      <w:r>
        <w:rPr>
          <w:rFonts w:ascii="Book Antiqua" w:hAnsi="Book Antiqua"/>
          <w:i/>
          <w:iCs/>
        </w:rPr>
        <w:t>Cancer Epidemiol</w:t>
      </w:r>
      <w:r>
        <w:rPr>
          <w:rFonts w:ascii="Book Antiqua" w:hAnsi="Book Antiqua"/>
        </w:rPr>
        <w:t xml:space="preserve"> 2018; </w:t>
      </w:r>
      <w:r>
        <w:rPr>
          <w:rFonts w:ascii="Book Antiqua" w:hAnsi="Book Antiqua"/>
          <w:b/>
          <w:bCs/>
        </w:rPr>
        <w:t>53</w:t>
      </w:r>
      <w:r>
        <w:rPr>
          <w:rFonts w:ascii="Book Antiqua" w:hAnsi="Book Antiqua"/>
        </w:rPr>
        <w:t>: 99-104 [PMID: 29414638 DOI: 10.1016/j.canep.2018.01.002]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Christou NV</w:t>
      </w:r>
      <w:r>
        <w:rPr>
          <w:rFonts w:ascii="Book Antiqua" w:hAnsi="Book Antiqua"/>
        </w:rPr>
        <w:t xml:space="preserve">, Lieberman M, Sampalis F, Sampalis JS. Bariatric surgery reduces cancer risk in morbidly obese patients. </w:t>
      </w:r>
      <w:r>
        <w:rPr>
          <w:rFonts w:ascii="Book Antiqua" w:hAnsi="Book Antiqua"/>
          <w:i/>
          <w:iCs/>
        </w:rPr>
        <w:t>Surg Obes Relat Dis</w:t>
      </w:r>
      <w:r>
        <w:rPr>
          <w:rFonts w:ascii="Book Antiqua" w:hAnsi="Book Antiqua"/>
        </w:rPr>
        <w:t xml:space="preserve"> 2008; </w:t>
      </w:r>
      <w:r>
        <w:rPr>
          <w:rFonts w:ascii="Book Antiqua" w:hAnsi="Book Antiqua"/>
          <w:b/>
          <w:bCs/>
        </w:rPr>
        <w:t>4</w:t>
      </w:r>
      <w:r>
        <w:rPr>
          <w:rFonts w:ascii="Book Antiqua" w:hAnsi="Book Antiqua"/>
        </w:rPr>
        <w:t>: 691-695 [PMID: 19026373 DOI: 10.1016/j.soard.2008.08.025]</w:t>
      </w:r>
    </w:p>
    <w:p>
      <w:pPr>
        <w:spacing w:line="360" w:lineRule="auto"/>
        <w:jc w:val="both"/>
        <w:rPr>
          <w:rFonts w:ascii="Book Antiqua" w:hAnsi="Book Antiqua"/>
        </w:rPr>
      </w:pPr>
      <w:r>
        <w:rPr>
          <w:rFonts w:ascii="Book Antiqua" w:hAnsi="Book Antiqua"/>
        </w:rPr>
        <w:t xml:space="preserve">21 </w:t>
      </w:r>
      <w:r>
        <w:rPr>
          <w:rFonts w:ascii="Book Antiqua" w:hAnsi="Book Antiqua"/>
          <w:b/>
          <w:bCs/>
        </w:rPr>
        <w:t>Derogar M</w:t>
      </w:r>
      <w:r>
        <w:rPr>
          <w:rFonts w:ascii="Book Antiqua" w:hAnsi="Book Antiqua"/>
        </w:rPr>
        <w:t xml:space="preserve">, Hull MA, Kant P, Östlund M, Lu Y, Lagergren J. Increased risk of colorectal cancer after obesity surgery. </w:t>
      </w:r>
      <w:r>
        <w:rPr>
          <w:rFonts w:ascii="Book Antiqua" w:hAnsi="Book Antiqua"/>
          <w:i/>
          <w:iCs/>
        </w:rPr>
        <w:t>Ann Surg</w:t>
      </w:r>
      <w:r>
        <w:rPr>
          <w:rFonts w:ascii="Book Antiqua" w:hAnsi="Book Antiqua"/>
        </w:rPr>
        <w:t xml:space="preserve"> 2013; </w:t>
      </w:r>
      <w:r>
        <w:rPr>
          <w:rFonts w:ascii="Book Antiqua" w:hAnsi="Book Antiqua"/>
          <w:b/>
          <w:bCs/>
        </w:rPr>
        <w:t>258</w:t>
      </w:r>
      <w:r>
        <w:rPr>
          <w:rFonts w:ascii="Book Antiqua" w:hAnsi="Book Antiqua"/>
        </w:rPr>
        <w:t>: 983-988 [PMID: 23470581 DOI: 10.1097/SLA.0b013e318288463a]</w:t>
      </w:r>
    </w:p>
    <w:p>
      <w:pPr>
        <w:spacing w:line="360" w:lineRule="auto"/>
        <w:jc w:val="both"/>
        <w:rPr>
          <w:rFonts w:ascii="Book Antiqua" w:hAnsi="Book Antiqua"/>
        </w:rPr>
      </w:pPr>
      <w:r>
        <w:rPr>
          <w:rFonts w:ascii="Book Antiqua" w:hAnsi="Book Antiqua"/>
        </w:rPr>
        <w:t xml:space="preserve">22 </w:t>
      </w:r>
      <w:r>
        <w:rPr>
          <w:rFonts w:ascii="Book Antiqua" w:hAnsi="Book Antiqua"/>
          <w:b/>
          <w:bCs/>
        </w:rPr>
        <w:t>Desai D</w:t>
      </w:r>
      <w:r>
        <w:rPr>
          <w:rFonts w:ascii="Book Antiqua" w:hAnsi="Book Antiqua"/>
        </w:rPr>
        <w:t xml:space="preserve">, Singhal S, Koka J. Evaluating the Correlation of Bariatric Surgery and the Prevalence of Cancers in Obese Patients: A Study of the National Inpatient Sample (NIS) Database. </w:t>
      </w:r>
      <w:r>
        <w:rPr>
          <w:rFonts w:ascii="Book Antiqua" w:hAnsi="Book Antiqua"/>
          <w:i/>
          <w:iCs/>
        </w:rPr>
        <w:t>Cureus</w:t>
      </w:r>
      <w:r>
        <w:rPr>
          <w:rFonts w:ascii="Book Antiqua" w:hAnsi="Book Antiqua"/>
        </w:rPr>
        <w:t xml:space="preserve"> 2022; </w:t>
      </w:r>
      <w:r>
        <w:rPr>
          <w:rFonts w:ascii="Book Antiqua" w:hAnsi="Book Antiqua"/>
          <w:b/>
          <w:bCs/>
        </w:rPr>
        <w:t>14</w:t>
      </w:r>
      <w:r>
        <w:rPr>
          <w:rFonts w:ascii="Book Antiqua" w:hAnsi="Book Antiqua"/>
        </w:rPr>
        <w:t>: e23976 [PMID: 35547428 DOI: 10.7759/cureus.23976]</w:t>
      </w:r>
    </w:p>
    <w:p>
      <w:pPr>
        <w:spacing w:line="360" w:lineRule="auto"/>
        <w:jc w:val="both"/>
        <w:rPr>
          <w:rFonts w:ascii="Book Antiqua" w:hAnsi="Book Antiqua"/>
        </w:rPr>
      </w:pPr>
      <w:r>
        <w:rPr>
          <w:rFonts w:ascii="Book Antiqua" w:hAnsi="Book Antiqua"/>
        </w:rPr>
        <w:t xml:space="preserve">23 </w:t>
      </w:r>
      <w:r>
        <w:rPr>
          <w:rFonts w:ascii="Book Antiqua" w:hAnsi="Book Antiqua"/>
          <w:b/>
          <w:bCs/>
        </w:rPr>
        <w:t>Hussan H</w:t>
      </w:r>
      <w:r>
        <w:rPr>
          <w:rFonts w:ascii="Book Antiqua" w:hAnsi="Book Antiqua"/>
        </w:rPr>
        <w:t xml:space="preserve">, Akinyeye S, Mihaylova M, McLaughlin E, Chiang C, Clinton SK, Lieberman D. Colorectal Cancer Risk Is Impacted by Sex and Type of Surgery After Bariatric Surgery. </w:t>
      </w:r>
      <w:r>
        <w:rPr>
          <w:rFonts w:ascii="Book Antiqua" w:hAnsi="Book Antiqua"/>
          <w:i/>
          <w:iCs/>
        </w:rPr>
        <w:t>Obes Surg</w:t>
      </w:r>
      <w:r>
        <w:rPr>
          <w:rFonts w:ascii="Book Antiqua" w:hAnsi="Book Antiqua"/>
        </w:rPr>
        <w:t xml:space="preserve"> 2022; </w:t>
      </w:r>
      <w:r>
        <w:rPr>
          <w:rFonts w:ascii="Book Antiqua" w:hAnsi="Book Antiqua"/>
          <w:b/>
          <w:bCs/>
        </w:rPr>
        <w:t>32</w:t>
      </w:r>
      <w:r>
        <w:rPr>
          <w:rFonts w:ascii="Book Antiqua" w:hAnsi="Book Antiqua"/>
        </w:rPr>
        <w:t>: 2880-2890 [PMID: 35731459 DOI: 10.1007/s11695-022-06155-0]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Khalid SI</w:t>
      </w:r>
      <w:r>
        <w:rPr>
          <w:rFonts w:ascii="Book Antiqua" w:hAnsi="Book Antiqua"/>
        </w:rPr>
        <w:t xml:space="preserve">, Maasarani S, Wiegmann J, Wiegmann AL, Becerra AZ, Omotosho P, Torquati A. Association of Bariatric Surgery and Risk of Cancer in Patients With Morbid Obesity. </w:t>
      </w:r>
      <w:r>
        <w:rPr>
          <w:rFonts w:ascii="Book Antiqua" w:hAnsi="Book Antiqua"/>
          <w:i/>
          <w:iCs/>
        </w:rPr>
        <w:t>Ann Surg</w:t>
      </w:r>
      <w:r>
        <w:rPr>
          <w:rFonts w:ascii="Book Antiqua" w:hAnsi="Book Antiqua"/>
        </w:rPr>
        <w:t xml:space="preserve"> 2022; </w:t>
      </w:r>
      <w:r>
        <w:rPr>
          <w:rFonts w:ascii="Book Antiqua" w:hAnsi="Book Antiqua"/>
          <w:b/>
          <w:bCs/>
        </w:rPr>
        <w:t>275</w:t>
      </w:r>
      <w:r>
        <w:rPr>
          <w:rFonts w:ascii="Book Antiqua" w:hAnsi="Book Antiqua"/>
        </w:rPr>
        <w:t>: 1-6 [PMID: 34183506 DOI: 10.1097/SLA.0000000000005035]</w:t>
      </w:r>
    </w:p>
    <w:p>
      <w:pPr>
        <w:spacing w:line="360" w:lineRule="auto"/>
        <w:jc w:val="both"/>
        <w:rPr>
          <w:rFonts w:ascii="Book Antiqua" w:hAnsi="Book Antiqua"/>
        </w:rPr>
      </w:pPr>
      <w:r>
        <w:rPr>
          <w:rFonts w:ascii="Book Antiqua" w:hAnsi="Book Antiqua"/>
        </w:rPr>
        <w:t xml:space="preserve">25 </w:t>
      </w:r>
      <w:r>
        <w:rPr>
          <w:rFonts w:ascii="Book Antiqua" w:hAnsi="Book Antiqua"/>
          <w:b/>
          <w:bCs/>
        </w:rPr>
        <w:t>Kwak M</w:t>
      </w:r>
      <w:r>
        <w:rPr>
          <w:rFonts w:ascii="Book Antiqua" w:hAnsi="Book Antiqua"/>
        </w:rPr>
        <w:t xml:space="preserve">, Mehaffey JH, Hawkins RB, Hedrick TL, Slingluff CL Jr, Schirmer B, Hallowell PT, Friel CM. Bariatric surgery is independently associated with a decrease in the development of colorectal lesions. </w:t>
      </w:r>
      <w:r>
        <w:rPr>
          <w:rFonts w:ascii="Book Antiqua" w:hAnsi="Book Antiqua"/>
          <w:i/>
          <w:iCs/>
        </w:rPr>
        <w:t>Surgery</w:t>
      </w:r>
      <w:r>
        <w:rPr>
          <w:rFonts w:ascii="Book Antiqua" w:hAnsi="Book Antiqua"/>
        </w:rPr>
        <w:t xml:space="preserve"> 2019; </w:t>
      </w:r>
      <w:r>
        <w:rPr>
          <w:rFonts w:ascii="Book Antiqua" w:hAnsi="Book Antiqua"/>
          <w:b/>
          <w:bCs/>
        </w:rPr>
        <w:t>166</w:t>
      </w:r>
      <w:r>
        <w:rPr>
          <w:rFonts w:ascii="Book Antiqua" w:hAnsi="Book Antiqua"/>
        </w:rPr>
        <w:t>: 322-326 [PMID: 31097317 DOI: 10.1016/j.surg.2019.03.013]</w:t>
      </w:r>
    </w:p>
    <w:p>
      <w:pPr>
        <w:spacing w:line="360" w:lineRule="auto"/>
        <w:jc w:val="both"/>
        <w:rPr>
          <w:rFonts w:ascii="Book Antiqua" w:hAnsi="Book Antiqua"/>
        </w:rPr>
      </w:pPr>
      <w:r>
        <w:rPr>
          <w:rFonts w:ascii="Book Antiqua" w:hAnsi="Book Antiqua"/>
        </w:rPr>
        <w:t xml:space="preserve">26 </w:t>
      </w:r>
      <w:r>
        <w:rPr>
          <w:rFonts w:ascii="Book Antiqua" w:hAnsi="Book Antiqua"/>
          <w:b/>
          <w:bCs/>
        </w:rPr>
        <w:t>Lazzati A</w:t>
      </w:r>
      <w:r>
        <w:rPr>
          <w:rFonts w:ascii="Book Antiqua" w:hAnsi="Book Antiqua"/>
        </w:rPr>
        <w:t xml:space="preserve">, Epaud S, Ortala M, Katsahian S, Lanoy E. Effect of bariatric surgery on cancer risk: results from an emulated target trial using population-based data. </w:t>
      </w:r>
      <w:r>
        <w:rPr>
          <w:rFonts w:ascii="Book Antiqua" w:hAnsi="Book Antiqua"/>
          <w:i/>
          <w:iCs/>
        </w:rPr>
        <w:t>Br J Surg</w:t>
      </w:r>
      <w:r>
        <w:rPr>
          <w:rFonts w:ascii="Book Antiqua" w:hAnsi="Book Antiqua"/>
        </w:rPr>
        <w:t xml:space="preserve"> 2022; </w:t>
      </w:r>
      <w:r>
        <w:rPr>
          <w:rFonts w:ascii="Book Antiqua" w:hAnsi="Book Antiqua"/>
          <w:b/>
          <w:bCs/>
        </w:rPr>
        <w:t>109</w:t>
      </w:r>
      <w:r>
        <w:rPr>
          <w:rFonts w:ascii="Book Antiqua" w:hAnsi="Book Antiqua"/>
        </w:rPr>
        <w:t>: 433-438 [PMID: 35136932 DOI: 10.1093/bjs/znac003]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Mackenzie H</w:t>
      </w:r>
      <w:r>
        <w:rPr>
          <w:rFonts w:ascii="Book Antiqua" w:hAnsi="Book Antiqua"/>
        </w:rPr>
        <w:t xml:space="preserve">, Markar SR, Askari A, Faiz O, Hull M, Purkayastha S, Møller H, Lagergren J. Obesity surgery and risk of cancer. </w:t>
      </w:r>
      <w:r>
        <w:rPr>
          <w:rFonts w:ascii="Book Antiqua" w:hAnsi="Book Antiqua"/>
          <w:i/>
          <w:iCs/>
        </w:rPr>
        <w:t>Br J Surg</w:t>
      </w:r>
      <w:r>
        <w:rPr>
          <w:rFonts w:ascii="Book Antiqua" w:hAnsi="Book Antiqua"/>
        </w:rPr>
        <w:t xml:space="preserve"> 2018; </w:t>
      </w:r>
      <w:r>
        <w:rPr>
          <w:rFonts w:ascii="Book Antiqua" w:hAnsi="Book Antiqua"/>
          <w:b/>
          <w:bCs/>
        </w:rPr>
        <w:t>105</w:t>
      </w:r>
      <w:r>
        <w:rPr>
          <w:rFonts w:ascii="Book Antiqua" w:hAnsi="Book Antiqua"/>
        </w:rPr>
        <w:t>: 1650-1657 [PMID: 30003539 DOI: 10.1002/bjs.10914]</w:t>
      </w:r>
    </w:p>
    <w:p>
      <w:pPr>
        <w:spacing w:line="360" w:lineRule="auto"/>
        <w:jc w:val="both"/>
        <w:rPr>
          <w:rFonts w:ascii="Book Antiqua" w:hAnsi="Book Antiqua"/>
        </w:rPr>
      </w:pPr>
      <w:r>
        <w:rPr>
          <w:rFonts w:ascii="Book Antiqua" w:hAnsi="Book Antiqua"/>
        </w:rPr>
        <w:t xml:space="preserve">28 </w:t>
      </w:r>
      <w:r>
        <w:rPr>
          <w:rFonts w:ascii="Book Antiqua" w:hAnsi="Book Antiqua"/>
          <w:b/>
          <w:bCs/>
        </w:rPr>
        <w:t>McCawley GM</w:t>
      </w:r>
      <w:r>
        <w:rPr>
          <w:rFonts w:ascii="Book Antiqua" w:hAnsi="Book Antiqua"/>
        </w:rPr>
        <w:t xml:space="preserve">, Ferriss JS, Geffel D, Northup CJ, Modesitt SC. Cancer in obese women: potential protective impact of bariatric surgery. </w:t>
      </w:r>
      <w:r>
        <w:rPr>
          <w:rFonts w:ascii="Book Antiqua" w:hAnsi="Book Antiqua"/>
          <w:i/>
          <w:iCs/>
        </w:rPr>
        <w:t>J Am Coll Surg</w:t>
      </w:r>
      <w:r>
        <w:rPr>
          <w:rFonts w:ascii="Book Antiqua" w:hAnsi="Book Antiqua"/>
        </w:rPr>
        <w:t xml:space="preserve"> 2009; </w:t>
      </w:r>
      <w:r>
        <w:rPr>
          <w:rFonts w:ascii="Book Antiqua" w:hAnsi="Book Antiqua"/>
          <w:b/>
          <w:bCs/>
        </w:rPr>
        <w:t>208</w:t>
      </w:r>
      <w:r>
        <w:rPr>
          <w:rFonts w:ascii="Book Antiqua" w:hAnsi="Book Antiqua"/>
        </w:rPr>
        <w:t>: 1093-1098 [PMID: 19476897 DOI: 10.1016/j.jamcollsurg.2009.01.045]</w:t>
      </w:r>
    </w:p>
    <w:p>
      <w:pPr>
        <w:spacing w:line="360" w:lineRule="auto"/>
        <w:jc w:val="both"/>
        <w:rPr>
          <w:rFonts w:ascii="Book Antiqua" w:hAnsi="Book Antiqua"/>
        </w:rPr>
      </w:pPr>
      <w:r>
        <w:rPr>
          <w:rFonts w:ascii="Book Antiqua" w:hAnsi="Book Antiqua"/>
        </w:rPr>
        <w:t xml:space="preserve">29 </w:t>
      </w:r>
      <w:r>
        <w:rPr>
          <w:rFonts w:ascii="Book Antiqua" w:hAnsi="Book Antiqua"/>
          <w:b/>
          <w:bCs/>
        </w:rPr>
        <w:t>Schauer DP</w:t>
      </w:r>
      <w:r>
        <w:rPr>
          <w:rFonts w:ascii="Book Antiqua" w:hAnsi="Book Antiqua"/>
        </w:rPr>
        <w:t xml:space="preserve">, Feigelson HS, Koebnick C, Caan B, Weinmann S, Leonard AC, Powers JD, Yenumula PR, Arterburn DE. Bariatric Surgery and the Risk of Cancer in a Large Multisite Cohort. </w:t>
      </w:r>
      <w:r>
        <w:rPr>
          <w:rFonts w:ascii="Book Antiqua" w:hAnsi="Book Antiqua"/>
          <w:i/>
          <w:iCs/>
        </w:rPr>
        <w:t>Ann Surg</w:t>
      </w:r>
      <w:r>
        <w:rPr>
          <w:rFonts w:ascii="Book Antiqua" w:hAnsi="Book Antiqua"/>
        </w:rPr>
        <w:t xml:space="preserve"> 2019; </w:t>
      </w:r>
      <w:r>
        <w:rPr>
          <w:rFonts w:ascii="Book Antiqua" w:hAnsi="Book Antiqua"/>
          <w:b/>
          <w:bCs/>
        </w:rPr>
        <w:t>269</w:t>
      </w:r>
      <w:r>
        <w:rPr>
          <w:rFonts w:ascii="Book Antiqua" w:hAnsi="Book Antiqua"/>
        </w:rPr>
        <w:t>: 95-101 [PMID: 28938270 DOI: 10.1097/SLA.0000000000002525]</w:t>
      </w:r>
    </w:p>
    <w:p>
      <w:pPr>
        <w:spacing w:line="360" w:lineRule="auto"/>
        <w:jc w:val="both"/>
        <w:rPr>
          <w:rFonts w:ascii="Book Antiqua" w:hAnsi="Book Antiqua"/>
        </w:rPr>
      </w:pPr>
      <w:r>
        <w:rPr>
          <w:rFonts w:ascii="Book Antiqua" w:hAnsi="Book Antiqua"/>
        </w:rPr>
        <w:t xml:space="preserve">30 </w:t>
      </w:r>
      <w:r>
        <w:rPr>
          <w:rFonts w:ascii="Book Antiqua" w:hAnsi="Book Antiqua"/>
          <w:b/>
          <w:bCs/>
        </w:rPr>
        <w:t>Taube M</w:t>
      </w:r>
      <w:r>
        <w:rPr>
          <w:rFonts w:ascii="Book Antiqua" w:hAnsi="Book Antiqua"/>
        </w:rPr>
        <w:t xml:space="preserve">, Peltonen M, Sjöholm K, Palmqvist R, Andersson-Assarsson JC, Jacobson P, Svensson PA, Carlsson LMS. Long-term incidence of colorectal cancer after bariatric surgery or usual care in the Swedish Obese Subjects study. </w:t>
      </w:r>
      <w:r>
        <w:rPr>
          <w:rFonts w:ascii="Book Antiqua" w:hAnsi="Book Antiqua"/>
          <w:i/>
          <w:iCs/>
        </w:rPr>
        <w:t>PLoS One</w:t>
      </w:r>
      <w:r>
        <w:rPr>
          <w:rFonts w:ascii="Book Antiqua" w:hAnsi="Book Antiqua"/>
        </w:rPr>
        <w:t xml:space="preserve"> 2021; </w:t>
      </w:r>
      <w:r>
        <w:rPr>
          <w:rFonts w:ascii="Book Antiqua" w:hAnsi="Book Antiqua"/>
          <w:b/>
          <w:bCs/>
        </w:rPr>
        <w:t>16</w:t>
      </w:r>
      <w:r>
        <w:rPr>
          <w:rFonts w:ascii="Book Antiqua" w:hAnsi="Book Antiqua"/>
        </w:rPr>
        <w:t>: e0248550 [PMID: 33764991 DOI: 10.1371/journal.pone.0248550]</w:t>
      </w:r>
    </w:p>
    <w:p>
      <w:pPr>
        <w:spacing w:line="360" w:lineRule="auto"/>
        <w:jc w:val="both"/>
        <w:rPr>
          <w:rFonts w:ascii="Book Antiqua" w:hAnsi="Book Antiqua"/>
        </w:rPr>
      </w:pPr>
      <w:r>
        <w:rPr>
          <w:rFonts w:ascii="Book Antiqua" w:hAnsi="Book Antiqua"/>
        </w:rPr>
        <w:t xml:space="preserve">31 </w:t>
      </w:r>
      <w:r>
        <w:rPr>
          <w:rFonts w:ascii="Book Antiqua" w:hAnsi="Book Antiqua"/>
          <w:b/>
          <w:bCs/>
        </w:rPr>
        <w:t>Tsui ST</w:t>
      </w:r>
      <w:r>
        <w:rPr>
          <w:rFonts w:ascii="Book Antiqua" w:hAnsi="Book Antiqua"/>
        </w:rPr>
        <w:t xml:space="preserve">, Yang J, Zhang X, Docimo S Jr, Spaniolas K, Talamini MA, Sasson AR, Pryor AD. Development of cancer after bariatric surgery. </w:t>
      </w:r>
      <w:r>
        <w:rPr>
          <w:rFonts w:ascii="Book Antiqua" w:hAnsi="Book Antiqua"/>
          <w:i/>
          <w:iCs/>
        </w:rPr>
        <w:t>Surg Obes Relat Dis</w:t>
      </w:r>
      <w:r>
        <w:rPr>
          <w:rFonts w:ascii="Book Antiqua" w:hAnsi="Book Antiqua"/>
        </w:rPr>
        <w:t xml:space="preserve"> 2020; </w:t>
      </w:r>
      <w:r>
        <w:rPr>
          <w:rFonts w:ascii="Book Antiqua" w:hAnsi="Book Antiqua"/>
          <w:b/>
          <w:bCs/>
        </w:rPr>
        <w:t>16</w:t>
      </w:r>
      <w:r>
        <w:rPr>
          <w:rFonts w:ascii="Book Antiqua" w:hAnsi="Book Antiqua"/>
        </w:rPr>
        <w:t>: 1586-1595 [PMID: 32737010 DOI: 10.1016/j.soard.2020.06.026]</w:t>
      </w:r>
    </w:p>
    <w:p>
      <w:pPr>
        <w:spacing w:line="360" w:lineRule="auto"/>
        <w:jc w:val="both"/>
        <w:rPr>
          <w:rFonts w:ascii="Book Antiqua" w:hAnsi="Book Antiqua"/>
        </w:rPr>
      </w:pPr>
      <w:r>
        <w:rPr>
          <w:rFonts w:ascii="Book Antiqua" w:hAnsi="Book Antiqua"/>
        </w:rPr>
        <w:t xml:space="preserve">32 </w:t>
      </w:r>
      <w:r>
        <w:rPr>
          <w:rFonts w:ascii="Book Antiqua" w:hAnsi="Book Antiqua"/>
          <w:b/>
          <w:bCs/>
        </w:rPr>
        <w:t>D'Amato S</w:t>
      </w:r>
      <w:r>
        <w:rPr>
          <w:rFonts w:ascii="Book Antiqua" w:hAnsi="Book Antiqua"/>
        </w:rPr>
        <w:t xml:space="preserve">, Sofia M, Agosta M, Litrico G, Sarvà I, La Greca G, Latteri S. The impact of bariatric surgery on colorectal cancer risk. </w:t>
      </w:r>
      <w:r>
        <w:rPr>
          <w:rFonts w:ascii="Book Antiqua" w:hAnsi="Book Antiqua"/>
          <w:i/>
          <w:iCs/>
        </w:rPr>
        <w:t>Surg Obes Relat Dis</w:t>
      </w:r>
      <w:r>
        <w:rPr>
          <w:rFonts w:ascii="Book Antiqua" w:hAnsi="Book Antiqua"/>
        </w:rPr>
        <w:t xml:space="preserve"> 2023; </w:t>
      </w:r>
      <w:r>
        <w:rPr>
          <w:rFonts w:ascii="Book Antiqua" w:hAnsi="Book Antiqua"/>
          <w:b/>
          <w:bCs/>
        </w:rPr>
        <w:t>19</w:t>
      </w:r>
      <w:r>
        <w:rPr>
          <w:rFonts w:ascii="Book Antiqua" w:hAnsi="Book Antiqua"/>
        </w:rPr>
        <w:t>: 144-157 [PMID: 36446717 DOI: 10.1016/j.soard.2022.10.016]</w:t>
      </w:r>
    </w:p>
    <w:p>
      <w:pPr>
        <w:spacing w:line="360" w:lineRule="auto"/>
        <w:jc w:val="both"/>
        <w:rPr>
          <w:rFonts w:ascii="Book Antiqua" w:hAnsi="Book Antiqua"/>
        </w:rPr>
      </w:pPr>
      <w:r>
        <w:rPr>
          <w:rFonts w:ascii="Book Antiqua" w:hAnsi="Book Antiqua"/>
        </w:rPr>
        <w:t xml:space="preserve">33 </w:t>
      </w:r>
      <w:r>
        <w:rPr>
          <w:rFonts w:ascii="Book Antiqua" w:hAnsi="Book Antiqua"/>
          <w:b/>
          <w:bCs/>
        </w:rPr>
        <w:t>Afshar S</w:t>
      </w:r>
      <w:r>
        <w:rPr>
          <w:rFonts w:ascii="Book Antiqua" w:hAnsi="Book Antiqua"/>
        </w:rPr>
        <w:t xml:space="preserve">, Kelly SB, Seymour K, Lara J, Woodcock S, Mathers JC. The effects of bariatric surgery on colorectal cancer risk: systematic review and meta-analysis. </w:t>
      </w:r>
      <w:r>
        <w:rPr>
          <w:rFonts w:ascii="Book Antiqua" w:hAnsi="Book Antiqua"/>
          <w:i/>
          <w:iCs/>
        </w:rPr>
        <w:t>Obes Surg</w:t>
      </w:r>
      <w:r>
        <w:rPr>
          <w:rFonts w:ascii="Book Antiqua" w:hAnsi="Book Antiqua"/>
        </w:rPr>
        <w:t xml:space="preserve"> 2014; </w:t>
      </w:r>
      <w:r>
        <w:rPr>
          <w:rFonts w:ascii="Book Antiqua" w:hAnsi="Book Antiqua"/>
          <w:b/>
          <w:bCs/>
        </w:rPr>
        <w:t>24</w:t>
      </w:r>
      <w:r>
        <w:rPr>
          <w:rFonts w:ascii="Book Antiqua" w:hAnsi="Book Antiqua"/>
        </w:rPr>
        <w:t>: 1793-1799 [PMID: 25015708 DOI: 10.1007/s11695-014-1359-y]</w:t>
      </w:r>
    </w:p>
    <w:p>
      <w:pPr>
        <w:spacing w:line="360" w:lineRule="auto"/>
        <w:jc w:val="both"/>
        <w:rPr>
          <w:rFonts w:ascii="Book Antiqua" w:hAnsi="Book Antiqua"/>
        </w:rPr>
      </w:pPr>
      <w:r>
        <w:rPr>
          <w:rFonts w:ascii="Book Antiqua" w:hAnsi="Book Antiqua"/>
        </w:rPr>
        <w:t xml:space="preserve">34 </w:t>
      </w:r>
      <w:r>
        <w:rPr>
          <w:rFonts w:ascii="Book Antiqua" w:hAnsi="Book Antiqua"/>
          <w:b/>
          <w:bCs/>
        </w:rPr>
        <w:t>Renehan AG</w:t>
      </w:r>
      <w:r>
        <w:rPr>
          <w:rFonts w:ascii="Book Antiqua" w:hAnsi="Book Antiqua"/>
        </w:rPr>
        <w:t xml:space="preserve">, Tyson M, Egger M, Heller RF, Zwahlen M. Body-mass index and incidence of cancer: a systematic review and meta-analysis of prospective observational studies. </w:t>
      </w:r>
      <w:r>
        <w:rPr>
          <w:rFonts w:ascii="Book Antiqua" w:hAnsi="Book Antiqua"/>
          <w:i/>
          <w:iCs/>
        </w:rPr>
        <w:t>Lancet</w:t>
      </w:r>
      <w:r>
        <w:rPr>
          <w:rFonts w:ascii="Book Antiqua" w:hAnsi="Book Antiqua"/>
        </w:rPr>
        <w:t xml:space="preserve"> 2008; </w:t>
      </w:r>
      <w:r>
        <w:rPr>
          <w:rFonts w:ascii="Book Antiqua" w:hAnsi="Book Antiqua"/>
          <w:b/>
          <w:bCs/>
        </w:rPr>
        <w:t>371</w:t>
      </w:r>
      <w:r>
        <w:rPr>
          <w:rFonts w:ascii="Book Antiqua" w:hAnsi="Book Antiqua"/>
        </w:rPr>
        <w:t>: 569-578 [PMID: 18280327 DOI: 10.1016/S0140-6736(08)60269-X]</w:t>
      </w:r>
    </w:p>
    <w:p>
      <w:pPr>
        <w:spacing w:line="360" w:lineRule="auto"/>
        <w:jc w:val="both"/>
        <w:rPr>
          <w:rFonts w:ascii="Book Antiqua" w:hAnsi="Book Antiqua"/>
        </w:rPr>
      </w:pPr>
      <w:r>
        <w:rPr>
          <w:rFonts w:ascii="Book Antiqua" w:hAnsi="Book Antiqua"/>
        </w:rPr>
        <w:t xml:space="preserve">35 </w:t>
      </w:r>
      <w:r>
        <w:rPr>
          <w:rFonts w:ascii="Book Antiqua" w:hAnsi="Book Antiqua"/>
          <w:b/>
          <w:bCs/>
        </w:rPr>
        <w:t>Bustamante-Lopez L</w:t>
      </w:r>
      <w:r>
        <w:rPr>
          <w:rFonts w:ascii="Book Antiqua" w:hAnsi="Book Antiqua"/>
        </w:rPr>
        <w:t xml:space="preserve">, Sulbaran M, Changoor NR, Tilahun Y, Garcia-Henriquez N, Albert M, Soliman M, Monson JRT, Pepe J. Impact of bariatric surgery on early-onset colorectal cancer risk: a systematic review and meta-analysis. </w:t>
      </w:r>
      <w:r>
        <w:rPr>
          <w:rFonts w:ascii="Book Antiqua" w:hAnsi="Book Antiqua"/>
          <w:i/>
          <w:iCs/>
        </w:rPr>
        <w:t>Updates Surg</w:t>
      </w:r>
      <w:r>
        <w:rPr>
          <w:rFonts w:ascii="Book Antiqua" w:hAnsi="Book Antiqua"/>
        </w:rPr>
        <w:t xml:space="preserve"> 2023; </w:t>
      </w:r>
      <w:r>
        <w:rPr>
          <w:rFonts w:ascii="Book Antiqua" w:hAnsi="Book Antiqua"/>
          <w:b/>
          <w:bCs/>
        </w:rPr>
        <w:t>75</w:t>
      </w:r>
      <w:r>
        <w:rPr>
          <w:rFonts w:ascii="Book Antiqua" w:hAnsi="Book Antiqua"/>
        </w:rPr>
        <w:t>: 1051-1057 [PMID: 37178403 DOI: 10.1007/s13304-023-01527-2]</w:t>
      </w:r>
    </w:p>
    <w:p>
      <w:pPr>
        <w:spacing w:line="360" w:lineRule="auto"/>
        <w:jc w:val="both"/>
        <w:rPr>
          <w:rFonts w:ascii="Book Antiqua" w:hAnsi="Book Antiqua"/>
        </w:rPr>
      </w:pPr>
      <w:r>
        <w:rPr>
          <w:rFonts w:ascii="Book Antiqua" w:hAnsi="Book Antiqua"/>
        </w:rPr>
        <w:t xml:space="preserve">36 </w:t>
      </w:r>
      <w:r>
        <w:rPr>
          <w:rFonts w:ascii="Book Antiqua" w:hAnsi="Book Antiqua"/>
          <w:b/>
          <w:bCs/>
        </w:rPr>
        <w:t>Pararas N</w:t>
      </w:r>
      <w:r>
        <w:rPr>
          <w:rFonts w:ascii="Book Antiqua" w:hAnsi="Book Antiqua"/>
        </w:rPr>
        <w:t xml:space="preserve">, Pikouli A, Dellaportas D, Nastos C, Charalampopoulos A, Muqresh MA, Bagias G, Pikoulis E, Papaconstantinou D. The Protective Effect of Bariatric Surgery on the Development of Colorectal Cancer: A Systematic Review and Meta-Analysis. </w:t>
      </w:r>
      <w:r>
        <w:rPr>
          <w:rFonts w:ascii="Book Antiqua" w:hAnsi="Book Antiqua"/>
          <w:i/>
          <w:iCs/>
        </w:rPr>
        <w:t>Int J Environ Res Public Health</w:t>
      </w:r>
      <w:r>
        <w:rPr>
          <w:rFonts w:ascii="Book Antiqua" w:hAnsi="Book Antiqua"/>
        </w:rPr>
        <w:t xml:space="preserve"> 2023; </w:t>
      </w:r>
      <w:r>
        <w:rPr>
          <w:rFonts w:ascii="Book Antiqua" w:hAnsi="Book Antiqua"/>
          <w:b/>
          <w:bCs/>
        </w:rPr>
        <w:t>20</w:t>
      </w:r>
      <w:r>
        <w:rPr>
          <w:rFonts w:ascii="Book Antiqua" w:hAnsi="Book Antiqua"/>
        </w:rPr>
        <w:t xml:space="preserve"> [PMID: 36900989 DOI: 10.3390/ijerph20053981]</w:t>
      </w:r>
    </w:p>
    <w:p>
      <w:pPr>
        <w:spacing w:line="360" w:lineRule="auto"/>
        <w:jc w:val="both"/>
        <w:rPr>
          <w:rFonts w:ascii="Book Antiqua" w:hAnsi="Book Antiqua"/>
        </w:rPr>
      </w:pPr>
      <w:r>
        <w:rPr>
          <w:rFonts w:ascii="Book Antiqua" w:hAnsi="Book Antiqua"/>
        </w:rPr>
        <w:t xml:space="preserve">37 </w:t>
      </w:r>
      <w:r>
        <w:rPr>
          <w:rFonts w:ascii="Book Antiqua" w:hAnsi="Book Antiqua"/>
          <w:b/>
          <w:bCs/>
        </w:rPr>
        <w:t>Davey MG</w:t>
      </w:r>
      <w:r>
        <w:rPr>
          <w:rFonts w:ascii="Book Antiqua" w:hAnsi="Book Antiqua"/>
        </w:rPr>
        <w:t xml:space="preserve">, Ryan OK, Ryan ÉJ, Donlon NE, Reynolds IS, Fearon NM, Martin ST, Heneghan HM. The Impact of Bariatric Surgery on the Incidence of Colorectal Cancer in Patients with Obesity-a Systematic Review and Meta-analysis of Registry Data. </w:t>
      </w:r>
      <w:r>
        <w:rPr>
          <w:rFonts w:ascii="Book Antiqua" w:hAnsi="Book Antiqua"/>
          <w:i/>
          <w:iCs/>
        </w:rPr>
        <w:t>Obes Surg</w:t>
      </w:r>
      <w:r>
        <w:rPr>
          <w:rFonts w:ascii="Book Antiqua" w:hAnsi="Book Antiqua"/>
        </w:rPr>
        <w:t xml:space="preserve"> 2023; </w:t>
      </w:r>
      <w:r>
        <w:rPr>
          <w:rFonts w:ascii="Book Antiqua" w:hAnsi="Book Antiqua"/>
          <w:b/>
          <w:bCs/>
        </w:rPr>
        <w:t>33</w:t>
      </w:r>
      <w:r>
        <w:rPr>
          <w:rFonts w:ascii="Book Antiqua" w:hAnsi="Book Antiqua"/>
        </w:rPr>
        <w:t>: 2293-2302 [PMID: 37341934 DOI: 10.1007/s11695-023-06674-4]</w:t>
      </w:r>
    </w:p>
    <w:p>
      <w:pPr>
        <w:spacing w:line="360" w:lineRule="auto"/>
        <w:jc w:val="both"/>
        <w:rPr>
          <w:rFonts w:ascii="Book Antiqua" w:hAnsi="Book Antiqua"/>
        </w:rPr>
      </w:pPr>
      <w:r>
        <w:rPr>
          <w:rFonts w:ascii="Book Antiqua" w:hAnsi="Book Antiqua"/>
        </w:rPr>
        <w:t xml:space="preserve">38 </w:t>
      </w:r>
      <w:r>
        <w:rPr>
          <w:rFonts w:ascii="Book Antiqua" w:hAnsi="Book Antiqua"/>
          <w:b/>
          <w:bCs/>
        </w:rPr>
        <w:t>Wilson RB</w:t>
      </w:r>
      <w:r>
        <w:rPr>
          <w:rFonts w:ascii="Book Antiqua" w:hAnsi="Book Antiqua"/>
        </w:rPr>
        <w:t xml:space="preserve">, Lathigara D, Kaushal D. Systematic Review and Meta-Analysis of the Impact of Bariatric Surgery on Future Cancer Risk. </w:t>
      </w:r>
      <w:r>
        <w:rPr>
          <w:rFonts w:ascii="Book Antiqua" w:hAnsi="Book Antiqua"/>
          <w:i/>
          <w:iCs/>
        </w:rPr>
        <w:t>Int J Mol Sci</w:t>
      </w:r>
      <w:r>
        <w:rPr>
          <w:rFonts w:ascii="Book Antiqua" w:hAnsi="Book Antiqua"/>
        </w:rPr>
        <w:t xml:space="preserve"> 2023; </w:t>
      </w:r>
      <w:r>
        <w:rPr>
          <w:rFonts w:ascii="Book Antiqua" w:hAnsi="Book Antiqua"/>
          <w:b/>
          <w:bCs/>
        </w:rPr>
        <w:t>24</w:t>
      </w:r>
      <w:r>
        <w:rPr>
          <w:rFonts w:ascii="Book Antiqua" w:hAnsi="Book Antiqua"/>
        </w:rPr>
        <w:t xml:space="preserve"> [PMID: 37047163 DOI: 10.3390/ijms24076192]</w:t>
      </w:r>
    </w:p>
    <w:p>
      <w:pPr>
        <w:spacing w:line="360" w:lineRule="auto"/>
        <w:jc w:val="both"/>
        <w:rPr>
          <w:rFonts w:ascii="Book Antiqua" w:hAnsi="Book Antiqua"/>
        </w:rPr>
      </w:pPr>
      <w:r>
        <w:rPr>
          <w:rFonts w:ascii="Book Antiqua" w:hAnsi="Book Antiqua"/>
        </w:rPr>
        <w:t xml:space="preserve">39 </w:t>
      </w:r>
      <w:r>
        <w:rPr>
          <w:rFonts w:ascii="Book Antiqua" w:hAnsi="Book Antiqua"/>
          <w:b/>
          <w:bCs/>
        </w:rPr>
        <w:t>Chierici A</w:t>
      </w:r>
      <w:r>
        <w:rPr>
          <w:rFonts w:ascii="Book Antiqua" w:hAnsi="Book Antiqua"/>
        </w:rPr>
        <w:t xml:space="preserve">, Amoretti P, Drai C, De Fatico S, Barriere J, Schiavo L, Iannelli A. Does Bariatric Surgery Reduce the Risk of Colorectal Cancer in Individuals with Morbid Obesity? A Systematic Review and Meta-Analysis. </w:t>
      </w:r>
      <w:r>
        <w:rPr>
          <w:rFonts w:ascii="Book Antiqua" w:hAnsi="Book Antiqua"/>
          <w:i/>
          <w:iCs/>
        </w:rPr>
        <w:t>Nutrients</w:t>
      </w:r>
      <w:r>
        <w:rPr>
          <w:rFonts w:ascii="Book Antiqua" w:hAnsi="Book Antiqua"/>
        </w:rPr>
        <w:t xml:space="preserve"> 2023; </w:t>
      </w:r>
      <w:r>
        <w:rPr>
          <w:rFonts w:ascii="Book Antiqua" w:hAnsi="Book Antiqua"/>
          <w:b/>
          <w:bCs/>
        </w:rPr>
        <w:t>15</w:t>
      </w:r>
      <w:r>
        <w:rPr>
          <w:rFonts w:ascii="Book Antiqua" w:hAnsi="Book Antiqua"/>
        </w:rPr>
        <w:t xml:space="preserve"> [PMID: 36678338 DOI: 10.3390/nu15020467]</w:t>
      </w:r>
    </w:p>
    <w:p>
      <w:pPr>
        <w:spacing w:line="360" w:lineRule="auto"/>
        <w:jc w:val="both"/>
        <w:rPr>
          <w:rFonts w:ascii="Book Antiqua" w:hAnsi="Book Antiqua"/>
        </w:rPr>
      </w:pPr>
      <w:r>
        <w:rPr>
          <w:rFonts w:ascii="Book Antiqua" w:hAnsi="Book Antiqua"/>
        </w:rPr>
        <w:t xml:space="preserve">40 </w:t>
      </w:r>
      <w:r>
        <w:rPr>
          <w:rFonts w:ascii="Book Antiqua" w:hAnsi="Book Antiqua"/>
          <w:b/>
          <w:bCs/>
        </w:rPr>
        <w:t>Casagrande DS</w:t>
      </w:r>
      <w:r>
        <w:rPr>
          <w:rFonts w:ascii="Book Antiqua" w:hAnsi="Book Antiqua"/>
        </w:rPr>
        <w:t xml:space="preserve">, Rosa DD, Umpierre D, Sarmento RA, Rodrigues CG, Schaan BD. Incidence of cancer following bariatric surgery: systematic review and meta-analysis. </w:t>
      </w:r>
      <w:r>
        <w:rPr>
          <w:rFonts w:ascii="Book Antiqua" w:hAnsi="Book Antiqua"/>
          <w:i/>
          <w:iCs/>
        </w:rPr>
        <w:t>Obes Surg</w:t>
      </w:r>
      <w:r>
        <w:rPr>
          <w:rFonts w:ascii="Book Antiqua" w:hAnsi="Book Antiqua"/>
        </w:rPr>
        <w:t xml:space="preserve"> 2014; </w:t>
      </w:r>
      <w:r>
        <w:rPr>
          <w:rFonts w:ascii="Book Antiqua" w:hAnsi="Book Antiqua"/>
          <w:b/>
          <w:bCs/>
        </w:rPr>
        <w:t>24</w:t>
      </w:r>
      <w:r>
        <w:rPr>
          <w:rFonts w:ascii="Book Antiqua" w:hAnsi="Book Antiqua"/>
        </w:rPr>
        <w:t>: 1499-1509 [PMID: 24817500 DOI: 10.1007/s11695-014-1276-0]</w:t>
      </w:r>
    </w:p>
    <w:p>
      <w:pPr>
        <w:spacing w:line="360" w:lineRule="auto"/>
        <w:jc w:val="both"/>
        <w:rPr>
          <w:rFonts w:ascii="Book Antiqua" w:hAnsi="Book Antiqua"/>
        </w:rPr>
      </w:pPr>
      <w:r>
        <w:rPr>
          <w:rFonts w:ascii="Book Antiqua" w:hAnsi="Book Antiqua"/>
        </w:rPr>
        <w:t xml:space="preserve">41 </w:t>
      </w:r>
      <w:r>
        <w:rPr>
          <w:rFonts w:ascii="Book Antiqua" w:hAnsi="Book Antiqua"/>
          <w:b/>
          <w:bCs/>
        </w:rPr>
        <w:t>Benioudakis E</w:t>
      </w:r>
      <w:r>
        <w:rPr>
          <w:rFonts w:ascii="Book Antiqua" w:hAnsi="Book Antiqua"/>
        </w:rPr>
        <w:t xml:space="preserve">, Karlafti E, Bekiaridou A, Didangelos T, Papavramidis TS. Gestational Diabetes, Colorectal Cancer, Bariatric Surgery, and Weight Loss among Diabetes Mellitus Patients: A Mini Review of the Interplay of Multispecies Probiotics. </w:t>
      </w:r>
      <w:r>
        <w:rPr>
          <w:rFonts w:ascii="Book Antiqua" w:hAnsi="Book Antiqua"/>
          <w:i/>
          <w:iCs/>
        </w:rPr>
        <w:t>Nutrients</w:t>
      </w:r>
      <w:r>
        <w:rPr>
          <w:rFonts w:ascii="Book Antiqua" w:hAnsi="Book Antiqua"/>
        </w:rPr>
        <w:t xml:space="preserve"> 2021; </w:t>
      </w:r>
      <w:r>
        <w:rPr>
          <w:rFonts w:ascii="Book Antiqua" w:hAnsi="Book Antiqua"/>
          <w:b/>
          <w:bCs/>
        </w:rPr>
        <w:t>14</w:t>
      </w:r>
      <w:r>
        <w:rPr>
          <w:rFonts w:ascii="Book Antiqua" w:hAnsi="Book Antiqua"/>
        </w:rPr>
        <w:t xml:space="preserve"> [PMID: 35011065 DOI: 10.3390/nu14010192]</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 xml:space="preserve">The authors Ying-Ning Liu, Jing-Feng Gu, Jian Zhang, Dong-Yang Xing and Gui-Qi Wang all declare that there are no conflicts of interest related to this study.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PRISMA 2009 Checklist statement: </w:t>
      </w:r>
      <w:r>
        <w:rPr>
          <w:rFonts w:ascii="Book Antiqua" w:hAnsi="Book Antiqua" w:eastAsia="Book Antiqua" w:cs="Book Antiqua"/>
          <w:color w:val="374151"/>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July 9,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August 10,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Cs/>
        </w:rPr>
        <w:t>August 21,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Bustamante-Lopez LA, Brazil; Salimi M, Iran</w:t>
      </w:r>
      <w:r>
        <w:rPr>
          <w:rFonts w:ascii="Book Antiqua" w:hAnsi="Book Antiqua" w:eastAsia="Book Antiqua" w:cs="Book Antiqua"/>
          <w:b/>
          <w:color w:val="000000"/>
        </w:rPr>
        <w:t xml:space="preserve"> S-Editor: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Xu ZH</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5854065" cy="4063365"/>
            <wp:effectExtent l="0" t="0" r="3810" b="3810"/>
            <wp:docPr id="7" name="图片 7" descr="WJGS-15-233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GS-15-2331-g001"/>
                    <pic:cNvPicPr>
                      <a:picLocks noChangeAspect="1"/>
                    </pic:cNvPicPr>
                  </pic:nvPicPr>
                  <pic:blipFill>
                    <a:blip r:embed="rId5"/>
                    <a:stretch>
                      <a:fillRect/>
                    </a:stretch>
                  </pic:blipFill>
                  <pic:spPr>
                    <a:xfrm>
                      <a:off x="0" y="0"/>
                      <a:ext cx="5854065" cy="4063365"/>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1</w:t>
      </w:r>
      <w:r>
        <w:rPr>
          <w:rFonts w:eastAsia="Verdana"/>
          <w:b/>
        </w:rPr>
        <w:t xml:space="preserve"> </w:t>
      </w:r>
      <w:r>
        <w:rPr>
          <w:rFonts w:ascii="Book Antiqua" w:hAnsi="Book Antiqua" w:eastAsia="Verdana"/>
          <w:b/>
        </w:rPr>
        <w:t>The PRISMA flowchart illustrates the comprehensive review process.</w:t>
      </w:r>
      <w:r>
        <w:rPr>
          <w:rFonts w:ascii="Book Antiqua" w:hAnsi="Book Antiqua" w:cs="Book Antiqua"/>
          <w:b/>
          <w:color w:val="000000"/>
          <w:lang w:eastAsia="zh-CN"/>
        </w:rPr>
        <w:t xml:space="preserve"> </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3924300" cy="3848100"/>
            <wp:effectExtent l="0" t="0" r="0" b="0"/>
            <wp:docPr id="8" name="图片 8" descr="WJGS-15-233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GS-15-2331-g002"/>
                    <pic:cNvPicPr>
                      <a:picLocks noChangeAspect="1"/>
                    </pic:cNvPicPr>
                  </pic:nvPicPr>
                  <pic:blipFill>
                    <a:blip r:embed="rId6"/>
                    <a:stretch>
                      <a:fillRect/>
                    </a:stretch>
                  </pic:blipFill>
                  <pic:spPr>
                    <a:xfrm>
                      <a:off x="0" y="0"/>
                      <a:ext cx="3924300" cy="3848100"/>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2 </w:t>
      </w:r>
      <w:r>
        <w:rPr>
          <w:rFonts w:ascii="Book Antiqua" w:hAnsi="Book Antiqua" w:eastAsia="Verdana"/>
          <w:b/>
        </w:rPr>
        <w:t>A forest plot contrasting the incidence of colorectal cancer in obese individuals who underwent or did not undergo bariatric surgery.</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3975735" cy="2858135"/>
            <wp:effectExtent l="0" t="0" r="5715" b="8890"/>
            <wp:docPr id="9" name="图片 9" descr="WJGS-15-2331-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GS-15-2331-g003"/>
                    <pic:cNvPicPr>
                      <a:picLocks noChangeAspect="1"/>
                    </pic:cNvPicPr>
                  </pic:nvPicPr>
                  <pic:blipFill>
                    <a:blip r:embed="rId7"/>
                    <a:stretch>
                      <a:fillRect/>
                    </a:stretch>
                  </pic:blipFill>
                  <pic:spPr>
                    <a:xfrm>
                      <a:off x="0" y="0"/>
                      <a:ext cx="3975735" cy="2858135"/>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3 </w:t>
      </w:r>
      <w:r>
        <w:rPr>
          <w:rFonts w:ascii="Book Antiqua" w:hAnsi="Book Antiqua" w:eastAsia="Verdana"/>
          <w:b/>
        </w:rPr>
        <w:t>Meta-analysis Estimates (Omitting Named Study).</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drawing>
          <wp:inline distT="0" distB="0" distL="114300" distR="114300">
            <wp:extent cx="4204335" cy="2095500"/>
            <wp:effectExtent l="0" t="0" r="5715" b="0"/>
            <wp:docPr id="10" name="图片 10" descr="WJGS-15-2331-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JGS-15-2331-g004"/>
                    <pic:cNvPicPr>
                      <a:picLocks noChangeAspect="1"/>
                    </pic:cNvPicPr>
                  </pic:nvPicPr>
                  <pic:blipFill>
                    <a:blip r:embed="rId8"/>
                    <a:stretch>
                      <a:fillRect/>
                    </a:stretch>
                  </pic:blipFill>
                  <pic:spPr>
                    <a:xfrm>
                      <a:off x="0" y="0"/>
                      <a:ext cx="4204335" cy="2095500"/>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4 </w:t>
      </w:r>
      <w:r>
        <w:rPr>
          <w:rFonts w:ascii="Book Antiqua" w:hAnsi="Book Antiqua" w:eastAsia="Verdana"/>
          <w:b/>
        </w:rPr>
        <w:t xml:space="preserve">After sensitivity analysis, an </w:t>
      </w:r>
      <w:r>
        <w:rPr>
          <w:rFonts w:ascii="Book Antiqua" w:hAnsi="Book Antiqua" w:eastAsia="Book Antiqua" w:cs="Book Antiqua"/>
          <w:b/>
          <w:color w:val="000000"/>
        </w:rPr>
        <w:t>hazard ratio</w:t>
      </w:r>
      <w:r>
        <w:rPr>
          <w:rFonts w:ascii="Book Antiqua" w:hAnsi="Book Antiqua" w:eastAsia="Verdana"/>
          <w:b/>
        </w:rPr>
        <w:t xml:space="preserve"> meta-analysis forest plot is created.</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rPr>
        <w:br w:type="page"/>
      </w:r>
      <w:r>
        <w:rPr>
          <w:rFonts w:ascii="Book Antiqua" w:hAnsi="Book Antiqua"/>
        </w:rPr>
        <w:drawing>
          <wp:inline distT="0" distB="0" distL="114300" distR="114300">
            <wp:extent cx="3110865" cy="2324100"/>
            <wp:effectExtent l="0" t="0" r="3810" b="0"/>
            <wp:docPr id="11" name="图片 11" descr="WJGS-15-2331-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JGS-15-2331-g005"/>
                    <pic:cNvPicPr>
                      <a:picLocks noChangeAspect="1"/>
                    </pic:cNvPicPr>
                  </pic:nvPicPr>
                  <pic:blipFill>
                    <a:blip r:embed="rId9"/>
                    <a:stretch>
                      <a:fillRect/>
                    </a:stretch>
                  </pic:blipFill>
                  <pic:spPr>
                    <a:xfrm>
                      <a:off x="0" y="0"/>
                      <a:ext cx="3110865" cy="2324100"/>
                    </a:xfrm>
                    <a:prstGeom prst="rect">
                      <a:avLst/>
                    </a:prstGeom>
                  </pic:spPr>
                </pic:pic>
              </a:graphicData>
            </a:graphic>
          </wp:inline>
        </w:drawing>
      </w:r>
      <w:bookmarkStart w:id="2" w:name="_GoBack"/>
      <w:bookmarkEnd w:id="2"/>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5 </w:t>
      </w:r>
      <w:r>
        <w:rPr>
          <w:rFonts w:ascii="Book Antiqua" w:hAnsi="Book Antiqua" w:eastAsia="Verdana"/>
          <w:b/>
        </w:rPr>
        <w:t>Funnel plot with pseudo 95% confidence limit.</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b/>
        </w:rPr>
        <w:t xml:space="preserve">Table </w:t>
      </w:r>
      <w:r>
        <w:rPr>
          <w:rFonts w:ascii="Book Antiqua" w:hAnsi="Book Antiqua"/>
          <w:b/>
          <w:lang w:eastAsia="zh-CN"/>
        </w:rPr>
        <w:t>1</w:t>
      </w:r>
      <w:r>
        <w:rPr>
          <w:rFonts w:ascii="Book Antiqua" w:hAnsi="Book Antiqua"/>
          <w:b/>
        </w:rPr>
        <w:t xml:space="preserve"> Detailed characteristics of the study included in the research</w:t>
      </w:r>
    </w:p>
    <w:tbl>
      <w:tblPr>
        <w:tblStyle w:val="7"/>
        <w:tblW w:w="5050" w:type="pct"/>
        <w:jc w:val="center"/>
        <w:tblLayout w:type="autofit"/>
        <w:tblCellMar>
          <w:top w:w="0" w:type="dxa"/>
          <w:left w:w="108" w:type="dxa"/>
          <w:bottom w:w="0" w:type="dxa"/>
          <w:right w:w="108" w:type="dxa"/>
        </w:tblCellMar>
      </w:tblPr>
      <w:tblGrid>
        <w:gridCol w:w="2688"/>
        <w:gridCol w:w="5118"/>
        <w:gridCol w:w="936"/>
        <w:gridCol w:w="1456"/>
        <w:gridCol w:w="1056"/>
        <w:gridCol w:w="1576"/>
        <w:gridCol w:w="1350"/>
        <w:gridCol w:w="1174"/>
      </w:tblGrid>
      <w:tr>
        <w:tblPrEx>
          <w:tblCellMar>
            <w:top w:w="0" w:type="dxa"/>
            <w:left w:w="108" w:type="dxa"/>
            <w:bottom w:w="0" w:type="dxa"/>
            <w:right w:w="108" w:type="dxa"/>
          </w:tblCellMar>
        </w:tblPrEx>
        <w:trPr>
          <w:trHeight w:val="285" w:hRule="atLeast"/>
          <w:jc w:val="center"/>
        </w:trPr>
        <w:tc>
          <w:tcPr>
            <w:tcW w:w="1233" w:type="pct"/>
            <w:vMerge w:val="restart"/>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eastAsiaTheme="minorHAnsi"/>
                <w:b/>
                <w:color w:val="000000"/>
              </w:rPr>
            </w:pPr>
            <w:r>
              <w:rPr>
                <w:rFonts w:ascii="Book Antiqua" w:hAnsi="Book Antiqua"/>
                <w:b/>
                <w:color w:val="000000"/>
                <w:lang w:eastAsia="zh-CN"/>
              </w:rPr>
              <w:t>Ref.</w:t>
            </w:r>
          </w:p>
        </w:tc>
        <w:tc>
          <w:tcPr>
            <w:tcW w:w="893" w:type="pct"/>
            <w:vMerge w:val="restart"/>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eastAsiaTheme="minorHAnsi"/>
                <w:b/>
                <w:color w:val="000000"/>
              </w:rPr>
            </w:pPr>
            <w:r>
              <w:rPr>
                <w:rFonts w:ascii="Book Antiqua" w:hAnsi="Book Antiqua" w:eastAsiaTheme="minorHAnsi"/>
                <w:b/>
                <w:color w:val="000000"/>
              </w:rPr>
              <w:t>Country</w:t>
            </w:r>
          </w:p>
        </w:tc>
        <w:tc>
          <w:tcPr>
            <w:tcW w:w="989" w:type="pct"/>
            <w:gridSpan w:val="2"/>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eastAsiaTheme="minorHAnsi"/>
                <w:b/>
                <w:color w:val="000000"/>
              </w:rPr>
            </w:pPr>
            <w:r>
              <w:rPr>
                <w:rFonts w:hint="default" w:ascii="Book Antiqua" w:hAnsi="Book Antiqua" w:eastAsiaTheme="minorHAnsi"/>
                <w:b/>
                <w:color w:val="000000"/>
                <w:lang w:val="zh-CN"/>
              </w:rPr>
              <w:t>Bariatric surgery</w:t>
            </w:r>
            <w:r>
              <w:rPr>
                <w:rFonts w:ascii="Book Antiqua" w:hAnsi="Book Antiqua" w:eastAsiaTheme="minorHAnsi"/>
                <w:b/>
                <w:color w:val="000000"/>
                <w:vertAlign w:val="superscript"/>
              </w:rPr>
              <w:t>1</w:t>
            </w:r>
          </w:p>
        </w:tc>
        <w:tc>
          <w:tcPr>
            <w:tcW w:w="891" w:type="pct"/>
            <w:gridSpan w:val="2"/>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eastAsiaTheme="minorHAnsi"/>
                <w:b/>
                <w:color w:val="000000"/>
              </w:rPr>
            </w:pPr>
            <w:r>
              <w:rPr>
                <w:rFonts w:ascii="Book Antiqua" w:hAnsi="Book Antiqua" w:eastAsiaTheme="minorHAnsi"/>
                <w:b/>
                <w:color w:val="000000"/>
              </w:rPr>
              <w:t>Control</w:t>
            </w:r>
            <w:r>
              <w:rPr>
                <w:rFonts w:ascii="Book Antiqua" w:hAnsi="Book Antiqua" w:eastAsiaTheme="minorHAnsi"/>
                <w:b/>
                <w:color w:val="000000"/>
                <w:vertAlign w:val="superscript"/>
              </w:rPr>
              <w:t>2</w:t>
            </w:r>
          </w:p>
        </w:tc>
        <w:tc>
          <w:tcPr>
            <w:tcW w:w="609" w:type="pct"/>
            <w:vMerge w:val="restart"/>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eastAsiaTheme="minorHAnsi"/>
                <w:b/>
                <w:color w:val="000000"/>
              </w:rPr>
            </w:pPr>
            <w:r>
              <w:rPr>
                <w:rFonts w:ascii="Book Antiqua" w:hAnsi="Book Antiqua" w:eastAsiaTheme="minorHAnsi"/>
                <w:b/>
                <w:color w:val="000000"/>
              </w:rPr>
              <w:t>Follow-up</w:t>
            </w:r>
          </w:p>
        </w:tc>
        <w:tc>
          <w:tcPr>
            <w:tcW w:w="385" w:type="pct"/>
            <w:vMerge w:val="restart"/>
            <w:tcBorders>
              <w:top w:val="single" w:color="auto" w:sz="4" w:space="0"/>
              <w:left w:val="nil"/>
              <w:right w:val="nil"/>
            </w:tcBorders>
          </w:tcPr>
          <w:p>
            <w:pPr>
              <w:spacing w:line="360" w:lineRule="auto"/>
              <w:jc w:val="both"/>
              <w:rPr>
                <w:rFonts w:ascii="Book Antiqua" w:hAnsi="Book Antiqua" w:eastAsiaTheme="minorHAnsi"/>
                <w:b/>
                <w:color w:val="000000"/>
              </w:rPr>
            </w:pPr>
            <w:r>
              <w:rPr>
                <w:rFonts w:ascii="Book Antiqua" w:hAnsi="Book Antiqua" w:eastAsiaTheme="minorHAnsi"/>
                <w:b/>
                <w:color w:val="000000"/>
              </w:rPr>
              <w:t>Risk estimate (95%CI)</w:t>
            </w:r>
            <w:r>
              <w:rPr>
                <w:rFonts w:ascii="Book Antiqua" w:hAnsi="Book Antiqua" w:eastAsiaTheme="minorHAnsi"/>
                <w:b/>
                <w:color w:val="000000"/>
                <w:vertAlign w:val="superscript"/>
              </w:rPr>
              <w:t>3</w:t>
            </w:r>
          </w:p>
        </w:tc>
      </w:tr>
      <w:tr>
        <w:tblPrEx>
          <w:tblCellMar>
            <w:top w:w="0" w:type="dxa"/>
            <w:left w:w="108" w:type="dxa"/>
            <w:bottom w:w="0" w:type="dxa"/>
            <w:right w:w="108" w:type="dxa"/>
          </w:tblCellMar>
        </w:tblPrEx>
        <w:trPr>
          <w:trHeight w:val="285" w:hRule="atLeast"/>
          <w:jc w:val="center"/>
        </w:trPr>
        <w:tc>
          <w:tcPr>
            <w:tcW w:w="1233" w:type="pct"/>
            <w:vMerge w:val="continue"/>
            <w:tcBorders>
              <w:top w:val="nil"/>
              <w:left w:val="nil"/>
              <w:bottom w:val="single" w:color="auto" w:sz="4" w:space="0"/>
              <w:right w:val="nil"/>
            </w:tcBorders>
            <w:vAlign w:val="center"/>
          </w:tcPr>
          <w:p>
            <w:pPr>
              <w:spacing w:line="360" w:lineRule="auto"/>
              <w:jc w:val="both"/>
              <w:rPr>
                <w:rFonts w:ascii="Book Antiqua" w:hAnsi="Book Antiqua" w:eastAsiaTheme="minorHAnsi"/>
                <w:color w:val="000000"/>
              </w:rPr>
            </w:pPr>
          </w:p>
        </w:tc>
        <w:tc>
          <w:tcPr>
            <w:tcW w:w="893" w:type="pct"/>
            <w:vMerge w:val="continue"/>
            <w:tcBorders>
              <w:top w:val="nil"/>
              <w:left w:val="nil"/>
              <w:bottom w:val="single" w:color="auto" w:sz="4" w:space="0"/>
              <w:right w:val="nil"/>
            </w:tcBorders>
            <w:vAlign w:val="center"/>
          </w:tcPr>
          <w:p>
            <w:pPr>
              <w:spacing w:line="360" w:lineRule="auto"/>
              <w:jc w:val="both"/>
              <w:rPr>
                <w:rFonts w:ascii="Book Antiqua" w:hAnsi="Book Antiqua" w:eastAsiaTheme="minorHAnsi"/>
                <w:color w:val="000000"/>
              </w:rPr>
            </w:pPr>
          </w:p>
        </w:tc>
        <w:tc>
          <w:tcPr>
            <w:tcW w:w="496" w:type="pct"/>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b/>
                <w:bCs/>
                <w:color w:val="000000"/>
              </w:rPr>
              <w:t>Total</w:t>
            </w:r>
          </w:p>
        </w:tc>
        <w:tc>
          <w:tcPr>
            <w:tcW w:w="493" w:type="pct"/>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b/>
                <w:bCs/>
                <w:color w:val="000000"/>
              </w:rPr>
              <w:t>Events</w:t>
            </w:r>
          </w:p>
        </w:tc>
        <w:tc>
          <w:tcPr>
            <w:tcW w:w="358" w:type="pct"/>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b/>
                <w:bCs/>
                <w:color w:val="000000"/>
              </w:rPr>
              <w:t>Total</w:t>
            </w:r>
          </w:p>
        </w:tc>
        <w:tc>
          <w:tcPr>
            <w:tcW w:w="534" w:type="pct"/>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b/>
                <w:bCs/>
                <w:color w:val="000000"/>
              </w:rPr>
              <w:t>Events</w:t>
            </w:r>
          </w:p>
        </w:tc>
        <w:tc>
          <w:tcPr>
            <w:tcW w:w="609" w:type="pct"/>
            <w:vMerge w:val="continue"/>
            <w:tcBorders>
              <w:top w:val="nil"/>
              <w:left w:val="nil"/>
              <w:bottom w:val="single" w:color="auto" w:sz="4" w:space="0"/>
              <w:right w:val="nil"/>
            </w:tcBorders>
            <w:vAlign w:val="center"/>
          </w:tcPr>
          <w:p>
            <w:pPr>
              <w:spacing w:line="360" w:lineRule="auto"/>
              <w:jc w:val="both"/>
              <w:rPr>
                <w:rFonts w:ascii="Book Antiqua" w:hAnsi="Book Antiqua" w:eastAsiaTheme="minorHAnsi"/>
                <w:color w:val="000000"/>
              </w:rPr>
            </w:pPr>
          </w:p>
        </w:tc>
        <w:tc>
          <w:tcPr>
            <w:tcW w:w="385" w:type="pct"/>
            <w:vMerge w:val="continue"/>
            <w:tcBorders>
              <w:left w:val="nil"/>
              <w:bottom w:val="single" w:color="auto" w:sz="4" w:space="0"/>
              <w:right w:val="nil"/>
            </w:tcBorders>
          </w:tcPr>
          <w:p>
            <w:pPr>
              <w:spacing w:line="360" w:lineRule="auto"/>
              <w:jc w:val="both"/>
              <w:rPr>
                <w:rFonts w:ascii="Book Antiqua" w:hAnsi="Book Antiqua" w:eastAsiaTheme="minorHAnsi"/>
                <w:color w:val="000000"/>
              </w:rPr>
            </w:pPr>
          </w:p>
        </w:tc>
      </w:tr>
      <w:tr>
        <w:tblPrEx>
          <w:tblCellMar>
            <w:top w:w="0" w:type="dxa"/>
            <w:left w:w="108" w:type="dxa"/>
            <w:bottom w:w="0" w:type="dxa"/>
            <w:right w:w="108" w:type="dxa"/>
          </w:tblCellMar>
        </w:tblPrEx>
        <w:trPr>
          <w:trHeight w:val="285" w:hRule="atLeast"/>
          <w:jc w:val="center"/>
        </w:trPr>
        <w:tc>
          <w:tcPr>
            <w:tcW w:w="1233" w:type="pct"/>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Adams </w:t>
            </w:r>
            <w:r>
              <w:rPr>
                <w:rFonts w:ascii="Book Antiqua" w:hAnsi="Book Antiqua" w:eastAsiaTheme="minorHAnsi"/>
                <w:i/>
                <w:color w:val="000000"/>
              </w:rPr>
              <w:t>et al</w:t>
            </w:r>
            <w:r>
              <w:rPr>
                <w:rFonts w:ascii="Book Antiqua" w:hAnsi="Book Antiqua" w:eastAsiaTheme="minorHAnsi"/>
                <w:color w:val="000000"/>
                <w:vertAlign w:val="superscript"/>
              </w:rPr>
              <w:t>[17]</w:t>
            </w:r>
            <w:r>
              <w:rPr>
                <w:rFonts w:ascii="Book Antiqua" w:hAnsi="Book Antiqua" w:eastAsiaTheme="minorHAnsi"/>
                <w:color w:val="000000"/>
              </w:rPr>
              <w:t>, 2009</w:t>
            </w:r>
          </w:p>
        </w:tc>
        <w:tc>
          <w:tcPr>
            <w:tcW w:w="893" w:type="pct"/>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United States</w:t>
            </w:r>
          </w:p>
        </w:tc>
        <w:tc>
          <w:tcPr>
            <w:tcW w:w="496" w:type="pct"/>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6596</w:t>
            </w:r>
          </w:p>
        </w:tc>
        <w:tc>
          <w:tcPr>
            <w:tcW w:w="493" w:type="pct"/>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25 (0.004)</w:t>
            </w:r>
          </w:p>
        </w:tc>
        <w:tc>
          <w:tcPr>
            <w:tcW w:w="358" w:type="pct"/>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9442</w:t>
            </w:r>
          </w:p>
        </w:tc>
        <w:tc>
          <w:tcPr>
            <w:tcW w:w="534" w:type="pct"/>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52 (0.006)</w:t>
            </w:r>
          </w:p>
        </w:tc>
        <w:tc>
          <w:tcPr>
            <w:tcW w:w="609" w:type="pct"/>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12.3</w:t>
            </w:r>
          </w:p>
        </w:tc>
        <w:tc>
          <w:tcPr>
            <w:tcW w:w="385" w:type="pct"/>
            <w:tcBorders>
              <w:top w:val="single" w:color="auto" w:sz="4" w:space="0"/>
              <w:left w:val="nil"/>
              <w:bottom w:val="nil"/>
              <w:right w:val="nil"/>
            </w:tcBorders>
          </w:tcPr>
          <w:p>
            <w:pPr>
              <w:spacing w:line="360" w:lineRule="auto"/>
              <w:jc w:val="both"/>
              <w:rPr>
                <w:rFonts w:ascii="Book Antiqua" w:hAnsi="Book Antiqua" w:eastAsiaTheme="minorHAnsi"/>
                <w:color w:val="000000"/>
              </w:rPr>
            </w:pPr>
            <w:r>
              <w:rPr>
                <w:rFonts w:ascii="Book Antiqua" w:hAnsi="Book Antiqua" w:eastAsiaTheme="minorHAnsi"/>
                <w:color w:val="000000"/>
              </w:rPr>
              <w:t>HR: 0.7 (0.43-1.15)</w:t>
            </w: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Christou </w:t>
            </w:r>
            <w:r>
              <w:rPr>
                <w:rFonts w:ascii="Book Antiqua" w:hAnsi="Book Antiqua" w:eastAsiaTheme="minorHAnsi"/>
                <w:i/>
                <w:color w:val="000000"/>
              </w:rPr>
              <w:t>et al</w:t>
            </w:r>
            <w:r>
              <w:rPr>
                <w:rFonts w:ascii="Book Antiqua" w:hAnsi="Book Antiqua" w:eastAsiaTheme="minorHAnsi"/>
                <w:color w:val="000000"/>
                <w:vertAlign w:val="superscript"/>
              </w:rPr>
              <w:t>[20]</w:t>
            </w:r>
            <w:r>
              <w:rPr>
                <w:rFonts w:ascii="Book Antiqua" w:hAnsi="Book Antiqua" w:eastAsiaTheme="minorHAnsi"/>
                <w:color w:val="000000"/>
              </w:rPr>
              <w:t>, 2008</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Canada</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1035</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2 (0.002)</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5746</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35 (0.006)</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5</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r>
              <w:rPr>
                <w:rFonts w:ascii="Book Antiqua" w:hAnsi="Book Antiqua" w:eastAsiaTheme="minorHAnsi"/>
                <w:color w:val="000000"/>
              </w:rPr>
              <w:t>RR: 0.32 (0.076-1.313)</w:t>
            </w: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McCawley </w:t>
            </w:r>
            <w:r>
              <w:rPr>
                <w:rFonts w:ascii="Book Antiqua" w:hAnsi="Book Antiqua" w:eastAsiaTheme="minorHAnsi"/>
                <w:i/>
                <w:color w:val="000000"/>
              </w:rPr>
              <w:t>et al</w:t>
            </w:r>
            <w:r>
              <w:rPr>
                <w:rFonts w:ascii="Book Antiqua" w:hAnsi="Book Antiqua" w:eastAsiaTheme="minorHAnsi"/>
                <w:color w:val="000000"/>
                <w:vertAlign w:val="superscript"/>
              </w:rPr>
              <w:t>[28]</w:t>
            </w:r>
            <w:r>
              <w:rPr>
                <w:rFonts w:ascii="Book Antiqua" w:hAnsi="Book Antiqua" w:eastAsiaTheme="minorHAnsi"/>
                <w:color w:val="000000"/>
              </w:rPr>
              <w:t>, 2009</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United States</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1482</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 (0.0007)</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3495</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11 (0.003)</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Derogar </w:t>
            </w:r>
            <w:r>
              <w:rPr>
                <w:rFonts w:ascii="Book Antiqua" w:hAnsi="Book Antiqua" w:eastAsiaTheme="minorHAnsi"/>
                <w:i/>
                <w:color w:val="000000"/>
              </w:rPr>
              <w:t>et al</w:t>
            </w:r>
            <w:r>
              <w:rPr>
                <w:rFonts w:ascii="Book Antiqua" w:hAnsi="Book Antiqua" w:eastAsiaTheme="minorHAnsi"/>
                <w:color w:val="000000"/>
                <w:vertAlign w:val="superscript"/>
              </w:rPr>
              <w:t>[21]</w:t>
            </w:r>
            <w:r>
              <w:rPr>
                <w:rFonts w:ascii="Book Antiqua" w:hAnsi="Book Antiqua" w:eastAsiaTheme="minorHAnsi"/>
                <w:color w:val="000000"/>
              </w:rPr>
              <w:t>, 2013</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Sweden</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15095</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70 (0.005)</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62016</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373 (0.006)</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10</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Aravani</w:t>
            </w:r>
            <w:r>
              <w:rPr>
                <w:rFonts w:ascii="Book Antiqua" w:hAnsi="Book Antiqua" w:eastAsiaTheme="minorHAnsi"/>
                <w:i/>
                <w:color w:val="000000"/>
              </w:rPr>
              <w:t xml:space="preserve"> et al</w:t>
            </w:r>
            <w:r>
              <w:rPr>
                <w:rFonts w:ascii="Book Antiqua" w:hAnsi="Book Antiqua" w:eastAsiaTheme="minorHAnsi"/>
                <w:color w:val="000000"/>
                <w:vertAlign w:val="superscript"/>
              </w:rPr>
              <w:t>[19]</w:t>
            </w:r>
            <w:r>
              <w:rPr>
                <w:rFonts w:ascii="Book Antiqua" w:hAnsi="Book Antiqua" w:eastAsiaTheme="minorHAnsi"/>
                <w:color w:val="000000"/>
              </w:rPr>
              <w:t>, 2018</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United States</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39747</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43 (0.001)</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962860</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3237 (0.003)</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Mackenzie </w:t>
            </w:r>
            <w:r>
              <w:rPr>
                <w:rFonts w:ascii="Book Antiqua" w:hAnsi="Book Antiqua" w:eastAsiaTheme="minorHAnsi"/>
                <w:i/>
                <w:color w:val="000000"/>
              </w:rPr>
              <w:t>et al</w:t>
            </w:r>
            <w:r>
              <w:rPr>
                <w:rFonts w:ascii="Book Antiqua" w:hAnsi="Book Antiqua" w:eastAsiaTheme="minorHAnsi"/>
                <w:color w:val="000000"/>
                <w:vertAlign w:val="superscript"/>
              </w:rPr>
              <w:t>[27]</w:t>
            </w:r>
            <w:r>
              <w:rPr>
                <w:rFonts w:ascii="Book Antiqua" w:hAnsi="Book Antiqua" w:eastAsiaTheme="minorHAnsi"/>
                <w:color w:val="000000"/>
              </w:rPr>
              <w:t>, 2018</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Sweden/United States</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8794</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16 (0.002)</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8794</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35 (0.004)</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4.6</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r>
              <w:rPr>
                <w:rFonts w:ascii="Book Antiqua" w:hAnsi="Book Antiqua" w:eastAsiaTheme="minorHAnsi"/>
                <w:color w:val="000000"/>
              </w:rPr>
              <w:t>HR: 2.19</w:t>
            </w:r>
            <w:r>
              <w:rPr>
                <w:rFonts w:ascii="Book Antiqua" w:hAnsi="Book Antiqua"/>
                <w:color w:val="000000"/>
                <w:lang w:eastAsia="zh-CN"/>
              </w:rPr>
              <w:t xml:space="preserve"> </w:t>
            </w:r>
            <w:r>
              <w:rPr>
                <w:rFonts w:ascii="Book Antiqua" w:hAnsi="Book Antiqua" w:eastAsiaTheme="minorHAnsi"/>
                <w:color w:val="000000"/>
              </w:rPr>
              <w:t>(1.21-3.96)</w:t>
            </w:r>
            <w:r>
              <w:rPr>
                <w:rFonts w:ascii="Book Antiqua" w:hAnsi="Book Antiqua" w:eastAsiaTheme="minorHAnsi"/>
                <w:color w:val="000000"/>
                <w:vertAlign w:val="superscript"/>
              </w:rPr>
              <w:t>a</w:t>
            </w: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Khalid </w:t>
            </w:r>
            <w:r>
              <w:rPr>
                <w:rFonts w:ascii="Book Antiqua" w:hAnsi="Book Antiqua" w:eastAsiaTheme="minorHAnsi"/>
                <w:i/>
                <w:color w:val="000000"/>
              </w:rPr>
              <w:t>et al</w:t>
            </w:r>
            <w:r>
              <w:rPr>
                <w:rFonts w:ascii="Book Antiqua" w:hAnsi="Book Antiqua" w:eastAsiaTheme="minorHAnsi"/>
                <w:color w:val="000000"/>
                <w:vertAlign w:val="superscript"/>
              </w:rPr>
              <w:t>[24]</w:t>
            </w:r>
            <w:r>
              <w:rPr>
                <w:rFonts w:ascii="Book Antiqua" w:hAnsi="Book Antiqua" w:eastAsiaTheme="minorHAnsi"/>
                <w:color w:val="000000"/>
              </w:rPr>
              <w:t>, 2022</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United States</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19272</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66 (0.003)</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9636</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55 (0.006)</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5</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Kwak </w:t>
            </w:r>
            <w:r>
              <w:rPr>
                <w:rFonts w:ascii="Book Antiqua" w:hAnsi="Book Antiqua" w:eastAsiaTheme="minorHAnsi"/>
                <w:i/>
                <w:color w:val="000000"/>
              </w:rPr>
              <w:t>et al</w:t>
            </w:r>
            <w:r>
              <w:rPr>
                <w:rFonts w:ascii="Book Antiqua" w:hAnsi="Book Antiqua" w:eastAsiaTheme="minorHAnsi"/>
                <w:color w:val="000000"/>
                <w:vertAlign w:val="superscript"/>
              </w:rPr>
              <w:t>[23]</w:t>
            </w:r>
            <w:r>
              <w:rPr>
                <w:rFonts w:ascii="Book Antiqua" w:hAnsi="Book Antiqua" w:eastAsiaTheme="minorHAnsi"/>
                <w:color w:val="000000"/>
              </w:rPr>
              <w:t>, 2019</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United States</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2231</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5 (0.002)</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2231</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6 (0.002)</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7.8</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Schauer </w:t>
            </w:r>
            <w:r>
              <w:rPr>
                <w:rFonts w:ascii="Book Antiqua" w:hAnsi="Book Antiqua" w:eastAsiaTheme="minorHAnsi"/>
                <w:i/>
                <w:color w:val="000000"/>
              </w:rPr>
              <w:t>et al</w:t>
            </w:r>
            <w:r>
              <w:rPr>
                <w:rFonts w:ascii="Book Antiqua" w:hAnsi="Book Antiqua" w:eastAsiaTheme="minorHAnsi"/>
                <w:color w:val="000000"/>
                <w:vertAlign w:val="superscript"/>
              </w:rPr>
              <w:t>[29]</w:t>
            </w:r>
            <w:r>
              <w:rPr>
                <w:rFonts w:ascii="Book Antiqua" w:hAnsi="Book Antiqua" w:eastAsiaTheme="minorHAnsi"/>
                <w:color w:val="000000"/>
              </w:rPr>
              <w:t>, 2019</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United States</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22198</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105 (0.005)</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66427</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533 (0.008)</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3.5</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r>
              <w:rPr>
                <w:rFonts w:ascii="Book Antiqua" w:hAnsi="Book Antiqua" w:eastAsiaTheme="minorHAnsi"/>
                <w:color w:val="000000"/>
              </w:rPr>
              <w:t>HR: 0.59</w:t>
            </w:r>
            <w:r>
              <w:rPr>
                <w:rFonts w:ascii="Book Antiqua" w:hAnsi="Book Antiqua"/>
                <w:color w:val="000000"/>
                <w:lang w:eastAsia="zh-CN"/>
              </w:rPr>
              <w:t xml:space="preserve"> </w:t>
            </w:r>
            <w:r>
              <w:rPr>
                <w:rFonts w:ascii="Book Antiqua" w:hAnsi="Book Antiqua" w:eastAsiaTheme="minorHAnsi"/>
                <w:color w:val="000000"/>
              </w:rPr>
              <w:t>(0.36-0.97)</w:t>
            </w:r>
            <w:r>
              <w:rPr>
                <w:rFonts w:ascii="Book Antiqua" w:hAnsi="Book Antiqua" w:eastAsiaTheme="minorHAnsi"/>
                <w:color w:val="000000"/>
                <w:vertAlign w:val="superscript"/>
              </w:rPr>
              <w:t>a</w:t>
            </w: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Tao </w:t>
            </w:r>
            <w:r>
              <w:rPr>
                <w:rFonts w:ascii="Book Antiqua" w:hAnsi="Book Antiqua" w:eastAsiaTheme="minorHAnsi"/>
                <w:i/>
                <w:color w:val="000000"/>
              </w:rPr>
              <w:t>et al</w:t>
            </w:r>
            <w:r>
              <w:rPr>
                <w:rFonts w:ascii="Book Antiqua" w:hAnsi="Book Antiqua" w:eastAsiaTheme="minorHAnsi"/>
                <w:color w:val="000000"/>
                <w:vertAlign w:val="superscript"/>
              </w:rPr>
              <w:t>[15]</w:t>
            </w:r>
            <w:r>
              <w:rPr>
                <w:rFonts w:ascii="Book Antiqua" w:hAnsi="Book Antiqua" w:eastAsiaTheme="minorHAnsi"/>
                <w:color w:val="000000"/>
              </w:rPr>
              <w:t>, 2020</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Denmark/Sweden/Norway/Finland/Iceland</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49931</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155 (0.003)</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492427</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3158 (0.006)</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3.1</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Bailly </w:t>
            </w:r>
            <w:r>
              <w:rPr>
                <w:rFonts w:ascii="Book Antiqua" w:hAnsi="Book Antiqua" w:eastAsiaTheme="minorHAnsi"/>
                <w:i/>
                <w:color w:val="000000"/>
              </w:rPr>
              <w:t>et al</w:t>
            </w:r>
            <w:r>
              <w:rPr>
                <w:rFonts w:ascii="Book Antiqua" w:hAnsi="Book Antiqua" w:eastAsiaTheme="minorHAnsi"/>
                <w:color w:val="000000"/>
                <w:vertAlign w:val="superscript"/>
              </w:rPr>
              <w:t>[16]</w:t>
            </w:r>
            <w:r>
              <w:rPr>
                <w:rFonts w:ascii="Book Antiqua" w:hAnsi="Book Antiqua" w:eastAsiaTheme="minorHAnsi"/>
                <w:color w:val="000000"/>
              </w:rPr>
              <w:t>, 2020</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France</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74131</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423 (0.006)</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971217</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12629 (0.013)</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5.7</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r>
              <w:rPr>
                <w:rFonts w:ascii="Book Antiqua" w:hAnsi="Book Antiqua" w:eastAsiaTheme="minorHAnsi"/>
                <w:color w:val="000000"/>
              </w:rPr>
              <w:t>HR: 0.68 (0.6-0.77)</w:t>
            </w:r>
            <w:r>
              <w:rPr>
                <w:rFonts w:ascii="Book Antiqua" w:hAnsi="Book Antiqua" w:eastAsiaTheme="minorHAnsi"/>
                <w:color w:val="000000"/>
                <w:vertAlign w:val="superscript"/>
              </w:rPr>
              <w:t>a</w:t>
            </w: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Tsui </w:t>
            </w:r>
            <w:r>
              <w:rPr>
                <w:rFonts w:ascii="Book Antiqua" w:hAnsi="Book Antiqua" w:eastAsiaTheme="minorHAnsi"/>
                <w:i/>
                <w:color w:val="000000"/>
              </w:rPr>
              <w:t>et al</w:t>
            </w:r>
            <w:r>
              <w:rPr>
                <w:rFonts w:ascii="Book Antiqua" w:hAnsi="Book Antiqua" w:eastAsiaTheme="minorHAnsi"/>
                <w:color w:val="000000"/>
                <w:vertAlign w:val="superscript"/>
              </w:rPr>
              <w:t>[31]</w:t>
            </w:r>
            <w:r>
              <w:rPr>
                <w:rFonts w:ascii="Book Antiqua" w:hAnsi="Book Antiqua" w:eastAsiaTheme="minorHAnsi"/>
                <w:color w:val="000000"/>
              </w:rPr>
              <w:t>, 2020</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United States</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71000</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340 (0.005)</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323197</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1334 (0.004)</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Taube </w:t>
            </w:r>
            <w:r>
              <w:rPr>
                <w:rFonts w:ascii="Book Antiqua" w:hAnsi="Book Antiqua" w:eastAsiaTheme="minorHAnsi"/>
                <w:i/>
                <w:color w:val="000000"/>
              </w:rPr>
              <w:t>et al</w:t>
            </w:r>
            <w:r>
              <w:rPr>
                <w:rFonts w:ascii="Book Antiqua" w:hAnsi="Book Antiqua" w:eastAsiaTheme="minorHAnsi"/>
                <w:color w:val="000000"/>
                <w:vertAlign w:val="superscript"/>
              </w:rPr>
              <w:t>[30]</w:t>
            </w:r>
            <w:r>
              <w:rPr>
                <w:rFonts w:ascii="Book Antiqua" w:hAnsi="Book Antiqua" w:eastAsiaTheme="minorHAnsi"/>
                <w:color w:val="000000"/>
              </w:rPr>
              <w:t>, 2021</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Sweden</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2006</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58 (0.03)</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2038</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67 (0.03)</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22.2</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r>
              <w:rPr>
                <w:rFonts w:ascii="Book Antiqua" w:hAnsi="Book Antiqua" w:eastAsiaTheme="minorHAnsi"/>
                <w:color w:val="000000"/>
              </w:rPr>
              <w:t>HR: 0.89</w:t>
            </w:r>
            <w:r>
              <w:rPr>
                <w:rFonts w:ascii="Book Antiqua" w:hAnsi="Book Antiqua"/>
                <w:color w:val="000000"/>
                <w:lang w:eastAsia="zh-CN"/>
              </w:rPr>
              <w:t xml:space="preserve"> </w:t>
            </w:r>
            <w:r>
              <w:rPr>
                <w:rFonts w:ascii="Book Antiqua" w:hAnsi="Book Antiqua" w:eastAsiaTheme="minorHAnsi"/>
                <w:color w:val="000000"/>
              </w:rPr>
              <w:t>(0.62-1.28)</w:t>
            </w: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Aminian </w:t>
            </w:r>
            <w:r>
              <w:rPr>
                <w:rFonts w:ascii="Book Antiqua" w:hAnsi="Book Antiqua" w:eastAsiaTheme="minorHAnsi"/>
                <w:i/>
                <w:color w:val="000000"/>
              </w:rPr>
              <w:t>et al</w:t>
            </w:r>
            <w:r>
              <w:rPr>
                <w:rFonts w:ascii="Book Antiqua" w:hAnsi="Book Antiqua" w:eastAsiaTheme="minorHAnsi"/>
                <w:color w:val="000000"/>
                <w:vertAlign w:val="superscript"/>
              </w:rPr>
              <w:t>[18]</w:t>
            </w:r>
            <w:r>
              <w:rPr>
                <w:rFonts w:ascii="Book Antiqua" w:hAnsi="Book Antiqua" w:eastAsiaTheme="minorHAnsi"/>
                <w:color w:val="000000"/>
              </w:rPr>
              <w:t>, 2022</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United States</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5053</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16 (0.003)</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25265</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86 (0.003)</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6.1</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Desai </w:t>
            </w:r>
            <w:r>
              <w:rPr>
                <w:rFonts w:ascii="Book Antiqua" w:hAnsi="Book Antiqua" w:eastAsiaTheme="minorHAnsi"/>
                <w:i/>
                <w:color w:val="000000"/>
              </w:rPr>
              <w:t>et al</w:t>
            </w:r>
            <w:r>
              <w:rPr>
                <w:rFonts w:ascii="Book Antiqua" w:hAnsi="Book Antiqua" w:eastAsiaTheme="minorHAnsi"/>
                <w:color w:val="000000"/>
                <w:vertAlign w:val="superscript"/>
              </w:rPr>
              <w:t>[22]</w:t>
            </w:r>
            <w:r>
              <w:rPr>
                <w:rFonts w:ascii="Book Antiqua" w:hAnsi="Book Antiqua" w:eastAsiaTheme="minorHAnsi"/>
                <w:color w:val="000000"/>
              </w:rPr>
              <w:t>, 2022</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United States</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279145</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19 (0.0001)</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7398104</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32276 (0.004)</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Hussan </w:t>
            </w:r>
            <w:r>
              <w:rPr>
                <w:rFonts w:ascii="Book Antiqua" w:hAnsi="Book Antiqua" w:eastAsiaTheme="minorHAnsi"/>
                <w:i/>
                <w:color w:val="000000"/>
              </w:rPr>
              <w:t>et al</w:t>
            </w:r>
            <w:r>
              <w:rPr>
                <w:rFonts w:ascii="Book Antiqua" w:hAnsi="Book Antiqua" w:eastAsiaTheme="minorHAnsi"/>
                <w:color w:val="000000"/>
                <w:vertAlign w:val="superscript"/>
              </w:rPr>
              <w:t>[23]</w:t>
            </w:r>
            <w:r>
              <w:rPr>
                <w:rFonts w:ascii="Book Antiqua" w:hAnsi="Book Antiqua" w:eastAsiaTheme="minorHAnsi"/>
                <w:color w:val="000000"/>
              </w:rPr>
              <w:t>, 2022</w:t>
            </w:r>
          </w:p>
        </w:tc>
        <w:tc>
          <w:tcPr>
            <w:tcW w:w="8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United States</w:t>
            </w:r>
          </w:p>
        </w:tc>
        <w:tc>
          <w:tcPr>
            <w:tcW w:w="496"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88630</w:t>
            </w:r>
          </w:p>
        </w:tc>
        <w:tc>
          <w:tcPr>
            <w:tcW w:w="493"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88 (0.001)</w:t>
            </w:r>
          </w:p>
        </w:tc>
        <w:tc>
          <w:tcPr>
            <w:tcW w:w="358"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327734</w:t>
            </w:r>
          </w:p>
        </w:tc>
        <w:tc>
          <w:tcPr>
            <w:tcW w:w="534"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325 (0.001)</w:t>
            </w:r>
          </w:p>
        </w:tc>
        <w:tc>
          <w:tcPr>
            <w:tcW w:w="609" w:type="pct"/>
            <w:tcBorders>
              <w:top w:val="nil"/>
              <w:left w:val="nil"/>
              <w:bottom w:val="nil"/>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w:t>
            </w:r>
          </w:p>
        </w:tc>
        <w:tc>
          <w:tcPr>
            <w:tcW w:w="385" w:type="pct"/>
            <w:tcBorders>
              <w:top w:val="nil"/>
              <w:left w:val="nil"/>
              <w:bottom w:val="nil"/>
              <w:right w:val="nil"/>
            </w:tcBorders>
          </w:tcPr>
          <w:p>
            <w:pPr>
              <w:spacing w:line="360" w:lineRule="auto"/>
              <w:jc w:val="both"/>
              <w:rPr>
                <w:rFonts w:ascii="Book Antiqua" w:hAnsi="Book Antiqua" w:eastAsiaTheme="minorHAnsi"/>
                <w:color w:val="000000"/>
              </w:rPr>
            </w:pPr>
            <w:r>
              <w:rPr>
                <w:rFonts w:ascii="Book Antiqua" w:hAnsi="Book Antiqua" w:eastAsiaTheme="minorHAnsi"/>
                <w:color w:val="000000"/>
              </w:rPr>
              <w:t>HR: 1.02</w:t>
            </w:r>
            <w:r>
              <w:rPr>
                <w:rFonts w:ascii="Book Antiqua" w:hAnsi="Book Antiqua"/>
                <w:color w:val="000000"/>
                <w:lang w:eastAsia="zh-CN"/>
              </w:rPr>
              <w:t xml:space="preserve"> </w:t>
            </w:r>
            <w:r>
              <w:rPr>
                <w:rFonts w:ascii="Book Antiqua" w:hAnsi="Book Antiqua" w:eastAsiaTheme="minorHAnsi"/>
                <w:color w:val="000000"/>
              </w:rPr>
              <w:t>(0.76-1.37)</w:t>
            </w:r>
          </w:p>
        </w:tc>
      </w:tr>
      <w:tr>
        <w:tblPrEx>
          <w:tblCellMar>
            <w:top w:w="0" w:type="dxa"/>
            <w:left w:w="108" w:type="dxa"/>
            <w:bottom w:w="0" w:type="dxa"/>
            <w:right w:w="108" w:type="dxa"/>
          </w:tblCellMar>
        </w:tblPrEx>
        <w:trPr>
          <w:trHeight w:val="285" w:hRule="atLeast"/>
          <w:jc w:val="center"/>
        </w:trPr>
        <w:tc>
          <w:tcPr>
            <w:tcW w:w="1233" w:type="pct"/>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 xml:space="preserve">Lazzati </w:t>
            </w:r>
            <w:r>
              <w:rPr>
                <w:rFonts w:ascii="Book Antiqua" w:hAnsi="Book Antiqua" w:eastAsiaTheme="minorHAnsi"/>
                <w:i/>
                <w:color w:val="000000"/>
              </w:rPr>
              <w:t>et al</w:t>
            </w:r>
            <w:r>
              <w:rPr>
                <w:rFonts w:ascii="Book Antiqua" w:hAnsi="Book Antiqua" w:eastAsiaTheme="minorHAnsi"/>
                <w:color w:val="000000"/>
                <w:vertAlign w:val="superscript"/>
              </w:rPr>
              <w:t>[26]</w:t>
            </w:r>
            <w:r>
              <w:rPr>
                <w:rFonts w:ascii="Book Antiqua" w:hAnsi="Book Antiqua" w:eastAsiaTheme="minorHAnsi"/>
                <w:color w:val="000000"/>
              </w:rPr>
              <w:t>, 2022</w:t>
            </w:r>
          </w:p>
        </w:tc>
        <w:tc>
          <w:tcPr>
            <w:tcW w:w="893" w:type="pct"/>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France</w:t>
            </w:r>
          </w:p>
        </w:tc>
        <w:tc>
          <w:tcPr>
            <w:tcW w:w="496" w:type="pct"/>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288604</w:t>
            </w:r>
          </w:p>
        </w:tc>
        <w:tc>
          <w:tcPr>
            <w:tcW w:w="493" w:type="pct"/>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329 (0.0001)</w:t>
            </w:r>
          </w:p>
        </w:tc>
        <w:tc>
          <w:tcPr>
            <w:tcW w:w="358" w:type="pct"/>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851743</w:t>
            </w:r>
          </w:p>
        </w:tc>
        <w:tc>
          <w:tcPr>
            <w:tcW w:w="534" w:type="pct"/>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4434 (0.005)</w:t>
            </w:r>
          </w:p>
        </w:tc>
        <w:tc>
          <w:tcPr>
            <w:tcW w:w="609" w:type="pct"/>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Theme="minorHAnsi"/>
                <w:color w:val="000000"/>
              </w:rPr>
            </w:pPr>
            <w:r>
              <w:rPr>
                <w:rFonts w:ascii="Book Antiqua" w:hAnsi="Book Antiqua" w:eastAsiaTheme="minorHAnsi"/>
                <w:color w:val="000000"/>
              </w:rPr>
              <w:t>5.7</w:t>
            </w:r>
          </w:p>
        </w:tc>
        <w:tc>
          <w:tcPr>
            <w:tcW w:w="385" w:type="pct"/>
            <w:tcBorders>
              <w:top w:val="nil"/>
              <w:left w:val="nil"/>
              <w:bottom w:val="single" w:color="auto" w:sz="4" w:space="0"/>
              <w:right w:val="nil"/>
            </w:tcBorders>
          </w:tcPr>
          <w:p>
            <w:pPr>
              <w:spacing w:line="360" w:lineRule="auto"/>
              <w:jc w:val="both"/>
              <w:rPr>
                <w:rFonts w:ascii="Book Antiqua" w:hAnsi="Book Antiqua" w:eastAsiaTheme="minorHAnsi"/>
                <w:color w:val="000000"/>
              </w:rPr>
            </w:pPr>
            <w:r>
              <w:rPr>
                <w:rFonts w:ascii="Book Antiqua" w:hAnsi="Book Antiqua" w:eastAsiaTheme="minorHAnsi"/>
                <w:color w:val="000000"/>
              </w:rPr>
              <w:t>HR: 0.93</w:t>
            </w:r>
            <w:r>
              <w:rPr>
                <w:rFonts w:ascii="Book Antiqua" w:hAnsi="Book Antiqua"/>
                <w:color w:val="000000"/>
                <w:lang w:eastAsia="zh-CN"/>
              </w:rPr>
              <w:t xml:space="preserve"> </w:t>
            </w:r>
            <w:r>
              <w:rPr>
                <w:rFonts w:ascii="Book Antiqua" w:hAnsi="Book Antiqua" w:eastAsiaTheme="minorHAnsi"/>
                <w:color w:val="000000"/>
              </w:rPr>
              <w:t>(0.79-1.08)</w:t>
            </w:r>
          </w:p>
        </w:tc>
      </w:tr>
    </w:tbl>
    <w:p>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The crude incidence rate data depicts the occurrence of colorectal cancer over the follow-up duration, denoted as </w:t>
      </w:r>
      <w:r>
        <w:rPr>
          <w:rFonts w:ascii="Book Antiqua" w:hAnsi="Book Antiqua"/>
          <w:i/>
        </w:rPr>
        <w:t>n</w:t>
      </w:r>
      <w:r>
        <w:rPr>
          <w:rFonts w:ascii="Book Antiqua" w:hAnsi="Book Antiqua"/>
        </w:rPr>
        <w:t xml:space="preserve"> (%). </w:t>
      </w:r>
    </w:p>
    <w:p>
      <w:pPr>
        <w:spacing w:line="360" w:lineRule="auto"/>
        <w:jc w:val="both"/>
        <w:rPr>
          <w:rFonts w:ascii="Book Antiqua" w:hAnsi="Book Antiqua"/>
        </w:rPr>
      </w:pPr>
      <w:r>
        <w:rPr>
          <w:rFonts w:ascii="Book Antiqua" w:hAnsi="Book Antiqua"/>
          <w:vertAlign w:val="superscript"/>
        </w:rPr>
        <w:t>2</w:t>
      </w:r>
      <w:r>
        <w:rPr>
          <w:rFonts w:ascii="Book Antiqua" w:hAnsi="Book Antiqua"/>
        </w:rPr>
        <w:t xml:space="preserve">Risk estimation evaluates the likelihood of colorectal cancer onset in obese individuals undergoing </w:t>
      </w:r>
      <w:r>
        <w:rPr>
          <w:rFonts w:hint="default" w:ascii="Book Antiqua" w:hAnsi="Book Antiqua"/>
          <w:lang w:val="zh-CN"/>
        </w:rPr>
        <w:t>bariatric surgery</w:t>
      </w:r>
      <w:r>
        <w:rPr>
          <w:rFonts w:ascii="Book Antiqua" w:hAnsi="Book Antiqua"/>
        </w:rPr>
        <w:t xml:space="preserve"> therapy relative to those without such intervention. </w:t>
      </w:r>
    </w:p>
    <w:p>
      <w:pPr>
        <w:spacing w:line="360" w:lineRule="auto"/>
        <w:jc w:val="both"/>
        <w:rPr>
          <w:rFonts w:ascii="Book Antiqua" w:hAnsi="Book Antiqua"/>
        </w:rPr>
      </w:pPr>
      <w:r>
        <w:rPr>
          <w:rFonts w:ascii="Book Antiqua" w:hAnsi="Book Antiqua"/>
          <w:vertAlign w:val="superscript"/>
        </w:rPr>
        <w:t>3</w:t>
      </w:r>
      <w:r>
        <w:rPr>
          <w:rFonts w:ascii="Book Antiqua" w:hAnsi="Book Antiqua"/>
        </w:rPr>
        <w:t>HR: hazard ratio.</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vertAlign w:val="superscript"/>
          <w:lang w:val="pl-PL"/>
          <w14:textFill>
            <w14:solidFill>
              <w14:schemeClr w14:val="tx1"/>
            </w14:solidFill>
          </w14:textFill>
        </w:rPr>
        <w:t>a</w:t>
      </w:r>
      <w:r>
        <w:rPr>
          <w:rFonts w:ascii="Book Antiqua" w:hAnsi="Book Antiqua"/>
          <w:i/>
          <w:iCs/>
          <w:color w:val="000000" w:themeColor="text1"/>
          <w:lang w:val="pl-PL"/>
          <w14:textFill>
            <w14:solidFill>
              <w14:schemeClr w14:val="tx1"/>
            </w14:solidFill>
          </w14:textFill>
        </w:rPr>
        <w:t xml:space="preserve">P </w:t>
      </w:r>
      <w:r>
        <w:rPr>
          <w:rFonts w:ascii="Book Antiqua" w:hAnsi="Book Antiqua"/>
          <w:color w:val="000000" w:themeColor="text1"/>
          <w:lang w:val="pl-PL"/>
          <w14:textFill>
            <w14:solidFill>
              <w14:schemeClr w14:val="tx1"/>
            </w14:solidFill>
          </w14:textFill>
        </w:rPr>
        <w:t>&lt; 0.05.</w:t>
      </w:r>
    </w:p>
    <w:p>
      <w:pPr>
        <w:spacing w:line="360" w:lineRule="auto"/>
        <w:jc w:val="both"/>
        <w:rPr>
          <w:rFonts w:ascii="Book Antiqua" w:hAnsi="Book Antiqua"/>
          <w:b/>
        </w:rPr>
        <w:sectPr>
          <w:pgSz w:w="15840" w:h="12240" w:orient="landscape"/>
          <w:pgMar w:top="720" w:right="720" w:bottom="720" w:left="720" w:header="720" w:footer="720" w:gutter="0"/>
          <w:cols w:space="720" w:num="1"/>
          <w:docGrid w:linePitch="360" w:charSpace="0"/>
        </w:sectPr>
      </w:pPr>
    </w:p>
    <w:p>
      <w:pPr>
        <w:spacing w:line="360" w:lineRule="auto"/>
        <w:jc w:val="both"/>
        <w:rPr>
          <w:rFonts w:ascii="Book Antiqua" w:hAnsi="Book Antiqua"/>
          <w:b/>
        </w:rPr>
      </w:pPr>
      <w:r>
        <w:rPr>
          <w:rFonts w:ascii="Book Antiqua" w:hAnsi="Book Antiqua"/>
          <w:b/>
        </w:rPr>
        <w:t>Table 2 The quality assessment according to Newcastle-Ottawa Scale of each cohort study</w:t>
      </w:r>
    </w:p>
    <w:tbl>
      <w:tblPr>
        <w:tblStyle w:val="8"/>
        <w:tblW w:w="14647"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2"/>
        <w:gridCol w:w="983"/>
        <w:gridCol w:w="1568"/>
        <w:gridCol w:w="1129"/>
        <w:gridCol w:w="1471"/>
        <w:gridCol w:w="1764"/>
        <w:gridCol w:w="1355"/>
        <w:gridCol w:w="1186"/>
        <w:gridCol w:w="1336"/>
        <w:gridCol w:w="1303"/>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2552" w:type="dxa"/>
            <w:vMerge w:val="restart"/>
            <w:tcBorders>
              <w:top w:val="single" w:color="auto" w:sz="8" w:space="0"/>
            </w:tcBorders>
            <w:vAlign w:val="center"/>
          </w:tcPr>
          <w:p>
            <w:pPr>
              <w:spacing w:line="360" w:lineRule="auto"/>
              <w:jc w:val="both"/>
              <w:rPr>
                <w:rFonts w:ascii="Book Antiqua" w:hAnsi="Book Antiqua" w:cs="Times New Roman" w:eastAsiaTheme="minorHAnsi"/>
                <w:b/>
                <w:kern w:val="0"/>
                <w:lang w:eastAsia="zh-CN"/>
              </w:rPr>
            </w:pPr>
            <w:r>
              <w:rPr>
                <w:rFonts w:ascii="Book Antiqua" w:hAnsi="Book Antiqua" w:cstheme="minorBidi"/>
                <w:b/>
                <w:color w:val="000000"/>
                <w:kern w:val="2"/>
                <w:lang w:eastAsia="zh-CN"/>
              </w:rPr>
              <w:t>Ref.</w:t>
            </w:r>
          </w:p>
        </w:tc>
        <w:tc>
          <w:tcPr>
            <w:tcW w:w="5151" w:type="dxa"/>
            <w:gridSpan w:val="4"/>
            <w:tcBorders>
              <w:top w:val="single" w:color="auto" w:sz="8" w:space="0"/>
              <w:bottom w:val="single" w:color="auto" w:sz="4" w:space="0"/>
            </w:tcBorders>
            <w:vAlign w:val="center"/>
          </w:tcPr>
          <w:p>
            <w:pPr>
              <w:spacing w:line="360" w:lineRule="auto"/>
              <w:jc w:val="both"/>
              <w:rPr>
                <w:rFonts w:ascii="Book Antiqua" w:hAnsi="Book Antiqua" w:cs="Times New Roman" w:eastAsiaTheme="minorHAnsi"/>
                <w:b/>
                <w:kern w:val="0"/>
                <w:lang w:eastAsia="zh-CN"/>
              </w:rPr>
            </w:pPr>
            <w:r>
              <w:rPr>
                <w:rFonts w:ascii="Book Antiqua" w:hAnsi="Book Antiqua" w:cs="Times New Roman" w:eastAsiaTheme="minorHAnsi"/>
                <w:b/>
                <w:kern w:val="0"/>
                <w:lang w:eastAsia="zh-CN"/>
              </w:rPr>
              <w:t>Selection</w:t>
            </w:r>
          </w:p>
        </w:tc>
        <w:tc>
          <w:tcPr>
            <w:tcW w:w="1764" w:type="dxa"/>
            <w:tcBorders>
              <w:top w:val="single" w:color="auto" w:sz="8" w:space="0"/>
              <w:bottom w:val="single" w:color="auto" w:sz="4" w:space="0"/>
            </w:tcBorders>
            <w:vAlign w:val="center"/>
          </w:tcPr>
          <w:p>
            <w:pPr>
              <w:spacing w:line="360" w:lineRule="auto"/>
              <w:jc w:val="both"/>
              <w:rPr>
                <w:rFonts w:ascii="Book Antiqua" w:hAnsi="Book Antiqua" w:cs="Times New Roman" w:eastAsiaTheme="minorHAnsi"/>
                <w:b/>
                <w:kern w:val="0"/>
                <w:lang w:eastAsia="zh-CN"/>
              </w:rPr>
            </w:pPr>
            <w:r>
              <w:rPr>
                <w:rFonts w:ascii="Book Antiqua" w:hAnsi="Book Antiqua" w:cs="Times New Roman" w:eastAsiaTheme="minorHAnsi"/>
                <w:b/>
                <w:kern w:val="0"/>
                <w:lang w:eastAsia="zh-CN"/>
              </w:rPr>
              <w:t>Comparability</w:t>
            </w:r>
          </w:p>
        </w:tc>
        <w:tc>
          <w:tcPr>
            <w:tcW w:w="3877" w:type="dxa"/>
            <w:gridSpan w:val="3"/>
            <w:tcBorders>
              <w:top w:val="single" w:color="auto" w:sz="8" w:space="0"/>
              <w:bottom w:val="single" w:color="auto" w:sz="4" w:space="0"/>
            </w:tcBorders>
            <w:vAlign w:val="center"/>
          </w:tcPr>
          <w:p>
            <w:pPr>
              <w:spacing w:line="360" w:lineRule="auto"/>
              <w:jc w:val="both"/>
              <w:rPr>
                <w:rFonts w:ascii="Book Antiqua" w:hAnsi="Book Antiqua" w:cs="Times New Roman" w:eastAsiaTheme="minorHAnsi"/>
                <w:b/>
                <w:kern w:val="0"/>
                <w:lang w:eastAsia="zh-CN"/>
              </w:rPr>
            </w:pPr>
            <w:bookmarkStart w:id="1" w:name="OLE_LINK7"/>
            <w:r>
              <w:rPr>
                <w:rFonts w:ascii="Book Antiqua" w:hAnsi="Book Antiqua" w:cs="Times New Roman" w:eastAsiaTheme="minorHAnsi"/>
                <w:b/>
                <w:kern w:val="0"/>
                <w:lang w:eastAsia="zh-CN"/>
              </w:rPr>
              <w:t>Outcome</w:t>
            </w:r>
            <w:bookmarkEnd w:id="1"/>
          </w:p>
        </w:tc>
        <w:tc>
          <w:tcPr>
            <w:tcW w:w="1303" w:type="dxa"/>
            <w:vMerge w:val="restart"/>
            <w:tcBorders>
              <w:top w:val="single" w:color="auto" w:sz="8" w:space="0"/>
            </w:tcBorders>
            <w:vAlign w:val="center"/>
          </w:tcPr>
          <w:p>
            <w:pPr>
              <w:spacing w:line="360" w:lineRule="auto"/>
              <w:jc w:val="both"/>
              <w:rPr>
                <w:rFonts w:ascii="Book Antiqua" w:hAnsi="Book Antiqua" w:cs="Times New Roman" w:eastAsiaTheme="minorHAnsi"/>
                <w:b/>
                <w:kern w:val="0"/>
                <w:lang w:eastAsia="zh-CN"/>
              </w:rPr>
            </w:pPr>
            <w:r>
              <w:rPr>
                <w:rFonts w:ascii="Book Antiqua" w:hAnsi="Book Antiqua" w:cs="Times New Roman" w:eastAsiaTheme="minorHAnsi"/>
                <w:b/>
                <w:kern w:val="0"/>
                <w:lang w:eastAsia="zh-CN"/>
              </w:rPr>
              <w:t>Total score</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2552" w:type="dxa"/>
            <w:vMerge w:val="continue"/>
            <w:tcBorders>
              <w:bottom w:val="single" w:color="auto" w:sz="4" w:space="0"/>
            </w:tcBorders>
            <w:vAlign w:val="center"/>
          </w:tcPr>
          <w:p>
            <w:pPr>
              <w:spacing w:line="360" w:lineRule="auto"/>
              <w:jc w:val="both"/>
              <w:rPr>
                <w:rFonts w:ascii="Book Antiqua" w:hAnsi="Book Antiqua" w:cs="Times New Roman" w:eastAsiaTheme="minorHAnsi"/>
                <w:kern w:val="0"/>
                <w:lang w:eastAsia="zh-CN"/>
              </w:rPr>
            </w:pPr>
          </w:p>
        </w:tc>
        <w:tc>
          <w:tcPr>
            <w:tcW w:w="983" w:type="dxa"/>
            <w:tcBorders>
              <w:top w:val="single" w:color="auto" w:sz="4" w:space="0"/>
              <w:bottom w:val="single" w:color="auto" w:sz="4" w:space="0"/>
            </w:tcBorders>
            <w:vAlign w:val="center"/>
          </w:tcPr>
          <w:p>
            <w:pPr>
              <w:spacing w:line="360" w:lineRule="auto"/>
              <w:jc w:val="both"/>
              <w:rPr>
                <w:rFonts w:ascii="Book Antiqua" w:hAnsi="Book Antiqua" w:cs="Times New Roman" w:eastAsiaTheme="minorHAnsi"/>
                <w:b/>
                <w:kern w:val="0"/>
                <w:lang w:eastAsia="zh-CN"/>
              </w:rPr>
            </w:pPr>
            <w:r>
              <w:rPr>
                <w:rFonts w:ascii="Book Antiqua" w:hAnsi="Book Antiqua" w:cs="Times New Roman" w:eastAsiaTheme="minorHAnsi"/>
                <w:b/>
                <w:kern w:val="0"/>
                <w:lang w:eastAsia="zh-CN"/>
              </w:rPr>
              <w:t>Representativeness of the exposed cohort</w:t>
            </w:r>
          </w:p>
        </w:tc>
        <w:tc>
          <w:tcPr>
            <w:tcW w:w="1568" w:type="dxa"/>
            <w:tcBorders>
              <w:top w:val="single" w:color="auto" w:sz="4" w:space="0"/>
              <w:bottom w:val="single" w:color="auto" w:sz="4" w:space="0"/>
            </w:tcBorders>
          </w:tcPr>
          <w:p>
            <w:pPr>
              <w:spacing w:line="360" w:lineRule="auto"/>
              <w:jc w:val="both"/>
              <w:rPr>
                <w:rFonts w:ascii="Book Antiqua" w:hAnsi="Book Antiqua" w:cs="Times New Roman" w:eastAsiaTheme="minorHAnsi"/>
                <w:b/>
                <w:kern w:val="0"/>
                <w:lang w:eastAsia="zh-CN"/>
              </w:rPr>
            </w:pPr>
            <w:r>
              <w:rPr>
                <w:rFonts w:ascii="Book Antiqua" w:hAnsi="Book Antiqua" w:cs="Times New Roman" w:eastAsiaTheme="minorHAnsi"/>
                <w:b/>
                <w:kern w:val="0"/>
                <w:lang w:eastAsia="zh-CN"/>
              </w:rPr>
              <w:t>Selection of the non -exposed cohort</w:t>
            </w:r>
          </w:p>
        </w:tc>
        <w:tc>
          <w:tcPr>
            <w:tcW w:w="1129" w:type="dxa"/>
            <w:tcBorders>
              <w:top w:val="single" w:color="auto" w:sz="4" w:space="0"/>
              <w:bottom w:val="single" w:color="auto" w:sz="4" w:space="0"/>
            </w:tcBorders>
          </w:tcPr>
          <w:p>
            <w:pPr>
              <w:spacing w:line="360" w:lineRule="auto"/>
              <w:jc w:val="both"/>
              <w:rPr>
                <w:rFonts w:ascii="Book Antiqua" w:hAnsi="Book Antiqua" w:cs="Times New Roman" w:eastAsiaTheme="minorHAnsi"/>
                <w:b/>
                <w:kern w:val="0"/>
                <w:lang w:eastAsia="zh-CN"/>
              </w:rPr>
            </w:pPr>
            <w:r>
              <w:rPr>
                <w:rFonts w:ascii="Book Antiqua" w:hAnsi="Book Antiqua" w:cs="Times New Roman" w:eastAsiaTheme="minorHAnsi"/>
                <w:b/>
                <w:kern w:val="0"/>
                <w:lang w:eastAsia="zh-CN"/>
              </w:rPr>
              <w:t>Ascertainment of exposure</w:t>
            </w:r>
          </w:p>
        </w:tc>
        <w:tc>
          <w:tcPr>
            <w:tcW w:w="1471" w:type="dxa"/>
            <w:tcBorders>
              <w:top w:val="single" w:color="auto" w:sz="4" w:space="0"/>
              <w:bottom w:val="single" w:color="auto" w:sz="4" w:space="0"/>
            </w:tcBorders>
          </w:tcPr>
          <w:p>
            <w:pPr>
              <w:spacing w:line="360" w:lineRule="auto"/>
              <w:jc w:val="both"/>
              <w:rPr>
                <w:rFonts w:ascii="Book Antiqua" w:hAnsi="Book Antiqua" w:cs="Times New Roman" w:eastAsiaTheme="minorHAnsi"/>
                <w:b/>
                <w:kern w:val="0"/>
                <w:lang w:eastAsia="zh-CN"/>
              </w:rPr>
            </w:pPr>
            <w:r>
              <w:rPr>
                <w:rFonts w:ascii="Book Antiqua" w:hAnsi="Book Antiqua" w:cs="Times New Roman" w:eastAsiaTheme="minorHAnsi"/>
                <w:b/>
                <w:kern w:val="0"/>
                <w:lang w:eastAsia="zh-CN"/>
              </w:rPr>
              <w:t>Demonstration that outcome</w:t>
            </w:r>
          </w:p>
        </w:tc>
        <w:tc>
          <w:tcPr>
            <w:tcW w:w="1764" w:type="dxa"/>
            <w:tcBorders>
              <w:top w:val="single" w:color="auto" w:sz="4" w:space="0"/>
              <w:bottom w:val="single" w:color="auto" w:sz="4" w:space="0"/>
            </w:tcBorders>
          </w:tcPr>
          <w:p>
            <w:pPr>
              <w:spacing w:line="360" w:lineRule="auto"/>
              <w:jc w:val="both"/>
              <w:rPr>
                <w:rFonts w:ascii="Book Antiqua" w:hAnsi="Book Antiqua" w:cs="Times New Roman" w:eastAsiaTheme="minorHAnsi"/>
                <w:b/>
                <w:kern w:val="0"/>
                <w:lang w:eastAsia="zh-CN"/>
              </w:rPr>
            </w:pPr>
            <w:r>
              <w:rPr>
                <w:rFonts w:ascii="Book Antiqua" w:hAnsi="Book Antiqua" w:cs="Times New Roman" w:eastAsiaTheme="minorHAnsi"/>
                <w:b/>
                <w:kern w:val="0"/>
                <w:lang w:eastAsia="zh-CN"/>
              </w:rPr>
              <w:t>Comparability of cohorts</w:t>
            </w:r>
          </w:p>
        </w:tc>
        <w:tc>
          <w:tcPr>
            <w:tcW w:w="1355" w:type="dxa"/>
            <w:tcBorders>
              <w:top w:val="single" w:color="auto" w:sz="4" w:space="0"/>
              <w:bottom w:val="single" w:color="auto" w:sz="4" w:space="0"/>
            </w:tcBorders>
          </w:tcPr>
          <w:p>
            <w:pPr>
              <w:spacing w:line="360" w:lineRule="auto"/>
              <w:jc w:val="both"/>
              <w:rPr>
                <w:rFonts w:ascii="Book Antiqua" w:hAnsi="Book Antiqua" w:cs="Times New Roman" w:eastAsiaTheme="minorHAnsi"/>
                <w:b/>
                <w:kern w:val="0"/>
                <w:lang w:eastAsia="zh-CN"/>
              </w:rPr>
            </w:pPr>
            <w:r>
              <w:rPr>
                <w:rFonts w:ascii="Book Antiqua" w:hAnsi="Book Antiqua" w:cs="Times New Roman" w:eastAsiaTheme="minorHAnsi"/>
                <w:b/>
                <w:kern w:val="0"/>
                <w:lang w:eastAsia="zh-CN"/>
              </w:rPr>
              <w:t>Assessment of outcome</w:t>
            </w:r>
          </w:p>
        </w:tc>
        <w:tc>
          <w:tcPr>
            <w:tcW w:w="1186" w:type="dxa"/>
            <w:tcBorders>
              <w:top w:val="single" w:color="auto" w:sz="4" w:space="0"/>
              <w:bottom w:val="single" w:color="auto" w:sz="4" w:space="0"/>
            </w:tcBorders>
          </w:tcPr>
          <w:p>
            <w:pPr>
              <w:spacing w:line="360" w:lineRule="auto"/>
              <w:jc w:val="both"/>
              <w:rPr>
                <w:rFonts w:ascii="Book Antiqua" w:hAnsi="Book Antiqua" w:cs="Times New Roman" w:eastAsiaTheme="minorHAnsi"/>
                <w:b/>
                <w:kern w:val="0"/>
                <w:lang w:eastAsia="zh-CN"/>
              </w:rPr>
            </w:pPr>
            <w:r>
              <w:rPr>
                <w:rFonts w:ascii="Book Antiqua" w:hAnsi="Book Antiqua" w:cs="Times New Roman" w:eastAsiaTheme="minorHAnsi"/>
                <w:b/>
                <w:kern w:val="0"/>
                <w:lang w:eastAsia="zh-CN"/>
              </w:rPr>
              <w:t xml:space="preserve">Was follow-up long enough </w:t>
            </w:r>
          </w:p>
        </w:tc>
        <w:tc>
          <w:tcPr>
            <w:tcW w:w="1336" w:type="dxa"/>
            <w:tcBorders>
              <w:top w:val="single" w:color="auto" w:sz="4" w:space="0"/>
              <w:bottom w:val="single" w:color="auto" w:sz="4" w:space="0"/>
            </w:tcBorders>
          </w:tcPr>
          <w:p>
            <w:pPr>
              <w:spacing w:line="360" w:lineRule="auto"/>
              <w:jc w:val="both"/>
              <w:rPr>
                <w:rFonts w:ascii="Book Antiqua" w:hAnsi="Book Antiqua" w:cs="Times New Roman" w:eastAsiaTheme="minorHAnsi"/>
                <w:b/>
                <w:kern w:val="0"/>
                <w:lang w:eastAsia="zh-CN"/>
              </w:rPr>
            </w:pPr>
            <w:r>
              <w:rPr>
                <w:rFonts w:ascii="Book Antiqua" w:hAnsi="Book Antiqua" w:cs="Times New Roman" w:eastAsiaTheme="minorHAnsi"/>
                <w:b/>
                <w:kern w:val="0"/>
                <w:lang w:eastAsia="zh-CN"/>
              </w:rPr>
              <w:t>Adequacy of follow up of cohorts</w:t>
            </w:r>
          </w:p>
        </w:tc>
        <w:tc>
          <w:tcPr>
            <w:tcW w:w="1303" w:type="dxa"/>
            <w:vMerge w:val="continue"/>
            <w:tcBorders>
              <w:bottom w:val="single" w:color="auto" w:sz="4" w:space="0"/>
            </w:tcBorders>
            <w:vAlign w:val="center"/>
          </w:tcPr>
          <w:p>
            <w:pPr>
              <w:spacing w:line="360" w:lineRule="auto"/>
              <w:jc w:val="both"/>
              <w:rPr>
                <w:rFonts w:ascii="Book Antiqua" w:hAnsi="Book Antiqua" w:cs="Times New Roman" w:eastAsiaTheme="minorHAnsi"/>
                <w:kern w:val="0"/>
                <w:lang w:eastAsia="zh-CN"/>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552" w:type="dxa"/>
            <w:tcBorders>
              <w:top w:val="single" w:color="auto" w:sz="4" w:space="0"/>
              <w:left w:val="nil"/>
              <w:bottom w:val="nil"/>
              <w:right w:val="nil"/>
            </w:tcBorders>
            <w:vAlign w:val="bottom"/>
          </w:tcPr>
          <w:p>
            <w:pPr>
              <w:spacing w:line="360" w:lineRule="auto"/>
              <w:jc w:val="both"/>
              <w:rPr>
                <w:rFonts w:ascii="Book Antiqua" w:hAnsi="Book Antiqua" w:cs="Times New Roman" w:eastAsiaTheme="minorHAnsi"/>
                <w:kern w:val="2"/>
                <w:lang w:eastAsia="zh-CN"/>
              </w:rPr>
            </w:pPr>
            <w:r>
              <w:rPr>
                <w:rFonts w:ascii="Book Antiqua" w:hAnsi="Book Antiqua" w:cs="Times New Roman" w:eastAsiaTheme="minorHAnsi"/>
                <w:color w:val="000000"/>
                <w:kern w:val="0"/>
                <w:lang w:eastAsia="zh-CN"/>
              </w:rPr>
              <w:t xml:space="preserve">Christou </w:t>
            </w:r>
            <w:r>
              <w:rPr>
                <w:rFonts w:ascii="Book Antiqua" w:hAnsi="Book Antiqua" w:cs="Times New Roman" w:eastAsiaTheme="minorHAnsi"/>
                <w:i/>
                <w:color w:val="000000"/>
                <w:kern w:val="0"/>
                <w:lang w:eastAsia="zh-CN"/>
              </w:rPr>
              <w:t>et al</w:t>
            </w:r>
            <w:r>
              <w:rPr>
                <w:rFonts w:ascii="Book Antiqua" w:hAnsi="Book Antiqua" w:eastAsiaTheme="minorHAnsi" w:cstheme="minorBidi"/>
                <w:color w:val="000000"/>
                <w:kern w:val="2"/>
                <w:vertAlign w:val="superscript"/>
                <w:lang w:eastAsia="zh-CN"/>
              </w:rPr>
              <w:t>[ 20]</w:t>
            </w:r>
            <w:r>
              <w:rPr>
                <w:rFonts w:ascii="Book Antiqua" w:hAnsi="Book Antiqua" w:eastAsiaTheme="minorHAnsi" w:cstheme="minorBidi"/>
                <w:color w:val="000000"/>
                <w:kern w:val="2"/>
                <w:lang w:eastAsia="zh-CN"/>
              </w:rPr>
              <w:t xml:space="preserve">, </w:t>
            </w:r>
            <w:r>
              <w:rPr>
                <w:rFonts w:ascii="Book Antiqua" w:hAnsi="Book Antiqua" w:cs="Times New Roman" w:eastAsiaTheme="minorHAnsi"/>
                <w:color w:val="000000"/>
                <w:kern w:val="0"/>
                <w:lang w:eastAsia="zh-CN"/>
              </w:rPr>
              <w:t>2008</w:t>
            </w:r>
          </w:p>
        </w:tc>
        <w:tc>
          <w:tcPr>
            <w:tcW w:w="983" w:type="dxa"/>
            <w:tcBorders>
              <w:top w:val="single" w:color="auto" w:sz="4" w:space="0"/>
              <w:left w:val="nil"/>
              <w:bottom w:val="nil"/>
              <w:right w:val="nil"/>
            </w:tcBorders>
            <w:vAlign w:val="center"/>
          </w:tcPr>
          <w:p>
            <w:pPr>
              <w:spacing w:line="360" w:lineRule="auto"/>
              <w:jc w:val="both"/>
              <w:rPr>
                <w:rFonts w:ascii="Book Antiqua" w:hAnsi="Book Antiqua" w:eastAsiaTheme="minorHAnsi" w:cstheme="minorBidi"/>
                <w:kern w:val="2"/>
                <w:lang w:eastAsia="zh-CN"/>
              </w:rPr>
            </w:pPr>
          </w:p>
        </w:tc>
        <w:tc>
          <w:tcPr>
            <w:tcW w:w="1568" w:type="dxa"/>
            <w:tcBorders>
              <w:top w:val="single" w:color="auto" w:sz="4" w:space="0"/>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129" w:type="dxa"/>
            <w:tcBorders>
              <w:top w:val="single" w:color="auto" w:sz="4" w:space="0"/>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471" w:type="dxa"/>
            <w:tcBorders>
              <w:top w:val="single" w:color="auto" w:sz="4" w:space="0"/>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764" w:type="dxa"/>
            <w:tcBorders>
              <w:top w:val="single" w:color="auto" w:sz="4" w:space="0"/>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single" w:color="auto" w:sz="4" w:space="0"/>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186" w:type="dxa"/>
            <w:tcBorders>
              <w:top w:val="single" w:color="auto" w:sz="4" w:space="0"/>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336" w:type="dxa"/>
            <w:tcBorders>
              <w:top w:val="single" w:color="auto" w:sz="4" w:space="0"/>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303" w:type="dxa"/>
            <w:tcBorders>
              <w:top w:val="single" w:color="auto" w:sz="4" w:space="0"/>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2552" w:type="dxa"/>
            <w:tcBorders>
              <w:top w:val="nil"/>
              <w:left w:val="nil"/>
              <w:bottom w:val="nil"/>
              <w:right w:val="nil"/>
            </w:tcBorders>
            <w:vAlign w:val="bottom"/>
          </w:tcPr>
          <w:p>
            <w:pPr>
              <w:spacing w:line="360" w:lineRule="auto"/>
              <w:jc w:val="both"/>
              <w:rPr>
                <w:rFonts w:ascii="Book Antiqua" w:hAnsi="Book Antiqua" w:cs="Times New Roman" w:eastAsiaTheme="minorHAnsi"/>
                <w:kern w:val="2"/>
                <w:lang w:eastAsia="zh-CN"/>
              </w:rPr>
            </w:pPr>
            <w:r>
              <w:rPr>
                <w:rFonts w:ascii="Book Antiqua" w:hAnsi="Book Antiqua" w:eastAsia="等线" w:cstheme="minorBidi"/>
                <w:color w:val="000000"/>
                <w:kern w:val="2"/>
                <w:lang w:eastAsia="zh-CN"/>
              </w:rPr>
              <w:t>Adams</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[17]</w:t>
            </w:r>
            <w:r>
              <w:rPr>
                <w:rFonts w:ascii="Book Antiqua" w:hAnsi="Book Antiqua" w:cs="Times New Roman" w:eastAsiaTheme="minorHAnsi"/>
                <w:kern w:val="2"/>
                <w:lang w:eastAsia="zh-CN"/>
              </w:rPr>
              <w:t>, 2009</w:t>
            </w:r>
          </w:p>
        </w:tc>
        <w:tc>
          <w:tcPr>
            <w:tcW w:w="983"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568"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3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2552" w:type="dxa"/>
            <w:tcBorders>
              <w:top w:val="nil"/>
              <w:left w:val="nil"/>
              <w:bottom w:val="nil"/>
              <w:right w:val="nil"/>
            </w:tcBorders>
            <w:vAlign w:val="bottom"/>
          </w:tcPr>
          <w:p>
            <w:pPr>
              <w:spacing w:line="360" w:lineRule="auto"/>
              <w:jc w:val="both"/>
              <w:rPr>
                <w:rFonts w:ascii="Book Antiqua" w:hAnsi="Book Antiqua" w:eastAsiaTheme="minorHAnsi" w:cstheme="minorBidi"/>
                <w:kern w:val="2"/>
                <w:lang w:eastAsia="zh-CN"/>
              </w:rPr>
            </w:pPr>
            <w:r>
              <w:rPr>
                <w:rFonts w:ascii="Book Antiqua" w:hAnsi="Book Antiqua" w:eastAsia="等线" w:cstheme="minorBidi"/>
                <w:color w:val="000000"/>
                <w:kern w:val="2"/>
                <w:lang w:eastAsia="zh-CN"/>
              </w:rPr>
              <w:t>McCawley</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[28]</w:t>
            </w:r>
            <w:r>
              <w:rPr>
                <w:rFonts w:ascii="Book Antiqua" w:hAnsi="Book Antiqua" w:cs="Times New Roman" w:eastAsiaTheme="minorHAnsi"/>
                <w:kern w:val="2"/>
                <w:lang w:eastAsia="zh-CN"/>
              </w:rPr>
              <w:t>, 2009</w:t>
            </w:r>
          </w:p>
        </w:tc>
        <w:tc>
          <w:tcPr>
            <w:tcW w:w="983"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568"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336"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2552" w:type="dxa"/>
            <w:tcBorders>
              <w:top w:val="nil"/>
              <w:left w:val="nil"/>
              <w:bottom w:val="nil"/>
              <w:right w:val="nil"/>
            </w:tcBorders>
            <w:vAlign w:val="bottom"/>
          </w:tcPr>
          <w:p>
            <w:pPr>
              <w:spacing w:line="360" w:lineRule="auto"/>
              <w:jc w:val="both"/>
              <w:rPr>
                <w:rFonts w:ascii="Book Antiqua" w:hAnsi="Book Antiqua" w:cs="Times New Roman" w:eastAsiaTheme="minorHAnsi"/>
                <w:kern w:val="2"/>
                <w:lang w:eastAsia="zh-CN"/>
              </w:rPr>
            </w:pPr>
            <w:r>
              <w:rPr>
                <w:rFonts w:ascii="Book Antiqua" w:hAnsi="Book Antiqua" w:eastAsia="等线" w:cstheme="minorBidi"/>
                <w:color w:val="000000"/>
                <w:kern w:val="2"/>
                <w:lang w:eastAsia="zh-CN"/>
              </w:rPr>
              <w:t>Derogar</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[21]</w:t>
            </w:r>
            <w:r>
              <w:rPr>
                <w:rFonts w:ascii="Book Antiqua" w:hAnsi="Book Antiqua" w:cs="Times New Roman" w:eastAsiaTheme="minorHAnsi"/>
                <w:kern w:val="2"/>
                <w:lang w:eastAsia="zh-CN"/>
              </w:rPr>
              <w:t>, 2013</w:t>
            </w:r>
          </w:p>
        </w:tc>
        <w:tc>
          <w:tcPr>
            <w:tcW w:w="983"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568"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3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2552" w:type="dxa"/>
            <w:tcBorders>
              <w:top w:val="nil"/>
              <w:left w:val="nil"/>
              <w:bottom w:val="nil"/>
              <w:right w:val="nil"/>
            </w:tcBorders>
            <w:vAlign w:val="bottom"/>
          </w:tcPr>
          <w:p>
            <w:pPr>
              <w:spacing w:line="360" w:lineRule="auto"/>
              <w:jc w:val="both"/>
              <w:rPr>
                <w:rFonts w:ascii="Book Antiqua" w:hAnsi="Book Antiqua" w:eastAsiaTheme="minorHAnsi" w:cstheme="minorBidi"/>
                <w:kern w:val="2"/>
                <w:lang w:eastAsia="zh-CN"/>
              </w:rPr>
            </w:pPr>
            <w:r>
              <w:rPr>
                <w:rFonts w:ascii="Book Antiqua" w:hAnsi="Book Antiqua" w:eastAsia="等线" w:cstheme="minorBidi"/>
                <w:color w:val="000000"/>
                <w:kern w:val="2"/>
                <w:lang w:eastAsia="zh-CN"/>
              </w:rPr>
              <w:t>Aravani</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[19]</w:t>
            </w:r>
            <w:r>
              <w:rPr>
                <w:rFonts w:ascii="Book Antiqua" w:hAnsi="Book Antiqua" w:cs="Times New Roman" w:eastAsiaTheme="minorHAnsi"/>
                <w:kern w:val="2"/>
                <w:lang w:eastAsia="zh-CN"/>
              </w:rPr>
              <w:t>, 2018</w:t>
            </w:r>
          </w:p>
        </w:tc>
        <w:tc>
          <w:tcPr>
            <w:tcW w:w="983"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568"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p>
        </w:tc>
        <w:tc>
          <w:tcPr>
            <w:tcW w:w="1336"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552" w:type="dxa"/>
            <w:tcBorders>
              <w:top w:val="nil"/>
              <w:left w:val="nil"/>
              <w:bottom w:val="nil"/>
              <w:right w:val="nil"/>
            </w:tcBorders>
            <w:vAlign w:val="bottom"/>
          </w:tcPr>
          <w:p>
            <w:pPr>
              <w:spacing w:line="360" w:lineRule="auto"/>
              <w:jc w:val="both"/>
              <w:rPr>
                <w:rFonts w:ascii="Book Antiqua" w:hAnsi="Book Antiqua" w:eastAsiaTheme="minorHAnsi" w:cstheme="minorBidi"/>
                <w:kern w:val="2"/>
                <w:lang w:eastAsia="zh-CN"/>
              </w:rPr>
            </w:pPr>
            <w:r>
              <w:rPr>
                <w:rFonts w:ascii="Book Antiqua" w:hAnsi="Book Antiqua" w:eastAsia="等线" w:cstheme="minorBidi"/>
                <w:color w:val="000000"/>
                <w:kern w:val="2"/>
                <w:lang w:eastAsia="zh-CN"/>
              </w:rPr>
              <w:t>Mackenzie</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[27]</w:t>
            </w:r>
            <w:r>
              <w:rPr>
                <w:rFonts w:ascii="Book Antiqua" w:hAnsi="Book Antiqua" w:cs="Times New Roman" w:eastAsiaTheme="minorHAnsi"/>
                <w:kern w:val="2"/>
                <w:lang w:eastAsia="zh-CN"/>
              </w:rPr>
              <w:t>, 2018</w:t>
            </w:r>
          </w:p>
        </w:tc>
        <w:tc>
          <w:tcPr>
            <w:tcW w:w="983"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p>
        </w:tc>
        <w:tc>
          <w:tcPr>
            <w:tcW w:w="1568"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336" w:type="dxa"/>
            <w:tcBorders>
              <w:top w:val="nil"/>
              <w:left w:val="nil"/>
              <w:bottom w:val="nil"/>
              <w:right w:val="nil"/>
            </w:tcBorders>
            <w:vAlign w:val="center"/>
          </w:tcPr>
          <w:p>
            <w:pPr>
              <w:spacing w:line="360" w:lineRule="auto"/>
              <w:jc w:val="both"/>
              <w:rPr>
                <w:rFonts w:ascii="Book Antiqua" w:hAnsi="Book Antiqua" w:eastAsiaTheme="minorHAnsi" w:cstheme="minorBidi"/>
                <w:kern w:val="2"/>
                <w:lang w:eastAsia="zh-CN"/>
              </w:rPr>
            </w:pPr>
            <w:r>
              <w:rPr>
                <w:rFonts w:ascii="Segoe UI Symbol" w:hAnsi="Segoe UI Symbol" w:cs="Segoe UI Symbol" w:eastAsiaTheme="minorHAnsi"/>
                <w:kern w:val="2"/>
                <w:lang w:eastAsia="zh-CN"/>
              </w:rPr>
              <w:t>★</w:t>
            </w: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552" w:type="dxa"/>
            <w:tcBorders>
              <w:top w:val="nil"/>
              <w:left w:val="nil"/>
              <w:bottom w:val="nil"/>
              <w:right w:val="nil"/>
            </w:tcBorders>
            <w:vAlign w:val="bottom"/>
          </w:tcPr>
          <w:p>
            <w:pPr>
              <w:spacing w:line="360" w:lineRule="auto"/>
              <w:jc w:val="both"/>
              <w:rPr>
                <w:rFonts w:ascii="Book Antiqua" w:hAnsi="Book Antiqua" w:eastAsia="等线" w:cstheme="minorBidi"/>
                <w:color w:val="000000"/>
                <w:kern w:val="2"/>
                <w:lang w:eastAsia="zh-CN"/>
              </w:rPr>
            </w:pPr>
            <w:r>
              <w:rPr>
                <w:rFonts w:ascii="Book Antiqua" w:hAnsi="Book Antiqua" w:eastAsia="等线" w:cstheme="minorBidi"/>
                <w:color w:val="000000"/>
                <w:kern w:val="2"/>
                <w:lang w:eastAsia="zh-CN"/>
              </w:rPr>
              <w:t>Kwak</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[25]</w:t>
            </w:r>
            <w:r>
              <w:rPr>
                <w:rFonts w:ascii="Book Antiqua" w:hAnsi="Book Antiqua" w:cs="Times New Roman" w:eastAsiaTheme="minorHAnsi"/>
                <w:kern w:val="2"/>
                <w:lang w:eastAsia="zh-CN"/>
              </w:rPr>
              <w:t>, 2019</w:t>
            </w:r>
          </w:p>
        </w:tc>
        <w:tc>
          <w:tcPr>
            <w:tcW w:w="983"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568"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3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552" w:type="dxa"/>
            <w:tcBorders>
              <w:top w:val="nil"/>
              <w:left w:val="nil"/>
              <w:bottom w:val="nil"/>
              <w:right w:val="nil"/>
            </w:tcBorders>
            <w:vAlign w:val="bottom"/>
          </w:tcPr>
          <w:p>
            <w:pPr>
              <w:spacing w:line="360" w:lineRule="auto"/>
              <w:jc w:val="both"/>
              <w:rPr>
                <w:rFonts w:ascii="Book Antiqua" w:hAnsi="Book Antiqua" w:eastAsia="等线" w:cstheme="minorBidi"/>
                <w:color w:val="000000"/>
                <w:kern w:val="2"/>
                <w:lang w:eastAsia="zh-CN"/>
              </w:rPr>
            </w:pPr>
            <w:r>
              <w:rPr>
                <w:rFonts w:ascii="Book Antiqua" w:hAnsi="Book Antiqua" w:eastAsia="等线" w:cstheme="minorBidi"/>
                <w:color w:val="000000"/>
                <w:kern w:val="2"/>
                <w:lang w:eastAsia="zh-CN"/>
              </w:rPr>
              <w:t>Schauer</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[29]</w:t>
            </w:r>
            <w:r>
              <w:rPr>
                <w:rFonts w:ascii="Book Antiqua" w:hAnsi="Book Antiqua" w:cs="Times New Roman" w:eastAsiaTheme="minorHAnsi"/>
                <w:kern w:val="2"/>
                <w:lang w:eastAsia="zh-CN"/>
              </w:rPr>
              <w:t>, 2019</w:t>
            </w:r>
          </w:p>
        </w:tc>
        <w:tc>
          <w:tcPr>
            <w:tcW w:w="983"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568"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3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552" w:type="dxa"/>
            <w:tcBorders>
              <w:top w:val="nil"/>
              <w:left w:val="nil"/>
              <w:bottom w:val="nil"/>
              <w:right w:val="nil"/>
            </w:tcBorders>
            <w:vAlign w:val="bottom"/>
          </w:tcPr>
          <w:p>
            <w:pPr>
              <w:spacing w:line="360" w:lineRule="auto"/>
              <w:jc w:val="both"/>
              <w:rPr>
                <w:rFonts w:ascii="Book Antiqua" w:hAnsi="Book Antiqua" w:eastAsia="等线" w:cstheme="minorBidi"/>
                <w:color w:val="000000"/>
                <w:kern w:val="2"/>
                <w:lang w:eastAsia="zh-CN"/>
              </w:rPr>
            </w:pPr>
            <w:r>
              <w:rPr>
                <w:rFonts w:ascii="Book Antiqua" w:hAnsi="Book Antiqua" w:eastAsia="等线" w:cstheme="minorBidi"/>
                <w:color w:val="000000"/>
                <w:kern w:val="2"/>
                <w:lang w:eastAsia="zh-CN"/>
              </w:rPr>
              <w:t>Bailly</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[16]</w:t>
            </w:r>
            <w:r>
              <w:rPr>
                <w:rFonts w:ascii="Book Antiqua" w:hAnsi="Book Antiqua" w:cs="Times New Roman" w:eastAsiaTheme="minorHAnsi"/>
                <w:kern w:val="2"/>
                <w:lang w:eastAsia="zh-CN"/>
              </w:rPr>
              <w:t>, 2020</w:t>
            </w:r>
          </w:p>
        </w:tc>
        <w:tc>
          <w:tcPr>
            <w:tcW w:w="983"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568"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3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552" w:type="dxa"/>
            <w:tcBorders>
              <w:top w:val="nil"/>
              <w:left w:val="nil"/>
              <w:bottom w:val="nil"/>
              <w:right w:val="nil"/>
            </w:tcBorders>
            <w:vAlign w:val="bottom"/>
          </w:tcPr>
          <w:p>
            <w:pPr>
              <w:spacing w:line="360" w:lineRule="auto"/>
              <w:jc w:val="both"/>
              <w:rPr>
                <w:rFonts w:ascii="Book Antiqua" w:hAnsi="Book Antiqua" w:eastAsia="等线" w:cstheme="minorBidi"/>
                <w:color w:val="000000"/>
                <w:kern w:val="2"/>
                <w:lang w:eastAsia="zh-CN"/>
              </w:rPr>
            </w:pPr>
            <w:r>
              <w:rPr>
                <w:rFonts w:ascii="Book Antiqua" w:hAnsi="Book Antiqua" w:eastAsia="等线" w:cstheme="minorBidi"/>
                <w:color w:val="000000"/>
                <w:kern w:val="2"/>
                <w:lang w:eastAsia="zh-CN"/>
              </w:rPr>
              <w:t>Tao</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[15]</w:t>
            </w:r>
            <w:r>
              <w:rPr>
                <w:rFonts w:ascii="Book Antiqua" w:hAnsi="Book Antiqua" w:cs="Times New Roman" w:eastAsiaTheme="minorHAnsi"/>
                <w:kern w:val="2"/>
                <w:lang w:eastAsia="zh-CN"/>
              </w:rPr>
              <w:t>, 2020</w:t>
            </w:r>
          </w:p>
        </w:tc>
        <w:tc>
          <w:tcPr>
            <w:tcW w:w="983"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568"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p>
        </w:tc>
        <w:tc>
          <w:tcPr>
            <w:tcW w:w="133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552" w:type="dxa"/>
            <w:tcBorders>
              <w:top w:val="nil"/>
              <w:left w:val="nil"/>
              <w:bottom w:val="nil"/>
              <w:right w:val="nil"/>
            </w:tcBorders>
            <w:vAlign w:val="bottom"/>
          </w:tcPr>
          <w:p>
            <w:pPr>
              <w:spacing w:line="360" w:lineRule="auto"/>
              <w:jc w:val="both"/>
              <w:rPr>
                <w:rFonts w:ascii="Book Antiqua" w:hAnsi="Book Antiqua" w:eastAsia="等线" w:cstheme="minorBidi"/>
                <w:color w:val="000000"/>
                <w:kern w:val="2"/>
                <w:lang w:eastAsia="zh-CN"/>
              </w:rPr>
            </w:pPr>
            <w:r>
              <w:rPr>
                <w:rFonts w:ascii="Book Antiqua" w:hAnsi="Book Antiqua" w:eastAsia="等线" w:cstheme="minorBidi"/>
                <w:color w:val="000000"/>
                <w:kern w:val="2"/>
                <w:lang w:eastAsia="zh-CN"/>
              </w:rPr>
              <w:t>Tsui</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[31]</w:t>
            </w:r>
            <w:r>
              <w:rPr>
                <w:rFonts w:ascii="Book Antiqua" w:hAnsi="Book Antiqua" w:cs="Times New Roman" w:eastAsiaTheme="minorHAnsi"/>
                <w:kern w:val="2"/>
                <w:lang w:eastAsia="zh-CN"/>
              </w:rPr>
              <w:t>, 2020</w:t>
            </w:r>
          </w:p>
        </w:tc>
        <w:tc>
          <w:tcPr>
            <w:tcW w:w="983"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568"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3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552" w:type="dxa"/>
            <w:tcBorders>
              <w:top w:val="nil"/>
              <w:left w:val="nil"/>
              <w:bottom w:val="nil"/>
              <w:right w:val="nil"/>
            </w:tcBorders>
            <w:vAlign w:val="bottom"/>
          </w:tcPr>
          <w:p>
            <w:pPr>
              <w:spacing w:line="360" w:lineRule="auto"/>
              <w:jc w:val="both"/>
              <w:rPr>
                <w:rFonts w:ascii="Book Antiqua" w:hAnsi="Book Antiqua" w:eastAsia="等线" w:cstheme="minorBidi"/>
                <w:color w:val="000000"/>
                <w:kern w:val="2"/>
                <w:lang w:eastAsia="zh-CN"/>
              </w:rPr>
            </w:pPr>
            <w:r>
              <w:rPr>
                <w:rFonts w:ascii="Book Antiqua" w:hAnsi="Book Antiqua" w:eastAsia="等线" w:cstheme="minorBidi"/>
                <w:color w:val="000000"/>
                <w:kern w:val="2"/>
                <w:lang w:eastAsia="zh-CN"/>
              </w:rPr>
              <w:t>Taube</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[30]</w:t>
            </w:r>
            <w:r>
              <w:rPr>
                <w:rFonts w:ascii="Book Antiqua" w:hAnsi="Book Antiqua" w:cs="Times New Roman" w:eastAsiaTheme="minorHAnsi"/>
                <w:kern w:val="2"/>
                <w:lang w:eastAsia="zh-CN"/>
              </w:rPr>
              <w:t>, 2021</w:t>
            </w:r>
          </w:p>
        </w:tc>
        <w:tc>
          <w:tcPr>
            <w:tcW w:w="983"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568"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3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552" w:type="dxa"/>
            <w:tcBorders>
              <w:top w:val="nil"/>
              <w:left w:val="nil"/>
              <w:bottom w:val="nil"/>
              <w:right w:val="nil"/>
            </w:tcBorders>
            <w:vAlign w:val="bottom"/>
          </w:tcPr>
          <w:p>
            <w:pPr>
              <w:spacing w:line="360" w:lineRule="auto"/>
              <w:jc w:val="both"/>
              <w:rPr>
                <w:rFonts w:ascii="Book Antiqua" w:hAnsi="Book Antiqua" w:eastAsia="等线" w:cstheme="minorBidi"/>
                <w:color w:val="000000"/>
                <w:kern w:val="2"/>
                <w:lang w:eastAsia="zh-CN"/>
              </w:rPr>
            </w:pPr>
            <w:r>
              <w:rPr>
                <w:rFonts w:ascii="Book Antiqua" w:hAnsi="Book Antiqua" w:eastAsia="等线" w:cstheme="minorBidi"/>
                <w:color w:val="000000"/>
                <w:kern w:val="2"/>
                <w:lang w:eastAsia="zh-CN"/>
              </w:rPr>
              <w:t>Aminian</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[18]</w:t>
            </w:r>
            <w:r>
              <w:rPr>
                <w:rFonts w:ascii="Book Antiqua" w:hAnsi="Book Antiqua" w:cs="Times New Roman" w:eastAsiaTheme="minorHAnsi"/>
                <w:kern w:val="2"/>
                <w:lang w:eastAsia="zh-CN"/>
              </w:rPr>
              <w:t>, 2022</w:t>
            </w:r>
          </w:p>
        </w:tc>
        <w:tc>
          <w:tcPr>
            <w:tcW w:w="983"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568"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p>
        </w:tc>
        <w:tc>
          <w:tcPr>
            <w:tcW w:w="133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552" w:type="dxa"/>
            <w:tcBorders>
              <w:top w:val="nil"/>
              <w:left w:val="nil"/>
              <w:bottom w:val="nil"/>
              <w:right w:val="nil"/>
            </w:tcBorders>
            <w:vAlign w:val="bottom"/>
          </w:tcPr>
          <w:p>
            <w:pPr>
              <w:spacing w:line="360" w:lineRule="auto"/>
              <w:jc w:val="both"/>
              <w:rPr>
                <w:rFonts w:ascii="Book Antiqua" w:hAnsi="Book Antiqua" w:eastAsia="等线" w:cstheme="minorBidi"/>
                <w:color w:val="000000"/>
                <w:kern w:val="2"/>
                <w:lang w:eastAsia="zh-CN"/>
              </w:rPr>
            </w:pPr>
            <w:r>
              <w:rPr>
                <w:rFonts w:ascii="Book Antiqua" w:hAnsi="Book Antiqua" w:eastAsia="等线" w:cstheme="minorBidi"/>
                <w:color w:val="000000"/>
                <w:kern w:val="2"/>
                <w:lang w:eastAsia="zh-CN"/>
              </w:rPr>
              <w:t>Desai</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[22]</w:t>
            </w:r>
            <w:r>
              <w:rPr>
                <w:rFonts w:ascii="Book Antiqua" w:hAnsi="Book Antiqua" w:cs="Times New Roman" w:eastAsiaTheme="minorHAnsi"/>
                <w:kern w:val="2"/>
                <w:lang w:eastAsia="zh-CN"/>
              </w:rPr>
              <w:t>, 2022</w:t>
            </w:r>
          </w:p>
        </w:tc>
        <w:tc>
          <w:tcPr>
            <w:tcW w:w="983"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568"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3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552" w:type="dxa"/>
            <w:tcBorders>
              <w:top w:val="nil"/>
              <w:left w:val="nil"/>
              <w:bottom w:val="nil"/>
              <w:right w:val="nil"/>
            </w:tcBorders>
            <w:vAlign w:val="bottom"/>
          </w:tcPr>
          <w:p>
            <w:pPr>
              <w:spacing w:line="360" w:lineRule="auto"/>
              <w:jc w:val="both"/>
              <w:rPr>
                <w:rFonts w:ascii="Book Antiqua" w:hAnsi="Book Antiqua" w:eastAsia="等线" w:cstheme="minorBidi"/>
                <w:color w:val="000000"/>
                <w:kern w:val="2"/>
                <w:lang w:eastAsia="zh-CN"/>
              </w:rPr>
            </w:pPr>
            <w:r>
              <w:rPr>
                <w:rFonts w:ascii="Book Antiqua" w:hAnsi="Book Antiqua" w:eastAsia="等线" w:cstheme="minorBidi"/>
                <w:color w:val="000000"/>
                <w:kern w:val="2"/>
                <w:lang w:eastAsia="zh-CN"/>
              </w:rPr>
              <w:t>Hussan</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[23]</w:t>
            </w:r>
            <w:r>
              <w:rPr>
                <w:rFonts w:ascii="Book Antiqua" w:hAnsi="Book Antiqua" w:cs="Times New Roman" w:eastAsiaTheme="minorHAnsi"/>
                <w:kern w:val="2"/>
                <w:lang w:eastAsia="zh-CN"/>
              </w:rPr>
              <w:t>, 2022</w:t>
            </w:r>
          </w:p>
        </w:tc>
        <w:tc>
          <w:tcPr>
            <w:tcW w:w="983"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568"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3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552" w:type="dxa"/>
            <w:tcBorders>
              <w:top w:val="nil"/>
              <w:left w:val="nil"/>
              <w:bottom w:val="nil"/>
              <w:right w:val="nil"/>
            </w:tcBorders>
            <w:vAlign w:val="bottom"/>
          </w:tcPr>
          <w:p>
            <w:pPr>
              <w:spacing w:line="360" w:lineRule="auto"/>
              <w:jc w:val="both"/>
              <w:rPr>
                <w:rFonts w:ascii="Book Antiqua" w:hAnsi="Book Antiqua" w:eastAsia="等线" w:cstheme="minorBidi"/>
                <w:color w:val="000000"/>
                <w:kern w:val="2"/>
                <w:lang w:eastAsia="zh-CN"/>
              </w:rPr>
            </w:pPr>
            <w:r>
              <w:rPr>
                <w:rFonts w:ascii="Book Antiqua" w:hAnsi="Book Antiqua" w:eastAsia="等线" w:cstheme="minorBidi"/>
                <w:color w:val="000000"/>
                <w:kern w:val="2"/>
                <w:lang w:eastAsia="zh-CN"/>
              </w:rPr>
              <w:t>Khalid</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[24]</w:t>
            </w:r>
            <w:r>
              <w:rPr>
                <w:rFonts w:ascii="Book Antiqua" w:hAnsi="Book Antiqua" w:cs="Times New Roman" w:eastAsiaTheme="minorHAnsi"/>
                <w:kern w:val="2"/>
                <w:lang w:eastAsia="zh-CN"/>
              </w:rPr>
              <w:t xml:space="preserve">, </w:t>
            </w:r>
            <w:r>
              <w:rPr>
                <w:rFonts w:ascii="Book Antiqua" w:hAnsi="Book Antiqua" w:eastAsiaTheme="minorHAnsi" w:cstheme="minorBidi"/>
                <w:kern w:val="2"/>
                <w:lang w:eastAsia="zh-CN"/>
              </w:rPr>
              <w:t>2022</w:t>
            </w:r>
          </w:p>
        </w:tc>
        <w:tc>
          <w:tcPr>
            <w:tcW w:w="983"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p>
        </w:tc>
        <w:tc>
          <w:tcPr>
            <w:tcW w:w="1568"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36" w:type="dxa"/>
            <w:tcBorders>
              <w:top w:val="nil"/>
              <w:left w:val="nil"/>
              <w:bottom w:val="nil"/>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03" w:type="dxa"/>
            <w:tcBorders>
              <w:top w:val="nil"/>
              <w:left w:val="nil"/>
              <w:bottom w:val="nil"/>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552" w:type="dxa"/>
            <w:tcBorders>
              <w:top w:val="nil"/>
              <w:left w:val="nil"/>
              <w:bottom w:val="single" w:color="auto" w:sz="4" w:space="0"/>
              <w:right w:val="nil"/>
            </w:tcBorders>
            <w:vAlign w:val="bottom"/>
          </w:tcPr>
          <w:p>
            <w:pPr>
              <w:spacing w:line="360" w:lineRule="auto"/>
              <w:jc w:val="both"/>
              <w:rPr>
                <w:rFonts w:ascii="Book Antiqua" w:hAnsi="Book Antiqua" w:eastAsia="等线" w:cstheme="minorBidi"/>
                <w:color w:val="000000"/>
                <w:kern w:val="2"/>
                <w:lang w:eastAsia="zh-CN"/>
              </w:rPr>
            </w:pPr>
            <w:r>
              <w:rPr>
                <w:rFonts w:ascii="Book Antiqua" w:hAnsi="Book Antiqua" w:eastAsia="等线" w:cstheme="minorBidi"/>
                <w:color w:val="000000"/>
                <w:kern w:val="2"/>
                <w:lang w:eastAsia="zh-CN"/>
              </w:rPr>
              <w:t>Lazzati</w:t>
            </w:r>
            <w:r>
              <w:rPr>
                <w:rFonts w:ascii="Book Antiqua" w:hAnsi="Book Antiqua" w:cs="Times New Roman" w:eastAsiaTheme="minorHAnsi"/>
                <w:kern w:val="2"/>
                <w:lang w:eastAsia="zh-CN"/>
              </w:rPr>
              <w:t xml:space="preserve"> </w:t>
            </w:r>
            <w:r>
              <w:rPr>
                <w:rFonts w:ascii="Book Antiqua" w:hAnsi="Book Antiqua" w:cs="Times New Roman" w:eastAsiaTheme="minorHAnsi"/>
                <w:i/>
                <w:kern w:val="2"/>
                <w:lang w:eastAsia="zh-CN"/>
              </w:rPr>
              <w:t>et al</w:t>
            </w:r>
            <w:r>
              <w:rPr>
                <w:rFonts w:ascii="Book Antiqua" w:hAnsi="Book Antiqua" w:cs="Times New Roman" w:eastAsiaTheme="minorHAnsi"/>
                <w:kern w:val="2"/>
                <w:vertAlign w:val="superscript"/>
                <w:lang w:eastAsia="zh-CN"/>
              </w:rPr>
              <w:t>[26]</w:t>
            </w:r>
            <w:r>
              <w:rPr>
                <w:rFonts w:ascii="Book Antiqua" w:hAnsi="Book Antiqua" w:cs="Times New Roman" w:eastAsiaTheme="minorHAnsi"/>
                <w:kern w:val="2"/>
                <w:lang w:eastAsia="zh-CN"/>
              </w:rPr>
              <w:t>, 2022</w:t>
            </w:r>
          </w:p>
        </w:tc>
        <w:tc>
          <w:tcPr>
            <w:tcW w:w="983" w:type="dxa"/>
            <w:tcBorders>
              <w:top w:val="nil"/>
              <w:left w:val="nil"/>
              <w:bottom w:val="single" w:color="auto" w:sz="4" w:space="0"/>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568" w:type="dxa"/>
            <w:tcBorders>
              <w:top w:val="nil"/>
              <w:left w:val="nil"/>
              <w:bottom w:val="single" w:color="auto" w:sz="4" w:space="0"/>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29" w:type="dxa"/>
            <w:tcBorders>
              <w:top w:val="nil"/>
              <w:left w:val="nil"/>
              <w:bottom w:val="single" w:color="auto" w:sz="4" w:space="0"/>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471" w:type="dxa"/>
            <w:tcBorders>
              <w:top w:val="nil"/>
              <w:left w:val="nil"/>
              <w:bottom w:val="single" w:color="auto" w:sz="4" w:space="0"/>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764" w:type="dxa"/>
            <w:tcBorders>
              <w:top w:val="nil"/>
              <w:left w:val="nil"/>
              <w:bottom w:val="single" w:color="auto" w:sz="4" w:space="0"/>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55" w:type="dxa"/>
            <w:tcBorders>
              <w:top w:val="nil"/>
              <w:left w:val="nil"/>
              <w:bottom w:val="single" w:color="auto" w:sz="4" w:space="0"/>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186" w:type="dxa"/>
            <w:tcBorders>
              <w:top w:val="nil"/>
              <w:left w:val="nil"/>
              <w:bottom w:val="single" w:color="auto" w:sz="4" w:space="0"/>
              <w:right w:val="nil"/>
            </w:tcBorders>
            <w:vAlign w:val="center"/>
          </w:tcPr>
          <w:p>
            <w:pPr>
              <w:spacing w:line="360" w:lineRule="auto"/>
              <w:jc w:val="both"/>
              <w:rPr>
                <w:rFonts w:ascii="Book Antiqua" w:hAnsi="Book Antiqua" w:cs="Times New Roman" w:eastAsiaTheme="minorHAnsi"/>
                <w:kern w:val="2"/>
                <w:lang w:eastAsia="zh-CN"/>
              </w:rPr>
            </w:pPr>
          </w:p>
        </w:tc>
        <w:tc>
          <w:tcPr>
            <w:tcW w:w="1336" w:type="dxa"/>
            <w:tcBorders>
              <w:top w:val="nil"/>
              <w:left w:val="nil"/>
              <w:bottom w:val="single" w:color="auto" w:sz="4" w:space="0"/>
              <w:right w:val="nil"/>
            </w:tcBorders>
            <w:vAlign w:val="center"/>
          </w:tcPr>
          <w:p>
            <w:pPr>
              <w:spacing w:line="360" w:lineRule="auto"/>
              <w:jc w:val="both"/>
              <w:rPr>
                <w:rFonts w:ascii="Book Antiqua" w:hAnsi="Book Antiqua" w:cs="Times New Roman" w:eastAsiaTheme="minorHAnsi"/>
                <w:kern w:val="2"/>
                <w:lang w:eastAsia="zh-CN"/>
              </w:rPr>
            </w:pPr>
            <w:r>
              <w:rPr>
                <w:rFonts w:ascii="Segoe UI Symbol" w:hAnsi="Segoe UI Symbol" w:cs="Segoe UI Symbol" w:eastAsiaTheme="minorHAnsi"/>
                <w:kern w:val="2"/>
                <w:lang w:eastAsia="zh-CN"/>
              </w:rPr>
              <w:t>★</w:t>
            </w:r>
          </w:p>
        </w:tc>
        <w:tc>
          <w:tcPr>
            <w:tcW w:w="1303" w:type="dxa"/>
            <w:tcBorders>
              <w:top w:val="nil"/>
              <w:left w:val="nil"/>
              <w:bottom w:val="single" w:color="auto" w:sz="4" w:space="0"/>
              <w:right w:val="nil"/>
            </w:tcBorders>
            <w:vAlign w:val="center"/>
          </w:tcPr>
          <w:p>
            <w:pPr>
              <w:spacing w:line="360" w:lineRule="auto"/>
              <w:jc w:val="both"/>
              <w:rPr>
                <w:rFonts w:ascii="Book Antiqua" w:hAnsi="Book Antiqua" w:cs="Times New Roman" w:eastAsiaTheme="minorHAnsi"/>
                <w:kern w:val="0"/>
                <w:lang w:eastAsia="zh-CN"/>
              </w:rPr>
            </w:pPr>
            <w:r>
              <w:rPr>
                <w:rFonts w:ascii="Book Antiqua" w:hAnsi="Book Antiqua" w:cs="Times New Roman" w:eastAsiaTheme="minorHAnsi"/>
                <w:kern w:val="0"/>
                <w:lang w:eastAsia="zh-CN"/>
              </w:rPr>
              <w:t>8</w:t>
            </w:r>
          </w:p>
        </w:tc>
      </w:tr>
    </w:tbl>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sectPr>
          <w:pgSz w:w="15840" w:h="12240" w:orient="landscape"/>
          <w:pgMar w:top="720" w:right="720" w:bottom="720" w:left="72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Segoe UI Symbol">
    <w:panose1 w:val="020B0502040204020203"/>
    <w:charset w:val="00"/>
    <w:family w:val="swiss"/>
    <w:pitch w:val="default"/>
    <w:sig w:usb0="800001E3" w:usb1="1200FFEF" w:usb2="00040000" w:usb3="04000000" w:csb0="00000001" w:csb1="4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7848140"/>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34</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7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1YWIyMTUwNTMzYzY5ODk4ZmYxZmUzMWNlMTBmOTEifQ=="/>
  </w:docVars>
  <w:rsids>
    <w:rsidRoot w:val="00172A27"/>
    <w:rsid w:val="00003774"/>
    <w:rsid w:val="0000509B"/>
    <w:rsid w:val="00011D70"/>
    <w:rsid w:val="00012A00"/>
    <w:rsid w:val="00022633"/>
    <w:rsid w:val="00022C65"/>
    <w:rsid w:val="00036070"/>
    <w:rsid w:val="0005128A"/>
    <w:rsid w:val="00053F74"/>
    <w:rsid w:val="000562ED"/>
    <w:rsid w:val="000732F7"/>
    <w:rsid w:val="00073F13"/>
    <w:rsid w:val="00092E0A"/>
    <w:rsid w:val="000A49F0"/>
    <w:rsid w:val="000A7ED3"/>
    <w:rsid w:val="000B5D11"/>
    <w:rsid w:val="000C3E1A"/>
    <w:rsid w:val="000C72D5"/>
    <w:rsid w:val="000C7EC0"/>
    <w:rsid w:val="000D3C08"/>
    <w:rsid w:val="000D6D73"/>
    <w:rsid w:val="000E7B39"/>
    <w:rsid w:val="000F3240"/>
    <w:rsid w:val="000F4CCF"/>
    <w:rsid w:val="001206F8"/>
    <w:rsid w:val="001216B7"/>
    <w:rsid w:val="001261D7"/>
    <w:rsid w:val="00126A93"/>
    <w:rsid w:val="00130603"/>
    <w:rsid w:val="00141CB2"/>
    <w:rsid w:val="001440AE"/>
    <w:rsid w:val="00164088"/>
    <w:rsid w:val="00164F22"/>
    <w:rsid w:val="0017687E"/>
    <w:rsid w:val="00180869"/>
    <w:rsid w:val="0019491C"/>
    <w:rsid w:val="00196518"/>
    <w:rsid w:val="0019779E"/>
    <w:rsid w:val="001A4861"/>
    <w:rsid w:val="001B32DF"/>
    <w:rsid w:val="001B694B"/>
    <w:rsid w:val="001D2117"/>
    <w:rsid w:val="001E24FD"/>
    <w:rsid w:val="001F37D1"/>
    <w:rsid w:val="00212508"/>
    <w:rsid w:val="0022343C"/>
    <w:rsid w:val="00224C4C"/>
    <w:rsid w:val="00226342"/>
    <w:rsid w:val="0023266A"/>
    <w:rsid w:val="00240520"/>
    <w:rsid w:val="00240F36"/>
    <w:rsid w:val="0024263C"/>
    <w:rsid w:val="002432C7"/>
    <w:rsid w:val="002447D7"/>
    <w:rsid w:val="00247284"/>
    <w:rsid w:val="00273CA1"/>
    <w:rsid w:val="00275970"/>
    <w:rsid w:val="002A2DBE"/>
    <w:rsid w:val="002A7596"/>
    <w:rsid w:val="002C25E3"/>
    <w:rsid w:val="002C3D7B"/>
    <w:rsid w:val="002C44B9"/>
    <w:rsid w:val="002C5172"/>
    <w:rsid w:val="002C6DFA"/>
    <w:rsid w:val="002C7C63"/>
    <w:rsid w:val="002F5C97"/>
    <w:rsid w:val="00301215"/>
    <w:rsid w:val="003073D9"/>
    <w:rsid w:val="003226B8"/>
    <w:rsid w:val="00345555"/>
    <w:rsid w:val="003610F4"/>
    <w:rsid w:val="00375A7C"/>
    <w:rsid w:val="00392011"/>
    <w:rsid w:val="003973EB"/>
    <w:rsid w:val="003C1770"/>
    <w:rsid w:val="003D13CA"/>
    <w:rsid w:val="003E08D3"/>
    <w:rsid w:val="003F344E"/>
    <w:rsid w:val="00406C2B"/>
    <w:rsid w:val="00416FA0"/>
    <w:rsid w:val="004211A0"/>
    <w:rsid w:val="00424D0A"/>
    <w:rsid w:val="00425D47"/>
    <w:rsid w:val="004354C3"/>
    <w:rsid w:val="004408D3"/>
    <w:rsid w:val="00440F33"/>
    <w:rsid w:val="00447C27"/>
    <w:rsid w:val="00455623"/>
    <w:rsid w:val="00456940"/>
    <w:rsid w:val="004646AE"/>
    <w:rsid w:val="00472789"/>
    <w:rsid w:val="00484C10"/>
    <w:rsid w:val="00485097"/>
    <w:rsid w:val="004928E6"/>
    <w:rsid w:val="00492CAD"/>
    <w:rsid w:val="00493313"/>
    <w:rsid w:val="004B4D30"/>
    <w:rsid w:val="004B7FEF"/>
    <w:rsid w:val="004E4849"/>
    <w:rsid w:val="004E4D7A"/>
    <w:rsid w:val="00517060"/>
    <w:rsid w:val="00552379"/>
    <w:rsid w:val="00552A2B"/>
    <w:rsid w:val="00555028"/>
    <w:rsid w:val="005557B4"/>
    <w:rsid w:val="00572C2A"/>
    <w:rsid w:val="00572FDF"/>
    <w:rsid w:val="00573F3D"/>
    <w:rsid w:val="005857EF"/>
    <w:rsid w:val="00587B87"/>
    <w:rsid w:val="005A7077"/>
    <w:rsid w:val="005B1869"/>
    <w:rsid w:val="005B5089"/>
    <w:rsid w:val="005B6C4A"/>
    <w:rsid w:val="005C37E2"/>
    <w:rsid w:val="005C5447"/>
    <w:rsid w:val="005E2BB0"/>
    <w:rsid w:val="005E36AD"/>
    <w:rsid w:val="005E3E9E"/>
    <w:rsid w:val="005E4151"/>
    <w:rsid w:val="005E789C"/>
    <w:rsid w:val="005E7CB7"/>
    <w:rsid w:val="005F4FCB"/>
    <w:rsid w:val="005F7181"/>
    <w:rsid w:val="0061093A"/>
    <w:rsid w:val="00620723"/>
    <w:rsid w:val="006256D2"/>
    <w:rsid w:val="0062665A"/>
    <w:rsid w:val="00645BFC"/>
    <w:rsid w:val="00655FD2"/>
    <w:rsid w:val="0066522B"/>
    <w:rsid w:val="00671C31"/>
    <w:rsid w:val="00673662"/>
    <w:rsid w:val="006838DB"/>
    <w:rsid w:val="006C7678"/>
    <w:rsid w:val="006D5214"/>
    <w:rsid w:val="006F280F"/>
    <w:rsid w:val="006F7FDF"/>
    <w:rsid w:val="00701480"/>
    <w:rsid w:val="00714192"/>
    <w:rsid w:val="007323A9"/>
    <w:rsid w:val="00736933"/>
    <w:rsid w:val="00737581"/>
    <w:rsid w:val="0074216A"/>
    <w:rsid w:val="00742E64"/>
    <w:rsid w:val="00743579"/>
    <w:rsid w:val="00744424"/>
    <w:rsid w:val="007527B8"/>
    <w:rsid w:val="0075635F"/>
    <w:rsid w:val="0075639D"/>
    <w:rsid w:val="0076169E"/>
    <w:rsid w:val="00767A61"/>
    <w:rsid w:val="00775B59"/>
    <w:rsid w:val="007864D8"/>
    <w:rsid w:val="007B1E19"/>
    <w:rsid w:val="007B2C53"/>
    <w:rsid w:val="007E77B4"/>
    <w:rsid w:val="007F6766"/>
    <w:rsid w:val="008166FC"/>
    <w:rsid w:val="008255FF"/>
    <w:rsid w:val="00835C23"/>
    <w:rsid w:val="00850ED4"/>
    <w:rsid w:val="008604A0"/>
    <w:rsid w:val="008644B6"/>
    <w:rsid w:val="00866D4F"/>
    <w:rsid w:val="008A55AB"/>
    <w:rsid w:val="008A67E5"/>
    <w:rsid w:val="008A6E0E"/>
    <w:rsid w:val="008B1AF2"/>
    <w:rsid w:val="008B2E55"/>
    <w:rsid w:val="008B42B7"/>
    <w:rsid w:val="008C67FE"/>
    <w:rsid w:val="008E2431"/>
    <w:rsid w:val="008F1E4C"/>
    <w:rsid w:val="0090387B"/>
    <w:rsid w:val="0090563B"/>
    <w:rsid w:val="00920D4B"/>
    <w:rsid w:val="009267E9"/>
    <w:rsid w:val="009450D9"/>
    <w:rsid w:val="00947E3D"/>
    <w:rsid w:val="00951C17"/>
    <w:rsid w:val="00965FC4"/>
    <w:rsid w:val="00966DA2"/>
    <w:rsid w:val="00967DEC"/>
    <w:rsid w:val="00974064"/>
    <w:rsid w:val="009754F0"/>
    <w:rsid w:val="009864D0"/>
    <w:rsid w:val="009A1436"/>
    <w:rsid w:val="009F7323"/>
    <w:rsid w:val="00A00712"/>
    <w:rsid w:val="00A11D6D"/>
    <w:rsid w:val="00A47075"/>
    <w:rsid w:val="00A55051"/>
    <w:rsid w:val="00A632A1"/>
    <w:rsid w:val="00A73682"/>
    <w:rsid w:val="00A743F2"/>
    <w:rsid w:val="00A77B3E"/>
    <w:rsid w:val="00A8437A"/>
    <w:rsid w:val="00A85E22"/>
    <w:rsid w:val="00A86FB1"/>
    <w:rsid w:val="00AA12B8"/>
    <w:rsid w:val="00AB4DF1"/>
    <w:rsid w:val="00AD16FA"/>
    <w:rsid w:val="00AD6250"/>
    <w:rsid w:val="00B00CBE"/>
    <w:rsid w:val="00B0406A"/>
    <w:rsid w:val="00B149AA"/>
    <w:rsid w:val="00B1534D"/>
    <w:rsid w:val="00B2172E"/>
    <w:rsid w:val="00B21B01"/>
    <w:rsid w:val="00B22A43"/>
    <w:rsid w:val="00B231CB"/>
    <w:rsid w:val="00B31D30"/>
    <w:rsid w:val="00B3284D"/>
    <w:rsid w:val="00B3314A"/>
    <w:rsid w:val="00B41362"/>
    <w:rsid w:val="00B431F3"/>
    <w:rsid w:val="00B43A56"/>
    <w:rsid w:val="00B60E4A"/>
    <w:rsid w:val="00B7717A"/>
    <w:rsid w:val="00B90965"/>
    <w:rsid w:val="00BA56EC"/>
    <w:rsid w:val="00BB77FA"/>
    <w:rsid w:val="00BC4156"/>
    <w:rsid w:val="00BC4486"/>
    <w:rsid w:val="00BF4863"/>
    <w:rsid w:val="00C00587"/>
    <w:rsid w:val="00C07088"/>
    <w:rsid w:val="00C15226"/>
    <w:rsid w:val="00C33F01"/>
    <w:rsid w:val="00C45A00"/>
    <w:rsid w:val="00C45D56"/>
    <w:rsid w:val="00C54733"/>
    <w:rsid w:val="00C633B3"/>
    <w:rsid w:val="00C64F82"/>
    <w:rsid w:val="00C66D06"/>
    <w:rsid w:val="00C67FD4"/>
    <w:rsid w:val="00C76957"/>
    <w:rsid w:val="00C77833"/>
    <w:rsid w:val="00C82BD0"/>
    <w:rsid w:val="00C91A19"/>
    <w:rsid w:val="00C92D43"/>
    <w:rsid w:val="00CA2A55"/>
    <w:rsid w:val="00CA47DD"/>
    <w:rsid w:val="00CA4FF0"/>
    <w:rsid w:val="00CB0A12"/>
    <w:rsid w:val="00CB7610"/>
    <w:rsid w:val="00CC1DAE"/>
    <w:rsid w:val="00CD4329"/>
    <w:rsid w:val="00CD5831"/>
    <w:rsid w:val="00CD6D8B"/>
    <w:rsid w:val="00CE2A84"/>
    <w:rsid w:val="00CF38F0"/>
    <w:rsid w:val="00CF6645"/>
    <w:rsid w:val="00D02231"/>
    <w:rsid w:val="00D02B9C"/>
    <w:rsid w:val="00D0406C"/>
    <w:rsid w:val="00D04C13"/>
    <w:rsid w:val="00D063E3"/>
    <w:rsid w:val="00D14F5C"/>
    <w:rsid w:val="00D20C75"/>
    <w:rsid w:val="00D26E23"/>
    <w:rsid w:val="00D33D08"/>
    <w:rsid w:val="00D457B6"/>
    <w:rsid w:val="00D519D4"/>
    <w:rsid w:val="00D55BD8"/>
    <w:rsid w:val="00D70E11"/>
    <w:rsid w:val="00D93D20"/>
    <w:rsid w:val="00DA6471"/>
    <w:rsid w:val="00DB5101"/>
    <w:rsid w:val="00DB55AE"/>
    <w:rsid w:val="00DC29BD"/>
    <w:rsid w:val="00DC3995"/>
    <w:rsid w:val="00DE0B0D"/>
    <w:rsid w:val="00DE5050"/>
    <w:rsid w:val="00DF6B88"/>
    <w:rsid w:val="00E00C6C"/>
    <w:rsid w:val="00E021FA"/>
    <w:rsid w:val="00E03933"/>
    <w:rsid w:val="00E06673"/>
    <w:rsid w:val="00E32B72"/>
    <w:rsid w:val="00E35C4B"/>
    <w:rsid w:val="00E62A8F"/>
    <w:rsid w:val="00E63C40"/>
    <w:rsid w:val="00E63E77"/>
    <w:rsid w:val="00E727FC"/>
    <w:rsid w:val="00E77B8D"/>
    <w:rsid w:val="00E8052B"/>
    <w:rsid w:val="00E83BD9"/>
    <w:rsid w:val="00E91659"/>
    <w:rsid w:val="00E94290"/>
    <w:rsid w:val="00EA0252"/>
    <w:rsid w:val="00EB5DA0"/>
    <w:rsid w:val="00EC3628"/>
    <w:rsid w:val="00EC5B2B"/>
    <w:rsid w:val="00EE1279"/>
    <w:rsid w:val="00EF6086"/>
    <w:rsid w:val="00F00854"/>
    <w:rsid w:val="00F078D4"/>
    <w:rsid w:val="00F37B6F"/>
    <w:rsid w:val="00F531CB"/>
    <w:rsid w:val="00F55B05"/>
    <w:rsid w:val="00F572DF"/>
    <w:rsid w:val="00F612E3"/>
    <w:rsid w:val="00F640E4"/>
    <w:rsid w:val="00F67859"/>
    <w:rsid w:val="00F73928"/>
    <w:rsid w:val="00F75102"/>
    <w:rsid w:val="00F95AE0"/>
    <w:rsid w:val="00FA1BBA"/>
    <w:rsid w:val="00FA29F0"/>
    <w:rsid w:val="00FA3994"/>
    <w:rsid w:val="00FA751C"/>
    <w:rsid w:val="00FB224F"/>
    <w:rsid w:val="00FC042C"/>
    <w:rsid w:val="00FE0CCA"/>
    <w:rsid w:val="00FF2C58"/>
    <w:rsid w:val="00FF50AA"/>
    <w:rsid w:val="06AB79B6"/>
    <w:rsid w:val="09986C54"/>
    <w:rsid w:val="228C2550"/>
    <w:rsid w:val="28B514E3"/>
    <w:rsid w:val="2F7F1C6D"/>
    <w:rsid w:val="40203810"/>
    <w:rsid w:val="43DB3523"/>
    <w:rsid w:val="4DF063CF"/>
    <w:rsid w:val="5F8875C0"/>
    <w:rsid w:val="6D96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style>
  <w:style w:type="paragraph" w:styleId="3">
    <w:name w:val="Balloon Text"/>
    <w:basedOn w:val="1"/>
    <w:link w:val="15"/>
    <w:qFormat/>
    <w:uiPriority w:val="0"/>
    <w:rPr>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0"/>
    <w:pP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table" w:styleId="8">
    <w:name w:val="Table Grid"/>
    <w:basedOn w:val="7"/>
    <w:qFormat/>
    <w:uiPriority w:val="39"/>
    <w:rPr>
      <w:rFonts w:asciiTheme="minorHAnsi" w:hAnsiTheme="minorHAnsi"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Header Char"/>
    <w:basedOn w:val="9"/>
    <w:link w:val="5"/>
    <w:qFormat/>
    <w:uiPriority w:val="0"/>
    <w:rPr>
      <w:sz w:val="18"/>
      <w:szCs w:val="18"/>
    </w:rPr>
  </w:style>
  <w:style w:type="character" w:customStyle="1" w:styleId="12">
    <w:name w:val="Footer Char"/>
    <w:basedOn w:val="9"/>
    <w:link w:val="4"/>
    <w:qFormat/>
    <w:uiPriority w:val="99"/>
    <w:rPr>
      <w:sz w:val="18"/>
      <w:szCs w:val="18"/>
    </w:rPr>
  </w:style>
  <w:style w:type="character" w:customStyle="1" w:styleId="13">
    <w:name w:val="Comment Text Char"/>
    <w:basedOn w:val="9"/>
    <w:link w:val="2"/>
    <w:qFormat/>
    <w:uiPriority w:val="0"/>
    <w:rPr>
      <w:sz w:val="24"/>
      <w:szCs w:val="24"/>
    </w:rPr>
  </w:style>
  <w:style w:type="character" w:customStyle="1" w:styleId="14">
    <w:name w:val="Comment Subject Char"/>
    <w:basedOn w:val="13"/>
    <w:link w:val="6"/>
    <w:qFormat/>
    <w:uiPriority w:val="0"/>
    <w:rPr>
      <w:b/>
      <w:bCs/>
      <w:sz w:val="24"/>
      <w:szCs w:val="24"/>
    </w:rPr>
  </w:style>
  <w:style w:type="character" w:customStyle="1" w:styleId="15">
    <w:name w:val="Balloon Text Char"/>
    <w:basedOn w:val="9"/>
    <w:link w:val="3"/>
    <w:qFormat/>
    <w:uiPriority w:val="0"/>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7">
    <w:name w:val="font31"/>
    <w:basedOn w:val="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8494</Words>
  <Characters>48417</Characters>
  <Lines>403</Lines>
  <Paragraphs>113</Paragraphs>
  <TotalTime>2</TotalTime>
  <ScaleCrop>false</ScaleCrop>
  <LinksUpToDate>false</LinksUpToDate>
  <CharactersWithSpaces>56798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2023-08-21T22:35:00Z</dcterms:created>
  <dc:creator>10436</dc:creator>
  <cp:lastModifiedBy>xzh</cp:lastModifiedBy>
  <dcterms:modified xsi:type="dcterms:W3CDTF">2023-10-26T13:32:56Z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F5EA20CBF4534D718A31CAD30B86FDBE_12</vt:lpwstr>
  </property>
</Properties>
</file>