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6D9" w:rsidRPr="00237828" w:rsidRDefault="00AC56D9" w:rsidP="00B27B33">
      <w:pPr>
        <w:spacing w:line="360" w:lineRule="auto"/>
        <w:jc w:val="left"/>
        <w:rPr>
          <w:rFonts w:ascii="Book Antiqua" w:hAnsi="Book Antiqua" w:cs="Tahoma"/>
          <w:b/>
          <w:color w:val="000000"/>
          <w:sz w:val="24"/>
          <w:szCs w:val="24"/>
        </w:rPr>
      </w:pPr>
      <w:bookmarkStart w:id="0" w:name="OLE_LINK313"/>
      <w:bookmarkStart w:id="1" w:name="OLE_LINK319"/>
      <w:bookmarkStart w:id="2" w:name="OLE_LINK320"/>
      <w:bookmarkStart w:id="3" w:name="OLE_LINK355"/>
      <w:bookmarkStart w:id="4" w:name="OLE_LINK327"/>
      <w:bookmarkStart w:id="5" w:name="OLE_LINK328"/>
      <w:r w:rsidRPr="00237828">
        <w:rPr>
          <w:rFonts w:ascii="Book Antiqua" w:hAnsi="Book Antiqua" w:cs="Tahoma"/>
          <w:b/>
          <w:color w:val="0000FF"/>
          <w:sz w:val="24"/>
          <w:szCs w:val="24"/>
        </w:rPr>
        <w:t xml:space="preserve">Name of journal: </w:t>
      </w:r>
      <w:r w:rsidRPr="00237828">
        <w:rPr>
          <w:rFonts w:ascii="Book Antiqua" w:hAnsi="Book Antiqua" w:cs="Tahoma"/>
          <w:b/>
          <w:color w:val="000000"/>
          <w:sz w:val="24"/>
          <w:szCs w:val="24"/>
        </w:rPr>
        <w:t>World Journal of Gastroenterology</w:t>
      </w:r>
    </w:p>
    <w:p w:rsidR="00AC56D9" w:rsidRPr="00237828" w:rsidRDefault="00AC56D9" w:rsidP="00B27B33">
      <w:pPr>
        <w:spacing w:line="360" w:lineRule="auto"/>
        <w:rPr>
          <w:rFonts w:ascii="Book Antiqua" w:eastAsia="Malgun Gothic" w:hAnsi="Book Antiqua" w:cs="Tahoma"/>
          <w:b/>
          <w:color w:val="0000FF"/>
          <w:sz w:val="24"/>
          <w:szCs w:val="24"/>
        </w:rPr>
      </w:pPr>
      <w:r w:rsidRPr="00237828">
        <w:rPr>
          <w:rFonts w:ascii="Book Antiqua" w:hAnsi="Book Antiqua" w:cs="Tahoma"/>
          <w:b/>
          <w:color w:val="0000FF"/>
          <w:sz w:val="24"/>
          <w:szCs w:val="24"/>
        </w:rPr>
        <w:t>ESPS Manuscript NO:</w:t>
      </w:r>
      <w:r w:rsidRPr="00237828">
        <w:rPr>
          <w:rFonts w:ascii="Book Antiqua" w:eastAsia="宋体" w:hAnsi="Book Antiqua" w:cs="Tahoma"/>
          <w:b/>
          <w:color w:val="0000FF"/>
          <w:sz w:val="24"/>
          <w:szCs w:val="24"/>
          <w:lang w:eastAsia="zh-CN"/>
        </w:rPr>
        <w:t xml:space="preserve"> 8681</w:t>
      </w:r>
    </w:p>
    <w:bookmarkEnd w:id="0"/>
    <w:bookmarkEnd w:id="1"/>
    <w:bookmarkEnd w:id="2"/>
    <w:bookmarkEnd w:id="3"/>
    <w:p w:rsidR="00AC56D9" w:rsidRPr="00237828" w:rsidRDefault="00AC56D9" w:rsidP="00F451B1">
      <w:pPr>
        <w:spacing w:line="360" w:lineRule="auto"/>
        <w:rPr>
          <w:rFonts w:ascii="Book Antiqua" w:hAnsi="Book Antiqua"/>
          <w:b/>
          <w:color w:val="000000"/>
          <w:sz w:val="24"/>
          <w:szCs w:val="24"/>
        </w:rPr>
      </w:pPr>
      <w:r w:rsidRPr="00237828">
        <w:rPr>
          <w:rFonts w:ascii="Book Antiqua" w:hAnsi="Book Antiqua" w:cs="Tahoma"/>
          <w:b/>
          <w:color w:val="0000FF"/>
          <w:sz w:val="24"/>
          <w:szCs w:val="24"/>
        </w:rPr>
        <w:t>Columns:</w:t>
      </w:r>
      <w:r w:rsidRPr="00237828">
        <w:rPr>
          <w:rFonts w:ascii="Book Antiqua" w:hAnsi="Book Antiqua"/>
          <w:sz w:val="24"/>
          <w:szCs w:val="24"/>
        </w:rPr>
        <w:t xml:space="preserve"> </w:t>
      </w:r>
      <w:r w:rsidRPr="00237828">
        <w:rPr>
          <w:rFonts w:ascii="Book Antiqua" w:hAnsi="Book Antiqua"/>
          <w:b/>
          <w:color w:val="000000"/>
          <w:sz w:val="24"/>
          <w:szCs w:val="24"/>
        </w:rPr>
        <w:t>CLINICAL TRIALS STUDY</w:t>
      </w:r>
    </w:p>
    <w:bookmarkEnd w:id="4"/>
    <w:bookmarkEnd w:id="5"/>
    <w:p w:rsidR="00AC56D9" w:rsidRPr="00237828" w:rsidRDefault="00AC56D9" w:rsidP="007F4F3A">
      <w:pPr>
        <w:snapToGrid w:val="0"/>
        <w:spacing w:line="360" w:lineRule="auto"/>
        <w:jc w:val="left"/>
        <w:rPr>
          <w:rFonts w:ascii="Book Antiqua" w:eastAsia="宋体" w:hAnsi="Book Antiqua" w:cs="Tahoma"/>
          <w:b/>
          <w:color w:val="000000"/>
          <w:sz w:val="24"/>
          <w:szCs w:val="24"/>
          <w:lang w:eastAsia="zh-CN"/>
        </w:rPr>
      </w:pPr>
    </w:p>
    <w:p w:rsidR="00AC56D9" w:rsidRPr="00237828" w:rsidRDefault="00AC56D9" w:rsidP="007F4F3A">
      <w:pPr>
        <w:snapToGrid w:val="0"/>
        <w:spacing w:line="360" w:lineRule="auto"/>
        <w:jc w:val="left"/>
        <w:rPr>
          <w:rFonts w:ascii="Book Antiqua" w:eastAsia="Malgun Gothic" w:hAnsi="Book Antiqua" w:cs="Tahoma"/>
          <w:b/>
          <w:bCs/>
          <w:iCs/>
          <w:sz w:val="24"/>
          <w:szCs w:val="24"/>
        </w:rPr>
      </w:pPr>
      <w:r w:rsidRPr="00237828">
        <w:rPr>
          <w:rFonts w:ascii="Book Antiqua" w:eastAsia="Malgun Gothic" w:hAnsi="Book Antiqua" w:cs="Tahoma"/>
          <w:b/>
          <w:bCs/>
          <w:iCs/>
          <w:sz w:val="24"/>
          <w:szCs w:val="24"/>
        </w:rPr>
        <w:t>Preoperative colonoscopy through the colonic stent in patients with colorectal cancer obstruction</w:t>
      </w: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r w:rsidRPr="00237828">
        <w:rPr>
          <w:rFonts w:ascii="Book Antiqua" w:eastAsia="Malgun Gothic" w:hAnsi="Book Antiqua" w:cs="Tahoma"/>
          <w:sz w:val="24"/>
          <w:szCs w:val="24"/>
          <w:lang w:val="en-AU"/>
        </w:rPr>
        <w:t>Kim</w:t>
      </w:r>
      <w:r w:rsidRPr="00237828">
        <w:rPr>
          <w:rFonts w:ascii="Book Antiqua" w:eastAsia="Malgun Gothic" w:hAnsi="Book Antiqua" w:cs="Tahoma"/>
          <w:bCs/>
          <w:iCs/>
          <w:sz w:val="24"/>
          <w:szCs w:val="24"/>
        </w:rPr>
        <w:t xml:space="preserve"> </w:t>
      </w:r>
      <w:r w:rsidRPr="00237828">
        <w:rPr>
          <w:rFonts w:ascii="Book Antiqua" w:eastAsia="宋体" w:hAnsi="Book Antiqua" w:cs="Tahoma"/>
          <w:bCs/>
          <w:iCs/>
          <w:sz w:val="24"/>
          <w:szCs w:val="24"/>
          <w:lang w:eastAsia="zh-CN"/>
        </w:rPr>
        <w:t xml:space="preserve">JS </w:t>
      </w:r>
      <w:r w:rsidRPr="00237828">
        <w:rPr>
          <w:rFonts w:ascii="Book Antiqua" w:eastAsia="宋体" w:hAnsi="Book Antiqua" w:cs="Tahoma"/>
          <w:bCs/>
          <w:i/>
          <w:iCs/>
          <w:sz w:val="24"/>
          <w:szCs w:val="24"/>
          <w:lang w:eastAsia="zh-CN"/>
        </w:rPr>
        <w:t>et al</w:t>
      </w:r>
      <w:r w:rsidRPr="00237828">
        <w:rPr>
          <w:rFonts w:ascii="Book Antiqua" w:eastAsia="宋体" w:hAnsi="Book Antiqua" w:cs="Tahoma"/>
          <w:bCs/>
          <w:iCs/>
          <w:sz w:val="24"/>
          <w:szCs w:val="24"/>
          <w:lang w:eastAsia="zh-CN"/>
        </w:rPr>
        <w:t xml:space="preserve">. </w:t>
      </w:r>
      <w:r w:rsidRPr="00237828">
        <w:rPr>
          <w:rFonts w:ascii="Book Antiqua" w:eastAsia="Malgun Gothic" w:hAnsi="Book Antiqua" w:cs="Tahoma"/>
          <w:bCs/>
          <w:iCs/>
          <w:sz w:val="24"/>
          <w:szCs w:val="24"/>
        </w:rPr>
        <w:t>Preoperative colonoscopy through the colonic stent</w:t>
      </w: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宋体" w:hAnsi="Book Antiqua" w:cs="Tahoma"/>
          <w:sz w:val="24"/>
          <w:szCs w:val="24"/>
          <w:lang w:val="en-AU" w:eastAsia="zh-CN"/>
        </w:rPr>
      </w:pPr>
      <w:r w:rsidRPr="00237828">
        <w:rPr>
          <w:rFonts w:ascii="Book Antiqua" w:eastAsia="Malgun Gothic" w:hAnsi="Book Antiqua" w:cs="Tahoma"/>
          <w:sz w:val="24"/>
          <w:szCs w:val="24"/>
          <w:lang w:val="en-AU"/>
        </w:rPr>
        <w:t xml:space="preserve">Jin Su Kim, Kang Moon Lee, Sang Woo Kim, </w:t>
      </w:r>
      <w:r w:rsidRPr="00237828">
        <w:rPr>
          <w:rFonts w:ascii="Book Antiqua" w:eastAsia="Malgun Gothic" w:hAnsi="Book Antiqua" w:cs="Tahoma"/>
          <w:sz w:val="24"/>
          <w:szCs w:val="24"/>
        </w:rPr>
        <w:t xml:space="preserve">Eun Jung Kim, </w:t>
      </w:r>
      <w:r w:rsidRPr="00237828">
        <w:rPr>
          <w:rFonts w:ascii="Book Antiqua" w:eastAsia="Malgun Gothic" w:hAnsi="Book Antiqua" w:cs="Tahoma"/>
          <w:sz w:val="24"/>
          <w:szCs w:val="24"/>
          <w:lang w:val="en-AU"/>
        </w:rPr>
        <w:t xml:space="preserve">Chul Hyun Lim, </w:t>
      </w:r>
      <w:r w:rsidRPr="00237828">
        <w:rPr>
          <w:rFonts w:ascii="Book Antiqua" w:eastAsia="Malgun Gothic" w:hAnsi="Book Antiqua" w:cs="Tahoma"/>
          <w:sz w:val="24"/>
          <w:szCs w:val="24"/>
        </w:rPr>
        <w:t>Seong Taek Oh</w:t>
      </w:r>
      <w:r w:rsidRPr="00237828">
        <w:rPr>
          <w:rFonts w:ascii="Book Antiqua" w:eastAsia="Malgun Gothic" w:hAnsi="Book Antiqua" w:cs="Tahoma"/>
          <w:sz w:val="24"/>
          <w:szCs w:val="24"/>
          <w:lang w:val="en-AU"/>
        </w:rPr>
        <w:t>, Myung Gyu Choi, Kyu Yong Choi</w:t>
      </w:r>
    </w:p>
    <w:p w:rsidR="00AC56D9" w:rsidRPr="00237828" w:rsidRDefault="00AB2C38" w:rsidP="007F4F3A">
      <w:pPr>
        <w:spacing w:line="360" w:lineRule="auto"/>
        <w:rPr>
          <w:rFonts w:ascii="Book Antiqua" w:eastAsia="宋体" w:hAnsi="Book Antiqua" w:cs="Tahoma"/>
          <w:sz w:val="24"/>
          <w:szCs w:val="24"/>
          <w:lang w:val="en-AU"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123190</wp:posOffset>
                </wp:positionV>
                <wp:extent cx="5847715" cy="0"/>
                <wp:effectExtent l="25400" t="27940" r="22860" b="1968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71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7pt" to="460.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" strokecolor="gray" strokeweight="3pt"/>
            </w:pict>
          </mc:Fallback>
        </mc:AlternateContent>
      </w:r>
    </w:p>
    <w:p w:rsidR="00AC56D9" w:rsidRDefault="00AC56D9" w:rsidP="00237828">
      <w:pPr>
        <w:spacing w:line="360" w:lineRule="auto"/>
        <w:rPr>
          <w:rFonts w:ascii="Book Antiqua" w:eastAsia="宋体" w:hAnsi="Book Antiqua" w:cs="Tahoma"/>
          <w:kern w:val="22"/>
          <w:sz w:val="24"/>
          <w:szCs w:val="24"/>
          <w:lang w:val="en-AU" w:eastAsia="zh-CN"/>
        </w:rPr>
      </w:pPr>
      <w:r w:rsidRPr="00237828">
        <w:rPr>
          <w:rFonts w:ascii="Book Antiqua" w:eastAsia="Malgun Gothic" w:hAnsi="Book Antiqua" w:cs="Tahoma"/>
          <w:b/>
          <w:sz w:val="24"/>
          <w:szCs w:val="24"/>
          <w:lang w:val="en-AU"/>
        </w:rPr>
        <w:t xml:space="preserve">Jin Su Kim, Kang Moon Lee, Sang Woo Kim, </w:t>
      </w:r>
      <w:r w:rsidRPr="00237828">
        <w:rPr>
          <w:rFonts w:ascii="Book Antiqua" w:eastAsia="Malgun Gothic" w:hAnsi="Book Antiqua" w:cs="Tahoma"/>
          <w:b/>
          <w:sz w:val="24"/>
          <w:szCs w:val="24"/>
        </w:rPr>
        <w:t xml:space="preserve">Eun Jung Kim, </w:t>
      </w:r>
      <w:r w:rsidRPr="00237828">
        <w:rPr>
          <w:rFonts w:ascii="Book Antiqua" w:eastAsia="Malgun Gothic" w:hAnsi="Book Antiqua" w:cs="Tahoma"/>
          <w:b/>
          <w:sz w:val="24"/>
          <w:szCs w:val="24"/>
          <w:lang w:val="en-AU"/>
        </w:rPr>
        <w:t xml:space="preserve">Chul Hyun Lim, </w:t>
      </w:r>
      <w:r w:rsidRPr="00237828">
        <w:rPr>
          <w:rFonts w:ascii="Book Antiqua" w:eastAsia="Malgun Gothic" w:hAnsi="Book Antiqua" w:cs="Tahoma"/>
          <w:b/>
          <w:sz w:val="24"/>
          <w:szCs w:val="24"/>
        </w:rPr>
        <w:t>Seong Taek Oh</w:t>
      </w:r>
      <w:r w:rsidRPr="00237828">
        <w:rPr>
          <w:rFonts w:ascii="Book Antiqua" w:eastAsia="Malgun Gothic" w:hAnsi="Book Antiqua" w:cs="Tahoma"/>
          <w:b/>
          <w:sz w:val="24"/>
          <w:szCs w:val="24"/>
          <w:lang w:val="en-AU"/>
        </w:rPr>
        <w:t>, Myung Gyu Choi, Kyu Yong Choi</w:t>
      </w:r>
      <w:r w:rsidRPr="00237828">
        <w:rPr>
          <w:rFonts w:ascii="Book Antiqua" w:eastAsia="宋体" w:hAnsi="Book Antiqua" w:cs="Tahoma"/>
          <w:b/>
          <w:sz w:val="24"/>
          <w:szCs w:val="24"/>
          <w:lang w:val="en-AU" w:eastAsia="zh-CN"/>
        </w:rPr>
        <w:t>,</w:t>
      </w:r>
      <w:r w:rsidRPr="00237828">
        <w:rPr>
          <w:rFonts w:ascii="Book Antiqua" w:eastAsia="宋体" w:hAnsi="Book Antiqua" w:cs="Tahoma"/>
          <w:sz w:val="24"/>
          <w:szCs w:val="24"/>
          <w:lang w:val="en-AU" w:eastAsia="zh-CN"/>
        </w:rPr>
        <w:t xml:space="preserve"> </w:t>
      </w:r>
      <w:r w:rsidRPr="00237828">
        <w:rPr>
          <w:rFonts w:ascii="Book Antiqua" w:eastAsia="Malgun Gothic" w:hAnsi="Book Antiqua" w:cs="Tahoma"/>
          <w:kern w:val="22"/>
          <w:sz w:val="24"/>
          <w:szCs w:val="24"/>
          <w:lang w:val="en-AU"/>
        </w:rPr>
        <w:t>Division of G</w:t>
      </w:r>
      <w:r w:rsidRPr="00237828">
        <w:rPr>
          <w:rFonts w:ascii="Book Antiqua" w:eastAsia="MS Mincho" w:hAnsi="Book Antiqua" w:cs="Tahoma"/>
          <w:kern w:val="22"/>
          <w:sz w:val="24"/>
          <w:szCs w:val="24"/>
          <w:lang w:val="en-AU" w:eastAsia="ja-JP"/>
        </w:rPr>
        <w:t>astro</w:t>
      </w:r>
      <w:r w:rsidRPr="00237828">
        <w:rPr>
          <w:rFonts w:ascii="Book Antiqua" w:eastAsia="Malgun Gothic" w:hAnsi="Book Antiqua" w:cs="Tahoma"/>
          <w:kern w:val="22"/>
          <w:sz w:val="24"/>
          <w:szCs w:val="24"/>
          <w:lang w:val="en-AU"/>
        </w:rPr>
        <w:t>enterology</w:t>
      </w:r>
      <w:r w:rsidRPr="00237828">
        <w:rPr>
          <w:rFonts w:ascii="Book Antiqua" w:eastAsia="MS Mincho" w:hAnsi="Book Antiqua" w:cs="Tahoma"/>
          <w:kern w:val="22"/>
          <w:sz w:val="24"/>
          <w:szCs w:val="24"/>
          <w:lang w:val="en-AU" w:eastAsia="ja-JP"/>
        </w:rPr>
        <w:t xml:space="preserve">, </w:t>
      </w:r>
      <w:r w:rsidRPr="00237828">
        <w:rPr>
          <w:rFonts w:ascii="Book Antiqua" w:eastAsia="Malgun Gothic" w:hAnsi="Book Antiqua" w:cs="Tahoma"/>
          <w:kern w:val="22"/>
          <w:sz w:val="24"/>
          <w:szCs w:val="24"/>
          <w:lang w:val="en-AU"/>
        </w:rPr>
        <w:t>D</w:t>
      </w:r>
      <w:r w:rsidRPr="00237828">
        <w:rPr>
          <w:rFonts w:ascii="Book Antiqua" w:eastAsia="MS Mincho" w:hAnsi="Book Antiqua" w:cs="Tahoma"/>
          <w:kern w:val="22"/>
          <w:sz w:val="24"/>
          <w:szCs w:val="24"/>
          <w:lang w:val="en-AU" w:eastAsia="ja-JP"/>
        </w:rPr>
        <w:t xml:space="preserve">epartment of </w:t>
      </w:r>
      <w:r w:rsidRPr="00237828">
        <w:rPr>
          <w:rFonts w:ascii="Book Antiqua" w:eastAsia="Malgun Gothic" w:hAnsi="Book Antiqua" w:cs="Tahoma"/>
          <w:kern w:val="22"/>
          <w:sz w:val="24"/>
          <w:szCs w:val="24"/>
          <w:lang w:val="en-AU"/>
        </w:rPr>
        <w:t>I</w:t>
      </w:r>
      <w:r w:rsidRPr="00237828">
        <w:rPr>
          <w:rFonts w:ascii="Book Antiqua" w:eastAsia="MS Mincho" w:hAnsi="Book Antiqua" w:cs="Tahoma"/>
          <w:kern w:val="22"/>
          <w:sz w:val="24"/>
          <w:szCs w:val="24"/>
          <w:lang w:val="en-AU" w:eastAsia="ja-JP"/>
        </w:rPr>
        <w:t xml:space="preserve">nternal </w:t>
      </w:r>
      <w:r w:rsidRPr="00237828">
        <w:rPr>
          <w:rFonts w:ascii="Book Antiqua" w:eastAsia="Malgun Gothic" w:hAnsi="Book Antiqua" w:cs="Tahoma"/>
          <w:kern w:val="22"/>
          <w:sz w:val="24"/>
          <w:szCs w:val="24"/>
          <w:lang w:val="en-AU"/>
        </w:rPr>
        <w:t>M</w:t>
      </w:r>
      <w:r w:rsidRPr="00237828">
        <w:rPr>
          <w:rFonts w:ascii="Book Antiqua" w:eastAsia="MS Mincho" w:hAnsi="Book Antiqua" w:cs="Tahoma"/>
          <w:kern w:val="22"/>
          <w:sz w:val="24"/>
          <w:szCs w:val="24"/>
          <w:lang w:val="en-AU" w:eastAsia="ja-JP"/>
        </w:rPr>
        <w:t xml:space="preserve">edicine, Catholic </w:t>
      </w:r>
      <w:r w:rsidRPr="00237828">
        <w:rPr>
          <w:rFonts w:ascii="Book Antiqua" w:eastAsia="Malgun Gothic" w:hAnsi="Book Antiqua" w:cs="Tahoma"/>
          <w:kern w:val="22"/>
          <w:sz w:val="24"/>
          <w:szCs w:val="24"/>
          <w:lang w:val="en-AU"/>
        </w:rPr>
        <w:t>U</w:t>
      </w:r>
      <w:r w:rsidRPr="00237828">
        <w:rPr>
          <w:rFonts w:ascii="Book Antiqua" w:eastAsia="MS Mincho" w:hAnsi="Book Antiqua" w:cs="Tahoma"/>
          <w:kern w:val="22"/>
          <w:sz w:val="24"/>
          <w:szCs w:val="24"/>
          <w:lang w:val="en-AU" w:eastAsia="ja-JP"/>
        </w:rPr>
        <w:t>niversity of Korea</w:t>
      </w:r>
      <w:r w:rsidRPr="00237828">
        <w:rPr>
          <w:rFonts w:ascii="Book Antiqua" w:eastAsia="Malgun Gothic" w:hAnsi="Book Antiqua" w:cs="Tahoma"/>
          <w:kern w:val="22"/>
          <w:sz w:val="24"/>
          <w:szCs w:val="24"/>
          <w:lang w:val="en-AU"/>
        </w:rPr>
        <w:t xml:space="preserve"> College of Medicine, </w:t>
      </w:r>
      <w:r>
        <w:rPr>
          <w:rFonts w:ascii="Book Antiqua" w:eastAsia="MS Mincho" w:hAnsi="Book Antiqua" w:cs="Tahoma"/>
          <w:kern w:val="22"/>
          <w:sz w:val="24"/>
          <w:szCs w:val="24"/>
          <w:lang w:val="en-AU" w:eastAsia="ja-JP"/>
        </w:rPr>
        <w:t>Seoul</w:t>
      </w:r>
      <w:r w:rsidRPr="00237828">
        <w:rPr>
          <w:rFonts w:ascii="Book Antiqua" w:eastAsia="MS Mincho" w:hAnsi="Book Antiqua" w:cs="Tahoma"/>
          <w:kern w:val="22"/>
          <w:sz w:val="24"/>
          <w:szCs w:val="24"/>
          <w:lang w:val="en-AU" w:eastAsia="ja-JP"/>
        </w:rPr>
        <w:t xml:space="preserve"> 137-</w:t>
      </w:r>
      <w:r w:rsidRPr="00237828">
        <w:rPr>
          <w:rFonts w:ascii="Book Antiqua" w:eastAsia="Malgun Gothic" w:hAnsi="Book Antiqua" w:cs="Tahoma"/>
          <w:kern w:val="22"/>
          <w:sz w:val="24"/>
          <w:szCs w:val="24"/>
          <w:lang w:val="en-AU"/>
        </w:rPr>
        <w:t>701</w:t>
      </w:r>
      <w:r w:rsidRPr="00237828">
        <w:rPr>
          <w:rFonts w:ascii="Book Antiqua" w:eastAsia="MS Mincho" w:hAnsi="Book Antiqua" w:cs="Tahoma"/>
          <w:kern w:val="22"/>
          <w:sz w:val="24"/>
          <w:szCs w:val="24"/>
          <w:lang w:val="en-AU" w:eastAsia="ja-JP"/>
        </w:rPr>
        <w:t xml:space="preserve">, </w:t>
      </w:r>
      <w:r>
        <w:rPr>
          <w:rFonts w:ascii="Book Antiqua" w:eastAsia="宋体" w:hAnsi="Book Antiqua" w:cs="Tahoma"/>
          <w:kern w:val="22"/>
          <w:sz w:val="24"/>
          <w:szCs w:val="24"/>
          <w:lang w:val="en-AU" w:eastAsia="zh-CN"/>
        </w:rPr>
        <w:t xml:space="preserve">South </w:t>
      </w:r>
      <w:r w:rsidRPr="00237828">
        <w:rPr>
          <w:rFonts w:ascii="Book Antiqua" w:eastAsia="MS Mincho" w:hAnsi="Book Antiqua" w:cs="Tahoma"/>
          <w:kern w:val="22"/>
          <w:sz w:val="24"/>
          <w:szCs w:val="24"/>
          <w:lang w:val="en-AU" w:eastAsia="ja-JP"/>
        </w:rPr>
        <w:t>Korea</w:t>
      </w:r>
    </w:p>
    <w:p w:rsidR="00AC56D9" w:rsidRPr="00237828" w:rsidRDefault="00AC56D9" w:rsidP="00237828">
      <w:pPr>
        <w:spacing w:line="360" w:lineRule="auto"/>
        <w:rPr>
          <w:rFonts w:ascii="Book Antiqua" w:eastAsia="宋体" w:hAnsi="Book Antiqua" w:cs="Tahoma"/>
          <w:sz w:val="24"/>
          <w:szCs w:val="24"/>
          <w:lang w:val="en-AU" w:eastAsia="zh-CN"/>
        </w:rPr>
      </w:pPr>
    </w:p>
    <w:p w:rsidR="00AC56D9" w:rsidRDefault="00AC56D9" w:rsidP="00237828">
      <w:pPr>
        <w:widowControl/>
        <w:autoSpaceDE/>
        <w:autoSpaceDN/>
        <w:spacing w:line="360" w:lineRule="auto"/>
        <w:jc w:val="left"/>
        <w:rPr>
          <w:rFonts w:ascii="Book Antiqua" w:eastAsia="宋体" w:hAnsi="Book Antiqua" w:cs="Tahoma"/>
          <w:kern w:val="22"/>
          <w:sz w:val="24"/>
          <w:szCs w:val="24"/>
          <w:lang w:val="en-AU" w:eastAsia="zh-CN"/>
        </w:rPr>
      </w:pPr>
      <w:r w:rsidRPr="00237828">
        <w:rPr>
          <w:rFonts w:ascii="Book Antiqua" w:eastAsia="Malgun Gothic" w:hAnsi="Book Antiqua" w:cs="Tahoma"/>
          <w:b/>
          <w:sz w:val="24"/>
          <w:szCs w:val="24"/>
        </w:rPr>
        <w:t>Seong Taek Oh</w:t>
      </w:r>
      <w:r w:rsidRPr="00237828">
        <w:rPr>
          <w:rFonts w:ascii="Book Antiqua" w:eastAsia="Malgun Gothic" w:hAnsi="Book Antiqua" w:cs="Tahoma"/>
          <w:b/>
          <w:sz w:val="24"/>
          <w:szCs w:val="24"/>
          <w:lang w:val="en-AU"/>
        </w:rPr>
        <w:t>,</w:t>
      </w:r>
      <w:r w:rsidRPr="00237828">
        <w:rPr>
          <w:rFonts w:ascii="Book Antiqua" w:eastAsia="宋体" w:hAnsi="Book Antiqua" w:cs="Tahoma"/>
          <w:b/>
          <w:sz w:val="24"/>
          <w:szCs w:val="24"/>
          <w:lang w:val="en-AU" w:eastAsia="zh-CN"/>
        </w:rPr>
        <w:t xml:space="preserve"> </w:t>
      </w:r>
      <w:r w:rsidRPr="00237828">
        <w:rPr>
          <w:rFonts w:ascii="Book Antiqua" w:eastAsia="Malgun Gothic" w:hAnsi="Book Antiqua" w:cs="Tahoma"/>
          <w:kern w:val="22"/>
          <w:sz w:val="24"/>
          <w:szCs w:val="24"/>
          <w:lang w:val="en-AU"/>
        </w:rPr>
        <w:t>D</w:t>
      </w:r>
      <w:r w:rsidRPr="00237828">
        <w:rPr>
          <w:rFonts w:ascii="Book Antiqua" w:eastAsia="MS Mincho" w:hAnsi="Book Antiqua" w:cs="Tahoma"/>
          <w:kern w:val="22"/>
          <w:sz w:val="24"/>
          <w:szCs w:val="24"/>
          <w:lang w:val="en-AU" w:eastAsia="ja-JP"/>
        </w:rPr>
        <w:t xml:space="preserve">epartment of </w:t>
      </w:r>
      <w:r w:rsidRPr="00237828">
        <w:rPr>
          <w:rFonts w:ascii="Book Antiqua" w:eastAsia="Malgun Gothic" w:hAnsi="Book Antiqua" w:cs="Tahoma"/>
          <w:kern w:val="22"/>
          <w:sz w:val="24"/>
          <w:szCs w:val="24"/>
          <w:lang w:val="en-AU"/>
        </w:rPr>
        <w:t>surgery,</w:t>
      </w:r>
      <w:r w:rsidRPr="00237828">
        <w:rPr>
          <w:rFonts w:ascii="Book Antiqua" w:eastAsia="MS Mincho" w:hAnsi="Book Antiqua" w:cs="Tahoma"/>
          <w:kern w:val="22"/>
          <w:sz w:val="24"/>
          <w:szCs w:val="24"/>
          <w:lang w:val="en-AU" w:eastAsia="ja-JP"/>
        </w:rPr>
        <w:t xml:space="preserve"> Catholic </w:t>
      </w:r>
      <w:r w:rsidRPr="00237828">
        <w:rPr>
          <w:rFonts w:ascii="Book Antiqua" w:eastAsia="Malgun Gothic" w:hAnsi="Book Antiqua" w:cs="Tahoma"/>
          <w:kern w:val="22"/>
          <w:sz w:val="24"/>
          <w:szCs w:val="24"/>
          <w:lang w:val="en-AU"/>
        </w:rPr>
        <w:t>U</w:t>
      </w:r>
      <w:r w:rsidRPr="00237828">
        <w:rPr>
          <w:rFonts w:ascii="Book Antiqua" w:eastAsia="MS Mincho" w:hAnsi="Book Antiqua" w:cs="Tahoma"/>
          <w:kern w:val="22"/>
          <w:sz w:val="24"/>
          <w:szCs w:val="24"/>
          <w:lang w:val="en-AU" w:eastAsia="ja-JP"/>
        </w:rPr>
        <w:t>niversity of Korea</w:t>
      </w:r>
      <w:r w:rsidRPr="00237828">
        <w:rPr>
          <w:rFonts w:ascii="Book Antiqua" w:eastAsia="Malgun Gothic" w:hAnsi="Book Antiqua" w:cs="Tahoma"/>
          <w:kern w:val="22"/>
          <w:sz w:val="24"/>
          <w:szCs w:val="24"/>
          <w:lang w:val="en-AU"/>
        </w:rPr>
        <w:t xml:space="preserve"> College of Medicine, </w:t>
      </w:r>
      <w:r>
        <w:rPr>
          <w:rFonts w:ascii="Book Antiqua" w:eastAsia="MS Mincho" w:hAnsi="Book Antiqua" w:cs="Tahoma"/>
          <w:kern w:val="22"/>
          <w:sz w:val="24"/>
          <w:szCs w:val="24"/>
          <w:lang w:val="en-AU" w:eastAsia="ja-JP"/>
        </w:rPr>
        <w:t>Seoul</w:t>
      </w:r>
      <w:r w:rsidRPr="00237828">
        <w:rPr>
          <w:rFonts w:ascii="Book Antiqua" w:eastAsia="MS Mincho" w:hAnsi="Book Antiqua" w:cs="Tahoma"/>
          <w:kern w:val="22"/>
          <w:sz w:val="24"/>
          <w:szCs w:val="24"/>
          <w:lang w:val="en-AU" w:eastAsia="ja-JP"/>
        </w:rPr>
        <w:t xml:space="preserve"> 137-</w:t>
      </w:r>
      <w:r w:rsidRPr="00237828">
        <w:rPr>
          <w:rFonts w:ascii="Book Antiqua" w:eastAsia="Malgun Gothic" w:hAnsi="Book Antiqua" w:cs="Tahoma"/>
          <w:kern w:val="22"/>
          <w:sz w:val="24"/>
          <w:szCs w:val="24"/>
          <w:lang w:val="en-AU"/>
        </w:rPr>
        <w:t>701</w:t>
      </w:r>
      <w:r w:rsidRPr="00237828">
        <w:rPr>
          <w:rFonts w:ascii="Book Antiqua" w:eastAsia="MS Mincho" w:hAnsi="Book Antiqua" w:cs="Tahoma"/>
          <w:kern w:val="22"/>
          <w:sz w:val="24"/>
          <w:szCs w:val="24"/>
          <w:lang w:val="en-AU" w:eastAsia="ja-JP"/>
        </w:rPr>
        <w:t xml:space="preserve">, </w:t>
      </w:r>
      <w:r>
        <w:rPr>
          <w:rFonts w:ascii="Book Antiqua" w:eastAsia="宋体" w:hAnsi="Book Antiqua" w:cs="Tahoma"/>
          <w:kern w:val="22"/>
          <w:sz w:val="24"/>
          <w:szCs w:val="24"/>
          <w:lang w:val="en-AU" w:eastAsia="zh-CN"/>
        </w:rPr>
        <w:t xml:space="preserve">South </w:t>
      </w:r>
      <w:r w:rsidRPr="00237828">
        <w:rPr>
          <w:rFonts w:ascii="Book Antiqua" w:eastAsia="MS Mincho" w:hAnsi="Book Antiqua" w:cs="Tahoma"/>
          <w:kern w:val="22"/>
          <w:sz w:val="24"/>
          <w:szCs w:val="24"/>
          <w:lang w:val="en-AU" w:eastAsia="ja-JP"/>
        </w:rPr>
        <w:t>Korea</w:t>
      </w:r>
    </w:p>
    <w:p w:rsidR="00AC56D9" w:rsidRPr="00237828" w:rsidRDefault="00AC56D9" w:rsidP="00237828">
      <w:pPr>
        <w:widowControl/>
        <w:autoSpaceDE/>
        <w:autoSpaceDN/>
        <w:spacing w:line="360" w:lineRule="auto"/>
        <w:jc w:val="left"/>
        <w:rPr>
          <w:rFonts w:ascii="Book Antiqua" w:eastAsia="宋体" w:hAnsi="Book Antiqua" w:cs="Tahoma"/>
          <w:b/>
          <w:sz w:val="24"/>
          <w:szCs w:val="24"/>
          <w:lang w:val="en-AU" w:eastAsia="zh-CN"/>
        </w:rPr>
      </w:pPr>
    </w:p>
    <w:p w:rsidR="00AC56D9" w:rsidRPr="00C8479E" w:rsidRDefault="00AC56D9" w:rsidP="007F4F3A">
      <w:pPr>
        <w:spacing w:line="360" w:lineRule="auto"/>
        <w:rPr>
          <w:rFonts w:ascii="Book Antiqua" w:eastAsia="宋体" w:hAnsi="Book Antiqua" w:cs="Tahoma"/>
          <w:sz w:val="24"/>
          <w:szCs w:val="24"/>
          <w:lang w:eastAsia="zh-CN"/>
        </w:rPr>
      </w:pPr>
      <w:r w:rsidRPr="00237828">
        <w:rPr>
          <w:rFonts w:ascii="Book Antiqua" w:hAnsi="Book Antiqua" w:cs="Tahoma"/>
          <w:b/>
          <w:sz w:val="24"/>
          <w:szCs w:val="24"/>
        </w:rPr>
        <w:t>Author contributions</w:t>
      </w:r>
      <w:r w:rsidRPr="00237828">
        <w:rPr>
          <w:rFonts w:ascii="Book Antiqua" w:eastAsia="宋体" w:hAnsi="Book Antiqua" w:cs="Tahoma"/>
          <w:b/>
          <w:sz w:val="24"/>
          <w:szCs w:val="24"/>
          <w:lang w:eastAsia="zh-CN"/>
        </w:rPr>
        <w:t xml:space="preserve">: </w:t>
      </w:r>
      <w:r w:rsidRPr="00237828">
        <w:rPr>
          <w:rFonts w:ascii="Book Antiqua" w:eastAsia="Malgun Gothic" w:hAnsi="Book Antiqua" w:cs="Tahoma"/>
          <w:bCs/>
          <w:iCs/>
          <w:sz w:val="24"/>
          <w:szCs w:val="24"/>
        </w:rPr>
        <w:t>Kim</w:t>
      </w:r>
      <w:r>
        <w:rPr>
          <w:rFonts w:ascii="Book Antiqua" w:eastAsia="宋体" w:hAnsi="Book Antiqua" w:cs="Tahoma"/>
          <w:bCs/>
          <w:iCs/>
          <w:sz w:val="24"/>
          <w:szCs w:val="24"/>
          <w:lang w:eastAsia="zh-CN"/>
        </w:rPr>
        <w:t xml:space="preserve"> JS</w:t>
      </w:r>
      <w:r w:rsidRPr="00237828">
        <w:rPr>
          <w:rFonts w:ascii="Book Antiqua" w:eastAsia="Malgun Gothic" w:hAnsi="Book Antiqua" w:cs="Tahoma"/>
          <w:bCs/>
          <w:iCs/>
          <w:sz w:val="24"/>
          <w:szCs w:val="24"/>
        </w:rPr>
        <w:t xml:space="preserve"> and Lee </w:t>
      </w:r>
      <w:r>
        <w:rPr>
          <w:rFonts w:ascii="Book Antiqua" w:eastAsia="宋体" w:hAnsi="Book Antiqua" w:cs="Tahoma"/>
          <w:bCs/>
          <w:iCs/>
          <w:sz w:val="24"/>
          <w:szCs w:val="24"/>
          <w:lang w:eastAsia="zh-CN"/>
        </w:rPr>
        <w:t xml:space="preserve">KM </w:t>
      </w:r>
      <w:r w:rsidRPr="00237828">
        <w:rPr>
          <w:rFonts w:ascii="Book Antiqua" w:eastAsia="Malgun Gothic" w:hAnsi="Book Antiqua" w:cs="Tahoma"/>
          <w:bCs/>
          <w:iCs/>
          <w:sz w:val="24"/>
          <w:szCs w:val="24"/>
        </w:rPr>
        <w:t xml:space="preserve">are first coauthors, </w:t>
      </w:r>
      <w:r w:rsidRPr="00237828">
        <w:rPr>
          <w:rFonts w:ascii="Book Antiqua" w:hAnsi="Book Antiqua" w:cs="Tahoma"/>
          <w:sz w:val="24"/>
          <w:szCs w:val="24"/>
        </w:rPr>
        <w:t>mainly performed study and wrote the paper</w:t>
      </w:r>
      <w:r w:rsidRPr="00237828">
        <w:rPr>
          <w:rFonts w:ascii="Book Antiqua" w:eastAsia="Malgun Gothic" w:hAnsi="Book Antiqua" w:cs="Tahoma"/>
          <w:sz w:val="24"/>
          <w:szCs w:val="24"/>
        </w:rPr>
        <w:t xml:space="preserve"> </w:t>
      </w:r>
      <w:r w:rsidRPr="00237828">
        <w:rPr>
          <w:rFonts w:ascii="Book Antiqua" w:eastAsia="Malgun Gothic" w:hAnsi="Book Antiqua" w:cs="Tahoma"/>
          <w:bCs/>
          <w:iCs/>
          <w:sz w:val="24"/>
          <w:szCs w:val="24"/>
        </w:rPr>
        <w:t xml:space="preserve">and equally contributed to this study as first authors; </w:t>
      </w:r>
      <w:r w:rsidRPr="00237828">
        <w:rPr>
          <w:rFonts w:ascii="Book Antiqua" w:eastAsia="Malgun Gothic" w:hAnsi="Book Antiqua" w:cs="Tahoma"/>
          <w:sz w:val="24"/>
          <w:szCs w:val="24"/>
        </w:rPr>
        <w:t>Oh</w:t>
      </w:r>
      <w:r>
        <w:rPr>
          <w:rFonts w:ascii="Book Antiqua" w:eastAsia="宋体" w:hAnsi="Book Antiqua" w:cs="Tahoma"/>
          <w:sz w:val="24"/>
          <w:szCs w:val="24"/>
          <w:lang w:eastAsia="zh-CN"/>
        </w:rPr>
        <w:t xml:space="preserve"> ST</w:t>
      </w:r>
      <w:r w:rsidRPr="00237828">
        <w:rPr>
          <w:rFonts w:ascii="Book Antiqua" w:eastAsia="Malgun Gothic" w:hAnsi="Book Antiqua" w:cs="Tahoma"/>
          <w:sz w:val="24"/>
          <w:szCs w:val="24"/>
        </w:rPr>
        <w:t xml:space="preserve">, </w:t>
      </w:r>
      <w:r w:rsidRPr="00237828">
        <w:rPr>
          <w:rFonts w:ascii="Book Antiqua" w:eastAsia="Malgun Gothic" w:hAnsi="Book Antiqua" w:cs="Tahoma"/>
          <w:sz w:val="24"/>
          <w:szCs w:val="24"/>
          <w:lang w:val="en-AU"/>
        </w:rPr>
        <w:t>Choi</w:t>
      </w:r>
      <w:r>
        <w:rPr>
          <w:rFonts w:ascii="Book Antiqua" w:eastAsia="宋体" w:hAnsi="Book Antiqua" w:cs="Tahoma"/>
          <w:sz w:val="24"/>
          <w:szCs w:val="24"/>
          <w:lang w:val="en-AU" w:eastAsia="zh-CN"/>
        </w:rPr>
        <w:t xml:space="preserve"> MG</w:t>
      </w:r>
      <w:r w:rsidRPr="00237828">
        <w:rPr>
          <w:rFonts w:ascii="Book Antiqua" w:eastAsia="Malgun Gothic" w:hAnsi="Book Antiqua" w:cs="Tahoma"/>
          <w:sz w:val="24"/>
          <w:szCs w:val="24"/>
          <w:lang w:val="en-AU"/>
        </w:rPr>
        <w:t>, Choi</w:t>
      </w:r>
      <w:r w:rsidRPr="00237828">
        <w:rPr>
          <w:rFonts w:ascii="Book Antiqua" w:hAnsi="Book Antiqua" w:cs="Tahoma"/>
          <w:sz w:val="24"/>
          <w:szCs w:val="24"/>
        </w:rPr>
        <w:t xml:space="preserve"> </w:t>
      </w:r>
      <w:r>
        <w:rPr>
          <w:rFonts w:ascii="Book Antiqua" w:eastAsia="宋体" w:hAnsi="Book Antiqua" w:cs="Tahoma"/>
          <w:sz w:val="24"/>
          <w:szCs w:val="24"/>
          <w:lang w:eastAsia="zh-CN"/>
        </w:rPr>
        <w:t xml:space="preserve">KY </w:t>
      </w:r>
      <w:r w:rsidRPr="00237828">
        <w:rPr>
          <w:rFonts w:ascii="Book Antiqua" w:hAnsi="Book Antiqua" w:cs="Tahoma"/>
          <w:sz w:val="24"/>
          <w:szCs w:val="24"/>
        </w:rPr>
        <w:t xml:space="preserve">designed study and revised manuscript; </w:t>
      </w:r>
      <w:r w:rsidRPr="00237828">
        <w:rPr>
          <w:rFonts w:ascii="Book Antiqua" w:eastAsia="Malgun Gothic" w:hAnsi="Book Antiqua" w:cs="Tahoma"/>
          <w:sz w:val="24"/>
          <w:szCs w:val="24"/>
          <w:lang w:val="en-AU"/>
        </w:rPr>
        <w:t>Kim</w:t>
      </w:r>
      <w:r>
        <w:rPr>
          <w:rFonts w:ascii="Book Antiqua" w:eastAsia="宋体" w:hAnsi="Book Antiqua" w:cs="Tahoma"/>
          <w:sz w:val="24"/>
          <w:szCs w:val="24"/>
          <w:lang w:val="en-AU" w:eastAsia="zh-CN"/>
        </w:rPr>
        <w:t xml:space="preserve"> SW</w:t>
      </w:r>
      <w:r w:rsidRPr="00237828">
        <w:rPr>
          <w:rFonts w:ascii="Book Antiqua" w:hAnsi="Book Antiqua" w:cs="Tahoma"/>
          <w:sz w:val="24"/>
          <w:szCs w:val="24"/>
        </w:rPr>
        <w:t xml:space="preserve">, </w:t>
      </w:r>
      <w:r w:rsidRPr="00237828">
        <w:rPr>
          <w:rFonts w:ascii="Book Antiqua" w:eastAsia="Malgun Gothic" w:hAnsi="Book Antiqua" w:cs="Tahoma"/>
          <w:sz w:val="24"/>
          <w:szCs w:val="24"/>
        </w:rPr>
        <w:t>Kim</w:t>
      </w:r>
      <w:r>
        <w:rPr>
          <w:rFonts w:ascii="Book Antiqua" w:eastAsia="宋体" w:hAnsi="Book Antiqua" w:cs="Tahoma"/>
          <w:sz w:val="24"/>
          <w:szCs w:val="24"/>
          <w:lang w:eastAsia="zh-CN"/>
        </w:rPr>
        <w:t xml:space="preserve"> EJ</w:t>
      </w:r>
      <w:r w:rsidRPr="00237828">
        <w:rPr>
          <w:rFonts w:ascii="Book Antiqua" w:eastAsia="Malgun Gothic" w:hAnsi="Book Antiqua" w:cs="Tahoma"/>
          <w:sz w:val="24"/>
          <w:szCs w:val="24"/>
        </w:rPr>
        <w:t xml:space="preserve">, </w:t>
      </w:r>
      <w:r w:rsidRPr="00237828">
        <w:rPr>
          <w:rFonts w:ascii="Book Antiqua" w:eastAsia="Malgun Gothic" w:hAnsi="Book Antiqua" w:cs="Tahoma"/>
          <w:sz w:val="24"/>
          <w:szCs w:val="24"/>
          <w:lang w:val="en-AU"/>
        </w:rPr>
        <w:t>Lim</w:t>
      </w:r>
      <w:r w:rsidRPr="00237828">
        <w:rPr>
          <w:rFonts w:ascii="Book Antiqua" w:hAnsi="Book Antiqua" w:cs="Tahoma"/>
          <w:sz w:val="24"/>
          <w:szCs w:val="24"/>
        </w:rPr>
        <w:t xml:space="preserve"> </w:t>
      </w:r>
      <w:r>
        <w:rPr>
          <w:rFonts w:ascii="Book Antiqua" w:eastAsia="宋体" w:hAnsi="Book Antiqua" w:cs="Tahoma"/>
          <w:sz w:val="24"/>
          <w:szCs w:val="24"/>
          <w:lang w:eastAsia="zh-CN"/>
        </w:rPr>
        <w:t xml:space="preserve">CH </w:t>
      </w:r>
      <w:r w:rsidRPr="00237828">
        <w:rPr>
          <w:rFonts w:ascii="Book Antiqua" w:hAnsi="Book Antiqua" w:cs="Tahoma"/>
          <w:sz w:val="24"/>
          <w:szCs w:val="24"/>
        </w:rPr>
        <w:t>analyzed data</w:t>
      </w:r>
      <w:r>
        <w:rPr>
          <w:rFonts w:ascii="Book Antiqua" w:eastAsia="宋体" w:hAnsi="Book Antiqua" w:cs="Tahoma"/>
          <w:sz w:val="24"/>
          <w:szCs w:val="24"/>
          <w:lang w:eastAsia="zh-CN"/>
        </w:rPr>
        <w:t>.</w:t>
      </w:r>
    </w:p>
    <w:p w:rsidR="00AC56D9" w:rsidRPr="00237828" w:rsidRDefault="00AC56D9" w:rsidP="007F4F3A">
      <w:pPr>
        <w:spacing w:line="360" w:lineRule="auto"/>
        <w:rPr>
          <w:rFonts w:ascii="Book Antiqua" w:eastAsia="Malgun Gothic" w:hAnsi="Book Antiqua" w:cs="Tahoma"/>
          <w:sz w:val="24"/>
          <w:szCs w:val="24"/>
          <w:lang w:val="en-AU"/>
        </w:rPr>
      </w:pPr>
    </w:p>
    <w:p w:rsidR="00AC56D9" w:rsidRDefault="00AC56D9" w:rsidP="00237828">
      <w:pPr>
        <w:widowControl/>
        <w:tabs>
          <w:tab w:val="left" w:pos="1063"/>
        </w:tabs>
        <w:autoSpaceDE/>
        <w:autoSpaceDN/>
        <w:spacing w:line="360" w:lineRule="auto"/>
        <w:jc w:val="left"/>
        <w:rPr>
          <w:rFonts w:ascii="Book Antiqua" w:eastAsia="宋体" w:hAnsi="Book Antiqua" w:cs="Tahoma"/>
          <w:kern w:val="22"/>
          <w:sz w:val="24"/>
          <w:szCs w:val="24"/>
          <w:lang w:val="en-AU" w:eastAsia="zh-CN"/>
        </w:rPr>
      </w:pPr>
      <w:r w:rsidRPr="00237828">
        <w:rPr>
          <w:rFonts w:ascii="Book Antiqua" w:eastAsia="Malgun Gothic" w:hAnsi="Book Antiqua" w:cs="Tahoma"/>
          <w:b/>
          <w:sz w:val="24"/>
          <w:szCs w:val="24"/>
        </w:rPr>
        <w:t>Supported by</w:t>
      </w:r>
      <w:r w:rsidRPr="00237828">
        <w:rPr>
          <w:rFonts w:ascii="Book Antiqua" w:eastAsia="Malgun Gothic" w:hAnsi="Book Antiqua" w:cs="Tahoma"/>
          <w:sz w:val="24"/>
          <w:szCs w:val="24"/>
        </w:rPr>
        <w:t xml:space="preserve"> Catholic Research Coordinating Center of the Korea Health 21 RD Project </w:t>
      </w:r>
      <w:r>
        <w:rPr>
          <w:rFonts w:ascii="Book Antiqua" w:eastAsia="宋体" w:hAnsi="Book Antiqua" w:cs="Tahoma"/>
          <w:sz w:val="24"/>
          <w:szCs w:val="24"/>
          <w:lang w:eastAsia="zh-CN"/>
        </w:rPr>
        <w:t>No.</w:t>
      </w:r>
      <w:r>
        <w:rPr>
          <w:rFonts w:ascii="Book Antiqua" w:eastAsia="Malgun Gothic" w:hAnsi="Book Antiqua" w:cs="Tahoma"/>
          <w:sz w:val="24"/>
          <w:szCs w:val="24"/>
        </w:rPr>
        <w:t>A070001</w:t>
      </w:r>
      <w:r w:rsidRPr="00237828">
        <w:rPr>
          <w:rFonts w:ascii="Book Antiqua" w:eastAsia="Malgun Gothic" w:hAnsi="Book Antiqua" w:cs="Tahoma"/>
          <w:sz w:val="24"/>
          <w:szCs w:val="24"/>
        </w:rPr>
        <w:t>, Ministry of Heal</w:t>
      </w:r>
      <w:r>
        <w:rPr>
          <w:rFonts w:ascii="Book Antiqua" w:eastAsia="Malgun Gothic" w:hAnsi="Book Antiqua" w:cs="Tahoma"/>
          <w:sz w:val="24"/>
          <w:szCs w:val="24"/>
        </w:rPr>
        <w:t xml:space="preserve">th </w:t>
      </w:r>
      <w:r>
        <w:rPr>
          <w:rFonts w:ascii="Book Antiqua" w:eastAsia="宋体" w:hAnsi="Book Antiqua" w:cs="Tahoma"/>
          <w:sz w:val="24"/>
          <w:szCs w:val="24"/>
          <w:lang w:eastAsia="zh-CN"/>
        </w:rPr>
        <w:t xml:space="preserve">and </w:t>
      </w:r>
      <w:r>
        <w:rPr>
          <w:rFonts w:ascii="Book Antiqua" w:eastAsia="Malgun Gothic" w:hAnsi="Book Antiqua" w:cs="Tahoma"/>
          <w:sz w:val="24"/>
          <w:szCs w:val="24"/>
        </w:rPr>
        <w:t>Welfare,</w:t>
      </w:r>
      <w:r w:rsidRPr="00237828">
        <w:rPr>
          <w:rFonts w:ascii="Book Antiqua" w:eastAsia="MS Mincho" w:hAnsi="Book Antiqua" w:cs="Tahoma"/>
          <w:kern w:val="22"/>
          <w:sz w:val="24"/>
          <w:szCs w:val="24"/>
          <w:lang w:val="en-AU" w:eastAsia="ja-JP"/>
        </w:rPr>
        <w:t xml:space="preserve"> </w:t>
      </w:r>
      <w:r>
        <w:rPr>
          <w:rFonts w:ascii="Book Antiqua" w:eastAsia="宋体" w:hAnsi="Book Antiqua" w:cs="Tahoma"/>
          <w:kern w:val="22"/>
          <w:sz w:val="24"/>
          <w:szCs w:val="24"/>
          <w:lang w:val="en-AU" w:eastAsia="zh-CN"/>
        </w:rPr>
        <w:t xml:space="preserve">South </w:t>
      </w:r>
      <w:r w:rsidRPr="00237828">
        <w:rPr>
          <w:rFonts w:ascii="Book Antiqua" w:eastAsia="MS Mincho" w:hAnsi="Book Antiqua" w:cs="Tahoma"/>
          <w:kern w:val="22"/>
          <w:sz w:val="24"/>
          <w:szCs w:val="24"/>
          <w:lang w:val="en-AU" w:eastAsia="ja-JP"/>
        </w:rPr>
        <w:t>Korea</w:t>
      </w:r>
    </w:p>
    <w:p w:rsidR="00AC56D9" w:rsidRPr="00237828" w:rsidRDefault="00AC56D9" w:rsidP="00237828">
      <w:pPr>
        <w:widowControl/>
        <w:tabs>
          <w:tab w:val="left" w:pos="1063"/>
        </w:tabs>
        <w:autoSpaceDE/>
        <w:autoSpaceDN/>
        <w:spacing w:line="360" w:lineRule="auto"/>
        <w:jc w:val="left"/>
        <w:rPr>
          <w:rFonts w:ascii="Book Antiqua" w:eastAsia="宋体" w:hAnsi="Book Antiqua" w:cs="Tahoma"/>
          <w:b/>
          <w:kern w:val="22"/>
          <w:sz w:val="24"/>
          <w:szCs w:val="24"/>
          <w:lang w:eastAsia="zh-CN"/>
        </w:rPr>
      </w:pPr>
    </w:p>
    <w:p w:rsidR="00AC56D9" w:rsidRPr="00237828" w:rsidRDefault="00AC56D9" w:rsidP="00237828">
      <w:pPr>
        <w:spacing w:line="360" w:lineRule="auto"/>
        <w:rPr>
          <w:rFonts w:ascii="Book Antiqua" w:eastAsia="宋体" w:hAnsi="Book Antiqua"/>
          <w:b/>
          <w:color w:val="000000"/>
          <w:sz w:val="24"/>
          <w:lang w:val="en-AU" w:eastAsia="zh-CN"/>
        </w:rPr>
      </w:pPr>
      <w:r>
        <w:rPr>
          <w:rFonts w:ascii="Book Antiqua" w:hAnsi="Book Antiqua"/>
          <w:b/>
          <w:color w:val="000000"/>
          <w:sz w:val="24"/>
        </w:rPr>
        <w:t>Correspondence to:</w:t>
      </w:r>
      <w:r>
        <w:rPr>
          <w:rFonts w:ascii="Book Antiqua" w:eastAsia="宋体" w:hAnsi="Book Antiqua"/>
          <w:b/>
          <w:color w:val="000000"/>
          <w:sz w:val="24"/>
          <w:lang w:eastAsia="zh-CN"/>
        </w:rPr>
        <w:t xml:space="preserve"> </w:t>
      </w:r>
      <w:r>
        <w:rPr>
          <w:rFonts w:ascii="Book Antiqua" w:eastAsia="Malgun Gothic" w:hAnsi="Book Antiqua" w:cs="Tahoma"/>
          <w:b/>
          <w:sz w:val="24"/>
          <w:szCs w:val="24"/>
          <w:lang w:val="en-AU"/>
        </w:rPr>
        <w:t>Sang Woo Kim</w:t>
      </w:r>
      <w:r>
        <w:rPr>
          <w:rFonts w:ascii="Book Antiqua" w:eastAsia="宋体" w:hAnsi="Book Antiqua" w:cs="Tahoma"/>
          <w:b/>
          <w:sz w:val="24"/>
          <w:szCs w:val="24"/>
          <w:lang w:val="en-AU" w:eastAsia="zh-CN"/>
        </w:rPr>
        <w:t>,</w:t>
      </w:r>
      <w:r>
        <w:rPr>
          <w:rFonts w:ascii="Book Antiqua" w:eastAsia="Malgun Gothic" w:hAnsi="Book Antiqua" w:cs="Tahoma"/>
          <w:b/>
          <w:sz w:val="24"/>
          <w:szCs w:val="24"/>
          <w:lang w:val="en-AU"/>
        </w:rPr>
        <w:t xml:space="preserve"> MD</w:t>
      </w:r>
      <w:r w:rsidRPr="00237828">
        <w:rPr>
          <w:rFonts w:ascii="Book Antiqua" w:eastAsia="Malgun Gothic" w:hAnsi="Book Antiqua" w:cs="Tahoma"/>
          <w:b/>
          <w:sz w:val="24"/>
          <w:szCs w:val="24"/>
          <w:lang w:val="en-AU"/>
        </w:rPr>
        <w:t>, PhD</w:t>
      </w:r>
      <w:r>
        <w:rPr>
          <w:rFonts w:ascii="Book Antiqua" w:eastAsia="宋体" w:hAnsi="Book Antiqua" w:cs="Tahoma"/>
          <w:b/>
          <w:sz w:val="24"/>
          <w:szCs w:val="24"/>
          <w:lang w:val="en-AU" w:eastAsia="zh-CN"/>
        </w:rPr>
        <w:t>,</w:t>
      </w:r>
      <w:r w:rsidRPr="00237828">
        <w:rPr>
          <w:rFonts w:ascii="Book Antiqua" w:eastAsia="Malgun Gothic" w:hAnsi="Book Antiqua" w:cs="Tahoma"/>
          <w:kern w:val="22"/>
          <w:sz w:val="24"/>
          <w:szCs w:val="24"/>
          <w:lang w:val="en-AU"/>
        </w:rPr>
        <w:t xml:space="preserve"> Division of G</w:t>
      </w:r>
      <w:r w:rsidRPr="00237828">
        <w:rPr>
          <w:rFonts w:ascii="Book Antiqua" w:eastAsia="MS Mincho" w:hAnsi="Book Antiqua" w:cs="Tahoma"/>
          <w:kern w:val="22"/>
          <w:sz w:val="24"/>
          <w:szCs w:val="24"/>
          <w:lang w:val="en-AU" w:eastAsia="ja-JP"/>
        </w:rPr>
        <w:t>astro</w:t>
      </w:r>
      <w:r w:rsidRPr="00237828">
        <w:rPr>
          <w:rFonts w:ascii="Book Antiqua" w:eastAsia="Malgun Gothic" w:hAnsi="Book Antiqua" w:cs="Tahoma"/>
          <w:kern w:val="22"/>
          <w:sz w:val="24"/>
          <w:szCs w:val="24"/>
          <w:lang w:val="en-AU"/>
        </w:rPr>
        <w:t>enterology</w:t>
      </w:r>
      <w:r w:rsidRPr="00237828">
        <w:rPr>
          <w:rFonts w:ascii="Book Antiqua" w:eastAsia="MS Mincho" w:hAnsi="Book Antiqua" w:cs="Tahoma"/>
          <w:kern w:val="22"/>
          <w:sz w:val="24"/>
          <w:szCs w:val="24"/>
          <w:lang w:val="en-AU" w:eastAsia="ja-JP"/>
        </w:rPr>
        <w:t xml:space="preserve">, </w:t>
      </w:r>
      <w:r w:rsidRPr="00237828">
        <w:rPr>
          <w:rFonts w:ascii="Book Antiqua" w:eastAsia="Malgun Gothic" w:hAnsi="Book Antiqua" w:cs="Tahoma"/>
          <w:kern w:val="22"/>
          <w:sz w:val="24"/>
          <w:szCs w:val="24"/>
          <w:lang w:val="en-AU"/>
        </w:rPr>
        <w:t>D</w:t>
      </w:r>
      <w:r w:rsidRPr="00237828">
        <w:rPr>
          <w:rFonts w:ascii="Book Antiqua" w:eastAsia="MS Mincho" w:hAnsi="Book Antiqua" w:cs="Tahoma"/>
          <w:kern w:val="22"/>
          <w:sz w:val="24"/>
          <w:szCs w:val="24"/>
          <w:lang w:val="en-AU" w:eastAsia="ja-JP"/>
        </w:rPr>
        <w:t xml:space="preserve">epartment of </w:t>
      </w:r>
      <w:r w:rsidRPr="00237828">
        <w:rPr>
          <w:rFonts w:ascii="Book Antiqua" w:eastAsia="Malgun Gothic" w:hAnsi="Book Antiqua" w:cs="Tahoma"/>
          <w:kern w:val="22"/>
          <w:sz w:val="24"/>
          <w:szCs w:val="24"/>
          <w:lang w:val="en-AU"/>
        </w:rPr>
        <w:t>I</w:t>
      </w:r>
      <w:r w:rsidRPr="00237828">
        <w:rPr>
          <w:rFonts w:ascii="Book Antiqua" w:eastAsia="MS Mincho" w:hAnsi="Book Antiqua" w:cs="Tahoma"/>
          <w:kern w:val="22"/>
          <w:sz w:val="24"/>
          <w:szCs w:val="24"/>
          <w:lang w:val="en-AU" w:eastAsia="ja-JP"/>
        </w:rPr>
        <w:t xml:space="preserve">nternal </w:t>
      </w:r>
      <w:r w:rsidRPr="00237828">
        <w:rPr>
          <w:rFonts w:ascii="Book Antiqua" w:eastAsia="Malgun Gothic" w:hAnsi="Book Antiqua" w:cs="Tahoma"/>
          <w:kern w:val="22"/>
          <w:sz w:val="24"/>
          <w:szCs w:val="24"/>
          <w:lang w:val="en-AU"/>
        </w:rPr>
        <w:t>M</w:t>
      </w:r>
      <w:r w:rsidRPr="00237828">
        <w:rPr>
          <w:rFonts w:ascii="Book Antiqua" w:eastAsia="MS Mincho" w:hAnsi="Book Antiqua" w:cs="Tahoma"/>
          <w:kern w:val="22"/>
          <w:sz w:val="24"/>
          <w:szCs w:val="24"/>
          <w:lang w:val="en-AU" w:eastAsia="ja-JP"/>
        </w:rPr>
        <w:t xml:space="preserve">edicine, Catholic </w:t>
      </w:r>
      <w:r w:rsidRPr="00237828">
        <w:rPr>
          <w:rFonts w:ascii="Book Antiqua" w:eastAsia="Malgun Gothic" w:hAnsi="Book Antiqua" w:cs="Tahoma"/>
          <w:kern w:val="22"/>
          <w:sz w:val="24"/>
          <w:szCs w:val="24"/>
          <w:lang w:val="en-AU"/>
        </w:rPr>
        <w:t>U</w:t>
      </w:r>
      <w:r w:rsidRPr="00237828">
        <w:rPr>
          <w:rFonts w:ascii="Book Antiqua" w:eastAsia="MS Mincho" w:hAnsi="Book Antiqua" w:cs="Tahoma"/>
          <w:kern w:val="22"/>
          <w:sz w:val="24"/>
          <w:szCs w:val="24"/>
          <w:lang w:val="en-AU" w:eastAsia="ja-JP"/>
        </w:rPr>
        <w:t>niversity of Korea</w:t>
      </w:r>
      <w:r w:rsidRPr="00237828">
        <w:rPr>
          <w:rFonts w:ascii="Book Antiqua" w:eastAsia="Malgun Gothic" w:hAnsi="Book Antiqua" w:cs="Tahoma"/>
          <w:kern w:val="22"/>
          <w:sz w:val="24"/>
          <w:szCs w:val="24"/>
          <w:lang w:val="en-AU"/>
        </w:rPr>
        <w:t xml:space="preserve"> College of Medicine, </w:t>
      </w:r>
      <w:r w:rsidRPr="00237828">
        <w:rPr>
          <w:rFonts w:ascii="Book Antiqua" w:eastAsia="Malgun Gothic" w:hAnsi="Book Antiqua" w:cs="Tahoma"/>
          <w:kern w:val="22"/>
          <w:sz w:val="24"/>
          <w:szCs w:val="24"/>
          <w:lang w:val="en-AU"/>
        </w:rPr>
        <w:lastRenderedPageBreak/>
        <w:t>Seoul St. Mary’s Hospital, 5</w:t>
      </w:r>
      <w:r>
        <w:rPr>
          <w:rFonts w:ascii="Book Antiqua" w:eastAsia="MS Mincho" w:hAnsi="Book Antiqua" w:cs="Tahoma"/>
          <w:kern w:val="22"/>
          <w:sz w:val="24"/>
          <w:szCs w:val="24"/>
          <w:lang w:val="en-AU" w:eastAsia="ja-JP"/>
        </w:rPr>
        <w:t>05 Banpo-Dong, Seocho-Gu, Seoul</w:t>
      </w:r>
      <w:r w:rsidRPr="00237828">
        <w:rPr>
          <w:rFonts w:ascii="Book Antiqua" w:eastAsia="MS Mincho" w:hAnsi="Book Antiqua" w:cs="Tahoma"/>
          <w:kern w:val="22"/>
          <w:sz w:val="24"/>
          <w:szCs w:val="24"/>
          <w:lang w:val="en-AU" w:eastAsia="ja-JP"/>
        </w:rPr>
        <w:t xml:space="preserve"> 137-</w:t>
      </w:r>
      <w:r w:rsidRPr="00237828">
        <w:rPr>
          <w:rFonts w:ascii="Book Antiqua" w:eastAsia="Malgun Gothic" w:hAnsi="Book Antiqua" w:cs="Tahoma"/>
          <w:kern w:val="22"/>
          <w:sz w:val="24"/>
          <w:szCs w:val="24"/>
          <w:lang w:val="en-AU"/>
        </w:rPr>
        <w:t>701</w:t>
      </w:r>
      <w:r w:rsidRPr="00237828">
        <w:rPr>
          <w:rFonts w:ascii="Book Antiqua" w:eastAsia="MS Mincho" w:hAnsi="Book Antiqua" w:cs="Tahoma"/>
          <w:kern w:val="22"/>
          <w:sz w:val="24"/>
          <w:szCs w:val="24"/>
          <w:lang w:val="en-AU" w:eastAsia="ja-JP"/>
        </w:rPr>
        <w:t xml:space="preserve">, </w:t>
      </w:r>
      <w:r>
        <w:rPr>
          <w:rFonts w:ascii="Book Antiqua" w:eastAsia="宋体" w:hAnsi="Book Antiqua" w:cs="Tahoma"/>
          <w:kern w:val="22"/>
          <w:sz w:val="24"/>
          <w:szCs w:val="24"/>
          <w:lang w:val="en-AU" w:eastAsia="zh-CN"/>
        </w:rPr>
        <w:t xml:space="preserve">South </w:t>
      </w:r>
      <w:r w:rsidRPr="00237828">
        <w:rPr>
          <w:rFonts w:ascii="Book Antiqua" w:eastAsia="MS Mincho" w:hAnsi="Book Antiqua" w:cs="Tahoma"/>
          <w:kern w:val="22"/>
          <w:sz w:val="24"/>
          <w:szCs w:val="24"/>
          <w:lang w:val="en-AU" w:eastAsia="ja-JP"/>
        </w:rPr>
        <w:t>Korea</w:t>
      </w:r>
      <w:r>
        <w:rPr>
          <w:rFonts w:ascii="Book Antiqua" w:eastAsia="宋体" w:hAnsi="Book Antiqua" w:cs="Tahoma"/>
          <w:kern w:val="22"/>
          <w:sz w:val="24"/>
          <w:szCs w:val="24"/>
          <w:lang w:val="en-AU" w:eastAsia="zh-CN"/>
        </w:rPr>
        <w:t xml:space="preserve">. </w:t>
      </w:r>
      <w:r w:rsidRPr="00237828">
        <w:rPr>
          <w:rFonts w:ascii="Book Antiqua" w:eastAsia="Malgun Gothic" w:hAnsi="Book Antiqua" w:cs="Tahoma"/>
          <w:kern w:val="22"/>
          <w:sz w:val="24"/>
          <w:szCs w:val="24"/>
        </w:rPr>
        <w:t>viper@catholic.ac.kr</w:t>
      </w:r>
    </w:p>
    <w:p w:rsidR="00AC56D9" w:rsidRPr="00237828" w:rsidRDefault="00AC56D9" w:rsidP="007F4F3A">
      <w:pPr>
        <w:widowControl/>
        <w:autoSpaceDE/>
        <w:autoSpaceDN/>
        <w:spacing w:line="360" w:lineRule="auto"/>
        <w:jc w:val="left"/>
        <w:rPr>
          <w:rFonts w:ascii="Book Antiqua" w:eastAsia="MS Mincho" w:hAnsi="Book Antiqua" w:cs="Tahoma"/>
          <w:kern w:val="22"/>
          <w:sz w:val="24"/>
          <w:szCs w:val="24"/>
          <w:lang w:val="en-AU" w:eastAsia="ja-JP"/>
        </w:rPr>
      </w:pPr>
      <w:r w:rsidRPr="00237828">
        <w:rPr>
          <w:rFonts w:ascii="Book Antiqua" w:eastAsia="宋体" w:hAnsi="Book Antiqua" w:cs="Tahoma"/>
          <w:b/>
          <w:kern w:val="22"/>
          <w:sz w:val="24"/>
          <w:szCs w:val="24"/>
          <w:lang w:val="en-AU" w:eastAsia="zh-CN"/>
        </w:rPr>
        <w:t>Tele</w:t>
      </w:r>
      <w:r w:rsidRPr="00237828">
        <w:rPr>
          <w:rFonts w:ascii="Book Antiqua" w:eastAsia="MS Mincho" w:hAnsi="Book Antiqua" w:cs="Tahoma"/>
          <w:b/>
          <w:kern w:val="22"/>
          <w:sz w:val="24"/>
          <w:szCs w:val="24"/>
          <w:lang w:val="en-AU" w:eastAsia="ja-JP"/>
        </w:rPr>
        <w:t>phone</w:t>
      </w:r>
      <w:r w:rsidRPr="00237828">
        <w:rPr>
          <w:rFonts w:ascii="Book Antiqua" w:eastAsia="MS Mincho" w:hAnsi="Book Antiqua" w:cs="Tahoma"/>
          <w:kern w:val="22"/>
          <w:sz w:val="24"/>
          <w:szCs w:val="24"/>
          <w:lang w:val="en-AU" w:eastAsia="ja-JP"/>
        </w:rPr>
        <w:t xml:space="preserve">: </w:t>
      </w:r>
      <w:r>
        <w:rPr>
          <w:rFonts w:ascii="Book Antiqua" w:eastAsia="宋体" w:hAnsi="Book Antiqua" w:cs="Tahoma"/>
          <w:kern w:val="22"/>
          <w:sz w:val="24"/>
          <w:szCs w:val="24"/>
          <w:lang w:val="en-AU" w:eastAsia="zh-CN"/>
        </w:rPr>
        <w:t>+</w:t>
      </w:r>
      <w:r>
        <w:rPr>
          <w:rFonts w:ascii="Book Antiqua" w:eastAsia="MS Mincho" w:hAnsi="Book Antiqua" w:cs="Tahoma"/>
          <w:kern w:val="22"/>
          <w:sz w:val="24"/>
          <w:szCs w:val="24"/>
          <w:lang w:val="en-AU" w:eastAsia="ja-JP"/>
        </w:rPr>
        <w:t>82-2-2258</w:t>
      </w:r>
      <w:r w:rsidRPr="00237828">
        <w:rPr>
          <w:rFonts w:ascii="Book Antiqua" w:eastAsia="MS Mincho" w:hAnsi="Book Antiqua" w:cs="Tahoma"/>
          <w:kern w:val="22"/>
          <w:sz w:val="24"/>
          <w:szCs w:val="24"/>
          <w:lang w:val="en-AU" w:eastAsia="ja-JP"/>
        </w:rPr>
        <w:t>6021</w:t>
      </w:r>
      <w:r>
        <w:rPr>
          <w:rFonts w:ascii="Book Antiqua" w:eastAsia="宋体" w:hAnsi="Book Antiqua" w:cs="Tahoma"/>
          <w:kern w:val="22"/>
          <w:sz w:val="24"/>
          <w:szCs w:val="24"/>
          <w:lang w:val="en-AU" w:eastAsia="zh-CN"/>
        </w:rPr>
        <w:tab/>
      </w:r>
      <w:r>
        <w:rPr>
          <w:rFonts w:ascii="Book Antiqua" w:eastAsia="宋体" w:hAnsi="Book Antiqua" w:cs="Tahoma"/>
          <w:kern w:val="22"/>
          <w:sz w:val="24"/>
          <w:szCs w:val="24"/>
          <w:lang w:val="en-AU" w:eastAsia="zh-CN"/>
        </w:rPr>
        <w:tab/>
      </w:r>
      <w:r w:rsidRPr="00237828">
        <w:rPr>
          <w:rFonts w:ascii="Book Antiqua" w:eastAsia="MS Mincho" w:hAnsi="Book Antiqua" w:cs="Tahoma"/>
          <w:b/>
          <w:kern w:val="22"/>
          <w:sz w:val="24"/>
          <w:szCs w:val="24"/>
          <w:lang w:val="en-AU" w:eastAsia="ja-JP"/>
        </w:rPr>
        <w:t>Fax</w:t>
      </w:r>
      <w:r w:rsidRPr="00237828">
        <w:rPr>
          <w:rFonts w:ascii="Book Antiqua" w:eastAsia="MS Mincho" w:hAnsi="Book Antiqua" w:cs="Tahoma"/>
          <w:kern w:val="22"/>
          <w:sz w:val="24"/>
          <w:szCs w:val="24"/>
          <w:lang w:val="en-AU" w:eastAsia="ja-JP"/>
        </w:rPr>
        <w:t xml:space="preserve">: </w:t>
      </w:r>
      <w:r>
        <w:rPr>
          <w:rFonts w:ascii="Book Antiqua" w:eastAsia="宋体" w:hAnsi="Book Antiqua" w:cs="Tahoma"/>
          <w:kern w:val="22"/>
          <w:sz w:val="24"/>
          <w:szCs w:val="24"/>
          <w:lang w:val="en-AU" w:eastAsia="zh-CN"/>
        </w:rPr>
        <w:t>+</w:t>
      </w:r>
      <w:r>
        <w:rPr>
          <w:rFonts w:ascii="Book Antiqua" w:eastAsia="MS Mincho" w:hAnsi="Book Antiqua" w:cs="Tahoma"/>
          <w:kern w:val="22"/>
          <w:sz w:val="24"/>
          <w:szCs w:val="24"/>
          <w:lang w:val="en-AU" w:eastAsia="ja-JP"/>
        </w:rPr>
        <w:t>82-2-2258</w:t>
      </w:r>
      <w:r w:rsidRPr="00237828">
        <w:rPr>
          <w:rFonts w:ascii="Book Antiqua" w:eastAsia="MS Mincho" w:hAnsi="Book Antiqua" w:cs="Tahoma"/>
          <w:kern w:val="22"/>
          <w:sz w:val="24"/>
          <w:szCs w:val="24"/>
          <w:lang w:val="en-AU" w:eastAsia="ja-JP"/>
        </w:rPr>
        <w:t>2055</w:t>
      </w:r>
    </w:p>
    <w:p w:rsidR="00AC56D9" w:rsidRPr="004A3BA3" w:rsidRDefault="00AC56D9" w:rsidP="007F4F3A">
      <w:pPr>
        <w:spacing w:line="360" w:lineRule="auto"/>
        <w:rPr>
          <w:rFonts w:ascii="Book Antiqua" w:eastAsia="宋体" w:hAnsi="Book Antiqua" w:cs="Tahoma"/>
          <w:b/>
          <w:sz w:val="24"/>
          <w:szCs w:val="24"/>
          <w:lang w:eastAsia="zh-CN"/>
        </w:rPr>
      </w:pPr>
    </w:p>
    <w:p w:rsidR="00AC56D9" w:rsidRPr="004A3BA3" w:rsidRDefault="00AC56D9" w:rsidP="00B27B33">
      <w:pPr>
        <w:spacing w:line="360" w:lineRule="auto"/>
        <w:rPr>
          <w:rFonts w:ascii="Book Antiqua" w:eastAsia="宋体" w:hAnsi="Book Antiqua"/>
          <w:color w:val="000000"/>
          <w:sz w:val="24"/>
          <w:szCs w:val="24"/>
          <w:lang w:eastAsia="zh-CN"/>
        </w:rPr>
      </w:pPr>
      <w:bookmarkStart w:id="6" w:name="OLE_LINK4"/>
      <w:bookmarkStart w:id="7" w:name="OLE_LINK5"/>
      <w:bookmarkStart w:id="8" w:name="OLE_LINK332"/>
      <w:bookmarkStart w:id="9" w:name="OLE_LINK329"/>
      <w:bookmarkStart w:id="10" w:name="OLE_LINK386"/>
      <w:r w:rsidRPr="00237828">
        <w:rPr>
          <w:rFonts w:ascii="Book Antiqua" w:hAnsi="Book Antiqua"/>
          <w:b/>
          <w:color w:val="000000"/>
          <w:sz w:val="24"/>
          <w:szCs w:val="24"/>
        </w:rPr>
        <w:t>Received:</w:t>
      </w:r>
      <w:r w:rsidRPr="004A3BA3">
        <w:rPr>
          <w:rFonts w:ascii="Book Antiqua" w:hAnsi="Book Antiqua"/>
          <w:color w:val="000000"/>
          <w:sz w:val="24"/>
          <w:szCs w:val="24"/>
        </w:rPr>
        <w:t xml:space="preserve"> </w:t>
      </w:r>
      <w:r w:rsidRPr="004A3BA3">
        <w:rPr>
          <w:rFonts w:ascii="Book Antiqua" w:eastAsia="宋体" w:hAnsi="Book Antiqua"/>
          <w:color w:val="000000"/>
          <w:sz w:val="24"/>
          <w:szCs w:val="24"/>
          <w:lang w:eastAsia="zh-CN"/>
        </w:rPr>
        <w:t>January 1, 2014</w:t>
      </w:r>
      <w:r>
        <w:rPr>
          <w:rFonts w:ascii="Book Antiqua" w:eastAsia="宋体" w:hAnsi="Book Antiqua"/>
          <w:color w:val="000000"/>
          <w:sz w:val="24"/>
          <w:szCs w:val="24"/>
          <w:lang w:eastAsia="zh-CN"/>
        </w:rPr>
        <w:tab/>
      </w:r>
      <w:r>
        <w:rPr>
          <w:rFonts w:ascii="Book Antiqua" w:eastAsia="宋体" w:hAnsi="Book Antiqua"/>
          <w:color w:val="000000"/>
          <w:sz w:val="24"/>
          <w:szCs w:val="24"/>
          <w:lang w:eastAsia="zh-CN"/>
        </w:rPr>
        <w:tab/>
      </w:r>
      <w:r w:rsidRPr="00237828">
        <w:rPr>
          <w:rFonts w:ascii="Book Antiqua" w:hAnsi="Book Antiqua"/>
          <w:b/>
          <w:color w:val="000000"/>
          <w:sz w:val="24"/>
          <w:szCs w:val="24"/>
        </w:rPr>
        <w:t>Revised:</w:t>
      </w:r>
      <w:r>
        <w:rPr>
          <w:rFonts w:ascii="Book Antiqua" w:eastAsia="宋体" w:hAnsi="Book Antiqua"/>
          <w:b/>
          <w:color w:val="000000"/>
          <w:sz w:val="24"/>
          <w:szCs w:val="24"/>
          <w:lang w:eastAsia="zh-CN"/>
        </w:rPr>
        <w:t xml:space="preserve"> </w:t>
      </w:r>
      <w:r w:rsidRPr="004A3BA3">
        <w:rPr>
          <w:rFonts w:ascii="Book Antiqua" w:eastAsia="宋体" w:hAnsi="Book Antiqua"/>
          <w:color w:val="000000"/>
          <w:sz w:val="24"/>
          <w:szCs w:val="24"/>
          <w:lang w:eastAsia="zh-CN"/>
        </w:rPr>
        <w:t>April 6, 2014</w:t>
      </w:r>
    </w:p>
    <w:p w:rsidR="00AB2C38" w:rsidRPr="00AD6E2C" w:rsidRDefault="00AC56D9" w:rsidP="00AB2C38">
      <w:pPr>
        <w:rPr>
          <w:rFonts w:ascii="Book Antiqua" w:hAnsi="Book Antiqua"/>
          <w:sz w:val="24"/>
          <w:szCs w:val="24"/>
        </w:rPr>
      </w:pPr>
      <w:r w:rsidRPr="00237828">
        <w:rPr>
          <w:rFonts w:ascii="Book Antiqua" w:hAnsi="Book Antiqua"/>
          <w:b/>
          <w:color w:val="000000"/>
          <w:sz w:val="24"/>
          <w:szCs w:val="24"/>
        </w:rPr>
        <w:t>Accepted:</w:t>
      </w:r>
      <w:bookmarkStart w:id="11" w:name="OLE_LINK3"/>
      <w:r w:rsidR="00AB2C38" w:rsidRPr="00AB2C38">
        <w:rPr>
          <w:rFonts w:ascii="Book Antiqua" w:hAnsi="Book Antiqua"/>
          <w:sz w:val="24"/>
          <w:szCs w:val="24"/>
        </w:rPr>
        <w:t xml:space="preserve"> </w:t>
      </w:r>
      <w:r w:rsidR="00AB2C38">
        <w:rPr>
          <w:rFonts w:ascii="Book Antiqua" w:hAnsi="Book Antiqua"/>
          <w:sz w:val="24"/>
          <w:szCs w:val="24"/>
        </w:rPr>
        <w:t>May 19, 2014</w:t>
      </w:r>
      <w:bookmarkEnd w:id="11"/>
    </w:p>
    <w:p w:rsidR="00AC56D9" w:rsidRPr="00237828" w:rsidRDefault="00AC56D9" w:rsidP="00B27B33">
      <w:pPr>
        <w:spacing w:line="360" w:lineRule="auto"/>
        <w:rPr>
          <w:rFonts w:ascii="Book Antiqua" w:hAnsi="Book Antiqua"/>
          <w:b/>
          <w:color w:val="000000"/>
          <w:sz w:val="24"/>
          <w:szCs w:val="24"/>
        </w:rPr>
      </w:pPr>
      <w:bookmarkStart w:id="12" w:name="_GoBack"/>
      <w:bookmarkEnd w:id="12"/>
      <w:r w:rsidRPr="00237828">
        <w:rPr>
          <w:rFonts w:ascii="Book Antiqua" w:hAnsi="Book Antiqua"/>
          <w:b/>
          <w:color w:val="000000"/>
          <w:sz w:val="24"/>
          <w:szCs w:val="24"/>
        </w:rPr>
        <w:t xml:space="preserve"> </w:t>
      </w:r>
    </w:p>
    <w:p w:rsidR="00AC56D9" w:rsidRPr="00237828" w:rsidRDefault="00AC56D9" w:rsidP="00B27B33">
      <w:pPr>
        <w:spacing w:line="360" w:lineRule="auto"/>
        <w:rPr>
          <w:rFonts w:ascii="Book Antiqua" w:hAnsi="Book Antiqua"/>
          <w:color w:val="000000"/>
          <w:sz w:val="24"/>
          <w:szCs w:val="24"/>
        </w:rPr>
      </w:pPr>
      <w:r w:rsidRPr="00237828">
        <w:rPr>
          <w:rFonts w:ascii="Book Antiqua" w:hAnsi="Book Antiqua"/>
          <w:b/>
          <w:color w:val="000000"/>
          <w:sz w:val="24"/>
          <w:szCs w:val="24"/>
        </w:rPr>
        <w:t xml:space="preserve">Published online: </w:t>
      </w:r>
    </w:p>
    <w:bookmarkEnd w:id="6"/>
    <w:bookmarkEnd w:id="7"/>
    <w:bookmarkEnd w:id="8"/>
    <w:bookmarkEnd w:id="9"/>
    <w:bookmarkEnd w:id="10"/>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Default="00AC56D9">
      <w:pPr>
        <w:widowControl/>
        <w:kinsoku/>
        <w:overflowPunct/>
        <w:autoSpaceDE/>
        <w:autoSpaceDN/>
        <w:adjustRightInd/>
        <w:spacing w:after="200" w:line="276" w:lineRule="auto"/>
        <w:textAlignment w:val="auto"/>
        <w:rPr>
          <w:rFonts w:ascii="Book Antiqua" w:eastAsia="Malgun Gothic" w:hAnsi="Book Antiqua" w:cs="Tahoma"/>
          <w:b/>
          <w:sz w:val="24"/>
          <w:szCs w:val="24"/>
        </w:rPr>
      </w:pPr>
      <w:r>
        <w:rPr>
          <w:rFonts w:ascii="Book Antiqua" w:eastAsia="Malgun Gothic" w:hAnsi="Book Antiqua" w:cs="Tahoma"/>
          <w:b/>
          <w:sz w:val="24"/>
          <w:szCs w:val="24"/>
        </w:rPr>
        <w:br w:type="page"/>
      </w:r>
    </w:p>
    <w:p w:rsidR="00AC56D9" w:rsidRPr="004A3BA3" w:rsidRDefault="00AC56D9" w:rsidP="007F4F3A">
      <w:pPr>
        <w:spacing w:line="360" w:lineRule="auto"/>
        <w:rPr>
          <w:rFonts w:ascii="Book Antiqua" w:eastAsia="宋体" w:hAnsi="Book Antiqua" w:cs="Tahoma"/>
          <w:b/>
          <w:sz w:val="24"/>
          <w:szCs w:val="24"/>
          <w:lang w:eastAsia="zh-CN"/>
        </w:rPr>
      </w:pPr>
      <w:r w:rsidRPr="00237828">
        <w:rPr>
          <w:rFonts w:ascii="Book Antiqua" w:eastAsia="Malgun Gothic" w:hAnsi="Book Antiqua" w:cs="Tahoma"/>
          <w:b/>
          <w:sz w:val="24"/>
          <w:szCs w:val="24"/>
        </w:rPr>
        <w:t xml:space="preserve">Abstract </w:t>
      </w:r>
    </w:p>
    <w:p w:rsidR="00AC56D9" w:rsidRPr="00237828" w:rsidRDefault="00AC56D9" w:rsidP="007F4F3A">
      <w:pPr>
        <w:spacing w:line="360" w:lineRule="auto"/>
        <w:rPr>
          <w:rFonts w:ascii="Book Antiqua" w:eastAsia="宋体" w:hAnsi="Book Antiqua" w:cs="Tahoma"/>
          <w:sz w:val="24"/>
          <w:szCs w:val="24"/>
          <w:lang w:eastAsia="zh-CN"/>
        </w:rPr>
      </w:pPr>
      <w:r w:rsidRPr="00237828">
        <w:rPr>
          <w:rFonts w:ascii="Book Antiqua" w:eastAsia="Malgun Gothic" w:hAnsi="Book Antiqua" w:cs="Tahoma"/>
          <w:b/>
          <w:sz w:val="24"/>
          <w:szCs w:val="24"/>
        </w:rPr>
        <w:t>AIM</w:t>
      </w:r>
      <w:r w:rsidRPr="00237828">
        <w:rPr>
          <w:rFonts w:ascii="Book Antiqua" w:hAnsi="Book Antiqua" w:cs="Tahoma"/>
          <w:b/>
          <w:sz w:val="24"/>
          <w:szCs w:val="24"/>
        </w:rPr>
        <w:t>:</w:t>
      </w:r>
      <w:r w:rsidRPr="00237828">
        <w:rPr>
          <w:rFonts w:ascii="Book Antiqua" w:hAnsi="Book Antiqua" w:cs="Tahoma"/>
          <w:sz w:val="24"/>
          <w:szCs w:val="24"/>
        </w:rPr>
        <w:t xml:space="preserve"> </w:t>
      </w:r>
      <w:r w:rsidRPr="00237828">
        <w:rPr>
          <w:rFonts w:ascii="Book Antiqua" w:eastAsia="Malgun Gothic" w:hAnsi="Book Antiqua" w:cs="Tahoma"/>
          <w:sz w:val="24"/>
          <w:szCs w:val="24"/>
        </w:rPr>
        <w:t>To</w:t>
      </w:r>
      <w:r w:rsidRPr="00237828">
        <w:rPr>
          <w:rFonts w:ascii="Book Antiqua" w:hAnsi="Book Antiqua" w:cs="Tahoma"/>
          <w:sz w:val="24"/>
          <w:szCs w:val="24"/>
        </w:rPr>
        <w:t xml:space="preserve"> evaluate the feasibility of a preoperative colonoscopy through a self-expendable metallic stent (SEMS) and to identify the factors that affect complete colonoscopy</w:t>
      </w:r>
      <w:r w:rsidRPr="00237828">
        <w:rPr>
          <w:rFonts w:ascii="Book Antiqua" w:eastAsia="Malgun Gothic" w:hAnsi="Book Antiqua" w:cs="Tahoma"/>
          <w:sz w:val="24"/>
          <w:szCs w:val="24"/>
        </w:rPr>
        <w:t>.</w:t>
      </w:r>
      <w:r w:rsidRPr="00237828">
        <w:rPr>
          <w:rFonts w:ascii="Book Antiqua" w:hAnsi="Book Antiqua" w:cs="Tahoma"/>
          <w:sz w:val="24"/>
          <w:szCs w:val="24"/>
        </w:rPr>
        <w:t xml:space="preserve"> </w:t>
      </w:r>
    </w:p>
    <w:p w:rsidR="00AC56D9" w:rsidRPr="00237828" w:rsidRDefault="00AC56D9" w:rsidP="007F4F3A">
      <w:pPr>
        <w:spacing w:line="360" w:lineRule="auto"/>
        <w:rPr>
          <w:rFonts w:ascii="Book Antiqua" w:eastAsia="宋体" w:hAnsi="Book Antiqua" w:cs="Tahoma"/>
          <w:sz w:val="24"/>
          <w:szCs w:val="24"/>
          <w:lang w:eastAsia="zh-CN"/>
        </w:rPr>
      </w:pPr>
    </w:p>
    <w:p w:rsidR="00AC56D9" w:rsidRPr="00237828" w:rsidRDefault="00AC56D9" w:rsidP="007F4F3A">
      <w:pPr>
        <w:spacing w:line="360" w:lineRule="auto"/>
        <w:rPr>
          <w:rFonts w:ascii="Book Antiqua" w:eastAsia="宋体" w:hAnsi="Book Antiqua" w:cs="Tahoma"/>
          <w:sz w:val="24"/>
          <w:szCs w:val="24"/>
          <w:lang w:eastAsia="zh-CN"/>
        </w:rPr>
      </w:pPr>
      <w:r w:rsidRPr="00237828">
        <w:rPr>
          <w:rFonts w:ascii="Book Antiqua" w:eastAsia="Malgun Gothic" w:hAnsi="Book Antiqua" w:cs="Tahoma"/>
          <w:b/>
          <w:sz w:val="24"/>
          <w:szCs w:val="24"/>
        </w:rPr>
        <w:t>MEHTODS</w:t>
      </w:r>
      <w:r w:rsidRPr="00237828">
        <w:rPr>
          <w:rFonts w:ascii="Book Antiqua" w:eastAsia="Malgun Gothic" w:hAnsi="Book Antiqua" w:cs="Tahoma"/>
          <w:sz w:val="24"/>
          <w:szCs w:val="24"/>
        </w:rPr>
        <w:t xml:space="preserve">: A total of 48 patients </w:t>
      </w:r>
      <w:r w:rsidRPr="00237828">
        <w:rPr>
          <w:rFonts w:ascii="Book Antiqua" w:hAnsi="Book Antiqua" w:cs="Tahoma"/>
          <w:sz w:val="24"/>
          <w:szCs w:val="24"/>
        </w:rPr>
        <w:t>who had SEMS placement because of acute malignant colonic obstruction</w:t>
      </w:r>
      <w:r w:rsidRPr="00237828">
        <w:rPr>
          <w:rFonts w:ascii="Book Antiqua" w:eastAsia="Malgun Gothic" w:hAnsi="Book Antiqua" w:cs="Tahoma"/>
          <w:sz w:val="24"/>
          <w:szCs w:val="24"/>
        </w:rPr>
        <w:t xml:space="preserve"> </w:t>
      </w:r>
      <w:r w:rsidRPr="00237828">
        <w:rPr>
          <w:rFonts w:ascii="Book Antiqua" w:hAnsi="Book Antiqua" w:cs="Tahoma"/>
          <w:sz w:val="24"/>
          <w:szCs w:val="24"/>
        </w:rPr>
        <w:t>underwent preoperative colonoscopy</w:t>
      </w:r>
      <w:r w:rsidRPr="00237828">
        <w:rPr>
          <w:rFonts w:ascii="Book Antiqua" w:eastAsia="Malgun Gothic" w:hAnsi="Book Antiqua" w:cs="Tahoma"/>
          <w:sz w:val="24"/>
          <w:szCs w:val="24"/>
        </w:rPr>
        <w:t xml:space="preserve">. </w:t>
      </w:r>
      <w:r w:rsidRPr="00237828">
        <w:rPr>
          <w:rFonts w:ascii="Book Antiqua" w:hAnsi="Book Antiqua" w:cs="Tahoma"/>
          <w:sz w:val="24"/>
          <w:szCs w:val="24"/>
        </w:rPr>
        <w:t>After effective SEMS placement, patients who showed complete resolution of radiological findings and clinical signs of acute colon obstruction underwent a standard bowel preparation. Preoperative colonoscopy was then performed using a standard colonoscope</w:t>
      </w:r>
      <w:r w:rsidRPr="00237828">
        <w:rPr>
          <w:rFonts w:ascii="Book Antiqua" w:eastAsia="Malgun Gothic" w:hAnsi="Book Antiqua" w:cs="Tahoma"/>
          <w:sz w:val="24"/>
          <w:szCs w:val="24"/>
        </w:rPr>
        <w:t xml:space="preserve">. If the passage of colonoscope was not feasible gastroscope was used. </w:t>
      </w:r>
      <w:r w:rsidRPr="00237828">
        <w:rPr>
          <w:rFonts w:ascii="Book Antiqua" w:hAnsi="Book Antiqua" w:cs="Tahoma"/>
          <w:sz w:val="24"/>
          <w:szCs w:val="24"/>
        </w:rPr>
        <w:t>After colonoscopy, cecal intubation time, grade of bowel preparation, tumor location, stent location, presence of synchronous polyps or cancer, damage to colonoscopy and bleeding, and stent migration after colonoscopy were recorded.</w:t>
      </w:r>
      <w:r w:rsidRPr="00237828">
        <w:rPr>
          <w:rFonts w:ascii="Book Antiqua" w:eastAsia="Malgun Gothic" w:hAnsi="Book Antiqua" w:cs="Tahoma"/>
          <w:sz w:val="24"/>
          <w:szCs w:val="24"/>
        </w:rPr>
        <w:t xml:space="preserve"> </w:t>
      </w:r>
    </w:p>
    <w:p w:rsidR="00AC56D9" w:rsidRPr="00237828" w:rsidRDefault="00AC56D9" w:rsidP="007F4F3A">
      <w:pPr>
        <w:spacing w:line="360" w:lineRule="auto"/>
        <w:rPr>
          <w:rFonts w:ascii="Book Antiqua" w:eastAsia="宋体" w:hAnsi="Book Antiqua" w:cs="Tahoma"/>
          <w:sz w:val="24"/>
          <w:szCs w:val="24"/>
          <w:lang w:eastAsia="zh-CN"/>
        </w:rPr>
      </w:pPr>
    </w:p>
    <w:p w:rsidR="00AC56D9" w:rsidRPr="00237828" w:rsidRDefault="00AC56D9" w:rsidP="007F4F3A">
      <w:pPr>
        <w:spacing w:line="360" w:lineRule="auto"/>
        <w:rPr>
          <w:rFonts w:ascii="Book Antiqua" w:eastAsia="宋体" w:hAnsi="Book Antiqua" w:cs="Tahoma"/>
          <w:sz w:val="24"/>
          <w:szCs w:val="24"/>
          <w:lang w:eastAsia="zh-CN"/>
        </w:rPr>
      </w:pPr>
      <w:r w:rsidRPr="00237828">
        <w:rPr>
          <w:rFonts w:ascii="Book Antiqua" w:hAnsi="Book Antiqua" w:cs="Tahoma"/>
          <w:b/>
          <w:sz w:val="24"/>
          <w:szCs w:val="24"/>
        </w:rPr>
        <w:t>R</w:t>
      </w:r>
      <w:r w:rsidRPr="00237828">
        <w:rPr>
          <w:rFonts w:ascii="Book Antiqua" w:eastAsia="Malgun Gothic" w:hAnsi="Book Antiqua" w:cs="Tahoma"/>
          <w:b/>
          <w:sz w:val="24"/>
          <w:szCs w:val="24"/>
        </w:rPr>
        <w:t>ESULTS:</w:t>
      </w:r>
      <w:r w:rsidRPr="00237828">
        <w:rPr>
          <w:rFonts w:ascii="Book Antiqua" w:hAnsi="Book Antiqua" w:cs="Tahoma"/>
          <w:sz w:val="24"/>
          <w:szCs w:val="24"/>
        </w:rPr>
        <w:t xml:space="preserve"> Complete evaluation with colonoscope was possible in 30 patients (62.5%). </w:t>
      </w:r>
      <w:r w:rsidRPr="00237828">
        <w:rPr>
          <w:rFonts w:ascii="Book Antiqua" w:eastAsia="Malgun Gothic" w:hAnsi="Book Antiqua" w:cs="Tahoma"/>
          <w:sz w:val="24"/>
          <w:szCs w:val="24"/>
        </w:rPr>
        <w:t>In this group,</w:t>
      </w:r>
      <w:r w:rsidRPr="00237828">
        <w:rPr>
          <w:rFonts w:ascii="Book Antiqua" w:hAnsi="Book Antiqua" w:cs="Tahoma"/>
          <w:sz w:val="24"/>
          <w:szCs w:val="24"/>
        </w:rPr>
        <w:t xml:space="preserve"> adenoma was detected in 13 patients (43.3%). The factors that affected complete colonoscopy were also analyzed:</w:t>
      </w:r>
      <w:r w:rsidRPr="00237828">
        <w:rPr>
          <w:rFonts w:ascii="Book Antiqua" w:eastAsia="Malgun Gothic" w:hAnsi="Book Antiqua" w:cs="Tahoma"/>
          <w:sz w:val="24"/>
          <w:szCs w:val="24"/>
        </w:rPr>
        <w:t xml:space="preserve"> T</w:t>
      </w:r>
      <w:r w:rsidRPr="00237828">
        <w:rPr>
          <w:rFonts w:ascii="Book Antiqua" w:hAnsi="Book Antiqua" w:cs="Tahoma"/>
          <w:sz w:val="24"/>
          <w:szCs w:val="24"/>
        </w:rPr>
        <w:t>umor location at an angle; stent placement at an angle; and stent expansion diameter, which affected complete colonoscopy</w:t>
      </w:r>
      <w:r w:rsidRPr="00237828">
        <w:rPr>
          <w:rFonts w:ascii="Book Antiqua" w:eastAsia="Malgun Gothic" w:hAnsi="Book Antiqua" w:cs="Tahoma"/>
          <w:sz w:val="24"/>
          <w:szCs w:val="24"/>
        </w:rPr>
        <w:t xml:space="preserve"> </w:t>
      </w:r>
      <w:r w:rsidRPr="00237828">
        <w:rPr>
          <w:rFonts w:ascii="Book Antiqua" w:hAnsi="Book Antiqua" w:cs="Tahoma"/>
          <w:sz w:val="24"/>
          <w:szCs w:val="24"/>
        </w:rPr>
        <w:t>significantly.</w:t>
      </w:r>
      <w:r w:rsidRPr="00237828">
        <w:rPr>
          <w:rFonts w:ascii="Book Antiqua" w:eastAsia="Malgun Gothic" w:hAnsi="Book Antiqua" w:cs="Tahoma"/>
          <w:sz w:val="24"/>
          <w:szCs w:val="24"/>
        </w:rPr>
        <w:t xml:space="preserve"> However in multivariate analysis, stent expansion diameter was the only significant factor that affected complete colonoscopy. </w:t>
      </w:r>
      <w:r w:rsidRPr="00237828">
        <w:rPr>
          <w:rFonts w:ascii="Book Antiqua" w:hAnsi="Book Antiqua" w:cs="Tahoma"/>
          <w:sz w:val="24"/>
          <w:szCs w:val="24"/>
        </w:rPr>
        <w:t xml:space="preserve">Complete evaluation </w:t>
      </w:r>
      <w:r w:rsidRPr="00237828">
        <w:rPr>
          <w:rFonts w:ascii="Book Antiqua" w:eastAsia="Malgun Gothic" w:hAnsi="Book Antiqua" w:cs="Tahoma"/>
          <w:sz w:val="24"/>
          <w:szCs w:val="24"/>
        </w:rPr>
        <w:t>using additional gastroscope was feasible in 42 patients (87.5%)</w:t>
      </w:r>
      <w:r w:rsidRPr="00237828">
        <w:rPr>
          <w:rFonts w:ascii="Book Antiqua" w:eastAsia="宋体" w:hAnsi="Book Antiqua" w:cs="Tahoma"/>
          <w:sz w:val="24"/>
          <w:szCs w:val="24"/>
          <w:lang w:eastAsia="zh-CN"/>
        </w:rPr>
        <w:t>.</w:t>
      </w:r>
    </w:p>
    <w:p w:rsidR="00AC56D9" w:rsidRPr="00237828" w:rsidRDefault="00AC56D9" w:rsidP="007F4F3A">
      <w:pPr>
        <w:spacing w:line="360" w:lineRule="auto"/>
        <w:rPr>
          <w:rFonts w:ascii="Book Antiqua" w:eastAsia="宋体" w:hAnsi="Book Antiqua" w:cs="Tahoma"/>
          <w:sz w:val="24"/>
          <w:szCs w:val="24"/>
          <w:lang w:eastAsia="zh-CN"/>
        </w:rPr>
      </w:pPr>
    </w:p>
    <w:p w:rsidR="00AC56D9" w:rsidRPr="00237828" w:rsidRDefault="00AC56D9" w:rsidP="007F4F3A">
      <w:pPr>
        <w:spacing w:line="360" w:lineRule="auto"/>
        <w:rPr>
          <w:rFonts w:ascii="Book Antiqua" w:hAnsi="Book Antiqua" w:cs="Tahoma"/>
          <w:sz w:val="24"/>
          <w:szCs w:val="24"/>
        </w:rPr>
      </w:pPr>
      <w:r w:rsidRPr="00237828">
        <w:rPr>
          <w:rFonts w:ascii="Book Antiqua" w:hAnsi="Book Antiqua" w:cs="Tahoma"/>
          <w:b/>
          <w:sz w:val="24"/>
          <w:szCs w:val="24"/>
        </w:rPr>
        <w:t>C</w:t>
      </w:r>
      <w:r w:rsidRPr="00237828">
        <w:rPr>
          <w:rFonts w:ascii="Book Antiqua" w:eastAsia="Malgun Gothic" w:hAnsi="Book Antiqua" w:cs="Tahoma"/>
          <w:b/>
          <w:sz w:val="24"/>
          <w:szCs w:val="24"/>
        </w:rPr>
        <w:t>ONCLUSION</w:t>
      </w:r>
      <w:r w:rsidRPr="00237828">
        <w:rPr>
          <w:rFonts w:ascii="Book Antiqua" w:hAnsi="Book Antiqua" w:cs="Tahoma"/>
          <w:b/>
          <w:sz w:val="24"/>
          <w:szCs w:val="24"/>
        </w:rPr>
        <w:t>:</w:t>
      </w:r>
      <w:r w:rsidRPr="00237828">
        <w:rPr>
          <w:rFonts w:ascii="Book Antiqua" w:hAnsi="Book Antiqua" w:cs="Tahoma"/>
          <w:sz w:val="24"/>
          <w:szCs w:val="24"/>
        </w:rPr>
        <w:t xml:space="preserve"> </w:t>
      </w:r>
      <w:r w:rsidRPr="00237828">
        <w:rPr>
          <w:rFonts w:ascii="Book Antiqua" w:hAnsi="Book Antiqua" w:cs="Tahoma"/>
          <w:bCs/>
          <w:iCs/>
          <w:sz w:val="24"/>
          <w:szCs w:val="24"/>
        </w:rPr>
        <w:t xml:space="preserve">Preoperative colonoscopy through the colonic stent </w:t>
      </w:r>
      <w:r w:rsidRPr="00237828">
        <w:rPr>
          <w:rFonts w:ascii="Book Antiqua" w:eastAsia="Malgun Gothic" w:hAnsi="Book Antiqua" w:cs="Tahoma"/>
          <w:sz w:val="24"/>
          <w:szCs w:val="24"/>
        </w:rPr>
        <w:t xml:space="preserve">using only conventional colonoscope was unfavorable. The narrow expansion diameter of the stent may predict unfavorable outcome. In such a case, using small caliber scope should be considered and may expect successful outcome. </w:t>
      </w:r>
    </w:p>
    <w:p w:rsidR="00AC56D9" w:rsidRPr="00237828" w:rsidRDefault="00AC56D9" w:rsidP="007F4F3A">
      <w:pPr>
        <w:spacing w:line="360" w:lineRule="auto"/>
        <w:rPr>
          <w:rFonts w:ascii="Book Antiqua" w:eastAsia="Malgun Gothic" w:hAnsi="Book Antiqua" w:cs="Tahoma"/>
          <w:b/>
          <w:sz w:val="24"/>
          <w:szCs w:val="24"/>
        </w:rPr>
      </w:pPr>
    </w:p>
    <w:p w:rsidR="00AC56D9" w:rsidRPr="008D58B7" w:rsidRDefault="00AC56D9" w:rsidP="00FD516F">
      <w:pPr>
        <w:spacing w:line="360" w:lineRule="auto"/>
        <w:rPr>
          <w:rFonts w:ascii="Book Antiqua" w:hAnsi="Book Antiqua" w:cs="Arial Unicode MS"/>
          <w:sz w:val="24"/>
        </w:rPr>
      </w:pPr>
      <w:bookmarkStart w:id="13" w:name="OLE_LINK374"/>
      <w:bookmarkStart w:id="14" w:name="OLE_LINK375"/>
      <w:bookmarkStart w:id="15" w:name="OLE_LINK376"/>
      <w:r w:rsidRPr="008D58B7">
        <w:rPr>
          <w:rFonts w:ascii="Book Antiqua" w:hAnsi="Book Antiqua"/>
          <w:sz w:val="24"/>
        </w:rPr>
        <w:t xml:space="preserve">© </w:t>
      </w:r>
      <w:r w:rsidRPr="008D58B7">
        <w:rPr>
          <w:rFonts w:ascii="Book Antiqua" w:hAnsi="Book Antiqua" w:cs="Arial Unicode MS"/>
          <w:sz w:val="24"/>
        </w:rPr>
        <w:t>2014 Baishideng Publishing Group Inc. All rights reserved.</w:t>
      </w:r>
    </w:p>
    <w:bookmarkEnd w:id="13"/>
    <w:bookmarkEnd w:id="14"/>
    <w:bookmarkEnd w:id="15"/>
    <w:p w:rsidR="00AC56D9" w:rsidRPr="00FD516F" w:rsidRDefault="00AC56D9" w:rsidP="00B27B33">
      <w:pPr>
        <w:spacing w:line="360" w:lineRule="auto"/>
        <w:rPr>
          <w:rFonts w:ascii="Book Antiqua" w:hAnsi="Book Antiqua" w:cs="Arial Unicode MS"/>
          <w:b/>
          <w:sz w:val="24"/>
          <w:szCs w:val="24"/>
        </w:rPr>
      </w:pPr>
    </w:p>
    <w:p w:rsidR="00AC56D9" w:rsidRPr="00237828" w:rsidRDefault="00AC56D9" w:rsidP="009805C1">
      <w:pPr>
        <w:spacing w:line="380" w:lineRule="exact"/>
        <w:rPr>
          <w:rFonts w:ascii="Book Antiqua" w:hAnsi="Book Antiqua"/>
          <w:sz w:val="24"/>
          <w:szCs w:val="24"/>
        </w:rPr>
      </w:pPr>
      <w:bookmarkStart w:id="16" w:name="OLE_LINK363"/>
      <w:bookmarkStart w:id="17" w:name="OLE_LINK364"/>
      <w:bookmarkStart w:id="18" w:name="OLE_LINK254"/>
      <w:r w:rsidRPr="00237828">
        <w:rPr>
          <w:rFonts w:ascii="Book Antiqua" w:hAnsi="Book Antiqua" w:cs="Arial Unicode MS"/>
          <w:b/>
          <w:sz w:val="24"/>
          <w:szCs w:val="24"/>
        </w:rPr>
        <w:t>Key</w:t>
      </w:r>
      <w:r>
        <w:rPr>
          <w:rFonts w:ascii="Book Antiqua" w:eastAsia="宋体" w:hAnsi="Book Antiqua" w:cs="Arial Unicode MS"/>
          <w:b/>
          <w:sz w:val="24"/>
          <w:szCs w:val="24"/>
          <w:lang w:eastAsia="zh-CN"/>
        </w:rPr>
        <w:t xml:space="preserve"> </w:t>
      </w:r>
      <w:r w:rsidRPr="00237828">
        <w:rPr>
          <w:rFonts w:ascii="Book Antiqua" w:hAnsi="Book Antiqua" w:cs="Arial Unicode MS"/>
          <w:b/>
          <w:sz w:val="24"/>
          <w:szCs w:val="24"/>
        </w:rPr>
        <w:t>words</w:t>
      </w:r>
      <w:r>
        <w:rPr>
          <w:rFonts w:ascii="Book Antiqua" w:eastAsia="宋体" w:hAnsi="Book Antiqua" w:cs="Arial Unicode MS"/>
          <w:b/>
          <w:sz w:val="24"/>
          <w:szCs w:val="24"/>
          <w:lang w:eastAsia="zh-CN"/>
        </w:rPr>
        <w:t>:</w:t>
      </w:r>
      <w:r w:rsidRPr="00237828">
        <w:rPr>
          <w:rFonts w:ascii="Book Antiqua" w:eastAsia="Malgun Gothic" w:hAnsi="Book Antiqua" w:cs="Arial Unicode MS"/>
          <w:b/>
          <w:sz w:val="24"/>
          <w:szCs w:val="24"/>
        </w:rPr>
        <w:t xml:space="preserve"> </w:t>
      </w:r>
      <w:r w:rsidRPr="00237828">
        <w:rPr>
          <w:rFonts w:ascii="Book Antiqua" w:eastAsia="Malgun Gothic" w:hAnsi="Book Antiqua"/>
          <w:sz w:val="24"/>
          <w:szCs w:val="24"/>
        </w:rPr>
        <w:t>Colon cancer</w:t>
      </w:r>
      <w:r w:rsidRPr="00237828">
        <w:rPr>
          <w:rFonts w:ascii="Book Antiqua" w:hAnsi="Book Antiqua"/>
          <w:sz w:val="24"/>
          <w:szCs w:val="24"/>
        </w:rPr>
        <w:t>;</w:t>
      </w:r>
      <w:r w:rsidRPr="00237828">
        <w:rPr>
          <w:rFonts w:ascii="Book Antiqua" w:eastAsia="Malgun Gothic" w:hAnsi="Book Antiqua"/>
          <w:sz w:val="24"/>
          <w:szCs w:val="24"/>
        </w:rPr>
        <w:t xml:space="preserve"> </w:t>
      </w:r>
      <w:r w:rsidRPr="00237828">
        <w:rPr>
          <w:rFonts w:ascii="Book Antiqua" w:hAnsi="Book Antiqua"/>
          <w:sz w:val="24"/>
          <w:szCs w:val="24"/>
        </w:rPr>
        <w:t xml:space="preserve">Stent; </w:t>
      </w:r>
      <w:r w:rsidRPr="00237828">
        <w:rPr>
          <w:rFonts w:ascii="Book Antiqua" w:eastAsia="Malgun Gothic" w:hAnsi="Book Antiqua"/>
          <w:sz w:val="24"/>
          <w:szCs w:val="24"/>
        </w:rPr>
        <w:t>Preoperative colonoscopy</w:t>
      </w:r>
      <w:r w:rsidRPr="00237828">
        <w:rPr>
          <w:rFonts w:ascii="Book Antiqua" w:hAnsi="Book Antiqua"/>
          <w:sz w:val="24"/>
          <w:szCs w:val="24"/>
        </w:rPr>
        <w:t xml:space="preserve">; </w:t>
      </w:r>
      <w:r w:rsidRPr="00237828">
        <w:rPr>
          <w:rFonts w:ascii="Book Antiqua" w:eastAsia="Malgun Gothic" w:hAnsi="Book Antiqua"/>
          <w:sz w:val="24"/>
          <w:szCs w:val="24"/>
        </w:rPr>
        <w:t xml:space="preserve">Complete colonoscopy </w:t>
      </w:r>
    </w:p>
    <w:p w:rsidR="00AC56D9" w:rsidRPr="004A3BA3" w:rsidRDefault="00AC56D9" w:rsidP="00B27B33">
      <w:pPr>
        <w:spacing w:line="360" w:lineRule="auto"/>
        <w:rPr>
          <w:rFonts w:ascii="Book Antiqua" w:eastAsia="宋体" w:hAnsi="Book Antiqua" w:cs="Arial Unicode MS"/>
          <w:b/>
          <w:sz w:val="24"/>
          <w:szCs w:val="24"/>
          <w:lang w:eastAsia="zh-CN"/>
        </w:rPr>
      </w:pPr>
      <w:bookmarkStart w:id="19" w:name="OLE_LINK105"/>
      <w:bookmarkStart w:id="20" w:name="OLE_LINK116"/>
      <w:bookmarkEnd w:id="16"/>
      <w:bookmarkEnd w:id="17"/>
    </w:p>
    <w:p w:rsidR="00AC56D9" w:rsidRPr="00237828" w:rsidRDefault="00AC56D9" w:rsidP="00174DC2">
      <w:pPr>
        <w:pStyle w:val="a6"/>
        <w:ind w:firstLine="0"/>
        <w:rPr>
          <w:rFonts w:ascii="Book Antiqua" w:eastAsia="Malgun Gothic" w:hAnsi="Book Antiqua"/>
          <w:b/>
          <w:i/>
          <w:color w:val="E36C0A"/>
          <w:sz w:val="24"/>
          <w:szCs w:val="24"/>
        </w:rPr>
      </w:pPr>
      <w:bookmarkStart w:id="21" w:name="OLE_LINK101"/>
      <w:bookmarkStart w:id="22" w:name="OLE_LINK107"/>
      <w:bookmarkStart w:id="23" w:name="OLE_LINK350"/>
      <w:bookmarkStart w:id="24" w:name="OLE_LINK351"/>
      <w:bookmarkEnd w:id="19"/>
      <w:bookmarkEnd w:id="20"/>
      <w:r w:rsidRPr="00237828">
        <w:rPr>
          <w:rFonts w:ascii="Book Antiqua" w:hAnsi="Book Antiqua" w:cs="Arial Unicode MS"/>
          <w:b/>
          <w:sz w:val="24"/>
          <w:szCs w:val="24"/>
        </w:rPr>
        <w:t>Core tip:</w:t>
      </w:r>
      <w:bookmarkEnd w:id="21"/>
      <w:bookmarkEnd w:id="22"/>
      <w:r w:rsidRPr="00237828">
        <w:rPr>
          <w:rFonts w:ascii="Book Antiqua" w:eastAsia="Malgun Gothic" w:hAnsi="Book Antiqua" w:cs="Arial Unicode MS"/>
          <w:b/>
          <w:sz w:val="24"/>
          <w:szCs w:val="24"/>
        </w:rPr>
        <w:t xml:space="preserve"> </w:t>
      </w:r>
      <w:r w:rsidRPr="00237828">
        <w:rPr>
          <w:rFonts w:ascii="Book Antiqua" w:eastAsia="Malgun Gothic" w:hAnsi="Book Antiqua" w:cs="Tahoma"/>
          <w:sz w:val="24"/>
          <w:szCs w:val="24"/>
        </w:rPr>
        <w:t>T</w:t>
      </w:r>
      <w:r w:rsidRPr="00237828">
        <w:rPr>
          <w:rFonts w:ascii="Book Antiqua" w:hAnsi="Book Antiqua" w:cs="Tahoma"/>
          <w:sz w:val="24"/>
          <w:szCs w:val="24"/>
        </w:rPr>
        <w:t>he assessment of synchronous neoplasm in acute malignant colonic obstruction remains troublesome</w:t>
      </w:r>
      <w:r w:rsidRPr="00237828">
        <w:rPr>
          <w:rFonts w:ascii="Book Antiqua" w:eastAsia="Malgun Gothic" w:hAnsi="Book Antiqua" w:cs="Tahoma"/>
          <w:sz w:val="24"/>
          <w:szCs w:val="24"/>
        </w:rPr>
        <w:t>. In this study, c</w:t>
      </w:r>
      <w:r w:rsidRPr="00237828">
        <w:rPr>
          <w:rFonts w:ascii="Book Antiqua" w:hAnsi="Book Antiqua" w:cs="Tahoma"/>
          <w:sz w:val="24"/>
          <w:szCs w:val="24"/>
        </w:rPr>
        <w:t xml:space="preserve">omplete </w:t>
      </w:r>
      <w:r w:rsidRPr="00237828">
        <w:rPr>
          <w:rFonts w:ascii="Book Antiqua" w:eastAsia="Malgun Gothic" w:hAnsi="Book Antiqua" w:cs="Tahoma"/>
          <w:sz w:val="24"/>
          <w:szCs w:val="24"/>
        </w:rPr>
        <w:t>colonoscopy</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through the colonic stent using colonoscope and gastroscope was feasible in 42 patients (87.5%) and the stent expansion diameter was the only significant factor that affected complete colonoscopy. Through this, </w:t>
      </w:r>
      <w:r w:rsidRPr="00237828">
        <w:rPr>
          <w:rFonts w:ascii="Book Antiqua" w:hAnsi="Book Antiqua" w:cs="Tahoma"/>
          <w:sz w:val="24"/>
          <w:szCs w:val="24"/>
        </w:rPr>
        <w:t xml:space="preserve">we might </w:t>
      </w:r>
      <w:r w:rsidRPr="00237828">
        <w:rPr>
          <w:rFonts w:ascii="Book Antiqua" w:eastAsia="Malgun Gothic" w:hAnsi="Book Antiqua" w:cs="Tahoma"/>
          <w:sz w:val="24"/>
          <w:szCs w:val="24"/>
        </w:rPr>
        <w:t>predict the</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favorable </w:t>
      </w:r>
      <w:r w:rsidRPr="00237828">
        <w:rPr>
          <w:rFonts w:ascii="Book Antiqua" w:hAnsi="Book Antiqua" w:cs="Tahoma"/>
          <w:sz w:val="24"/>
          <w:szCs w:val="24"/>
        </w:rPr>
        <w:t xml:space="preserve">condition </w:t>
      </w:r>
      <w:r w:rsidRPr="00237828">
        <w:rPr>
          <w:rFonts w:ascii="Book Antiqua" w:eastAsia="Malgun Gothic" w:hAnsi="Book Antiqua" w:cs="Tahoma"/>
          <w:sz w:val="24"/>
          <w:szCs w:val="24"/>
        </w:rPr>
        <w:t>regarding</w:t>
      </w:r>
      <w:r w:rsidRPr="00237828">
        <w:rPr>
          <w:rFonts w:ascii="Book Antiqua" w:hAnsi="Book Antiqua" w:cs="Tahoma"/>
          <w:sz w:val="24"/>
          <w:szCs w:val="24"/>
        </w:rPr>
        <w:t xml:space="preserve"> preoperative colonoscopy</w:t>
      </w:r>
    </w:p>
    <w:p w:rsidR="00AC56D9" w:rsidRPr="004A3BA3" w:rsidRDefault="00AC56D9" w:rsidP="004A3BA3">
      <w:pPr>
        <w:pStyle w:val="a6"/>
        <w:ind w:firstLine="0"/>
        <w:rPr>
          <w:rFonts w:ascii="Book Antiqua" w:eastAsia="宋体" w:hAnsi="Book Antiqua" w:cs="Arial Unicode MS"/>
          <w:b/>
          <w:sz w:val="24"/>
          <w:szCs w:val="24"/>
          <w:lang w:eastAsia="zh-CN"/>
        </w:rPr>
      </w:pPr>
    </w:p>
    <w:p w:rsidR="00AC56D9" w:rsidRPr="00237828" w:rsidRDefault="00AC56D9" w:rsidP="00B27B33">
      <w:pPr>
        <w:snapToGrid w:val="0"/>
        <w:spacing w:line="360" w:lineRule="auto"/>
        <w:rPr>
          <w:rFonts w:ascii="Book Antiqua" w:hAnsi="Book Antiqua" w:cs="Tahoma"/>
          <w:sz w:val="24"/>
          <w:szCs w:val="24"/>
        </w:rPr>
      </w:pPr>
      <w:bookmarkStart w:id="25" w:name="OLE_LINK130"/>
      <w:bookmarkStart w:id="26" w:name="OLE_LINK134"/>
      <w:r w:rsidRPr="00237828">
        <w:rPr>
          <w:rFonts w:ascii="Book Antiqua" w:eastAsia="Malgun Gothic" w:hAnsi="Book Antiqua" w:cs="Tahoma"/>
          <w:sz w:val="24"/>
          <w:szCs w:val="24"/>
        </w:rPr>
        <w:t xml:space="preserve">Kim JS, Lee KM, Kim SW, Kim EJ, Lim CH, Oh ST, Choi MK, Choi KY. </w:t>
      </w:r>
      <w:r w:rsidRPr="00237828">
        <w:rPr>
          <w:rFonts w:ascii="Book Antiqua" w:eastAsia="Malgun Gothic" w:hAnsi="Book Antiqua" w:cs="Tahoma"/>
          <w:bCs/>
          <w:iCs/>
          <w:sz w:val="24"/>
          <w:szCs w:val="24"/>
        </w:rPr>
        <w:t>Preoperative colonoscopy through the colonic stent in patients with colorectal cancer obstruction</w:t>
      </w:r>
    </w:p>
    <w:p w:rsidR="00AC56D9" w:rsidRPr="00E30DE6" w:rsidRDefault="00AC56D9" w:rsidP="004A3BA3">
      <w:pPr>
        <w:snapToGrid w:val="0"/>
        <w:spacing w:line="360" w:lineRule="auto"/>
        <w:ind w:rightChars="-506" w:right="-1012"/>
        <w:rPr>
          <w:rFonts w:ascii="Book Antiqua" w:hAnsi="Book Antiqua"/>
          <w:sz w:val="24"/>
        </w:rPr>
      </w:pPr>
      <w:r w:rsidRPr="00A7393F">
        <w:rPr>
          <w:rFonts w:ascii="Book Antiqua" w:hAnsi="Book Antiqua"/>
          <w:i/>
          <w:sz w:val="24"/>
        </w:rPr>
        <w:t>World J Gastroenterol</w:t>
      </w:r>
      <w:r w:rsidRPr="00A7393F">
        <w:rPr>
          <w:rFonts w:ascii="Book Antiqua" w:hAnsi="Book Antiqua"/>
          <w:sz w:val="24"/>
        </w:rPr>
        <w:t xml:space="preserve"> 201</w:t>
      </w:r>
      <w:r>
        <w:rPr>
          <w:rFonts w:ascii="Book Antiqua" w:hAnsi="Book Antiqua"/>
          <w:sz w:val="24"/>
        </w:rPr>
        <w:t>4</w:t>
      </w:r>
      <w:r w:rsidRPr="00A7393F">
        <w:rPr>
          <w:rFonts w:ascii="Book Antiqua" w:hAnsi="Book Antiqua"/>
          <w:sz w:val="24"/>
        </w:rPr>
        <w:t>;</w:t>
      </w:r>
      <w:r w:rsidRPr="00E30DE6">
        <w:rPr>
          <w:rFonts w:ascii="Book Antiqua" w:hAnsi="Book Antiqua"/>
          <w:sz w:val="24"/>
        </w:rPr>
        <w:t xml:space="preserve"> </w:t>
      </w:r>
      <w:bookmarkStart w:id="27" w:name="OLE_LINK1689"/>
      <w:bookmarkStart w:id="28" w:name="OLE_LINK1298"/>
      <w:bookmarkStart w:id="29" w:name="OLE_LINK1297"/>
      <w:r w:rsidRPr="00E30DE6">
        <w:rPr>
          <w:rFonts w:ascii="Book Antiqua" w:hAnsi="Book Antiqua"/>
          <w:sz w:val="24"/>
        </w:rPr>
        <w:t>In press</w:t>
      </w:r>
      <w:bookmarkEnd w:id="27"/>
      <w:bookmarkEnd w:id="28"/>
      <w:bookmarkEnd w:id="29"/>
    </w:p>
    <w:bookmarkEnd w:id="18"/>
    <w:bookmarkEnd w:id="23"/>
    <w:bookmarkEnd w:id="24"/>
    <w:bookmarkEnd w:id="25"/>
    <w:bookmarkEnd w:id="26"/>
    <w:p w:rsidR="00AC56D9" w:rsidRPr="00DB6D57" w:rsidRDefault="00AC56D9" w:rsidP="007F4F3A">
      <w:pPr>
        <w:spacing w:line="360" w:lineRule="auto"/>
        <w:rPr>
          <w:rFonts w:ascii="Book Antiqua" w:eastAsia="Malgun Gothic" w:hAnsi="Book Antiqua" w:cs="Tahoma"/>
          <w:b/>
          <w:sz w:val="24"/>
          <w:szCs w:val="24"/>
        </w:rPr>
      </w:pPr>
    </w:p>
    <w:p w:rsidR="00AC56D9" w:rsidRPr="00237828" w:rsidRDefault="00AC56D9" w:rsidP="007F4F3A">
      <w:pPr>
        <w:spacing w:line="360" w:lineRule="auto"/>
        <w:rPr>
          <w:rFonts w:ascii="Book Antiqua" w:eastAsia="Malgun Gothic" w:hAnsi="Book Antiqua" w:cs="Tahoma"/>
          <w:b/>
          <w:sz w:val="24"/>
          <w:szCs w:val="24"/>
        </w:rPr>
      </w:pPr>
    </w:p>
    <w:p w:rsidR="00AC56D9" w:rsidRPr="00237828" w:rsidRDefault="00AC56D9">
      <w:pPr>
        <w:widowControl/>
        <w:kinsoku/>
        <w:overflowPunct/>
        <w:autoSpaceDE/>
        <w:autoSpaceDN/>
        <w:adjustRightInd/>
        <w:spacing w:after="200" w:line="276" w:lineRule="auto"/>
        <w:textAlignment w:val="auto"/>
        <w:rPr>
          <w:rFonts w:ascii="Book Antiqua" w:hAnsi="Book Antiqua" w:cs="Tahoma"/>
          <w:b/>
          <w:kern w:val="2"/>
          <w:sz w:val="24"/>
          <w:szCs w:val="24"/>
        </w:rPr>
      </w:pPr>
      <w:r w:rsidRPr="00237828">
        <w:rPr>
          <w:rFonts w:ascii="Book Antiqua" w:hAnsi="Book Antiqua" w:cs="Tahoma"/>
          <w:sz w:val="24"/>
          <w:szCs w:val="24"/>
        </w:rPr>
        <w:br w:type="page"/>
      </w:r>
    </w:p>
    <w:p w:rsidR="00AC56D9" w:rsidRPr="00237828" w:rsidRDefault="00AC56D9" w:rsidP="007F4F3A">
      <w:pPr>
        <w:pStyle w:val="1"/>
        <w:rPr>
          <w:rFonts w:ascii="Book Antiqua" w:hAnsi="Book Antiqua" w:cs="Tahoma"/>
          <w:sz w:val="24"/>
          <w:szCs w:val="24"/>
        </w:rPr>
      </w:pPr>
      <w:r w:rsidRPr="00237828">
        <w:rPr>
          <w:rFonts w:ascii="Book Antiqua" w:hAnsi="Book Antiqua" w:cs="Tahoma"/>
          <w:sz w:val="24"/>
          <w:szCs w:val="24"/>
        </w:rPr>
        <w:t>INTRODUCTION</w:t>
      </w:r>
    </w:p>
    <w:p w:rsidR="00AC56D9" w:rsidRPr="00237828" w:rsidRDefault="00AC56D9" w:rsidP="004A409F">
      <w:pPr>
        <w:pStyle w:val="a6"/>
        <w:ind w:firstLine="0"/>
        <w:rPr>
          <w:rFonts w:ascii="Book Antiqua" w:eastAsia="Malgun Gothic" w:hAnsi="Book Antiqua" w:cs="Tahoma"/>
          <w:sz w:val="24"/>
          <w:szCs w:val="24"/>
        </w:rPr>
      </w:pPr>
      <w:r w:rsidRPr="00237828">
        <w:rPr>
          <w:rFonts w:ascii="Book Antiqua" w:hAnsi="Book Antiqua" w:cs="Tahoma"/>
          <w:sz w:val="24"/>
          <w:szCs w:val="24"/>
        </w:rPr>
        <w:t>Full preoperative colonic evaluation in patients diagnosed with colorectal cancer is important because the presence of synchronous neoplasm, which has a reported incidence of 12</w:t>
      </w:r>
      <w:r>
        <w:rPr>
          <w:rFonts w:ascii="Book Antiqua" w:eastAsia="宋体" w:hAnsi="Book Antiqua" w:cs="Tahoma"/>
          <w:sz w:val="24"/>
          <w:szCs w:val="24"/>
          <w:lang w:eastAsia="zh-CN"/>
        </w:rPr>
        <w:t>%</w:t>
      </w:r>
      <w:r w:rsidRPr="00237828">
        <w:rPr>
          <w:rFonts w:ascii="Book Antiqua" w:hAnsi="Book Antiqua" w:cs="Tahoma"/>
          <w:sz w:val="24"/>
          <w:szCs w:val="24"/>
        </w:rPr>
        <w:t>–58% for synchronous polyps and 2</w:t>
      </w:r>
      <w:r>
        <w:rPr>
          <w:rFonts w:ascii="Book Antiqua" w:eastAsia="宋体" w:hAnsi="Book Antiqua" w:cs="Tahoma"/>
          <w:sz w:val="24"/>
          <w:szCs w:val="24"/>
          <w:lang w:eastAsia="zh-CN"/>
        </w:rPr>
        <w:t>%</w:t>
      </w:r>
      <w:r w:rsidRPr="00237828">
        <w:rPr>
          <w:rFonts w:ascii="Book Antiqua" w:hAnsi="Book Antiqua" w:cs="Tahoma"/>
          <w:sz w:val="24"/>
          <w:szCs w:val="24"/>
        </w:rPr>
        <w:t>–11% for synchronous cancers</w:t>
      </w:r>
      <w:r w:rsidRPr="00237828">
        <w:rPr>
          <w:rFonts w:ascii="Book Antiqua" w:eastAsia="宋体" w:hAnsi="Book Antiqua" w:cs="Tahoma"/>
          <w:sz w:val="24"/>
          <w:szCs w:val="24"/>
          <w:vertAlign w:val="superscript"/>
          <w:lang w:eastAsia="zh-CN"/>
        </w:rPr>
        <w:t>[</w:t>
      </w:r>
      <w:r w:rsidRPr="00237828">
        <w:rPr>
          <w:rFonts w:ascii="Book Antiqua" w:hAnsi="Book Antiqua" w:cs="Tahoma"/>
          <w:sz w:val="24"/>
          <w:szCs w:val="24"/>
          <w:vertAlign w:val="superscript"/>
        </w:rPr>
        <w:t>1-5</w:t>
      </w:r>
      <w:r w:rsidRPr="00237828">
        <w:rPr>
          <w:rFonts w:ascii="Book Antiqua" w:eastAsia="宋体" w:hAnsi="Book Antiqua" w:cs="Tahoma"/>
          <w:sz w:val="24"/>
          <w:szCs w:val="24"/>
          <w:vertAlign w:val="superscript"/>
          <w:lang w:eastAsia="zh-CN"/>
        </w:rPr>
        <w:t>]</w:t>
      </w:r>
      <w:r w:rsidRPr="00237828">
        <w:rPr>
          <w:rFonts w:ascii="Book Antiqua" w:hAnsi="Book Antiqua" w:cs="Tahoma"/>
          <w:sz w:val="24"/>
          <w:szCs w:val="24"/>
        </w:rPr>
        <w:t xml:space="preserve"> may change the extent of surgery and missed synchronous neoplasm may lead to second surgery or failure of curative resection. Unfortunately, 10</w:t>
      </w:r>
      <w:r>
        <w:rPr>
          <w:rFonts w:ascii="Book Antiqua" w:eastAsia="宋体" w:hAnsi="Book Antiqua" w:cs="Tahoma"/>
          <w:sz w:val="24"/>
          <w:szCs w:val="24"/>
          <w:lang w:eastAsia="zh-CN"/>
        </w:rPr>
        <w:t>%</w:t>
      </w:r>
      <w:r w:rsidRPr="00237828">
        <w:rPr>
          <w:rFonts w:ascii="Book Antiqua" w:hAnsi="Book Antiqua" w:cs="Tahoma"/>
          <w:sz w:val="24"/>
          <w:szCs w:val="24"/>
        </w:rPr>
        <w:t>–30% of patients with colorectal cancer present acute colonic obstruction, which precludes complete colonoscopy</w:t>
      </w:r>
      <w:r w:rsidRPr="00237828">
        <w:rPr>
          <w:rFonts w:ascii="Book Antiqua" w:eastAsia="Malgun Gothic" w:hAnsi="Book Antiqua" w:cs="Tahoma"/>
          <w:sz w:val="24"/>
          <w:szCs w:val="24"/>
          <w:vertAlign w:val="superscript"/>
        </w:rPr>
        <w:t>[</w:t>
      </w:r>
      <w:r w:rsidRPr="00237828">
        <w:rPr>
          <w:rFonts w:ascii="Book Antiqua" w:hAnsi="Book Antiqua" w:cs="Tahoma"/>
          <w:sz w:val="24"/>
          <w:szCs w:val="24"/>
          <w:vertAlign w:val="superscript"/>
        </w:rPr>
        <w:t>6</w:t>
      </w:r>
      <w:r w:rsidRPr="00237828">
        <w:rPr>
          <w:rFonts w:ascii="Book Antiqua" w:eastAsia="Malgun Gothic" w:hAnsi="Book Antiqua" w:cs="Tahoma"/>
          <w:sz w:val="24"/>
          <w:szCs w:val="24"/>
          <w:vertAlign w:val="superscript"/>
        </w:rPr>
        <w:t>]</w:t>
      </w:r>
      <w:r w:rsidRPr="00237828">
        <w:rPr>
          <w:rFonts w:ascii="Book Antiqua" w:hAnsi="Book Antiqua" w:cs="Tahoma"/>
          <w:sz w:val="24"/>
          <w:szCs w:val="24"/>
        </w:rPr>
        <w:t>.</w:t>
      </w:r>
    </w:p>
    <w:p w:rsidR="00AC56D9" w:rsidRPr="00237828" w:rsidRDefault="00AC56D9" w:rsidP="007F4F3A">
      <w:pPr>
        <w:pStyle w:val="a6"/>
        <w:rPr>
          <w:rFonts w:ascii="Book Antiqua" w:eastAsia="宋体" w:hAnsi="Book Antiqua" w:cs="Tahoma"/>
          <w:sz w:val="24"/>
          <w:szCs w:val="24"/>
          <w:lang w:eastAsia="zh-CN"/>
        </w:rPr>
      </w:pPr>
      <w:r w:rsidRPr="00237828">
        <w:rPr>
          <w:rFonts w:ascii="Book Antiqua" w:hAnsi="Book Antiqua" w:cs="Tahoma"/>
          <w:sz w:val="24"/>
          <w:szCs w:val="24"/>
        </w:rPr>
        <w:t>The invention of colonic stents led to the conversion of emergency surgery due to malignant obstruction to elective surgery by effective stent placement known as a bridge to surgery</w:t>
      </w:r>
      <w:r w:rsidRPr="00237828">
        <w:rPr>
          <w:rFonts w:ascii="Book Antiqua" w:eastAsia="Malgun Gothic" w:hAnsi="Book Antiqua" w:cs="Tahoma"/>
          <w:sz w:val="24"/>
          <w:szCs w:val="24"/>
        </w:rPr>
        <w:t xml:space="preserve">. </w:t>
      </w:r>
      <w:r w:rsidRPr="00237828">
        <w:rPr>
          <w:rFonts w:ascii="Book Antiqua" w:hAnsi="Book Antiqua" w:cs="Tahoma"/>
          <w:sz w:val="24"/>
          <w:szCs w:val="24"/>
        </w:rPr>
        <w:t>Nevertheless, the assessment of synchronous neoplasm in acute malignant colonic obstruction remains troublesome. Although several radiological</w:t>
      </w:r>
      <w:r w:rsidRPr="00237828">
        <w:rPr>
          <w:rFonts w:ascii="Book Antiqua" w:eastAsia="Malgun Gothic" w:hAnsi="Book Antiqua" w:cs="Tahoma"/>
          <w:sz w:val="24"/>
          <w:szCs w:val="24"/>
        </w:rPr>
        <w:t xml:space="preserve"> </w:t>
      </w:r>
      <w:r w:rsidRPr="00237828">
        <w:rPr>
          <w:rFonts w:ascii="Book Antiqua" w:hAnsi="Book Antiqua" w:cs="Tahoma"/>
          <w:sz w:val="24"/>
          <w:szCs w:val="24"/>
        </w:rPr>
        <w:t>modalities, such as CT colonography and magnetic resonance colonography, have been reported as being useful methods for synchronous neoplasm detection</w:t>
      </w:r>
      <w:r w:rsidRPr="00237828">
        <w:rPr>
          <w:rFonts w:ascii="Book Antiqua" w:eastAsia="Malgun Gothic" w:hAnsi="Book Antiqua" w:cs="Tahoma"/>
          <w:sz w:val="24"/>
          <w:szCs w:val="24"/>
          <w:vertAlign w:val="superscript"/>
        </w:rPr>
        <w:t>[7,8]</w:t>
      </w:r>
      <w:r w:rsidRPr="00237828">
        <w:rPr>
          <w:rFonts w:ascii="Book Antiqua" w:hAnsi="Book Antiqua" w:cs="Tahoma"/>
          <w:sz w:val="24"/>
          <w:szCs w:val="24"/>
        </w:rPr>
        <w:t xml:space="preserve">, the possibility remains of false-positive results because of a lack of reference standards before surgery. For this reason, if feasible, the most reliable and ideal method for the detection of synchronous neoplasm in patients with acute malignant obstruction may be full colonoscopic evaluation after effective SEMS placement. SEMS placement in obstructive colon cancer </w:t>
      </w:r>
      <w:r w:rsidRPr="00237828">
        <w:rPr>
          <w:rFonts w:ascii="Book Antiqua" w:eastAsia="Malgun Gothic" w:hAnsi="Book Antiqua" w:cs="Tahoma"/>
          <w:sz w:val="24"/>
          <w:szCs w:val="24"/>
        </w:rPr>
        <w:t>can</w:t>
      </w:r>
      <w:r w:rsidRPr="00237828">
        <w:rPr>
          <w:rFonts w:ascii="Book Antiqua" w:hAnsi="Book Antiqua" w:cs="Tahoma"/>
          <w:sz w:val="24"/>
          <w:szCs w:val="24"/>
        </w:rPr>
        <w:t xml:space="preserve"> create a more dilated lumen by expanding force, which may permit the passage of a colonoscope and the accurate evaluation of the proximal colon above the obstruction site. A previous study reported the feasibility of full colonoscopy through </w:t>
      </w:r>
      <w:r w:rsidRPr="00237828">
        <w:rPr>
          <w:rFonts w:ascii="Book Antiqua" w:eastAsia="Malgun Gothic" w:hAnsi="Book Antiqua" w:cs="Tahoma"/>
          <w:sz w:val="24"/>
          <w:szCs w:val="24"/>
        </w:rPr>
        <w:t xml:space="preserve">the </w:t>
      </w:r>
      <w:r w:rsidRPr="00237828">
        <w:rPr>
          <w:rFonts w:ascii="Book Antiqua" w:hAnsi="Book Antiqua" w:cs="Tahoma"/>
          <w:sz w:val="24"/>
          <w:szCs w:val="24"/>
        </w:rPr>
        <w:t>stents</w:t>
      </w:r>
      <w:r w:rsidRPr="00237828">
        <w:rPr>
          <w:rFonts w:ascii="Book Antiqua" w:eastAsia="Malgun Gothic" w:hAnsi="Book Antiqua" w:cs="Tahoma"/>
          <w:sz w:val="24"/>
          <w:szCs w:val="24"/>
          <w:vertAlign w:val="superscript"/>
        </w:rPr>
        <w:t>[9]</w:t>
      </w:r>
      <w:r w:rsidRPr="00237828">
        <w:rPr>
          <w:rFonts w:ascii="Book Antiqua" w:hAnsi="Book Antiqua" w:cs="Tahoma"/>
          <w:sz w:val="24"/>
          <w:szCs w:val="24"/>
        </w:rPr>
        <w:t xml:space="preserve">. According to that study, in the majority of patients, it is feasible to perform full preoperative colonoscopy after relief of acute colonic obstruction with SEMS before surgical resection. However, there are no other reports on this subject and no study analyzed the factors associated with the successful passage of a colonoscope through the stent and cecal intubation. Thus, we planned a prospective study to identify factors that are associated with </w:t>
      </w:r>
      <w:r w:rsidRPr="00237828">
        <w:rPr>
          <w:rFonts w:ascii="Book Antiqua" w:eastAsia="Malgun Gothic" w:hAnsi="Book Antiqua" w:cs="Tahoma"/>
          <w:sz w:val="24"/>
          <w:szCs w:val="24"/>
        </w:rPr>
        <w:t>the success of this procedure</w:t>
      </w:r>
      <w:r w:rsidRPr="00237828">
        <w:rPr>
          <w:rFonts w:ascii="Book Antiqua" w:hAnsi="Book Antiqua" w:cs="Tahoma"/>
          <w:sz w:val="24"/>
          <w:szCs w:val="24"/>
        </w:rPr>
        <w:t xml:space="preserve">. The present study was performed to evaluate the feasibility and safety of </w:t>
      </w:r>
      <w:r w:rsidRPr="00237828">
        <w:rPr>
          <w:rFonts w:ascii="Book Antiqua" w:hAnsi="Book Antiqua" w:cs="Tahoma"/>
          <w:sz w:val="24"/>
          <w:szCs w:val="24"/>
        </w:rPr>
        <w:lastRenderedPageBreak/>
        <w:t>preoperative colonoscopy through the stent and to identify factors that affect complete colonoscopy in patients who underwent SEMS placement because of acute malignant colonic obstruction.</w:t>
      </w:r>
    </w:p>
    <w:p w:rsidR="00AC56D9" w:rsidRPr="00237828" w:rsidRDefault="00AC56D9" w:rsidP="007F4F3A">
      <w:pPr>
        <w:pStyle w:val="a6"/>
        <w:rPr>
          <w:rFonts w:ascii="Book Antiqua" w:eastAsia="宋体" w:hAnsi="Book Antiqua" w:cs="Tahoma"/>
          <w:sz w:val="24"/>
          <w:szCs w:val="24"/>
          <w:lang w:eastAsia="zh-CN"/>
        </w:rPr>
      </w:pPr>
    </w:p>
    <w:p w:rsidR="00AC56D9" w:rsidRPr="00237828" w:rsidRDefault="00AC56D9" w:rsidP="00B27B33">
      <w:pPr>
        <w:spacing w:line="360" w:lineRule="auto"/>
        <w:rPr>
          <w:rFonts w:ascii="Book Antiqua" w:hAnsi="Book Antiqua"/>
          <w:b/>
          <w:sz w:val="24"/>
          <w:szCs w:val="24"/>
        </w:rPr>
      </w:pPr>
      <w:bookmarkStart w:id="30" w:name="OLE_LINK337"/>
      <w:bookmarkStart w:id="31" w:name="OLE_LINK338"/>
      <w:r w:rsidRPr="00237828">
        <w:rPr>
          <w:rFonts w:ascii="Book Antiqua" w:hAnsi="Book Antiqua"/>
          <w:b/>
          <w:sz w:val="24"/>
          <w:szCs w:val="24"/>
        </w:rPr>
        <w:t>MATERIALS AND METHODS</w:t>
      </w:r>
    </w:p>
    <w:bookmarkEnd w:id="30"/>
    <w:bookmarkEnd w:id="31"/>
    <w:p w:rsidR="00AC56D9" w:rsidRPr="004A409F" w:rsidRDefault="00AC56D9" w:rsidP="007F4F3A">
      <w:pPr>
        <w:pStyle w:val="2"/>
        <w:spacing w:line="360" w:lineRule="auto"/>
        <w:rPr>
          <w:rFonts w:ascii="Book Antiqua" w:hAnsi="Book Antiqua" w:cs="Tahoma"/>
          <w:i/>
          <w:sz w:val="24"/>
          <w:szCs w:val="24"/>
        </w:rPr>
      </w:pPr>
      <w:r w:rsidRPr="004A409F">
        <w:rPr>
          <w:rFonts w:ascii="Book Antiqua" w:hAnsi="Book Antiqua" w:cs="Tahoma"/>
          <w:i/>
          <w:sz w:val="24"/>
          <w:szCs w:val="24"/>
        </w:rPr>
        <w:t>Patients</w:t>
      </w:r>
    </w:p>
    <w:p w:rsidR="00AC56D9" w:rsidRPr="00237828" w:rsidRDefault="00AC56D9" w:rsidP="004A409F">
      <w:pPr>
        <w:pStyle w:val="a6"/>
        <w:ind w:firstLine="0"/>
        <w:rPr>
          <w:rFonts w:ascii="Book Antiqua" w:eastAsia="Malgun Gothic" w:hAnsi="Book Antiqua" w:cs="Tahoma"/>
          <w:sz w:val="24"/>
          <w:szCs w:val="24"/>
        </w:rPr>
      </w:pPr>
      <w:r w:rsidRPr="00237828">
        <w:rPr>
          <w:rFonts w:ascii="Book Antiqua" w:hAnsi="Book Antiqua" w:cs="Tahoma"/>
          <w:sz w:val="24"/>
          <w:szCs w:val="24"/>
        </w:rPr>
        <w:t xml:space="preserve">From May 2010 to February 2012, </w:t>
      </w:r>
      <w:r w:rsidRPr="00237828">
        <w:rPr>
          <w:rFonts w:ascii="Book Antiqua" w:eastAsia="Malgun Gothic" w:hAnsi="Book Antiqua" w:cs="Tahoma"/>
          <w:sz w:val="24"/>
          <w:szCs w:val="24"/>
        </w:rPr>
        <w:t xml:space="preserve">962 patients with colorectal cancer visited </w:t>
      </w:r>
      <w:r w:rsidRPr="00237828">
        <w:rPr>
          <w:rFonts w:ascii="Book Antiqua" w:hAnsi="Book Antiqua" w:cs="Tahoma"/>
          <w:sz w:val="24"/>
          <w:szCs w:val="24"/>
        </w:rPr>
        <w:t>Seoul St. Mary’s Hospital and St. Vincent’s Hospital</w:t>
      </w:r>
      <w:r w:rsidRPr="00237828">
        <w:rPr>
          <w:rFonts w:ascii="Book Antiqua" w:eastAsia="Malgun Gothic" w:hAnsi="Book Antiqua" w:cs="Tahoma"/>
          <w:sz w:val="24"/>
          <w:szCs w:val="24"/>
        </w:rPr>
        <w:t>. Among them, 100</w:t>
      </w:r>
      <w:r w:rsidRPr="00237828">
        <w:rPr>
          <w:rFonts w:ascii="Book Antiqua" w:hAnsi="Book Antiqua" w:cs="Tahoma"/>
          <w:sz w:val="24"/>
          <w:szCs w:val="24"/>
        </w:rPr>
        <w:t xml:space="preserve"> patients underwent endoscopic SEMS placement for acute malignant colorectal obstruction. The diagnosis of colorectal obstruction was established based on the patients’ clinical history, abdominal examination, and plain abdominal radiographs. All patients had endoscopic features of colonic obstruction and a colonoscope with a diameter of 12.2 or 13.2 mm could not pass through the stricture. All patients displayed clinical features of colorectal obstruction, with symptoms of constipation and abdominal distension. Patients were enrolled prospectively in this study if SEMS placement was clinically and technically successful. Suspicious perforation, inoperable cases because of multiple metastasis, technical and clinical failure after SEMS placement, age over 80 years, right-side colon obstruction, and refusal of surgery were exclusion criteria; </w:t>
      </w:r>
      <w:r w:rsidRPr="00237828">
        <w:rPr>
          <w:rFonts w:ascii="Book Antiqua" w:eastAsia="Malgun Gothic" w:hAnsi="Book Antiqua" w:cs="Tahoma"/>
          <w:sz w:val="24"/>
          <w:szCs w:val="24"/>
        </w:rPr>
        <w:t>52</w:t>
      </w:r>
      <w:r w:rsidRPr="00237828">
        <w:rPr>
          <w:rFonts w:ascii="Book Antiqua" w:hAnsi="Book Antiqua" w:cs="Tahoma"/>
          <w:sz w:val="24"/>
          <w:szCs w:val="24"/>
        </w:rPr>
        <w:t xml:space="preserve"> patients were excluded because of the presence of: technical </w:t>
      </w:r>
      <w:r w:rsidRPr="00237828">
        <w:rPr>
          <w:rFonts w:ascii="Book Antiqua" w:eastAsia="Malgun Gothic" w:hAnsi="Book Antiqua" w:cs="Tahoma"/>
          <w:sz w:val="24"/>
          <w:szCs w:val="24"/>
        </w:rPr>
        <w:t>or</w:t>
      </w:r>
      <w:r w:rsidRPr="00237828">
        <w:rPr>
          <w:rFonts w:ascii="Book Antiqua" w:hAnsi="Book Antiqua" w:cs="Tahoma"/>
          <w:sz w:val="24"/>
          <w:szCs w:val="24"/>
        </w:rPr>
        <w:t xml:space="preserve"> clinical failure after SEMS placement (</w:t>
      </w:r>
      <w:r w:rsidRPr="00237828">
        <w:rPr>
          <w:rFonts w:ascii="Book Antiqua" w:hAnsi="Book Antiqua" w:cs="Tahoma"/>
          <w:i/>
          <w:sz w:val="24"/>
          <w:szCs w:val="24"/>
        </w:rPr>
        <w:t xml:space="preserve">n </w:t>
      </w:r>
      <w:r w:rsidRPr="00237828">
        <w:rPr>
          <w:rFonts w:ascii="Book Antiqua" w:hAnsi="Book Antiqua" w:cs="Tahoma"/>
          <w:sz w:val="24"/>
          <w:szCs w:val="24"/>
        </w:rPr>
        <w:t xml:space="preserve">= </w:t>
      </w:r>
      <w:r w:rsidRPr="00237828">
        <w:rPr>
          <w:rFonts w:ascii="Book Antiqua" w:eastAsia="Malgun Gothic" w:hAnsi="Book Antiqua" w:cs="Tahoma"/>
          <w:sz w:val="24"/>
          <w:szCs w:val="24"/>
        </w:rPr>
        <w:t>5</w:t>
      </w:r>
      <w:r w:rsidRPr="00237828">
        <w:rPr>
          <w:rFonts w:ascii="Book Antiqua" w:hAnsi="Book Antiqua" w:cs="Tahoma"/>
          <w:sz w:val="24"/>
          <w:szCs w:val="24"/>
        </w:rPr>
        <w:t>)</w:t>
      </w:r>
      <w:r w:rsidRPr="00237828">
        <w:rPr>
          <w:rFonts w:ascii="Book Antiqua" w:eastAsia="Malgun Gothic" w:hAnsi="Book Antiqua" w:cs="Tahoma"/>
          <w:sz w:val="24"/>
          <w:szCs w:val="24"/>
        </w:rPr>
        <w:t xml:space="preserve">, </w:t>
      </w:r>
      <w:r w:rsidRPr="00237828">
        <w:rPr>
          <w:rFonts w:ascii="Book Antiqua" w:hAnsi="Book Antiqua" w:cs="Tahoma"/>
          <w:sz w:val="24"/>
          <w:szCs w:val="24"/>
        </w:rPr>
        <w:t>multiple metastasis (</w:t>
      </w:r>
      <w:r w:rsidRPr="00237828">
        <w:rPr>
          <w:rFonts w:ascii="Book Antiqua" w:hAnsi="Book Antiqua" w:cs="Tahoma"/>
          <w:i/>
          <w:sz w:val="24"/>
          <w:szCs w:val="24"/>
        </w:rPr>
        <w:t>n</w:t>
      </w:r>
      <w:r w:rsidRPr="00237828">
        <w:rPr>
          <w:rFonts w:ascii="Book Antiqua" w:hAnsi="Book Antiqua" w:cs="Tahoma"/>
          <w:sz w:val="24"/>
          <w:szCs w:val="24"/>
        </w:rPr>
        <w:t xml:space="preserve"> = 3</w:t>
      </w:r>
      <w:r w:rsidRPr="00237828">
        <w:rPr>
          <w:rFonts w:ascii="Book Antiqua" w:eastAsia="Malgun Gothic" w:hAnsi="Book Antiqua" w:cs="Tahoma"/>
          <w:sz w:val="24"/>
          <w:szCs w:val="24"/>
        </w:rPr>
        <w:t>3</w:t>
      </w:r>
      <w:r w:rsidRPr="00237828">
        <w:rPr>
          <w:rFonts w:ascii="Book Antiqua" w:hAnsi="Book Antiqua" w:cs="Tahoma"/>
          <w:sz w:val="24"/>
          <w:szCs w:val="24"/>
        </w:rPr>
        <w:t>), stent migration (</w:t>
      </w:r>
      <w:r w:rsidRPr="00237828">
        <w:rPr>
          <w:rFonts w:ascii="Book Antiqua" w:hAnsi="Book Antiqua" w:cs="Tahoma"/>
          <w:i/>
          <w:sz w:val="24"/>
          <w:szCs w:val="24"/>
        </w:rPr>
        <w:t>n</w:t>
      </w:r>
      <w:r w:rsidRPr="00237828">
        <w:rPr>
          <w:rFonts w:ascii="Book Antiqua" w:hAnsi="Book Antiqua" w:cs="Tahoma"/>
          <w:sz w:val="24"/>
          <w:szCs w:val="24"/>
        </w:rPr>
        <w:t xml:space="preserve"> = 1), right-side obstruction (obstruction above the distal transverse colon, </w:t>
      </w:r>
      <w:r w:rsidRPr="00237828">
        <w:rPr>
          <w:rFonts w:ascii="Book Antiqua" w:hAnsi="Book Antiqua" w:cs="Tahoma"/>
          <w:i/>
          <w:sz w:val="24"/>
          <w:szCs w:val="24"/>
        </w:rPr>
        <w:t>n</w:t>
      </w:r>
      <w:r w:rsidRPr="00237828">
        <w:rPr>
          <w:rFonts w:ascii="Book Antiqua" w:hAnsi="Book Antiqua" w:cs="Tahoma"/>
          <w:sz w:val="24"/>
          <w:szCs w:val="24"/>
        </w:rPr>
        <w:t xml:space="preserve"> = 7), old age (</w:t>
      </w:r>
      <w:r w:rsidRPr="00237828">
        <w:rPr>
          <w:rFonts w:ascii="Book Antiqua" w:hAnsi="Book Antiqua" w:cs="Tahoma"/>
          <w:i/>
          <w:sz w:val="24"/>
          <w:szCs w:val="24"/>
        </w:rPr>
        <w:t>n</w:t>
      </w:r>
      <w:r w:rsidRPr="00237828">
        <w:rPr>
          <w:rFonts w:ascii="Book Antiqua" w:hAnsi="Book Antiqua" w:cs="Tahoma"/>
          <w:sz w:val="24"/>
          <w:szCs w:val="24"/>
        </w:rPr>
        <w:t xml:space="preserve"> = 2), refusal of surgery (</w:t>
      </w:r>
      <w:r w:rsidRPr="00237828">
        <w:rPr>
          <w:rFonts w:ascii="Book Antiqua" w:hAnsi="Book Antiqua" w:cs="Tahoma"/>
          <w:i/>
          <w:sz w:val="24"/>
          <w:szCs w:val="24"/>
        </w:rPr>
        <w:t>n</w:t>
      </w:r>
      <w:r w:rsidRPr="00237828">
        <w:rPr>
          <w:rFonts w:ascii="Book Antiqua" w:hAnsi="Book Antiqua" w:cs="Tahoma"/>
          <w:sz w:val="24"/>
          <w:szCs w:val="24"/>
        </w:rPr>
        <w:t xml:space="preserve"> = 1), and transfer to another hospital (</w:t>
      </w:r>
      <w:r w:rsidRPr="00237828">
        <w:rPr>
          <w:rFonts w:ascii="Book Antiqua" w:hAnsi="Book Antiqua" w:cs="Tahoma"/>
          <w:i/>
          <w:sz w:val="24"/>
          <w:szCs w:val="24"/>
        </w:rPr>
        <w:t>n</w:t>
      </w:r>
      <w:r w:rsidRPr="00237828">
        <w:rPr>
          <w:rFonts w:ascii="Book Antiqua" w:hAnsi="Book Antiqua" w:cs="Tahoma"/>
          <w:sz w:val="24"/>
          <w:szCs w:val="24"/>
        </w:rPr>
        <w:t xml:space="preserve"> = 3)</w:t>
      </w:r>
      <w:r w:rsidRPr="00237828">
        <w:rPr>
          <w:rFonts w:ascii="Book Antiqua" w:eastAsia="Malgun Gothic" w:hAnsi="Book Antiqua" w:cs="Tahoma"/>
          <w:sz w:val="24"/>
          <w:szCs w:val="24"/>
        </w:rPr>
        <w:t xml:space="preserve"> (Figure 1)</w:t>
      </w:r>
      <w:r w:rsidRPr="00237828">
        <w:rPr>
          <w:rFonts w:ascii="Book Antiqua" w:hAnsi="Book Antiqua" w:cs="Tahoma"/>
          <w:sz w:val="24"/>
          <w:szCs w:val="24"/>
        </w:rPr>
        <w:t>. Finally, 48 patients underwent preoperative colonoscopy</w:t>
      </w:r>
      <w:r w:rsidRPr="00237828">
        <w:rPr>
          <w:rFonts w:ascii="Book Antiqua" w:eastAsia="Malgun Gothic" w:hAnsi="Book Antiqua" w:cs="Tahoma"/>
          <w:sz w:val="24"/>
          <w:szCs w:val="24"/>
        </w:rPr>
        <w:t>. Before preoperative colonoscopy, informed consents were obtained for both procedure and participation in the study and the procedure performed 1 or 2 d before scheduled surgery. If the preoperative colonoscopy suggested advanced histology such as advanced adenoma or cancer, the operation was delayed until histologic confirmation could be done.</w:t>
      </w:r>
    </w:p>
    <w:p w:rsidR="00AC56D9" w:rsidRPr="004A409F" w:rsidRDefault="00AC56D9" w:rsidP="00740D36">
      <w:pPr>
        <w:pStyle w:val="a6"/>
        <w:ind w:firstLine="0"/>
        <w:rPr>
          <w:rFonts w:ascii="Book Antiqua" w:eastAsia="宋体" w:hAnsi="Book Antiqua" w:cs="Tahoma"/>
          <w:sz w:val="24"/>
          <w:szCs w:val="24"/>
          <w:lang w:eastAsia="zh-CN"/>
        </w:rPr>
      </w:pPr>
    </w:p>
    <w:p w:rsidR="00AC56D9" w:rsidRPr="004A409F" w:rsidRDefault="00AC56D9" w:rsidP="00740D36">
      <w:pPr>
        <w:pStyle w:val="a6"/>
        <w:ind w:firstLine="0"/>
        <w:rPr>
          <w:rFonts w:ascii="Book Antiqua" w:hAnsi="Book Antiqua" w:cs="Tahoma"/>
          <w:b/>
          <w:i/>
          <w:sz w:val="24"/>
          <w:szCs w:val="24"/>
        </w:rPr>
      </w:pPr>
      <w:r w:rsidRPr="004A409F">
        <w:rPr>
          <w:rFonts w:ascii="Book Antiqua" w:hAnsi="Book Antiqua" w:cs="Tahoma"/>
          <w:b/>
          <w:i/>
          <w:sz w:val="24"/>
          <w:szCs w:val="24"/>
        </w:rPr>
        <w:t>Endoscopic stent placement</w:t>
      </w:r>
    </w:p>
    <w:p w:rsidR="00AC56D9" w:rsidRPr="00237828" w:rsidRDefault="00AC56D9" w:rsidP="004A409F">
      <w:pPr>
        <w:pStyle w:val="a6"/>
        <w:ind w:firstLine="0"/>
        <w:rPr>
          <w:rFonts w:ascii="Book Antiqua" w:hAnsi="Book Antiqua" w:cs="Tahoma"/>
          <w:sz w:val="24"/>
          <w:szCs w:val="24"/>
        </w:rPr>
      </w:pPr>
      <w:r w:rsidRPr="00237828">
        <w:rPr>
          <w:rFonts w:ascii="Book Antiqua" w:hAnsi="Book Antiqua" w:cs="Tahoma"/>
          <w:sz w:val="24"/>
          <w:szCs w:val="24"/>
        </w:rPr>
        <w:t xml:space="preserve">SEMS placement was performed under endoscopic and fluoroscopic control within </w:t>
      </w:r>
      <w:r w:rsidRPr="00237828">
        <w:rPr>
          <w:rFonts w:ascii="Book Antiqua" w:hAnsi="Book Antiqua" w:cs="Tahoma"/>
          <w:sz w:val="24"/>
          <w:szCs w:val="24"/>
        </w:rPr>
        <w:lastRenderedPageBreak/>
        <w:t xml:space="preserve">24 h of the diagnosis. All procedures were performed by three gastroenterologists, each with at least 5 years of experience in colonoscopy and 3 years of experience in stent-placement procedures. All stents used in this study were uncovered SEMSs (Hanarostent, M.I. Tech Co., Ltd, Seoul, </w:t>
      </w:r>
      <w:r>
        <w:rPr>
          <w:rFonts w:ascii="Book Antiqua" w:eastAsia="宋体" w:hAnsi="Book Antiqua" w:cs="Tahoma"/>
          <w:sz w:val="24"/>
          <w:szCs w:val="24"/>
          <w:lang w:eastAsia="zh-CN"/>
        </w:rPr>
        <w:t xml:space="preserve">South </w:t>
      </w:r>
      <w:r w:rsidRPr="00237828">
        <w:rPr>
          <w:rFonts w:ascii="Book Antiqua" w:hAnsi="Book Antiqua" w:cs="Tahoma"/>
          <w:sz w:val="24"/>
          <w:szCs w:val="24"/>
        </w:rPr>
        <w:t>Korea) with a diameter of 2</w:t>
      </w:r>
      <w:r w:rsidRPr="00237828">
        <w:rPr>
          <w:rFonts w:ascii="Book Antiqua" w:eastAsia="Malgun Gothic" w:hAnsi="Book Antiqua" w:cs="Tahoma"/>
          <w:sz w:val="24"/>
          <w:szCs w:val="24"/>
        </w:rPr>
        <w:t>6</w:t>
      </w:r>
      <w:r w:rsidRPr="00237828">
        <w:rPr>
          <w:rFonts w:ascii="Book Antiqua" w:hAnsi="Book Antiqua" w:cs="Tahoma"/>
          <w:sz w:val="24"/>
          <w:szCs w:val="24"/>
        </w:rPr>
        <w:t xml:space="preserve"> mm and a length of 6–16 cm. The stents were delivered through the colonoscope.</w:t>
      </w:r>
      <w:r w:rsidRPr="00237828">
        <w:rPr>
          <w:rFonts w:ascii="Book Antiqua" w:eastAsia="Malgun Gothic" w:hAnsi="Book Antiqua" w:cs="Tahoma"/>
          <w:sz w:val="24"/>
          <w:szCs w:val="24"/>
        </w:rPr>
        <w:t xml:space="preserve"> </w:t>
      </w:r>
      <w:r w:rsidRPr="00237828">
        <w:rPr>
          <w:rFonts w:ascii="Book Antiqua" w:hAnsi="Book Antiqua" w:cs="Tahoma"/>
          <w:sz w:val="24"/>
          <w:szCs w:val="24"/>
        </w:rPr>
        <w:t>The appropriate length of the SEMSs selected was one that was adequate to cover the entire stricture, with an extension of about 2 cm beyond both stricture margins.</w:t>
      </w:r>
      <w:r w:rsidRPr="00237828">
        <w:rPr>
          <w:rFonts w:ascii="Book Antiqua" w:eastAsia="Malgun Gothic" w:hAnsi="Book Antiqua" w:cs="Tahoma"/>
          <w:sz w:val="24"/>
          <w:szCs w:val="24"/>
        </w:rPr>
        <w:t xml:space="preserve"> </w:t>
      </w:r>
      <w:r w:rsidRPr="00237828">
        <w:rPr>
          <w:rFonts w:ascii="Book Antiqua" w:hAnsi="Book Antiqua" w:cs="Tahoma"/>
          <w:sz w:val="24"/>
          <w:szCs w:val="24"/>
        </w:rPr>
        <w:t>Abdominal radiographs were obtained immediately, 24 h, and 72 h after stent placement to estimate the degree of stent expansion and stent patency and to identify possible complications. The initial technical and clinical success rates after stent placement were evaluated. Initial technical success was defined as the accurate placement of the stent across the entire length of the stricture and opening of the stricture to resolve the bowel obstruction. Clinical success was defined as the ability to defecate within 24–72 h and the relief of obstructive symptoms, without reintervention or procedure-related complications. The narrowest expansion diameter of the stent waist was calculated in reference to the full expanded distal flare (26 mm). The institutional review board approved the study and informed consent was obtained from all patients.</w:t>
      </w:r>
    </w:p>
    <w:p w:rsidR="00AC56D9" w:rsidRPr="004A409F" w:rsidRDefault="00AC56D9" w:rsidP="007F4F3A">
      <w:pPr>
        <w:pStyle w:val="2"/>
        <w:spacing w:line="360" w:lineRule="auto"/>
        <w:rPr>
          <w:rFonts w:ascii="Book Antiqua" w:hAnsi="Book Antiqua" w:cs="Tahoma"/>
          <w:i/>
          <w:sz w:val="24"/>
          <w:szCs w:val="24"/>
        </w:rPr>
      </w:pPr>
      <w:r w:rsidRPr="004A409F">
        <w:rPr>
          <w:rFonts w:ascii="Book Antiqua" w:hAnsi="Book Antiqua" w:cs="Tahoma"/>
          <w:i/>
          <w:sz w:val="24"/>
          <w:szCs w:val="24"/>
        </w:rPr>
        <w:t>Preoperative colonoscopy procedure</w:t>
      </w:r>
    </w:p>
    <w:p w:rsidR="00AC56D9" w:rsidRPr="00237828" w:rsidRDefault="00AC56D9" w:rsidP="004A409F">
      <w:pPr>
        <w:pStyle w:val="a6"/>
        <w:ind w:firstLine="0"/>
        <w:rPr>
          <w:rFonts w:ascii="Book Antiqua" w:hAnsi="Book Antiqua" w:cs="Tahoma"/>
          <w:sz w:val="24"/>
          <w:szCs w:val="24"/>
        </w:rPr>
      </w:pPr>
      <w:r w:rsidRPr="00237828">
        <w:rPr>
          <w:rFonts w:ascii="Book Antiqua" w:hAnsi="Book Antiqua" w:cs="Tahoma"/>
          <w:sz w:val="24"/>
          <w:szCs w:val="24"/>
        </w:rPr>
        <w:t>Patients who were considered candidates for curative colon resection after complete resolution of radiological findings and clinical signs of acute colon obstruction underwent a standard bowel preparation consisting of the consumption of a 4 L polyethylene glycol/electrolyte lavage solution, for the execution of preoperative colonoscopy. Colonoscopy was then performed using a standard colonoscope (CF-H260AL; diameter, 13.2 mm; Olympus Optical Co., Ltd, Tokyo, Japan).</w:t>
      </w:r>
      <w:r w:rsidRPr="00237828">
        <w:rPr>
          <w:rFonts w:ascii="Book Antiqua" w:eastAsia="Malgun Gothic" w:hAnsi="Book Antiqua" w:cs="Tahoma"/>
          <w:sz w:val="24"/>
          <w:szCs w:val="24"/>
        </w:rPr>
        <w:t xml:space="preserve"> If the passage of colonoscope was not feasible due to narrow expanded lumen, gastroscope </w:t>
      </w:r>
      <w:r w:rsidRPr="00237828">
        <w:rPr>
          <w:rFonts w:ascii="Book Antiqua" w:hAnsi="Book Antiqua" w:cs="Tahoma"/>
          <w:sz w:val="24"/>
          <w:szCs w:val="24"/>
        </w:rPr>
        <w:t>(</w:t>
      </w:r>
      <w:r w:rsidRPr="00237828">
        <w:rPr>
          <w:rFonts w:ascii="Book Antiqua" w:eastAsia="Malgun Gothic" w:hAnsi="Book Antiqua" w:cs="Tahoma"/>
          <w:sz w:val="24"/>
          <w:szCs w:val="24"/>
        </w:rPr>
        <w:t>GIF</w:t>
      </w:r>
      <w:r w:rsidRPr="00237828">
        <w:rPr>
          <w:rFonts w:ascii="Book Antiqua" w:hAnsi="Book Antiqua" w:cs="Tahoma"/>
          <w:sz w:val="24"/>
          <w:szCs w:val="24"/>
        </w:rPr>
        <w:t xml:space="preserve">-H260; diameter, </w:t>
      </w:r>
      <w:r w:rsidRPr="00237828">
        <w:rPr>
          <w:rFonts w:ascii="Book Antiqua" w:eastAsia="Malgun Gothic" w:hAnsi="Book Antiqua" w:cs="Tahoma"/>
          <w:sz w:val="24"/>
          <w:szCs w:val="24"/>
        </w:rPr>
        <w:t>9.5</w:t>
      </w:r>
      <w:r w:rsidRPr="00237828">
        <w:rPr>
          <w:rFonts w:ascii="Book Antiqua" w:hAnsi="Book Antiqua" w:cs="Tahoma"/>
          <w:sz w:val="24"/>
          <w:szCs w:val="24"/>
        </w:rPr>
        <w:t xml:space="preserve"> mm; Olympus Optical Co., Ltd, Tokyo, Japan)</w:t>
      </w:r>
      <w:r w:rsidRPr="00237828">
        <w:rPr>
          <w:rFonts w:ascii="Book Antiqua" w:eastAsia="Malgun Gothic" w:hAnsi="Book Antiqua" w:cs="Tahoma"/>
          <w:sz w:val="24"/>
          <w:szCs w:val="24"/>
        </w:rPr>
        <w:t xml:space="preserve"> was used instead of colonoscope. </w:t>
      </w:r>
      <w:r w:rsidRPr="00237828">
        <w:rPr>
          <w:rFonts w:ascii="Book Antiqua" w:hAnsi="Book Antiqua" w:cs="Tahoma"/>
          <w:sz w:val="24"/>
          <w:szCs w:val="24"/>
        </w:rPr>
        <w:t>Standard intravenous conscious sedation was administered as needed.</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t xml:space="preserve">During the endoscopic procedure, we evaluated cecal intubation time, presence of </w:t>
      </w:r>
      <w:r w:rsidRPr="00237828">
        <w:rPr>
          <w:rFonts w:ascii="Book Antiqua" w:hAnsi="Book Antiqua" w:cs="Tahoma"/>
          <w:sz w:val="24"/>
          <w:szCs w:val="24"/>
        </w:rPr>
        <w:lastRenderedPageBreak/>
        <w:t xml:space="preserve">synchronous polyps or cancers, stent migration, and mechanical damage </w:t>
      </w:r>
      <w:r w:rsidRPr="00237828">
        <w:rPr>
          <w:rFonts w:ascii="Book Antiqua" w:eastAsia="Malgun Gothic" w:hAnsi="Book Antiqua" w:cs="Tahoma"/>
          <w:sz w:val="24"/>
          <w:szCs w:val="24"/>
        </w:rPr>
        <w:t xml:space="preserve">to the </w:t>
      </w:r>
      <w:r w:rsidRPr="00237828">
        <w:rPr>
          <w:rFonts w:ascii="Book Antiqua" w:hAnsi="Book Antiqua" w:cs="Tahoma"/>
          <w:sz w:val="24"/>
          <w:szCs w:val="24"/>
        </w:rPr>
        <w:t>colon and colonoscope after passage through the stent. The quality of bowel preparation was judged according to the Boston Bowel Preparation Scale</w:t>
      </w:r>
      <w:r w:rsidRPr="00237828">
        <w:rPr>
          <w:rFonts w:ascii="Book Antiqua" w:eastAsia="Malgun Gothic" w:hAnsi="Book Antiqua" w:cs="Tahoma"/>
          <w:sz w:val="24"/>
          <w:szCs w:val="24"/>
          <w:vertAlign w:val="superscript"/>
        </w:rPr>
        <w:t>[10]</w:t>
      </w:r>
      <w:r w:rsidRPr="00237828">
        <w:rPr>
          <w:rFonts w:ascii="Book Antiqua" w:hAnsi="Book Antiqua" w:cs="Tahoma"/>
          <w:sz w:val="24"/>
          <w:szCs w:val="24"/>
        </w:rPr>
        <w:t>. Each region of the colon received a segment score from 0 to 3, and these segment scores were summed for a total score, which ranged from 0 to 9. All polyps and/or synchronous cancers detected during the endoscopic procedures were resected and underwent further histological evaluation. Complete colonoscopy was defined as the successful passage of the colonoscope through the stent, reaching the cecum. Incomplete colonoscopy was defined as unavailable passage of the colonoscope though the stent or failure to reach the cecum, even if the passage of the colonoscope through the stent was successful.</w:t>
      </w:r>
    </w:p>
    <w:p w:rsidR="00AC56D9" w:rsidRPr="004A409F" w:rsidRDefault="00AC56D9" w:rsidP="007F4F3A">
      <w:pPr>
        <w:pStyle w:val="2"/>
        <w:spacing w:line="360" w:lineRule="auto"/>
        <w:rPr>
          <w:rFonts w:ascii="Book Antiqua" w:eastAsia="Malgun Gothic" w:hAnsi="Book Antiqua" w:cs="Tahoma"/>
          <w:i/>
          <w:sz w:val="24"/>
          <w:szCs w:val="24"/>
        </w:rPr>
      </w:pPr>
      <w:r w:rsidRPr="004A409F">
        <w:rPr>
          <w:rFonts w:ascii="Book Antiqua" w:hAnsi="Book Antiqua" w:cs="Tahoma"/>
          <w:i/>
          <w:sz w:val="24"/>
          <w:szCs w:val="24"/>
        </w:rPr>
        <w:t>Statistical analyses</w:t>
      </w:r>
    </w:p>
    <w:p w:rsidR="00AC56D9" w:rsidRPr="00237828" w:rsidRDefault="00AC56D9" w:rsidP="004A409F">
      <w:pPr>
        <w:pStyle w:val="a8"/>
        <w:snapToGrid w:val="0"/>
        <w:spacing w:line="360" w:lineRule="auto"/>
        <w:ind w:firstLineChars="0" w:firstLine="0"/>
        <w:rPr>
          <w:rFonts w:ascii="Book Antiqua" w:eastAsia="Malgun Gothic" w:hAnsi="Book Antiqua" w:cs="Tahoma"/>
          <w:sz w:val="24"/>
          <w:szCs w:val="24"/>
        </w:rPr>
      </w:pPr>
      <w:r w:rsidRPr="00237828">
        <w:rPr>
          <w:rFonts w:ascii="Book Antiqua" w:eastAsia="Malgun Gothic" w:hAnsi="Book Antiqua" w:cs="Tahoma"/>
          <w:sz w:val="24"/>
          <w:szCs w:val="24"/>
        </w:rPr>
        <w:t xml:space="preserve">The data presented in this manuscript are expressed as the mean ± SD. Comparisons between categorical variables were made using chi-squared test or Fisher’s exact test. Comparisons between continuous variables were made using the Student’s </w:t>
      </w:r>
      <w:r w:rsidRPr="00237828">
        <w:rPr>
          <w:rFonts w:ascii="Book Antiqua" w:eastAsia="Malgun Gothic" w:hAnsi="Book Antiqua" w:cs="Tahoma"/>
          <w:i/>
          <w:sz w:val="24"/>
          <w:szCs w:val="24"/>
        </w:rPr>
        <w:t>t</w:t>
      </w:r>
      <w:r w:rsidRPr="00237828">
        <w:rPr>
          <w:rFonts w:ascii="Book Antiqua" w:eastAsia="Malgun Gothic" w:hAnsi="Book Antiqua" w:cs="Tahoma"/>
          <w:sz w:val="24"/>
          <w:szCs w:val="24"/>
        </w:rPr>
        <w:t xml:space="preserve">-test or Mann-Whitney </w:t>
      </w:r>
      <w:r w:rsidRPr="00237828">
        <w:rPr>
          <w:rFonts w:ascii="Book Antiqua" w:eastAsia="Malgun Gothic" w:hAnsi="Book Antiqua" w:cs="Tahoma"/>
          <w:i/>
          <w:sz w:val="24"/>
          <w:szCs w:val="24"/>
        </w:rPr>
        <w:t>U</w:t>
      </w:r>
      <w:r w:rsidRPr="00237828">
        <w:rPr>
          <w:rFonts w:ascii="Book Antiqua" w:eastAsia="Malgun Gothic" w:hAnsi="Book Antiqua" w:cs="Tahoma"/>
          <w:sz w:val="24"/>
          <w:szCs w:val="24"/>
        </w:rPr>
        <w:t xml:space="preserve"> test. The Kruskal-Wallis test was used to compare three or more groups. Receiver operating characteristic (ROC) curve analysis with calculations of the area under the curve (AUC) was used to determine the ideal cutoff values for stent expansion diameter predicting successful passage of scope. Logistic regression analysis was used for the multivariate analysis. A </w:t>
      </w:r>
      <w:r w:rsidRPr="00237828">
        <w:rPr>
          <w:rFonts w:ascii="Book Antiqua" w:eastAsia="Malgun Gothic" w:hAnsi="Book Antiqua" w:cs="Tahoma"/>
          <w:i/>
          <w:iCs/>
          <w:sz w:val="24"/>
          <w:szCs w:val="24"/>
        </w:rPr>
        <w:t>P</w:t>
      </w:r>
      <w:r w:rsidRPr="00237828">
        <w:rPr>
          <w:rFonts w:ascii="Book Antiqua" w:eastAsia="Malgun Gothic" w:hAnsi="Book Antiqua" w:cs="Tahoma"/>
          <w:iCs/>
          <w:sz w:val="24"/>
          <w:szCs w:val="24"/>
        </w:rPr>
        <w:t xml:space="preserve"> </w:t>
      </w:r>
      <w:r w:rsidRPr="00237828">
        <w:rPr>
          <w:rFonts w:ascii="Book Antiqua" w:eastAsia="Malgun Gothic" w:hAnsi="Book Antiqua" w:cs="Tahoma"/>
          <w:sz w:val="24"/>
          <w:szCs w:val="24"/>
        </w:rPr>
        <w:t>value &lt;</w:t>
      </w:r>
      <w:r>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 xml:space="preserve">0.05 was accepted as indicative of significance. All statistical analyses were performed using commercially available software (SPSS 17.0 for Microsoft Windows, Chicago, IL). </w:t>
      </w:r>
    </w:p>
    <w:p w:rsidR="00AC56D9" w:rsidRPr="00237828" w:rsidRDefault="00AC56D9" w:rsidP="007F4F3A">
      <w:pPr>
        <w:pStyle w:val="1"/>
        <w:rPr>
          <w:rFonts w:ascii="Book Antiqua" w:eastAsia="Malgun Gothic" w:hAnsi="Book Antiqua" w:cs="Tahoma"/>
          <w:sz w:val="24"/>
          <w:szCs w:val="24"/>
        </w:rPr>
      </w:pPr>
      <w:r w:rsidRPr="00237828">
        <w:rPr>
          <w:rFonts w:ascii="Book Antiqua" w:hAnsi="Book Antiqua" w:cs="Tahoma"/>
          <w:sz w:val="24"/>
          <w:szCs w:val="24"/>
        </w:rPr>
        <w:t>RESULTS</w:t>
      </w:r>
    </w:p>
    <w:p w:rsidR="00AC56D9" w:rsidRPr="004A409F" w:rsidRDefault="00AC56D9" w:rsidP="007F4F3A">
      <w:pPr>
        <w:pStyle w:val="2"/>
        <w:spacing w:line="360" w:lineRule="auto"/>
        <w:rPr>
          <w:rFonts w:ascii="Book Antiqua" w:hAnsi="Book Antiqua" w:cs="Tahoma"/>
          <w:i/>
          <w:sz w:val="24"/>
          <w:szCs w:val="24"/>
        </w:rPr>
      </w:pPr>
      <w:r w:rsidRPr="004A409F">
        <w:rPr>
          <w:rFonts w:ascii="Book Antiqua" w:hAnsi="Book Antiqua" w:cs="Tahoma"/>
          <w:i/>
          <w:sz w:val="24"/>
          <w:szCs w:val="24"/>
        </w:rPr>
        <w:t>Patient characteristics</w:t>
      </w:r>
    </w:p>
    <w:p w:rsidR="00AC56D9" w:rsidRPr="00237828" w:rsidRDefault="00AC56D9" w:rsidP="004A409F">
      <w:pPr>
        <w:pStyle w:val="a6"/>
        <w:ind w:firstLine="0"/>
        <w:rPr>
          <w:rFonts w:ascii="Book Antiqua" w:eastAsia="Malgun Gothic" w:hAnsi="Book Antiqua" w:cs="Tahoma"/>
          <w:sz w:val="24"/>
          <w:szCs w:val="24"/>
        </w:rPr>
      </w:pPr>
      <w:r w:rsidRPr="00237828">
        <w:rPr>
          <w:rFonts w:ascii="Book Antiqua" w:hAnsi="Book Antiqua" w:cs="Tahoma"/>
          <w:sz w:val="24"/>
          <w:szCs w:val="24"/>
        </w:rPr>
        <w:t xml:space="preserve">The mean age of the 48 patients was 63.2 years and 54.1% of the patients were male. </w:t>
      </w:r>
      <w:r w:rsidRPr="00237828">
        <w:rPr>
          <w:rFonts w:ascii="Book Antiqua" w:eastAsia="Malgun Gothic" w:hAnsi="Book Antiqua" w:cs="Tahoma"/>
          <w:sz w:val="24"/>
          <w:szCs w:val="24"/>
        </w:rPr>
        <w:t xml:space="preserve">The mean BMI of the patients was 23.2. </w:t>
      </w:r>
      <w:r w:rsidRPr="00237828">
        <w:rPr>
          <w:rFonts w:ascii="Book Antiqua" w:hAnsi="Book Antiqua" w:cs="Tahoma"/>
          <w:sz w:val="24"/>
          <w:szCs w:val="24"/>
        </w:rPr>
        <w:t>The most common obstruction site was the sigmoid colon (</w:t>
      </w:r>
      <w:r w:rsidRPr="00237828">
        <w:rPr>
          <w:rFonts w:ascii="Book Antiqua" w:hAnsi="Book Antiqua" w:cs="Tahoma"/>
          <w:i/>
          <w:sz w:val="24"/>
          <w:szCs w:val="24"/>
        </w:rPr>
        <w:t>n</w:t>
      </w:r>
      <w:r w:rsidRPr="00237828">
        <w:rPr>
          <w:rFonts w:ascii="Book Antiqua" w:hAnsi="Book Antiqua" w:cs="Tahoma"/>
          <w:sz w:val="24"/>
          <w:szCs w:val="24"/>
        </w:rPr>
        <w:t xml:space="preserve"> = 26)</w:t>
      </w:r>
      <w:r w:rsidRPr="00237828">
        <w:rPr>
          <w:rFonts w:ascii="Book Antiqua" w:eastAsia="Malgun Gothic" w:hAnsi="Book Antiqua" w:cs="Tahoma"/>
          <w:sz w:val="24"/>
          <w:szCs w:val="24"/>
        </w:rPr>
        <w:t xml:space="preserve">. The other obstruction sites were descending colon </w:t>
      </w:r>
      <w:r w:rsidRPr="00237828">
        <w:rPr>
          <w:rFonts w:ascii="Book Antiqua" w:hAnsi="Book Antiqua" w:cs="Tahoma"/>
          <w:sz w:val="24"/>
          <w:szCs w:val="24"/>
        </w:rPr>
        <w:t>(</w:t>
      </w:r>
      <w:r w:rsidRPr="00237828">
        <w:rPr>
          <w:rFonts w:ascii="Book Antiqua" w:hAnsi="Book Antiqua" w:cs="Tahoma"/>
          <w:i/>
          <w:sz w:val="24"/>
          <w:szCs w:val="24"/>
        </w:rPr>
        <w:t>n</w:t>
      </w:r>
      <w:r w:rsidRPr="00237828">
        <w:rPr>
          <w:rFonts w:ascii="Book Antiqua" w:hAnsi="Book Antiqua" w:cs="Tahoma"/>
          <w:sz w:val="24"/>
          <w:szCs w:val="24"/>
        </w:rPr>
        <w:t xml:space="preserve"> = </w:t>
      </w:r>
      <w:r w:rsidRPr="00237828">
        <w:rPr>
          <w:rFonts w:ascii="Book Antiqua" w:eastAsia="Malgun Gothic" w:hAnsi="Book Antiqua" w:cs="Tahoma"/>
          <w:sz w:val="24"/>
          <w:szCs w:val="24"/>
        </w:rPr>
        <w:t>10</w:t>
      </w:r>
      <w:r w:rsidRPr="00237828">
        <w:rPr>
          <w:rFonts w:ascii="Book Antiqua" w:hAnsi="Book Antiqua" w:cs="Tahoma"/>
          <w:sz w:val="24"/>
          <w:szCs w:val="24"/>
        </w:rPr>
        <w:t>)</w:t>
      </w:r>
      <w:r w:rsidRPr="00237828">
        <w:rPr>
          <w:rFonts w:ascii="Book Antiqua" w:eastAsia="Malgun Gothic" w:hAnsi="Book Antiqua" w:cs="Tahoma"/>
          <w:sz w:val="24"/>
          <w:szCs w:val="24"/>
        </w:rPr>
        <w:t xml:space="preserve">, rectosigmoid junction </w:t>
      </w:r>
      <w:r w:rsidRPr="00237828">
        <w:rPr>
          <w:rFonts w:ascii="Book Antiqua" w:hAnsi="Book Antiqua" w:cs="Tahoma"/>
          <w:sz w:val="24"/>
          <w:szCs w:val="24"/>
        </w:rPr>
        <w:t>(</w:t>
      </w:r>
      <w:r w:rsidRPr="00237828">
        <w:rPr>
          <w:rFonts w:ascii="Book Antiqua" w:hAnsi="Book Antiqua" w:cs="Tahoma"/>
          <w:i/>
          <w:sz w:val="24"/>
          <w:szCs w:val="24"/>
        </w:rPr>
        <w:t>n</w:t>
      </w:r>
      <w:r w:rsidRPr="00237828">
        <w:rPr>
          <w:rFonts w:ascii="Book Antiqua" w:hAnsi="Book Antiqua" w:cs="Tahoma"/>
          <w:sz w:val="24"/>
          <w:szCs w:val="24"/>
        </w:rPr>
        <w:t xml:space="preserve"> = 6)</w:t>
      </w:r>
      <w:r w:rsidRPr="00237828">
        <w:rPr>
          <w:rFonts w:ascii="Book Antiqua" w:eastAsia="Malgun Gothic" w:hAnsi="Book Antiqua" w:cs="Tahoma"/>
          <w:sz w:val="24"/>
          <w:szCs w:val="24"/>
        </w:rPr>
        <w:t xml:space="preserve">, splenic flexure </w:t>
      </w:r>
      <w:r w:rsidRPr="00237828">
        <w:rPr>
          <w:rFonts w:ascii="Book Antiqua" w:hAnsi="Book Antiqua" w:cs="Tahoma"/>
          <w:sz w:val="24"/>
          <w:szCs w:val="24"/>
        </w:rPr>
        <w:t>(</w:t>
      </w:r>
      <w:r w:rsidRPr="00237828">
        <w:rPr>
          <w:rFonts w:ascii="Book Antiqua" w:hAnsi="Book Antiqua" w:cs="Tahoma"/>
          <w:i/>
          <w:sz w:val="24"/>
          <w:szCs w:val="24"/>
        </w:rPr>
        <w:t>n</w:t>
      </w:r>
      <w:r w:rsidRPr="00237828">
        <w:rPr>
          <w:rFonts w:ascii="Book Antiqua" w:hAnsi="Book Antiqua" w:cs="Tahoma"/>
          <w:sz w:val="24"/>
          <w:szCs w:val="24"/>
        </w:rPr>
        <w:t xml:space="preserve"> = 2)</w:t>
      </w:r>
      <w:r w:rsidRPr="00237828">
        <w:rPr>
          <w:rFonts w:ascii="Book Antiqua" w:eastAsia="Malgun Gothic" w:hAnsi="Book Antiqua" w:cs="Tahoma"/>
          <w:sz w:val="24"/>
          <w:szCs w:val="24"/>
        </w:rPr>
        <w:t xml:space="preserve">, rectum </w:t>
      </w:r>
      <w:r w:rsidRPr="00237828">
        <w:rPr>
          <w:rFonts w:ascii="Book Antiqua" w:hAnsi="Book Antiqua" w:cs="Tahoma"/>
          <w:sz w:val="24"/>
          <w:szCs w:val="24"/>
        </w:rPr>
        <w:t>(</w:t>
      </w:r>
      <w:r w:rsidRPr="00237828">
        <w:rPr>
          <w:rFonts w:ascii="Book Antiqua" w:hAnsi="Book Antiqua" w:cs="Tahoma"/>
          <w:i/>
          <w:sz w:val="24"/>
          <w:szCs w:val="24"/>
        </w:rPr>
        <w:t>n</w:t>
      </w:r>
      <w:r w:rsidRPr="00237828">
        <w:rPr>
          <w:rFonts w:ascii="Book Antiqua" w:hAnsi="Book Antiqua" w:cs="Tahoma"/>
          <w:sz w:val="24"/>
          <w:szCs w:val="24"/>
        </w:rPr>
        <w:t xml:space="preserve"> = 2)</w:t>
      </w:r>
      <w:r w:rsidRPr="00237828">
        <w:rPr>
          <w:rFonts w:ascii="Book Antiqua" w:eastAsia="Malgun Gothic" w:hAnsi="Book Antiqua" w:cs="Tahoma"/>
          <w:sz w:val="24"/>
          <w:szCs w:val="24"/>
        </w:rPr>
        <w:t>, Sigmoid-</w:t>
      </w:r>
      <w:r w:rsidRPr="00237828">
        <w:rPr>
          <w:rFonts w:ascii="Book Antiqua" w:eastAsia="Malgun Gothic" w:hAnsi="Book Antiqua" w:cs="Tahoma"/>
          <w:sz w:val="24"/>
          <w:szCs w:val="24"/>
        </w:rPr>
        <w:lastRenderedPageBreak/>
        <w:t xml:space="preserve">descending junction </w:t>
      </w:r>
      <w:r w:rsidRPr="00237828">
        <w:rPr>
          <w:rFonts w:ascii="Book Antiqua" w:hAnsi="Book Antiqua" w:cs="Tahoma"/>
          <w:sz w:val="24"/>
          <w:szCs w:val="24"/>
        </w:rPr>
        <w:t>(</w:t>
      </w:r>
      <w:r w:rsidRPr="00237828">
        <w:rPr>
          <w:rFonts w:ascii="Book Antiqua" w:hAnsi="Book Antiqua" w:cs="Tahoma"/>
          <w:i/>
          <w:sz w:val="24"/>
          <w:szCs w:val="24"/>
        </w:rPr>
        <w:t>n</w:t>
      </w:r>
      <w:r w:rsidRPr="00237828">
        <w:rPr>
          <w:rFonts w:ascii="Book Antiqua" w:hAnsi="Book Antiqua" w:cs="Tahoma"/>
          <w:sz w:val="24"/>
          <w:szCs w:val="24"/>
        </w:rPr>
        <w:t xml:space="preserve"> = </w:t>
      </w:r>
      <w:r w:rsidRPr="00237828">
        <w:rPr>
          <w:rFonts w:ascii="Book Antiqua" w:eastAsia="Malgun Gothic" w:hAnsi="Book Antiqua" w:cs="Tahoma"/>
          <w:sz w:val="24"/>
          <w:szCs w:val="24"/>
        </w:rPr>
        <w:t>1</w:t>
      </w:r>
      <w:r w:rsidRPr="00237828">
        <w:rPr>
          <w:rFonts w:ascii="Book Antiqua" w:hAnsi="Book Antiqua" w:cs="Tahoma"/>
          <w:sz w:val="24"/>
          <w:szCs w:val="24"/>
        </w:rPr>
        <w:t>)</w:t>
      </w:r>
      <w:r w:rsidRPr="00237828">
        <w:rPr>
          <w:rFonts w:ascii="Book Antiqua" w:eastAsia="Malgun Gothic" w:hAnsi="Book Antiqua" w:cs="Tahoma"/>
          <w:sz w:val="24"/>
          <w:szCs w:val="24"/>
        </w:rPr>
        <w:t xml:space="preserve"> and distal Transverse colon </w:t>
      </w:r>
      <w:r w:rsidRPr="00237828">
        <w:rPr>
          <w:rFonts w:ascii="Book Antiqua" w:hAnsi="Book Antiqua" w:cs="Tahoma"/>
          <w:sz w:val="24"/>
          <w:szCs w:val="24"/>
        </w:rPr>
        <w:t>(</w:t>
      </w:r>
      <w:r w:rsidRPr="00237828">
        <w:rPr>
          <w:rFonts w:ascii="Book Antiqua" w:hAnsi="Book Antiqua" w:cs="Tahoma"/>
          <w:i/>
          <w:sz w:val="24"/>
          <w:szCs w:val="24"/>
        </w:rPr>
        <w:t>n</w:t>
      </w:r>
      <w:r w:rsidRPr="00237828">
        <w:rPr>
          <w:rFonts w:ascii="Book Antiqua" w:hAnsi="Book Antiqua" w:cs="Tahoma"/>
          <w:sz w:val="24"/>
          <w:szCs w:val="24"/>
        </w:rPr>
        <w:t xml:space="preserve"> = </w:t>
      </w:r>
      <w:r w:rsidRPr="00237828">
        <w:rPr>
          <w:rFonts w:ascii="Book Antiqua" w:eastAsia="Malgun Gothic" w:hAnsi="Book Antiqua" w:cs="Tahoma"/>
          <w:sz w:val="24"/>
          <w:szCs w:val="24"/>
        </w:rPr>
        <w:t>1</w:t>
      </w:r>
      <w:r w:rsidRPr="00237828">
        <w:rPr>
          <w:rFonts w:ascii="Book Antiqua" w:hAnsi="Book Antiqua" w:cs="Tahoma"/>
          <w:sz w:val="24"/>
          <w:szCs w:val="24"/>
        </w:rPr>
        <w:t>). The stage of cancer was</w:t>
      </w:r>
      <w:r w:rsidRPr="00237828">
        <w:rPr>
          <w:rFonts w:ascii="Book Antiqua" w:eastAsia="Malgun Gothic" w:hAnsi="Book Antiqua" w:cs="Tahoma"/>
          <w:sz w:val="24"/>
          <w:szCs w:val="24"/>
        </w:rPr>
        <w:t xml:space="preserve"> II in 13 patients, </w:t>
      </w:r>
      <w:r w:rsidRPr="00237828">
        <w:rPr>
          <w:rFonts w:ascii="Book Antiqua" w:hAnsi="Book Antiqua" w:cs="Tahoma"/>
          <w:sz w:val="24"/>
          <w:szCs w:val="24"/>
        </w:rPr>
        <w:t xml:space="preserve">III in 33 patients and IV in 2 patients, </w:t>
      </w:r>
      <w:r w:rsidRPr="00237828">
        <w:rPr>
          <w:rFonts w:ascii="Book Antiqua" w:eastAsia="Malgun Gothic" w:hAnsi="Book Antiqua" w:cs="Tahoma"/>
          <w:sz w:val="24"/>
          <w:szCs w:val="24"/>
        </w:rPr>
        <w:t xml:space="preserve">which was resectable because of single metastasis to the liver </w:t>
      </w:r>
    </w:p>
    <w:p w:rsidR="00AC56D9" w:rsidRPr="004A409F" w:rsidRDefault="00AC56D9" w:rsidP="007F4F3A">
      <w:pPr>
        <w:pStyle w:val="2"/>
        <w:spacing w:line="360" w:lineRule="auto"/>
        <w:rPr>
          <w:rFonts w:ascii="Book Antiqua" w:hAnsi="Book Antiqua" w:cs="Tahoma"/>
          <w:i/>
          <w:sz w:val="24"/>
          <w:szCs w:val="24"/>
        </w:rPr>
      </w:pPr>
      <w:r w:rsidRPr="004A409F">
        <w:rPr>
          <w:rFonts w:ascii="Book Antiqua" w:hAnsi="Book Antiqua" w:cs="Tahoma"/>
          <w:i/>
          <w:sz w:val="24"/>
          <w:szCs w:val="24"/>
        </w:rPr>
        <w:t>Preoperative colonoscopy</w:t>
      </w:r>
    </w:p>
    <w:p w:rsidR="00AC56D9" w:rsidRPr="00237828" w:rsidRDefault="00AC56D9" w:rsidP="004A409F">
      <w:pPr>
        <w:pStyle w:val="a6"/>
        <w:ind w:firstLine="0"/>
        <w:rPr>
          <w:rFonts w:ascii="Book Antiqua" w:eastAsia="Malgun Gothic" w:hAnsi="Book Antiqua" w:cs="Tahoma"/>
          <w:sz w:val="24"/>
          <w:szCs w:val="24"/>
        </w:rPr>
      </w:pPr>
      <w:r w:rsidRPr="00237828">
        <w:rPr>
          <w:rFonts w:ascii="Book Antiqua" w:hAnsi="Book Antiqua" w:cs="Tahoma"/>
          <w:sz w:val="24"/>
          <w:szCs w:val="24"/>
        </w:rPr>
        <w:t>Complete preoperative colonoscopy was possible in 30 out of 48 patients (62.5%)</w:t>
      </w:r>
      <w:r w:rsidRPr="00237828">
        <w:rPr>
          <w:rFonts w:ascii="Book Antiqua" w:eastAsia="Malgun Gothic" w:hAnsi="Book Antiqua" w:cs="Tahoma"/>
          <w:sz w:val="24"/>
          <w:szCs w:val="24"/>
        </w:rPr>
        <w:t xml:space="preserve"> (Figure 2)</w:t>
      </w:r>
      <w:r w:rsidRPr="00237828">
        <w:rPr>
          <w:rFonts w:ascii="Book Antiqua" w:hAnsi="Book Antiqua" w:cs="Tahoma"/>
          <w:sz w:val="24"/>
          <w:szCs w:val="24"/>
        </w:rPr>
        <w:t>; in the remaining 18 out of 48 patients, complete colonoscopy was not successful because the passage of the colonoscope through the stent was not feasible (</w:t>
      </w:r>
      <w:r w:rsidRPr="00237828">
        <w:rPr>
          <w:rFonts w:ascii="Book Antiqua" w:hAnsi="Book Antiqua" w:cs="Tahoma"/>
          <w:i/>
          <w:sz w:val="24"/>
          <w:szCs w:val="24"/>
        </w:rPr>
        <w:t>n</w:t>
      </w:r>
      <w:r w:rsidRPr="00237828">
        <w:rPr>
          <w:rFonts w:ascii="Book Antiqua" w:hAnsi="Book Antiqua" w:cs="Tahoma"/>
          <w:sz w:val="24"/>
          <w:szCs w:val="24"/>
        </w:rPr>
        <w:t xml:space="preserve"> = 17) and because of severe redundancy of the colon after passage of the scope through the stent (</w:t>
      </w:r>
      <w:r w:rsidRPr="00237828">
        <w:rPr>
          <w:rFonts w:ascii="Book Antiqua" w:hAnsi="Book Antiqua" w:cs="Tahoma"/>
          <w:i/>
          <w:sz w:val="24"/>
          <w:szCs w:val="24"/>
        </w:rPr>
        <w:t>n</w:t>
      </w:r>
      <w:r w:rsidRPr="00237828">
        <w:rPr>
          <w:rFonts w:ascii="Book Antiqua" w:hAnsi="Book Antiqua" w:cs="Tahoma"/>
          <w:sz w:val="24"/>
          <w:szCs w:val="24"/>
        </w:rPr>
        <w:t xml:space="preserve"> = 1). In patients in whom complete colonoscopy was feasible, the me</w:t>
      </w:r>
      <w:r w:rsidRPr="00237828">
        <w:rPr>
          <w:rFonts w:ascii="Book Antiqua" w:eastAsia="Malgun Gothic" w:hAnsi="Book Antiqua" w:cs="Tahoma"/>
          <w:sz w:val="24"/>
          <w:szCs w:val="24"/>
        </w:rPr>
        <w:t xml:space="preserve">dian </w:t>
      </w:r>
      <w:r w:rsidRPr="00237828">
        <w:rPr>
          <w:rFonts w:ascii="Book Antiqua" w:hAnsi="Book Antiqua" w:cs="Tahoma"/>
          <w:sz w:val="24"/>
          <w:szCs w:val="24"/>
        </w:rPr>
        <w:t>cecal intubation time was 9 min and 30 s (range, 4 min and 20 s to 15 min and 27 s).</w:t>
      </w:r>
      <w:r w:rsidRPr="00237828">
        <w:rPr>
          <w:rFonts w:ascii="Book Antiqua" w:eastAsia="Malgun Gothic" w:hAnsi="Book Antiqua" w:cs="Tahoma"/>
          <w:sz w:val="24"/>
          <w:szCs w:val="24"/>
        </w:rPr>
        <w:t xml:space="preserve"> </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t xml:space="preserve">Regarding synchronous neoplasm, 25 adenomas were detected in 13 out of </w:t>
      </w:r>
      <w:r w:rsidRPr="00237828">
        <w:rPr>
          <w:rFonts w:ascii="Book Antiqua" w:eastAsia="Malgun Gothic" w:hAnsi="Book Antiqua" w:cs="Tahoma"/>
          <w:sz w:val="24"/>
          <w:szCs w:val="24"/>
        </w:rPr>
        <w:t>48</w:t>
      </w:r>
      <w:r w:rsidRPr="00237828">
        <w:rPr>
          <w:rFonts w:ascii="Book Antiqua" w:hAnsi="Book Antiqua" w:cs="Tahoma"/>
          <w:sz w:val="24"/>
          <w:szCs w:val="24"/>
        </w:rPr>
        <w:t xml:space="preserve"> patients (</w:t>
      </w:r>
      <w:r w:rsidRPr="00237828">
        <w:rPr>
          <w:rFonts w:ascii="Book Antiqua" w:eastAsia="Malgun Gothic" w:hAnsi="Book Antiqua" w:cs="Tahoma"/>
          <w:sz w:val="24"/>
          <w:szCs w:val="24"/>
        </w:rPr>
        <w:t>27</w:t>
      </w:r>
      <w:r w:rsidRPr="00237828">
        <w:rPr>
          <w:rFonts w:ascii="Book Antiqua" w:hAnsi="Book Antiqua" w:cs="Tahoma"/>
          <w:sz w:val="24"/>
          <w:szCs w:val="24"/>
        </w:rPr>
        <w:t>%) and were removed using biopsy forceps</w:t>
      </w:r>
      <w:r w:rsidRPr="00237828">
        <w:rPr>
          <w:rFonts w:ascii="Book Antiqua" w:eastAsia="Malgun Gothic" w:hAnsi="Book Antiqua" w:cs="Tahoma"/>
          <w:sz w:val="24"/>
          <w:szCs w:val="24"/>
        </w:rPr>
        <w:t xml:space="preserve">, </w:t>
      </w:r>
      <w:r w:rsidRPr="00237828">
        <w:rPr>
          <w:rFonts w:ascii="Book Antiqua" w:hAnsi="Book Antiqua" w:cs="Tahoma"/>
          <w:sz w:val="24"/>
          <w:szCs w:val="24"/>
        </w:rPr>
        <w:t>snares</w:t>
      </w:r>
      <w:r w:rsidRPr="00237828">
        <w:rPr>
          <w:rFonts w:ascii="Book Antiqua" w:eastAsia="Malgun Gothic" w:hAnsi="Book Antiqua" w:cs="Tahoma"/>
          <w:sz w:val="24"/>
          <w:szCs w:val="24"/>
        </w:rPr>
        <w:t xml:space="preserve"> and surgery (</w:t>
      </w:r>
      <w:r w:rsidRPr="00237828">
        <w:rPr>
          <w:rFonts w:ascii="Book Antiqua" w:hAnsi="Book Antiqua" w:cs="Tahoma"/>
          <w:sz w:val="24"/>
          <w:szCs w:val="24"/>
        </w:rPr>
        <w:t>included within resection range</w:t>
      </w:r>
      <w:r w:rsidRPr="00237828">
        <w:rPr>
          <w:rFonts w:ascii="Book Antiqua" w:eastAsia="Malgun Gothic" w:hAnsi="Book Antiqua" w:cs="Tahoma"/>
          <w:sz w:val="24"/>
          <w:szCs w:val="24"/>
        </w:rPr>
        <w:t>)</w:t>
      </w:r>
      <w:r w:rsidRPr="00237828">
        <w:rPr>
          <w:rFonts w:ascii="Book Antiqua" w:hAnsi="Book Antiqua" w:cs="Tahoma"/>
          <w:sz w:val="24"/>
          <w:szCs w:val="24"/>
        </w:rPr>
        <w:t>. The pathology and location of polyps were: 8 adenomas in the ascending colon, 7 adenomas in the transverse colon, 4 adenomas in the descending colon, 3 adenomas in the sigmoid colon, and 3 adenomas in the rectum. Synchronous cancers were detected in 2 patients (</w:t>
      </w:r>
      <w:r w:rsidRPr="00237828">
        <w:rPr>
          <w:rFonts w:ascii="Book Antiqua" w:eastAsia="Malgun Gothic" w:hAnsi="Book Antiqua" w:cs="Tahoma"/>
          <w:sz w:val="24"/>
          <w:szCs w:val="24"/>
        </w:rPr>
        <w:t>4</w:t>
      </w:r>
      <w:r w:rsidRPr="00237828">
        <w:rPr>
          <w:rFonts w:ascii="Book Antiqua" w:hAnsi="Book Antiqua" w:cs="Tahoma"/>
          <w:sz w:val="24"/>
          <w:szCs w:val="24"/>
        </w:rPr>
        <w:t>.</w:t>
      </w:r>
      <w:r w:rsidRPr="00237828">
        <w:rPr>
          <w:rFonts w:ascii="Book Antiqua" w:eastAsia="Malgun Gothic" w:hAnsi="Book Antiqua" w:cs="Tahoma"/>
          <w:sz w:val="24"/>
          <w:szCs w:val="24"/>
        </w:rPr>
        <w:t>1</w:t>
      </w:r>
      <w:r w:rsidRPr="00237828">
        <w:rPr>
          <w:rFonts w:ascii="Book Antiqua" w:hAnsi="Book Antiqua" w:cs="Tahoma"/>
          <w:sz w:val="24"/>
          <w:szCs w:val="24"/>
        </w:rPr>
        <w:t xml:space="preserve">%). One synchronous cancer located in the </w:t>
      </w:r>
      <w:r w:rsidRPr="00237828">
        <w:rPr>
          <w:rFonts w:ascii="Book Antiqua" w:eastAsia="Malgun Gothic" w:hAnsi="Book Antiqua" w:cs="Tahoma"/>
          <w:sz w:val="24"/>
          <w:szCs w:val="24"/>
        </w:rPr>
        <w:t xml:space="preserve">distal </w:t>
      </w:r>
      <w:r w:rsidRPr="00237828">
        <w:rPr>
          <w:rFonts w:ascii="Book Antiqua" w:hAnsi="Book Antiqua" w:cs="Tahoma"/>
          <w:sz w:val="24"/>
          <w:szCs w:val="24"/>
        </w:rPr>
        <w:t>rectum was removed via endoscopic submucosal dissection, and the final histological diagnosis was intraepithelial carcinoma. The other synchronous cancer was located in the sigmoid colon, close to the primary cancer, and was included within resection range</w:t>
      </w:r>
      <w:r w:rsidRPr="00237828">
        <w:rPr>
          <w:rFonts w:ascii="Book Antiqua" w:eastAsia="Malgun Gothic" w:hAnsi="Book Antiqua" w:cs="Tahoma"/>
          <w:sz w:val="24"/>
          <w:szCs w:val="24"/>
        </w:rPr>
        <w:t xml:space="preserve"> (Table 1)</w:t>
      </w:r>
      <w:r w:rsidRPr="00237828">
        <w:rPr>
          <w:rFonts w:ascii="Book Antiqua" w:hAnsi="Book Antiqua" w:cs="Tahoma"/>
          <w:sz w:val="24"/>
          <w:szCs w:val="24"/>
        </w:rPr>
        <w:t>. Regarding complications from the colonoscopy procedure, there was no stent migration after passage and withdrawal of the colonoscope. Minor bleeding, which barely oozed and stopped spontaneously at the stent site, was observed in 8 out of 48 patients (16.6%). Perforation not detected during the procedure occurred in 1 patient</w:t>
      </w:r>
      <w:r w:rsidRPr="00237828">
        <w:rPr>
          <w:rFonts w:ascii="Book Antiqua" w:eastAsia="Malgun Gothic" w:hAnsi="Book Antiqua" w:cs="Tahoma"/>
          <w:sz w:val="24"/>
          <w:szCs w:val="24"/>
        </w:rPr>
        <w:t xml:space="preserve"> (2%)</w:t>
      </w:r>
      <w:r w:rsidRPr="00237828">
        <w:rPr>
          <w:rFonts w:ascii="Book Antiqua" w:hAnsi="Book Antiqua" w:cs="Tahoma"/>
          <w:sz w:val="24"/>
          <w:szCs w:val="24"/>
        </w:rPr>
        <w:t xml:space="preserve">, radiological examination performed after the procedure revealed the presence of free air below the diaphragm. However, as there were no symptoms of peritonitis, the operation was performed on the following day, as scheduled. There was no mechanical damage </w:t>
      </w:r>
      <w:r w:rsidRPr="00237828">
        <w:rPr>
          <w:rFonts w:ascii="Book Antiqua" w:eastAsia="Malgun Gothic" w:hAnsi="Book Antiqua" w:cs="Tahoma"/>
          <w:sz w:val="24"/>
          <w:szCs w:val="24"/>
        </w:rPr>
        <w:t xml:space="preserve">to </w:t>
      </w:r>
      <w:r w:rsidRPr="00237828">
        <w:rPr>
          <w:rFonts w:ascii="Book Antiqua" w:hAnsi="Book Antiqua" w:cs="Tahoma"/>
          <w:sz w:val="24"/>
          <w:szCs w:val="24"/>
        </w:rPr>
        <w:t xml:space="preserve">the colonoscope after passage through the stent. Bowel preparation was done by ingesting 4L of PEG within 3 hours, starting from 6 AM. There were no adverse effects such as vomiting, </w:t>
      </w:r>
      <w:r w:rsidRPr="00237828">
        <w:rPr>
          <w:rFonts w:ascii="Book Antiqua" w:hAnsi="Book Antiqua" w:cs="Tahoma"/>
          <w:sz w:val="24"/>
          <w:szCs w:val="24"/>
        </w:rPr>
        <w:lastRenderedPageBreak/>
        <w:t>abdominal pain or severe abdominal distension due to ileus</w:t>
      </w:r>
      <w:r w:rsidRPr="00237828">
        <w:rPr>
          <w:rFonts w:ascii="Book Antiqua" w:eastAsia="Malgun Gothic" w:hAnsi="Book Antiqua" w:cs="Tahoma"/>
          <w:sz w:val="24"/>
          <w:szCs w:val="24"/>
        </w:rPr>
        <w:t>. Bowel preparation was excellent in which the cecum was intubated (</w:t>
      </w:r>
      <w:r w:rsidRPr="00237828">
        <w:rPr>
          <w:rFonts w:ascii="Book Antiqua" w:eastAsia="Malgun Gothic" w:hAnsi="Book Antiqua" w:cs="Tahoma"/>
          <w:i/>
          <w:sz w:val="24"/>
          <w:szCs w:val="24"/>
        </w:rPr>
        <w:t>n</w:t>
      </w:r>
      <w:r>
        <w:rPr>
          <w:rFonts w:ascii="Book Antiqua" w:eastAsia="宋体" w:hAnsi="Book Antiqua" w:cs="Tahoma"/>
          <w:i/>
          <w:sz w:val="24"/>
          <w:szCs w:val="24"/>
          <w:lang w:eastAsia="zh-CN"/>
        </w:rPr>
        <w:t xml:space="preserve"> </w:t>
      </w:r>
      <w:r w:rsidRPr="00237828">
        <w:rPr>
          <w:rFonts w:ascii="Book Antiqua" w:eastAsia="Malgun Gothic" w:hAnsi="Book Antiqua" w:cs="Tahoma"/>
          <w:sz w:val="24"/>
          <w:szCs w:val="24"/>
        </w:rPr>
        <w:t>=</w:t>
      </w:r>
      <w:r>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 xml:space="preserve">30) and the mean and SD of the preparation score was 8.07 ± 1.47. </w:t>
      </w:r>
    </w:p>
    <w:p w:rsidR="00AC56D9" w:rsidRPr="004A409F" w:rsidRDefault="00AC56D9" w:rsidP="007F4F3A">
      <w:pPr>
        <w:pStyle w:val="2"/>
        <w:spacing w:line="360" w:lineRule="auto"/>
        <w:rPr>
          <w:rFonts w:ascii="Book Antiqua" w:hAnsi="Book Antiqua" w:cs="Tahoma"/>
          <w:i/>
          <w:sz w:val="24"/>
          <w:szCs w:val="24"/>
        </w:rPr>
      </w:pPr>
      <w:r w:rsidRPr="004A409F">
        <w:rPr>
          <w:rFonts w:ascii="Book Antiqua" w:hAnsi="Book Antiqua" w:cs="Tahoma"/>
          <w:i/>
          <w:sz w:val="24"/>
          <w:szCs w:val="24"/>
        </w:rPr>
        <w:t>Factors that affected complete colonoscopy</w:t>
      </w:r>
    </w:p>
    <w:p w:rsidR="00AC56D9" w:rsidRPr="00237828" w:rsidRDefault="00AC56D9" w:rsidP="004A409F">
      <w:pPr>
        <w:pStyle w:val="a6"/>
        <w:ind w:firstLine="0"/>
        <w:rPr>
          <w:rFonts w:ascii="Book Antiqua" w:eastAsia="Malgun Gothic" w:hAnsi="Book Antiqua" w:cs="Tahoma"/>
          <w:sz w:val="24"/>
          <w:szCs w:val="24"/>
        </w:rPr>
      </w:pPr>
      <w:r w:rsidRPr="00237828">
        <w:rPr>
          <w:rFonts w:ascii="Book Antiqua" w:hAnsi="Book Antiqua" w:cs="Tahoma"/>
          <w:sz w:val="24"/>
          <w:szCs w:val="24"/>
        </w:rPr>
        <w:t>To identify the factors that affected complete colonoscopy, successful cecal intubated complete colonoscopy (</w:t>
      </w:r>
      <w:r w:rsidRPr="00237828">
        <w:rPr>
          <w:rFonts w:ascii="Book Antiqua" w:hAnsi="Book Antiqua" w:cs="Tahoma"/>
          <w:i/>
          <w:sz w:val="24"/>
          <w:szCs w:val="24"/>
        </w:rPr>
        <w:t>n</w:t>
      </w:r>
      <w:r w:rsidRPr="00237828">
        <w:rPr>
          <w:rFonts w:ascii="Book Antiqua" w:hAnsi="Book Antiqua" w:cs="Tahoma"/>
          <w:sz w:val="24"/>
          <w:szCs w:val="24"/>
        </w:rPr>
        <w:t xml:space="preserve"> = 30) and incomplete colonoscopy (</w:t>
      </w:r>
      <w:r w:rsidRPr="00237828">
        <w:rPr>
          <w:rFonts w:ascii="Book Antiqua" w:hAnsi="Book Antiqua" w:cs="Tahoma"/>
          <w:i/>
          <w:sz w:val="24"/>
          <w:szCs w:val="24"/>
        </w:rPr>
        <w:t>n</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 </w:t>
      </w:r>
      <w:r w:rsidRPr="00237828">
        <w:rPr>
          <w:rFonts w:ascii="Book Antiqua" w:hAnsi="Book Antiqua" w:cs="Tahoma"/>
          <w:sz w:val="24"/>
          <w:szCs w:val="24"/>
        </w:rPr>
        <w:t xml:space="preserve">18) groups were designated and analyzed. </w:t>
      </w:r>
      <w:r w:rsidRPr="00237828">
        <w:rPr>
          <w:rFonts w:ascii="Book Antiqua" w:hAnsi="Book Antiqua" w:cs="Tahoma"/>
          <w:bCs/>
          <w:sz w:val="24"/>
          <w:szCs w:val="24"/>
        </w:rPr>
        <w:t xml:space="preserve">There was no significant </w:t>
      </w:r>
      <w:r w:rsidRPr="00237828">
        <w:rPr>
          <w:rFonts w:ascii="Book Antiqua" w:hAnsi="Book Antiqua" w:cs="Tahoma"/>
          <w:sz w:val="24"/>
          <w:szCs w:val="24"/>
        </w:rPr>
        <w:t>difference in the proportion of patients regarding gender, age, BMI, operation history, tumor length, tumor staging, tumor location, stent length</w:t>
      </w:r>
      <w:r w:rsidRPr="00237828">
        <w:rPr>
          <w:rFonts w:ascii="Book Antiqua" w:eastAsia="Malgun Gothic" w:hAnsi="Book Antiqua" w:cs="Tahoma"/>
          <w:sz w:val="24"/>
          <w:szCs w:val="24"/>
        </w:rPr>
        <w:t xml:space="preserve"> and time between stent placement and colonoscopy</w:t>
      </w:r>
      <w:r w:rsidRPr="00237828">
        <w:rPr>
          <w:rFonts w:ascii="Book Antiqua" w:hAnsi="Book Antiqua" w:cs="Tahoma"/>
          <w:sz w:val="24"/>
          <w:szCs w:val="24"/>
        </w:rPr>
        <w:t xml:space="preserve"> between the 2 groups. Analysis of the incomplete colonoscopy group revealed that tumors located at an angle (splenic flexure, sigmoid-descending junction, and rectosigmoid junction) tended to be more unfavorable to passage of the colonoscope. We classified tumors according to their location at an angle vs nonangle and analyzed them. The proportion of tumors located at an angle in the complete and incomplete groups was 2/30 (6.7%) and 6/18 (33.3%), respectively, and the difference was significant (</w:t>
      </w:r>
      <w:r w:rsidRPr="00237828">
        <w:rPr>
          <w:rFonts w:ascii="Book Antiqua" w:hAnsi="Book Antiqua" w:cs="Tahoma"/>
          <w:i/>
          <w:sz w:val="24"/>
          <w:szCs w:val="24"/>
        </w:rPr>
        <w:t>P</w:t>
      </w:r>
      <w:r w:rsidRPr="00237828">
        <w:rPr>
          <w:rFonts w:ascii="Book Antiqua" w:eastAsia="Malgun Gothic" w:hAnsi="Book Antiqua" w:cs="Tahoma"/>
          <w:i/>
          <w:sz w:val="24"/>
          <w:szCs w:val="24"/>
        </w:rPr>
        <w:t xml:space="preserve"> </w:t>
      </w:r>
      <w:r w:rsidRPr="00237828">
        <w:rPr>
          <w:rFonts w:ascii="Book Antiqua" w:hAnsi="Book Antiqua" w:cs="Tahoma"/>
          <w:sz w:val="24"/>
          <w:szCs w:val="24"/>
        </w:rPr>
        <w:t>=</w:t>
      </w:r>
      <w:r w:rsidRPr="00237828">
        <w:rPr>
          <w:rFonts w:ascii="Book Antiqua" w:eastAsia="Malgun Gothic" w:hAnsi="Book Antiqua" w:cs="Tahoma"/>
          <w:sz w:val="24"/>
          <w:szCs w:val="24"/>
        </w:rPr>
        <w:t xml:space="preserve"> 0</w:t>
      </w:r>
      <w:r w:rsidRPr="00237828">
        <w:rPr>
          <w:rFonts w:ascii="Book Antiqua" w:hAnsi="Book Antiqua" w:cs="Tahoma"/>
          <w:sz w:val="24"/>
          <w:szCs w:val="24"/>
        </w:rPr>
        <w:t>.04). If tumors were located near an angle, the proximal or distal side of stent may have extended to the angle portion</w:t>
      </w:r>
      <w:r w:rsidRPr="00237828">
        <w:rPr>
          <w:rFonts w:ascii="Book Antiqua" w:eastAsia="Malgun Gothic" w:hAnsi="Book Antiqua" w:cs="Tahoma"/>
          <w:sz w:val="24"/>
          <w:szCs w:val="24"/>
        </w:rPr>
        <w:t xml:space="preserve"> and lead to</w:t>
      </w:r>
      <w:r w:rsidRPr="00237828">
        <w:rPr>
          <w:rStyle w:val="a9"/>
          <w:rFonts w:ascii="Book Antiqua" w:eastAsia="Malgun Gothic" w:hAnsi="Book Antiqua"/>
          <w:sz w:val="24"/>
          <w:szCs w:val="24"/>
        </w:rPr>
        <w:t xml:space="preserve"> </w:t>
      </w:r>
      <w:r w:rsidRPr="00237828">
        <w:rPr>
          <w:rFonts w:ascii="Book Antiqua" w:eastAsia="Malgun Gothic" w:hAnsi="Book Antiqua" w:cs="Tahoma"/>
          <w:sz w:val="24"/>
          <w:szCs w:val="24"/>
        </w:rPr>
        <w:t>an angulated stent</w:t>
      </w:r>
      <w:r w:rsidRPr="00237828">
        <w:rPr>
          <w:rFonts w:ascii="Book Antiqua" w:hAnsi="Book Antiqua" w:cs="Tahoma"/>
          <w:sz w:val="24"/>
          <w:szCs w:val="24"/>
        </w:rPr>
        <w:t xml:space="preserve">; the passage of the colonoscope through the stent was unfavorable in these cases. The proportion of cases in whom stent placement included an angle was significantly lower in the complete colonoscopy group (23.3% </w:t>
      </w:r>
      <w:r w:rsidRPr="004A409F">
        <w:rPr>
          <w:rFonts w:ascii="Book Antiqua" w:hAnsi="Book Antiqua" w:cs="Tahoma"/>
          <w:i/>
          <w:sz w:val="24"/>
          <w:szCs w:val="24"/>
        </w:rPr>
        <w:t>vs</w:t>
      </w:r>
      <w:r w:rsidRPr="00237828">
        <w:rPr>
          <w:rFonts w:ascii="Book Antiqua" w:hAnsi="Book Antiqua" w:cs="Tahoma"/>
          <w:sz w:val="24"/>
          <w:szCs w:val="24"/>
        </w:rPr>
        <w:t xml:space="preserve"> 55.6%; </w:t>
      </w:r>
      <w:r w:rsidRPr="00237828">
        <w:rPr>
          <w:rFonts w:ascii="Book Antiqua" w:hAnsi="Book Antiqua" w:cs="Tahoma"/>
          <w:i/>
          <w:sz w:val="24"/>
          <w:szCs w:val="24"/>
        </w:rPr>
        <w:t>P</w:t>
      </w:r>
      <w:r w:rsidRPr="00237828">
        <w:rPr>
          <w:rFonts w:ascii="Book Antiqua" w:eastAsia="Malgun Gothic" w:hAnsi="Book Antiqua" w:cs="Tahoma"/>
          <w:i/>
          <w:sz w:val="24"/>
          <w:szCs w:val="24"/>
        </w:rPr>
        <w:t xml:space="preserve"> </w:t>
      </w:r>
      <w:r w:rsidRPr="00237828">
        <w:rPr>
          <w:rFonts w:ascii="Book Antiqua" w:hAnsi="Book Antiqua" w:cs="Tahoma"/>
          <w:sz w:val="24"/>
          <w:szCs w:val="24"/>
        </w:rPr>
        <w:t>=</w:t>
      </w:r>
      <w:r w:rsidRPr="00237828">
        <w:rPr>
          <w:rFonts w:ascii="Book Antiqua" w:eastAsia="Malgun Gothic" w:hAnsi="Book Antiqua" w:cs="Tahoma"/>
          <w:sz w:val="24"/>
          <w:szCs w:val="24"/>
        </w:rPr>
        <w:t xml:space="preserve"> 0</w:t>
      </w:r>
      <w:r w:rsidRPr="00237828">
        <w:rPr>
          <w:rFonts w:ascii="Book Antiqua" w:hAnsi="Book Antiqua" w:cs="Tahoma"/>
          <w:sz w:val="24"/>
          <w:szCs w:val="24"/>
        </w:rPr>
        <w:t>.0</w:t>
      </w:r>
      <w:r w:rsidRPr="00237828">
        <w:rPr>
          <w:rFonts w:ascii="Book Antiqua" w:eastAsia="Malgun Gothic" w:hAnsi="Book Antiqua" w:cs="Tahoma"/>
          <w:sz w:val="24"/>
          <w:szCs w:val="24"/>
        </w:rPr>
        <w:t>24</w:t>
      </w:r>
      <w:r w:rsidRPr="00237828">
        <w:rPr>
          <w:rFonts w:ascii="Book Antiqua" w:hAnsi="Book Antiqua" w:cs="Tahoma"/>
          <w:sz w:val="24"/>
          <w:szCs w:val="24"/>
        </w:rPr>
        <w:t>). The expansion diameter of the stent waist also affected the success of complete colonoscopy (19.</w:t>
      </w:r>
      <w:r w:rsidRPr="00237828">
        <w:rPr>
          <w:rFonts w:ascii="Book Antiqua" w:eastAsia="Malgun Gothic" w:hAnsi="Book Antiqua" w:cs="Tahoma"/>
          <w:sz w:val="24"/>
          <w:szCs w:val="24"/>
        </w:rPr>
        <w:t>96</w:t>
      </w:r>
      <w:r w:rsidRPr="00237828">
        <w:rPr>
          <w:rFonts w:ascii="Book Antiqua" w:hAnsi="Book Antiqua" w:cs="Tahoma"/>
          <w:sz w:val="24"/>
          <w:szCs w:val="24"/>
        </w:rPr>
        <w:t xml:space="preserve"> ± 2.6</w:t>
      </w:r>
      <w:r w:rsidRPr="00237828">
        <w:rPr>
          <w:rFonts w:ascii="Book Antiqua" w:eastAsia="Malgun Gothic" w:hAnsi="Book Antiqua" w:cs="Tahoma"/>
          <w:sz w:val="24"/>
          <w:szCs w:val="24"/>
        </w:rPr>
        <w:t>8</w:t>
      </w:r>
      <w:r w:rsidRPr="00237828">
        <w:rPr>
          <w:rFonts w:ascii="Book Antiqua" w:hAnsi="Book Antiqua" w:cs="Tahoma"/>
          <w:sz w:val="24"/>
          <w:szCs w:val="24"/>
        </w:rPr>
        <w:t xml:space="preserve"> mm </w:t>
      </w:r>
      <w:r w:rsidRPr="004A409F">
        <w:rPr>
          <w:rFonts w:ascii="Book Antiqua" w:hAnsi="Book Antiqua" w:cs="Tahoma"/>
          <w:i/>
          <w:sz w:val="24"/>
          <w:szCs w:val="24"/>
        </w:rPr>
        <w:t>vs</w:t>
      </w:r>
      <w:r w:rsidRPr="00237828">
        <w:rPr>
          <w:rFonts w:ascii="Book Antiqua" w:hAnsi="Book Antiqua" w:cs="Tahoma"/>
          <w:sz w:val="24"/>
          <w:szCs w:val="24"/>
        </w:rPr>
        <w:t xml:space="preserve"> 15.</w:t>
      </w:r>
      <w:r w:rsidRPr="00237828">
        <w:rPr>
          <w:rFonts w:ascii="Book Antiqua" w:eastAsia="Malgun Gothic" w:hAnsi="Book Antiqua" w:cs="Tahoma"/>
          <w:sz w:val="24"/>
          <w:szCs w:val="24"/>
        </w:rPr>
        <w:t>13</w:t>
      </w:r>
      <w:r w:rsidRPr="00237828">
        <w:rPr>
          <w:rFonts w:ascii="Book Antiqua" w:hAnsi="Book Antiqua" w:cs="Tahoma"/>
          <w:sz w:val="24"/>
          <w:szCs w:val="24"/>
        </w:rPr>
        <w:t xml:space="preserve"> ± </w:t>
      </w:r>
      <w:r w:rsidRPr="00237828">
        <w:rPr>
          <w:rFonts w:ascii="Book Antiqua" w:eastAsia="Malgun Gothic" w:hAnsi="Book Antiqua" w:cs="Tahoma"/>
          <w:sz w:val="24"/>
          <w:szCs w:val="24"/>
        </w:rPr>
        <w:t>2.84</w:t>
      </w:r>
      <w:r>
        <w:rPr>
          <w:rFonts w:ascii="Book Antiqua" w:eastAsia="宋体" w:hAnsi="Book Antiqua" w:cs="Tahoma"/>
          <w:sz w:val="24"/>
          <w:szCs w:val="24"/>
          <w:lang w:eastAsia="zh-CN"/>
        </w:rPr>
        <w:t xml:space="preserve"> </w:t>
      </w:r>
      <w:r w:rsidRPr="00237828">
        <w:rPr>
          <w:rFonts w:ascii="Book Antiqua" w:hAnsi="Book Antiqua" w:cs="Tahoma"/>
          <w:sz w:val="24"/>
          <w:szCs w:val="24"/>
        </w:rPr>
        <w:t xml:space="preserve">mm; </w:t>
      </w:r>
      <w:r w:rsidRPr="00237828">
        <w:rPr>
          <w:rFonts w:ascii="Book Antiqua" w:hAnsi="Book Antiqua" w:cs="Tahoma"/>
          <w:i/>
          <w:sz w:val="24"/>
          <w:szCs w:val="24"/>
        </w:rPr>
        <w:t>P</w:t>
      </w:r>
      <w:r w:rsidRPr="00237828">
        <w:rPr>
          <w:rFonts w:ascii="Book Antiqua" w:eastAsia="宋体" w:hAnsi="Book Antiqua" w:cs="Tahoma"/>
          <w:i/>
          <w:sz w:val="24"/>
          <w:szCs w:val="24"/>
          <w:lang w:eastAsia="zh-CN"/>
        </w:rPr>
        <w:t xml:space="preserve"> </w:t>
      </w:r>
      <w:r w:rsidRPr="00237828">
        <w:rPr>
          <w:rFonts w:ascii="Book Antiqua" w:eastAsia="Malgun Gothic" w:hAnsi="Book Antiqua" w:cs="Tahoma"/>
          <w:sz w:val="24"/>
          <w:szCs w:val="24"/>
        </w:rPr>
        <w:t>&lt;</w:t>
      </w:r>
      <w:r w:rsidRPr="00237828">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0</w:t>
      </w:r>
      <w:r w:rsidRPr="00237828">
        <w:rPr>
          <w:rFonts w:ascii="Book Antiqua" w:hAnsi="Book Antiqua" w:cs="Tahoma"/>
          <w:sz w:val="24"/>
          <w:szCs w:val="24"/>
        </w:rPr>
        <w:t>.0</w:t>
      </w:r>
      <w:r w:rsidRPr="00237828">
        <w:rPr>
          <w:rFonts w:ascii="Book Antiqua" w:eastAsia="Malgun Gothic" w:hAnsi="Book Antiqua" w:cs="Tahoma"/>
          <w:sz w:val="24"/>
          <w:szCs w:val="24"/>
        </w:rPr>
        <w:t>1</w:t>
      </w:r>
      <w:r w:rsidRPr="00237828">
        <w:rPr>
          <w:rFonts w:ascii="Book Antiqua" w:hAnsi="Book Antiqua" w:cs="Tahoma"/>
          <w:sz w:val="24"/>
          <w:szCs w:val="24"/>
        </w:rPr>
        <w:t>).</w:t>
      </w:r>
      <w:r w:rsidRPr="00237828">
        <w:rPr>
          <w:rFonts w:ascii="Book Antiqua" w:eastAsia="Malgun Gothic" w:hAnsi="Book Antiqua" w:cs="Tahoma"/>
          <w:sz w:val="24"/>
          <w:szCs w:val="24"/>
        </w:rPr>
        <w:t xml:space="preserve"> </w:t>
      </w:r>
      <w:r w:rsidRPr="00237828">
        <w:rPr>
          <w:rFonts w:ascii="Book Antiqua" w:hAnsi="Book Antiqua" w:cs="Tahoma"/>
          <w:sz w:val="24"/>
          <w:szCs w:val="24"/>
        </w:rPr>
        <w:t xml:space="preserve">The results described above are summarized in Table </w:t>
      </w:r>
      <w:r w:rsidRPr="00237828">
        <w:rPr>
          <w:rFonts w:ascii="Book Antiqua" w:eastAsia="Malgun Gothic" w:hAnsi="Book Antiqua" w:cs="Tahoma"/>
          <w:sz w:val="24"/>
          <w:szCs w:val="24"/>
        </w:rPr>
        <w:t>2</w:t>
      </w:r>
      <w:r w:rsidRPr="00237828">
        <w:rPr>
          <w:rFonts w:ascii="Book Antiqua" w:hAnsi="Book Antiqua" w:cs="Tahoma"/>
          <w:sz w:val="24"/>
          <w:szCs w:val="24"/>
        </w:rPr>
        <w:t>.</w:t>
      </w:r>
      <w:r w:rsidRPr="00237828">
        <w:rPr>
          <w:rFonts w:ascii="Book Antiqua" w:eastAsia="Malgun Gothic" w:hAnsi="Book Antiqua" w:cs="Tahoma"/>
          <w:sz w:val="24"/>
          <w:szCs w:val="24"/>
        </w:rPr>
        <w:t xml:space="preserve"> The ROC curve analysis revealed the appropriate cutoff value for the diameter of expanded stent predicting successful complete colonoscopy. A Cutoff value of 17 mm yielded a sensitivity of 86.7% and a specificity of 83.3% in predicting successful pa</w:t>
      </w:r>
      <w:r>
        <w:rPr>
          <w:rFonts w:ascii="Book Antiqua" w:eastAsia="Malgun Gothic" w:hAnsi="Book Antiqua" w:cs="Tahoma"/>
          <w:sz w:val="24"/>
          <w:szCs w:val="24"/>
        </w:rPr>
        <w:t>ssage of scope (AUC: 0.885, 95%</w:t>
      </w:r>
      <w:r w:rsidRPr="00237828">
        <w:rPr>
          <w:rFonts w:ascii="Book Antiqua" w:eastAsia="Malgun Gothic" w:hAnsi="Book Antiqua" w:cs="Tahoma"/>
          <w:sz w:val="24"/>
          <w:szCs w:val="24"/>
        </w:rPr>
        <w:t>CI:</w:t>
      </w:r>
      <w:r w:rsidRPr="00237828">
        <w:rPr>
          <w:rFonts w:ascii="Book Antiqua" w:eastAsia="Malgun Gothic" w:hAnsi="Book Antiqua"/>
          <w:sz w:val="24"/>
          <w:szCs w:val="24"/>
        </w:rPr>
        <w:t xml:space="preserve"> </w:t>
      </w:r>
      <w:r w:rsidRPr="00237828">
        <w:rPr>
          <w:rFonts w:ascii="Book Antiqua" w:eastAsia="Malgun Gothic" w:hAnsi="Book Antiqua" w:cs="Tahoma"/>
          <w:sz w:val="24"/>
          <w:szCs w:val="24"/>
        </w:rPr>
        <w:t>0.760</w:t>
      </w:r>
      <w:r>
        <w:rPr>
          <w:rFonts w:ascii="Book Antiqua" w:eastAsia="宋体" w:hAnsi="Book Antiqua" w:cs="Tahoma"/>
          <w:sz w:val="24"/>
          <w:szCs w:val="24"/>
          <w:lang w:eastAsia="zh-CN"/>
        </w:rPr>
        <w:t xml:space="preserve"> - </w:t>
      </w:r>
      <w:r w:rsidRPr="00237828">
        <w:rPr>
          <w:rFonts w:ascii="Book Antiqua" w:eastAsia="Malgun Gothic" w:hAnsi="Book Antiqua" w:cs="Tahoma"/>
          <w:sz w:val="24"/>
          <w:szCs w:val="24"/>
        </w:rPr>
        <w:t>0.959,</w:t>
      </w:r>
      <w:r w:rsidRPr="00237828">
        <w:rPr>
          <w:rFonts w:ascii="Book Antiqua" w:eastAsia="Malgun Gothic" w:hAnsi="Book Antiqua" w:cs="Tahoma"/>
          <w:i/>
          <w:iCs/>
          <w:sz w:val="24"/>
          <w:szCs w:val="24"/>
        </w:rPr>
        <w:t xml:space="preserve"> </w:t>
      </w:r>
      <w:r w:rsidRPr="00237828">
        <w:rPr>
          <w:rFonts w:ascii="Book Antiqua" w:hAnsi="Book Antiqua" w:cs="Tahoma"/>
          <w:i/>
          <w:sz w:val="24"/>
          <w:szCs w:val="24"/>
        </w:rPr>
        <w:t>P</w:t>
      </w:r>
      <w:r>
        <w:rPr>
          <w:rFonts w:ascii="Book Antiqua" w:eastAsia="宋体" w:hAnsi="Book Antiqua" w:cs="Tahoma"/>
          <w:i/>
          <w:sz w:val="24"/>
          <w:szCs w:val="24"/>
          <w:lang w:eastAsia="zh-CN"/>
        </w:rPr>
        <w:t xml:space="preserve"> </w:t>
      </w:r>
      <w:r w:rsidRPr="00237828">
        <w:rPr>
          <w:rFonts w:ascii="Book Antiqua" w:eastAsia="Malgun Gothic" w:hAnsi="Book Antiqua" w:cs="Tahoma"/>
          <w:sz w:val="24"/>
          <w:szCs w:val="24"/>
        </w:rPr>
        <w:t>&lt;</w:t>
      </w:r>
      <w:r>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0</w:t>
      </w:r>
      <w:r w:rsidRPr="00237828">
        <w:rPr>
          <w:rFonts w:ascii="Book Antiqua" w:hAnsi="Book Antiqua" w:cs="Tahoma"/>
          <w:sz w:val="24"/>
          <w:szCs w:val="24"/>
        </w:rPr>
        <w:t>.0</w:t>
      </w:r>
      <w:r w:rsidRPr="00237828">
        <w:rPr>
          <w:rFonts w:ascii="Book Antiqua" w:eastAsia="Malgun Gothic" w:hAnsi="Book Antiqua" w:cs="Tahoma"/>
          <w:sz w:val="24"/>
          <w:szCs w:val="24"/>
        </w:rPr>
        <w:t xml:space="preserve">1, Figure 3). Based on this cutoff value, the patients were divided into 2 groups, with 30 (62.5%) having expansion diameter over 17 mm and 18 (37.5%) having expansion diameter below 17 mm. In multivariate analysis using a logistic regression analysis, the expanded diameter over 17 mm was independently associated with successful </w:t>
      </w:r>
      <w:r w:rsidRPr="00237828">
        <w:rPr>
          <w:rFonts w:ascii="Book Antiqua" w:eastAsia="Malgun Gothic" w:hAnsi="Book Antiqua" w:cs="Tahoma"/>
          <w:sz w:val="24"/>
          <w:szCs w:val="24"/>
        </w:rPr>
        <w:lastRenderedPageBreak/>
        <w:t>complete colo</w:t>
      </w:r>
      <w:r>
        <w:rPr>
          <w:rFonts w:ascii="Book Antiqua" w:eastAsia="Malgun Gothic" w:hAnsi="Book Antiqua" w:cs="Tahoma"/>
          <w:sz w:val="24"/>
          <w:szCs w:val="24"/>
        </w:rPr>
        <w:t>noscopy (</w:t>
      </w:r>
      <w:r>
        <w:rPr>
          <w:rFonts w:ascii="Book Antiqua" w:eastAsia="宋体" w:hAnsi="Book Antiqua" w:cs="Tahoma"/>
          <w:sz w:val="24"/>
          <w:szCs w:val="24"/>
          <w:lang w:eastAsia="zh-CN"/>
        </w:rPr>
        <w:t xml:space="preserve">OR = </w:t>
      </w:r>
      <w:r>
        <w:rPr>
          <w:rFonts w:ascii="Book Antiqua" w:eastAsia="Malgun Gothic" w:hAnsi="Book Antiqua" w:cs="Tahoma"/>
          <w:sz w:val="24"/>
          <w:szCs w:val="24"/>
        </w:rPr>
        <w:t>57.968; 95%</w:t>
      </w:r>
      <w:r w:rsidRPr="00237828">
        <w:rPr>
          <w:rFonts w:ascii="Book Antiqua" w:eastAsia="Malgun Gothic" w:hAnsi="Book Antiqua" w:cs="Tahoma"/>
          <w:sz w:val="24"/>
          <w:szCs w:val="24"/>
        </w:rPr>
        <w:t>CI</w:t>
      </w:r>
      <w:r>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 xml:space="preserve">5.331-630.297; </w:t>
      </w:r>
      <w:r w:rsidRPr="00237828">
        <w:rPr>
          <w:rFonts w:ascii="Book Antiqua" w:hAnsi="Book Antiqua" w:cs="Tahoma"/>
          <w:i/>
          <w:sz w:val="24"/>
          <w:szCs w:val="24"/>
        </w:rPr>
        <w:t>P</w:t>
      </w:r>
      <w:r>
        <w:rPr>
          <w:rFonts w:ascii="Book Antiqua" w:eastAsia="宋体" w:hAnsi="Book Antiqua" w:cs="Tahoma"/>
          <w:i/>
          <w:sz w:val="24"/>
          <w:szCs w:val="24"/>
          <w:lang w:eastAsia="zh-CN"/>
        </w:rPr>
        <w:t xml:space="preserve"> </w:t>
      </w:r>
      <w:r w:rsidRPr="00237828">
        <w:rPr>
          <w:rFonts w:ascii="Book Antiqua" w:eastAsia="Malgun Gothic" w:hAnsi="Book Antiqua" w:cs="Tahoma"/>
          <w:sz w:val="24"/>
          <w:szCs w:val="24"/>
        </w:rPr>
        <w:t>&lt;</w:t>
      </w:r>
      <w:r>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0</w:t>
      </w:r>
      <w:r w:rsidRPr="00237828">
        <w:rPr>
          <w:rFonts w:ascii="Book Antiqua" w:hAnsi="Book Antiqua" w:cs="Tahoma"/>
          <w:sz w:val="24"/>
          <w:szCs w:val="24"/>
        </w:rPr>
        <w:t>.0</w:t>
      </w:r>
      <w:r w:rsidRPr="00237828">
        <w:rPr>
          <w:rFonts w:ascii="Book Antiqua" w:eastAsia="Malgun Gothic" w:hAnsi="Book Antiqua" w:cs="Tahoma"/>
          <w:sz w:val="24"/>
          <w:szCs w:val="24"/>
        </w:rPr>
        <w:t>1; Table 3).</w:t>
      </w:r>
    </w:p>
    <w:p w:rsidR="00AC56D9" w:rsidRPr="004A409F" w:rsidRDefault="00AC56D9" w:rsidP="007F4F3A">
      <w:pPr>
        <w:pStyle w:val="2"/>
        <w:spacing w:line="360" w:lineRule="auto"/>
        <w:rPr>
          <w:rFonts w:ascii="Book Antiqua" w:eastAsia="宋体" w:hAnsi="Book Antiqua" w:cs="Tahoma"/>
          <w:i/>
          <w:sz w:val="24"/>
          <w:szCs w:val="24"/>
          <w:lang w:eastAsia="zh-CN"/>
        </w:rPr>
      </w:pPr>
      <w:r w:rsidRPr="004A409F">
        <w:rPr>
          <w:rFonts w:ascii="Book Antiqua" w:hAnsi="Book Antiqua" w:cs="Tahoma"/>
          <w:i/>
          <w:sz w:val="24"/>
          <w:szCs w:val="24"/>
        </w:rPr>
        <w:t xml:space="preserve">Preoperative </w:t>
      </w:r>
      <w:r w:rsidRPr="004A409F">
        <w:rPr>
          <w:rFonts w:ascii="Book Antiqua" w:eastAsia="Malgun Gothic" w:hAnsi="Book Antiqua" w:cs="Tahoma"/>
          <w:i/>
          <w:sz w:val="24"/>
          <w:szCs w:val="24"/>
        </w:rPr>
        <w:t>evaluation using gastroscope</w:t>
      </w:r>
    </w:p>
    <w:p w:rsidR="00AC56D9" w:rsidRPr="00237828" w:rsidRDefault="00AC56D9" w:rsidP="004A409F">
      <w:pPr>
        <w:pStyle w:val="a6"/>
        <w:ind w:firstLine="0"/>
        <w:rPr>
          <w:rFonts w:ascii="Book Antiqua" w:eastAsia="Malgun Gothic" w:hAnsi="Book Antiqua" w:cs="Tahoma"/>
          <w:sz w:val="24"/>
          <w:szCs w:val="24"/>
        </w:rPr>
      </w:pPr>
      <w:r w:rsidRPr="00237828">
        <w:rPr>
          <w:rFonts w:ascii="Book Antiqua" w:hAnsi="Book Antiqua" w:cs="Tahoma"/>
          <w:sz w:val="24"/>
          <w:szCs w:val="24"/>
        </w:rPr>
        <w:t xml:space="preserve">Complete preoperative </w:t>
      </w:r>
      <w:r w:rsidRPr="00237828">
        <w:rPr>
          <w:rFonts w:ascii="Book Antiqua" w:eastAsia="Malgun Gothic" w:hAnsi="Book Antiqua" w:cs="Tahoma"/>
          <w:sz w:val="24"/>
          <w:szCs w:val="24"/>
        </w:rPr>
        <w:t>evaluation</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using additional gastroscope </w:t>
      </w:r>
      <w:r w:rsidRPr="00237828">
        <w:rPr>
          <w:rFonts w:ascii="Book Antiqua" w:hAnsi="Book Antiqua" w:cs="Tahoma"/>
          <w:sz w:val="24"/>
          <w:szCs w:val="24"/>
        </w:rPr>
        <w:t xml:space="preserve">was possible in </w:t>
      </w:r>
      <w:r w:rsidRPr="00237828">
        <w:rPr>
          <w:rFonts w:ascii="Book Antiqua" w:eastAsia="Malgun Gothic" w:hAnsi="Book Antiqua" w:cs="Tahoma"/>
          <w:sz w:val="24"/>
          <w:szCs w:val="24"/>
        </w:rPr>
        <w:t>12</w:t>
      </w:r>
      <w:r w:rsidRPr="00237828">
        <w:rPr>
          <w:rFonts w:ascii="Book Antiqua" w:hAnsi="Book Antiqua" w:cs="Tahoma"/>
          <w:sz w:val="24"/>
          <w:szCs w:val="24"/>
        </w:rPr>
        <w:t xml:space="preserve"> out of </w:t>
      </w:r>
      <w:r w:rsidRPr="00237828">
        <w:rPr>
          <w:rFonts w:ascii="Book Antiqua" w:eastAsia="Malgun Gothic" w:hAnsi="Book Antiqua" w:cs="Tahoma"/>
          <w:sz w:val="24"/>
          <w:szCs w:val="24"/>
        </w:rPr>
        <w:t>18</w:t>
      </w:r>
      <w:r w:rsidRPr="00237828">
        <w:rPr>
          <w:rFonts w:ascii="Book Antiqua" w:hAnsi="Book Antiqua" w:cs="Tahoma"/>
          <w:sz w:val="24"/>
          <w:szCs w:val="24"/>
        </w:rPr>
        <w:t xml:space="preserve"> patients</w:t>
      </w:r>
      <w:r w:rsidRPr="00237828">
        <w:rPr>
          <w:rFonts w:ascii="Book Antiqua" w:eastAsia="Malgun Gothic" w:hAnsi="Book Antiqua" w:cs="Tahoma"/>
          <w:sz w:val="24"/>
          <w:szCs w:val="24"/>
        </w:rPr>
        <w:t xml:space="preserve"> </w:t>
      </w:r>
      <w:r w:rsidRPr="00237828">
        <w:rPr>
          <w:rFonts w:ascii="Book Antiqua" w:hAnsi="Book Antiqua" w:cs="Tahoma"/>
          <w:sz w:val="24"/>
          <w:szCs w:val="24"/>
        </w:rPr>
        <w:t>(6</w:t>
      </w:r>
      <w:r w:rsidRPr="00237828">
        <w:rPr>
          <w:rFonts w:ascii="Book Antiqua" w:eastAsia="Malgun Gothic" w:hAnsi="Book Antiqua" w:cs="Tahoma"/>
          <w:sz w:val="24"/>
          <w:szCs w:val="24"/>
        </w:rPr>
        <w:t>6</w:t>
      </w:r>
      <w:r w:rsidRPr="00237828">
        <w:rPr>
          <w:rFonts w:ascii="Book Antiqua" w:hAnsi="Book Antiqua" w:cs="Tahoma"/>
          <w:sz w:val="24"/>
          <w:szCs w:val="24"/>
        </w:rPr>
        <w:t>.</w:t>
      </w:r>
      <w:r w:rsidRPr="00237828">
        <w:rPr>
          <w:rFonts w:ascii="Book Antiqua" w:eastAsia="Malgun Gothic" w:hAnsi="Book Antiqua" w:cs="Tahoma"/>
          <w:sz w:val="24"/>
          <w:szCs w:val="24"/>
        </w:rPr>
        <w:t>6</w:t>
      </w:r>
      <w:r w:rsidRPr="00237828">
        <w:rPr>
          <w:rFonts w:ascii="Book Antiqua" w:hAnsi="Book Antiqua" w:cs="Tahoma"/>
          <w:sz w:val="24"/>
          <w:szCs w:val="24"/>
        </w:rPr>
        <w:t>%)</w:t>
      </w:r>
      <w:r w:rsidRPr="00237828">
        <w:rPr>
          <w:rFonts w:ascii="Book Antiqua" w:eastAsia="Malgun Gothic" w:hAnsi="Book Antiqua" w:cs="Tahoma"/>
          <w:sz w:val="24"/>
          <w:szCs w:val="24"/>
        </w:rPr>
        <w:t xml:space="preserve"> who showed unsuccessful passage of colonoscope through the stent. Successful passage of gastroscope through the stent was feasible in 15 out of 18 </w:t>
      </w:r>
      <w:r w:rsidRPr="00237828">
        <w:rPr>
          <w:rFonts w:ascii="Book Antiqua" w:hAnsi="Book Antiqua" w:cs="Tahoma"/>
          <w:sz w:val="24"/>
          <w:szCs w:val="24"/>
        </w:rPr>
        <w:t>patients</w:t>
      </w:r>
      <w:r w:rsidRPr="00237828">
        <w:rPr>
          <w:rFonts w:ascii="Book Antiqua" w:eastAsia="Malgun Gothic" w:hAnsi="Book Antiqua" w:cs="Tahoma"/>
          <w:sz w:val="24"/>
          <w:szCs w:val="24"/>
        </w:rPr>
        <w:t xml:space="preserve"> </w:t>
      </w:r>
      <w:r w:rsidRPr="00237828">
        <w:rPr>
          <w:rFonts w:ascii="Book Antiqua" w:hAnsi="Book Antiqua" w:cs="Tahoma"/>
          <w:sz w:val="24"/>
          <w:szCs w:val="24"/>
        </w:rPr>
        <w:t>(</w:t>
      </w:r>
      <w:r w:rsidRPr="00237828">
        <w:rPr>
          <w:rFonts w:ascii="Book Antiqua" w:eastAsia="Malgun Gothic" w:hAnsi="Book Antiqua" w:cs="Tahoma"/>
          <w:sz w:val="24"/>
          <w:szCs w:val="24"/>
        </w:rPr>
        <w:t>83.3</w:t>
      </w:r>
      <w:r w:rsidRPr="00237828">
        <w:rPr>
          <w:rFonts w:ascii="Book Antiqua" w:hAnsi="Book Antiqua" w:cs="Tahoma"/>
          <w:sz w:val="24"/>
          <w:szCs w:val="24"/>
        </w:rPr>
        <w:t>%)</w:t>
      </w:r>
      <w:r w:rsidRPr="00237828">
        <w:rPr>
          <w:rFonts w:ascii="Book Antiqua" w:eastAsia="Malgun Gothic" w:hAnsi="Book Antiqua" w:cs="Tahoma"/>
          <w:sz w:val="24"/>
          <w:szCs w:val="24"/>
        </w:rPr>
        <w:t xml:space="preserve"> Though successful passage was feasible, the gastroscope could not reach the cecum in 3 patients due to redundancy of the colon and short length of the gastroscope. The overall complete evaluation rate using colonoscope and gastroscope was 87.5% (42/48) which was significantly higher than colonoscope only (62.5%, 30/48) (</w:t>
      </w:r>
      <w:r w:rsidRPr="00237828">
        <w:rPr>
          <w:rFonts w:ascii="Book Antiqua" w:eastAsia="Malgun Gothic" w:hAnsi="Book Antiqua" w:cs="Tahoma"/>
          <w:i/>
          <w:sz w:val="24"/>
          <w:szCs w:val="24"/>
        </w:rPr>
        <w:t>P</w:t>
      </w:r>
      <w:r>
        <w:rPr>
          <w:rFonts w:ascii="Book Antiqua" w:eastAsia="宋体" w:hAnsi="Book Antiqua" w:cs="Tahoma"/>
          <w:i/>
          <w:sz w:val="24"/>
          <w:szCs w:val="24"/>
          <w:lang w:eastAsia="zh-CN"/>
        </w:rPr>
        <w:t xml:space="preserve"> </w:t>
      </w:r>
      <w:r w:rsidRPr="00237828">
        <w:rPr>
          <w:rFonts w:ascii="Book Antiqua" w:eastAsia="Malgun Gothic" w:hAnsi="Book Antiqua" w:cs="Tahoma"/>
          <w:sz w:val="24"/>
          <w:szCs w:val="24"/>
        </w:rPr>
        <w:t>&lt;</w:t>
      </w:r>
      <w:r>
        <w:rPr>
          <w:rFonts w:ascii="Book Antiqua" w:eastAsia="宋体" w:hAnsi="Book Antiqua" w:cs="Tahoma"/>
          <w:sz w:val="24"/>
          <w:szCs w:val="24"/>
          <w:lang w:eastAsia="zh-CN"/>
        </w:rPr>
        <w:t xml:space="preserve"> </w:t>
      </w:r>
      <w:r w:rsidRPr="00237828">
        <w:rPr>
          <w:rFonts w:ascii="Book Antiqua" w:eastAsia="Malgun Gothic" w:hAnsi="Book Antiqua" w:cs="Tahoma"/>
          <w:sz w:val="24"/>
          <w:szCs w:val="24"/>
        </w:rPr>
        <w:t xml:space="preserve">0.005). </w:t>
      </w:r>
      <w:r w:rsidRPr="00237828">
        <w:rPr>
          <w:rFonts w:ascii="Book Antiqua" w:hAnsi="Book Antiqua" w:cs="Tahoma"/>
          <w:sz w:val="24"/>
          <w:szCs w:val="24"/>
        </w:rPr>
        <w:t xml:space="preserve">Regarding synchronous neoplasm, </w:t>
      </w:r>
      <w:r w:rsidRPr="00237828">
        <w:rPr>
          <w:rFonts w:ascii="Book Antiqua" w:eastAsia="Malgun Gothic" w:hAnsi="Book Antiqua" w:cs="Tahoma"/>
          <w:sz w:val="24"/>
          <w:szCs w:val="24"/>
        </w:rPr>
        <w:t>10</w:t>
      </w:r>
      <w:r w:rsidRPr="00237828">
        <w:rPr>
          <w:rFonts w:ascii="Book Antiqua" w:hAnsi="Book Antiqua" w:cs="Tahoma"/>
          <w:sz w:val="24"/>
          <w:szCs w:val="24"/>
        </w:rPr>
        <w:t xml:space="preserve"> adenomas were detected in </w:t>
      </w:r>
      <w:r w:rsidRPr="00237828">
        <w:rPr>
          <w:rFonts w:ascii="Book Antiqua" w:eastAsia="Malgun Gothic" w:hAnsi="Book Antiqua" w:cs="Tahoma"/>
          <w:sz w:val="24"/>
          <w:szCs w:val="24"/>
        </w:rPr>
        <w:t>5</w:t>
      </w:r>
      <w:r w:rsidRPr="00237828">
        <w:rPr>
          <w:rFonts w:ascii="Book Antiqua" w:hAnsi="Book Antiqua" w:cs="Tahoma"/>
          <w:sz w:val="24"/>
          <w:szCs w:val="24"/>
        </w:rPr>
        <w:t xml:space="preserve"> out of </w:t>
      </w:r>
      <w:r w:rsidRPr="00237828">
        <w:rPr>
          <w:rFonts w:ascii="Book Antiqua" w:eastAsia="Malgun Gothic" w:hAnsi="Book Antiqua" w:cs="Tahoma"/>
          <w:sz w:val="24"/>
          <w:szCs w:val="24"/>
        </w:rPr>
        <w:t>12</w:t>
      </w:r>
      <w:r w:rsidRPr="00237828">
        <w:rPr>
          <w:rFonts w:ascii="Book Antiqua" w:hAnsi="Book Antiqua" w:cs="Tahoma"/>
          <w:sz w:val="24"/>
          <w:szCs w:val="24"/>
        </w:rPr>
        <w:t xml:space="preserve"> patients (4</w:t>
      </w:r>
      <w:r w:rsidRPr="00237828">
        <w:rPr>
          <w:rFonts w:ascii="Book Antiqua" w:eastAsia="Malgun Gothic" w:hAnsi="Book Antiqua" w:cs="Tahoma"/>
          <w:sz w:val="24"/>
          <w:szCs w:val="24"/>
        </w:rPr>
        <w:t>1</w:t>
      </w:r>
      <w:r w:rsidRPr="00237828">
        <w:rPr>
          <w:rFonts w:ascii="Book Antiqua" w:hAnsi="Book Antiqua" w:cs="Tahoma"/>
          <w:sz w:val="24"/>
          <w:szCs w:val="24"/>
        </w:rPr>
        <w:t>.</w:t>
      </w:r>
      <w:r w:rsidRPr="00237828">
        <w:rPr>
          <w:rFonts w:ascii="Book Antiqua" w:eastAsia="Malgun Gothic" w:hAnsi="Book Antiqua" w:cs="Tahoma"/>
          <w:sz w:val="24"/>
          <w:szCs w:val="24"/>
        </w:rPr>
        <w:t>6</w:t>
      </w:r>
      <w:r w:rsidRPr="00237828">
        <w:rPr>
          <w:rFonts w:ascii="Book Antiqua" w:hAnsi="Book Antiqua" w:cs="Tahoma"/>
          <w:sz w:val="24"/>
          <w:szCs w:val="24"/>
        </w:rPr>
        <w:t>%) and were removed using biopsy forceps</w:t>
      </w:r>
      <w:r w:rsidRPr="00237828">
        <w:rPr>
          <w:rFonts w:ascii="Book Antiqua" w:eastAsia="Malgun Gothic" w:hAnsi="Book Antiqua" w:cs="Tahoma"/>
          <w:sz w:val="24"/>
          <w:szCs w:val="24"/>
        </w:rPr>
        <w:t xml:space="preserve"> or </w:t>
      </w:r>
      <w:r w:rsidRPr="00237828">
        <w:rPr>
          <w:rFonts w:ascii="Book Antiqua" w:hAnsi="Book Antiqua" w:cs="Tahoma"/>
          <w:sz w:val="24"/>
          <w:szCs w:val="24"/>
        </w:rPr>
        <w:t>snares</w:t>
      </w:r>
      <w:r w:rsidRPr="00237828">
        <w:rPr>
          <w:rFonts w:ascii="Book Antiqua" w:eastAsia="Malgun Gothic" w:hAnsi="Book Antiqua" w:cs="Tahoma"/>
          <w:sz w:val="24"/>
          <w:szCs w:val="24"/>
        </w:rPr>
        <w:t xml:space="preserve">. No complications were observed after passage of gastroscope.  </w:t>
      </w:r>
    </w:p>
    <w:p w:rsidR="00AC56D9" w:rsidRPr="004A409F" w:rsidRDefault="00AC56D9" w:rsidP="007F4F3A">
      <w:pPr>
        <w:pStyle w:val="a6"/>
        <w:ind w:firstLine="0"/>
        <w:rPr>
          <w:rFonts w:ascii="Book Antiqua" w:eastAsia="宋体" w:hAnsi="Book Antiqua" w:cs="Tahoma"/>
          <w:sz w:val="24"/>
          <w:szCs w:val="24"/>
          <w:lang w:eastAsia="zh-CN"/>
        </w:rPr>
      </w:pPr>
    </w:p>
    <w:p w:rsidR="00AC56D9" w:rsidRPr="004A409F" w:rsidRDefault="00AC56D9" w:rsidP="007F4F3A">
      <w:pPr>
        <w:pStyle w:val="1"/>
        <w:rPr>
          <w:rFonts w:ascii="Book Antiqua" w:eastAsia="宋体" w:hAnsi="Book Antiqua" w:cs="Tahoma"/>
          <w:sz w:val="24"/>
          <w:szCs w:val="24"/>
          <w:lang w:eastAsia="zh-CN"/>
        </w:rPr>
      </w:pPr>
      <w:r w:rsidRPr="00237828">
        <w:rPr>
          <w:rFonts w:ascii="Book Antiqua" w:hAnsi="Book Antiqua" w:cs="Tahoma"/>
          <w:sz w:val="24"/>
          <w:szCs w:val="24"/>
        </w:rPr>
        <w:t>DISCUSSION</w:t>
      </w:r>
    </w:p>
    <w:p w:rsidR="00AC56D9" w:rsidRPr="00237828" w:rsidRDefault="00AC56D9" w:rsidP="004A409F">
      <w:pPr>
        <w:pStyle w:val="a6"/>
        <w:ind w:firstLine="0"/>
        <w:rPr>
          <w:rFonts w:ascii="Book Antiqua" w:hAnsi="Book Antiqua" w:cs="Tahoma"/>
          <w:sz w:val="24"/>
          <w:szCs w:val="24"/>
        </w:rPr>
      </w:pPr>
      <w:r w:rsidRPr="00237828">
        <w:rPr>
          <w:rFonts w:ascii="Book Antiqua" w:hAnsi="Book Antiqua" w:cs="Tahoma"/>
          <w:sz w:val="24"/>
          <w:szCs w:val="24"/>
        </w:rPr>
        <w:t>Full colonic evaluation before surgery in patients with colorectal cancer has been recommended</w:t>
      </w:r>
      <w:r w:rsidRPr="00237828">
        <w:rPr>
          <w:rFonts w:ascii="Book Antiqua" w:eastAsia="Malgun Gothic" w:hAnsi="Book Antiqua" w:cs="Tahoma"/>
          <w:sz w:val="24"/>
          <w:szCs w:val="24"/>
          <w:vertAlign w:val="superscript"/>
        </w:rPr>
        <w:t>[</w:t>
      </w:r>
      <w:r w:rsidRPr="00237828">
        <w:rPr>
          <w:rFonts w:ascii="Book Antiqua" w:hAnsi="Book Antiqua" w:cs="Tahoma"/>
          <w:sz w:val="24"/>
          <w:szCs w:val="24"/>
          <w:vertAlign w:val="superscript"/>
        </w:rPr>
        <w:t>4</w:t>
      </w:r>
      <w:r w:rsidRPr="00237828">
        <w:rPr>
          <w:rFonts w:ascii="Book Antiqua" w:eastAsia="Malgun Gothic" w:hAnsi="Book Antiqua" w:cs="Tahoma"/>
          <w:sz w:val="24"/>
          <w:szCs w:val="24"/>
          <w:vertAlign w:val="superscript"/>
        </w:rPr>
        <w:t>]</w:t>
      </w:r>
      <w:r w:rsidRPr="00237828">
        <w:rPr>
          <w:rFonts w:ascii="Book Antiqua" w:hAnsi="Book Antiqua" w:cs="Tahoma"/>
          <w:sz w:val="24"/>
          <w:szCs w:val="24"/>
        </w:rPr>
        <w:t>.</w:t>
      </w:r>
      <w:r w:rsidRPr="00237828">
        <w:rPr>
          <w:rFonts w:ascii="Book Antiqua" w:eastAsia="Malgun Gothic" w:hAnsi="Book Antiqua" w:cs="Tahoma"/>
          <w:sz w:val="24"/>
          <w:szCs w:val="24"/>
        </w:rPr>
        <w:t xml:space="preserve"> </w:t>
      </w:r>
      <w:r w:rsidRPr="00237828">
        <w:rPr>
          <w:rFonts w:ascii="Book Antiqua" w:hAnsi="Book Antiqua" w:cs="Tahoma"/>
          <w:sz w:val="24"/>
          <w:szCs w:val="24"/>
        </w:rPr>
        <w:t>However, in patients with obstructive colon cancer, preoperative colonoscopy may not be possible because of narrowing of the lumen. In such cases, CT colonography or magnetic resonance colonography</w:t>
      </w:r>
      <w:r w:rsidRPr="00237828">
        <w:rPr>
          <w:rFonts w:ascii="Book Antiqua" w:hAnsi="Book Antiqua" w:cs="Tahoma"/>
          <w:kern w:val="0"/>
          <w:sz w:val="24"/>
          <w:szCs w:val="24"/>
        </w:rPr>
        <w:t xml:space="preserve"> </w:t>
      </w:r>
      <w:r w:rsidRPr="00237828">
        <w:rPr>
          <w:rFonts w:ascii="Book Antiqua" w:hAnsi="Book Antiqua" w:cs="Tahoma"/>
          <w:sz w:val="24"/>
          <w:szCs w:val="24"/>
        </w:rPr>
        <w:t>may be alternative methods for the evaluation of synchronous neoplasm</w:t>
      </w:r>
      <w:r w:rsidRPr="00237828">
        <w:rPr>
          <w:rFonts w:ascii="Book Antiqua" w:eastAsia="Malgun Gothic" w:hAnsi="Book Antiqua" w:cs="Tahoma"/>
          <w:sz w:val="24"/>
          <w:szCs w:val="24"/>
          <w:vertAlign w:val="superscript"/>
        </w:rPr>
        <w:t>[7,8]</w:t>
      </w:r>
      <w:r w:rsidRPr="00237828">
        <w:rPr>
          <w:rFonts w:ascii="Book Antiqua" w:hAnsi="Book Antiqua" w:cs="Tahoma"/>
          <w:sz w:val="24"/>
          <w:szCs w:val="24"/>
        </w:rPr>
        <w:t>.</w:t>
      </w:r>
      <w:r w:rsidRPr="00237828">
        <w:rPr>
          <w:rFonts w:ascii="Book Antiqua" w:eastAsia="Malgun Gothic" w:hAnsi="Book Antiqua" w:cs="Tahoma"/>
          <w:sz w:val="24"/>
          <w:szCs w:val="24"/>
        </w:rPr>
        <w:t xml:space="preserve"> </w:t>
      </w:r>
      <w:r w:rsidRPr="00237828">
        <w:rPr>
          <w:rFonts w:ascii="Book Antiqua" w:hAnsi="Book Antiqua" w:cs="Tahoma"/>
          <w:sz w:val="24"/>
          <w:szCs w:val="24"/>
        </w:rPr>
        <w:t xml:space="preserve">However, because of a lack of histological confirmation, it remains unclear how accurately such imaging modalities can specifically suggest the presence of </w:t>
      </w:r>
      <w:r w:rsidRPr="00237828">
        <w:rPr>
          <w:rFonts w:ascii="Book Antiqua" w:eastAsia="Malgun Gothic" w:hAnsi="Book Antiqua" w:cs="Tahoma"/>
          <w:sz w:val="24"/>
          <w:szCs w:val="24"/>
        </w:rPr>
        <w:t>synchronous cancer.</w:t>
      </w:r>
      <w:r w:rsidRPr="00237828">
        <w:rPr>
          <w:rFonts w:ascii="Book Antiqua" w:hAnsi="Book Antiqua" w:cs="Tahoma"/>
          <w:sz w:val="24"/>
          <w:szCs w:val="24"/>
        </w:rPr>
        <w:t xml:space="preserve"> Considering the shortcomings of the modalities described above, preoperative colonoscopy through the stent may be the ideal and most reliable method for the evaluation of synchronous colon cancer. Vitale </w:t>
      </w:r>
      <w:r w:rsidRPr="004A409F">
        <w:rPr>
          <w:rFonts w:ascii="Book Antiqua" w:hAnsi="Book Antiqua" w:cs="Tahoma"/>
          <w:i/>
          <w:sz w:val="24"/>
          <w:szCs w:val="24"/>
        </w:rPr>
        <w:t>et al</w:t>
      </w:r>
      <w:r w:rsidRPr="00237828">
        <w:rPr>
          <w:rFonts w:ascii="Book Antiqua" w:eastAsia="Malgun Gothic" w:hAnsi="Book Antiqua" w:cs="Tahoma"/>
          <w:sz w:val="24"/>
          <w:szCs w:val="24"/>
          <w:vertAlign w:val="superscript"/>
        </w:rPr>
        <w:t>[9]</w:t>
      </w:r>
      <w:r w:rsidRPr="00237828">
        <w:rPr>
          <w:rFonts w:ascii="Book Antiqua" w:hAnsi="Book Antiqua" w:cs="Tahoma"/>
          <w:sz w:val="24"/>
          <w:szCs w:val="24"/>
        </w:rPr>
        <w:t xml:space="preserve"> reported the feasibility of complete preoperative colonoscopy through the expanded stent to exclude synchronous lesions. In their study, complete preoperative colonoscopy was possible in 29 out of 31 patients (93.4%). Those authors found adenoma in 8 patients (25.8%) and synchronous cancer in 3 patients (9.6%), which led to a change in the surgical plan.</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lastRenderedPageBreak/>
        <w:t xml:space="preserve">In our study, complete </w:t>
      </w:r>
      <w:r w:rsidRPr="00237828">
        <w:rPr>
          <w:rFonts w:ascii="Book Antiqua" w:eastAsia="Malgun Gothic" w:hAnsi="Book Antiqua" w:cs="Tahoma"/>
          <w:sz w:val="24"/>
          <w:szCs w:val="24"/>
        </w:rPr>
        <w:t xml:space="preserve">colonic evaluation with colonoscope </w:t>
      </w:r>
      <w:r w:rsidRPr="00237828">
        <w:rPr>
          <w:rFonts w:ascii="Book Antiqua" w:hAnsi="Book Antiqua" w:cs="Tahoma"/>
          <w:sz w:val="24"/>
          <w:szCs w:val="24"/>
        </w:rPr>
        <w:t xml:space="preserve">was possible in 30 out of 48 patients (62.5%), which was lower than the results of the previous report. </w:t>
      </w:r>
      <w:r w:rsidRPr="00237828">
        <w:rPr>
          <w:rFonts w:ascii="Book Antiqua" w:eastAsia="Malgun Gothic" w:hAnsi="Book Antiqua" w:cs="Tahoma"/>
          <w:sz w:val="24"/>
          <w:szCs w:val="24"/>
        </w:rPr>
        <w:t>However, the feasibility increased up to 42 of 48 patients (</w:t>
      </w:r>
      <w:r w:rsidRPr="00237828">
        <w:rPr>
          <w:rFonts w:ascii="Book Antiqua" w:hAnsi="Book Antiqua" w:cs="Tahoma"/>
          <w:sz w:val="24"/>
          <w:szCs w:val="24"/>
        </w:rPr>
        <w:t>87.8%</w:t>
      </w:r>
      <w:r w:rsidRPr="00237828">
        <w:rPr>
          <w:rFonts w:ascii="Book Antiqua" w:eastAsia="Malgun Gothic" w:hAnsi="Book Antiqua" w:cs="Tahoma"/>
          <w:sz w:val="24"/>
          <w:szCs w:val="24"/>
        </w:rPr>
        <w:t xml:space="preserve">) using additional gastroscope which was similar to previous study. </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t>Regarding the explanation for the lower rate of complete colonoscopy observed here, differences in stent might affect complete colonoscopy. Those authors used 2 types of stent (Enteral Wallstent: 6–9 cm in length and 22 mm in diameter; and Ultraflex Precision Colonic Stent: 6–12 cm in length and 25–30 mm in diameter); in contrast, in our study, to control the bias from using different types of stent, only one type was used (Hanarostent; 6–14 cm in length and 26 mm in diameter; M.I. Tech), made of Nitinol. Nitinol is an alloy of nickel and titanium that has increased flexibility, which is helpful for stenting sharply angulated regions at the cost of lesser radial force compared with stents made of other metals</w:t>
      </w:r>
      <w:r w:rsidRPr="00237828">
        <w:rPr>
          <w:rFonts w:ascii="Book Antiqua" w:eastAsia="Malgun Gothic" w:hAnsi="Book Antiqua" w:cs="Tahoma"/>
          <w:sz w:val="24"/>
          <w:szCs w:val="24"/>
          <w:vertAlign w:val="superscript"/>
        </w:rPr>
        <w:t>[11]</w:t>
      </w:r>
      <w:r w:rsidRPr="00237828">
        <w:rPr>
          <w:rFonts w:ascii="Book Antiqua" w:hAnsi="Book Antiqua" w:cs="Tahoma"/>
          <w:sz w:val="24"/>
          <w:szCs w:val="24"/>
        </w:rPr>
        <w:t>.</w:t>
      </w:r>
      <w:r w:rsidRPr="00237828">
        <w:rPr>
          <w:rFonts w:ascii="Book Antiqua" w:eastAsia="Malgun Gothic" w:hAnsi="Book Antiqua" w:cs="Tahoma"/>
          <w:sz w:val="24"/>
          <w:szCs w:val="24"/>
        </w:rPr>
        <w:t xml:space="preserve"> </w:t>
      </w:r>
      <w:r w:rsidRPr="00237828">
        <w:rPr>
          <w:rFonts w:ascii="Book Antiqua" w:hAnsi="Book Antiqua" w:cs="Tahoma"/>
          <w:sz w:val="24"/>
          <w:szCs w:val="24"/>
        </w:rPr>
        <w:t xml:space="preserve">In contrast, a previous study by Vitale used Enteral Wallstent, which is made of </w:t>
      </w:r>
      <w:r w:rsidRPr="00237828">
        <w:rPr>
          <w:rFonts w:ascii="Book Antiqua" w:eastAsia="Malgun Gothic" w:hAnsi="Book Antiqua" w:cs="Tahoma"/>
          <w:sz w:val="24"/>
          <w:szCs w:val="24"/>
        </w:rPr>
        <w:t>Elgiloy,</w:t>
      </w:r>
      <w:r w:rsidRPr="00237828">
        <w:rPr>
          <w:rFonts w:ascii="Book Antiqua" w:hAnsi="Book Antiqua" w:cs="Tahoma"/>
          <w:sz w:val="24"/>
          <w:szCs w:val="24"/>
        </w:rPr>
        <w:t xml:space="preserve"> in 23 out of 57 patients. Differences between stents regarding material, expansion diameter, and expansion power may affect the diameter of the tunnel created by the expanded stent.</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t xml:space="preserve">Differences in the diameter of the colonoscope may be another factor that affects complete colonoscopy. A previous study used a colonoscope with a diameter of 12.8 mm. Here, we used the colonoscope that is currently the most popular in Korea and Japan (CF-H260AI; diameter, 13.2 mm). </w:t>
      </w:r>
      <w:r w:rsidRPr="00237828">
        <w:rPr>
          <w:rFonts w:ascii="Book Antiqua" w:eastAsia="Malgun Gothic" w:hAnsi="Book Antiqua" w:cs="Tahoma"/>
          <w:sz w:val="24"/>
          <w:szCs w:val="24"/>
        </w:rPr>
        <w:t xml:space="preserve">In another similar study, a complete preoperative colonoscopy was feasible in 40 of 45 patients (88.9%). </w:t>
      </w:r>
      <w:r w:rsidRPr="00237828">
        <w:rPr>
          <w:rFonts w:ascii="Book Antiqua" w:hAnsi="Book Antiqua" w:cs="Tahoma"/>
          <w:sz w:val="24"/>
          <w:szCs w:val="24"/>
        </w:rPr>
        <w:t xml:space="preserve">which was </w:t>
      </w:r>
      <w:r w:rsidRPr="00237828">
        <w:rPr>
          <w:rFonts w:ascii="Book Antiqua" w:eastAsia="Malgun Gothic" w:hAnsi="Book Antiqua" w:cs="Tahoma"/>
          <w:sz w:val="24"/>
          <w:szCs w:val="24"/>
        </w:rPr>
        <w:t xml:space="preserve">higher </w:t>
      </w:r>
      <w:r w:rsidRPr="00237828">
        <w:rPr>
          <w:rFonts w:ascii="Book Antiqua" w:hAnsi="Book Antiqua" w:cs="Tahoma"/>
          <w:sz w:val="24"/>
          <w:szCs w:val="24"/>
        </w:rPr>
        <w:t xml:space="preserve">than </w:t>
      </w:r>
      <w:r w:rsidRPr="00237828">
        <w:rPr>
          <w:rFonts w:ascii="Book Antiqua" w:eastAsia="Malgun Gothic" w:hAnsi="Book Antiqua" w:cs="Tahoma"/>
          <w:sz w:val="24"/>
          <w:szCs w:val="24"/>
        </w:rPr>
        <w:t>our r</w:t>
      </w:r>
      <w:r w:rsidRPr="00237828">
        <w:rPr>
          <w:rFonts w:ascii="Book Antiqua" w:hAnsi="Book Antiqua" w:cs="Tahoma"/>
          <w:sz w:val="24"/>
          <w:szCs w:val="24"/>
        </w:rPr>
        <w:t xml:space="preserve">esults </w:t>
      </w:r>
      <w:r w:rsidRPr="00237828">
        <w:rPr>
          <w:rFonts w:ascii="Book Antiqua" w:eastAsia="Malgun Gothic" w:hAnsi="Book Antiqua" w:cs="Tahoma"/>
          <w:sz w:val="24"/>
          <w:szCs w:val="24"/>
        </w:rPr>
        <w:t>using colonoscopy only. As to different factors with our study, t</w:t>
      </w:r>
      <w:r w:rsidRPr="00237828">
        <w:rPr>
          <w:rFonts w:ascii="Book Antiqua" w:hAnsi="Book Antiqua" w:cs="Tahoma"/>
          <w:sz w:val="24"/>
          <w:szCs w:val="24"/>
        </w:rPr>
        <w:t xml:space="preserve">hose authors </w:t>
      </w:r>
      <w:r w:rsidRPr="00237828">
        <w:rPr>
          <w:rFonts w:ascii="Book Antiqua" w:eastAsia="Malgun Gothic" w:hAnsi="Book Antiqua" w:cs="Tahoma"/>
          <w:sz w:val="24"/>
          <w:szCs w:val="24"/>
        </w:rPr>
        <w:t xml:space="preserve">also </w:t>
      </w:r>
      <w:r w:rsidRPr="00237828">
        <w:rPr>
          <w:rFonts w:ascii="Book Antiqua" w:hAnsi="Book Antiqua" w:cs="Tahoma"/>
          <w:sz w:val="24"/>
          <w:szCs w:val="24"/>
        </w:rPr>
        <w:t xml:space="preserve">used </w:t>
      </w:r>
      <w:r w:rsidRPr="00237828">
        <w:rPr>
          <w:rFonts w:ascii="Book Antiqua" w:eastAsia="Malgun Gothic" w:hAnsi="Book Antiqua" w:cs="Tahoma"/>
          <w:sz w:val="24"/>
          <w:szCs w:val="24"/>
        </w:rPr>
        <w:t>relatively thin colonoscope (11.3 mm outer diameter, Evis Lu</w:t>
      </w:r>
      <w:r w:rsidRPr="00237828">
        <w:rPr>
          <w:rFonts w:ascii="Book Antiqua" w:eastAsia="Malgun Gothic" w:hAnsi="Book Antiqua" w:cs="Tahoma"/>
          <w:sz w:val="24"/>
          <w:szCs w:val="24"/>
        </w:rPr>
        <w:softHyphen/>
        <w:t>cera colonovideoscope PCF-Q260JL/I; Olympus). The d</w:t>
      </w:r>
      <w:r w:rsidRPr="00237828">
        <w:rPr>
          <w:rFonts w:ascii="Book Antiqua" w:hAnsi="Book Antiqua" w:cs="Tahoma"/>
          <w:sz w:val="24"/>
          <w:szCs w:val="24"/>
        </w:rPr>
        <w:t xml:space="preserve">ifference in the diameter of the colonoscope may affect </w:t>
      </w:r>
      <w:r w:rsidRPr="00237828">
        <w:rPr>
          <w:rFonts w:ascii="Book Antiqua" w:eastAsia="Malgun Gothic" w:hAnsi="Book Antiqua" w:cs="Tahoma"/>
          <w:sz w:val="24"/>
          <w:szCs w:val="24"/>
        </w:rPr>
        <w:t>success rate</w:t>
      </w:r>
      <w:r w:rsidRPr="00237828">
        <w:rPr>
          <w:rFonts w:ascii="Book Antiqua" w:eastAsia="Malgun Gothic" w:hAnsi="Book Antiqua" w:cs="Tahoma"/>
          <w:sz w:val="24"/>
          <w:szCs w:val="24"/>
          <w:vertAlign w:val="superscript"/>
        </w:rPr>
        <w:t>[12]</w:t>
      </w:r>
      <w:r w:rsidRPr="00237828">
        <w:rPr>
          <w:rFonts w:ascii="Book Antiqua" w:hAnsi="Book Antiqua" w:cs="Tahoma"/>
          <w:sz w:val="24"/>
          <w:szCs w:val="24"/>
        </w:rPr>
        <w:t>.</w:t>
      </w:r>
    </w:p>
    <w:p w:rsidR="00AC56D9" w:rsidRPr="00237828" w:rsidRDefault="00AC56D9" w:rsidP="007F4F3A">
      <w:pPr>
        <w:pStyle w:val="a6"/>
        <w:rPr>
          <w:rFonts w:ascii="Book Antiqua" w:hAnsi="Book Antiqua" w:cs="Tahoma"/>
          <w:sz w:val="24"/>
          <w:szCs w:val="24"/>
        </w:rPr>
      </w:pPr>
      <w:r w:rsidRPr="00237828">
        <w:rPr>
          <w:rFonts w:ascii="Book Antiqua" w:eastAsia="Malgun Gothic" w:hAnsi="Book Antiqua" w:cs="Tahoma"/>
          <w:sz w:val="24"/>
          <w:szCs w:val="24"/>
        </w:rPr>
        <w:t xml:space="preserve">In terms of </w:t>
      </w:r>
      <w:r w:rsidRPr="00237828">
        <w:rPr>
          <w:rFonts w:ascii="Book Antiqua" w:hAnsi="Book Antiqua" w:cs="Tahoma"/>
          <w:sz w:val="24"/>
          <w:szCs w:val="24"/>
        </w:rPr>
        <w:t xml:space="preserve">the factors that affected complete colonoscopy, if tumors are located near an angle, the distal and proximal sides of the stent may be located at an angle. Such a location of tumors and stents may induce angulation of the stent, with a narrower stent lumen at the waist. Therefore, it may be more difficult to pass the </w:t>
      </w:r>
      <w:r w:rsidRPr="00237828">
        <w:rPr>
          <w:rFonts w:ascii="Book Antiqua" w:hAnsi="Book Antiqua" w:cs="Tahoma"/>
          <w:sz w:val="24"/>
          <w:szCs w:val="24"/>
        </w:rPr>
        <w:lastRenderedPageBreak/>
        <w:t xml:space="preserve">colonoscope in this situation. Our results revealed that the location of the tumor and stent and a narrow </w:t>
      </w:r>
      <w:r w:rsidRPr="00237828">
        <w:rPr>
          <w:rFonts w:ascii="Book Antiqua" w:eastAsia="Malgun Gothic" w:hAnsi="Book Antiqua" w:cs="Tahoma"/>
          <w:sz w:val="24"/>
          <w:szCs w:val="24"/>
        </w:rPr>
        <w:t xml:space="preserve">expansion </w:t>
      </w:r>
      <w:r w:rsidRPr="00237828">
        <w:rPr>
          <w:rFonts w:ascii="Book Antiqua" w:hAnsi="Book Antiqua" w:cs="Tahoma"/>
          <w:sz w:val="24"/>
          <w:szCs w:val="24"/>
        </w:rPr>
        <w:t>diameter</w:t>
      </w:r>
      <w:r w:rsidRPr="00237828">
        <w:rPr>
          <w:rFonts w:ascii="Book Antiqua" w:eastAsia="Malgun Gothic" w:hAnsi="Book Antiqua" w:cs="Tahoma"/>
          <w:sz w:val="24"/>
          <w:szCs w:val="24"/>
        </w:rPr>
        <w:t xml:space="preserve"> of stent</w:t>
      </w:r>
      <w:r w:rsidRPr="00237828">
        <w:rPr>
          <w:rFonts w:ascii="Book Antiqua" w:hAnsi="Book Antiqua" w:cs="Tahoma"/>
          <w:sz w:val="24"/>
          <w:szCs w:val="24"/>
        </w:rPr>
        <w:t xml:space="preserve"> are important factors that affected complete colonoscopy. </w:t>
      </w:r>
      <w:r w:rsidRPr="00237828">
        <w:rPr>
          <w:rFonts w:ascii="Book Antiqua" w:eastAsia="Malgun Gothic" w:hAnsi="Book Antiqua" w:cs="Tahoma"/>
          <w:sz w:val="24"/>
          <w:szCs w:val="24"/>
        </w:rPr>
        <w:t>But in multivariate analysis, the expansion diameter was only the significant factor affect complete colonic evaluation with colonoscope and in ROC analysis, expansion diameter over 17 mm predicted successful passage of colonoscope thourough the stent (sensitivity: 86.7%, specificity: 83.3%). Such a result suggests that sufficient expansion diameter is the most important factor affecting success rate and might help with the decision of how to attempt complete preoperative colonoscopy through the stent. If the expansion diameter is not sufficient</w:t>
      </w:r>
      <w:r w:rsidRPr="00237828">
        <w:rPr>
          <w:rFonts w:ascii="Book Antiqua" w:hAnsi="Book Antiqua" w:cs="Tahoma"/>
          <w:sz w:val="24"/>
          <w:szCs w:val="24"/>
        </w:rPr>
        <w:t xml:space="preserve">, we can predict that preoperative colonoscopy is not </w:t>
      </w:r>
      <w:r w:rsidRPr="00237828">
        <w:rPr>
          <w:rFonts w:ascii="Book Antiqua" w:eastAsia="Malgun Gothic" w:hAnsi="Book Antiqua" w:cs="Tahoma"/>
          <w:sz w:val="24"/>
          <w:szCs w:val="24"/>
        </w:rPr>
        <w:t xml:space="preserve">easy to perform with colonoscope and </w:t>
      </w:r>
      <w:r w:rsidRPr="00237828">
        <w:rPr>
          <w:rFonts w:ascii="Book Antiqua" w:hAnsi="Book Antiqua" w:cs="Tahoma"/>
          <w:sz w:val="24"/>
          <w:szCs w:val="24"/>
        </w:rPr>
        <w:t xml:space="preserve">more careful procedure and </w:t>
      </w:r>
      <w:r w:rsidRPr="00237828">
        <w:rPr>
          <w:rFonts w:ascii="Book Antiqua" w:eastAsia="Malgun Gothic" w:hAnsi="Book Antiqua" w:cs="Tahoma"/>
          <w:sz w:val="24"/>
          <w:szCs w:val="24"/>
        </w:rPr>
        <w:t xml:space="preserve">using </w:t>
      </w:r>
      <w:r w:rsidRPr="00237828">
        <w:rPr>
          <w:rFonts w:ascii="Book Antiqua" w:hAnsi="Book Antiqua" w:cs="Tahoma"/>
          <w:sz w:val="24"/>
          <w:szCs w:val="24"/>
        </w:rPr>
        <w:t xml:space="preserve">a scope with a smaller caliber </w:t>
      </w:r>
      <w:r w:rsidRPr="00237828">
        <w:rPr>
          <w:rFonts w:ascii="Book Antiqua" w:eastAsia="Malgun Gothic" w:hAnsi="Book Antiqua" w:cs="Tahoma"/>
          <w:sz w:val="24"/>
          <w:szCs w:val="24"/>
        </w:rPr>
        <w:t xml:space="preserve">or post operative evaluation of remnant colon for synchronous colorectal neoplasm </w:t>
      </w:r>
      <w:r w:rsidRPr="00237828">
        <w:rPr>
          <w:rFonts w:ascii="Book Antiqua" w:hAnsi="Book Antiqua" w:cs="Tahoma"/>
          <w:sz w:val="24"/>
          <w:szCs w:val="24"/>
        </w:rPr>
        <w:t xml:space="preserve">may be needed to increase the success rate </w:t>
      </w:r>
      <w:r w:rsidRPr="00237828">
        <w:rPr>
          <w:rFonts w:ascii="Book Antiqua" w:eastAsia="Malgun Gothic" w:hAnsi="Book Antiqua" w:cs="Tahoma"/>
          <w:sz w:val="24"/>
          <w:szCs w:val="24"/>
        </w:rPr>
        <w:t xml:space="preserve">and </w:t>
      </w:r>
      <w:r w:rsidRPr="00237828">
        <w:rPr>
          <w:rFonts w:ascii="Book Antiqua" w:hAnsi="Book Antiqua" w:cs="Tahoma"/>
          <w:sz w:val="24"/>
          <w:szCs w:val="24"/>
        </w:rPr>
        <w:t>prevent complications</w:t>
      </w:r>
      <w:r w:rsidRPr="00237828">
        <w:rPr>
          <w:rFonts w:ascii="Book Antiqua" w:eastAsia="Malgun Gothic" w:hAnsi="Book Antiqua" w:cs="Tahoma"/>
          <w:sz w:val="24"/>
          <w:szCs w:val="24"/>
        </w:rPr>
        <w:t xml:space="preserve">. </w:t>
      </w:r>
    </w:p>
    <w:p w:rsidR="00AC56D9" w:rsidRPr="00237828" w:rsidRDefault="00AC56D9" w:rsidP="007F4F3A">
      <w:pPr>
        <w:pStyle w:val="a6"/>
        <w:rPr>
          <w:rFonts w:ascii="Book Antiqua" w:hAnsi="Book Antiqua" w:cs="Tahoma"/>
          <w:sz w:val="24"/>
          <w:szCs w:val="24"/>
        </w:rPr>
      </w:pPr>
      <w:r w:rsidRPr="00237828">
        <w:rPr>
          <w:rFonts w:ascii="Book Antiqua" w:eastAsia="Malgun Gothic" w:hAnsi="Book Antiqua" w:cs="Tahoma"/>
          <w:sz w:val="24"/>
          <w:szCs w:val="24"/>
        </w:rPr>
        <w:t>As to</w:t>
      </w:r>
      <w:r w:rsidRPr="00237828">
        <w:rPr>
          <w:rFonts w:ascii="Book Antiqua" w:hAnsi="Book Antiqua" w:cs="Tahoma"/>
          <w:sz w:val="24"/>
          <w:szCs w:val="24"/>
        </w:rPr>
        <w:t xml:space="preserve"> synchronous tumors, in 1</w:t>
      </w:r>
      <w:r w:rsidRPr="00237828">
        <w:rPr>
          <w:rFonts w:ascii="Book Antiqua" w:eastAsia="Malgun Gothic" w:hAnsi="Book Antiqua" w:cs="Tahoma"/>
          <w:sz w:val="24"/>
          <w:szCs w:val="24"/>
        </w:rPr>
        <w:t>8</w:t>
      </w:r>
      <w:r w:rsidRPr="00237828">
        <w:rPr>
          <w:rFonts w:ascii="Book Antiqua" w:hAnsi="Book Antiqua" w:cs="Tahoma"/>
          <w:sz w:val="24"/>
          <w:szCs w:val="24"/>
        </w:rPr>
        <w:t xml:space="preserve"> out of </w:t>
      </w:r>
      <w:r w:rsidRPr="00237828">
        <w:rPr>
          <w:rFonts w:ascii="Book Antiqua" w:eastAsia="Malgun Gothic" w:hAnsi="Book Antiqua" w:cs="Tahoma"/>
          <w:sz w:val="24"/>
          <w:szCs w:val="24"/>
        </w:rPr>
        <w:t>48</w:t>
      </w:r>
      <w:r w:rsidRPr="00237828">
        <w:rPr>
          <w:rFonts w:ascii="Book Antiqua" w:hAnsi="Book Antiqua" w:cs="Tahoma"/>
          <w:sz w:val="24"/>
          <w:szCs w:val="24"/>
        </w:rPr>
        <w:t xml:space="preserve"> patients (</w:t>
      </w:r>
      <w:r w:rsidRPr="00237828">
        <w:rPr>
          <w:rFonts w:ascii="Book Antiqua" w:eastAsia="Malgun Gothic" w:hAnsi="Book Antiqua" w:cs="Tahoma"/>
          <w:sz w:val="24"/>
          <w:szCs w:val="24"/>
        </w:rPr>
        <w:t>37</w:t>
      </w:r>
      <w:r w:rsidRPr="00237828">
        <w:rPr>
          <w:rFonts w:ascii="Book Antiqua" w:hAnsi="Book Antiqua" w:cs="Tahoma"/>
          <w:sz w:val="24"/>
          <w:szCs w:val="24"/>
        </w:rPr>
        <w:t>.</w:t>
      </w:r>
      <w:r w:rsidRPr="00237828">
        <w:rPr>
          <w:rFonts w:ascii="Book Antiqua" w:eastAsia="Malgun Gothic" w:hAnsi="Book Antiqua" w:cs="Tahoma"/>
          <w:sz w:val="24"/>
          <w:szCs w:val="24"/>
        </w:rPr>
        <w:t>5</w:t>
      </w:r>
      <w:r w:rsidRPr="00237828">
        <w:rPr>
          <w:rFonts w:ascii="Book Antiqua" w:hAnsi="Book Antiqua" w:cs="Tahoma"/>
          <w:sz w:val="24"/>
          <w:szCs w:val="24"/>
        </w:rPr>
        <w:t>%) adenoma was detected and removed using biopsy forceps</w:t>
      </w:r>
      <w:r w:rsidRPr="00237828">
        <w:rPr>
          <w:rFonts w:ascii="Book Antiqua" w:eastAsia="Malgun Gothic" w:hAnsi="Book Antiqua" w:cs="Tahoma"/>
          <w:sz w:val="24"/>
          <w:szCs w:val="24"/>
        </w:rPr>
        <w:t xml:space="preserve"> or snares</w:t>
      </w:r>
      <w:r w:rsidRPr="00237828">
        <w:rPr>
          <w:rFonts w:ascii="Book Antiqua" w:hAnsi="Book Antiqua" w:cs="Tahoma"/>
          <w:sz w:val="24"/>
          <w:szCs w:val="24"/>
        </w:rPr>
        <w:t>. Synchronous cancers were detected in 2 patients (</w:t>
      </w:r>
      <w:r w:rsidRPr="00237828">
        <w:rPr>
          <w:rFonts w:ascii="Book Antiqua" w:eastAsia="Malgun Gothic" w:hAnsi="Book Antiqua" w:cs="Tahoma"/>
          <w:sz w:val="24"/>
          <w:szCs w:val="24"/>
        </w:rPr>
        <w:t>4</w:t>
      </w:r>
      <w:r w:rsidRPr="00237828">
        <w:rPr>
          <w:rFonts w:ascii="Book Antiqua" w:hAnsi="Book Antiqua" w:cs="Tahoma"/>
          <w:sz w:val="24"/>
          <w:szCs w:val="24"/>
        </w:rPr>
        <w:t>.</w:t>
      </w:r>
      <w:r w:rsidRPr="00237828">
        <w:rPr>
          <w:rFonts w:ascii="Book Antiqua" w:eastAsia="Malgun Gothic" w:hAnsi="Book Antiqua" w:cs="Tahoma"/>
          <w:sz w:val="24"/>
          <w:szCs w:val="24"/>
        </w:rPr>
        <w:t>1</w:t>
      </w:r>
      <w:r w:rsidRPr="00237828">
        <w:rPr>
          <w:rFonts w:ascii="Book Antiqua" w:hAnsi="Book Antiqua" w:cs="Tahoma"/>
          <w:sz w:val="24"/>
          <w:szCs w:val="24"/>
        </w:rPr>
        <w:t xml:space="preserve">%). </w:t>
      </w:r>
      <w:r w:rsidRPr="00237828">
        <w:rPr>
          <w:rFonts w:ascii="Book Antiqua" w:eastAsia="Malgun Gothic" w:hAnsi="Book Antiqua" w:cs="Tahoma"/>
          <w:sz w:val="24"/>
          <w:szCs w:val="24"/>
        </w:rPr>
        <w:t>T</w:t>
      </w:r>
      <w:r w:rsidRPr="00237828">
        <w:rPr>
          <w:rFonts w:ascii="Book Antiqua" w:hAnsi="Book Antiqua" w:cs="Tahoma"/>
          <w:sz w:val="24"/>
          <w:szCs w:val="24"/>
        </w:rPr>
        <w:t>he surgical resection range and plan was not changed</w:t>
      </w:r>
      <w:r w:rsidRPr="00237828">
        <w:rPr>
          <w:rFonts w:ascii="Book Antiqua" w:eastAsia="Malgun Gothic" w:hAnsi="Book Antiqua" w:cs="Tahoma"/>
          <w:sz w:val="24"/>
          <w:szCs w:val="24"/>
        </w:rPr>
        <w:t xml:space="preserve"> because one was removed by ESD procedure and another located very close to primary tumor was removed by surgical resection without change of initial plan. </w:t>
      </w:r>
      <w:r w:rsidRPr="00237828">
        <w:rPr>
          <w:rFonts w:ascii="Book Antiqua" w:hAnsi="Book Antiqua" w:cs="Tahoma"/>
          <w:sz w:val="24"/>
          <w:szCs w:val="24"/>
        </w:rPr>
        <w:t xml:space="preserve">However, it is significant to note that synchronous adenoma, which could be the cause of the development of metachronous colorectal cancer, was removed successfully before the operation. Moreover, we were able to prevent unnecessarily wide resection of the colon by complete removal of early synchronous cancers </w:t>
      </w:r>
      <w:r w:rsidRPr="00237828">
        <w:rPr>
          <w:rFonts w:ascii="Book Antiqua" w:eastAsia="Malgun Gothic" w:hAnsi="Book Antiqua" w:cs="Tahoma"/>
          <w:sz w:val="24"/>
          <w:szCs w:val="24"/>
        </w:rPr>
        <w:t xml:space="preserve">which was located at distal rectum </w:t>
      </w:r>
      <w:r w:rsidRPr="00237828">
        <w:rPr>
          <w:rFonts w:ascii="Book Antiqua" w:hAnsi="Book Antiqua" w:cs="Tahoma"/>
          <w:sz w:val="24"/>
          <w:szCs w:val="24"/>
        </w:rPr>
        <w:t>using the ESD technique</w:t>
      </w:r>
      <w:r w:rsidRPr="00237828">
        <w:rPr>
          <w:rFonts w:ascii="Book Antiqua" w:eastAsia="Malgun Gothic" w:hAnsi="Book Antiqua" w:cs="Tahoma"/>
          <w:sz w:val="24"/>
          <w:szCs w:val="24"/>
        </w:rPr>
        <w:t xml:space="preserve">. Though location of this synchronous cancer was below of the obstruction site, it might be missed without proper colon preparation and if the synchronous early cancer is upper area of obstruction site, </w:t>
      </w:r>
      <w:r w:rsidRPr="00237828">
        <w:rPr>
          <w:rFonts w:ascii="Book Antiqua" w:hAnsi="Book Antiqua" w:cs="Tahoma"/>
          <w:sz w:val="24"/>
          <w:szCs w:val="24"/>
        </w:rPr>
        <w:t>complete removal using the ESD technique</w:t>
      </w:r>
      <w:r w:rsidRPr="00237828">
        <w:rPr>
          <w:rFonts w:ascii="Book Antiqua" w:eastAsia="Malgun Gothic" w:hAnsi="Book Antiqua" w:cs="Tahoma"/>
          <w:sz w:val="24"/>
          <w:szCs w:val="24"/>
        </w:rPr>
        <w:t xml:space="preserve"> may also be possible. </w:t>
      </w:r>
      <w:r w:rsidRPr="00237828">
        <w:rPr>
          <w:rFonts w:ascii="Book Antiqua" w:hAnsi="Book Antiqua" w:cs="Tahoma"/>
          <w:sz w:val="24"/>
          <w:szCs w:val="24"/>
        </w:rPr>
        <w:t>This would be the most attractive feature of preoperative colonoscopy through the stent.</w:t>
      </w:r>
    </w:p>
    <w:p w:rsidR="00AC56D9" w:rsidRPr="00237828" w:rsidRDefault="00AC56D9" w:rsidP="007F4F3A">
      <w:pPr>
        <w:pStyle w:val="a6"/>
        <w:rPr>
          <w:rFonts w:ascii="Book Antiqua" w:hAnsi="Book Antiqua" w:cs="Tahoma"/>
          <w:sz w:val="24"/>
          <w:szCs w:val="24"/>
        </w:rPr>
      </w:pPr>
      <w:r w:rsidRPr="00237828">
        <w:rPr>
          <w:rFonts w:ascii="Book Antiqua" w:eastAsia="Malgun Gothic" w:hAnsi="Book Antiqua" w:cs="Tahoma"/>
          <w:sz w:val="24"/>
          <w:szCs w:val="24"/>
        </w:rPr>
        <w:t xml:space="preserve">In terms of </w:t>
      </w:r>
      <w:r w:rsidRPr="00237828">
        <w:rPr>
          <w:rFonts w:ascii="Book Antiqua" w:hAnsi="Book Antiqua" w:cs="Tahoma"/>
          <w:sz w:val="24"/>
          <w:szCs w:val="24"/>
        </w:rPr>
        <w:t xml:space="preserve">the safety and complications of the procedure, stent migration was not detected in any of the patients and bleeding after passage of the scope was minor and stopped spontaneously. However, colon perforation after the procedure occurred in </w:t>
      </w:r>
      <w:r w:rsidRPr="00237828">
        <w:rPr>
          <w:rFonts w:ascii="Book Antiqua" w:hAnsi="Book Antiqua" w:cs="Tahoma"/>
          <w:sz w:val="24"/>
          <w:szCs w:val="24"/>
        </w:rPr>
        <w:lastRenderedPageBreak/>
        <w:t>1 out of 48 patients (2%). In this case, the perforation point was located at the proximal end of the stent, the primary tumor was located in the rectosigmoid colon, and the inserted stent was severely angulated, with a narrow expanded lumen</w:t>
      </w:r>
      <w:r w:rsidRPr="00237828">
        <w:rPr>
          <w:rFonts w:ascii="Book Antiqua" w:eastAsia="Malgun Gothic" w:hAnsi="Book Antiqua" w:cs="Tahoma"/>
          <w:sz w:val="24"/>
          <w:szCs w:val="24"/>
        </w:rPr>
        <w:t xml:space="preserve"> (The expansion diameter was 13 mm)</w:t>
      </w:r>
      <w:r w:rsidRPr="00237828">
        <w:rPr>
          <w:rFonts w:ascii="Book Antiqua" w:hAnsi="Book Antiqua" w:cs="Tahoma"/>
          <w:sz w:val="24"/>
          <w:szCs w:val="24"/>
        </w:rPr>
        <w:t>. In cases of angulated stents with a narrowed tunnel, more force is needed to pass the stent and, if a portion of the proximal end of the stent impacts the normal mucosa, perforation may occur.</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t xml:space="preserve">The limitations of our study included the small number of cases used, which may have influenced our results. In addition, different types of stents made by other manufacturers were not evaluated, which may have affected success rates. However, the stent evaluated in this study is made of Nitinol, which is a popular material that is also used by other manufacturers. In addition to stent type, the use of small-caliber colonoscopes may affect the rate of complete colonoscopy; however, pediatric colonoscopy is </w:t>
      </w:r>
      <w:r w:rsidRPr="00237828">
        <w:rPr>
          <w:rFonts w:ascii="Book Antiqua" w:eastAsia="Malgun Gothic" w:hAnsi="Book Antiqua" w:cs="Tahoma"/>
          <w:sz w:val="24"/>
          <w:szCs w:val="24"/>
        </w:rPr>
        <w:t xml:space="preserve">may </w:t>
      </w:r>
      <w:r w:rsidRPr="00237828">
        <w:rPr>
          <w:rFonts w:ascii="Book Antiqua" w:hAnsi="Book Antiqua" w:cs="Tahoma"/>
          <w:sz w:val="24"/>
          <w:szCs w:val="24"/>
        </w:rPr>
        <w:t>not available in many institutions. It may be hard to reach the cecum via gastroscop</w:t>
      </w:r>
      <w:r w:rsidRPr="00237828">
        <w:rPr>
          <w:rFonts w:ascii="Book Antiqua" w:eastAsia="Malgun Gothic" w:hAnsi="Book Antiqua" w:cs="Tahoma"/>
          <w:sz w:val="24"/>
          <w:szCs w:val="24"/>
        </w:rPr>
        <w:t>e</w:t>
      </w:r>
      <w:r w:rsidRPr="00237828">
        <w:rPr>
          <w:rFonts w:ascii="Book Antiqua" w:hAnsi="Book Antiqua" w:cs="Tahoma"/>
          <w:sz w:val="24"/>
          <w:szCs w:val="24"/>
        </w:rPr>
        <w:t xml:space="preserve"> in cases of redundant colon</w:t>
      </w:r>
      <w:r w:rsidRPr="00237828">
        <w:rPr>
          <w:rFonts w:ascii="Book Antiqua" w:eastAsia="Malgun Gothic" w:hAnsi="Book Antiqua" w:cs="Tahoma"/>
          <w:sz w:val="24"/>
          <w:szCs w:val="24"/>
        </w:rPr>
        <w:t xml:space="preserve"> and 3 of 48 patients could not reach the cecum after successful passage of scope. However, in a previous study using pediatric colonoscope, 5 of 45 patients could not reach the cecum despite successful passage of scope through the stent</w:t>
      </w:r>
      <w:r w:rsidRPr="00237828">
        <w:rPr>
          <w:rFonts w:ascii="Book Antiqua" w:eastAsia="Malgun Gothic" w:hAnsi="Book Antiqua" w:cs="Tahoma"/>
          <w:sz w:val="24"/>
          <w:szCs w:val="24"/>
          <w:vertAlign w:val="superscript"/>
        </w:rPr>
        <w:t>[12]</w:t>
      </w:r>
      <w:r w:rsidRPr="00237828">
        <w:rPr>
          <w:rFonts w:ascii="Book Antiqua" w:eastAsia="Malgun Gothic" w:hAnsi="Book Antiqua" w:cs="Tahoma"/>
          <w:sz w:val="24"/>
          <w:szCs w:val="24"/>
        </w:rPr>
        <w:t>.</w:t>
      </w:r>
    </w:p>
    <w:p w:rsidR="00AC56D9" w:rsidRPr="00237828" w:rsidRDefault="00AC56D9" w:rsidP="007F4F3A">
      <w:pPr>
        <w:pStyle w:val="a6"/>
        <w:rPr>
          <w:rFonts w:ascii="Book Antiqua" w:eastAsia="Malgun Gothic" w:hAnsi="Book Antiqua" w:cs="Tahoma"/>
          <w:sz w:val="24"/>
          <w:szCs w:val="24"/>
        </w:rPr>
      </w:pPr>
      <w:r w:rsidRPr="00237828">
        <w:rPr>
          <w:rFonts w:ascii="Book Antiqua" w:hAnsi="Book Antiqua" w:cs="Tahoma"/>
          <w:sz w:val="24"/>
          <w:szCs w:val="24"/>
        </w:rPr>
        <w:t xml:space="preserve">In conclusion, </w:t>
      </w:r>
      <w:r w:rsidRPr="00237828">
        <w:rPr>
          <w:rFonts w:ascii="Book Antiqua" w:hAnsi="Book Antiqua" w:cs="Tahoma"/>
          <w:bCs/>
          <w:iCs/>
          <w:sz w:val="24"/>
          <w:szCs w:val="24"/>
        </w:rPr>
        <w:t xml:space="preserve">Preoperative colonoscopy through the colonic stent </w:t>
      </w:r>
      <w:r w:rsidRPr="00237828">
        <w:rPr>
          <w:rFonts w:ascii="Book Antiqua" w:hAnsi="Book Antiqua" w:cs="Tahoma"/>
          <w:sz w:val="24"/>
          <w:szCs w:val="24"/>
        </w:rPr>
        <w:t>using only conventional colonoscope was unfavorable</w:t>
      </w:r>
      <w:r w:rsidRPr="00237828">
        <w:rPr>
          <w:rFonts w:ascii="Book Antiqua" w:eastAsia="Malgun Gothic" w:hAnsi="Book Antiqua" w:cs="Tahoma"/>
          <w:sz w:val="24"/>
          <w:szCs w:val="24"/>
        </w:rPr>
        <w:t xml:space="preserve">. However, using additional gastroscope in cases of unsuccessful passage with colonoscope, increased success rate up to 87.5%. The expansion diameter of the stent was an independent factor predicting successful </w:t>
      </w:r>
      <w:r w:rsidRPr="00237828">
        <w:rPr>
          <w:rFonts w:ascii="Book Antiqua" w:hAnsi="Book Antiqua" w:cs="Tahoma"/>
          <w:sz w:val="24"/>
          <w:szCs w:val="24"/>
        </w:rPr>
        <w:t>preoperative colonic evaluation with colonoscop</w:t>
      </w:r>
      <w:r w:rsidRPr="00237828">
        <w:rPr>
          <w:rFonts w:ascii="Book Antiqua" w:eastAsia="Malgun Gothic" w:hAnsi="Book Antiqua" w:cs="Tahoma"/>
          <w:sz w:val="24"/>
          <w:szCs w:val="24"/>
        </w:rPr>
        <w:t>e.</w:t>
      </w:r>
      <w:r w:rsidRPr="00237828">
        <w:rPr>
          <w:rFonts w:ascii="Book Antiqua" w:hAnsi="Book Antiqua" w:cs="Tahoma"/>
          <w:sz w:val="24"/>
          <w:szCs w:val="24"/>
        </w:rPr>
        <w:t xml:space="preserve"> In cases</w:t>
      </w:r>
      <w:r w:rsidRPr="00237828">
        <w:rPr>
          <w:rFonts w:ascii="Book Antiqua" w:eastAsia="Malgun Gothic" w:hAnsi="Book Antiqua" w:cs="Tahoma"/>
          <w:sz w:val="24"/>
          <w:szCs w:val="24"/>
        </w:rPr>
        <w:t xml:space="preserve"> where the expansion diameter is not sufficient,</w:t>
      </w:r>
      <w:r w:rsidRPr="00237828">
        <w:rPr>
          <w:rFonts w:ascii="Book Antiqua" w:hAnsi="Book Antiqua" w:cs="Tahoma"/>
          <w:sz w:val="24"/>
          <w:szCs w:val="24"/>
        </w:rPr>
        <w:t xml:space="preserve"> we might </w:t>
      </w:r>
      <w:r w:rsidRPr="00237828">
        <w:rPr>
          <w:rFonts w:ascii="Book Antiqua" w:eastAsia="Malgun Gothic" w:hAnsi="Book Antiqua" w:cs="Tahoma"/>
          <w:sz w:val="24"/>
          <w:szCs w:val="24"/>
        </w:rPr>
        <w:t>predict</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unfavorable </w:t>
      </w:r>
      <w:r w:rsidRPr="00237828">
        <w:rPr>
          <w:rFonts w:ascii="Book Antiqua" w:hAnsi="Book Antiqua" w:cs="Tahoma"/>
          <w:sz w:val="24"/>
          <w:szCs w:val="24"/>
        </w:rPr>
        <w:t xml:space="preserve">conditions </w:t>
      </w:r>
      <w:r w:rsidRPr="00237828">
        <w:rPr>
          <w:rFonts w:ascii="Book Antiqua" w:eastAsia="Malgun Gothic" w:hAnsi="Book Antiqua" w:cs="Tahoma"/>
          <w:sz w:val="24"/>
          <w:szCs w:val="24"/>
        </w:rPr>
        <w:t>regarding</w:t>
      </w:r>
      <w:r w:rsidRPr="00237828">
        <w:rPr>
          <w:rFonts w:ascii="Book Antiqua" w:hAnsi="Book Antiqua" w:cs="Tahoma"/>
          <w:sz w:val="24"/>
          <w:szCs w:val="24"/>
        </w:rPr>
        <w:t xml:space="preserve"> preoperative colonoscopy </w:t>
      </w:r>
      <w:r w:rsidRPr="00237828">
        <w:rPr>
          <w:rFonts w:ascii="Book Antiqua" w:hAnsi="Book Antiqua" w:cs="Tahoma"/>
          <w:bCs/>
          <w:iCs/>
          <w:sz w:val="24"/>
          <w:szCs w:val="24"/>
        </w:rPr>
        <w:t xml:space="preserve">through the stent </w:t>
      </w:r>
      <w:r w:rsidRPr="00237828">
        <w:rPr>
          <w:rFonts w:ascii="Book Antiqua" w:hAnsi="Book Antiqua" w:cs="Tahoma"/>
          <w:sz w:val="24"/>
          <w:szCs w:val="24"/>
        </w:rPr>
        <w:t xml:space="preserve">and a more careful procedure </w:t>
      </w:r>
      <w:r w:rsidRPr="00237828">
        <w:rPr>
          <w:rFonts w:ascii="Book Antiqua" w:eastAsia="Malgun Gothic" w:hAnsi="Book Antiqua" w:cs="Tahoma"/>
          <w:sz w:val="24"/>
          <w:szCs w:val="24"/>
        </w:rPr>
        <w:t xml:space="preserve">with small caliber scope such as gastroscope or pediatric colonoscope </w:t>
      </w:r>
      <w:r w:rsidRPr="00237828">
        <w:rPr>
          <w:rFonts w:ascii="Book Antiqua" w:hAnsi="Book Antiqua" w:cs="Tahoma"/>
          <w:sz w:val="24"/>
          <w:szCs w:val="24"/>
        </w:rPr>
        <w:t>is needed.</w:t>
      </w:r>
    </w:p>
    <w:p w:rsidR="00AC56D9" w:rsidRPr="004A409F" w:rsidRDefault="00AC56D9" w:rsidP="00B27B33">
      <w:pPr>
        <w:spacing w:line="360" w:lineRule="auto"/>
        <w:rPr>
          <w:rFonts w:ascii="Book Antiqua" w:eastAsia="宋体" w:hAnsi="Book Antiqua"/>
          <w:b/>
          <w:sz w:val="24"/>
          <w:szCs w:val="24"/>
          <w:lang w:eastAsia="zh-CN"/>
        </w:rPr>
      </w:pPr>
      <w:bookmarkStart w:id="32" w:name="OLE_LINK13"/>
      <w:bookmarkStart w:id="33" w:name="OLE_LINK323"/>
      <w:bookmarkStart w:id="34" w:name="OLE_LINK349"/>
      <w:bookmarkStart w:id="35" w:name="OLE_LINK377"/>
      <w:bookmarkStart w:id="36" w:name="OLE_LINK387"/>
      <w:bookmarkStart w:id="37" w:name="OLE_LINK395"/>
    </w:p>
    <w:p w:rsidR="00AC56D9" w:rsidRDefault="00AC56D9">
      <w:pPr>
        <w:widowControl/>
        <w:kinsoku/>
        <w:overflowPunct/>
        <w:autoSpaceDE/>
        <w:autoSpaceDN/>
        <w:adjustRightInd/>
        <w:spacing w:after="200" w:line="276" w:lineRule="auto"/>
        <w:textAlignment w:val="auto"/>
        <w:rPr>
          <w:rFonts w:ascii="Book Antiqua" w:hAnsi="Book Antiqua"/>
          <w:b/>
          <w:sz w:val="24"/>
          <w:szCs w:val="24"/>
        </w:rPr>
      </w:pPr>
      <w:r>
        <w:rPr>
          <w:rFonts w:ascii="Book Antiqua" w:hAnsi="Book Antiqua"/>
          <w:b/>
          <w:sz w:val="24"/>
          <w:szCs w:val="24"/>
        </w:rPr>
        <w:br w:type="page"/>
      </w:r>
    </w:p>
    <w:p w:rsidR="00AC56D9" w:rsidRPr="00237828" w:rsidRDefault="00AC56D9" w:rsidP="00B27B33">
      <w:pPr>
        <w:spacing w:line="360" w:lineRule="auto"/>
        <w:rPr>
          <w:rFonts w:ascii="Book Antiqua" w:hAnsi="Book Antiqua"/>
          <w:b/>
          <w:sz w:val="24"/>
          <w:szCs w:val="24"/>
        </w:rPr>
      </w:pPr>
      <w:r w:rsidRPr="00237828">
        <w:rPr>
          <w:rFonts w:ascii="Book Antiqua" w:hAnsi="Book Antiqua"/>
          <w:b/>
          <w:sz w:val="24"/>
          <w:szCs w:val="24"/>
        </w:rPr>
        <w:t>COMMENTS</w:t>
      </w:r>
    </w:p>
    <w:p w:rsidR="00AC56D9" w:rsidRPr="00237828" w:rsidRDefault="00AC56D9" w:rsidP="00B27B33">
      <w:pPr>
        <w:spacing w:line="360" w:lineRule="auto"/>
        <w:rPr>
          <w:rFonts w:ascii="Book Antiqua" w:hAnsi="Book Antiqua"/>
          <w:b/>
          <w:i/>
          <w:sz w:val="24"/>
          <w:szCs w:val="24"/>
        </w:rPr>
      </w:pPr>
      <w:r w:rsidRPr="00237828">
        <w:rPr>
          <w:rFonts w:ascii="Book Antiqua" w:hAnsi="Book Antiqua"/>
          <w:b/>
          <w:i/>
          <w:sz w:val="24"/>
          <w:szCs w:val="24"/>
        </w:rPr>
        <w:t>Background</w:t>
      </w:r>
    </w:p>
    <w:p w:rsidR="00AC56D9" w:rsidRPr="00237828" w:rsidRDefault="00AC56D9" w:rsidP="00981AB9">
      <w:pPr>
        <w:pStyle w:val="a6"/>
        <w:ind w:firstLine="0"/>
        <w:rPr>
          <w:rFonts w:ascii="Book Antiqua" w:hAnsi="Book Antiqua"/>
          <w:sz w:val="24"/>
          <w:szCs w:val="24"/>
        </w:rPr>
      </w:pPr>
      <w:r w:rsidRPr="00237828">
        <w:rPr>
          <w:rFonts w:ascii="Book Antiqua" w:hAnsi="Book Antiqua"/>
          <w:sz w:val="24"/>
          <w:szCs w:val="24"/>
        </w:rPr>
        <w:t>Full preoperative colonic evaluation in patients diagnosed with colorectal cancer is important because the presence of synchronous neoplasm</w:t>
      </w:r>
      <w:r w:rsidRPr="00237828">
        <w:rPr>
          <w:rFonts w:ascii="Book Antiqua" w:eastAsia="Malgun Gothic" w:hAnsi="Book Antiqua"/>
          <w:sz w:val="24"/>
          <w:szCs w:val="24"/>
        </w:rPr>
        <w:t>.</w:t>
      </w:r>
      <w:r w:rsidRPr="00237828">
        <w:rPr>
          <w:rFonts w:ascii="Book Antiqua" w:hAnsi="Book Antiqua"/>
          <w:sz w:val="24"/>
          <w:szCs w:val="24"/>
        </w:rPr>
        <w:t xml:space="preserve"> Unfortunately, 10–30% of patients with colorectal cancer present acute colonic obstruction, which precludes complete colonoscopy.</w:t>
      </w:r>
    </w:p>
    <w:p w:rsidR="00AC56D9" w:rsidRPr="00237828" w:rsidRDefault="00AC56D9" w:rsidP="00B27B33">
      <w:pPr>
        <w:spacing w:line="360" w:lineRule="auto"/>
        <w:rPr>
          <w:rFonts w:ascii="Book Antiqua" w:hAnsi="Book Antiqua"/>
          <w:b/>
          <w:i/>
          <w:sz w:val="24"/>
          <w:szCs w:val="24"/>
        </w:rPr>
      </w:pPr>
    </w:p>
    <w:p w:rsidR="00AC56D9" w:rsidRPr="00237828" w:rsidRDefault="00AC56D9" w:rsidP="00B27B33">
      <w:pPr>
        <w:spacing w:line="360" w:lineRule="auto"/>
        <w:rPr>
          <w:rFonts w:ascii="Book Antiqua" w:eastAsia="Malgun Gothic" w:hAnsi="Book Antiqua"/>
          <w:b/>
          <w:i/>
          <w:sz w:val="24"/>
          <w:szCs w:val="24"/>
        </w:rPr>
      </w:pPr>
      <w:r w:rsidRPr="00237828">
        <w:rPr>
          <w:rFonts w:ascii="Book Antiqua" w:hAnsi="Book Antiqua"/>
          <w:b/>
          <w:i/>
          <w:sz w:val="24"/>
          <w:szCs w:val="24"/>
        </w:rPr>
        <w:t>Research frontiers</w:t>
      </w:r>
    </w:p>
    <w:p w:rsidR="00AC56D9" w:rsidRPr="00237828" w:rsidRDefault="00AC56D9" w:rsidP="00565EA6">
      <w:pPr>
        <w:pStyle w:val="a6"/>
        <w:ind w:firstLine="0"/>
        <w:rPr>
          <w:rFonts w:ascii="Book Antiqua" w:eastAsia="Malgun Gothic" w:hAnsi="Book Antiqua" w:cs="Tahoma"/>
          <w:sz w:val="24"/>
          <w:szCs w:val="24"/>
        </w:rPr>
      </w:pPr>
      <w:r w:rsidRPr="00237828">
        <w:rPr>
          <w:rFonts w:ascii="Book Antiqua" w:hAnsi="Book Antiqua" w:cs="Tahoma"/>
          <w:sz w:val="24"/>
          <w:szCs w:val="24"/>
        </w:rPr>
        <w:t>Vitale et al</w:t>
      </w:r>
      <w:r w:rsidRPr="00237828">
        <w:rPr>
          <w:rFonts w:ascii="Book Antiqua" w:eastAsia="Malgun Gothic" w:hAnsi="Book Antiqua" w:cs="Tahoma"/>
          <w:sz w:val="24"/>
          <w:szCs w:val="24"/>
        </w:rPr>
        <w:t xml:space="preserve"> </w:t>
      </w:r>
      <w:r w:rsidRPr="00237828">
        <w:rPr>
          <w:rFonts w:ascii="Book Antiqua" w:hAnsi="Book Antiqua" w:cs="Tahoma"/>
          <w:sz w:val="24"/>
          <w:szCs w:val="24"/>
        </w:rPr>
        <w:t>reported the feasibility of complete preoperative colonoscopy through the expanded stent to exclude synchronous lesions. In their study, complete preoperative colonoscopy was possible in 29 out of 31 patients (93.4%). Those authors found adenoma in 8 patients (25.8%) and synchronous cancer in 3 patients (9.6%), which led to a change in the surgical plan.</w:t>
      </w:r>
      <w:r w:rsidRPr="00237828">
        <w:rPr>
          <w:rFonts w:ascii="Book Antiqua" w:eastAsia="Malgun Gothic" w:hAnsi="Book Antiqua" w:cs="Tahoma"/>
          <w:sz w:val="24"/>
          <w:szCs w:val="24"/>
        </w:rPr>
        <w:t xml:space="preserve"> Lim et al </w:t>
      </w:r>
      <w:r w:rsidRPr="00237828">
        <w:rPr>
          <w:rFonts w:ascii="Book Antiqua" w:hAnsi="Book Antiqua" w:cs="Tahoma"/>
          <w:sz w:val="24"/>
          <w:szCs w:val="24"/>
        </w:rPr>
        <w:t>reported the feasibility</w:t>
      </w:r>
      <w:r w:rsidRPr="00237828">
        <w:rPr>
          <w:rFonts w:ascii="Book Antiqua" w:eastAsia="Malgun Gothic" w:hAnsi="Book Antiqua" w:cs="Tahoma"/>
          <w:sz w:val="24"/>
          <w:szCs w:val="24"/>
        </w:rPr>
        <w:t xml:space="preserve"> of c</w:t>
      </w:r>
      <w:r w:rsidRPr="00237828">
        <w:rPr>
          <w:rFonts w:ascii="Book Antiqua" w:hAnsi="Book Antiqua" w:cs="Tahoma"/>
          <w:sz w:val="24"/>
          <w:szCs w:val="24"/>
        </w:rPr>
        <w:t xml:space="preserve">omplete </w:t>
      </w:r>
      <w:r w:rsidRPr="00237828">
        <w:rPr>
          <w:rFonts w:ascii="Book Antiqua" w:eastAsia="Malgun Gothic" w:hAnsi="Book Antiqua" w:cs="Tahoma"/>
          <w:sz w:val="24"/>
          <w:szCs w:val="24"/>
        </w:rPr>
        <w:t xml:space="preserve">colonic evaluation with colonoscope </w:t>
      </w:r>
      <w:r w:rsidRPr="00237828">
        <w:rPr>
          <w:rFonts w:ascii="Book Antiqua" w:hAnsi="Book Antiqua" w:cs="Tahoma"/>
          <w:sz w:val="24"/>
          <w:szCs w:val="24"/>
        </w:rPr>
        <w:t>was possible in 30 out of 48 patients (62.5%)</w:t>
      </w:r>
    </w:p>
    <w:p w:rsidR="00AC56D9" w:rsidRPr="00237828" w:rsidRDefault="00AC56D9" w:rsidP="00B27B33">
      <w:pPr>
        <w:spacing w:line="360" w:lineRule="auto"/>
        <w:rPr>
          <w:rFonts w:ascii="Book Antiqua" w:hAnsi="Book Antiqua"/>
          <w:b/>
          <w:i/>
          <w:sz w:val="24"/>
          <w:szCs w:val="24"/>
        </w:rPr>
      </w:pPr>
    </w:p>
    <w:p w:rsidR="00AC56D9" w:rsidRPr="00237828" w:rsidRDefault="00AC56D9" w:rsidP="00B27B33">
      <w:pPr>
        <w:spacing w:line="360" w:lineRule="auto"/>
        <w:rPr>
          <w:rFonts w:ascii="Book Antiqua" w:eastAsia="Malgun Gothic" w:hAnsi="Book Antiqua"/>
          <w:b/>
          <w:i/>
          <w:sz w:val="24"/>
          <w:szCs w:val="24"/>
        </w:rPr>
      </w:pPr>
      <w:r w:rsidRPr="00237828">
        <w:rPr>
          <w:rFonts w:ascii="Book Antiqua" w:hAnsi="Book Antiqua"/>
          <w:b/>
          <w:i/>
          <w:sz w:val="24"/>
          <w:szCs w:val="24"/>
        </w:rPr>
        <w:t>Innovations and breakthroughs</w:t>
      </w:r>
    </w:p>
    <w:p w:rsidR="00AC56D9" w:rsidRPr="00237828" w:rsidRDefault="00AC56D9" w:rsidP="00F443A6">
      <w:pPr>
        <w:spacing w:line="360" w:lineRule="auto"/>
        <w:rPr>
          <w:rFonts w:ascii="Book Antiqua" w:eastAsia="Malgun Gothic" w:hAnsi="Book Antiqua" w:cs="Tahoma"/>
          <w:bCs/>
          <w:iCs/>
          <w:sz w:val="24"/>
          <w:szCs w:val="24"/>
        </w:rPr>
      </w:pPr>
      <w:r w:rsidRPr="00237828">
        <w:rPr>
          <w:rFonts w:ascii="Book Antiqua" w:eastAsia="Malgun Gothic" w:hAnsi="Book Antiqua" w:cs="Tahoma"/>
          <w:sz w:val="24"/>
          <w:szCs w:val="24"/>
        </w:rPr>
        <w:t>T</w:t>
      </w:r>
      <w:r w:rsidRPr="00237828">
        <w:rPr>
          <w:rFonts w:ascii="Book Antiqua" w:hAnsi="Book Antiqua" w:cs="Tahoma"/>
          <w:sz w:val="24"/>
          <w:szCs w:val="24"/>
        </w:rPr>
        <w:t xml:space="preserve">here </w:t>
      </w:r>
      <w:r w:rsidRPr="00237828">
        <w:rPr>
          <w:rFonts w:ascii="Book Antiqua" w:eastAsia="Malgun Gothic" w:hAnsi="Book Antiqua" w:cs="Tahoma"/>
          <w:sz w:val="24"/>
          <w:szCs w:val="24"/>
        </w:rPr>
        <w:t>is</w:t>
      </w:r>
      <w:r w:rsidRPr="00237828">
        <w:rPr>
          <w:rFonts w:ascii="Book Antiqua" w:hAnsi="Book Antiqua" w:cs="Tahoma"/>
          <w:sz w:val="24"/>
          <w:szCs w:val="24"/>
        </w:rPr>
        <w:t xml:space="preserve"> no study</w:t>
      </w:r>
      <w:r w:rsidRPr="00237828">
        <w:rPr>
          <w:rFonts w:ascii="Book Antiqua" w:eastAsia="Malgun Gothic" w:hAnsi="Book Antiqua" w:cs="Tahoma"/>
          <w:sz w:val="24"/>
          <w:szCs w:val="24"/>
        </w:rPr>
        <w:t xml:space="preserve"> has</w:t>
      </w:r>
      <w:r w:rsidRPr="00237828">
        <w:rPr>
          <w:rFonts w:ascii="Book Antiqua" w:hAnsi="Book Antiqua" w:cs="Tahoma"/>
          <w:sz w:val="24"/>
          <w:szCs w:val="24"/>
        </w:rPr>
        <w:t xml:space="preserve"> analyzed the factors associated with the successful passage of a colonoscope through the stent and cecal intubation.</w:t>
      </w:r>
      <w:r w:rsidRPr="00237828">
        <w:rPr>
          <w:rFonts w:ascii="Book Antiqua" w:eastAsia="Malgun Gothic" w:hAnsi="Book Antiqua" w:cs="Tahoma"/>
          <w:sz w:val="24"/>
          <w:szCs w:val="24"/>
        </w:rPr>
        <w:t xml:space="preserve"> This is the first study to </w:t>
      </w:r>
      <w:r w:rsidRPr="00237828">
        <w:rPr>
          <w:rFonts w:ascii="Book Antiqua" w:hAnsi="Book Antiqua" w:cs="Tahoma"/>
          <w:sz w:val="24"/>
          <w:szCs w:val="24"/>
        </w:rPr>
        <w:t>identify the factors that affect complete colonoscopy</w:t>
      </w:r>
      <w:r w:rsidRPr="00237828">
        <w:rPr>
          <w:rFonts w:ascii="Book Antiqua" w:eastAsia="Malgun Gothic" w:hAnsi="Book Antiqua" w:cs="Tahoma"/>
          <w:sz w:val="24"/>
          <w:szCs w:val="24"/>
        </w:rPr>
        <w:t xml:space="preserve"> </w:t>
      </w:r>
      <w:r w:rsidRPr="00237828">
        <w:rPr>
          <w:rFonts w:ascii="Book Antiqua" w:hAnsi="Book Antiqua" w:cs="Tahoma"/>
          <w:sz w:val="24"/>
          <w:szCs w:val="24"/>
        </w:rPr>
        <w:t>through the stent</w:t>
      </w:r>
      <w:r w:rsidRPr="00237828">
        <w:rPr>
          <w:rFonts w:ascii="Book Antiqua" w:eastAsia="Malgun Gothic" w:hAnsi="Book Antiqua" w:cs="Tahoma"/>
          <w:sz w:val="24"/>
          <w:szCs w:val="24"/>
        </w:rPr>
        <w:t xml:space="preserve"> </w:t>
      </w:r>
      <w:r w:rsidRPr="00237828">
        <w:rPr>
          <w:rFonts w:ascii="Book Antiqua" w:eastAsia="Malgun Gothic" w:hAnsi="Book Antiqua" w:cs="Tahoma"/>
          <w:bCs/>
          <w:iCs/>
          <w:sz w:val="24"/>
          <w:szCs w:val="24"/>
        </w:rPr>
        <w:t>in patients with colorectal cancer obstruction.</w:t>
      </w:r>
    </w:p>
    <w:p w:rsidR="00AC56D9" w:rsidRPr="00237828" w:rsidRDefault="00AC56D9" w:rsidP="00B27B33">
      <w:pPr>
        <w:spacing w:line="360" w:lineRule="auto"/>
        <w:rPr>
          <w:rFonts w:ascii="Book Antiqua" w:eastAsia="Malgun Gothic" w:hAnsi="Book Antiqua"/>
          <w:b/>
          <w:i/>
          <w:sz w:val="24"/>
          <w:szCs w:val="24"/>
        </w:rPr>
      </w:pPr>
    </w:p>
    <w:p w:rsidR="00AC56D9" w:rsidRPr="00237828" w:rsidRDefault="00AC56D9" w:rsidP="00B27B33">
      <w:pPr>
        <w:spacing w:line="360" w:lineRule="auto"/>
        <w:rPr>
          <w:rFonts w:ascii="Book Antiqua" w:eastAsia="Malgun Gothic" w:hAnsi="Book Antiqua"/>
          <w:b/>
          <w:i/>
          <w:sz w:val="24"/>
          <w:szCs w:val="24"/>
        </w:rPr>
      </w:pPr>
      <w:r w:rsidRPr="00237828">
        <w:rPr>
          <w:rFonts w:ascii="Book Antiqua" w:hAnsi="Book Antiqua"/>
          <w:b/>
          <w:i/>
          <w:sz w:val="24"/>
          <w:szCs w:val="24"/>
        </w:rPr>
        <w:t>Applications</w:t>
      </w:r>
    </w:p>
    <w:p w:rsidR="00AC56D9" w:rsidRPr="00237828" w:rsidRDefault="00AC56D9" w:rsidP="00FC22DB">
      <w:pPr>
        <w:pStyle w:val="a6"/>
        <w:ind w:firstLine="0"/>
        <w:rPr>
          <w:rFonts w:ascii="Book Antiqua" w:eastAsia="Malgun Gothic" w:hAnsi="Book Antiqua"/>
          <w:b/>
          <w:i/>
          <w:sz w:val="24"/>
          <w:szCs w:val="24"/>
        </w:rPr>
      </w:pPr>
      <w:r w:rsidRPr="00237828">
        <w:rPr>
          <w:rFonts w:ascii="Book Antiqua" w:eastAsia="Malgun Gothic" w:hAnsi="Book Antiqua" w:cs="Tahoma"/>
          <w:sz w:val="24"/>
          <w:szCs w:val="24"/>
        </w:rPr>
        <w:t xml:space="preserve">This study showed that the expansion diameter of the stent was an independent factor predicting successful </w:t>
      </w:r>
      <w:r w:rsidRPr="00237828">
        <w:rPr>
          <w:rFonts w:ascii="Book Antiqua" w:hAnsi="Book Antiqua" w:cs="Tahoma"/>
          <w:sz w:val="24"/>
          <w:szCs w:val="24"/>
        </w:rPr>
        <w:t>preoperative colonic evaluation with colonoscop</w:t>
      </w:r>
      <w:r w:rsidRPr="00237828">
        <w:rPr>
          <w:rFonts w:ascii="Book Antiqua" w:eastAsia="Malgun Gothic" w:hAnsi="Book Antiqua" w:cs="Tahoma"/>
          <w:sz w:val="24"/>
          <w:szCs w:val="24"/>
        </w:rPr>
        <w:t>e.</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Through this study, </w:t>
      </w:r>
      <w:r w:rsidRPr="00237828">
        <w:rPr>
          <w:rFonts w:ascii="Book Antiqua" w:hAnsi="Book Antiqua" w:cs="Tahoma"/>
          <w:sz w:val="24"/>
          <w:szCs w:val="24"/>
        </w:rPr>
        <w:t xml:space="preserve">we might </w:t>
      </w:r>
      <w:r w:rsidRPr="00237828">
        <w:rPr>
          <w:rFonts w:ascii="Book Antiqua" w:eastAsia="Malgun Gothic" w:hAnsi="Book Antiqua" w:cs="Tahoma"/>
          <w:sz w:val="24"/>
          <w:szCs w:val="24"/>
        </w:rPr>
        <w:t>predict</w:t>
      </w:r>
      <w:r w:rsidRPr="00237828">
        <w:rPr>
          <w:rFonts w:ascii="Book Antiqua" w:hAnsi="Book Antiqua" w:cs="Tahoma"/>
          <w:sz w:val="24"/>
          <w:szCs w:val="24"/>
        </w:rPr>
        <w:t xml:space="preserve"> </w:t>
      </w:r>
      <w:r w:rsidRPr="00237828">
        <w:rPr>
          <w:rFonts w:ascii="Book Antiqua" w:eastAsia="Malgun Gothic" w:hAnsi="Book Antiqua" w:cs="Tahoma"/>
          <w:sz w:val="24"/>
          <w:szCs w:val="24"/>
        </w:rPr>
        <w:t xml:space="preserve">favorable </w:t>
      </w:r>
      <w:r w:rsidRPr="00237828">
        <w:rPr>
          <w:rFonts w:ascii="Book Antiqua" w:hAnsi="Book Antiqua" w:cs="Tahoma"/>
          <w:sz w:val="24"/>
          <w:szCs w:val="24"/>
        </w:rPr>
        <w:t xml:space="preserve">conditions </w:t>
      </w:r>
      <w:r w:rsidRPr="00237828">
        <w:rPr>
          <w:rFonts w:ascii="Book Antiqua" w:eastAsia="Malgun Gothic" w:hAnsi="Book Antiqua" w:cs="Tahoma"/>
          <w:sz w:val="24"/>
          <w:szCs w:val="24"/>
        </w:rPr>
        <w:t>regarding</w:t>
      </w:r>
      <w:r w:rsidRPr="00237828">
        <w:rPr>
          <w:rFonts w:ascii="Book Antiqua" w:hAnsi="Book Antiqua" w:cs="Tahoma"/>
          <w:sz w:val="24"/>
          <w:szCs w:val="24"/>
        </w:rPr>
        <w:t xml:space="preserve"> preoperative colonoscopy</w:t>
      </w:r>
      <w:r w:rsidRPr="00237828">
        <w:rPr>
          <w:rFonts w:ascii="Book Antiqua" w:eastAsia="Malgun Gothic" w:hAnsi="Book Antiqua" w:cs="Tahoma"/>
          <w:sz w:val="24"/>
          <w:szCs w:val="24"/>
        </w:rPr>
        <w:t>.</w:t>
      </w:r>
    </w:p>
    <w:p w:rsidR="00AC56D9" w:rsidRPr="00237828" w:rsidRDefault="00AC56D9" w:rsidP="00B27B33">
      <w:pPr>
        <w:spacing w:line="360" w:lineRule="auto"/>
        <w:rPr>
          <w:rFonts w:ascii="Book Antiqua" w:hAnsi="Book Antiqua"/>
          <w:sz w:val="24"/>
          <w:szCs w:val="24"/>
        </w:rPr>
      </w:pPr>
    </w:p>
    <w:p w:rsidR="00AC56D9" w:rsidRPr="00237828" w:rsidRDefault="00AC56D9" w:rsidP="00B27B33">
      <w:pPr>
        <w:spacing w:line="360" w:lineRule="auto"/>
        <w:rPr>
          <w:rFonts w:ascii="Book Antiqua" w:hAnsi="Book Antiqua"/>
          <w:b/>
          <w:i/>
          <w:sz w:val="24"/>
          <w:szCs w:val="24"/>
        </w:rPr>
      </w:pPr>
      <w:r w:rsidRPr="00237828">
        <w:rPr>
          <w:rFonts w:ascii="Book Antiqua" w:hAnsi="Book Antiqua"/>
          <w:b/>
          <w:i/>
          <w:sz w:val="24"/>
          <w:szCs w:val="24"/>
        </w:rPr>
        <w:t>Terminology</w:t>
      </w:r>
    </w:p>
    <w:p w:rsidR="00AC56D9" w:rsidRPr="00237828" w:rsidRDefault="00AC56D9" w:rsidP="00B27B33">
      <w:pPr>
        <w:spacing w:line="360" w:lineRule="auto"/>
        <w:rPr>
          <w:rFonts w:ascii="Book Antiqua" w:hAnsi="Book Antiqua"/>
          <w:b/>
          <w:i/>
          <w:sz w:val="24"/>
          <w:szCs w:val="24"/>
        </w:rPr>
      </w:pPr>
      <w:r w:rsidRPr="00237828">
        <w:rPr>
          <w:rFonts w:ascii="Book Antiqua" w:eastAsia="Malgun Gothic" w:hAnsi="Book Antiqua" w:cs="Tahoma"/>
          <w:sz w:val="24"/>
          <w:szCs w:val="24"/>
        </w:rPr>
        <w:t>The definition of c</w:t>
      </w:r>
      <w:r w:rsidRPr="00237828">
        <w:rPr>
          <w:rFonts w:ascii="Book Antiqua" w:hAnsi="Book Antiqua" w:cs="Tahoma"/>
          <w:sz w:val="24"/>
          <w:szCs w:val="24"/>
        </w:rPr>
        <w:t xml:space="preserve">omplete </w:t>
      </w:r>
      <w:r w:rsidRPr="00237828">
        <w:rPr>
          <w:rFonts w:ascii="Book Antiqua" w:eastAsia="Malgun Gothic" w:hAnsi="Book Antiqua" w:cs="Tahoma"/>
          <w:sz w:val="24"/>
          <w:szCs w:val="24"/>
        </w:rPr>
        <w:t xml:space="preserve">preoperative </w:t>
      </w:r>
      <w:r w:rsidRPr="00237828">
        <w:rPr>
          <w:rFonts w:ascii="Book Antiqua" w:hAnsi="Book Antiqua" w:cs="Tahoma"/>
          <w:sz w:val="24"/>
          <w:szCs w:val="24"/>
        </w:rPr>
        <w:t xml:space="preserve">colonoscopy </w:t>
      </w:r>
      <w:r w:rsidRPr="00237828">
        <w:rPr>
          <w:rFonts w:ascii="Book Antiqua" w:eastAsia="Malgun Gothic" w:hAnsi="Book Antiqua" w:cs="Tahoma"/>
          <w:sz w:val="24"/>
          <w:szCs w:val="24"/>
        </w:rPr>
        <w:t xml:space="preserve">in our study is </w:t>
      </w:r>
      <w:r w:rsidRPr="00237828">
        <w:rPr>
          <w:rFonts w:ascii="Book Antiqua" w:hAnsi="Book Antiqua" w:cs="Tahoma"/>
          <w:sz w:val="24"/>
          <w:szCs w:val="24"/>
        </w:rPr>
        <w:t xml:space="preserve">successful </w:t>
      </w:r>
      <w:r w:rsidRPr="00237828">
        <w:rPr>
          <w:rFonts w:ascii="Book Antiqua" w:hAnsi="Book Antiqua" w:cs="Tahoma"/>
          <w:sz w:val="24"/>
          <w:szCs w:val="24"/>
        </w:rPr>
        <w:lastRenderedPageBreak/>
        <w:t xml:space="preserve">passage of the colonoscope through the </w:t>
      </w:r>
      <w:r w:rsidRPr="00237828">
        <w:rPr>
          <w:rFonts w:ascii="Book Antiqua" w:eastAsia="Malgun Gothic" w:hAnsi="Book Antiqua" w:cs="Tahoma"/>
          <w:sz w:val="24"/>
          <w:szCs w:val="24"/>
        </w:rPr>
        <w:t xml:space="preserve">inserted colonic </w:t>
      </w:r>
      <w:r w:rsidRPr="00237828">
        <w:rPr>
          <w:rFonts w:ascii="Book Antiqua" w:hAnsi="Book Antiqua" w:cs="Tahoma"/>
          <w:sz w:val="24"/>
          <w:szCs w:val="24"/>
        </w:rPr>
        <w:t xml:space="preserve">stent, reaching the cecum. </w:t>
      </w:r>
      <w:r w:rsidRPr="00237828">
        <w:rPr>
          <w:rFonts w:ascii="Book Antiqua" w:hAnsi="Book Antiqua"/>
          <w:b/>
          <w:i/>
          <w:sz w:val="24"/>
          <w:szCs w:val="24"/>
        </w:rPr>
        <w:t>Peer review</w:t>
      </w:r>
    </w:p>
    <w:bookmarkEnd w:id="32"/>
    <w:bookmarkEnd w:id="33"/>
    <w:bookmarkEnd w:id="34"/>
    <w:bookmarkEnd w:id="35"/>
    <w:bookmarkEnd w:id="36"/>
    <w:bookmarkEnd w:id="37"/>
    <w:p w:rsidR="00AC56D9" w:rsidRPr="00F90B45" w:rsidRDefault="00AC56D9" w:rsidP="007F4F3A">
      <w:pPr>
        <w:widowControl/>
        <w:overflowPunct/>
        <w:autoSpaceDE/>
        <w:autoSpaceDN/>
        <w:adjustRightInd/>
        <w:spacing w:line="360" w:lineRule="auto"/>
        <w:textAlignment w:val="auto"/>
        <w:rPr>
          <w:rFonts w:ascii="Book Antiqua" w:eastAsia="Malgun Gothic" w:hAnsi="Book Antiqua" w:cs="Tahoma"/>
          <w:bCs/>
          <w:sz w:val="24"/>
          <w:szCs w:val="24"/>
        </w:rPr>
      </w:pPr>
      <w:r w:rsidRPr="00F90B45">
        <w:rPr>
          <w:rFonts w:ascii="Book Antiqua" w:eastAsia="Malgun Gothic" w:hAnsi="Book Antiqua" w:cs="Tahoma"/>
          <w:bCs/>
          <w:sz w:val="24"/>
          <w:szCs w:val="24"/>
        </w:rPr>
        <w:t>The authors described the efficacy of colonic stent in patients with colorectal cancer obstruction to perform preoperative colonoscopy. The aim of this study is clinically important to determine adequate treatment for such patients, however, I’d like to know more detailed data for applying these results in a clinical setting.</w:t>
      </w:r>
    </w:p>
    <w:p w:rsidR="00AC56D9" w:rsidRPr="00237828" w:rsidRDefault="00AC56D9" w:rsidP="007F4F3A">
      <w:pPr>
        <w:widowControl/>
        <w:overflowPunct/>
        <w:autoSpaceDE/>
        <w:autoSpaceDN/>
        <w:adjustRightInd/>
        <w:spacing w:line="360" w:lineRule="auto"/>
        <w:textAlignment w:val="auto"/>
        <w:rPr>
          <w:rFonts w:ascii="Book Antiqua" w:eastAsia="Malgun Gothic" w:hAnsi="Book Antiqua" w:cs="Tahoma"/>
          <w:b/>
          <w:bCs/>
          <w:sz w:val="24"/>
          <w:szCs w:val="24"/>
        </w:rPr>
      </w:pPr>
    </w:p>
    <w:p w:rsidR="00AC56D9" w:rsidRPr="00237828" w:rsidRDefault="00AC56D9" w:rsidP="007F4F3A">
      <w:pPr>
        <w:widowControl/>
        <w:overflowPunct/>
        <w:autoSpaceDE/>
        <w:autoSpaceDN/>
        <w:adjustRightInd/>
        <w:spacing w:line="360" w:lineRule="auto"/>
        <w:textAlignment w:val="auto"/>
        <w:rPr>
          <w:rFonts w:ascii="Book Antiqua" w:eastAsia="Malgun Gothic" w:hAnsi="Book Antiqua" w:cs="Tahoma"/>
          <w:b/>
          <w:bCs/>
          <w:sz w:val="24"/>
          <w:szCs w:val="24"/>
        </w:rPr>
      </w:pPr>
    </w:p>
    <w:p w:rsidR="00AC56D9" w:rsidRPr="00237828" w:rsidRDefault="00AC56D9" w:rsidP="007F4F3A">
      <w:pPr>
        <w:widowControl/>
        <w:overflowPunct/>
        <w:autoSpaceDE/>
        <w:autoSpaceDN/>
        <w:adjustRightInd/>
        <w:spacing w:line="360" w:lineRule="auto"/>
        <w:textAlignment w:val="auto"/>
        <w:rPr>
          <w:rFonts w:ascii="Book Antiqua" w:eastAsia="Malgun Gothic" w:hAnsi="Book Antiqua" w:cs="Tahoma"/>
          <w:b/>
          <w:bCs/>
          <w:sz w:val="24"/>
          <w:szCs w:val="24"/>
        </w:rPr>
      </w:pPr>
    </w:p>
    <w:p w:rsidR="00AC56D9" w:rsidRPr="00237828" w:rsidRDefault="00AC56D9">
      <w:pPr>
        <w:widowControl/>
        <w:kinsoku/>
        <w:overflowPunct/>
        <w:autoSpaceDE/>
        <w:autoSpaceDN/>
        <w:adjustRightInd/>
        <w:spacing w:after="200" w:line="276" w:lineRule="auto"/>
        <w:textAlignment w:val="auto"/>
        <w:rPr>
          <w:rFonts w:ascii="Book Antiqua" w:hAnsi="Book Antiqua" w:cs="Tahoma"/>
          <w:b/>
          <w:kern w:val="2"/>
          <w:sz w:val="24"/>
          <w:szCs w:val="24"/>
        </w:rPr>
      </w:pPr>
      <w:r w:rsidRPr="00237828">
        <w:rPr>
          <w:rFonts w:ascii="Book Antiqua" w:hAnsi="Book Antiqua" w:cs="Tahoma"/>
          <w:sz w:val="24"/>
          <w:szCs w:val="24"/>
        </w:rPr>
        <w:br w:type="page"/>
      </w:r>
    </w:p>
    <w:p w:rsidR="00AC56D9" w:rsidRPr="00237828" w:rsidRDefault="00AC56D9" w:rsidP="00FD516F">
      <w:pPr>
        <w:pStyle w:val="1"/>
        <w:rPr>
          <w:rFonts w:ascii="Book Antiqua" w:hAnsi="Book Antiqua" w:cs="Tahoma"/>
          <w:sz w:val="24"/>
          <w:szCs w:val="24"/>
        </w:rPr>
      </w:pPr>
      <w:r w:rsidRPr="00237828">
        <w:rPr>
          <w:rFonts w:ascii="Book Antiqua" w:hAnsi="Book Antiqua" w:cs="Tahoma"/>
          <w:sz w:val="24"/>
          <w:szCs w:val="24"/>
        </w:rPr>
        <w:t>REFERENCES</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sz w:val="24"/>
          <w:szCs w:val="24"/>
          <w:lang w:eastAsia="zh-CN"/>
        </w:rPr>
        <w:t xml:space="preserve">1 </w:t>
      </w:r>
      <w:r w:rsidRPr="00237828">
        <w:rPr>
          <w:rFonts w:ascii="Book Antiqua" w:eastAsia="Malgun Gothic" w:hAnsi="Book Antiqua" w:cs="Tahoma"/>
          <w:b/>
          <w:sz w:val="24"/>
          <w:szCs w:val="24"/>
        </w:rPr>
        <w:t>Adloff M</w:t>
      </w:r>
      <w:r w:rsidRPr="00237828">
        <w:rPr>
          <w:rFonts w:ascii="Book Antiqua" w:eastAsia="Malgun Gothic" w:hAnsi="Book Antiqua" w:cs="Tahoma"/>
          <w:sz w:val="24"/>
          <w:szCs w:val="24"/>
        </w:rPr>
        <w:t xml:space="preserve">, Arnaud JP, Bergamaschi R, Schloegel M. Synchronous carcinoma of the colon and rectum: prognostic and therapeutic implications. </w:t>
      </w:r>
      <w:r w:rsidRPr="00237828">
        <w:rPr>
          <w:rFonts w:ascii="Book Antiqua" w:eastAsia="Malgun Gothic" w:hAnsi="Book Antiqua" w:cs="Tahoma"/>
          <w:i/>
          <w:sz w:val="24"/>
          <w:szCs w:val="24"/>
        </w:rPr>
        <w:t>Am J Surg</w:t>
      </w:r>
      <w:r w:rsidRPr="00237828">
        <w:rPr>
          <w:rFonts w:ascii="Book Antiqua" w:eastAsia="Malgun Gothic" w:hAnsi="Book Antiqua" w:cs="Tahoma"/>
          <w:sz w:val="24"/>
          <w:szCs w:val="24"/>
        </w:rPr>
        <w:t xml:space="preserve"> 1989; </w:t>
      </w:r>
      <w:r w:rsidRPr="00237828">
        <w:rPr>
          <w:rFonts w:ascii="Book Antiqua" w:eastAsia="Malgun Gothic" w:hAnsi="Book Antiqua" w:cs="Tahoma"/>
          <w:b/>
          <w:sz w:val="24"/>
          <w:szCs w:val="24"/>
        </w:rPr>
        <w:t>157</w:t>
      </w:r>
      <w:r w:rsidRPr="00237828">
        <w:rPr>
          <w:rFonts w:ascii="Book Antiqua" w:eastAsia="Malgun Gothic" w:hAnsi="Book Antiqua" w:cs="Tahoma"/>
          <w:sz w:val="24"/>
          <w:szCs w:val="24"/>
        </w:rPr>
        <w:t>: 299–302 [</w:t>
      </w:r>
      <w:hyperlink r:id="rId8" w:tgtFrame="_blank" w:history="1">
        <w:r w:rsidRPr="00237828">
          <w:rPr>
            <w:rFonts w:ascii="Book Antiqua" w:eastAsia="Malgun Gothic" w:hAnsi="Book Antiqua" w:cs="Tahoma"/>
            <w:sz w:val="24"/>
            <w:szCs w:val="24"/>
          </w:rPr>
          <w:t xml:space="preserve">DOI: </w:t>
        </w:r>
        <w:r w:rsidRPr="00237828">
          <w:rPr>
            <w:rStyle w:val="a7"/>
            <w:rFonts w:ascii="Book Antiqua" w:eastAsia="Malgun Gothic" w:hAnsi="Book Antiqua" w:cs="Tahoma"/>
            <w:color w:val="auto"/>
            <w:sz w:val="24"/>
            <w:szCs w:val="24"/>
            <w:u w:val="none"/>
          </w:rPr>
          <w:t>10.1016/0002-9610(89)90555-2</w:t>
        </w:r>
      </w:hyperlink>
      <w:r w:rsidRPr="00237828">
        <w:rPr>
          <w:rFonts w:ascii="Book Antiqua" w:eastAsia="Malgun Gothic" w:hAnsi="Book Antiqua" w:cs="Tahoma"/>
          <w:sz w:val="24"/>
          <w:szCs w:val="24"/>
        </w:rPr>
        <w:t>]</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sz w:val="24"/>
          <w:szCs w:val="24"/>
          <w:lang w:eastAsia="zh-CN"/>
        </w:rPr>
        <w:t>2</w:t>
      </w:r>
      <w:r>
        <w:rPr>
          <w:rFonts w:ascii="Book Antiqua" w:eastAsia="宋体" w:hAnsi="Book Antiqua" w:cs="Tahoma"/>
          <w:b/>
          <w:sz w:val="24"/>
          <w:szCs w:val="24"/>
          <w:lang w:eastAsia="zh-CN"/>
        </w:rPr>
        <w:t xml:space="preserve"> </w:t>
      </w:r>
      <w:r w:rsidRPr="00237828">
        <w:rPr>
          <w:rFonts w:ascii="Book Antiqua" w:eastAsia="Malgun Gothic" w:hAnsi="Book Antiqua" w:cs="Tahoma"/>
          <w:b/>
          <w:sz w:val="24"/>
          <w:szCs w:val="24"/>
        </w:rPr>
        <w:t>Bat L</w:t>
      </w:r>
      <w:r w:rsidRPr="00237828">
        <w:rPr>
          <w:rFonts w:ascii="Book Antiqua" w:eastAsia="Malgun Gothic" w:hAnsi="Book Antiqua" w:cs="Tahoma"/>
          <w:sz w:val="24"/>
          <w:szCs w:val="24"/>
        </w:rPr>
        <w:t xml:space="preserve">, Neumann G, Shemesh E. The association of synchronous neoplasms with occluding colorectal cancer. </w:t>
      </w:r>
      <w:r w:rsidRPr="00237828">
        <w:rPr>
          <w:rFonts w:ascii="Book Antiqua" w:eastAsia="Malgun Gothic" w:hAnsi="Book Antiqua" w:cs="Tahoma"/>
          <w:i/>
          <w:sz w:val="24"/>
          <w:szCs w:val="24"/>
        </w:rPr>
        <w:t>Dis Colon Rectum</w:t>
      </w:r>
      <w:r w:rsidRPr="00237828">
        <w:rPr>
          <w:rFonts w:ascii="Book Antiqua" w:eastAsia="Malgun Gothic" w:hAnsi="Book Antiqua" w:cs="Tahoma"/>
          <w:sz w:val="24"/>
          <w:szCs w:val="24"/>
        </w:rPr>
        <w:t xml:space="preserve"> 1985; </w:t>
      </w:r>
      <w:r w:rsidRPr="00237828">
        <w:rPr>
          <w:rFonts w:ascii="Book Antiqua" w:eastAsia="Malgun Gothic" w:hAnsi="Book Antiqua" w:cs="Tahoma"/>
          <w:b/>
          <w:sz w:val="24"/>
          <w:szCs w:val="24"/>
        </w:rPr>
        <w:t>28</w:t>
      </w:r>
      <w:r w:rsidRPr="00237828">
        <w:rPr>
          <w:rFonts w:ascii="Book Antiqua" w:eastAsia="Malgun Gothic" w:hAnsi="Book Antiqua" w:cs="Tahoma"/>
          <w:sz w:val="24"/>
          <w:szCs w:val="24"/>
        </w:rPr>
        <w:t xml:space="preserve">: 149–151 [PMID: 3971817 DOI: </w:t>
      </w:r>
      <w:hyperlink r:id="rId9" w:tgtFrame="_blank" w:history="1">
        <w:r w:rsidRPr="00237828">
          <w:rPr>
            <w:rStyle w:val="a7"/>
            <w:rFonts w:ascii="Book Antiqua" w:eastAsia="Malgun Gothic" w:hAnsi="Book Antiqua" w:cs="Tahoma"/>
            <w:color w:val="auto"/>
            <w:sz w:val="24"/>
            <w:szCs w:val="24"/>
            <w:u w:val="none"/>
          </w:rPr>
          <w:t>10.1007/BF02554227</w:t>
        </w:r>
      </w:hyperlink>
      <w:r w:rsidRPr="00237828">
        <w:rPr>
          <w:rFonts w:ascii="Book Antiqua" w:eastAsia="Malgun Gothic" w:hAnsi="Book Antiqua" w:cs="Tahoma"/>
          <w:sz w:val="24"/>
          <w:szCs w:val="24"/>
        </w:rPr>
        <w:t>]</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sz w:val="24"/>
          <w:szCs w:val="24"/>
          <w:lang w:eastAsia="zh-CN"/>
        </w:rPr>
        <w:t>3</w:t>
      </w:r>
      <w:r>
        <w:rPr>
          <w:rFonts w:ascii="Book Antiqua" w:eastAsia="宋体" w:hAnsi="Book Antiqua" w:cs="Tahoma"/>
          <w:b/>
          <w:sz w:val="24"/>
          <w:szCs w:val="24"/>
          <w:lang w:eastAsia="zh-CN"/>
        </w:rPr>
        <w:t xml:space="preserve"> </w:t>
      </w:r>
      <w:r w:rsidRPr="00237828">
        <w:rPr>
          <w:rFonts w:ascii="Book Antiqua" w:eastAsia="Malgun Gothic" w:hAnsi="Book Antiqua" w:cs="Tahoma"/>
          <w:b/>
          <w:sz w:val="24"/>
          <w:szCs w:val="24"/>
        </w:rPr>
        <w:t>Cunliffe WJ</w:t>
      </w:r>
      <w:r w:rsidRPr="00237828">
        <w:rPr>
          <w:rFonts w:ascii="Book Antiqua" w:eastAsia="Malgun Gothic" w:hAnsi="Book Antiqua" w:cs="Tahoma"/>
          <w:sz w:val="24"/>
          <w:szCs w:val="24"/>
        </w:rPr>
        <w:t xml:space="preserve">, Hasleton PS, Tweedle DE, </w:t>
      </w:r>
      <w:hyperlink r:id="rId10" w:history="1">
        <w:r w:rsidRPr="00237828">
          <w:rPr>
            <w:rStyle w:val="a7"/>
            <w:rFonts w:ascii="Book Antiqua" w:eastAsia="Malgun Gothic" w:hAnsi="Book Antiqua" w:cs="Tahoma"/>
            <w:color w:val="auto"/>
            <w:sz w:val="24"/>
            <w:szCs w:val="24"/>
            <w:u w:val="none"/>
          </w:rPr>
          <w:t>Schofield PF</w:t>
        </w:r>
      </w:hyperlink>
      <w:r w:rsidRPr="00237828">
        <w:rPr>
          <w:rFonts w:ascii="Book Antiqua" w:eastAsia="Malgun Gothic" w:hAnsi="Book Antiqua" w:cs="Tahoma"/>
          <w:sz w:val="24"/>
          <w:szCs w:val="24"/>
        </w:rPr>
        <w:t xml:space="preserve">. Incidence of synchronous and metachronous colorectal carcinoma. </w:t>
      </w:r>
      <w:r w:rsidRPr="00237828">
        <w:rPr>
          <w:rFonts w:ascii="Book Antiqua" w:eastAsia="Malgun Gothic" w:hAnsi="Book Antiqua" w:cs="Tahoma"/>
          <w:i/>
          <w:sz w:val="24"/>
          <w:szCs w:val="24"/>
        </w:rPr>
        <w:t>Br J Surg</w:t>
      </w:r>
      <w:r w:rsidRPr="00237828">
        <w:rPr>
          <w:rFonts w:ascii="Book Antiqua" w:eastAsia="Malgun Gothic" w:hAnsi="Book Antiqua" w:cs="Tahoma"/>
          <w:sz w:val="24"/>
          <w:szCs w:val="24"/>
        </w:rPr>
        <w:t xml:space="preserve"> 1984; </w:t>
      </w:r>
      <w:r w:rsidRPr="00237828">
        <w:rPr>
          <w:rFonts w:ascii="Book Antiqua" w:eastAsia="Malgun Gothic" w:hAnsi="Book Antiqua" w:cs="Tahoma"/>
          <w:b/>
          <w:sz w:val="24"/>
          <w:szCs w:val="24"/>
        </w:rPr>
        <w:t>71</w:t>
      </w:r>
      <w:r w:rsidRPr="00237828">
        <w:rPr>
          <w:rFonts w:ascii="Book Antiqua" w:eastAsia="Malgun Gothic" w:hAnsi="Book Antiqua" w:cs="Tahoma"/>
          <w:sz w:val="24"/>
          <w:szCs w:val="24"/>
        </w:rPr>
        <w:t xml:space="preserve">:941–943 [PMID: 6498470 DOI: </w:t>
      </w:r>
      <w:hyperlink r:id="rId11" w:tgtFrame="_blank" w:history="1">
        <w:r w:rsidRPr="00237828">
          <w:rPr>
            <w:rStyle w:val="a7"/>
            <w:rFonts w:ascii="Book Antiqua" w:eastAsia="Malgun Gothic" w:hAnsi="Book Antiqua" w:cs="Tahoma"/>
            <w:color w:val="auto"/>
            <w:sz w:val="24"/>
            <w:szCs w:val="24"/>
            <w:u w:val="none"/>
          </w:rPr>
          <w:t>10.1002/bjs.1800711210</w:t>
        </w:r>
      </w:hyperlink>
      <w:r w:rsidRPr="00237828">
        <w:rPr>
          <w:rFonts w:ascii="Book Antiqua" w:eastAsia="Malgun Gothic" w:hAnsi="Book Antiqua" w:cs="Tahoma"/>
          <w:sz w:val="24"/>
          <w:szCs w:val="24"/>
        </w:rPr>
        <w:t>]</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sz w:val="24"/>
          <w:szCs w:val="24"/>
          <w:lang w:eastAsia="zh-CN"/>
        </w:rPr>
        <w:t>4</w:t>
      </w:r>
      <w:r>
        <w:rPr>
          <w:rFonts w:ascii="Book Antiqua" w:eastAsia="宋体" w:hAnsi="Book Antiqua" w:cs="Tahoma"/>
          <w:b/>
          <w:sz w:val="24"/>
          <w:szCs w:val="24"/>
          <w:lang w:eastAsia="zh-CN"/>
        </w:rPr>
        <w:t xml:space="preserve"> </w:t>
      </w:r>
      <w:r w:rsidRPr="00237828">
        <w:rPr>
          <w:rFonts w:ascii="Book Antiqua" w:eastAsia="Malgun Gothic" w:hAnsi="Book Antiqua" w:cs="Tahoma"/>
          <w:b/>
          <w:sz w:val="24"/>
          <w:szCs w:val="24"/>
        </w:rPr>
        <w:t>Isler JT</w:t>
      </w:r>
      <w:r w:rsidRPr="00237828">
        <w:rPr>
          <w:rFonts w:ascii="Book Antiqua" w:eastAsia="Malgun Gothic" w:hAnsi="Book Antiqua" w:cs="Tahoma"/>
          <w:sz w:val="24"/>
          <w:szCs w:val="24"/>
        </w:rPr>
        <w:t xml:space="preserve">, Brown PC, Lewis FG, </w:t>
      </w:r>
      <w:hyperlink r:id="rId12" w:history="1">
        <w:r w:rsidRPr="00237828">
          <w:rPr>
            <w:rStyle w:val="a7"/>
            <w:rFonts w:ascii="Book Antiqua" w:eastAsia="Malgun Gothic" w:hAnsi="Book Antiqua" w:cs="Tahoma"/>
            <w:color w:val="auto"/>
            <w:sz w:val="24"/>
            <w:szCs w:val="24"/>
            <w:u w:val="none"/>
          </w:rPr>
          <w:t>Billingham RP</w:t>
        </w:r>
      </w:hyperlink>
      <w:r w:rsidRPr="00237828">
        <w:rPr>
          <w:rFonts w:ascii="Book Antiqua" w:eastAsia="Malgun Gothic" w:hAnsi="Book Antiqua" w:cs="Tahoma"/>
          <w:sz w:val="24"/>
          <w:szCs w:val="24"/>
        </w:rPr>
        <w:t xml:space="preserve">. The role of preoperative colonoscopy in colorectal cancer. </w:t>
      </w:r>
      <w:r w:rsidRPr="00237828">
        <w:rPr>
          <w:rFonts w:ascii="Book Antiqua" w:eastAsia="Malgun Gothic" w:hAnsi="Book Antiqua" w:cs="Tahoma"/>
          <w:i/>
          <w:sz w:val="24"/>
          <w:szCs w:val="24"/>
        </w:rPr>
        <w:t>Dis Colon Rectum</w:t>
      </w:r>
      <w:r w:rsidRPr="00237828">
        <w:rPr>
          <w:rFonts w:ascii="Book Antiqua" w:eastAsia="Malgun Gothic" w:hAnsi="Book Antiqua" w:cs="Tahoma"/>
          <w:sz w:val="24"/>
          <w:szCs w:val="24"/>
        </w:rPr>
        <w:t xml:space="preserve"> 1987; </w:t>
      </w:r>
      <w:r w:rsidRPr="00237828">
        <w:rPr>
          <w:rFonts w:ascii="Book Antiqua" w:eastAsia="Malgun Gothic" w:hAnsi="Book Antiqua" w:cs="Tahoma"/>
          <w:b/>
          <w:sz w:val="24"/>
          <w:szCs w:val="24"/>
        </w:rPr>
        <w:t>30</w:t>
      </w:r>
      <w:r w:rsidRPr="00237828">
        <w:rPr>
          <w:rFonts w:ascii="Book Antiqua" w:eastAsia="Malgun Gothic" w:hAnsi="Book Antiqua" w:cs="Tahoma"/>
          <w:sz w:val="24"/>
          <w:szCs w:val="24"/>
        </w:rPr>
        <w:t xml:space="preserve">: 435–439 [PMID: 3595362 DOI: </w:t>
      </w:r>
      <w:hyperlink r:id="rId13" w:tgtFrame="_blank" w:history="1">
        <w:r w:rsidRPr="00237828">
          <w:rPr>
            <w:rStyle w:val="a7"/>
            <w:rFonts w:ascii="Book Antiqua" w:eastAsia="Malgun Gothic" w:hAnsi="Book Antiqua" w:cs="Tahoma"/>
            <w:color w:val="auto"/>
            <w:sz w:val="24"/>
            <w:szCs w:val="24"/>
            <w:u w:val="none"/>
          </w:rPr>
          <w:t>10.1007/BF02556492</w:t>
        </w:r>
      </w:hyperlink>
      <w:r w:rsidRPr="00237828">
        <w:rPr>
          <w:rFonts w:ascii="Book Antiqua" w:eastAsia="Malgun Gothic" w:hAnsi="Book Antiqua" w:cs="Tahoma"/>
          <w:sz w:val="24"/>
          <w:szCs w:val="24"/>
        </w:rPr>
        <w:t>]</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bCs/>
          <w:sz w:val="24"/>
          <w:szCs w:val="24"/>
          <w:lang w:eastAsia="zh-CN"/>
        </w:rPr>
        <w:t>5</w:t>
      </w:r>
      <w:r>
        <w:rPr>
          <w:rFonts w:ascii="Book Antiqua" w:eastAsia="宋体" w:hAnsi="Book Antiqua" w:cs="Tahoma"/>
          <w:b/>
          <w:bCs/>
          <w:sz w:val="24"/>
          <w:szCs w:val="24"/>
          <w:lang w:eastAsia="zh-CN"/>
        </w:rPr>
        <w:t xml:space="preserve"> </w:t>
      </w:r>
      <w:r w:rsidRPr="00237828">
        <w:rPr>
          <w:rFonts w:ascii="Book Antiqua" w:eastAsia="Malgun Gothic" w:hAnsi="Book Antiqua" w:cs="Tahoma"/>
          <w:b/>
          <w:bCs/>
          <w:sz w:val="24"/>
          <w:szCs w:val="24"/>
        </w:rPr>
        <w:t>Nikoloudis N</w:t>
      </w:r>
      <w:r w:rsidRPr="00237828">
        <w:rPr>
          <w:rFonts w:ascii="Book Antiqua" w:eastAsia="Malgun Gothic" w:hAnsi="Book Antiqua" w:cs="Tahoma"/>
          <w:sz w:val="24"/>
          <w:szCs w:val="24"/>
        </w:rPr>
        <w:t xml:space="preserve">, </w:t>
      </w:r>
      <w:r w:rsidRPr="00237828">
        <w:rPr>
          <w:rFonts w:ascii="Book Antiqua" w:eastAsia="Malgun Gothic" w:hAnsi="Book Antiqua" w:cs="Tahoma"/>
          <w:bCs/>
          <w:sz w:val="24"/>
          <w:szCs w:val="24"/>
        </w:rPr>
        <w:t>Saliangas K</w:t>
      </w:r>
      <w:r w:rsidRPr="00237828">
        <w:rPr>
          <w:rFonts w:ascii="Book Antiqua" w:eastAsia="Malgun Gothic" w:hAnsi="Book Antiqua" w:cs="Tahoma"/>
          <w:sz w:val="24"/>
          <w:szCs w:val="24"/>
        </w:rPr>
        <w:t xml:space="preserve">, </w:t>
      </w:r>
      <w:r w:rsidRPr="00237828">
        <w:rPr>
          <w:rFonts w:ascii="Book Antiqua" w:eastAsia="Malgun Gothic" w:hAnsi="Book Antiqua" w:cs="Tahoma"/>
          <w:bCs/>
          <w:sz w:val="24"/>
          <w:szCs w:val="24"/>
        </w:rPr>
        <w:t>Economou A</w:t>
      </w:r>
      <w:r w:rsidRPr="00237828">
        <w:rPr>
          <w:rFonts w:ascii="Book Antiqua" w:eastAsia="Malgun Gothic" w:hAnsi="Book Antiqua" w:cs="Tahoma"/>
          <w:sz w:val="24"/>
          <w:szCs w:val="24"/>
        </w:rPr>
        <w:t xml:space="preserve">, Andreadis E, Siminou S, Manna I, Georgakis K, Chrissidis T. Synchronous colorectal cancer. </w:t>
      </w:r>
      <w:r w:rsidRPr="00237828">
        <w:rPr>
          <w:rFonts w:ascii="Book Antiqua" w:eastAsia="Malgun Gothic" w:hAnsi="Book Antiqua" w:cs="Tahoma"/>
          <w:i/>
          <w:sz w:val="24"/>
          <w:szCs w:val="24"/>
        </w:rPr>
        <w:t>Tech Coloproctol</w:t>
      </w:r>
      <w:r w:rsidRPr="00237828">
        <w:rPr>
          <w:rFonts w:ascii="Book Antiqua" w:eastAsia="Malgun Gothic" w:hAnsi="Book Antiqua" w:cs="Tahoma"/>
          <w:sz w:val="24"/>
          <w:szCs w:val="24"/>
        </w:rPr>
        <w:t xml:space="preserve"> 2004; </w:t>
      </w:r>
      <w:r w:rsidRPr="00237828">
        <w:rPr>
          <w:rFonts w:ascii="Book Antiqua" w:eastAsia="Malgun Gothic" w:hAnsi="Book Antiqua" w:cs="Tahoma"/>
          <w:b/>
          <w:sz w:val="24"/>
          <w:szCs w:val="24"/>
        </w:rPr>
        <w:t>8</w:t>
      </w:r>
      <w:r w:rsidRPr="00237828">
        <w:rPr>
          <w:rFonts w:ascii="Book Antiqua" w:eastAsia="Malgun Gothic" w:hAnsi="Book Antiqua" w:cs="Tahoma"/>
          <w:sz w:val="24"/>
          <w:szCs w:val="24"/>
        </w:rPr>
        <w:t xml:space="preserve">: 177–179 [PMID: 15655614 DOI: </w:t>
      </w:r>
      <w:hyperlink r:id="rId14" w:tgtFrame="_blank" w:history="1">
        <w:r w:rsidRPr="00237828">
          <w:rPr>
            <w:rStyle w:val="a7"/>
            <w:rFonts w:ascii="Book Antiqua" w:eastAsia="Malgun Gothic" w:hAnsi="Book Antiqua" w:cs="Tahoma"/>
            <w:color w:val="auto"/>
            <w:sz w:val="24"/>
            <w:szCs w:val="24"/>
            <w:u w:val="none"/>
          </w:rPr>
          <w:t>10.1007/s10151-004-0149-2</w:t>
        </w:r>
      </w:hyperlink>
      <w:r w:rsidRPr="00237828">
        <w:rPr>
          <w:rFonts w:ascii="Book Antiqua" w:eastAsia="Malgun Gothic" w:hAnsi="Book Antiqua" w:cs="Tahoma"/>
          <w:sz w:val="24"/>
          <w:szCs w:val="24"/>
        </w:rPr>
        <w:t>]</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bCs/>
          <w:sz w:val="24"/>
          <w:szCs w:val="24"/>
          <w:lang w:eastAsia="zh-CN"/>
        </w:rPr>
        <w:t>6</w:t>
      </w:r>
      <w:r>
        <w:rPr>
          <w:rFonts w:ascii="Book Antiqua" w:eastAsia="宋体" w:hAnsi="Book Antiqua" w:cs="Tahoma"/>
          <w:b/>
          <w:bCs/>
          <w:sz w:val="24"/>
          <w:szCs w:val="24"/>
          <w:lang w:eastAsia="zh-CN"/>
        </w:rPr>
        <w:t xml:space="preserve"> </w:t>
      </w:r>
      <w:r w:rsidRPr="00237828">
        <w:rPr>
          <w:rFonts w:ascii="Book Antiqua" w:eastAsia="Malgun Gothic" w:hAnsi="Book Antiqua" w:cs="Tahoma"/>
          <w:b/>
          <w:bCs/>
          <w:sz w:val="24"/>
          <w:szCs w:val="24"/>
        </w:rPr>
        <w:t>Law WL</w:t>
      </w:r>
      <w:r w:rsidRPr="00237828">
        <w:rPr>
          <w:rFonts w:ascii="Book Antiqua" w:eastAsia="Malgun Gothic" w:hAnsi="Book Antiqua" w:cs="Tahoma"/>
          <w:sz w:val="24"/>
          <w:szCs w:val="24"/>
        </w:rPr>
        <w:t xml:space="preserve">, </w:t>
      </w:r>
      <w:r w:rsidRPr="00237828">
        <w:rPr>
          <w:rFonts w:ascii="Book Antiqua" w:eastAsia="Malgun Gothic" w:hAnsi="Book Antiqua" w:cs="Tahoma"/>
          <w:bCs/>
          <w:sz w:val="24"/>
          <w:szCs w:val="24"/>
        </w:rPr>
        <w:t>Choi HK</w:t>
      </w:r>
      <w:r w:rsidRPr="00237828">
        <w:rPr>
          <w:rFonts w:ascii="Book Antiqua" w:eastAsia="Malgun Gothic" w:hAnsi="Book Antiqua" w:cs="Tahoma"/>
          <w:sz w:val="24"/>
          <w:szCs w:val="24"/>
        </w:rPr>
        <w:t xml:space="preserve">, </w:t>
      </w:r>
      <w:r w:rsidRPr="00237828">
        <w:rPr>
          <w:rFonts w:ascii="Book Antiqua" w:eastAsia="Malgun Gothic" w:hAnsi="Book Antiqua" w:cs="Tahoma"/>
          <w:bCs/>
          <w:sz w:val="24"/>
          <w:szCs w:val="24"/>
        </w:rPr>
        <w:t>Lee YM</w:t>
      </w:r>
      <w:r w:rsidRPr="00237828">
        <w:rPr>
          <w:rFonts w:ascii="Book Antiqua" w:eastAsia="Malgun Gothic" w:hAnsi="Book Antiqua" w:cs="Tahoma"/>
          <w:sz w:val="24"/>
          <w:szCs w:val="24"/>
        </w:rPr>
        <w:t xml:space="preserve">, Chu KW. Palliation for advanced malignant colorectal obstruction by self-expanding metallic stents: prospective evaluation of outcomes. </w:t>
      </w:r>
      <w:r w:rsidRPr="00237828">
        <w:rPr>
          <w:rFonts w:ascii="Book Antiqua" w:eastAsia="Malgun Gothic" w:hAnsi="Book Antiqua" w:cs="Tahoma"/>
          <w:i/>
          <w:sz w:val="24"/>
          <w:szCs w:val="24"/>
        </w:rPr>
        <w:t>Dis Colon Rectum</w:t>
      </w:r>
      <w:r w:rsidRPr="00237828">
        <w:rPr>
          <w:rFonts w:ascii="Book Antiqua" w:eastAsia="Malgun Gothic" w:hAnsi="Book Antiqua" w:cs="Tahoma"/>
          <w:sz w:val="24"/>
          <w:szCs w:val="24"/>
        </w:rPr>
        <w:t xml:space="preserve"> 2004; </w:t>
      </w:r>
      <w:r w:rsidRPr="00237828">
        <w:rPr>
          <w:rFonts w:ascii="Book Antiqua" w:eastAsia="Malgun Gothic" w:hAnsi="Book Antiqua" w:cs="Tahoma"/>
          <w:b/>
          <w:sz w:val="24"/>
          <w:szCs w:val="24"/>
        </w:rPr>
        <w:t>47</w:t>
      </w:r>
      <w:r w:rsidRPr="00237828">
        <w:rPr>
          <w:rFonts w:ascii="Book Antiqua" w:eastAsia="Malgun Gothic" w:hAnsi="Book Antiqua" w:cs="Tahoma"/>
          <w:sz w:val="24"/>
          <w:szCs w:val="24"/>
        </w:rPr>
        <w:t xml:space="preserve">: 39-43 [PMID: 14719149 DOI: </w:t>
      </w:r>
      <w:hyperlink r:id="rId15" w:tgtFrame="_blank" w:history="1">
        <w:r w:rsidRPr="00237828">
          <w:rPr>
            <w:rStyle w:val="a7"/>
            <w:rFonts w:ascii="Book Antiqua" w:eastAsia="Malgun Gothic" w:hAnsi="Book Antiqua" w:cs="Tahoma"/>
            <w:color w:val="auto"/>
            <w:sz w:val="24"/>
            <w:szCs w:val="24"/>
            <w:u w:val="none"/>
          </w:rPr>
          <w:t>10.1007/s10350-003-0005-x</w:t>
        </w:r>
      </w:hyperlink>
      <w:r w:rsidRPr="00237828">
        <w:rPr>
          <w:rFonts w:ascii="Book Antiqua" w:eastAsia="Malgun Gothic" w:hAnsi="Book Antiqua" w:cs="Tahoma"/>
          <w:sz w:val="24"/>
          <w:szCs w:val="24"/>
        </w:rPr>
        <w:t>]</w:t>
      </w:r>
    </w:p>
    <w:p w:rsidR="00AC56D9" w:rsidRPr="00FD516F" w:rsidRDefault="00AC56D9" w:rsidP="00FD516F">
      <w:pPr>
        <w:tabs>
          <w:tab w:val="left" w:pos="426"/>
        </w:tabs>
        <w:overflowPunct/>
        <w:snapToGrid w:val="0"/>
        <w:spacing w:line="360" w:lineRule="auto"/>
        <w:textAlignment w:val="auto"/>
        <w:rPr>
          <w:rFonts w:ascii="Book Antiqua" w:eastAsia="Malgun Gothic" w:hAnsi="Book Antiqua" w:cs="Tahoma"/>
          <w:sz w:val="24"/>
          <w:szCs w:val="24"/>
        </w:rPr>
      </w:pPr>
      <w:r w:rsidRPr="00FD516F">
        <w:rPr>
          <w:rFonts w:ascii="Book Antiqua" w:eastAsia="宋体" w:hAnsi="Book Antiqua" w:cs="Tahoma"/>
          <w:sz w:val="24"/>
          <w:szCs w:val="24"/>
          <w:lang w:eastAsia="zh-CN"/>
        </w:rPr>
        <w:t>7</w:t>
      </w:r>
      <w:r>
        <w:rPr>
          <w:rFonts w:ascii="Book Antiqua" w:eastAsia="宋体" w:hAnsi="Book Antiqua" w:cs="Tahoma"/>
          <w:b/>
          <w:sz w:val="24"/>
          <w:szCs w:val="24"/>
          <w:lang w:eastAsia="zh-CN"/>
        </w:rPr>
        <w:t xml:space="preserve"> </w:t>
      </w:r>
      <w:r w:rsidRPr="00FD516F">
        <w:rPr>
          <w:rFonts w:ascii="Book Antiqua" w:eastAsia="Malgun Gothic" w:hAnsi="Book Antiqua" w:cs="Tahoma"/>
          <w:b/>
          <w:sz w:val="24"/>
          <w:szCs w:val="24"/>
        </w:rPr>
        <w:t>Banerjee S</w:t>
      </w:r>
      <w:r w:rsidRPr="00FD516F">
        <w:rPr>
          <w:rFonts w:ascii="Book Antiqua" w:eastAsia="Malgun Gothic" w:hAnsi="Book Antiqua" w:cs="Tahoma"/>
          <w:sz w:val="24"/>
          <w:szCs w:val="24"/>
        </w:rPr>
        <w:t xml:space="preserve">, Van Dam J. CT colonography for colon cancer screening. </w:t>
      </w:r>
      <w:r w:rsidRPr="00FD516F">
        <w:rPr>
          <w:rFonts w:ascii="Book Antiqua" w:eastAsia="Malgun Gothic" w:hAnsi="Book Antiqua" w:cs="Tahoma"/>
          <w:i/>
          <w:sz w:val="24"/>
          <w:szCs w:val="24"/>
        </w:rPr>
        <w:t xml:space="preserve">Gastrointest Endosc </w:t>
      </w:r>
      <w:r w:rsidRPr="00FD516F">
        <w:rPr>
          <w:rFonts w:ascii="Book Antiqua" w:eastAsia="Malgun Gothic" w:hAnsi="Book Antiqua" w:cs="Tahoma"/>
          <w:sz w:val="24"/>
          <w:szCs w:val="24"/>
        </w:rPr>
        <w:t xml:space="preserve">2006; </w:t>
      </w:r>
      <w:r w:rsidRPr="00FD516F">
        <w:rPr>
          <w:rFonts w:ascii="Book Antiqua" w:eastAsia="Malgun Gothic" w:hAnsi="Book Antiqua" w:cs="Tahoma"/>
          <w:b/>
          <w:sz w:val="24"/>
          <w:szCs w:val="24"/>
        </w:rPr>
        <w:t>63</w:t>
      </w:r>
      <w:r w:rsidRPr="00FD516F">
        <w:rPr>
          <w:rFonts w:ascii="Book Antiqua" w:eastAsia="Malgun Gothic" w:hAnsi="Book Antiqua" w:cs="Tahoma"/>
          <w:sz w:val="24"/>
          <w:szCs w:val="24"/>
        </w:rPr>
        <w:t xml:space="preserve">: 121-133 [PMID: 16377329 DOI: </w:t>
      </w:r>
      <w:hyperlink r:id="rId16" w:tgtFrame="_blank" w:history="1">
        <w:r w:rsidRPr="00FD516F">
          <w:rPr>
            <w:rStyle w:val="a7"/>
            <w:rFonts w:ascii="Book Antiqua" w:eastAsia="Malgun Gothic" w:hAnsi="Book Antiqua" w:cs="Tahoma"/>
            <w:color w:val="auto"/>
            <w:sz w:val="24"/>
            <w:szCs w:val="24"/>
            <w:u w:val="none"/>
          </w:rPr>
          <w:t>10.1016/j.gie.2005.07.021</w:t>
        </w:r>
      </w:hyperlink>
      <w:r w:rsidRPr="00FD516F">
        <w:rPr>
          <w:rFonts w:ascii="Book Antiqua" w:eastAsia="Malgun Gothic" w:hAnsi="Book Antiqua" w:cs="Tahoma"/>
          <w:sz w:val="24"/>
          <w:szCs w:val="24"/>
        </w:rPr>
        <w:t>]</w:t>
      </w:r>
    </w:p>
    <w:p w:rsidR="00AC56D9" w:rsidRPr="00FD516F" w:rsidRDefault="00AC56D9" w:rsidP="00FD516F">
      <w:pPr>
        <w:tabs>
          <w:tab w:val="left" w:pos="426"/>
        </w:tabs>
        <w:overflowPunct/>
        <w:snapToGrid w:val="0"/>
        <w:spacing w:line="360" w:lineRule="auto"/>
        <w:textAlignment w:val="auto"/>
        <w:rPr>
          <w:rFonts w:ascii="Book Antiqua" w:eastAsia="Malgun Gothic" w:hAnsi="Book Antiqua" w:cs="Tahoma"/>
          <w:sz w:val="24"/>
          <w:szCs w:val="24"/>
        </w:rPr>
      </w:pPr>
      <w:r w:rsidRPr="00FD516F">
        <w:rPr>
          <w:rFonts w:ascii="Book Antiqua" w:eastAsia="宋体" w:hAnsi="Book Antiqua" w:cs="Tahoma"/>
          <w:bCs/>
          <w:sz w:val="24"/>
          <w:szCs w:val="24"/>
          <w:lang w:eastAsia="zh-CN"/>
        </w:rPr>
        <w:t>8</w:t>
      </w:r>
      <w:r>
        <w:rPr>
          <w:rFonts w:ascii="Book Antiqua" w:eastAsia="宋体" w:hAnsi="Book Antiqua" w:cs="Tahoma"/>
          <w:b/>
          <w:bCs/>
          <w:sz w:val="24"/>
          <w:szCs w:val="24"/>
          <w:lang w:eastAsia="zh-CN"/>
        </w:rPr>
        <w:t xml:space="preserve"> </w:t>
      </w:r>
      <w:r w:rsidRPr="00FD516F">
        <w:rPr>
          <w:rFonts w:ascii="Book Antiqua" w:eastAsia="Malgun Gothic" w:hAnsi="Book Antiqua" w:cs="Tahoma"/>
          <w:b/>
          <w:bCs/>
          <w:sz w:val="24"/>
          <w:szCs w:val="24"/>
        </w:rPr>
        <w:t>Hartmann D</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Bassler B</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Schilling D</w:t>
      </w:r>
      <w:r w:rsidRPr="00FD516F">
        <w:rPr>
          <w:rFonts w:ascii="Book Antiqua" w:eastAsia="Malgun Gothic" w:hAnsi="Book Antiqua" w:cs="Tahoma"/>
          <w:sz w:val="24"/>
          <w:szCs w:val="24"/>
        </w:rPr>
        <w:t>, Pfeiffer B, Jakobs R, Eickhoff A, Riemann JF, Layer G. Incomplete conventional colonoscopy: magnetic resonance colonography in the evaluation of the proximal colon</w:t>
      </w:r>
      <w:r w:rsidRPr="00FD516F">
        <w:rPr>
          <w:rFonts w:ascii="Book Antiqua" w:eastAsia="Malgun Gothic" w:hAnsi="Book Antiqua" w:cs="Tahoma"/>
          <w:i/>
          <w:sz w:val="24"/>
          <w:szCs w:val="24"/>
        </w:rPr>
        <w:t>. Endoscopy</w:t>
      </w:r>
      <w:r w:rsidRPr="00FD516F">
        <w:rPr>
          <w:rFonts w:ascii="Book Antiqua" w:eastAsia="Malgun Gothic" w:hAnsi="Book Antiqua" w:cs="Tahoma"/>
          <w:sz w:val="24"/>
          <w:szCs w:val="24"/>
        </w:rPr>
        <w:t xml:space="preserve"> 2005; </w:t>
      </w:r>
      <w:r w:rsidRPr="00FD516F">
        <w:rPr>
          <w:rFonts w:ascii="Book Antiqua" w:eastAsia="Malgun Gothic" w:hAnsi="Book Antiqua" w:cs="Tahoma"/>
          <w:b/>
          <w:sz w:val="24"/>
          <w:szCs w:val="24"/>
        </w:rPr>
        <w:t>37</w:t>
      </w:r>
      <w:r w:rsidRPr="00FD516F">
        <w:rPr>
          <w:rFonts w:ascii="Book Antiqua" w:eastAsia="Malgun Gothic" w:hAnsi="Book Antiqua" w:cs="Tahoma"/>
          <w:sz w:val="24"/>
          <w:szCs w:val="24"/>
        </w:rPr>
        <w:t xml:space="preserve">: 816-820 [PMID: 16116531 DOI: </w:t>
      </w:r>
      <w:hyperlink r:id="rId17" w:tgtFrame="_blank" w:history="1">
        <w:r w:rsidRPr="00FD516F">
          <w:rPr>
            <w:rStyle w:val="a7"/>
            <w:rFonts w:ascii="Book Antiqua" w:eastAsia="Malgun Gothic" w:hAnsi="Book Antiqua" w:cs="Tahoma"/>
            <w:color w:val="auto"/>
            <w:sz w:val="24"/>
            <w:szCs w:val="24"/>
            <w:u w:val="none"/>
          </w:rPr>
          <w:t>10.1055/s-2005-870309</w:t>
        </w:r>
      </w:hyperlink>
      <w:r w:rsidRPr="00FD516F">
        <w:rPr>
          <w:rFonts w:ascii="Book Antiqua" w:eastAsia="Malgun Gothic" w:hAnsi="Book Antiqua" w:cs="Tahoma"/>
          <w:sz w:val="24"/>
          <w:szCs w:val="24"/>
        </w:rPr>
        <w:t>]</w:t>
      </w:r>
    </w:p>
    <w:p w:rsidR="00AC56D9" w:rsidRPr="00FD516F" w:rsidRDefault="00AC56D9" w:rsidP="00FD516F">
      <w:pPr>
        <w:tabs>
          <w:tab w:val="left" w:pos="426"/>
        </w:tabs>
        <w:snapToGrid w:val="0"/>
        <w:spacing w:line="360" w:lineRule="auto"/>
        <w:rPr>
          <w:rFonts w:ascii="Book Antiqua" w:eastAsia="Malgun Gothic" w:hAnsi="Book Antiqua" w:cs="Tahoma"/>
          <w:sz w:val="24"/>
          <w:szCs w:val="24"/>
        </w:rPr>
      </w:pPr>
      <w:r w:rsidRPr="00FD516F">
        <w:rPr>
          <w:rFonts w:ascii="Book Antiqua" w:eastAsia="宋体" w:hAnsi="Book Antiqua" w:cs="Tahoma"/>
          <w:bCs/>
          <w:sz w:val="24"/>
          <w:szCs w:val="24"/>
          <w:lang w:eastAsia="zh-CN"/>
        </w:rPr>
        <w:t xml:space="preserve">9 </w:t>
      </w:r>
      <w:r w:rsidRPr="00FD516F">
        <w:rPr>
          <w:rFonts w:ascii="Book Antiqua" w:eastAsia="Malgun Gothic" w:hAnsi="Book Antiqua" w:cs="Tahoma"/>
          <w:b/>
          <w:bCs/>
          <w:sz w:val="24"/>
          <w:szCs w:val="24"/>
        </w:rPr>
        <w:t>Vitale MA</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Villotti G</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d'Alba L</w:t>
      </w:r>
      <w:r w:rsidRPr="00FD516F">
        <w:rPr>
          <w:rFonts w:ascii="Book Antiqua" w:eastAsia="Malgun Gothic" w:hAnsi="Book Antiqua" w:cs="Tahoma"/>
          <w:sz w:val="24"/>
          <w:szCs w:val="24"/>
        </w:rPr>
        <w:t xml:space="preserve">, Frontespezi S, Iacopini F, Iacopini G. Preoperative colonoscopy after self-expandable metallic stent placement in patients with acute neoplastic colon obstruction. </w:t>
      </w:r>
      <w:r w:rsidRPr="00FD516F">
        <w:rPr>
          <w:rFonts w:ascii="Book Antiqua" w:eastAsia="Malgun Gothic" w:hAnsi="Book Antiqua" w:cs="Tahoma"/>
          <w:i/>
          <w:sz w:val="24"/>
          <w:szCs w:val="24"/>
        </w:rPr>
        <w:t>Gastrointest Endosc</w:t>
      </w:r>
      <w:r w:rsidRPr="00FD516F">
        <w:rPr>
          <w:rFonts w:ascii="Book Antiqua" w:eastAsia="Malgun Gothic" w:hAnsi="Book Antiqua" w:cs="Tahoma"/>
          <w:sz w:val="24"/>
          <w:szCs w:val="24"/>
        </w:rPr>
        <w:t xml:space="preserve"> 2006; </w:t>
      </w:r>
      <w:r w:rsidRPr="00FD516F">
        <w:rPr>
          <w:rFonts w:ascii="Book Antiqua" w:eastAsia="Malgun Gothic" w:hAnsi="Book Antiqua" w:cs="Tahoma"/>
          <w:b/>
          <w:sz w:val="24"/>
          <w:szCs w:val="24"/>
        </w:rPr>
        <w:t>63</w:t>
      </w:r>
      <w:r w:rsidRPr="00FD516F">
        <w:rPr>
          <w:rFonts w:ascii="Book Antiqua" w:eastAsia="Malgun Gothic" w:hAnsi="Book Antiqua" w:cs="Tahoma"/>
          <w:sz w:val="24"/>
          <w:szCs w:val="24"/>
        </w:rPr>
        <w:t xml:space="preserve">: 814-819 [PMID: 16650544 </w:t>
      </w:r>
      <w:r w:rsidRPr="00FD516F">
        <w:rPr>
          <w:rFonts w:ascii="Book Antiqua" w:eastAsia="Malgun Gothic" w:hAnsi="Book Antiqua" w:cs="Tahoma"/>
          <w:sz w:val="24"/>
          <w:szCs w:val="24"/>
        </w:rPr>
        <w:lastRenderedPageBreak/>
        <w:t xml:space="preserve">DOI: </w:t>
      </w:r>
      <w:hyperlink r:id="rId18" w:tgtFrame="_blank" w:history="1">
        <w:r w:rsidRPr="00FD516F">
          <w:rPr>
            <w:rStyle w:val="a7"/>
            <w:rFonts w:ascii="Book Antiqua" w:eastAsia="Malgun Gothic" w:hAnsi="Book Antiqua" w:cs="Tahoma"/>
            <w:color w:val="auto"/>
            <w:sz w:val="24"/>
            <w:szCs w:val="24"/>
            <w:u w:val="none"/>
          </w:rPr>
          <w:t>10.1016/j.gie.2005.12.032</w:t>
        </w:r>
      </w:hyperlink>
      <w:r w:rsidRPr="00FD516F">
        <w:rPr>
          <w:rFonts w:ascii="Book Antiqua" w:eastAsia="Malgun Gothic" w:hAnsi="Book Antiqua" w:cs="Tahoma"/>
          <w:sz w:val="24"/>
          <w:szCs w:val="24"/>
        </w:rPr>
        <w:t>]</w:t>
      </w:r>
    </w:p>
    <w:p w:rsidR="00AC56D9" w:rsidRPr="00237828" w:rsidRDefault="00AC56D9" w:rsidP="00FD516F">
      <w:pPr>
        <w:pStyle w:val="a0"/>
        <w:tabs>
          <w:tab w:val="left" w:pos="426"/>
        </w:tabs>
        <w:snapToGrid w:val="0"/>
        <w:spacing w:line="360" w:lineRule="auto"/>
        <w:ind w:left="0"/>
        <w:rPr>
          <w:rFonts w:ascii="Book Antiqua" w:eastAsia="Malgun Gothic" w:hAnsi="Book Antiqua" w:cs="Tahoma"/>
          <w:sz w:val="24"/>
          <w:szCs w:val="24"/>
        </w:rPr>
      </w:pPr>
      <w:r w:rsidRPr="00FD516F">
        <w:rPr>
          <w:rFonts w:ascii="Book Antiqua" w:eastAsia="宋体" w:hAnsi="Book Antiqua" w:cs="Tahoma"/>
          <w:sz w:val="24"/>
          <w:szCs w:val="24"/>
          <w:lang w:eastAsia="zh-CN"/>
        </w:rPr>
        <w:t>10</w:t>
      </w:r>
      <w:r>
        <w:rPr>
          <w:rFonts w:ascii="Book Antiqua" w:eastAsia="宋体" w:hAnsi="Book Antiqua" w:cs="Tahoma"/>
          <w:b/>
          <w:sz w:val="24"/>
          <w:szCs w:val="24"/>
          <w:lang w:eastAsia="zh-CN"/>
        </w:rPr>
        <w:t xml:space="preserve"> </w:t>
      </w:r>
      <w:r w:rsidRPr="00237828">
        <w:rPr>
          <w:rFonts w:ascii="Book Antiqua" w:eastAsia="Malgun Gothic" w:hAnsi="Book Antiqua" w:cs="Tahoma"/>
          <w:b/>
          <w:sz w:val="24"/>
          <w:szCs w:val="24"/>
        </w:rPr>
        <w:t>Lai EJ</w:t>
      </w:r>
      <w:r w:rsidRPr="00237828">
        <w:rPr>
          <w:rFonts w:ascii="Book Antiqua" w:eastAsia="Malgun Gothic" w:hAnsi="Book Antiqua" w:cs="Tahoma"/>
          <w:sz w:val="24"/>
          <w:szCs w:val="24"/>
        </w:rPr>
        <w:t xml:space="preserve">, Calderwood AH, Doros G, </w:t>
      </w:r>
      <w:hyperlink r:id="rId19" w:history="1">
        <w:r w:rsidRPr="00237828">
          <w:rPr>
            <w:rStyle w:val="a7"/>
            <w:rFonts w:ascii="Book Antiqua" w:eastAsia="Malgun Gothic" w:hAnsi="Book Antiqua" w:cs="Tahoma"/>
            <w:color w:val="auto"/>
            <w:sz w:val="24"/>
            <w:szCs w:val="24"/>
            <w:u w:val="none"/>
          </w:rPr>
          <w:t>Fix OK</w:t>
        </w:r>
      </w:hyperlink>
      <w:r w:rsidRPr="00237828">
        <w:rPr>
          <w:rFonts w:ascii="Book Antiqua" w:eastAsia="Malgun Gothic" w:hAnsi="Book Antiqua" w:cs="Tahoma"/>
          <w:sz w:val="24"/>
          <w:szCs w:val="24"/>
        </w:rPr>
        <w:t xml:space="preserve">, </w:t>
      </w:r>
      <w:hyperlink r:id="rId20" w:history="1">
        <w:r w:rsidRPr="00237828">
          <w:rPr>
            <w:rStyle w:val="a7"/>
            <w:rFonts w:ascii="Book Antiqua" w:eastAsia="Malgun Gothic" w:hAnsi="Book Antiqua" w:cs="Tahoma"/>
            <w:color w:val="auto"/>
            <w:sz w:val="24"/>
            <w:szCs w:val="24"/>
            <w:u w:val="none"/>
          </w:rPr>
          <w:t>Jacobson BC</w:t>
        </w:r>
      </w:hyperlink>
      <w:r w:rsidRPr="00237828">
        <w:rPr>
          <w:rFonts w:ascii="Book Antiqua" w:eastAsia="Malgun Gothic" w:hAnsi="Book Antiqua"/>
          <w:sz w:val="24"/>
          <w:szCs w:val="24"/>
        </w:rPr>
        <w:t xml:space="preserve">. </w:t>
      </w:r>
      <w:r w:rsidRPr="00237828">
        <w:rPr>
          <w:rFonts w:ascii="Book Antiqua" w:eastAsia="Malgun Gothic" w:hAnsi="Book Antiqua" w:cs="Tahoma"/>
          <w:sz w:val="24"/>
          <w:szCs w:val="24"/>
        </w:rPr>
        <w:t xml:space="preserve">The </w:t>
      </w:r>
      <w:r w:rsidRPr="00237828">
        <w:rPr>
          <w:rFonts w:ascii="Book Antiqua" w:eastAsia="Malgun Gothic" w:hAnsi="Book Antiqua" w:cs="Tahoma"/>
          <w:bCs/>
          <w:sz w:val="24"/>
          <w:szCs w:val="24"/>
        </w:rPr>
        <w:t>Boston</w:t>
      </w:r>
      <w:r w:rsidRPr="00237828">
        <w:rPr>
          <w:rFonts w:ascii="Book Antiqua" w:eastAsia="Malgun Gothic" w:hAnsi="Book Antiqua" w:cs="Tahoma"/>
          <w:sz w:val="24"/>
          <w:szCs w:val="24"/>
        </w:rPr>
        <w:t xml:space="preserve"> </w:t>
      </w:r>
      <w:r w:rsidRPr="00237828">
        <w:rPr>
          <w:rFonts w:ascii="Book Antiqua" w:eastAsia="Malgun Gothic" w:hAnsi="Book Antiqua" w:cs="Tahoma"/>
          <w:bCs/>
          <w:sz w:val="24"/>
          <w:szCs w:val="24"/>
        </w:rPr>
        <w:t>Bowel</w:t>
      </w:r>
      <w:r w:rsidRPr="00237828">
        <w:rPr>
          <w:rFonts w:ascii="Book Antiqua" w:eastAsia="Malgun Gothic" w:hAnsi="Book Antiqua" w:cs="Tahoma"/>
          <w:sz w:val="24"/>
          <w:szCs w:val="24"/>
        </w:rPr>
        <w:t xml:space="preserve"> </w:t>
      </w:r>
      <w:r w:rsidRPr="00237828">
        <w:rPr>
          <w:rFonts w:ascii="Book Antiqua" w:eastAsia="Malgun Gothic" w:hAnsi="Book Antiqua" w:cs="Tahoma"/>
          <w:bCs/>
          <w:sz w:val="24"/>
          <w:szCs w:val="24"/>
        </w:rPr>
        <w:t>Preparation</w:t>
      </w:r>
      <w:r w:rsidRPr="00237828">
        <w:rPr>
          <w:rFonts w:ascii="Book Antiqua" w:eastAsia="Malgun Gothic" w:hAnsi="Book Antiqua" w:cs="Tahoma"/>
          <w:sz w:val="24"/>
          <w:szCs w:val="24"/>
        </w:rPr>
        <w:t xml:space="preserve"> Scale: a valid and reliable instrument for colonoscopy-oriented research.</w:t>
      </w:r>
      <w:r w:rsidRPr="00237828">
        <w:rPr>
          <w:rFonts w:ascii="Book Antiqua" w:hAnsi="Book Antiqua" w:cs="Tahoma"/>
          <w:sz w:val="24"/>
          <w:szCs w:val="24"/>
        </w:rPr>
        <w:t xml:space="preserve"> </w:t>
      </w:r>
      <w:r w:rsidRPr="00237828">
        <w:rPr>
          <w:rStyle w:val="jrnl"/>
          <w:rFonts w:ascii="Book Antiqua" w:eastAsia="Malgun Gothic" w:hAnsi="Book Antiqua" w:cs="Tahoma"/>
          <w:i/>
          <w:sz w:val="24"/>
          <w:szCs w:val="24"/>
        </w:rPr>
        <w:t>Gastrointest</w:t>
      </w:r>
      <w:r w:rsidRPr="00237828">
        <w:rPr>
          <w:rStyle w:val="jrnl"/>
          <w:rFonts w:ascii="Book Antiqua" w:eastAsia="Malgun Gothic" w:hAnsi="Book Antiqua" w:cs="Tahoma"/>
          <w:sz w:val="24"/>
          <w:szCs w:val="24"/>
        </w:rPr>
        <w:t xml:space="preserve"> </w:t>
      </w:r>
      <w:r w:rsidRPr="00237828">
        <w:rPr>
          <w:rStyle w:val="jrnl"/>
          <w:rFonts w:ascii="Book Antiqua" w:eastAsia="Malgun Gothic" w:hAnsi="Book Antiqua" w:cs="Tahoma"/>
          <w:i/>
          <w:sz w:val="24"/>
          <w:szCs w:val="24"/>
        </w:rPr>
        <w:t xml:space="preserve">Endosc </w:t>
      </w:r>
      <w:r w:rsidRPr="00237828">
        <w:rPr>
          <w:rStyle w:val="jrnl"/>
          <w:rFonts w:ascii="Book Antiqua" w:eastAsia="Malgun Gothic" w:hAnsi="Book Antiqua" w:cs="Tahoma"/>
          <w:sz w:val="24"/>
          <w:szCs w:val="24"/>
        </w:rPr>
        <w:t xml:space="preserve">2009; </w:t>
      </w:r>
      <w:r w:rsidRPr="00237828">
        <w:rPr>
          <w:rFonts w:ascii="Book Antiqua" w:eastAsia="Malgun Gothic" w:hAnsi="Book Antiqua" w:cs="Tahoma"/>
          <w:b/>
          <w:sz w:val="24"/>
          <w:szCs w:val="24"/>
        </w:rPr>
        <w:t>69</w:t>
      </w:r>
      <w:r w:rsidRPr="00237828">
        <w:rPr>
          <w:rFonts w:ascii="Book Antiqua" w:eastAsia="Malgun Gothic" w:hAnsi="Book Antiqua" w:cs="Tahoma"/>
          <w:sz w:val="24"/>
          <w:szCs w:val="24"/>
        </w:rPr>
        <w:t xml:space="preserve">: 620-625 [PMID: 19136102 DOI: </w:t>
      </w:r>
      <w:hyperlink r:id="rId21" w:tgtFrame="_blank" w:history="1">
        <w:r w:rsidRPr="00237828">
          <w:rPr>
            <w:rStyle w:val="a7"/>
            <w:rFonts w:ascii="Book Antiqua" w:eastAsia="Malgun Gothic" w:hAnsi="Book Antiqua" w:cs="Tahoma"/>
            <w:color w:val="auto"/>
            <w:sz w:val="24"/>
            <w:szCs w:val="24"/>
            <w:u w:val="none"/>
          </w:rPr>
          <w:t>10.1016/j.gie.2008.05.057</w:t>
        </w:r>
      </w:hyperlink>
      <w:r w:rsidRPr="00237828">
        <w:rPr>
          <w:rFonts w:ascii="Book Antiqua" w:eastAsia="Malgun Gothic" w:hAnsi="Book Antiqua" w:cs="Tahoma"/>
          <w:sz w:val="24"/>
          <w:szCs w:val="24"/>
        </w:rPr>
        <w:t>]</w:t>
      </w:r>
    </w:p>
    <w:p w:rsidR="00AC56D9" w:rsidRPr="00FD516F" w:rsidRDefault="00AC56D9" w:rsidP="00FD516F">
      <w:pPr>
        <w:tabs>
          <w:tab w:val="left" w:pos="426"/>
        </w:tabs>
        <w:snapToGrid w:val="0"/>
        <w:spacing w:line="360" w:lineRule="auto"/>
        <w:rPr>
          <w:rFonts w:ascii="Book Antiqua" w:eastAsia="Malgun Gothic" w:hAnsi="Book Antiqua" w:cs="Tahoma"/>
          <w:sz w:val="24"/>
          <w:szCs w:val="24"/>
        </w:rPr>
      </w:pPr>
      <w:r w:rsidRPr="00FD516F">
        <w:rPr>
          <w:rFonts w:ascii="Book Antiqua" w:eastAsia="宋体" w:hAnsi="Book Antiqua" w:cs="Tahoma"/>
          <w:sz w:val="24"/>
          <w:szCs w:val="24"/>
          <w:lang w:eastAsia="zh-CN"/>
        </w:rPr>
        <w:t>11</w:t>
      </w:r>
      <w:r>
        <w:rPr>
          <w:rFonts w:ascii="Book Antiqua" w:eastAsia="宋体" w:hAnsi="Book Antiqua" w:cs="Tahoma"/>
          <w:b/>
          <w:sz w:val="24"/>
          <w:szCs w:val="24"/>
          <w:lang w:eastAsia="zh-CN"/>
        </w:rPr>
        <w:t xml:space="preserve"> </w:t>
      </w:r>
      <w:r w:rsidRPr="00FD516F">
        <w:rPr>
          <w:rFonts w:ascii="Book Antiqua" w:eastAsia="Malgun Gothic" w:hAnsi="Book Antiqua" w:cs="Tahoma"/>
          <w:b/>
          <w:sz w:val="24"/>
          <w:szCs w:val="24"/>
        </w:rPr>
        <w:t>Beck DE</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Endoscopic</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colonic</w:t>
      </w:r>
      <w:r w:rsidRPr="00FD516F">
        <w:rPr>
          <w:rFonts w:ascii="Book Antiqua" w:eastAsia="Malgun Gothic" w:hAnsi="Book Antiqua" w:cs="Tahoma"/>
          <w:sz w:val="24"/>
          <w:szCs w:val="24"/>
        </w:rPr>
        <w:t xml:space="preserve"> </w:t>
      </w:r>
      <w:r w:rsidRPr="00FD516F">
        <w:rPr>
          <w:rFonts w:ascii="Book Antiqua" w:eastAsia="Malgun Gothic" w:hAnsi="Book Antiqua" w:cs="Tahoma"/>
          <w:bCs/>
          <w:sz w:val="24"/>
          <w:szCs w:val="24"/>
        </w:rPr>
        <w:t>stents</w:t>
      </w:r>
      <w:r w:rsidRPr="00FD516F">
        <w:rPr>
          <w:rFonts w:ascii="Book Antiqua" w:eastAsia="Malgun Gothic" w:hAnsi="Book Antiqua" w:cs="Tahoma"/>
          <w:sz w:val="24"/>
          <w:szCs w:val="24"/>
        </w:rPr>
        <w:t xml:space="preserve"> and </w:t>
      </w:r>
      <w:r w:rsidRPr="00FD516F">
        <w:rPr>
          <w:rFonts w:ascii="Book Antiqua" w:eastAsia="Malgun Gothic" w:hAnsi="Book Antiqua" w:cs="Tahoma"/>
          <w:bCs/>
          <w:sz w:val="24"/>
          <w:szCs w:val="24"/>
        </w:rPr>
        <w:t>dilatation</w:t>
      </w:r>
      <w:r w:rsidRPr="00FD516F">
        <w:rPr>
          <w:rFonts w:ascii="Book Antiqua" w:eastAsia="Malgun Gothic" w:hAnsi="Book Antiqua" w:cs="Tahoma"/>
          <w:sz w:val="24"/>
          <w:szCs w:val="24"/>
        </w:rPr>
        <w:t xml:space="preserve">. </w:t>
      </w:r>
      <w:r w:rsidRPr="00FD516F">
        <w:rPr>
          <w:rFonts w:ascii="Book Antiqua" w:eastAsia="Malgun Gothic" w:hAnsi="Book Antiqua" w:cs="Tahoma"/>
          <w:i/>
          <w:sz w:val="24"/>
          <w:szCs w:val="24"/>
        </w:rPr>
        <w:t xml:space="preserve">Clin </w:t>
      </w:r>
      <w:r w:rsidRPr="00FD516F">
        <w:rPr>
          <w:rFonts w:ascii="Book Antiqua" w:eastAsia="Malgun Gothic" w:hAnsi="Book Antiqua" w:cs="Tahoma"/>
          <w:bCs/>
          <w:i/>
          <w:sz w:val="24"/>
          <w:szCs w:val="24"/>
        </w:rPr>
        <w:t>Colon</w:t>
      </w:r>
      <w:r w:rsidRPr="00FD516F">
        <w:rPr>
          <w:rFonts w:ascii="Book Antiqua" w:eastAsia="Malgun Gothic" w:hAnsi="Book Antiqua" w:cs="Tahoma"/>
          <w:i/>
          <w:sz w:val="24"/>
          <w:szCs w:val="24"/>
        </w:rPr>
        <w:t xml:space="preserve"> Rectal Surg</w:t>
      </w:r>
      <w:r w:rsidRPr="00FD516F">
        <w:rPr>
          <w:rFonts w:ascii="Book Antiqua" w:eastAsia="Malgun Gothic" w:hAnsi="Book Antiqua" w:cs="Tahoma"/>
          <w:sz w:val="24"/>
          <w:szCs w:val="24"/>
        </w:rPr>
        <w:t xml:space="preserve"> 2010; </w:t>
      </w:r>
      <w:r w:rsidRPr="00FD516F">
        <w:rPr>
          <w:rFonts w:ascii="Book Antiqua" w:eastAsia="Malgun Gothic" w:hAnsi="Book Antiqua" w:cs="Tahoma"/>
          <w:b/>
          <w:sz w:val="24"/>
          <w:szCs w:val="24"/>
        </w:rPr>
        <w:t>23</w:t>
      </w:r>
      <w:r w:rsidRPr="00FD516F">
        <w:rPr>
          <w:rFonts w:ascii="Book Antiqua" w:eastAsia="Malgun Gothic" w:hAnsi="Book Antiqua" w:cs="Tahoma"/>
          <w:sz w:val="24"/>
          <w:szCs w:val="24"/>
        </w:rPr>
        <w:t xml:space="preserve">: 37-41 [PMID: 21286289 DOI: </w:t>
      </w:r>
      <w:hyperlink r:id="rId22" w:tgtFrame="_blank" w:history="1">
        <w:r w:rsidRPr="00FD516F">
          <w:rPr>
            <w:rStyle w:val="a7"/>
            <w:rFonts w:ascii="Book Antiqua" w:eastAsia="Malgun Gothic" w:hAnsi="Book Antiqua" w:cs="Tahoma"/>
            <w:color w:val="auto"/>
            <w:sz w:val="24"/>
            <w:szCs w:val="24"/>
            <w:u w:val="none"/>
          </w:rPr>
          <w:t>10.1055/s-0030-1247854</w:t>
        </w:r>
      </w:hyperlink>
      <w:r w:rsidRPr="00FD516F">
        <w:rPr>
          <w:rFonts w:ascii="Book Antiqua" w:eastAsia="Malgun Gothic" w:hAnsi="Book Antiqua" w:cs="Tahoma"/>
          <w:sz w:val="24"/>
          <w:szCs w:val="24"/>
        </w:rPr>
        <w:t>]</w:t>
      </w:r>
    </w:p>
    <w:p w:rsidR="00AC56D9" w:rsidRPr="00FD516F" w:rsidRDefault="00AC56D9" w:rsidP="00FD516F">
      <w:pPr>
        <w:tabs>
          <w:tab w:val="left" w:pos="426"/>
        </w:tabs>
        <w:snapToGrid w:val="0"/>
        <w:spacing w:line="360" w:lineRule="auto"/>
        <w:rPr>
          <w:rFonts w:ascii="Book Antiqua" w:eastAsia="Malgun Gothic" w:hAnsi="Book Antiqua" w:cs="Tahoma"/>
          <w:sz w:val="24"/>
          <w:szCs w:val="24"/>
        </w:rPr>
      </w:pPr>
      <w:r w:rsidRPr="00FD516F">
        <w:rPr>
          <w:rFonts w:ascii="Book Antiqua" w:eastAsia="宋体" w:hAnsi="Book Antiqua"/>
          <w:sz w:val="24"/>
          <w:szCs w:val="24"/>
          <w:lang w:eastAsia="zh-CN"/>
        </w:rPr>
        <w:t xml:space="preserve">12 </w:t>
      </w:r>
      <w:hyperlink r:id="rId23" w:history="1">
        <w:r w:rsidRPr="00FD516F">
          <w:rPr>
            <w:rStyle w:val="a7"/>
            <w:rFonts w:ascii="Book Antiqua" w:eastAsia="Malgun Gothic" w:hAnsi="Book Antiqua" w:cs="Tahoma"/>
            <w:b/>
            <w:color w:val="auto"/>
            <w:sz w:val="24"/>
            <w:szCs w:val="24"/>
            <w:u w:val="none"/>
          </w:rPr>
          <w:t>Lim SG</w:t>
        </w:r>
      </w:hyperlink>
      <w:r w:rsidRPr="00FD516F">
        <w:rPr>
          <w:rFonts w:ascii="Book Antiqua" w:eastAsia="Malgun Gothic" w:hAnsi="Book Antiqua" w:cs="Tahoma"/>
          <w:sz w:val="24"/>
          <w:szCs w:val="24"/>
        </w:rPr>
        <w:t xml:space="preserve">, </w:t>
      </w:r>
      <w:hyperlink r:id="rId24" w:history="1">
        <w:r w:rsidRPr="00FD516F">
          <w:rPr>
            <w:rStyle w:val="a7"/>
            <w:rFonts w:ascii="Book Antiqua" w:eastAsia="Malgun Gothic" w:hAnsi="Book Antiqua" w:cs="Tahoma"/>
            <w:color w:val="auto"/>
            <w:sz w:val="24"/>
            <w:szCs w:val="24"/>
            <w:u w:val="none"/>
          </w:rPr>
          <w:t>Lee KJ</w:t>
        </w:r>
      </w:hyperlink>
      <w:r w:rsidRPr="00FD516F">
        <w:rPr>
          <w:rFonts w:ascii="Book Antiqua" w:eastAsia="Malgun Gothic" w:hAnsi="Book Antiqua" w:cs="Tahoma"/>
          <w:sz w:val="24"/>
          <w:szCs w:val="24"/>
        </w:rPr>
        <w:t xml:space="preserve">, </w:t>
      </w:r>
      <w:hyperlink r:id="rId25" w:history="1">
        <w:r w:rsidRPr="00FD516F">
          <w:rPr>
            <w:rStyle w:val="a7"/>
            <w:rFonts w:ascii="Book Antiqua" w:eastAsia="Malgun Gothic" w:hAnsi="Book Antiqua" w:cs="Tahoma"/>
            <w:color w:val="auto"/>
            <w:sz w:val="24"/>
            <w:szCs w:val="24"/>
            <w:u w:val="none"/>
          </w:rPr>
          <w:t>Suh KW</w:t>
        </w:r>
      </w:hyperlink>
      <w:r w:rsidRPr="00FD516F">
        <w:rPr>
          <w:rFonts w:ascii="Book Antiqua" w:eastAsia="Malgun Gothic" w:hAnsi="Book Antiqua" w:cs="Tahoma"/>
          <w:sz w:val="24"/>
          <w:szCs w:val="24"/>
        </w:rPr>
        <w:t xml:space="preserve">, </w:t>
      </w:r>
      <w:hyperlink r:id="rId26" w:history="1">
        <w:r w:rsidRPr="00FD516F">
          <w:rPr>
            <w:rStyle w:val="a7"/>
            <w:rFonts w:ascii="Book Antiqua" w:eastAsia="Malgun Gothic" w:hAnsi="Book Antiqua" w:cs="Tahoma"/>
            <w:color w:val="auto"/>
            <w:sz w:val="24"/>
            <w:szCs w:val="24"/>
            <w:u w:val="none"/>
          </w:rPr>
          <w:t>Oh SY</w:t>
        </w:r>
      </w:hyperlink>
      <w:r w:rsidRPr="00FD516F">
        <w:rPr>
          <w:rFonts w:ascii="Book Antiqua" w:eastAsia="Malgun Gothic" w:hAnsi="Book Antiqua" w:cs="Tahoma"/>
          <w:sz w:val="24"/>
          <w:szCs w:val="24"/>
        </w:rPr>
        <w:t xml:space="preserve">, </w:t>
      </w:r>
      <w:hyperlink r:id="rId27" w:history="1">
        <w:r w:rsidRPr="00FD516F">
          <w:rPr>
            <w:rStyle w:val="a7"/>
            <w:rFonts w:ascii="Book Antiqua" w:eastAsia="Malgun Gothic" w:hAnsi="Book Antiqua" w:cs="Tahoma"/>
            <w:color w:val="auto"/>
            <w:sz w:val="24"/>
            <w:szCs w:val="24"/>
            <w:u w:val="none"/>
          </w:rPr>
          <w:t>Kim SS</w:t>
        </w:r>
      </w:hyperlink>
      <w:r w:rsidRPr="00FD516F">
        <w:rPr>
          <w:rFonts w:ascii="Book Antiqua" w:eastAsia="Malgun Gothic" w:hAnsi="Book Antiqua" w:cs="Tahoma"/>
          <w:sz w:val="24"/>
          <w:szCs w:val="24"/>
        </w:rPr>
        <w:t xml:space="preserve">, </w:t>
      </w:r>
      <w:hyperlink r:id="rId28" w:history="1">
        <w:r w:rsidRPr="00FD516F">
          <w:rPr>
            <w:rStyle w:val="a7"/>
            <w:rFonts w:ascii="Book Antiqua" w:eastAsia="Malgun Gothic" w:hAnsi="Book Antiqua" w:cs="Tahoma"/>
            <w:color w:val="auto"/>
            <w:sz w:val="24"/>
            <w:szCs w:val="24"/>
            <w:u w:val="none"/>
          </w:rPr>
          <w:t>Yoo JH</w:t>
        </w:r>
      </w:hyperlink>
      <w:r w:rsidRPr="00FD516F">
        <w:rPr>
          <w:rFonts w:ascii="Book Antiqua" w:eastAsia="Malgun Gothic" w:hAnsi="Book Antiqua" w:cs="Tahoma"/>
          <w:sz w:val="24"/>
          <w:szCs w:val="24"/>
        </w:rPr>
        <w:t xml:space="preserve">, </w:t>
      </w:r>
      <w:hyperlink r:id="rId29" w:history="1">
        <w:r w:rsidRPr="00FD516F">
          <w:rPr>
            <w:rStyle w:val="a7"/>
            <w:rFonts w:ascii="Book Antiqua" w:eastAsia="Malgun Gothic" w:hAnsi="Book Antiqua" w:cs="Tahoma"/>
            <w:color w:val="auto"/>
            <w:sz w:val="24"/>
            <w:szCs w:val="24"/>
            <w:u w:val="none"/>
          </w:rPr>
          <w:t>Wi JO</w:t>
        </w:r>
      </w:hyperlink>
      <w:r w:rsidRPr="00FD516F">
        <w:rPr>
          <w:rFonts w:ascii="Book Antiqua" w:eastAsia="Malgun Gothic" w:hAnsi="Book Antiqua"/>
          <w:sz w:val="24"/>
          <w:szCs w:val="24"/>
        </w:rPr>
        <w:t xml:space="preserve">. </w:t>
      </w:r>
      <w:hyperlink r:id="rId30" w:history="1">
        <w:r w:rsidRPr="00FD516F">
          <w:rPr>
            <w:rStyle w:val="a7"/>
            <w:rFonts w:ascii="Book Antiqua" w:eastAsia="Malgun Gothic" w:hAnsi="Book Antiqua" w:cs="Tahoma"/>
            <w:bCs/>
            <w:color w:val="auto"/>
            <w:sz w:val="24"/>
            <w:szCs w:val="24"/>
            <w:u w:val="none"/>
          </w:rPr>
          <w:t>Preoperative</w:t>
        </w:r>
        <w:r w:rsidRPr="00FD516F">
          <w:rPr>
            <w:rStyle w:val="a7"/>
            <w:rFonts w:ascii="Book Antiqua" w:eastAsia="Malgun Gothic" w:hAnsi="Book Antiqua" w:cs="Tahoma"/>
            <w:color w:val="auto"/>
            <w:sz w:val="24"/>
            <w:szCs w:val="24"/>
            <w:u w:val="none"/>
          </w:rPr>
          <w:t xml:space="preserve"> </w:t>
        </w:r>
        <w:r w:rsidRPr="00FD516F">
          <w:rPr>
            <w:rStyle w:val="a7"/>
            <w:rFonts w:ascii="Book Antiqua" w:eastAsia="Malgun Gothic" w:hAnsi="Book Antiqua" w:cs="Tahoma"/>
            <w:bCs/>
            <w:color w:val="auto"/>
            <w:sz w:val="24"/>
            <w:szCs w:val="24"/>
            <w:u w:val="none"/>
          </w:rPr>
          <w:t>colonoscopy</w:t>
        </w:r>
        <w:r w:rsidRPr="00FD516F">
          <w:rPr>
            <w:rStyle w:val="a7"/>
            <w:rFonts w:ascii="Book Antiqua" w:eastAsia="Malgun Gothic" w:hAnsi="Book Antiqua" w:cs="Tahoma"/>
            <w:color w:val="auto"/>
            <w:sz w:val="24"/>
            <w:szCs w:val="24"/>
            <w:u w:val="none"/>
          </w:rPr>
          <w:t xml:space="preserve"> for detection of synchronous neoplasms after insertion of self-expandable metal stents in occlusive colorectal cancer: comparison of covered and uncovered stents.</w:t>
        </w:r>
      </w:hyperlink>
      <w:r w:rsidRPr="00FD516F">
        <w:rPr>
          <w:rFonts w:ascii="Book Antiqua" w:eastAsia="Malgun Gothic" w:hAnsi="Book Antiqua" w:cs="Tahoma"/>
          <w:sz w:val="24"/>
          <w:szCs w:val="24"/>
        </w:rPr>
        <w:t xml:space="preserve"> </w:t>
      </w:r>
      <w:r w:rsidRPr="00FD516F">
        <w:rPr>
          <w:rFonts w:ascii="Book Antiqua" w:eastAsia="Malgun Gothic" w:hAnsi="Book Antiqua" w:cs="Tahoma"/>
          <w:i/>
          <w:sz w:val="24"/>
          <w:szCs w:val="24"/>
        </w:rPr>
        <w:t>Gut Liver</w:t>
      </w:r>
      <w:r w:rsidRPr="00FD516F">
        <w:rPr>
          <w:rFonts w:ascii="Book Antiqua" w:eastAsia="Malgun Gothic" w:hAnsi="Book Antiqua" w:cs="Tahoma"/>
          <w:sz w:val="24"/>
          <w:szCs w:val="24"/>
        </w:rPr>
        <w:t xml:space="preserve"> 2013; </w:t>
      </w:r>
      <w:r w:rsidRPr="00FD516F">
        <w:rPr>
          <w:rFonts w:ascii="Book Antiqua" w:eastAsia="Malgun Gothic" w:hAnsi="Book Antiqua" w:cs="Tahoma"/>
          <w:b/>
          <w:sz w:val="24"/>
          <w:szCs w:val="24"/>
        </w:rPr>
        <w:t>7</w:t>
      </w:r>
      <w:r w:rsidRPr="00FD516F">
        <w:rPr>
          <w:rFonts w:ascii="Book Antiqua" w:eastAsia="Malgun Gothic" w:hAnsi="Book Antiqua" w:cs="Tahoma"/>
          <w:sz w:val="24"/>
          <w:szCs w:val="24"/>
        </w:rPr>
        <w:t xml:space="preserve">: 311-316 [PMID: 23710312 DOI: </w:t>
      </w:r>
      <w:hyperlink r:id="rId31" w:tgtFrame="_blank" w:history="1">
        <w:r w:rsidRPr="00FD516F">
          <w:rPr>
            <w:rStyle w:val="a7"/>
            <w:rFonts w:ascii="Book Antiqua" w:eastAsia="Malgun Gothic" w:hAnsi="Book Antiqua" w:cs="Tahoma"/>
            <w:color w:val="auto"/>
            <w:sz w:val="24"/>
            <w:szCs w:val="24"/>
            <w:u w:val="none"/>
          </w:rPr>
          <w:t>10.5009/gnl.2013.7.3.311</w:t>
        </w:r>
      </w:hyperlink>
      <w:r w:rsidRPr="00FD516F">
        <w:rPr>
          <w:rFonts w:ascii="Book Antiqua" w:eastAsia="Malgun Gothic" w:hAnsi="Book Antiqua" w:cs="Tahoma"/>
          <w:sz w:val="24"/>
          <w:szCs w:val="24"/>
        </w:rPr>
        <w:t>]</w:t>
      </w:r>
    </w:p>
    <w:p w:rsidR="00AC56D9" w:rsidRPr="00237828" w:rsidRDefault="00AC56D9" w:rsidP="00B27B33">
      <w:pPr>
        <w:spacing w:line="360" w:lineRule="auto"/>
        <w:rPr>
          <w:rFonts w:ascii="Book Antiqua" w:hAnsi="Book Antiqua" w:cs="Arial"/>
          <w:color w:val="000000"/>
          <w:sz w:val="24"/>
          <w:szCs w:val="24"/>
        </w:rPr>
      </w:pPr>
    </w:p>
    <w:p w:rsidR="00AC56D9" w:rsidRDefault="00AC56D9" w:rsidP="00B27B33">
      <w:pPr>
        <w:pStyle w:val="ab"/>
        <w:wordWrap w:val="0"/>
        <w:spacing w:line="360" w:lineRule="auto"/>
        <w:ind w:right="120"/>
        <w:jc w:val="right"/>
        <w:rPr>
          <w:rFonts w:ascii="Book Antiqua" w:eastAsia="宋体" w:hAnsi="Book Antiqua"/>
          <w:b/>
          <w:bCs/>
          <w:color w:val="000000"/>
          <w:sz w:val="24"/>
          <w:szCs w:val="24"/>
          <w:lang w:eastAsia="zh-CN"/>
        </w:rPr>
      </w:pPr>
      <w:bookmarkStart w:id="38" w:name="OLE_LINK139"/>
      <w:bookmarkStart w:id="39" w:name="OLE_LINK142"/>
      <w:bookmarkStart w:id="40" w:name="OLE_LINK144"/>
      <w:bookmarkStart w:id="41" w:name="OLE_LINK187"/>
      <w:bookmarkStart w:id="42" w:name="OLE_LINK235"/>
      <w:bookmarkStart w:id="43" w:name="OLE_LINK239"/>
      <w:bookmarkStart w:id="44" w:name="OLE_LINK248"/>
      <w:bookmarkStart w:id="45" w:name="OLE_LINK253"/>
      <w:bookmarkStart w:id="46" w:name="OLE_LINK322"/>
      <w:r w:rsidRPr="00237828">
        <w:rPr>
          <w:rStyle w:val="af"/>
          <w:rFonts w:ascii="Book Antiqua" w:hAnsi="Book Antiqua" w:cs="Arial"/>
          <w:noProof/>
          <w:color w:val="000000"/>
          <w:sz w:val="24"/>
          <w:szCs w:val="24"/>
        </w:rPr>
        <w:t>P-Reviewers</w:t>
      </w:r>
      <w:r w:rsidRPr="00237828">
        <w:rPr>
          <w:rStyle w:val="af"/>
          <w:rFonts w:ascii="Book Antiqua" w:eastAsia="宋体" w:hAnsi="Book Antiqua" w:cs="Arial"/>
          <w:noProof/>
          <w:color w:val="000000"/>
          <w:sz w:val="24"/>
          <w:szCs w:val="24"/>
          <w:lang w:eastAsia="zh-CN"/>
        </w:rPr>
        <w:t>:</w:t>
      </w:r>
      <w:r w:rsidRPr="00237828">
        <w:rPr>
          <w:rFonts w:ascii="Book Antiqua" w:hAnsi="Book Antiqua"/>
          <w:bCs/>
          <w:color w:val="000000"/>
          <w:sz w:val="24"/>
          <w:szCs w:val="24"/>
        </w:rPr>
        <w:t xml:space="preserve"> </w:t>
      </w:r>
      <w:r w:rsidRPr="00F90B45">
        <w:rPr>
          <w:rFonts w:ascii="Book Antiqua" w:hAnsi="Book Antiqua"/>
          <w:bCs/>
          <w:color w:val="000000"/>
          <w:sz w:val="24"/>
          <w:szCs w:val="24"/>
        </w:rPr>
        <w:t>Kobayashi</w:t>
      </w:r>
      <w:r>
        <w:rPr>
          <w:rFonts w:ascii="Book Antiqua" w:eastAsia="宋体" w:hAnsi="Book Antiqua"/>
          <w:bCs/>
          <w:color w:val="000000"/>
          <w:sz w:val="24"/>
          <w:szCs w:val="24"/>
          <w:lang w:eastAsia="zh-CN"/>
        </w:rPr>
        <w:t xml:space="preserve"> N, </w:t>
      </w:r>
      <w:r w:rsidRPr="00F90B45">
        <w:rPr>
          <w:rFonts w:ascii="Book Antiqua" w:eastAsia="宋体" w:hAnsi="Book Antiqua"/>
          <w:bCs/>
          <w:color w:val="000000"/>
          <w:sz w:val="24"/>
          <w:szCs w:val="24"/>
          <w:lang w:eastAsia="zh-CN"/>
        </w:rPr>
        <w:t>Takahashi</w:t>
      </w:r>
      <w:r>
        <w:rPr>
          <w:rFonts w:ascii="Book Antiqua" w:eastAsia="宋体" w:hAnsi="Book Antiqua"/>
          <w:bCs/>
          <w:color w:val="000000"/>
          <w:sz w:val="24"/>
          <w:szCs w:val="24"/>
          <w:lang w:eastAsia="zh-CN"/>
        </w:rPr>
        <w:t xml:space="preserve"> T</w:t>
      </w:r>
      <w:r>
        <w:rPr>
          <w:rFonts w:ascii="Book Antiqua" w:hAnsi="Book Antiqua"/>
          <w:bCs/>
          <w:color w:val="000000"/>
          <w:sz w:val="24"/>
          <w:szCs w:val="24"/>
        </w:rPr>
        <w:t xml:space="preserve"> </w:t>
      </w:r>
      <w:r w:rsidRPr="00237828">
        <w:rPr>
          <w:rFonts w:ascii="Book Antiqua" w:hAnsi="Book Antiqua"/>
          <w:b/>
          <w:bCs/>
          <w:color w:val="000000"/>
          <w:sz w:val="24"/>
          <w:szCs w:val="24"/>
        </w:rPr>
        <w:t>S-Editor</w:t>
      </w:r>
      <w:r w:rsidRPr="00237828">
        <w:rPr>
          <w:rFonts w:ascii="Book Antiqua" w:eastAsia="宋体" w:hAnsi="Book Antiqua"/>
          <w:b/>
          <w:bCs/>
          <w:color w:val="000000"/>
          <w:sz w:val="24"/>
          <w:szCs w:val="24"/>
          <w:lang w:eastAsia="zh-CN"/>
        </w:rPr>
        <w:t>:</w:t>
      </w:r>
      <w:r w:rsidRPr="00237828">
        <w:rPr>
          <w:rFonts w:ascii="Book Antiqua" w:hAnsi="Book Antiqua"/>
          <w:bCs/>
          <w:color w:val="000000"/>
          <w:sz w:val="24"/>
          <w:szCs w:val="24"/>
        </w:rPr>
        <w:t xml:space="preserve"> </w:t>
      </w:r>
      <w:r w:rsidRPr="00237828">
        <w:rPr>
          <w:rFonts w:ascii="Book Antiqua" w:eastAsia="宋体" w:hAnsi="Book Antiqua"/>
          <w:bCs/>
          <w:color w:val="000000"/>
          <w:sz w:val="24"/>
          <w:szCs w:val="24"/>
          <w:lang w:eastAsia="zh-CN"/>
        </w:rPr>
        <w:t>Qi Y</w:t>
      </w:r>
      <w:r w:rsidRPr="00237828">
        <w:rPr>
          <w:rFonts w:ascii="Book Antiqua" w:hAnsi="Book Antiqua"/>
          <w:b/>
          <w:bCs/>
          <w:color w:val="000000"/>
          <w:sz w:val="24"/>
          <w:szCs w:val="24"/>
        </w:rPr>
        <w:t xml:space="preserve"> </w:t>
      </w:r>
    </w:p>
    <w:p w:rsidR="00AC56D9" w:rsidRPr="00237828" w:rsidRDefault="00AC56D9" w:rsidP="00F90B45">
      <w:pPr>
        <w:pStyle w:val="ab"/>
        <w:spacing w:line="360" w:lineRule="auto"/>
        <w:ind w:right="120"/>
        <w:jc w:val="right"/>
        <w:rPr>
          <w:rFonts w:ascii="Book Antiqua" w:eastAsia="宋体" w:hAnsi="Book Antiqua"/>
          <w:b/>
          <w:bCs/>
          <w:color w:val="000000"/>
          <w:sz w:val="24"/>
          <w:szCs w:val="24"/>
          <w:lang w:eastAsia="zh-CN"/>
        </w:rPr>
      </w:pPr>
      <w:r w:rsidRPr="00237828">
        <w:rPr>
          <w:rFonts w:ascii="Book Antiqua" w:hAnsi="Book Antiqua"/>
          <w:b/>
          <w:bCs/>
          <w:color w:val="000000"/>
          <w:sz w:val="24"/>
          <w:szCs w:val="24"/>
        </w:rPr>
        <w:t>L-Editor</w:t>
      </w:r>
      <w:r w:rsidRPr="00237828">
        <w:rPr>
          <w:rFonts w:ascii="Book Antiqua" w:eastAsia="宋体" w:hAnsi="Book Antiqua"/>
          <w:b/>
          <w:bCs/>
          <w:color w:val="000000"/>
          <w:sz w:val="24"/>
          <w:szCs w:val="24"/>
          <w:lang w:eastAsia="zh-CN"/>
        </w:rPr>
        <w:t>:</w:t>
      </w:r>
      <w:r w:rsidRPr="00237828">
        <w:rPr>
          <w:rFonts w:ascii="Book Antiqua" w:hAnsi="Book Antiqua"/>
          <w:b/>
          <w:bCs/>
          <w:color w:val="000000"/>
          <w:sz w:val="24"/>
          <w:szCs w:val="24"/>
        </w:rPr>
        <w:t xml:space="preserve">   E-Editor</w:t>
      </w:r>
      <w:bookmarkEnd w:id="38"/>
      <w:r w:rsidRPr="00237828">
        <w:rPr>
          <w:rFonts w:ascii="Book Antiqua" w:eastAsia="宋体" w:hAnsi="Book Antiqua"/>
          <w:b/>
          <w:bCs/>
          <w:color w:val="000000"/>
          <w:sz w:val="24"/>
          <w:szCs w:val="24"/>
          <w:lang w:eastAsia="zh-CN"/>
        </w:rPr>
        <w:t>:</w:t>
      </w:r>
    </w:p>
    <w:bookmarkEnd w:id="39"/>
    <w:bookmarkEnd w:id="40"/>
    <w:bookmarkEnd w:id="41"/>
    <w:bookmarkEnd w:id="42"/>
    <w:bookmarkEnd w:id="43"/>
    <w:bookmarkEnd w:id="44"/>
    <w:bookmarkEnd w:id="45"/>
    <w:bookmarkEnd w:id="46"/>
    <w:p w:rsidR="00AC56D9" w:rsidRPr="00237828" w:rsidRDefault="00AC56D9" w:rsidP="007F4F3A">
      <w:pPr>
        <w:tabs>
          <w:tab w:val="left" w:pos="426"/>
        </w:tabs>
        <w:snapToGrid w:val="0"/>
        <w:spacing w:line="360" w:lineRule="auto"/>
        <w:ind w:left="426" w:hanging="426"/>
        <w:rPr>
          <w:rFonts w:ascii="Book Antiqua" w:eastAsia="Malgun Gothic" w:hAnsi="Book Antiqua" w:cs="Tahoma"/>
          <w:sz w:val="24"/>
          <w:szCs w:val="24"/>
        </w:rPr>
      </w:pPr>
    </w:p>
    <w:p w:rsidR="00AC56D9" w:rsidRPr="00237828" w:rsidRDefault="00AC56D9">
      <w:pPr>
        <w:widowControl/>
        <w:kinsoku/>
        <w:overflowPunct/>
        <w:autoSpaceDE/>
        <w:autoSpaceDN/>
        <w:adjustRightInd/>
        <w:spacing w:after="200" w:line="276" w:lineRule="auto"/>
        <w:textAlignment w:val="auto"/>
        <w:rPr>
          <w:rFonts w:ascii="Book Antiqua" w:eastAsia="Malgun Gothic" w:hAnsi="Book Antiqua" w:cs="Tahoma"/>
          <w:b/>
          <w:sz w:val="24"/>
          <w:szCs w:val="24"/>
        </w:rPr>
      </w:pPr>
      <w:r w:rsidRPr="00237828">
        <w:rPr>
          <w:rFonts w:ascii="Book Antiqua" w:eastAsia="Malgun Gothic" w:hAnsi="Book Antiqua" w:cs="Tahoma"/>
          <w:b/>
          <w:sz w:val="24"/>
          <w:szCs w:val="24"/>
        </w:rPr>
        <w:br w:type="page"/>
      </w:r>
    </w:p>
    <w:p w:rsidR="00AC56D9" w:rsidRPr="00F90B45" w:rsidRDefault="00AC56D9" w:rsidP="001A6202">
      <w:pPr>
        <w:tabs>
          <w:tab w:val="left" w:pos="426"/>
        </w:tabs>
        <w:snapToGrid w:val="0"/>
        <w:spacing w:line="360" w:lineRule="auto"/>
        <w:rPr>
          <w:rFonts w:ascii="Book Antiqua" w:eastAsia="Malgun Gothic" w:hAnsi="Book Antiqua" w:cs="Tahoma"/>
          <w:b/>
          <w:sz w:val="24"/>
          <w:szCs w:val="24"/>
        </w:rPr>
      </w:pPr>
      <w:r w:rsidRPr="00F90B45">
        <w:rPr>
          <w:rFonts w:ascii="Book Antiqua" w:eastAsia="Malgun Gothic" w:hAnsi="Book Antiqua" w:cs="Tahoma"/>
          <w:b/>
          <w:sz w:val="24"/>
          <w:szCs w:val="24"/>
        </w:rPr>
        <w:t>Figure 1 Diagram of patients through the study.</w:t>
      </w:r>
    </w:p>
    <w:p w:rsidR="00AC56D9" w:rsidRPr="00237828" w:rsidRDefault="00AB2C38" w:rsidP="007F4F3A">
      <w:pPr>
        <w:tabs>
          <w:tab w:val="left" w:pos="426"/>
        </w:tabs>
        <w:snapToGrid w:val="0"/>
        <w:spacing w:line="360" w:lineRule="auto"/>
        <w:rPr>
          <w:rFonts w:ascii="Book Antiqua" w:eastAsia="Malgun Gothic" w:hAnsi="Book Antiqua" w:cs="Tahoma"/>
          <w:sz w:val="24"/>
          <w:szCs w:val="24"/>
        </w:rPr>
      </w:pPr>
      <w:r>
        <w:rPr>
          <w:rFonts w:ascii="Book Antiqua" w:eastAsia="Malgun Gothic" w:hAnsi="Book Antiqua" w:cs="Tahoma"/>
          <w:noProof/>
          <w:sz w:val="24"/>
          <w:szCs w:val="24"/>
          <w:lang w:eastAsia="zh-CN"/>
        </w:rPr>
        <w:drawing>
          <wp:inline distT="0" distB="0" distL="0" distR="0">
            <wp:extent cx="4126865" cy="6639560"/>
            <wp:effectExtent l="0" t="0" r="6985" b="8890"/>
            <wp:docPr id="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6865" cy="6639560"/>
                    </a:xfrm>
                    <a:prstGeom prst="rect">
                      <a:avLst/>
                    </a:prstGeom>
                    <a:noFill/>
                    <a:ln>
                      <a:noFill/>
                    </a:ln>
                  </pic:spPr>
                </pic:pic>
              </a:graphicData>
            </a:graphic>
          </wp:inline>
        </w:drawing>
      </w:r>
    </w:p>
    <w:p w:rsidR="00AC56D9" w:rsidRPr="00237828" w:rsidRDefault="00AC56D9" w:rsidP="007F4F3A">
      <w:pPr>
        <w:tabs>
          <w:tab w:val="left" w:pos="426"/>
        </w:tabs>
        <w:snapToGrid w:val="0"/>
        <w:spacing w:line="360" w:lineRule="auto"/>
        <w:rPr>
          <w:rFonts w:ascii="Book Antiqua" w:eastAsia="Malgun Gothic" w:hAnsi="Book Antiqua" w:cs="Tahoma"/>
          <w:sz w:val="24"/>
          <w:szCs w:val="24"/>
        </w:rPr>
      </w:pPr>
    </w:p>
    <w:p w:rsidR="00AC56D9" w:rsidRDefault="00AC56D9">
      <w:pPr>
        <w:widowControl/>
        <w:kinsoku/>
        <w:overflowPunct/>
        <w:autoSpaceDE/>
        <w:autoSpaceDN/>
        <w:adjustRightInd/>
        <w:spacing w:after="200" w:line="276" w:lineRule="auto"/>
        <w:textAlignment w:val="auto"/>
        <w:rPr>
          <w:rFonts w:ascii="Book Antiqua" w:eastAsia="Malgun Gothic" w:hAnsi="Book Antiqua" w:cs="Tahoma"/>
          <w:b/>
          <w:sz w:val="24"/>
          <w:szCs w:val="24"/>
        </w:rPr>
      </w:pPr>
      <w:r>
        <w:rPr>
          <w:rFonts w:ascii="Book Antiqua" w:eastAsia="Malgun Gothic" w:hAnsi="Book Antiqua" w:cs="Tahoma"/>
          <w:b/>
          <w:sz w:val="24"/>
          <w:szCs w:val="24"/>
        </w:rPr>
        <w:br w:type="page"/>
      </w:r>
    </w:p>
    <w:p w:rsidR="00AC56D9" w:rsidRPr="00F90B45" w:rsidRDefault="00AC56D9" w:rsidP="007F4F3A">
      <w:pPr>
        <w:tabs>
          <w:tab w:val="left" w:pos="426"/>
        </w:tabs>
        <w:snapToGrid w:val="0"/>
        <w:spacing w:line="360" w:lineRule="auto"/>
        <w:rPr>
          <w:rFonts w:ascii="Book Antiqua" w:eastAsia="宋体" w:hAnsi="Book Antiqua" w:cs="Tahoma"/>
          <w:b/>
          <w:sz w:val="24"/>
          <w:szCs w:val="24"/>
          <w:lang w:eastAsia="zh-CN"/>
        </w:rPr>
      </w:pPr>
      <w:r w:rsidRPr="00F90B45">
        <w:rPr>
          <w:rFonts w:ascii="Book Antiqua" w:eastAsia="Malgun Gothic" w:hAnsi="Book Antiqua" w:cs="Tahoma"/>
          <w:b/>
          <w:sz w:val="24"/>
          <w:szCs w:val="24"/>
        </w:rPr>
        <w:t xml:space="preserve">Figure 2 Successful passage of colonoscope through the </w:t>
      </w:r>
      <w:r w:rsidRPr="0036253B">
        <w:rPr>
          <w:rFonts w:ascii="Book Antiqua" w:eastAsia="Malgun Gothic" w:hAnsi="Book Antiqua" w:cs="Tahoma"/>
          <w:b/>
          <w:sz w:val="24"/>
          <w:szCs w:val="24"/>
        </w:rPr>
        <w:t>self-expendable metallic stent</w:t>
      </w:r>
      <w:r>
        <w:rPr>
          <w:rFonts w:ascii="Book Antiqua" w:eastAsia="宋体" w:hAnsi="Book Antiqua" w:cs="Tahoma"/>
          <w:b/>
          <w:sz w:val="24"/>
          <w:szCs w:val="24"/>
          <w:lang w:eastAsia="zh-CN"/>
        </w:rPr>
        <w:t xml:space="preserve">. </w:t>
      </w:r>
      <w:r w:rsidRPr="00237828">
        <w:rPr>
          <w:rFonts w:ascii="Book Antiqua" w:eastAsia="Malgun Gothic" w:hAnsi="Book Antiqua" w:cs="Tahoma"/>
          <w:sz w:val="24"/>
          <w:szCs w:val="24"/>
        </w:rPr>
        <w:t>A</w:t>
      </w:r>
      <w:r>
        <w:rPr>
          <w:rFonts w:ascii="Book Antiqua" w:eastAsia="宋体" w:hAnsi="Book Antiqua" w:cs="Tahoma"/>
          <w:sz w:val="24"/>
          <w:szCs w:val="24"/>
          <w:lang w:eastAsia="zh-CN"/>
        </w:rPr>
        <w:t>:</w:t>
      </w:r>
      <w:r w:rsidRPr="00237828">
        <w:rPr>
          <w:rFonts w:ascii="Book Antiqua" w:eastAsia="Malgun Gothic" w:hAnsi="Book Antiqua" w:cs="Tahoma"/>
          <w:sz w:val="24"/>
          <w:szCs w:val="24"/>
        </w:rPr>
        <w:t xml:space="preserve"> The tunn</w:t>
      </w:r>
      <w:r>
        <w:rPr>
          <w:rFonts w:ascii="Book Antiqua" w:eastAsia="Malgun Gothic" w:hAnsi="Book Antiqua" w:cs="Tahoma"/>
          <w:sz w:val="24"/>
          <w:szCs w:val="24"/>
        </w:rPr>
        <w:t>el is created by expanded stent</w:t>
      </w:r>
      <w:r>
        <w:rPr>
          <w:rFonts w:ascii="Book Antiqua" w:eastAsia="宋体" w:hAnsi="Book Antiqua" w:cs="Tahoma"/>
          <w:sz w:val="24"/>
          <w:szCs w:val="24"/>
          <w:lang w:eastAsia="zh-CN"/>
        </w:rPr>
        <w:t>;</w:t>
      </w:r>
      <w:r>
        <w:rPr>
          <w:rFonts w:ascii="Book Antiqua" w:eastAsia="宋体" w:hAnsi="Book Antiqua" w:cs="Tahoma"/>
          <w:b/>
          <w:sz w:val="24"/>
          <w:szCs w:val="24"/>
          <w:lang w:eastAsia="zh-CN"/>
        </w:rPr>
        <w:t xml:space="preserve"> </w:t>
      </w:r>
      <w:r w:rsidRPr="00237828">
        <w:rPr>
          <w:rFonts w:ascii="Book Antiqua" w:eastAsia="Malgun Gothic" w:hAnsi="Book Antiqua" w:cs="Tahoma"/>
          <w:sz w:val="24"/>
          <w:szCs w:val="24"/>
        </w:rPr>
        <w:t>B</w:t>
      </w:r>
      <w:r>
        <w:rPr>
          <w:rFonts w:ascii="Book Antiqua" w:eastAsia="宋体" w:hAnsi="Book Antiqua" w:cs="Tahoma"/>
          <w:sz w:val="24"/>
          <w:szCs w:val="24"/>
          <w:lang w:eastAsia="zh-CN"/>
        </w:rPr>
        <w:t>:</w:t>
      </w:r>
      <w:r w:rsidRPr="00237828">
        <w:rPr>
          <w:rFonts w:ascii="Book Antiqua" w:eastAsia="Malgun Gothic" w:hAnsi="Book Antiqua" w:cs="Tahoma"/>
          <w:sz w:val="24"/>
          <w:szCs w:val="24"/>
        </w:rPr>
        <w:t xml:space="preserve"> Colonoscope pass through the tunnel without resistance and rea</w:t>
      </w:r>
      <w:r>
        <w:rPr>
          <w:rFonts w:ascii="Book Antiqua" w:eastAsia="Malgun Gothic" w:hAnsi="Book Antiqua" w:cs="Tahoma"/>
          <w:sz w:val="24"/>
          <w:szCs w:val="24"/>
        </w:rPr>
        <w:t>ch to the proximal end of stent</w:t>
      </w:r>
      <w:r>
        <w:rPr>
          <w:rFonts w:ascii="Book Antiqua" w:eastAsia="宋体" w:hAnsi="Book Antiqua" w:cs="Tahoma"/>
          <w:sz w:val="24"/>
          <w:szCs w:val="24"/>
          <w:lang w:eastAsia="zh-CN"/>
        </w:rPr>
        <w:t>.</w:t>
      </w:r>
    </w:p>
    <w:p w:rsidR="00AC56D9" w:rsidRPr="00237828" w:rsidRDefault="00AB2C38" w:rsidP="007F4F3A">
      <w:pPr>
        <w:tabs>
          <w:tab w:val="left" w:pos="426"/>
        </w:tabs>
        <w:snapToGrid w:val="0"/>
        <w:spacing w:line="360" w:lineRule="auto"/>
        <w:ind w:left="426" w:hanging="426"/>
        <w:rPr>
          <w:rFonts w:ascii="Book Antiqua" w:eastAsia="Malgun Gothic" w:hAnsi="Book Antiqua" w:cs="Tahoma"/>
          <w:sz w:val="24"/>
          <w:szCs w:val="24"/>
        </w:rPr>
      </w:pPr>
      <w:r>
        <w:rPr>
          <w:rFonts w:ascii="Book Antiqua" w:eastAsia="Malgun Gothic" w:hAnsi="Book Antiqua" w:cs="Tahoma"/>
          <w:noProof/>
          <w:sz w:val="24"/>
          <w:szCs w:val="24"/>
          <w:lang w:eastAsia="zh-CN"/>
        </w:rPr>
        <w:drawing>
          <wp:inline distT="0" distB="0" distL="0" distR="0">
            <wp:extent cx="1924050" cy="1916430"/>
            <wp:effectExtent l="0" t="0" r="0" b="762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inline>
        </w:drawing>
      </w:r>
      <w:r w:rsidR="00AC56D9" w:rsidRPr="00237828">
        <w:rPr>
          <w:rFonts w:ascii="Book Antiqua" w:eastAsia="Malgun Gothic" w:hAnsi="Book Antiqua" w:cs="Tahoma"/>
          <w:sz w:val="24"/>
          <w:szCs w:val="24"/>
        </w:rPr>
        <w:t xml:space="preserve"> </w:t>
      </w:r>
      <w:r>
        <w:rPr>
          <w:rFonts w:ascii="Book Antiqua" w:eastAsia="Malgun Gothic" w:hAnsi="Book Antiqua" w:cs="Tahoma"/>
          <w:noProof/>
          <w:sz w:val="24"/>
          <w:szCs w:val="24"/>
          <w:lang w:eastAsia="zh-CN"/>
        </w:rPr>
        <w:drawing>
          <wp:inline distT="0" distB="0" distL="0" distR="0">
            <wp:extent cx="1916430" cy="190055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6430" cy="1900555"/>
                    </a:xfrm>
                    <a:prstGeom prst="rect">
                      <a:avLst/>
                    </a:prstGeom>
                    <a:noFill/>
                    <a:ln>
                      <a:noFill/>
                    </a:ln>
                  </pic:spPr>
                </pic:pic>
              </a:graphicData>
            </a:graphic>
          </wp:inline>
        </w:drawing>
      </w:r>
    </w:p>
    <w:p w:rsidR="00AC56D9" w:rsidRDefault="00AC56D9">
      <w:pPr>
        <w:widowControl/>
        <w:kinsoku/>
        <w:overflowPunct/>
        <w:autoSpaceDE/>
        <w:autoSpaceDN/>
        <w:adjustRightInd/>
        <w:spacing w:after="200" w:line="276" w:lineRule="auto"/>
        <w:textAlignment w:val="auto"/>
        <w:rPr>
          <w:rFonts w:ascii="Book Antiqua" w:eastAsia="Malgun Gothic" w:hAnsi="Book Antiqua" w:cs="Tahoma"/>
          <w:b/>
          <w:bCs/>
          <w:sz w:val="24"/>
          <w:szCs w:val="24"/>
        </w:rPr>
      </w:pPr>
      <w:r>
        <w:rPr>
          <w:rFonts w:ascii="Book Antiqua" w:eastAsia="Malgun Gothic" w:hAnsi="Book Antiqua" w:cs="Tahoma"/>
          <w:b/>
          <w:bCs/>
          <w:sz w:val="24"/>
          <w:szCs w:val="24"/>
        </w:rPr>
        <w:br w:type="page"/>
      </w:r>
    </w:p>
    <w:p w:rsidR="00AC56D9" w:rsidRPr="00F90B45" w:rsidRDefault="00AC56D9" w:rsidP="007F4F3A">
      <w:pPr>
        <w:kinsoku/>
        <w:overflowPunct/>
        <w:spacing w:line="360" w:lineRule="auto"/>
        <w:jc w:val="left"/>
        <w:textAlignment w:val="auto"/>
        <w:rPr>
          <w:rFonts w:ascii="Book Antiqua" w:eastAsia="宋体" w:hAnsi="Book Antiqua" w:cs="Tahoma"/>
          <w:b/>
          <w:bCs/>
          <w:sz w:val="24"/>
          <w:szCs w:val="24"/>
          <w:lang w:eastAsia="zh-CN"/>
        </w:rPr>
      </w:pPr>
      <w:r w:rsidRPr="00F90B45">
        <w:rPr>
          <w:rFonts w:ascii="Book Antiqua" w:eastAsia="Malgun Gothic" w:hAnsi="Book Antiqua" w:cs="Tahoma"/>
          <w:b/>
          <w:bCs/>
          <w:sz w:val="24"/>
          <w:szCs w:val="24"/>
        </w:rPr>
        <w:t xml:space="preserve">Figure 3 Receiver operating characteristic curve for prediction of successful passage of colonoscope from </w:t>
      </w:r>
      <w:r>
        <w:rPr>
          <w:rFonts w:ascii="Book Antiqua" w:eastAsia="Malgun Gothic" w:hAnsi="Book Antiqua" w:cs="Tahoma"/>
          <w:b/>
          <w:bCs/>
          <w:sz w:val="24"/>
          <w:szCs w:val="24"/>
        </w:rPr>
        <w:t>the expansion diameter of stent</w:t>
      </w:r>
      <w:r>
        <w:rPr>
          <w:rFonts w:ascii="Book Antiqua" w:eastAsia="宋体" w:hAnsi="Book Antiqua" w:cs="Tahoma"/>
          <w:b/>
          <w:bCs/>
          <w:sz w:val="24"/>
          <w:szCs w:val="24"/>
          <w:lang w:eastAsia="zh-CN"/>
        </w:rPr>
        <w:t>.</w:t>
      </w:r>
    </w:p>
    <w:p w:rsidR="00AC56D9" w:rsidRPr="00237828" w:rsidRDefault="00AB2C38" w:rsidP="007F4F3A">
      <w:pPr>
        <w:tabs>
          <w:tab w:val="left" w:pos="426"/>
        </w:tabs>
        <w:snapToGrid w:val="0"/>
        <w:spacing w:line="360" w:lineRule="auto"/>
        <w:ind w:left="426" w:hanging="426"/>
        <w:rPr>
          <w:rFonts w:ascii="Book Antiqua" w:eastAsia="Malgun Gothic" w:hAnsi="Book Antiqua" w:cs="Tahoma"/>
          <w:sz w:val="24"/>
          <w:szCs w:val="24"/>
        </w:rPr>
      </w:pPr>
      <w:r>
        <w:rPr>
          <w:rFonts w:ascii="Book Antiqua" w:eastAsia="Malgun Gothic" w:hAnsi="Book Antiqua" w:cs="Tahoma"/>
          <w:noProof/>
          <w:sz w:val="24"/>
          <w:szCs w:val="24"/>
          <w:lang w:eastAsia="zh-CN"/>
        </w:rPr>
        <w:drawing>
          <wp:inline distT="0" distB="0" distL="0" distR="0">
            <wp:extent cx="3084830" cy="2353310"/>
            <wp:effectExtent l="0" t="0" r="1270" b="889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4830" cy="2353310"/>
                    </a:xfrm>
                    <a:prstGeom prst="rect">
                      <a:avLst/>
                    </a:prstGeom>
                    <a:noFill/>
                    <a:ln>
                      <a:noFill/>
                    </a:ln>
                  </pic:spPr>
                </pic:pic>
              </a:graphicData>
            </a:graphic>
          </wp:inline>
        </w:drawing>
      </w:r>
    </w:p>
    <w:p w:rsidR="00AC56D9" w:rsidRDefault="00AC56D9">
      <w:pPr>
        <w:widowControl/>
        <w:kinsoku/>
        <w:overflowPunct/>
        <w:autoSpaceDE/>
        <w:autoSpaceDN/>
        <w:adjustRightInd/>
        <w:spacing w:after="200" w:line="276" w:lineRule="auto"/>
        <w:textAlignment w:val="auto"/>
        <w:rPr>
          <w:rFonts w:ascii="Book Antiqua" w:eastAsia="Malgun Gothic" w:hAnsi="Book Antiqua" w:cs="Tahoma"/>
          <w:b/>
          <w:sz w:val="24"/>
          <w:szCs w:val="24"/>
        </w:rPr>
      </w:pPr>
      <w:r>
        <w:rPr>
          <w:rFonts w:ascii="Book Antiqua" w:eastAsia="Malgun Gothic" w:hAnsi="Book Antiqua" w:cs="Tahoma"/>
          <w:b/>
          <w:sz w:val="24"/>
          <w:szCs w:val="24"/>
        </w:rPr>
        <w:br w:type="page"/>
      </w:r>
    </w:p>
    <w:p w:rsidR="00AC56D9" w:rsidRPr="00F90B45" w:rsidRDefault="00AC56D9" w:rsidP="00011170">
      <w:pPr>
        <w:snapToGrid w:val="0"/>
        <w:spacing w:line="360" w:lineRule="auto"/>
        <w:rPr>
          <w:rFonts w:ascii="Book Antiqua" w:eastAsia="Malgun Gothic" w:hAnsi="Book Antiqua" w:cs="Tahoma"/>
          <w:b/>
          <w:sz w:val="24"/>
          <w:szCs w:val="24"/>
        </w:rPr>
      </w:pPr>
      <w:r w:rsidRPr="00F90B45">
        <w:rPr>
          <w:rFonts w:ascii="Book Antiqua" w:eastAsia="Malgun Gothic" w:hAnsi="Book Antiqua" w:cs="Tahoma"/>
          <w:b/>
          <w:sz w:val="24"/>
          <w:szCs w:val="24"/>
        </w:rPr>
        <w:t>Table 1 Synchronous neoplasms detected during preoperative colonoscopy</w:t>
      </w:r>
    </w:p>
    <w:tbl>
      <w:tblPr>
        <w:tblW w:w="8789" w:type="dxa"/>
        <w:tblInd w:w="250" w:type="dxa"/>
        <w:tblCellMar>
          <w:left w:w="0" w:type="dxa"/>
          <w:right w:w="0" w:type="dxa"/>
        </w:tblCellMar>
        <w:tblLook w:val="00A0" w:firstRow="1" w:lastRow="0" w:firstColumn="1" w:lastColumn="0" w:noHBand="0" w:noVBand="0"/>
      </w:tblPr>
      <w:tblGrid>
        <w:gridCol w:w="2835"/>
        <w:gridCol w:w="2977"/>
        <w:gridCol w:w="2977"/>
      </w:tblGrid>
      <w:tr w:rsidR="00AC56D9" w:rsidRPr="00237828" w:rsidTr="00EA69D3">
        <w:trPr>
          <w:trHeight w:val="444"/>
        </w:trPr>
        <w:tc>
          <w:tcPr>
            <w:tcW w:w="2835" w:type="dxa"/>
            <w:tcBorders>
              <w:top w:val="single" w:sz="8" w:space="0" w:color="000000"/>
              <w:bottom w:val="single" w:sz="8" w:space="0" w:color="000000"/>
            </w:tcBorders>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b/>
                <w:sz w:val="24"/>
                <w:szCs w:val="24"/>
              </w:rPr>
            </w:pPr>
          </w:p>
        </w:tc>
        <w:tc>
          <w:tcPr>
            <w:tcW w:w="2977" w:type="dxa"/>
            <w:tcBorders>
              <w:top w:val="single" w:sz="8" w:space="0" w:color="000000"/>
              <w:bottom w:val="single" w:sz="8" w:space="0" w:color="000000"/>
            </w:tcBorders>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b/>
                <w:sz w:val="24"/>
                <w:szCs w:val="24"/>
              </w:rPr>
            </w:pPr>
            <w:r w:rsidRPr="00237828">
              <w:rPr>
                <w:rFonts w:ascii="Book Antiqua" w:eastAsia="Malgun Gothic" w:hAnsi="Book Antiqua" w:cs="Tahoma"/>
                <w:b/>
                <w:sz w:val="24"/>
                <w:szCs w:val="24"/>
              </w:rPr>
              <w:t>Synchronous polyp (</w:t>
            </w:r>
            <w:r w:rsidRPr="00237828">
              <w:rPr>
                <w:rFonts w:ascii="Book Antiqua" w:eastAsia="Malgun Gothic" w:hAnsi="Book Antiqua" w:cs="Tahoma"/>
                <w:b/>
                <w:i/>
                <w:sz w:val="24"/>
                <w:szCs w:val="24"/>
              </w:rPr>
              <w:t>n</w:t>
            </w:r>
            <w:r w:rsidRPr="00237828">
              <w:rPr>
                <w:rFonts w:ascii="Book Antiqua" w:eastAsia="Malgun Gothic" w:hAnsi="Book Antiqua" w:cs="Tahoma"/>
                <w:b/>
                <w:sz w:val="24"/>
                <w:szCs w:val="24"/>
              </w:rPr>
              <w:t>)</w:t>
            </w:r>
          </w:p>
        </w:tc>
        <w:tc>
          <w:tcPr>
            <w:tcW w:w="2977" w:type="dxa"/>
            <w:tcBorders>
              <w:top w:val="single" w:sz="8" w:space="0" w:color="000000"/>
              <w:bottom w:val="single" w:sz="8" w:space="0" w:color="000000"/>
            </w:tcBorders>
            <w:vAlign w:val="center"/>
          </w:tcPr>
          <w:p w:rsidR="00AC56D9" w:rsidRPr="00237828" w:rsidRDefault="00AC56D9" w:rsidP="00EA69D3">
            <w:pPr>
              <w:snapToGrid w:val="0"/>
              <w:spacing w:line="360" w:lineRule="auto"/>
              <w:ind w:leftChars="50" w:left="100" w:firstLineChars="50" w:firstLine="120"/>
              <w:rPr>
                <w:rFonts w:ascii="Book Antiqua" w:eastAsia="Malgun Gothic" w:hAnsi="Book Antiqua" w:cs="Tahoma"/>
                <w:b/>
                <w:sz w:val="24"/>
                <w:szCs w:val="24"/>
              </w:rPr>
            </w:pPr>
            <w:r w:rsidRPr="00237828">
              <w:rPr>
                <w:rFonts w:ascii="Book Antiqua" w:eastAsia="Malgun Gothic" w:hAnsi="Book Antiqua" w:cs="Tahoma"/>
                <w:b/>
                <w:sz w:val="24"/>
                <w:szCs w:val="24"/>
              </w:rPr>
              <w:t>Synchronous cancer (</w:t>
            </w:r>
            <w:r w:rsidRPr="00237828">
              <w:rPr>
                <w:rFonts w:ascii="Book Antiqua" w:eastAsia="Malgun Gothic" w:hAnsi="Book Antiqua" w:cs="Tahoma"/>
                <w:b/>
                <w:i/>
                <w:sz w:val="24"/>
                <w:szCs w:val="24"/>
              </w:rPr>
              <w:t>n</w:t>
            </w:r>
            <w:r w:rsidRPr="00237828">
              <w:rPr>
                <w:rFonts w:ascii="Book Antiqua" w:eastAsia="Malgun Gothic" w:hAnsi="Book Antiqua" w:cs="Tahoma"/>
                <w:b/>
                <w:sz w:val="24"/>
                <w:szCs w:val="24"/>
              </w:rPr>
              <w:t>)</w:t>
            </w:r>
          </w:p>
        </w:tc>
      </w:tr>
      <w:tr w:rsidR="00AC56D9" w:rsidRPr="00237828" w:rsidTr="00EA69D3">
        <w:trPr>
          <w:trHeight w:val="444"/>
        </w:trPr>
        <w:tc>
          <w:tcPr>
            <w:tcW w:w="2835" w:type="dxa"/>
            <w:tcBorders>
              <w:top w:val="single" w:sz="8" w:space="0" w:color="000000"/>
            </w:tcBorders>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Ascending colon</w:t>
            </w:r>
          </w:p>
        </w:tc>
        <w:tc>
          <w:tcPr>
            <w:tcW w:w="2977" w:type="dxa"/>
            <w:tcBorders>
              <w:top w:val="single" w:sz="8" w:space="0" w:color="000000"/>
            </w:tcBorders>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High-grade adenoma (1)</w:t>
            </w:r>
          </w:p>
          <w:p w:rsidR="00AC56D9" w:rsidRPr="00237828" w:rsidRDefault="00AC56D9" w:rsidP="00EA69D3">
            <w:pPr>
              <w:snapToGrid w:val="0"/>
              <w:spacing w:line="360" w:lineRule="auto"/>
              <w:rPr>
                <w:rFonts w:ascii="Book Antiqua" w:eastAsia="Malgun Gothic" w:hAnsi="Book Antiqua" w:cs="Tahoma"/>
                <w:sz w:val="24"/>
                <w:szCs w:val="24"/>
              </w:rPr>
            </w:pPr>
            <w:r w:rsidRPr="00237828">
              <w:rPr>
                <w:rFonts w:ascii="Book Antiqua" w:eastAsia="Malgun Gothic" w:hAnsi="Book Antiqua" w:cs="Tahoma"/>
                <w:sz w:val="24"/>
                <w:szCs w:val="24"/>
              </w:rPr>
              <w:t>Low-grade adenoma (7)</w:t>
            </w:r>
          </w:p>
        </w:tc>
        <w:tc>
          <w:tcPr>
            <w:tcW w:w="2977" w:type="dxa"/>
            <w:tcBorders>
              <w:top w:val="single" w:sz="8" w:space="0" w:color="000000"/>
            </w:tcBorders>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p>
        </w:tc>
      </w:tr>
      <w:tr w:rsidR="00AC56D9" w:rsidRPr="00237828" w:rsidTr="00EA69D3">
        <w:trPr>
          <w:trHeight w:val="444"/>
        </w:trPr>
        <w:tc>
          <w:tcPr>
            <w:tcW w:w="2835" w:type="dxa"/>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Transverse colon</w:t>
            </w:r>
          </w:p>
        </w:tc>
        <w:tc>
          <w:tcPr>
            <w:tcW w:w="2977" w:type="dxa"/>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Low-grade adenoma (7)</w:t>
            </w:r>
          </w:p>
        </w:tc>
        <w:tc>
          <w:tcPr>
            <w:tcW w:w="2977" w:type="dxa"/>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p>
        </w:tc>
      </w:tr>
      <w:tr w:rsidR="00AC56D9" w:rsidRPr="00237828" w:rsidTr="00EA69D3">
        <w:trPr>
          <w:trHeight w:val="444"/>
        </w:trPr>
        <w:tc>
          <w:tcPr>
            <w:tcW w:w="2835" w:type="dxa"/>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Descending colon</w:t>
            </w:r>
          </w:p>
        </w:tc>
        <w:tc>
          <w:tcPr>
            <w:tcW w:w="2977" w:type="dxa"/>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Low-grade adenoma (4)</w:t>
            </w:r>
          </w:p>
        </w:tc>
        <w:tc>
          <w:tcPr>
            <w:tcW w:w="2977" w:type="dxa"/>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p>
        </w:tc>
      </w:tr>
      <w:tr w:rsidR="00AC56D9" w:rsidRPr="00237828" w:rsidTr="00EA69D3">
        <w:trPr>
          <w:trHeight w:val="444"/>
        </w:trPr>
        <w:tc>
          <w:tcPr>
            <w:tcW w:w="2835" w:type="dxa"/>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Sigmoid colon</w:t>
            </w:r>
          </w:p>
        </w:tc>
        <w:tc>
          <w:tcPr>
            <w:tcW w:w="2977" w:type="dxa"/>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Low-grade adenoma (3)</w:t>
            </w:r>
          </w:p>
        </w:tc>
        <w:tc>
          <w:tcPr>
            <w:tcW w:w="2977" w:type="dxa"/>
            <w:vAlign w:val="center"/>
          </w:tcPr>
          <w:p w:rsidR="00AC56D9" w:rsidRPr="00237828" w:rsidRDefault="00AC56D9" w:rsidP="00EA69D3">
            <w:pPr>
              <w:snapToGrid w:val="0"/>
              <w:spacing w:line="360" w:lineRule="auto"/>
              <w:ind w:leftChars="50" w:left="100" w:firstLineChars="50" w:firstLine="120"/>
              <w:rPr>
                <w:rFonts w:ascii="Book Antiqua" w:eastAsia="Malgun Gothic" w:hAnsi="Book Antiqua" w:cs="Tahoma"/>
                <w:sz w:val="24"/>
                <w:szCs w:val="24"/>
              </w:rPr>
            </w:pPr>
            <w:r w:rsidRPr="00237828">
              <w:rPr>
                <w:rFonts w:ascii="Book Antiqua" w:eastAsia="Malgun Gothic" w:hAnsi="Book Antiqua" w:cs="Tahoma"/>
                <w:sz w:val="24"/>
                <w:szCs w:val="24"/>
              </w:rPr>
              <w:t>Adenocarcinoma (1)</w:t>
            </w:r>
          </w:p>
        </w:tc>
      </w:tr>
      <w:tr w:rsidR="00AC56D9" w:rsidRPr="00237828" w:rsidTr="00EA69D3">
        <w:trPr>
          <w:trHeight w:val="444"/>
        </w:trPr>
        <w:tc>
          <w:tcPr>
            <w:tcW w:w="2835" w:type="dxa"/>
            <w:tcBorders>
              <w:bottom w:val="single" w:sz="8" w:space="0" w:color="000000"/>
            </w:tcBorders>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Rectum</w:t>
            </w:r>
          </w:p>
        </w:tc>
        <w:tc>
          <w:tcPr>
            <w:tcW w:w="2977" w:type="dxa"/>
            <w:tcBorders>
              <w:bottom w:val="single" w:sz="8" w:space="0" w:color="000000"/>
            </w:tcBorders>
            <w:tcMar>
              <w:top w:w="8" w:type="dxa"/>
              <w:left w:w="108" w:type="dxa"/>
              <w:bottom w:w="0" w:type="dxa"/>
              <w:right w:w="108" w:type="dxa"/>
            </w:tcMar>
            <w:vAlign w:val="center"/>
          </w:tcPr>
          <w:p w:rsidR="00AC56D9" w:rsidRPr="00237828" w:rsidRDefault="00AC56D9" w:rsidP="00EA69D3">
            <w:pPr>
              <w:snapToGrid w:val="0"/>
              <w:spacing w:line="360" w:lineRule="auto"/>
              <w:ind w:left="200" w:hanging="200"/>
              <w:rPr>
                <w:rFonts w:ascii="Book Antiqua" w:eastAsia="Malgun Gothic" w:hAnsi="Book Antiqua" w:cs="Tahoma"/>
                <w:sz w:val="24"/>
                <w:szCs w:val="24"/>
              </w:rPr>
            </w:pPr>
            <w:r w:rsidRPr="00237828">
              <w:rPr>
                <w:rFonts w:ascii="Book Antiqua" w:eastAsia="Malgun Gothic" w:hAnsi="Book Antiqua" w:cs="Tahoma"/>
                <w:sz w:val="24"/>
                <w:szCs w:val="24"/>
              </w:rPr>
              <w:t>Low-grade adenoma (3)</w:t>
            </w:r>
          </w:p>
        </w:tc>
        <w:tc>
          <w:tcPr>
            <w:tcW w:w="2977" w:type="dxa"/>
            <w:tcBorders>
              <w:bottom w:val="single" w:sz="8" w:space="0" w:color="000000"/>
            </w:tcBorders>
            <w:vAlign w:val="center"/>
          </w:tcPr>
          <w:p w:rsidR="00AC56D9" w:rsidRPr="00237828" w:rsidRDefault="00AC56D9" w:rsidP="00EA69D3">
            <w:pPr>
              <w:snapToGrid w:val="0"/>
              <w:spacing w:line="360" w:lineRule="auto"/>
              <w:ind w:leftChars="50" w:left="100" w:firstLineChars="50" w:firstLine="120"/>
              <w:rPr>
                <w:rFonts w:ascii="Book Antiqua" w:eastAsia="Malgun Gothic" w:hAnsi="Book Antiqua" w:cs="Tahoma"/>
                <w:sz w:val="24"/>
                <w:szCs w:val="24"/>
              </w:rPr>
            </w:pPr>
            <w:r w:rsidRPr="00237828">
              <w:rPr>
                <w:rFonts w:ascii="Book Antiqua" w:eastAsia="Malgun Gothic" w:hAnsi="Book Antiqua" w:cs="Tahoma"/>
                <w:sz w:val="24"/>
                <w:szCs w:val="24"/>
              </w:rPr>
              <w:t>Adenocarcinoma (1)</w:t>
            </w:r>
          </w:p>
        </w:tc>
      </w:tr>
    </w:tbl>
    <w:p w:rsidR="00AC56D9" w:rsidRPr="00237828" w:rsidRDefault="00AC56D9" w:rsidP="00011170">
      <w:pPr>
        <w:widowControl/>
        <w:overflowPunct/>
        <w:autoSpaceDE/>
        <w:autoSpaceDN/>
        <w:adjustRightInd/>
        <w:spacing w:line="360" w:lineRule="auto"/>
        <w:jc w:val="left"/>
        <w:textAlignment w:val="auto"/>
        <w:rPr>
          <w:rFonts w:ascii="Book Antiqua" w:eastAsia="Malgun Gothic" w:hAnsi="Book Antiqua" w:cs="Tahoma"/>
          <w:b/>
          <w:sz w:val="24"/>
          <w:szCs w:val="24"/>
        </w:rPr>
      </w:pPr>
    </w:p>
    <w:p w:rsidR="00AC56D9" w:rsidRPr="00237828" w:rsidRDefault="00AC56D9" w:rsidP="007F4F3A">
      <w:pPr>
        <w:snapToGrid w:val="0"/>
        <w:spacing w:line="360" w:lineRule="auto"/>
        <w:rPr>
          <w:rFonts w:ascii="Book Antiqua" w:eastAsia="Malgun Gothic" w:hAnsi="Book Antiqua" w:cs="Tahoma"/>
          <w:b/>
          <w:sz w:val="24"/>
          <w:szCs w:val="24"/>
        </w:rPr>
      </w:pPr>
    </w:p>
    <w:p w:rsidR="00AC56D9" w:rsidRDefault="00AC56D9">
      <w:pPr>
        <w:widowControl/>
        <w:kinsoku/>
        <w:overflowPunct/>
        <w:autoSpaceDE/>
        <w:autoSpaceDN/>
        <w:adjustRightInd/>
        <w:spacing w:after="200" w:line="276" w:lineRule="auto"/>
        <w:textAlignment w:val="auto"/>
        <w:rPr>
          <w:rFonts w:ascii="Book Antiqua" w:eastAsia="Malgun Gothic" w:hAnsi="Book Antiqua" w:cs="Tahoma"/>
          <w:b/>
          <w:sz w:val="24"/>
          <w:szCs w:val="24"/>
        </w:rPr>
      </w:pPr>
      <w:r>
        <w:rPr>
          <w:rFonts w:ascii="Book Antiqua" w:eastAsia="Malgun Gothic" w:hAnsi="Book Antiqua" w:cs="Tahoma"/>
          <w:b/>
          <w:sz w:val="24"/>
          <w:szCs w:val="24"/>
        </w:rPr>
        <w:br w:type="page"/>
      </w:r>
    </w:p>
    <w:p w:rsidR="00AC56D9" w:rsidRPr="00F90B45" w:rsidRDefault="00AC56D9" w:rsidP="007F4F3A">
      <w:pPr>
        <w:snapToGrid w:val="0"/>
        <w:spacing w:line="360" w:lineRule="auto"/>
        <w:rPr>
          <w:rFonts w:ascii="Book Antiqua" w:eastAsia="Malgun Gothic" w:hAnsi="Book Antiqua" w:cs="Tahoma"/>
          <w:b/>
          <w:sz w:val="24"/>
          <w:szCs w:val="24"/>
        </w:rPr>
      </w:pPr>
      <w:r w:rsidRPr="00F90B45">
        <w:rPr>
          <w:rFonts w:ascii="Book Antiqua" w:eastAsia="Malgun Gothic" w:hAnsi="Book Antiqua" w:cs="Tahoma"/>
          <w:b/>
          <w:sz w:val="24"/>
          <w:szCs w:val="24"/>
        </w:rPr>
        <w:t>Table 2 Factors that affected complete colonoscopy</w:t>
      </w:r>
    </w:p>
    <w:tbl>
      <w:tblPr>
        <w:tblW w:w="8789" w:type="dxa"/>
        <w:tblInd w:w="250" w:type="dxa"/>
        <w:tblCellMar>
          <w:left w:w="0" w:type="dxa"/>
          <w:right w:w="0" w:type="dxa"/>
        </w:tblCellMar>
        <w:tblLook w:val="00A0" w:firstRow="1" w:lastRow="0" w:firstColumn="1" w:lastColumn="0" w:noHBand="0" w:noVBand="0"/>
      </w:tblPr>
      <w:tblGrid>
        <w:gridCol w:w="2042"/>
        <w:gridCol w:w="2778"/>
        <w:gridCol w:w="2976"/>
        <w:gridCol w:w="993"/>
      </w:tblGrid>
      <w:tr w:rsidR="00AC56D9" w:rsidRPr="00237828" w:rsidTr="000D48C9">
        <w:trPr>
          <w:trHeight w:val="919"/>
        </w:trPr>
        <w:tc>
          <w:tcPr>
            <w:tcW w:w="2042" w:type="dxa"/>
            <w:tcBorders>
              <w:top w:val="single" w:sz="8" w:space="0" w:color="000000"/>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widowControl/>
              <w:kinsoku/>
              <w:overflowPunct/>
              <w:autoSpaceDE/>
              <w:autoSpaceDN/>
              <w:adjustRightInd/>
              <w:spacing w:line="240" w:lineRule="auto"/>
              <w:jc w:val="left"/>
              <w:rPr>
                <w:rFonts w:ascii="Book Antiqua" w:eastAsia="Malgun Gothic" w:hAnsi="Book Antiqua" w:cs="Gulim"/>
                <w:kern w:val="2"/>
                <w:sz w:val="24"/>
                <w:szCs w:val="24"/>
              </w:rPr>
            </w:pPr>
          </w:p>
        </w:tc>
        <w:tc>
          <w:tcPr>
            <w:tcW w:w="2778" w:type="dxa"/>
            <w:tcBorders>
              <w:top w:val="single" w:sz="8" w:space="0" w:color="000000"/>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180" w:hanging="180"/>
              <w:jc w:val="left"/>
              <w:rPr>
                <w:rFonts w:ascii="Book Antiqua" w:eastAsia="Malgun Gothic" w:hAnsi="Book Antiqua" w:cs="Tahoma"/>
                <w:b/>
                <w:kern w:val="2"/>
                <w:sz w:val="24"/>
                <w:szCs w:val="24"/>
              </w:rPr>
            </w:pPr>
            <w:r w:rsidRPr="00237828">
              <w:rPr>
                <w:rFonts w:ascii="Book Antiqua" w:eastAsia="Malgun Gothic" w:hAnsi="Book Antiqua" w:cs="Tahoma"/>
                <w:b/>
                <w:kern w:val="2"/>
                <w:sz w:val="24"/>
                <w:szCs w:val="24"/>
              </w:rPr>
              <w:t>Complete colonoscopy</w:t>
            </w:r>
          </w:p>
          <w:p w:rsidR="00AC56D9" w:rsidRPr="00237828" w:rsidRDefault="00AC56D9" w:rsidP="004C2170">
            <w:pPr>
              <w:snapToGrid w:val="0"/>
              <w:spacing w:line="360" w:lineRule="auto"/>
              <w:ind w:left="180" w:hanging="180"/>
              <w:jc w:val="left"/>
              <w:rPr>
                <w:rFonts w:ascii="Book Antiqua" w:eastAsia="Malgun Gothic" w:hAnsi="Book Antiqua" w:cs="Tahoma"/>
                <w:b/>
                <w:kern w:val="2"/>
                <w:sz w:val="24"/>
                <w:szCs w:val="24"/>
              </w:rPr>
            </w:pPr>
            <w:r w:rsidRPr="00237828">
              <w:rPr>
                <w:rFonts w:ascii="Book Antiqua" w:eastAsia="Malgun Gothic" w:hAnsi="Book Antiqua" w:cs="Tahoma"/>
                <w:b/>
                <w:kern w:val="2"/>
                <w:sz w:val="24"/>
                <w:szCs w:val="24"/>
              </w:rPr>
              <w:t>group (</w:t>
            </w:r>
            <w:r w:rsidRPr="00237828">
              <w:rPr>
                <w:rFonts w:ascii="Book Antiqua" w:eastAsia="Malgun Gothic" w:hAnsi="Book Antiqua" w:cs="Tahoma"/>
                <w:b/>
                <w:i/>
                <w:iCs/>
                <w:kern w:val="2"/>
                <w:sz w:val="24"/>
                <w:szCs w:val="24"/>
              </w:rPr>
              <w:t>n</w:t>
            </w:r>
            <w:r w:rsidRPr="00237828">
              <w:rPr>
                <w:rFonts w:ascii="Book Antiqua" w:eastAsia="Malgun Gothic" w:hAnsi="Book Antiqua" w:cs="Tahoma"/>
                <w:b/>
                <w:iCs/>
                <w:kern w:val="2"/>
                <w:sz w:val="24"/>
                <w:szCs w:val="24"/>
              </w:rPr>
              <w:t xml:space="preserve"> = </w:t>
            </w:r>
            <w:r w:rsidRPr="00237828">
              <w:rPr>
                <w:rFonts w:ascii="Book Antiqua" w:eastAsia="Malgun Gothic" w:hAnsi="Book Antiqua" w:cs="Tahoma"/>
                <w:b/>
                <w:kern w:val="2"/>
                <w:sz w:val="24"/>
                <w:szCs w:val="24"/>
              </w:rPr>
              <w:t>30)</w:t>
            </w:r>
          </w:p>
        </w:tc>
        <w:tc>
          <w:tcPr>
            <w:tcW w:w="2976" w:type="dxa"/>
            <w:tcBorders>
              <w:top w:val="single" w:sz="8" w:space="0" w:color="000000"/>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180" w:hanging="180"/>
              <w:jc w:val="left"/>
              <w:rPr>
                <w:rFonts w:ascii="Book Antiqua" w:eastAsia="Malgun Gothic" w:hAnsi="Book Antiqua" w:cs="Tahoma"/>
                <w:b/>
                <w:kern w:val="2"/>
                <w:sz w:val="24"/>
                <w:szCs w:val="24"/>
              </w:rPr>
            </w:pPr>
            <w:r w:rsidRPr="00237828">
              <w:rPr>
                <w:rFonts w:ascii="Book Antiqua" w:eastAsia="Malgun Gothic" w:hAnsi="Book Antiqua" w:cs="Tahoma"/>
                <w:b/>
                <w:kern w:val="2"/>
                <w:sz w:val="24"/>
                <w:szCs w:val="24"/>
              </w:rPr>
              <w:t xml:space="preserve">Incomplete colonoscopy </w:t>
            </w:r>
          </w:p>
          <w:p w:rsidR="00AC56D9" w:rsidRPr="00237828" w:rsidRDefault="00AC56D9" w:rsidP="004C2170">
            <w:pPr>
              <w:snapToGrid w:val="0"/>
              <w:spacing w:line="360" w:lineRule="auto"/>
              <w:ind w:left="180" w:hanging="180"/>
              <w:jc w:val="left"/>
              <w:rPr>
                <w:rFonts w:ascii="Book Antiqua" w:eastAsia="Malgun Gothic" w:hAnsi="Book Antiqua" w:cs="Tahoma"/>
                <w:kern w:val="2"/>
                <w:sz w:val="24"/>
                <w:szCs w:val="24"/>
              </w:rPr>
            </w:pPr>
            <w:r w:rsidRPr="00237828">
              <w:rPr>
                <w:rFonts w:ascii="Book Antiqua" w:eastAsia="Malgun Gothic" w:hAnsi="Book Antiqua" w:cs="Tahoma"/>
                <w:b/>
                <w:kern w:val="2"/>
                <w:sz w:val="24"/>
                <w:szCs w:val="24"/>
              </w:rPr>
              <w:t>Group (</w:t>
            </w:r>
            <w:r w:rsidRPr="00237828">
              <w:rPr>
                <w:rFonts w:ascii="Book Antiqua" w:eastAsia="Malgun Gothic" w:hAnsi="Book Antiqua" w:cs="Tahoma"/>
                <w:b/>
                <w:i/>
                <w:iCs/>
                <w:kern w:val="2"/>
                <w:sz w:val="24"/>
                <w:szCs w:val="24"/>
              </w:rPr>
              <w:t>n</w:t>
            </w:r>
            <w:r w:rsidRPr="00237828">
              <w:rPr>
                <w:rFonts w:ascii="Book Antiqua" w:eastAsia="Malgun Gothic" w:hAnsi="Book Antiqua" w:cs="Tahoma"/>
                <w:b/>
                <w:iCs/>
                <w:kern w:val="2"/>
                <w:sz w:val="24"/>
                <w:szCs w:val="24"/>
              </w:rPr>
              <w:t xml:space="preserve"> = </w:t>
            </w:r>
            <w:r w:rsidRPr="00237828">
              <w:rPr>
                <w:rFonts w:ascii="Book Antiqua" w:eastAsia="Malgun Gothic" w:hAnsi="Book Antiqua" w:cs="Tahoma"/>
                <w:b/>
                <w:kern w:val="2"/>
                <w:sz w:val="24"/>
                <w:szCs w:val="24"/>
              </w:rPr>
              <w:t>18)</w:t>
            </w:r>
          </w:p>
        </w:tc>
        <w:tc>
          <w:tcPr>
            <w:tcW w:w="993" w:type="dxa"/>
            <w:tcBorders>
              <w:top w:val="single" w:sz="8" w:space="0" w:color="000000"/>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b/>
                <w:kern w:val="2"/>
                <w:sz w:val="24"/>
                <w:szCs w:val="24"/>
              </w:rPr>
            </w:pPr>
            <w:r w:rsidRPr="00237828">
              <w:rPr>
                <w:rFonts w:ascii="Book Antiqua" w:eastAsia="Malgun Gothic" w:hAnsi="Book Antiqua" w:cs="Tahoma"/>
                <w:b/>
                <w:i/>
                <w:iCs/>
                <w:kern w:val="2"/>
                <w:sz w:val="24"/>
                <w:szCs w:val="24"/>
              </w:rPr>
              <w:t>P</w:t>
            </w:r>
            <w:r w:rsidRPr="00237828">
              <w:rPr>
                <w:rFonts w:ascii="Book Antiqua" w:eastAsia="Malgun Gothic" w:hAnsi="Book Antiqua" w:cs="Tahoma"/>
                <w:b/>
                <w:kern w:val="2"/>
                <w:sz w:val="24"/>
                <w:szCs w:val="24"/>
              </w:rPr>
              <w:t xml:space="preserve"> </w:t>
            </w:r>
          </w:p>
        </w:tc>
      </w:tr>
      <w:tr w:rsidR="00AC56D9" w:rsidRPr="00237828" w:rsidTr="000D48C9">
        <w:trPr>
          <w:trHeight w:val="400"/>
        </w:trPr>
        <w:tc>
          <w:tcPr>
            <w:tcW w:w="2042" w:type="dxa"/>
            <w:tcBorders>
              <w:top w:val="single" w:sz="8" w:space="0" w:color="000000"/>
              <w:left w:val="nil"/>
              <w:bottom w:val="nil"/>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Age (mean ± SD)</w:t>
            </w:r>
          </w:p>
        </w:tc>
        <w:tc>
          <w:tcPr>
            <w:tcW w:w="2778" w:type="dxa"/>
            <w:tcBorders>
              <w:top w:val="single" w:sz="8" w:space="0" w:color="000000"/>
              <w:left w:val="nil"/>
              <w:bottom w:val="nil"/>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65.3 ± 13.6</w:t>
            </w:r>
          </w:p>
        </w:tc>
        <w:tc>
          <w:tcPr>
            <w:tcW w:w="2976" w:type="dxa"/>
            <w:tcBorders>
              <w:top w:val="single" w:sz="8" w:space="0" w:color="000000"/>
              <w:left w:val="nil"/>
              <w:bottom w:val="nil"/>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61.3 ± 11.4</w:t>
            </w:r>
          </w:p>
        </w:tc>
        <w:tc>
          <w:tcPr>
            <w:tcW w:w="993" w:type="dxa"/>
            <w:tcBorders>
              <w:top w:val="single" w:sz="8" w:space="0" w:color="000000"/>
              <w:left w:val="nil"/>
              <w:bottom w:val="nil"/>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0.30</w:t>
            </w:r>
          </w:p>
        </w:tc>
      </w:tr>
      <w:tr w:rsidR="00AC56D9" w:rsidRPr="00237828" w:rsidTr="000D48C9">
        <w:trPr>
          <w:trHeight w:val="42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Sex (M/F)</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18/12</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10/8</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0.76</w:t>
            </w:r>
          </w:p>
        </w:tc>
      </w:tr>
      <w:tr w:rsidR="00AC56D9" w:rsidRPr="00237828" w:rsidTr="000D48C9">
        <w:trPr>
          <w:trHeight w:val="444"/>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BMI (mean ± SD)</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23.3 ± 3.25</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23.2 ± 2.96</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0.86</w:t>
            </w:r>
          </w:p>
        </w:tc>
      </w:tr>
      <w:tr w:rsidR="00AC56D9" w:rsidRPr="00237828" w:rsidTr="000D48C9">
        <w:trPr>
          <w:trHeight w:val="504"/>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Abdomen OP</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 xml:space="preserve">History, </w:t>
            </w:r>
            <w:r w:rsidRPr="00F90B45">
              <w:rPr>
                <w:rFonts w:ascii="Book Antiqua" w:eastAsia="Malgun Gothic" w:hAnsi="Book Antiqua" w:cs="Tahoma"/>
                <w:i/>
                <w:kern w:val="2"/>
                <w:sz w:val="24"/>
                <w:szCs w:val="24"/>
              </w:rPr>
              <w:t xml:space="preserve">n </w:t>
            </w:r>
            <w:r w:rsidRPr="00237828">
              <w:rPr>
                <w:rFonts w:ascii="Book Antiqua" w:eastAsia="Malgun Gothic" w:hAnsi="Book Antiqua" w:cs="Tahoma"/>
                <w:kern w:val="2"/>
                <w:sz w:val="24"/>
                <w:szCs w:val="24"/>
              </w:rPr>
              <w:t>(%)</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8/30 (26.6</w:t>
            </w:r>
            <w:r w:rsidRPr="00237828">
              <w:rPr>
                <w:rFonts w:ascii="Book Antiqua" w:eastAsia="Malgun Gothic" w:hAnsi="Book Antiqua" w:cs="Tahoma"/>
                <w:kern w:val="2"/>
                <w:sz w:val="24"/>
                <w:szCs w:val="24"/>
              </w:rPr>
              <w:t>)</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2/18 (11</w:t>
            </w:r>
            <w:r w:rsidRPr="00237828">
              <w:rPr>
                <w:rFonts w:ascii="Book Antiqua" w:eastAsia="Malgun Gothic" w:hAnsi="Book Antiqua" w:cs="Tahoma"/>
                <w:kern w:val="2"/>
                <w:sz w:val="24"/>
                <w:szCs w:val="24"/>
              </w:rPr>
              <w:t>)</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0.28</w:t>
            </w:r>
          </w:p>
        </w:tc>
      </w:tr>
      <w:tr w:rsidR="00AC56D9" w:rsidRPr="00237828" w:rsidTr="000D48C9">
        <w:trPr>
          <w:trHeight w:val="466"/>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T stage (T3/T4)</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24/6</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13/5</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0.53</w:t>
            </w:r>
          </w:p>
        </w:tc>
      </w:tr>
      <w:tr w:rsidR="00AC56D9" w:rsidRPr="00237828" w:rsidTr="000D48C9">
        <w:trPr>
          <w:trHeight w:val="67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N stage</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(N0/N1/N2)</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10/9/10</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3/9/6</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0.25</w:t>
            </w:r>
          </w:p>
        </w:tc>
      </w:tr>
      <w:tr w:rsidR="00AC56D9" w:rsidRPr="00237828" w:rsidTr="000D48C9">
        <w:trPr>
          <w:trHeight w:val="3362"/>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rPr>
                <w:rFonts w:ascii="Book Antiqua" w:eastAsia="Malgun Gothic" w:hAnsi="Book Antiqua" w:cs="Tahoma"/>
                <w:kern w:val="2"/>
                <w:sz w:val="24"/>
                <w:szCs w:val="24"/>
              </w:rPr>
            </w:pPr>
            <w:r w:rsidRPr="00237828">
              <w:rPr>
                <w:rFonts w:ascii="Book Antiqua" w:eastAsia="Malgun Gothic" w:hAnsi="Book Antiqua" w:cs="Tahoma"/>
                <w:kern w:val="2"/>
                <w:sz w:val="24"/>
                <w:szCs w:val="24"/>
              </w:rPr>
              <w:t>Tumor location</w:t>
            </w:r>
          </w:p>
          <w:p w:rsidR="00AC56D9" w:rsidRPr="00237828" w:rsidRDefault="00AC56D9" w:rsidP="004C2170">
            <w:pPr>
              <w:snapToGrid w:val="0"/>
              <w:spacing w:line="360" w:lineRule="auto"/>
              <w:ind w:leftChars="87" w:left="174"/>
              <w:rPr>
                <w:rFonts w:ascii="Book Antiqua" w:eastAsia="Malgun Gothic" w:hAnsi="Book Antiqua" w:cs="Tahoma"/>
                <w:kern w:val="2"/>
                <w:sz w:val="24"/>
                <w:szCs w:val="24"/>
              </w:rPr>
            </w:pPr>
            <w:r w:rsidRPr="00237828">
              <w:rPr>
                <w:rFonts w:ascii="Book Antiqua" w:eastAsia="Malgun Gothic" w:hAnsi="Book Antiqua" w:cs="Tahoma"/>
                <w:kern w:val="2"/>
                <w:sz w:val="24"/>
                <w:szCs w:val="24"/>
              </w:rPr>
              <w:t>Proximal T colon</w:t>
            </w:r>
          </w:p>
          <w:p w:rsidR="00AC56D9" w:rsidRPr="00237828" w:rsidRDefault="00AC56D9" w:rsidP="004C2170">
            <w:pPr>
              <w:snapToGrid w:val="0"/>
              <w:spacing w:line="360" w:lineRule="auto"/>
              <w:ind w:leftChars="88" w:left="177" w:hanging="1"/>
              <w:rPr>
                <w:rFonts w:ascii="Book Antiqua" w:eastAsia="Malgun Gothic" w:hAnsi="Book Antiqua" w:cs="Tahoma"/>
                <w:kern w:val="2"/>
                <w:sz w:val="24"/>
                <w:szCs w:val="24"/>
              </w:rPr>
            </w:pPr>
            <w:r w:rsidRPr="00237828">
              <w:rPr>
                <w:rFonts w:ascii="Book Antiqua" w:eastAsia="Malgun Gothic" w:hAnsi="Book Antiqua" w:cs="Tahoma"/>
                <w:kern w:val="2"/>
                <w:sz w:val="24"/>
                <w:szCs w:val="24"/>
              </w:rPr>
              <w:t>Splenic flexure</w:t>
            </w:r>
          </w:p>
          <w:p w:rsidR="00AC56D9" w:rsidRPr="00237828" w:rsidRDefault="00AC56D9" w:rsidP="004C2170">
            <w:pPr>
              <w:snapToGrid w:val="0"/>
              <w:spacing w:line="360" w:lineRule="auto"/>
              <w:ind w:leftChars="88" w:left="177" w:hanging="1"/>
              <w:rPr>
                <w:rFonts w:ascii="Book Antiqua" w:eastAsia="Malgun Gothic" w:hAnsi="Book Antiqua" w:cs="Tahoma"/>
                <w:kern w:val="2"/>
                <w:sz w:val="24"/>
                <w:szCs w:val="24"/>
              </w:rPr>
            </w:pPr>
            <w:r w:rsidRPr="00237828">
              <w:rPr>
                <w:rFonts w:ascii="Book Antiqua" w:eastAsia="Malgun Gothic" w:hAnsi="Book Antiqua" w:cs="Tahoma"/>
                <w:kern w:val="2"/>
                <w:sz w:val="24"/>
                <w:szCs w:val="24"/>
              </w:rPr>
              <w:t>Descending</w:t>
            </w:r>
          </w:p>
          <w:p w:rsidR="00AC56D9" w:rsidRPr="00237828" w:rsidRDefault="00AC56D9" w:rsidP="004C2170">
            <w:pPr>
              <w:snapToGrid w:val="0"/>
              <w:spacing w:line="360" w:lineRule="auto"/>
              <w:ind w:leftChars="88" w:left="177" w:hanging="1"/>
              <w:rPr>
                <w:rFonts w:ascii="Book Antiqua" w:eastAsia="Malgun Gothic" w:hAnsi="Book Antiqua" w:cs="Tahoma"/>
                <w:kern w:val="2"/>
                <w:sz w:val="24"/>
                <w:szCs w:val="24"/>
              </w:rPr>
            </w:pPr>
            <w:r w:rsidRPr="00237828">
              <w:rPr>
                <w:rFonts w:ascii="Book Antiqua" w:eastAsia="Malgun Gothic" w:hAnsi="Book Antiqua" w:cs="Tahoma"/>
                <w:kern w:val="2"/>
                <w:sz w:val="24"/>
                <w:szCs w:val="24"/>
              </w:rPr>
              <w:t>SD junction</w:t>
            </w:r>
          </w:p>
          <w:p w:rsidR="00AC56D9" w:rsidRPr="00237828" w:rsidRDefault="00AC56D9" w:rsidP="004C2170">
            <w:pPr>
              <w:snapToGrid w:val="0"/>
              <w:spacing w:line="360" w:lineRule="auto"/>
              <w:ind w:leftChars="88" w:left="177" w:hanging="1"/>
              <w:rPr>
                <w:rFonts w:ascii="Book Antiqua" w:eastAsia="Malgun Gothic" w:hAnsi="Book Antiqua" w:cs="Tahoma"/>
                <w:kern w:val="2"/>
                <w:sz w:val="24"/>
                <w:szCs w:val="24"/>
              </w:rPr>
            </w:pPr>
            <w:r w:rsidRPr="00237828">
              <w:rPr>
                <w:rFonts w:ascii="Book Antiqua" w:eastAsia="Malgun Gothic" w:hAnsi="Book Antiqua" w:cs="Tahoma"/>
                <w:kern w:val="2"/>
                <w:sz w:val="24"/>
                <w:szCs w:val="24"/>
              </w:rPr>
              <w:t xml:space="preserve">Sigmoid, </w:t>
            </w:r>
            <w:r w:rsidRPr="00F90B45">
              <w:rPr>
                <w:rFonts w:ascii="Book Antiqua" w:eastAsia="Malgun Gothic" w:hAnsi="Book Antiqua" w:cs="Tahoma"/>
                <w:i/>
                <w:kern w:val="2"/>
                <w:sz w:val="24"/>
                <w:szCs w:val="24"/>
              </w:rPr>
              <w:t xml:space="preserve">n </w:t>
            </w:r>
            <w:r w:rsidRPr="00237828">
              <w:rPr>
                <w:rFonts w:ascii="Book Antiqua" w:eastAsia="Malgun Gothic" w:hAnsi="Book Antiqua" w:cs="Tahoma"/>
                <w:kern w:val="2"/>
                <w:sz w:val="24"/>
                <w:szCs w:val="24"/>
              </w:rPr>
              <w:t>(%)</w:t>
            </w:r>
          </w:p>
          <w:p w:rsidR="00AC56D9" w:rsidRPr="00237828" w:rsidRDefault="00AC56D9" w:rsidP="004C2170">
            <w:pPr>
              <w:snapToGrid w:val="0"/>
              <w:spacing w:line="360" w:lineRule="auto"/>
              <w:ind w:leftChars="88" w:left="177" w:hanging="1"/>
              <w:rPr>
                <w:rFonts w:ascii="Book Antiqua" w:eastAsia="Malgun Gothic" w:hAnsi="Book Antiqua" w:cs="Tahoma"/>
                <w:kern w:val="2"/>
                <w:sz w:val="24"/>
                <w:szCs w:val="24"/>
              </w:rPr>
            </w:pPr>
            <w:r w:rsidRPr="00237828">
              <w:rPr>
                <w:rFonts w:ascii="Book Antiqua" w:eastAsia="Malgun Gothic" w:hAnsi="Book Antiqua" w:cs="Tahoma"/>
                <w:kern w:val="2"/>
                <w:sz w:val="24"/>
                <w:szCs w:val="24"/>
              </w:rPr>
              <w:t>RS junction</w:t>
            </w:r>
          </w:p>
          <w:p w:rsidR="00AC56D9" w:rsidRPr="00237828" w:rsidRDefault="00AC56D9" w:rsidP="004C2170">
            <w:pPr>
              <w:snapToGrid w:val="0"/>
              <w:spacing w:line="360" w:lineRule="auto"/>
              <w:ind w:leftChars="88" w:left="177" w:hanging="1"/>
              <w:rPr>
                <w:rFonts w:ascii="Book Antiqua" w:eastAsia="Malgun Gothic" w:hAnsi="Book Antiqua" w:cs="Tahoma"/>
                <w:kern w:val="2"/>
                <w:sz w:val="24"/>
                <w:szCs w:val="24"/>
              </w:rPr>
            </w:pPr>
            <w:r w:rsidRPr="00237828">
              <w:rPr>
                <w:rFonts w:ascii="Book Antiqua" w:eastAsia="Malgun Gothic" w:hAnsi="Book Antiqua" w:cs="Tahoma"/>
                <w:kern w:val="2"/>
                <w:sz w:val="24"/>
                <w:szCs w:val="24"/>
              </w:rPr>
              <w:t>Rectum</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7</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17 (56.6</w:t>
            </w:r>
            <w:r w:rsidRPr="00237828">
              <w:rPr>
                <w:rFonts w:ascii="Book Antiqua" w:eastAsia="Malgun Gothic" w:hAnsi="Book Antiqua" w:cs="Tahoma"/>
                <w:kern w:val="2"/>
                <w:sz w:val="24"/>
                <w:szCs w:val="24"/>
              </w:rPr>
              <w:t>)</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2</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2</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2</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9 (50.0</w:t>
            </w:r>
            <w:r w:rsidRPr="00237828">
              <w:rPr>
                <w:rFonts w:ascii="Book Antiqua" w:eastAsia="Malgun Gothic" w:hAnsi="Book Antiqua" w:cs="Tahoma"/>
                <w:kern w:val="2"/>
                <w:sz w:val="24"/>
                <w:szCs w:val="24"/>
              </w:rPr>
              <w:t>)</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5</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0.13</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tc>
      </w:tr>
      <w:tr w:rsidR="00AC56D9" w:rsidRPr="00237828" w:rsidTr="000D48C9">
        <w:trPr>
          <w:trHeight w:val="73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160" w:hanging="160"/>
              <w:rPr>
                <w:rFonts w:ascii="Book Antiqua" w:eastAsia="Malgun Gothic" w:hAnsi="Book Antiqua" w:cs="Tahoma"/>
                <w:kern w:val="2"/>
                <w:sz w:val="24"/>
                <w:szCs w:val="24"/>
              </w:rPr>
            </w:pPr>
            <w:r w:rsidRPr="00237828">
              <w:rPr>
                <w:rFonts w:ascii="Book Antiqua" w:eastAsia="Malgun Gothic" w:hAnsi="Book Antiqua" w:cs="Tahoma"/>
                <w:kern w:val="2"/>
                <w:sz w:val="24"/>
                <w:szCs w:val="24"/>
              </w:rPr>
              <w:t xml:space="preserve">Tumor located at </w:t>
            </w:r>
          </w:p>
          <w:p w:rsidR="00AC56D9" w:rsidRPr="00237828" w:rsidRDefault="00AC56D9" w:rsidP="004C2170">
            <w:pPr>
              <w:snapToGrid w:val="0"/>
              <w:spacing w:line="360" w:lineRule="auto"/>
              <w:ind w:left="160" w:hanging="160"/>
              <w:rPr>
                <w:rFonts w:ascii="Book Antiqua" w:eastAsia="Malgun Gothic" w:hAnsi="Book Antiqua" w:cs="Tahoma"/>
                <w:kern w:val="2"/>
                <w:sz w:val="24"/>
                <w:szCs w:val="24"/>
              </w:rPr>
            </w:pPr>
            <w:r w:rsidRPr="00237828">
              <w:rPr>
                <w:rFonts w:ascii="Book Antiqua" w:eastAsia="Malgun Gothic" w:hAnsi="Book Antiqua" w:cs="Tahoma"/>
                <w:kern w:val="2"/>
                <w:sz w:val="24"/>
                <w:szCs w:val="24"/>
              </w:rPr>
              <w:t xml:space="preserve">An </w:t>
            </w:r>
            <w:r>
              <w:rPr>
                <w:rFonts w:ascii="Book Antiqua" w:eastAsia="Malgun Gothic" w:hAnsi="Book Antiqua" w:cs="Tahoma"/>
                <w:kern w:val="2"/>
                <w:sz w:val="24"/>
                <w:szCs w:val="24"/>
              </w:rPr>
              <w:t>angle</w:t>
            </w:r>
            <w:r w:rsidRPr="00237828">
              <w:rPr>
                <w:rFonts w:ascii="Book Antiqua" w:eastAsia="Malgun Gothic" w:hAnsi="Book Antiqua" w:cs="Tahoma"/>
                <w:kern w:val="2"/>
                <w:sz w:val="24"/>
                <w:szCs w:val="24"/>
              </w:rPr>
              <w:t xml:space="preserve">, </w:t>
            </w:r>
            <w:r w:rsidRPr="00F90B45">
              <w:rPr>
                <w:rFonts w:ascii="Book Antiqua" w:eastAsia="Malgun Gothic" w:hAnsi="Book Antiqua" w:cs="Tahoma"/>
                <w:i/>
                <w:kern w:val="2"/>
                <w:sz w:val="24"/>
                <w:szCs w:val="24"/>
              </w:rPr>
              <w:t>n</w:t>
            </w:r>
            <w:r>
              <w:rPr>
                <w:rFonts w:ascii="Book Antiqua" w:eastAsia="宋体" w:hAnsi="Book Antiqua" w:cs="Tahoma"/>
                <w:i/>
                <w:kern w:val="2"/>
                <w:sz w:val="24"/>
                <w:szCs w:val="24"/>
                <w:lang w:eastAsia="zh-CN"/>
              </w:rPr>
              <w:t xml:space="preserve"> </w:t>
            </w:r>
            <w:r w:rsidRPr="00237828">
              <w:rPr>
                <w:rFonts w:ascii="Book Antiqua" w:eastAsia="Malgun Gothic" w:hAnsi="Book Antiqua" w:cs="Tahoma"/>
                <w:kern w:val="2"/>
                <w:sz w:val="24"/>
                <w:szCs w:val="24"/>
              </w:rPr>
              <w:t>(%)</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rPr>
                <w:rFonts w:ascii="Book Antiqua" w:eastAsia="Malgun Gothic" w:hAnsi="Book Antiqua" w:cs="Tahoma"/>
                <w:kern w:val="2"/>
                <w:sz w:val="24"/>
                <w:szCs w:val="24"/>
              </w:rPr>
            </w:pPr>
            <w:r>
              <w:rPr>
                <w:rFonts w:ascii="Book Antiqua" w:eastAsia="Malgun Gothic" w:hAnsi="Book Antiqua" w:cs="Tahoma"/>
                <w:kern w:val="2"/>
                <w:sz w:val="24"/>
                <w:szCs w:val="24"/>
              </w:rPr>
              <w:t>2 (6.7</w:t>
            </w:r>
            <w:r w:rsidRPr="00237828">
              <w:rPr>
                <w:rFonts w:ascii="Book Antiqua" w:eastAsia="Malgun Gothic" w:hAnsi="Book Antiqua" w:cs="Tahoma"/>
                <w:kern w:val="2"/>
                <w:sz w:val="24"/>
                <w:szCs w:val="24"/>
              </w:rPr>
              <w:t>)</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6 (33.3</w:t>
            </w:r>
            <w:r w:rsidRPr="00237828">
              <w:rPr>
                <w:rFonts w:ascii="Book Antiqua" w:eastAsia="Malgun Gothic" w:hAnsi="Book Antiqua" w:cs="Tahoma"/>
                <w:kern w:val="2"/>
                <w:sz w:val="24"/>
                <w:szCs w:val="24"/>
              </w:rPr>
              <w:t>)</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0.04</w:t>
            </w:r>
          </w:p>
        </w:tc>
      </w:tr>
      <w:tr w:rsidR="00AC56D9" w:rsidRPr="00237828" w:rsidTr="000D48C9">
        <w:trPr>
          <w:trHeight w:val="73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Tumor length</w:t>
            </w:r>
          </w:p>
          <w:p w:rsidR="00AC56D9" w:rsidRPr="00237828" w:rsidRDefault="00AC56D9" w:rsidP="004C2170">
            <w:pPr>
              <w:snapToGrid w:val="0"/>
              <w:spacing w:line="360" w:lineRule="auto"/>
              <w:ind w:left="160" w:hanging="160"/>
              <w:rPr>
                <w:rFonts w:ascii="Book Antiqua" w:eastAsia="Malgun Gothic" w:hAnsi="Book Antiqua" w:cs="Tahoma"/>
                <w:kern w:val="2"/>
                <w:sz w:val="24"/>
                <w:szCs w:val="24"/>
              </w:rPr>
            </w:pPr>
            <w:r w:rsidRPr="00237828">
              <w:rPr>
                <w:rFonts w:ascii="Book Antiqua" w:eastAsia="Malgun Gothic" w:hAnsi="Book Antiqua" w:cs="Tahoma"/>
                <w:kern w:val="2"/>
                <w:sz w:val="24"/>
                <w:szCs w:val="24"/>
              </w:rPr>
              <w:t>(mean ± SD)</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6.25 ± 2.44 cm</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6.06 ± 2.45 cm</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0.79</w:t>
            </w:r>
          </w:p>
        </w:tc>
      </w:tr>
      <w:tr w:rsidR="00AC56D9" w:rsidRPr="00237828" w:rsidTr="000D48C9">
        <w:trPr>
          <w:trHeight w:val="73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Stent placement</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 xml:space="preserve">at an angle, </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F90B45">
              <w:rPr>
                <w:rFonts w:ascii="Book Antiqua" w:eastAsia="Malgun Gothic" w:hAnsi="Book Antiqua" w:cs="Tahoma"/>
                <w:i/>
                <w:kern w:val="2"/>
                <w:sz w:val="24"/>
                <w:szCs w:val="24"/>
              </w:rPr>
              <w:t>n</w:t>
            </w:r>
            <w:r w:rsidRPr="00F90B45">
              <w:rPr>
                <w:rFonts w:ascii="Book Antiqua" w:eastAsia="宋体" w:hAnsi="Book Antiqua" w:cs="Tahoma"/>
                <w:i/>
                <w:kern w:val="2"/>
                <w:sz w:val="24"/>
                <w:szCs w:val="24"/>
                <w:lang w:eastAsia="zh-CN"/>
              </w:rPr>
              <w:t xml:space="preserve"> </w:t>
            </w:r>
            <w:r w:rsidRPr="00237828">
              <w:rPr>
                <w:rFonts w:ascii="Book Antiqua" w:eastAsia="Malgun Gothic" w:hAnsi="Book Antiqua" w:cs="Tahoma"/>
                <w:kern w:val="2"/>
                <w:sz w:val="24"/>
                <w:szCs w:val="24"/>
              </w:rPr>
              <w:t>(%)</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7 (23.3</w:t>
            </w:r>
            <w:r w:rsidRPr="00237828">
              <w:rPr>
                <w:rFonts w:ascii="Book Antiqua" w:eastAsia="Malgun Gothic" w:hAnsi="Book Antiqua" w:cs="Tahoma"/>
                <w:kern w:val="2"/>
                <w:sz w:val="24"/>
                <w:szCs w:val="24"/>
              </w:rPr>
              <w:t>)</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Pr>
                <w:rFonts w:ascii="Book Antiqua" w:eastAsia="Malgun Gothic" w:hAnsi="Book Antiqua" w:cs="Tahoma"/>
                <w:kern w:val="2"/>
                <w:sz w:val="24"/>
                <w:szCs w:val="24"/>
              </w:rPr>
              <w:t>10 (55.6</w:t>
            </w:r>
            <w:r w:rsidRPr="00237828">
              <w:rPr>
                <w:rFonts w:ascii="Book Antiqua" w:eastAsia="Malgun Gothic" w:hAnsi="Book Antiqua" w:cs="Tahoma"/>
                <w:kern w:val="2"/>
                <w:sz w:val="24"/>
                <w:szCs w:val="24"/>
              </w:rPr>
              <w:t>)</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0.02</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p>
        </w:tc>
      </w:tr>
      <w:tr w:rsidR="00AC56D9" w:rsidRPr="00237828" w:rsidTr="000D48C9">
        <w:trPr>
          <w:trHeight w:val="73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Stent expansion</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lastRenderedPageBreak/>
              <w:t>diameter</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(mean ± SD, mm)</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lastRenderedPageBreak/>
              <w:t>19.96 ± 2.68</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15.13 ± 2.84</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&lt;</w:t>
            </w:r>
            <w:r>
              <w:rPr>
                <w:rFonts w:ascii="Book Antiqua" w:eastAsia="宋体" w:hAnsi="Book Antiqua" w:cs="Tahoma"/>
                <w:kern w:val="2"/>
                <w:sz w:val="24"/>
                <w:szCs w:val="24"/>
                <w:lang w:eastAsia="zh-CN"/>
              </w:rPr>
              <w:t xml:space="preserve"> </w:t>
            </w:r>
            <w:r w:rsidRPr="00237828">
              <w:rPr>
                <w:rFonts w:ascii="Book Antiqua" w:eastAsia="Malgun Gothic" w:hAnsi="Book Antiqua" w:cs="Tahoma"/>
                <w:kern w:val="2"/>
                <w:sz w:val="24"/>
                <w:szCs w:val="24"/>
              </w:rPr>
              <w:t>0.01</w:t>
            </w:r>
          </w:p>
        </w:tc>
      </w:tr>
      <w:tr w:rsidR="00AC56D9" w:rsidRPr="00237828" w:rsidTr="000D48C9">
        <w:trPr>
          <w:trHeight w:val="733"/>
        </w:trPr>
        <w:tc>
          <w:tcPr>
            <w:tcW w:w="2042"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lastRenderedPageBreak/>
              <w:t>Stent length</w:t>
            </w:r>
          </w:p>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(mean ± SD, cm)</w:t>
            </w:r>
          </w:p>
        </w:tc>
        <w:tc>
          <w:tcPr>
            <w:tcW w:w="2778"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9.4 ± 2.11</w:t>
            </w:r>
          </w:p>
        </w:tc>
        <w:tc>
          <w:tcPr>
            <w:tcW w:w="2976"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8.6 ± 1.37</w:t>
            </w:r>
          </w:p>
        </w:tc>
        <w:tc>
          <w:tcPr>
            <w:tcW w:w="993" w:type="dxa"/>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0.19</w:t>
            </w:r>
          </w:p>
        </w:tc>
      </w:tr>
      <w:tr w:rsidR="00AC56D9" w:rsidRPr="00237828" w:rsidTr="000D48C9">
        <w:trPr>
          <w:trHeight w:val="733"/>
        </w:trPr>
        <w:tc>
          <w:tcPr>
            <w:tcW w:w="2042" w:type="dxa"/>
            <w:tcBorders>
              <w:top w:val="nil"/>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jc w:val="left"/>
              <w:rPr>
                <w:rFonts w:ascii="Book Antiqua" w:eastAsia="Malgun Gothic" w:hAnsi="Book Antiqua" w:cs="Tahoma"/>
                <w:kern w:val="2"/>
                <w:sz w:val="24"/>
                <w:szCs w:val="24"/>
              </w:rPr>
            </w:pPr>
            <w:r w:rsidRPr="00237828">
              <w:rPr>
                <w:rFonts w:ascii="Book Antiqua" w:eastAsia="Malgun Gothic" w:hAnsi="Book Antiqua" w:cs="Tahoma"/>
                <w:kern w:val="2"/>
                <w:sz w:val="24"/>
                <w:szCs w:val="24"/>
              </w:rPr>
              <w:t>Stent placement</w:t>
            </w:r>
          </w:p>
          <w:p w:rsidR="00AC56D9" w:rsidRPr="00237828" w:rsidRDefault="00AC56D9" w:rsidP="004C2170">
            <w:pPr>
              <w:snapToGrid w:val="0"/>
              <w:spacing w:line="360" w:lineRule="auto"/>
              <w:ind w:left="200" w:hanging="200"/>
              <w:jc w:val="left"/>
              <w:rPr>
                <w:rFonts w:ascii="Book Antiqua" w:eastAsia="Malgun Gothic" w:hAnsi="Book Antiqua" w:cs="Tahoma"/>
                <w:kern w:val="2"/>
                <w:sz w:val="24"/>
                <w:szCs w:val="24"/>
              </w:rPr>
            </w:pPr>
            <w:r w:rsidRPr="00237828">
              <w:rPr>
                <w:rFonts w:ascii="Book Antiqua" w:eastAsia="Malgun Gothic" w:hAnsi="Book Antiqua" w:cs="Tahoma"/>
                <w:kern w:val="2"/>
                <w:sz w:val="24"/>
                <w:szCs w:val="24"/>
              </w:rPr>
              <w:t xml:space="preserve">to colonoscopy </w:t>
            </w:r>
          </w:p>
          <w:p w:rsidR="00AC56D9" w:rsidRPr="00237828" w:rsidRDefault="00AC56D9" w:rsidP="004C2170">
            <w:pPr>
              <w:snapToGrid w:val="0"/>
              <w:spacing w:line="360" w:lineRule="auto"/>
              <w:ind w:left="200" w:hanging="200"/>
              <w:jc w:val="left"/>
              <w:rPr>
                <w:rFonts w:ascii="Book Antiqua" w:eastAsia="Malgun Gothic" w:hAnsi="Book Antiqua" w:cs="Tahoma"/>
                <w:kern w:val="2"/>
                <w:sz w:val="24"/>
                <w:szCs w:val="24"/>
              </w:rPr>
            </w:pPr>
            <w:r w:rsidRPr="00237828">
              <w:rPr>
                <w:rFonts w:ascii="Book Antiqua" w:eastAsia="Malgun Gothic" w:hAnsi="Book Antiqua" w:cs="Tahoma"/>
                <w:kern w:val="2"/>
                <w:sz w:val="24"/>
                <w:szCs w:val="24"/>
              </w:rPr>
              <w:t>(mean ± SD, days)</w:t>
            </w:r>
          </w:p>
        </w:tc>
        <w:tc>
          <w:tcPr>
            <w:tcW w:w="2778" w:type="dxa"/>
            <w:tcBorders>
              <w:top w:val="nil"/>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rPr>
                <w:rFonts w:ascii="Book Antiqua" w:eastAsia="Malgun Gothic" w:hAnsi="Book Antiqua" w:cs="Tahoma"/>
                <w:kern w:val="2"/>
                <w:sz w:val="24"/>
                <w:szCs w:val="24"/>
              </w:rPr>
            </w:pPr>
            <w:r w:rsidRPr="00237828">
              <w:rPr>
                <w:rFonts w:ascii="Book Antiqua" w:eastAsia="Malgun Gothic" w:hAnsi="Book Antiqua" w:cs="Tahoma"/>
                <w:kern w:val="2"/>
                <w:sz w:val="24"/>
                <w:szCs w:val="24"/>
              </w:rPr>
              <w:t>7.93 ± 1.85</w:t>
            </w:r>
          </w:p>
        </w:tc>
        <w:tc>
          <w:tcPr>
            <w:tcW w:w="2976" w:type="dxa"/>
            <w:tcBorders>
              <w:top w:val="nil"/>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8.11 ± 1.85</w:t>
            </w:r>
          </w:p>
        </w:tc>
        <w:tc>
          <w:tcPr>
            <w:tcW w:w="993" w:type="dxa"/>
            <w:tcBorders>
              <w:top w:val="nil"/>
              <w:left w:val="nil"/>
              <w:bottom w:val="single" w:sz="8" w:space="0" w:color="000000"/>
              <w:right w:val="nil"/>
            </w:tcBorders>
            <w:tcMar>
              <w:top w:w="8" w:type="dxa"/>
              <w:left w:w="108" w:type="dxa"/>
              <w:bottom w:w="0" w:type="dxa"/>
              <w:right w:w="108" w:type="dxa"/>
            </w:tcMar>
            <w:vAlign w:val="center"/>
          </w:tcPr>
          <w:p w:rsidR="00AC56D9" w:rsidRPr="00237828" w:rsidRDefault="00AC56D9" w:rsidP="004C2170">
            <w:pPr>
              <w:snapToGrid w:val="0"/>
              <w:spacing w:line="360" w:lineRule="auto"/>
              <w:ind w:left="200" w:hanging="200"/>
              <w:rPr>
                <w:rFonts w:ascii="Book Antiqua" w:eastAsia="Malgun Gothic" w:hAnsi="Book Antiqua" w:cs="Tahoma"/>
                <w:kern w:val="2"/>
                <w:sz w:val="24"/>
                <w:szCs w:val="24"/>
              </w:rPr>
            </w:pPr>
            <w:r w:rsidRPr="00237828">
              <w:rPr>
                <w:rFonts w:ascii="Book Antiqua" w:eastAsia="Malgun Gothic" w:hAnsi="Book Antiqua" w:cs="Tahoma"/>
                <w:kern w:val="2"/>
                <w:sz w:val="24"/>
                <w:szCs w:val="24"/>
              </w:rPr>
              <w:t>0.74</w:t>
            </w:r>
          </w:p>
        </w:tc>
      </w:tr>
    </w:tbl>
    <w:p w:rsidR="00AC56D9" w:rsidRPr="00237828" w:rsidRDefault="00AC56D9" w:rsidP="007F4F3A">
      <w:pPr>
        <w:snapToGrid w:val="0"/>
        <w:spacing w:line="360" w:lineRule="auto"/>
        <w:rPr>
          <w:rFonts w:ascii="Book Antiqua" w:eastAsia="Malgun Gothic" w:hAnsi="Book Antiqua" w:cs="Tahoma"/>
          <w:sz w:val="24"/>
          <w:szCs w:val="24"/>
        </w:rPr>
      </w:pPr>
    </w:p>
    <w:p w:rsidR="00AC56D9" w:rsidRDefault="00AC56D9">
      <w:r>
        <w:br w:type="page"/>
      </w:r>
    </w:p>
    <w:tbl>
      <w:tblPr>
        <w:tblW w:w="0" w:type="auto"/>
        <w:tblCellMar>
          <w:left w:w="99" w:type="dxa"/>
          <w:right w:w="99" w:type="dxa"/>
        </w:tblCellMar>
        <w:tblLook w:val="00A0" w:firstRow="1" w:lastRow="0" w:firstColumn="1" w:lastColumn="0" w:noHBand="0" w:noVBand="0"/>
      </w:tblPr>
      <w:tblGrid>
        <w:gridCol w:w="3974"/>
        <w:gridCol w:w="2006"/>
        <w:gridCol w:w="1908"/>
        <w:gridCol w:w="1071"/>
        <w:gridCol w:w="321"/>
      </w:tblGrid>
      <w:tr w:rsidR="00AC56D9" w:rsidRPr="00237828" w:rsidTr="004C2170">
        <w:trPr>
          <w:trHeight w:val="270"/>
        </w:trPr>
        <w:tc>
          <w:tcPr>
            <w:tcW w:w="0" w:type="auto"/>
            <w:gridSpan w:val="5"/>
            <w:noWrap/>
            <w:vAlign w:val="center"/>
          </w:tcPr>
          <w:p w:rsidR="00AC56D9" w:rsidRPr="00F90B45" w:rsidRDefault="00AC56D9" w:rsidP="00F90B45">
            <w:pPr>
              <w:widowControl/>
              <w:kinsoku/>
              <w:overflowPunct/>
              <w:autoSpaceDE/>
              <w:autoSpaceDN/>
              <w:adjustRightInd/>
              <w:spacing w:line="360" w:lineRule="auto"/>
              <w:textAlignment w:val="auto"/>
              <w:rPr>
                <w:rFonts w:ascii="Book Antiqua" w:eastAsia="Malgun Gothic" w:hAnsi="Book Antiqua" w:cs="Gulim"/>
                <w:b/>
                <w:kern w:val="2"/>
                <w:sz w:val="24"/>
                <w:szCs w:val="24"/>
              </w:rPr>
            </w:pPr>
            <w:r w:rsidRPr="00F90B45">
              <w:rPr>
                <w:rFonts w:ascii="Book Antiqua" w:eastAsia="Malgun Gothic" w:hAnsi="Book Antiqua" w:cs="Tahoma"/>
                <w:b/>
                <w:bCs/>
                <w:sz w:val="24"/>
                <w:szCs w:val="24"/>
              </w:rPr>
              <w:t>Table 3 Multivariate analysis of factors for successful complete colonoscopy through the stent</w:t>
            </w:r>
          </w:p>
        </w:tc>
      </w:tr>
      <w:tr w:rsidR="00AC56D9" w:rsidRPr="00237828" w:rsidTr="004C2170">
        <w:trPr>
          <w:trHeight w:val="540"/>
        </w:trPr>
        <w:tc>
          <w:tcPr>
            <w:tcW w:w="0" w:type="auto"/>
            <w:tcBorders>
              <w:top w:val="single" w:sz="4" w:space="0" w:color="auto"/>
              <w:left w:val="nil"/>
              <w:bottom w:val="single" w:sz="4" w:space="0" w:color="auto"/>
              <w:right w:val="nil"/>
            </w:tcBorders>
            <w:noWrap/>
            <w:vAlign w:val="center"/>
          </w:tcPr>
          <w:p w:rsidR="00AC56D9" w:rsidRPr="00237828" w:rsidRDefault="00AC56D9" w:rsidP="00F90B45">
            <w:pPr>
              <w:widowControl/>
              <w:kinsoku/>
              <w:overflowPunct/>
              <w:autoSpaceDE/>
              <w:adjustRightInd/>
              <w:spacing w:line="360" w:lineRule="auto"/>
              <w:jc w:val="left"/>
              <w:rPr>
                <w:rFonts w:ascii="Book Antiqua" w:eastAsia="Malgun Gothic" w:hAnsi="Book Antiqua" w:cs="Gulim"/>
                <w:bCs/>
                <w:kern w:val="2"/>
                <w:sz w:val="24"/>
                <w:szCs w:val="24"/>
              </w:rPr>
            </w:pPr>
            <w:r w:rsidRPr="00237828">
              <w:rPr>
                <w:rFonts w:ascii="Book Antiqua" w:eastAsia="Malgun Gothic" w:hAnsi="Book Antiqua" w:cs="Gulim" w:hint="eastAsia"/>
                <w:bCs/>
                <w:kern w:val="2"/>
                <w:sz w:val="24"/>
                <w:szCs w:val="24"/>
              </w:rPr>
              <w:t xml:space="preserve">　</w:t>
            </w:r>
            <w:r w:rsidRPr="00237828">
              <w:rPr>
                <w:rFonts w:ascii="Book Antiqua" w:eastAsia="Malgun Gothic" w:hAnsi="Book Antiqua" w:cs="Gulim"/>
                <w:bCs/>
                <w:kern w:val="2"/>
                <w:sz w:val="24"/>
                <w:szCs w:val="24"/>
              </w:rPr>
              <w:t xml:space="preserve"> </w:t>
            </w:r>
          </w:p>
        </w:tc>
        <w:tc>
          <w:tcPr>
            <w:tcW w:w="0" w:type="auto"/>
            <w:tcBorders>
              <w:top w:val="single" w:sz="4" w:space="0" w:color="auto"/>
              <w:left w:val="nil"/>
              <w:bottom w:val="single" w:sz="4" w:space="0" w:color="auto"/>
              <w:right w:val="nil"/>
            </w:tcBorders>
            <w:noWrap/>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b/>
                <w:kern w:val="2"/>
                <w:sz w:val="24"/>
                <w:szCs w:val="24"/>
              </w:rPr>
            </w:pPr>
            <w:r w:rsidRPr="00237828">
              <w:rPr>
                <w:rFonts w:ascii="Book Antiqua" w:eastAsia="Malgun Gothic" w:hAnsi="Book Antiqua" w:cs="Gulim"/>
                <w:b/>
                <w:kern w:val="2"/>
                <w:sz w:val="24"/>
                <w:szCs w:val="24"/>
              </w:rPr>
              <w:t>Odds ratio</w:t>
            </w:r>
          </w:p>
        </w:tc>
        <w:tc>
          <w:tcPr>
            <w:tcW w:w="0" w:type="auto"/>
            <w:tcBorders>
              <w:top w:val="single" w:sz="4" w:space="0" w:color="auto"/>
              <w:left w:val="nil"/>
              <w:bottom w:val="single" w:sz="4" w:space="0" w:color="auto"/>
              <w:right w:val="nil"/>
            </w:tcBorders>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b/>
                <w:kern w:val="2"/>
                <w:sz w:val="24"/>
                <w:szCs w:val="24"/>
              </w:rPr>
            </w:pPr>
            <w:r w:rsidRPr="00237828">
              <w:rPr>
                <w:rFonts w:ascii="Book Antiqua" w:eastAsia="Malgun Gothic" w:hAnsi="Book Antiqua" w:cs="Gulim"/>
                <w:b/>
                <w:kern w:val="2"/>
                <w:sz w:val="24"/>
                <w:szCs w:val="24"/>
              </w:rPr>
              <w:t>95% CI</w:t>
            </w:r>
          </w:p>
        </w:tc>
        <w:tc>
          <w:tcPr>
            <w:tcW w:w="0" w:type="auto"/>
            <w:tcBorders>
              <w:top w:val="single" w:sz="4" w:space="0" w:color="auto"/>
              <w:left w:val="nil"/>
              <w:bottom w:val="single" w:sz="4" w:space="0" w:color="auto"/>
              <w:right w:val="nil"/>
            </w:tcBorders>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b/>
                <w:i/>
                <w:kern w:val="2"/>
                <w:sz w:val="24"/>
                <w:szCs w:val="24"/>
              </w:rPr>
            </w:pPr>
            <w:r w:rsidRPr="00237828">
              <w:rPr>
                <w:rFonts w:ascii="Book Antiqua" w:eastAsia="Malgun Gothic" w:hAnsi="Book Antiqua" w:cs="Gulim"/>
                <w:b/>
                <w:i/>
                <w:kern w:val="2"/>
                <w:sz w:val="24"/>
                <w:szCs w:val="24"/>
              </w:rPr>
              <w:t xml:space="preserve">P </w:t>
            </w:r>
          </w:p>
        </w:tc>
        <w:tc>
          <w:tcPr>
            <w:tcW w:w="0" w:type="auto"/>
            <w:tcBorders>
              <w:top w:val="single" w:sz="4" w:space="0" w:color="auto"/>
              <w:left w:val="nil"/>
              <w:bottom w:val="single" w:sz="4" w:space="0" w:color="auto"/>
              <w:right w:val="nil"/>
            </w:tcBorders>
            <w:vAlign w:val="center"/>
          </w:tcPr>
          <w:p w:rsidR="00AC56D9" w:rsidRPr="00237828" w:rsidRDefault="00AC56D9" w:rsidP="00F90B45">
            <w:pPr>
              <w:widowControl/>
              <w:kinsoku/>
              <w:overflowPunct/>
              <w:autoSpaceDE/>
              <w:autoSpaceDN/>
              <w:adjustRightInd/>
              <w:spacing w:line="360" w:lineRule="auto"/>
              <w:jc w:val="left"/>
              <w:rPr>
                <w:rFonts w:ascii="Book Antiqua" w:eastAsia="Malgun Gothic" w:hAnsi="Book Antiqua" w:cs="Gulim"/>
                <w:kern w:val="2"/>
                <w:sz w:val="24"/>
                <w:szCs w:val="24"/>
              </w:rPr>
            </w:pPr>
          </w:p>
        </w:tc>
      </w:tr>
      <w:tr w:rsidR="00AC56D9" w:rsidRPr="00237828" w:rsidTr="004C2170">
        <w:trPr>
          <w:trHeight w:val="270"/>
        </w:trPr>
        <w:tc>
          <w:tcPr>
            <w:tcW w:w="0" w:type="auto"/>
            <w:noWrap/>
            <w:vAlign w:val="bottom"/>
          </w:tcPr>
          <w:p w:rsidR="00AC56D9" w:rsidRPr="00237828" w:rsidRDefault="00AC56D9" w:rsidP="00F90B45">
            <w:pPr>
              <w:widowControl/>
              <w:kinsoku/>
              <w:overflowPunct/>
              <w:autoSpaceDE/>
              <w:adjustRightInd/>
              <w:spacing w:line="360" w:lineRule="auto"/>
              <w:jc w:val="left"/>
              <w:rPr>
                <w:rFonts w:ascii="Book Antiqua" w:eastAsia="Malgun Gothic" w:hAnsi="Book Antiqua" w:cs="Gulim"/>
                <w:kern w:val="2"/>
                <w:sz w:val="24"/>
                <w:szCs w:val="24"/>
              </w:rPr>
            </w:pPr>
            <w:r w:rsidRPr="00237828">
              <w:rPr>
                <w:rFonts w:ascii="Book Antiqua" w:eastAsia="Malgun Gothic" w:hAnsi="Book Antiqua" w:cs="Gulim"/>
                <w:kern w:val="2"/>
                <w:sz w:val="24"/>
                <w:szCs w:val="24"/>
              </w:rPr>
              <w:t>Stent diameter ≥ 17 mm</w:t>
            </w:r>
          </w:p>
        </w:tc>
        <w:tc>
          <w:tcPr>
            <w:tcW w:w="0" w:type="auto"/>
            <w:noWrap/>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58.30</w:t>
            </w:r>
          </w:p>
        </w:tc>
        <w:tc>
          <w:tcPr>
            <w:tcW w:w="0" w:type="auto"/>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5.08-668.58</w:t>
            </w:r>
          </w:p>
        </w:tc>
        <w:tc>
          <w:tcPr>
            <w:tcW w:w="0" w:type="auto"/>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&lt;</w:t>
            </w:r>
            <w:r>
              <w:rPr>
                <w:rFonts w:ascii="Book Antiqua" w:eastAsia="宋体" w:hAnsi="Book Antiqua" w:cs="Gulim"/>
                <w:kern w:val="2"/>
                <w:sz w:val="24"/>
                <w:szCs w:val="24"/>
                <w:lang w:eastAsia="zh-CN"/>
              </w:rPr>
              <w:t xml:space="preserve"> </w:t>
            </w:r>
            <w:r w:rsidRPr="00237828">
              <w:rPr>
                <w:rFonts w:ascii="Book Antiqua" w:eastAsia="Malgun Gothic" w:hAnsi="Book Antiqua" w:cs="Gulim"/>
                <w:kern w:val="2"/>
                <w:sz w:val="24"/>
                <w:szCs w:val="24"/>
              </w:rPr>
              <w:t>0.01</w:t>
            </w:r>
          </w:p>
        </w:tc>
        <w:tc>
          <w:tcPr>
            <w:tcW w:w="0" w:type="auto"/>
            <w:vAlign w:val="center"/>
          </w:tcPr>
          <w:p w:rsidR="00AC56D9" w:rsidRPr="00237828" w:rsidRDefault="00AC56D9" w:rsidP="00F90B45">
            <w:pPr>
              <w:widowControl/>
              <w:kinsoku/>
              <w:overflowPunct/>
              <w:autoSpaceDE/>
              <w:autoSpaceDN/>
              <w:adjustRightInd/>
              <w:spacing w:line="360" w:lineRule="auto"/>
              <w:jc w:val="left"/>
              <w:rPr>
                <w:rFonts w:ascii="Book Antiqua" w:eastAsia="Malgun Gothic" w:hAnsi="Book Antiqua" w:cs="Gulim"/>
                <w:kern w:val="2"/>
                <w:sz w:val="24"/>
                <w:szCs w:val="24"/>
              </w:rPr>
            </w:pPr>
          </w:p>
        </w:tc>
      </w:tr>
      <w:tr w:rsidR="00AC56D9" w:rsidRPr="00237828" w:rsidTr="004C2170">
        <w:trPr>
          <w:trHeight w:val="270"/>
        </w:trPr>
        <w:tc>
          <w:tcPr>
            <w:tcW w:w="0" w:type="auto"/>
            <w:vAlign w:val="center"/>
          </w:tcPr>
          <w:p w:rsidR="00AC56D9" w:rsidRPr="00237828" w:rsidRDefault="00AC56D9" w:rsidP="00F90B45">
            <w:pPr>
              <w:widowControl/>
              <w:kinsoku/>
              <w:overflowPunct/>
              <w:autoSpaceDE/>
              <w:adjustRightInd/>
              <w:spacing w:line="360" w:lineRule="auto"/>
              <w:jc w:val="left"/>
              <w:rPr>
                <w:rFonts w:ascii="Book Antiqua" w:eastAsia="Malgun Gothic" w:hAnsi="Book Antiqua" w:cs="Gulim"/>
                <w:kern w:val="2"/>
                <w:sz w:val="24"/>
                <w:szCs w:val="24"/>
              </w:rPr>
            </w:pPr>
            <w:r w:rsidRPr="00237828">
              <w:rPr>
                <w:rFonts w:ascii="Book Antiqua" w:eastAsia="Malgun Gothic" w:hAnsi="Book Antiqua" w:cs="Gulim"/>
                <w:kern w:val="2"/>
                <w:sz w:val="24"/>
                <w:szCs w:val="24"/>
              </w:rPr>
              <w:t xml:space="preserve">Stent located at angle </w:t>
            </w:r>
          </w:p>
        </w:tc>
        <w:tc>
          <w:tcPr>
            <w:tcW w:w="0" w:type="auto"/>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1.88</w:t>
            </w:r>
          </w:p>
        </w:tc>
        <w:tc>
          <w:tcPr>
            <w:tcW w:w="0" w:type="auto"/>
            <w:noWrap/>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0.26-13.44</w:t>
            </w:r>
          </w:p>
        </w:tc>
        <w:tc>
          <w:tcPr>
            <w:tcW w:w="0" w:type="auto"/>
            <w:noWrap/>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0.53</w:t>
            </w:r>
          </w:p>
        </w:tc>
        <w:tc>
          <w:tcPr>
            <w:tcW w:w="0" w:type="auto"/>
            <w:noWrap/>
            <w:vAlign w:val="center"/>
          </w:tcPr>
          <w:p w:rsidR="00AC56D9" w:rsidRPr="00237828" w:rsidRDefault="00AC56D9" w:rsidP="00F90B45">
            <w:pPr>
              <w:widowControl/>
              <w:kinsoku/>
              <w:overflowPunct/>
              <w:autoSpaceDE/>
              <w:autoSpaceDN/>
              <w:adjustRightInd/>
              <w:spacing w:line="360" w:lineRule="auto"/>
              <w:jc w:val="left"/>
              <w:rPr>
                <w:rFonts w:ascii="Book Antiqua" w:eastAsia="Malgun Gothic" w:hAnsi="Book Antiqua" w:cs="Gulim"/>
                <w:kern w:val="2"/>
                <w:sz w:val="24"/>
                <w:szCs w:val="24"/>
              </w:rPr>
            </w:pPr>
          </w:p>
        </w:tc>
      </w:tr>
      <w:tr w:rsidR="00AC56D9" w:rsidRPr="00237828" w:rsidTr="004C2170">
        <w:trPr>
          <w:trHeight w:val="270"/>
        </w:trPr>
        <w:tc>
          <w:tcPr>
            <w:tcW w:w="0" w:type="auto"/>
            <w:tcBorders>
              <w:top w:val="nil"/>
              <w:left w:val="nil"/>
              <w:bottom w:val="single" w:sz="4" w:space="0" w:color="auto"/>
              <w:right w:val="nil"/>
            </w:tcBorders>
            <w:vAlign w:val="center"/>
          </w:tcPr>
          <w:p w:rsidR="00AC56D9" w:rsidRPr="00237828" w:rsidRDefault="00AC56D9" w:rsidP="00F90B45">
            <w:pPr>
              <w:widowControl/>
              <w:kinsoku/>
              <w:overflowPunct/>
              <w:autoSpaceDE/>
              <w:adjustRightInd/>
              <w:spacing w:line="360" w:lineRule="auto"/>
              <w:jc w:val="left"/>
              <w:rPr>
                <w:rFonts w:ascii="Book Antiqua" w:eastAsia="Malgun Gothic" w:hAnsi="Book Antiqua" w:cs="Gulim"/>
                <w:kern w:val="2"/>
                <w:sz w:val="24"/>
                <w:szCs w:val="24"/>
              </w:rPr>
            </w:pPr>
            <w:r w:rsidRPr="00237828">
              <w:rPr>
                <w:rFonts w:ascii="Book Antiqua" w:eastAsia="Malgun Gothic" w:hAnsi="Book Antiqua" w:cs="Gulim"/>
                <w:kern w:val="2"/>
                <w:sz w:val="24"/>
                <w:szCs w:val="24"/>
              </w:rPr>
              <w:t xml:space="preserve">Tumor located at angle </w:t>
            </w:r>
          </w:p>
        </w:tc>
        <w:tc>
          <w:tcPr>
            <w:tcW w:w="0" w:type="auto"/>
            <w:tcBorders>
              <w:top w:val="nil"/>
              <w:left w:val="nil"/>
              <w:bottom w:val="single" w:sz="4" w:space="0" w:color="auto"/>
              <w:right w:val="nil"/>
            </w:tcBorders>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5.83</w:t>
            </w:r>
          </w:p>
        </w:tc>
        <w:tc>
          <w:tcPr>
            <w:tcW w:w="0" w:type="auto"/>
            <w:tcBorders>
              <w:top w:val="nil"/>
              <w:left w:val="nil"/>
              <w:bottom w:val="single" w:sz="4" w:space="0" w:color="auto"/>
              <w:right w:val="nil"/>
            </w:tcBorders>
            <w:noWrap/>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0.36-92.36</w:t>
            </w:r>
          </w:p>
        </w:tc>
        <w:tc>
          <w:tcPr>
            <w:tcW w:w="0" w:type="auto"/>
            <w:tcBorders>
              <w:top w:val="nil"/>
              <w:left w:val="nil"/>
              <w:bottom w:val="single" w:sz="4" w:space="0" w:color="auto"/>
              <w:right w:val="nil"/>
            </w:tcBorders>
            <w:noWrap/>
            <w:vAlign w:val="center"/>
          </w:tcPr>
          <w:p w:rsidR="00AC56D9" w:rsidRPr="00237828" w:rsidRDefault="00AC56D9" w:rsidP="00F90B45">
            <w:pPr>
              <w:widowControl/>
              <w:kinsoku/>
              <w:overflowPunct/>
              <w:autoSpaceDE/>
              <w:adjustRightInd/>
              <w:spacing w:line="360" w:lineRule="auto"/>
              <w:jc w:val="center"/>
              <w:rPr>
                <w:rFonts w:ascii="Book Antiqua" w:eastAsia="Malgun Gothic" w:hAnsi="Book Antiqua" w:cs="Gulim"/>
                <w:kern w:val="2"/>
                <w:sz w:val="24"/>
                <w:szCs w:val="24"/>
              </w:rPr>
            </w:pPr>
            <w:r w:rsidRPr="00237828">
              <w:rPr>
                <w:rFonts w:ascii="Book Antiqua" w:eastAsia="Malgun Gothic" w:hAnsi="Book Antiqua" w:cs="Gulim"/>
                <w:kern w:val="2"/>
                <w:sz w:val="24"/>
                <w:szCs w:val="24"/>
              </w:rPr>
              <w:t>0.21</w:t>
            </w:r>
          </w:p>
        </w:tc>
        <w:tc>
          <w:tcPr>
            <w:tcW w:w="0" w:type="auto"/>
            <w:tcBorders>
              <w:top w:val="nil"/>
              <w:left w:val="nil"/>
              <w:bottom w:val="single" w:sz="4" w:space="0" w:color="auto"/>
              <w:right w:val="nil"/>
            </w:tcBorders>
            <w:noWrap/>
            <w:vAlign w:val="center"/>
          </w:tcPr>
          <w:p w:rsidR="00AC56D9" w:rsidRPr="00237828" w:rsidRDefault="00AC56D9" w:rsidP="00F90B45">
            <w:pPr>
              <w:widowControl/>
              <w:kinsoku/>
              <w:overflowPunct/>
              <w:autoSpaceDE/>
              <w:autoSpaceDN/>
              <w:adjustRightInd/>
              <w:spacing w:line="360" w:lineRule="auto"/>
              <w:jc w:val="left"/>
              <w:rPr>
                <w:rFonts w:ascii="Book Antiqua" w:eastAsia="Malgun Gothic" w:hAnsi="Book Antiqua" w:cs="Gulim"/>
                <w:kern w:val="2"/>
                <w:sz w:val="24"/>
                <w:szCs w:val="24"/>
              </w:rPr>
            </w:pPr>
          </w:p>
        </w:tc>
      </w:tr>
    </w:tbl>
    <w:p w:rsidR="00AC56D9" w:rsidRPr="00237828" w:rsidRDefault="00AC56D9" w:rsidP="007F4F3A">
      <w:pPr>
        <w:snapToGrid w:val="0"/>
        <w:spacing w:line="360" w:lineRule="auto"/>
        <w:rPr>
          <w:rFonts w:ascii="Book Antiqua" w:eastAsia="Malgun Gothic" w:hAnsi="Book Antiqua" w:cs="Tahoma"/>
          <w:b/>
          <w:sz w:val="24"/>
          <w:szCs w:val="24"/>
        </w:rPr>
      </w:pPr>
    </w:p>
    <w:p w:rsidR="00AC56D9" w:rsidRPr="00237828" w:rsidRDefault="00AC56D9" w:rsidP="007F4F3A">
      <w:pPr>
        <w:widowControl/>
        <w:overflowPunct/>
        <w:autoSpaceDE/>
        <w:autoSpaceDN/>
        <w:adjustRightInd/>
        <w:spacing w:line="360" w:lineRule="auto"/>
        <w:jc w:val="left"/>
        <w:textAlignment w:val="auto"/>
        <w:rPr>
          <w:rFonts w:ascii="Book Antiqua" w:eastAsia="Malgun Gothic" w:hAnsi="Book Antiqua"/>
          <w:sz w:val="24"/>
          <w:szCs w:val="24"/>
        </w:rPr>
      </w:pPr>
    </w:p>
    <w:p w:rsidR="00AC56D9" w:rsidRPr="00237828" w:rsidRDefault="00AC56D9" w:rsidP="007F4F3A">
      <w:pPr>
        <w:spacing w:line="360" w:lineRule="auto"/>
        <w:rPr>
          <w:rFonts w:ascii="Book Antiqua" w:hAnsi="Book Antiqua"/>
          <w:sz w:val="24"/>
          <w:szCs w:val="24"/>
        </w:rPr>
      </w:pPr>
    </w:p>
    <w:sectPr w:rsidR="00AC56D9" w:rsidRPr="00237828" w:rsidSect="007C3AF0">
      <w:headerReference w:type="even" r:id="rId36"/>
      <w:headerReference w:type="default" r:id="rId37"/>
      <w:endnotePr>
        <w:numFmt w:val="decimal"/>
      </w:endnotePr>
      <w:pgSz w:w="11906" w:h="16838" w:code="9"/>
      <w:pgMar w:top="1701" w:right="1412" w:bottom="1610" w:left="1412" w:header="851" w:footer="992" w:gutter="0"/>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6F9" w:rsidRDefault="000466F9" w:rsidP="007E620A">
      <w:pPr>
        <w:spacing w:line="240" w:lineRule="auto"/>
      </w:pPr>
      <w:r>
        <w:separator/>
      </w:r>
    </w:p>
  </w:endnote>
  <w:endnote w:type="continuationSeparator" w:id="0">
    <w:p w:rsidR="000466F9" w:rsidRDefault="000466F9" w:rsidP="007E6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6F9" w:rsidRDefault="000466F9" w:rsidP="007E620A">
      <w:pPr>
        <w:spacing w:line="240" w:lineRule="auto"/>
      </w:pPr>
      <w:r>
        <w:separator/>
      </w:r>
    </w:p>
  </w:footnote>
  <w:footnote w:type="continuationSeparator" w:id="0">
    <w:p w:rsidR="000466F9" w:rsidRDefault="000466F9" w:rsidP="007E62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6D9" w:rsidRDefault="00AC56D9">
    <w:pPr>
      <w:pStyle w:val="a4"/>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AC56D9" w:rsidRDefault="00AC56D9">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6D9" w:rsidRPr="009D7106" w:rsidRDefault="00AC56D9" w:rsidP="007C3AF0">
    <w:pPr>
      <w:pStyle w:val="a4"/>
      <w:ind w:right="360"/>
      <w:rPr>
        <w:rFonts w:eastAsia="Malgun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C7BDA"/>
    <w:multiLevelType w:val="hybridMultilevel"/>
    <w:tmpl w:val="7E283102"/>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55B332C"/>
    <w:multiLevelType w:val="hybridMultilevel"/>
    <w:tmpl w:val="CD2A7412"/>
    <w:lvl w:ilvl="0" w:tplc="03205D82">
      <w:start w:val="1"/>
      <w:numFmt w:val="decimal"/>
      <w:lvlText w:val="%1."/>
      <w:lvlJc w:val="left"/>
      <w:pPr>
        <w:ind w:left="360" w:hanging="360"/>
      </w:pPr>
      <w:rPr>
        <w:rFonts w:eastAsia="Malgun Gothic"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2">
    <w:nsid w:val="626A4650"/>
    <w:multiLevelType w:val="hybridMultilevel"/>
    <w:tmpl w:val="4DE472B0"/>
    <w:lvl w:ilvl="0" w:tplc="04090011">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74077298"/>
    <w:multiLevelType w:val="hybridMultilevel"/>
    <w:tmpl w:val="1CA8CBE6"/>
    <w:lvl w:ilvl="0" w:tplc="DE7844F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606"/>
    <w:rsid w:val="00011170"/>
    <w:rsid w:val="000466F9"/>
    <w:rsid w:val="000A664D"/>
    <w:rsid w:val="000D024C"/>
    <w:rsid w:val="000D394B"/>
    <w:rsid w:val="000D48C9"/>
    <w:rsid w:val="001016A0"/>
    <w:rsid w:val="0011259C"/>
    <w:rsid w:val="00113E99"/>
    <w:rsid w:val="00131E9C"/>
    <w:rsid w:val="00162275"/>
    <w:rsid w:val="00174DC2"/>
    <w:rsid w:val="001A6202"/>
    <w:rsid w:val="001B701B"/>
    <w:rsid w:val="001D1EBB"/>
    <w:rsid w:val="00203095"/>
    <w:rsid w:val="00220988"/>
    <w:rsid w:val="00231372"/>
    <w:rsid w:val="00237828"/>
    <w:rsid w:val="00252610"/>
    <w:rsid w:val="002858F4"/>
    <w:rsid w:val="003222B7"/>
    <w:rsid w:val="00337946"/>
    <w:rsid w:val="003567FB"/>
    <w:rsid w:val="003618DF"/>
    <w:rsid w:val="00361C9F"/>
    <w:rsid w:val="0036253B"/>
    <w:rsid w:val="00365731"/>
    <w:rsid w:val="00396636"/>
    <w:rsid w:val="003B2A55"/>
    <w:rsid w:val="003B36F1"/>
    <w:rsid w:val="003C73E8"/>
    <w:rsid w:val="003F3291"/>
    <w:rsid w:val="00446F28"/>
    <w:rsid w:val="00453F17"/>
    <w:rsid w:val="0045499C"/>
    <w:rsid w:val="00467852"/>
    <w:rsid w:val="0049487D"/>
    <w:rsid w:val="004A3796"/>
    <w:rsid w:val="004A3BA3"/>
    <w:rsid w:val="004A409F"/>
    <w:rsid w:val="004B5308"/>
    <w:rsid w:val="004C2170"/>
    <w:rsid w:val="004F78E9"/>
    <w:rsid w:val="005020B9"/>
    <w:rsid w:val="00526442"/>
    <w:rsid w:val="00565EA6"/>
    <w:rsid w:val="00576B90"/>
    <w:rsid w:val="00580606"/>
    <w:rsid w:val="005A3B17"/>
    <w:rsid w:val="005E54CD"/>
    <w:rsid w:val="005E7475"/>
    <w:rsid w:val="005F13E6"/>
    <w:rsid w:val="006266DF"/>
    <w:rsid w:val="00632BFA"/>
    <w:rsid w:val="006414BE"/>
    <w:rsid w:val="006759DF"/>
    <w:rsid w:val="006C74DB"/>
    <w:rsid w:val="006D6F5B"/>
    <w:rsid w:val="00740D36"/>
    <w:rsid w:val="0075109C"/>
    <w:rsid w:val="0075226F"/>
    <w:rsid w:val="00773338"/>
    <w:rsid w:val="007A5CFE"/>
    <w:rsid w:val="007C052A"/>
    <w:rsid w:val="007C3AF0"/>
    <w:rsid w:val="007E620A"/>
    <w:rsid w:val="007F4F3A"/>
    <w:rsid w:val="0081160F"/>
    <w:rsid w:val="008601C5"/>
    <w:rsid w:val="00896065"/>
    <w:rsid w:val="008A3A1E"/>
    <w:rsid w:val="008D58B7"/>
    <w:rsid w:val="00951575"/>
    <w:rsid w:val="0097491B"/>
    <w:rsid w:val="009805C1"/>
    <w:rsid w:val="00981AB9"/>
    <w:rsid w:val="009858AF"/>
    <w:rsid w:val="0099032B"/>
    <w:rsid w:val="00992A49"/>
    <w:rsid w:val="009C51F6"/>
    <w:rsid w:val="009D7106"/>
    <w:rsid w:val="00A05FAB"/>
    <w:rsid w:val="00A22DDD"/>
    <w:rsid w:val="00A7393F"/>
    <w:rsid w:val="00A80B8A"/>
    <w:rsid w:val="00AA067F"/>
    <w:rsid w:val="00AB2C38"/>
    <w:rsid w:val="00AB308F"/>
    <w:rsid w:val="00AC525A"/>
    <w:rsid w:val="00AC56D9"/>
    <w:rsid w:val="00AE1BD5"/>
    <w:rsid w:val="00AF7397"/>
    <w:rsid w:val="00B27B33"/>
    <w:rsid w:val="00B50372"/>
    <w:rsid w:val="00B6439F"/>
    <w:rsid w:val="00B96642"/>
    <w:rsid w:val="00BC779C"/>
    <w:rsid w:val="00BD1B2F"/>
    <w:rsid w:val="00BD69F1"/>
    <w:rsid w:val="00BE1FC0"/>
    <w:rsid w:val="00C53E62"/>
    <w:rsid w:val="00C8479E"/>
    <w:rsid w:val="00C90A84"/>
    <w:rsid w:val="00C931A2"/>
    <w:rsid w:val="00CE2DD8"/>
    <w:rsid w:val="00CE4EFE"/>
    <w:rsid w:val="00CE50DC"/>
    <w:rsid w:val="00CF3B60"/>
    <w:rsid w:val="00D67CC9"/>
    <w:rsid w:val="00D74B1B"/>
    <w:rsid w:val="00D83C47"/>
    <w:rsid w:val="00DB6D57"/>
    <w:rsid w:val="00E2463E"/>
    <w:rsid w:val="00E30DE6"/>
    <w:rsid w:val="00E56FF7"/>
    <w:rsid w:val="00EA69D3"/>
    <w:rsid w:val="00F443A6"/>
    <w:rsid w:val="00F451B1"/>
    <w:rsid w:val="00F51477"/>
    <w:rsid w:val="00F90B45"/>
    <w:rsid w:val="00FA2DA6"/>
    <w:rsid w:val="00FC22DB"/>
    <w:rsid w:val="00FD2424"/>
    <w:rsid w:val="00FD516F"/>
    <w:rsid w:val="00FE0BAB"/>
    <w:rsid w:val="00FE1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locked="1" w:semiHidden="0" w:uiPriority="0"/>
    <w:lsdException w:name="footnote text" w:unhideWhenUsed="1"/>
    <w:lsdException w:name="annotation text" w:locked="1" w:semiHidden="0" w:uiPriority="0"/>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80606"/>
    <w:pPr>
      <w:widowControl w:val="0"/>
      <w:kinsoku w:val="0"/>
      <w:overflowPunct w:val="0"/>
      <w:autoSpaceDE w:val="0"/>
      <w:autoSpaceDN w:val="0"/>
      <w:adjustRightInd w:val="0"/>
      <w:spacing w:line="360" w:lineRule="atLeast"/>
      <w:jc w:val="both"/>
      <w:textAlignment w:val="baseline"/>
    </w:pPr>
    <w:rPr>
      <w:rFonts w:ascii="Times New Roman" w:eastAsia="BatangChe" w:hAnsi="Times New Roman"/>
      <w:kern w:val="0"/>
      <w:sz w:val="20"/>
      <w:szCs w:val="20"/>
      <w:lang w:eastAsia="ko-KR"/>
    </w:rPr>
  </w:style>
  <w:style w:type="paragraph" w:styleId="1">
    <w:name w:val="heading 1"/>
    <w:basedOn w:val="a"/>
    <w:next w:val="a"/>
    <w:link w:val="1Char"/>
    <w:uiPriority w:val="99"/>
    <w:qFormat/>
    <w:rsid w:val="00580606"/>
    <w:pPr>
      <w:keepNext/>
      <w:spacing w:before="480" w:after="240" w:line="360" w:lineRule="auto"/>
      <w:jc w:val="left"/>
      <w:outlineLvl w:val="0"/>
    </w:pPr>
    <w:rPr>
      <w:rFonts w:ascii="Times New Roman Bold" w:hAnsi="Times New Roman Bold"/>
      <w:b/>
      <w:kern w:val="2"/>
      <w:sz w:val="22"/>
      <w:szCs w:val="22"/>
    </w:rPr>
  </w:style>
  <w:style w:type="paragraph" w:styleId="2">
    <w:name w:val="heading 2"/>
    <w:basedOn w:val="a"/>
    <w:next w:val="a0"/>
    <w:link w:val="2Char"/>
    <w:uiPriority w:val="99"/>
    <w:qFormat/>
    <w:rsid w:val="00580606"/>
    <w:pPr>
      <w:keepNext/>
      <w:spacing w:before="240" w:line="480" w:lineRule="auto"/>
      <w:jc w:val="left"/>
      <w:outlineLvl w:val="1"/>
    </w:pPr>
    <w:rPr>
      <w:rFonts w:ascii="Times New Roman Bold" w:hAnsi="Times New Roman Bold"/>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580606"/>
    <w:rPr>
      <w:rFonts w:ascii="Times New Roman Bold" w:eastAsia="BatangChe" w:hAnsi="Times New Roman Bold" w:cs="Times New Roman"/>
      <w:b/>
      <w:sz w:val="22"/>
    </w:rPr>
  </w:style>
  <w:style w:type="character" w:customStyle="1" w:styleId="2Char">
    <w:name w:val="标题 2 Char"/>
    <w:basedOn w:val="a1"/>
    <w:link w:val="2"/>
    <w:uiPriority w:val="99"/>
    <w:locked/>
    <w:rsid w:val="00580606"/>
    <w:rPr>
      <w:rFonts w:ascii="Times New Roman Bold" w:eastAsia="BatangChe" w:hAnsi="Times New Roman Bold" w:cs="Times New Roman"/>
      <w:b/>
      <w:kern w:val="0"/>
      <w:sz w:val="20"/>
      <w:szCs w:val="20"/>
    </w:rPr>
  </w:style>
  <w:style w:type="paragraph" w:styleId="a0">
    <w:name w:val="Normal Indent"/>
    <w:basedOn w:val="a"/>
    <w:uiPriority w:val="99"/>
    <w:rsid w:val="00580606"/>
    <w:pPr>
      <w:ind w:left="851"/>
    </w:pPr>
  </w:style>
  <w:style w:type="paragraph" w:styleId="a4">
    <w:name w:val="header"/>
    <w:basedOn w:val="a"/>
    <w:link w:val="Char"/>
    <w:uiPriority w:val="99"/>
    <w:rsid w:val="00580606"/>
    <w:pPr>
      <w:tabs>
        <w:tab w:val="center" w:pos="4252"/>
        <w:tab w:val="right" w:pos="8504"/>
      </w:tabs>
    </w:pPr>
  </w:style>
  <w:style w:type="character" w:customStyle="1" w:styleId="Char">
    <w:name w:val="页眉 Char"/>
    <w:basedOn w:val="a1"/>
    <w:link w:val="a4"/>
    <w:uiPriority w:val="99"/>
    <w:locked/>
    <w:rsid w:val="00580606"/>
    <w:rPr>
      <w:rFonts w:ascii="Times New Roman" w:eastAsia="BatangChe" w:hAnsi="Times New Roman" w:cs="Times New Roman"/>
      <w:kern w:val="0"/>
      <w:sz w:val="20"/>
      <w:szCs w:val="20"/>
    </w:rPr>
  </w:style>
  <w:style w:type="character" w:styleId="a5">
    <w:name w:val="page number"/>
    <w:basedOn w:val="a1"/>
    <w:uiPriority w:val="99"/>
    <w:rsid w:val="00580606"/>
    <w:rPr>
      <w:rFonts w:cs="Times New Roman"/>
      <w:sz w:val="20"/>
    </w:rPr>
  </w:style>
  <w:style w:type="paragraph" w:styleId="a6">
    <w:name w:val="Body Text"/>
    <w:basedOn w:val="a"/>
    <w:link w:val="Char0"/>
    <w:uiPriority w:val="99"/>
    <w:rsid w:val="00580606"/>
    <w:pPr>
      <w:spacing w:line="360" w:lineRule="auto"/>
      <w:ind w:firstLine="284"/>
    </w:pPr>
    <w:rPr>
      <w:kern w:val="2"/>
    </w:rPr>
  </w:style>
  <w:style w:type="character" w:customStyle="1" w:styleId="Char0">
    <w:name w:val="正文文本 Char"/>
    <w:basedOn w:val="a1"/>
    <w:link w:val="a6"/>
    <w:uiPriority w:val="99"/>
    <w:locked/>
    <w:rsid w:val="00580606"/>
    <w:rPr>
      <w:rFonts w:ascii="Times New Roman" w:eastAsia="BatangChe" w:hAnsi="Times New Roman" w:cs="Times New Roman"/>
      <w:sz w:val="20"/>
      <w:szCs w:val="20"/>
    </w:rPr>
  </w:style>
  <w:style w:type="character" w:styleId="a7">
    <w:name w:val="Hyperlink"/>
    <w:basedOn w:val="a1"/>
    <w:uiPriority w:val="99"/>
    <w:rsid w:val="00580606"/>
    <w:rPr>
      <w:rFonts w:cs="Times New Roman"/>
      <w:color w:val="0033CC"/>
      <w:u w:val="single"/>
    </w:rPr>
  </w:style>
  <w:style w:type="paragraph" w:styleId="a8">
    <w:name w:val="Body Text First Indent"/>
    <w:basedOn w:val="a6"/>
    <w:link w:val="Char1"/>
    <w:uiPriority w:val="99"/>
    <w:rsid w:val="00580606"/>
    <w:pPr>
      <w:spacing w:after="180" w:line="360" w:lineRule="atLeast"/>
      <w:ind w:firstLineChars="100" w:firstLine="210"/>
    </w:pPr>
    <w:rPr>
      <w:kern w:val="0"/>
    </w:rPr>
  </w:style>
  <w:style w:type="character" w:customStyle="1" w:styleId="Char1">
    <w:name w:val="正文首行缩进 Char"/>
    <w:basedOn w:val="Char0"/>
    <w:link w:val="a8"/>
    <w:uiPriority w:val="99"/>
    <w:locked/>
    <w:rsid w:val="00580606"/>
    <w:rPr>
      <w:rFonts w:ascii="Times New Roman" w:eastAsia="BatangChe" w:hAnsi="Times New Roman" w:cs="Times New Roman"/>
      <w:kern w:val="0"/>
      <w:sz w:val="20"/>
      <w:szCs w:val="20"/>
    </w:rPr>
  </w:style>
  <w:style w:type="character" w:customStyle="1" w:styleId="jrnl">
    <w:name w:val="jrnl"/>
    <w:basedOn w:val="a1"/>
    <w:uiPriority w:val="99"/>
    <w:rsid w:val="00580606"/>
    <w:rPr>
      <w:rFonts w:cs="Times New Roman"/>
    </w:rPr>
  </w:style>
  <w:style w:type="character" w:styleId="a9">
    <w:name w:val="annotation reference"/>
    <w:basedOn w:val="a1"/>
    <w:uiPriority w:val="99"/>
    <w:rsid w:val="00580606"/>
    <w:rPr>
      <w:rFonts w:cs="Times New Roman"/>
      <w:sz w:val="18"/>
      <w:szCs w:val="18"/>
    </w:rPr>
  </w:style>
  <w:style w:type="paragraph" w:styleId="aa">
    <w:name w:val="annotation text"/>
    <w:basedOn w:val="a"/>
    <w:link w:val="Char2"/>
    <w:uiPriority w:val="99"/>
    <w:rsid w:val="00580606"/>
    <w:pPr>
      <w:jc w:val="left"/>
    </w:pPr>
  </w:style>
  <w:style w:type="character" w:customStyle="1" w:styleId="Char2">
    <w:name w:val="批注文字 Char"/>
    <w:basedOn w:val="a1"/>
    <w:link w:val="aa"/>
    <w:uiPriority w:val="99"/>
    <w:locked/>
    <w:rsid w:val="00580606"/>
    <w:rPr>
      <w:rFonts w:ascii="Times New Roman" w:eastAsia="BatangChe" w:hAnsi="Times New Roman" w:cs="Times New Roman"/>
      <w:kern w:val="0"/>
      <w:sz w:val="20"/>
      <w:szCs w:val="20"/>
    </w:rPr>
  </w:style>
  <w:style w:type="paragraph" w:styleId="ab">
    <w:name w:val="List Paragraph"/>
    <w:basedOn w:val="a"/>
    <w:uiPriority w:val="99"/>
    <w:qFormat/>
    <w:rsid w:val="00580606"/>
    <w:pPr>
      <w:ind w:leftChars="400" w:left="800"/>
    </w:pPr>
  </w:style>
  <w:style w:type="paragraph" w:styleId="ac">
    <w:name w:val="Balloon Text"/>
    <w:basedOn w:val="a"/>
    <w:link w:val="Char3"/>
    <w:uiPriority w:val="99"/>
    <w:semiHidden/>
    <w:rsid w:val="00580606"/>
    <w:pPr>
      <w:spacing w:line="240" w:lineRule="auto"/>
    </w:pPr>
    <w:rPr>
      <w:rFonts w:ascii="Malgun Gothic" w:eastAsia="Malgun Gothic" w:hAnsi="Malgun Gothic"/>
      <w:sz w:val="18"/>
      <w:szCs w:val="18"/>
    </w:rPr>
  </w:style>
  <w:style w:type="character" w:customStyle="1" w:styleId="Char3">
    <w:name w:val="批注框文本 Char"/>
    <w:basedOn w:val="a1"/>
    <w:link w:val="ac"/>
    <w:uiPriority w:val="99"/>
    <w:semiHidden/>
    <w:locked/>
    <w:rsid w:val="00580606"/>
    <w:rPr>
      <w:rFonts w:ascii="Malgun Gothic" w:eastAsia="Malgun Gothic" w:hAnsi="Malgun Gothic" w:cs="Times New Roman"/>
      <w:kern w:val="0"/>
      <w:sz w:val="18"/>
      <w:szCs w:val="18"/>
    </w:rPr>
  </w:style>
  <w:style w:type="paragraph" w:styleId="ad">
    <w:name w:val="footer"/>
    <w:basedOn w:val="a"/>
    <w:link w:val="Char4"/>
    <w:uiPriority w:val="99"/>
    <w:rsid w:val="0049487D"/>
    <w:pPr>
      <w:tabs>
        <w:tab w:val="center" w:pos="4513"/>
        <w:tab w:val="right" w:pos="9026"/>
      </w:tabs>
      <w:snapToGrid w:val="0"/>
    </w:pPr>
  </w:style>
  <w:style w:type="character" w:customStyle="1" w:styleId="Char4">
    <w:name w:val="页脚 Char"/>
    <w:basedOn w:val="a1"/>
    <w:link w:val="ad"/>
    <w:uiPriority w:val="99"/>
    <w:locked/>
    <w:rsid w:val="0049487D"/>
    <w:rPr>
      <w:rFonts w:ascii="Times New Roman" w:eastAsia="BatangChe" w:hAnsi="Times New Roman" w:cs="Times New Roman"/>
      <w:kern w:val="0"/>
      <w:sz w:val="20"/>
      <w:szCs w:val="20"/>
    </w:rPr>
  </w:style>
  <w:style w:type="paragraph" w:customStyle="1" w:styleId="p0">
    <w:name w:val="p0"/>
    <w:basedOn w:val="a"/>
    <w:uiPriority w:val="99"/>
    <w:rsid w:val="00B27B33"/>
    <w:pPr>
      <w:widowControl/>
      <w:kinsoku/>
      <w:overflowPunct/>
      <w:autoSpaceDE/>
      <w:autoSpaceDN/>
      <w:adjustRightInd/>
      <w:spacing w:line="240" w:lineRule="atLeast"/>
      <w:jc w:val="left"/>
      <w:textAlignment w:val="auto"/>
    </w:pPr>
    <w:rPr>
      <w:rFonts w:ascii="Century" w:eastAsia="宋体" w:hAnsi="Century" w:cs="宋体"/>
      <w:sz w:val="21"/>
      <w:szCs w:val="21"/>
      <w:lang w:eastAsia="zh-CN"/>
    </w:rPr>
  </w:style>
  <w:style w:type="paragraph" w:styleId="ae">
    <w:name w:val="annotation subject"/>
    <w:basedOn w:val="aa"/>
    <w:next w:val="aa"/>
    <w:link w:val="Char5"/>
    <w:uiPriority w:val="99"/>
    <w:semiHidden/>
    <w:rsid w:val="00B27B33"/>
    <w:rPr>
      <w:b/>
      <w:bCs/>
    </w:rPr>
  </w:style>
  <w:style w:type="character" w:customStyle="1" w:styleId="Char5">
    <w:name w:val="批注主题 Char"/>
    <w:basedOn w:val="Char2"/>
    <w:link w:val="ae"/>
    <w:uiPriority w:val="99"/>
    <w:semiHidden/>
    <w:locked/>
    <w:rsid w:val="00B27B33"/>
    <w:rPr>
      <w:rFonts w:ascii="Times New Roman" w:eastAsia="BatangChe" w:hAnsi="Times New Roman" w:cs="Times New Roman"/>
      <w:b/>
      <w:bCs/>
      <w:kern w:val="0"/>
      <w:sz w:val="20"/>
      <w:szCs w:val="20"/>
    </w:rPr>
  </w:style>
  <w:style w:type="character" w:styleId="af">
    <w:name w:val="Strong"/>
    <w:basedOn w:val="a1"/>
    <w:uiPriority w:val="99"/>
    <w:qFormat/>
    <w:rsid w:val="00B27B33"/>
    <w:rPr>
      <w:rFonts w:cs="Times New Roman"/>
      <w:b/>
    </w:rPr>
  </w:style>
  <w:style w:type="character" w:customStyle="1" w:styleId="labellist1">
    <w:name w:val="label_list1"/>
    <w:uiPriority w:val="99"/>
    <w:rsid w:val="00B27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locked="1" w:semiHidden="0" w:uiPriority="0"/>
    <w:lsdException w:name="footnote text" w:unhideWhenUsed="1"/>
    <w:lsdException w:name="annotation text" w:locked="1" w:semiHidden="0" w:uiPriority="0"/>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80606"/>
    <w:pPr>
      <w:widowControl w:val="0"/>
      <w:kinsoku w:val="0"/>
      <w:overflowPunct w:val="0"/>
      <w:autoSpaceDE w:val="0"/>
      <w:autoSpaceDN w:val="0"/>
      <w:adjustRightInd w:val="0"/>
      <w:spacing w:line="360" w:lineRule="atLeast"/>
      <w:jc w:val="both"/>
      <w:textAlignment w:val="baseline"/>
    </w:pPr>
    <w:rPr>
      <w:rFonts w:ascii="Times New Roman" w:eastAsia="BatangChe" w:hAnsi="Times New Roman"/>
      <w:kern w:val="0"/>
      <w:sz w:val="20"/>
      <w:szCs w:val="20"/>
      <w:lang w:eastAsia="ko-KR"/>
    </w:rPr>
  </w:style>
  <w:style w:type="paragraph" w:styleId="1">
    <w:name w:val="heading 1"/>
    <w:basedOn w:val="a"/>
    <w:next w:val="a"/>
    <w:link w:val="1Char"/>
    <w:uiPriority w:val="99"/>
    <w:qFormat/>
    <w:rsid w:val="00580606"/>
    <w:pPr>
      <w:keepNext/>
      <w:spacing w:before="480" w:after="240" w:line="360" w:lineRule="auto"/>
      <w:jc w:val="left"/>
      <w:outlineLvl w:val="0"/>
    </w:pPr>
    <w:rPr>
      <w:rFonts w:ascii="Times New Roman Bold" w:hAnsi="Times New Roman Bold"/>
      <w:b/>
      <w:kern w:val="2"/>
      <w:sz w:val="22"/>
      <w:szCs w:val="22"/>
    </w:rPr>
  </w:style>
  <w:style w:type="paragraph" w:styleId="2">
    <w:name w:val="heading 2"/>
    <w:basedOn w:val="a"/>
    <w:next w:val="a0"/>
    <w:link w:val="2Char"/>
    <w:uiPriority w:val="99"/>
    <w:qFormat/>
    <w:rsid w:val="00580606"/>
    <w:pPr>
      <w:keepNext/>
      <w:spacing w:before="240" w:line="480" w:lineRule="auto"/>
      <w:jc w:val="left"/>
      <w:outlineLvl w:val="1"/>
    </w:pPr>
    <w:rPr>
      <w:rFonts w:ascii="Times New Roman Bold" w:hAnsi="Times New Roman Bold"/>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580606"/>
    <w:rPr>
      <w:rFonts w:ascii="Times New Roman Bold" w:eastAsia="BatangChe" w:hAnsi="Times New Roman Bold" w:cs="Times New Roman"/>
      <w:b/>
      <w:sz w:val="22"/>
    </w:rPr>
  </w:style>
  <w:style w:type="character" w:customStyle="1" w:styleId="2Char">
    <w:name w:val="标题 2 Char"/>
    <w:basedOn w:val="a1"/>
    <w:link w:val="2"/>
    <w:uiPriority w:val="99"/>
    <w:locked/>
    <w:rsid w:val="00580606"/>
    <w:rPr>
      <w:rFonts w:ascii="Times New Roman Bold" w:eastAsia="BatangChe" w:hAnsi="Times New Roman Bold" w:cs="Times New Roman"/>
      <w:b/>
      <w:kern w:val="0"/>
      <w:sz w:val="20"/>
      <w:szCs w:val="20"/>
    </w:rPr>
  </w:style>
  <w:style w:type="paragraph" w:styleId="a0">
    <w:name w:val="Normal Indent"/>
    <w:basedOn w:val="a"/>
    <w:uiPriority w:val="99"/>
    <w:rsid w:val="00580606"/>
    <w:pPr>
      <w:ind w:left="851"/>
    </w:pPr>
  </w:style>
  <w:style w:type="paragraph" w:styleId="a4">
    <w:name w:val="header"/>
    <w:basedOn w:val="a"/>
    <w:link w:val="Char"/>
    <w:uiPriority w:val="99"/>
    <w:rsid w:val="00580606"/>
    <w:pPr>
      <w:tabs>
        <w:tab w:val="center" w:pos="4252"/>
        <w:tab w:val="right" w:pos="8504"/>
      </w:tabs>
    </w:pPr>
  </w:style>
  <w:style w:type="character" w:customStyle="1" w:styleId="Char">
    <w:name w:val="页眉 Char"/>
    <w:basedOn w:val="a1"/>
    <w:link w:val="a4"/>
    <w:uiPriority w:val="99"/>
    <w:locked/>
    <w:rsid w:val="00580606"/>
    <w:rPr>
      <w:rFonts w:ascii="Times New Roman" w:eastAsia="BatangChe" w:hAnsi="Times New Roman" w:cs="Times New Roman"/>
      <w:kern w:val="0"/>
      <w:sz w:val="20"/>
      <w:szCs w:val="20"/>
    </w:rPr>
  </w:style>
  <w:style w:type="character" w:styleId="a5">
    <w:name w:val="page number"/>
    <w:basedOn w:val="a1"/>
    <w:uiPriority w:val="99"/>
    <w:rsid w:val="00580606"/>
    <w:rPr>
      <w:rFonts w:cs="Times New Roman"/>
      <w:sz w:val="20"/>
    </w:rPr>
  </w:style>
  <w:style w:type="paragraph" w:styleId="a6">
    <w:name w:val="Body Text"/>
    <w:basedOn w:val="a"/>
    <w:link w:val="Char0"/>
    <w:uiPriority w:val="99"/>
    <w:rsid w:val="00580606"/>
    <w:pPr>
      <w:spacing w:line="360" w:lineRule="auto"/>
      <w:ind w:firstLine="284"/>
    </w:pPr>
    <w:rPr>
      <w:kern w:val="2"/>
    </w:rPr>
  </w:style>
  <w:style w:type="character" w:customStyle="1" w:styleId="Char0">
    <w:name w:val="正文文本 Char"/>
    <w:basedOn w:val="a1"/>
    <w:link w:val="a6"/>
    <w:uiPriority w:val="99"/>
    <w:locked/>
    <w:rsid w:val="00580606"/>
    <w:rPr>
      <w:rFonts w:ascii="Times New Roman" w:eastAsia="BatangChe" w:hAnsi="Times New Roman" w:cs="Times New Roman"/>
      <w:sz w:val="20"/>
      <w:szCs w:val="20"/>
    </w:rPr>
  </w:style>
  <w:style w:type="character" w:styleId="a7">
    <w:name w:val="Hyperlink"/>
    <w:basedOn w:val="a1"/>
    <w:uiPriority w:val="99"/>
    <w:rsid w:val="00580606"/>
    <w:rPr>
      <w:rFonts w:cs="Times New Roman"/>
      <w:color w:val="0033CC"/>
      <w:u w:val="single"/>
    </w:rPr>
  </w:style>
  <w:style w:type="paragraph" w:styleId="a8">
    <w:name w:val="Body Text First Indent"/>
    <w:basedOn w:val="a6"/>
    <w:link w:val="Char1"/>
    <w:uiPriority w:val="99"/>
    <w:rsid w:val="00580606"/>
    <w:pPr>
      <w:spacing w:after="180" w:line="360" w:lineRule="atLeast"/>
      <w:ind w:firstLineChars="100" w:firstLine="210"/>
    </w:pPr>
    <w:rPr>
      <w:kern w:val="0"/>
    </w:rPr>
  </w:style>
  <w:style w:type="character" w:customStyle="1" w:styleId="Char1">
    <w:name w:val="正文首行缩进 Char"/>
    <w:basedOn w:val="Char0"/>
    <w:link w:val="a8"/>
    <w:uiPriority w:val="99"/>
    <w:locked/>
    <w:rsid w:val="00580606"/>
    <w:rPr>
      <w:rFonts w:ascii="Times New Roman" w:eastAsia="BatangChe" w:hAnsi="Times New Roman" w:cs="Times New Roman"/>
      <w:kern w:val="0"/>
      <w:sz w:val="20"/>
      <w:szCs w:val="20"/>
    </w:rPr>
  </w:style>
  <w:style w:type="character" w:customStyle="1" w:styleId="jrnl">
    <w:name w:val="jrnl"/>
    <w:basedOn w:val="a1"/>
    <w:uiPriority w:val="99"/>
    <w:rsid w:val="00580606"/>
    <w:rPr>
      <w:rFonts w:cs="Times New Roman"/>
    </w:rPr>
  </w:style>
  <w:style w:type="character" w:styleId="a9">
    <w:name w:val="annotation reference"/>
    <w:basedOn w:val="a1"/>
    <w:uiPriority w:val="99"/>
    <w:rsid w:val="00580606"/>
    <w:rPr>
      <w:rFonts w:cs="Times New Roman"/>
      <w:sz w:val="18"/>
      <w:szCs w:val="18"/>
    </w:rPr>
  </w:style>
  <w:style w:type="paragraph" w:styleId="aa">
    <w:name w:val="annotation text"/>
    <w:basedOn w:val="a"/>
    <w:link w:val="Char2"/>
    <w:uiPriority w:val="99"/>
    <w:rsid w:val="00580606"/>
    <w:pPr>
      <w:jc w:val="left"/>
    </w:pPr>
  </w:style>
  <w:style w:type="character" w:customStyle="1" w:styleId="Char2">
    <w:name w:val="批注文字 Char"/>
    <w:basedOn w:val="a1"/>
    <w:link w:val="aa"/>
    <w:uiPriority w:val="99"/>
    <w:locked/>
    <w:rsid w:val="00580606"/>
    <w:rPr>
      <w:rFonts w:ascii="Times New Roman" w:eastAsia="BatangChe" w:hAnsi="Times New Roman" w:cs="Times New Roman"/>
      <w:kern w:val="0"/>
      <w:sz w:val="20"/>
      <w:szCs w:val="20"/>
    </w:rPr>
  </w:style>
  <w:style w:type="paragraph" w:styleId="ab">
    <w:name w:val="List Paragraph"/>
    <w:basedOn w:val="a"/>
    <w:uiPriority w:val="99"/>
    <w:qFormat/>
    <w:rsid w:val="00580606"/>
    <w:pPr>
      <w:ind w:leftChars="400" w:left="800"/>
    </w:pPr>
  </w:style>
  <w:style w:type="paragraph" w:styleId="ac">
    <w:name w:val="Balloon Text"/>
    <w:basedOn w:val="a"/>
    <w:link w:val="Char3"/>
    <w:uiPriority w:val="99"/>
    <w:semiHidden/>
    <w:rsid w:val="00580606"/>
    <w:pPr>
      <w:spacing w:line="240" w:lineRule="auto"/>
    </w:pPr>
    <w:rPr>
      <w:rFonts w:ascii="Malgun Gothic" w:eastAsia="Malgun Gothic" w:hAnsi="Malgun Gothic"/>
      <w:sz w:val="18"/>
      <w:szCs w:val="18"/>
    </w:rPr>
  </w:style>
  <w:style w:type="character" w:customStyle="1" w:styleId="Char3">
    <w:name w:val="批注框文本 Char"/>
    <w:basedOn w:val="a1"/>
    <w:link w:val="ac"/>
    <w:uiPriority w:val="99"/>
    <w:semiHidden/>
    <w:locked/>
    <w:rsid w:val="00580606"/>
    <w:rPr>
      <w:rFonts w:ascii="Malgun Gothic" w:eastAsia="Malgun Gothic" w:hAnsi="Malgun Gothic" w:cs="Times New Roman"/>
      <w:kern w:val="0"/>
      <w:sz w:val="18"/>
      <w:szCs w:val="18"/>
    </w:rPr>
  </w:style>
  <w:style w:type="paragraph" w:styleId="ad">
    <w:name w:val="footer"/>
    <w:basedOn w:val="a"/>
    <w:link w:val="Char4"/>
    <w:uiPriority w:val="99"/>
    <w:rsid w:val="0049487D"/>
    <w:pPr>
      <w:tabs>
        <w:tab w:val="center" w:pos="4513"/>
        <w:tab w:val="right" w:pos="9026"/>
      </w:tabs>
      <w:snapToGrid w:val="0"/>
    </w:pPr>
  </w:style>
  <w:style w:type="character" w:customStyle="1" w:styleId="Char4">
    <w:name w:val="页脚 Char"/>
    <w:basedOn w:val="a1"/>
    <w:link w:val="ad"/>
    <w:uiPriority w:val="99"/>
    <w:locked/>
    <w:rsid w:val="0049487D"/>
    <w:rPr>
      <w:rFonts w:ascii="Times New Roman" w:eastAsia="BatangChe" w:hAnsi="Times New Roman" w:cs="Times New Roman"/>
      <w:kern w:val="0"/>
      <w:sz w:val="20"/>
      <w:szCs w:val="20"/>
    </w:rPr>
  </w:style>
  <w:style w:type="paragraph" w:customStyle="1" w:styleId="p0">
    <w:name w:val="p0"/>
    <w:basedOn w:val="a"/>
    <w:uiPriority w:val="99"/>
    <w:rsid w:val="00B27B33"/>
    <w:pPr>
      <w:widowControl/>
      <w:kinsoku/>
      <w:overflowPunct/>
      <w:autoSpaceDE/>
      <w:autoSpaceDN/>
      <w:adjustRightInd/>
      <w:spacing w:line="240" w:lineRule="atLeast"/>
      <w:jc w:val="left"/>
      <w:textAlignment w:val="auto"/>
    </w:pPr>
    <w:rPr>
      <w:rFonts w:ascii="Century" w:eastAsia="宋体" w:hAnsi="Century" w:cs="宋体"/>
      <w:sz w:val="21"/>
      <w:szCs w:val="21"/>
      <w:lang w:eastAsia="zh-CN"/>
    </w:rPr>
  </w:style>
  <w:style w:type="paragraph" w:styleId="ae">
    <w:name w:val="annotation subject"/>
    <w:basedOn w:val="aa"/>
    <w:next w:val="aa"/>
    <w:link w:val="Char5"/>
    <w:uiPriority w:val="99"/>
    <w:semiHidden/>
    <w:rsid w:val="00B27B33"/>
    <w:rPr>
      <w:b/>
      <w:bCs/>
    </w:rPr>
  </w:style>
  <w:style w:type="character" w:customStyle="1" w:styleId="Char5">
    <w:name w:val="批注主题 Char"/>
    <w:basedOn w:val="Char2"/>
    <w:link w:val="ae"/>
    <w:uiPriority w:val="99"/>
    <w:semiHidden/>
    <w:locked/>
    <w:rsid w:val="00B27B33"/>
    <w:rPr>
      <w:rFonts w:ascii="Times New Roman" w:eastAsia="BatangChe" w:hAnsi="Times New Roman" w:cs="Times New Roman"/>
      <w:b/>
      <w:bCs/>
      <w:kern w:val="0"/>
      <w:sz w:val="20"/>
      <w:szCs w:val="20"/>
    </w:rPr>
  </w:style>
  <w:style w:type="character" w:styleId="af">
    <w:name w:val="Strong"/>
    <w:basedOn w:val="a1"/>
    <w:uiPriority w:val="99"/>
    <w:qFormat/>
    <w:rsid w:val="00B27B33"/>
    <w:rPr>
      <w:rFonts w:cs="Times New Roman"/>
      <w:b/>
    </w:rPr>
  </w:style>
  <w:style w:type="character" w:customStyle="1" w:styleId="labellist1">
    <w:name w:val="label_list1"/>
    <w:uiPriority w:val="99"/>
    <w:rsid w:val="00B27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071540">
      <w:marLeft w:val="0"/>
      <w:marRight w:val="0"/>
      <w:marTop w:val="0"/>
      <w:marBottom w:val="0"/>
      <w:divBdr>
        <w:top w:val="none" w:sz="0" w:space="0" w:color="auto"/>
        <w:left w:val="none" w:sz="0" w:space="0" w:color="auto"/>
        <w:bottom w:val="none" w:sz="0" w:space="0" w:color="auto"/>
        <w:right w:val="none" w:sz="0" w:space="0" w:color="auto"/>
      </w:divBdr>
      <w:divsChild>
        <w:div w:id="1264071603">
          <w:marLeft w:val="0"/>
          <w:marRight w:val="1"/>
          <w:marTop w:val="0"/>
          <w:marBottom w:val="0"/>
          <w:divBdr>
            <w:top w:val="none" w:sz="0" w:space="0" w:color="auto"/>
            <w:left w:val="none" w:sz="0" w:space="0" w:color="auto"/>
            <w:bottom w:val="none" w:sz="0" w:space="0" w:color="auto"/>
            <w:right w:val="none" w:sz="0" w:space="0" w:color="auto"/>
          </w:divBdr>
          <w:divsChild>
            <w:div w:id="1264071577">
              <w:marLeft w:val="0"/>
              <w:marRight w:val="0"/>
              <w:marTop w:val="0"/>
              <w:marBottom w:val="0"/>
              <w:divBdr>
                <w:top w:val="none" w:sz="0" w:space="0" w:color="auto"/>
                <w:left w:val="none" w:sz="0" w:space="0" w:color="auto"/>
                <w:bottom w:val="none" w:sz="0" w:space="0" w:color="auto"/>
                <w:right w:val="none" w:sz="0" w:space="0" w:color="auto"/>
              </w:divBdr>
              <w:divsChild>
                <w:div w:id="1264071673">
                  <w:marLeft w:val="0"/>
                  <w:marRight w:val="1"/>
                  <w:marTop w:val="0"/>
                  <w:marBottom w:val="0"/>
                  <w:divBdr>
                    <w:top w:val="none" w:sz="0" w:space="0" w:color="auto"/>
                    <w:left w:val="none" w:sz="0" w:space="0" w:color="auto"/>
                    <w:bottom w:val="none" w:sz="0" w:space="0" w:color="auto"/>
                    <w:right w:val="none" w:sz="0" w:space="0" w:color="auto"/>
                  </w:divBdr>
                  <w:divsChild>
                    <w:div w:id="1264071548">
                      <w:marLeft w:val="0"/>
                      <w:marRight w:val="0"/>
                      <w:marTop w:val="0"/>
                      <w:marBottom w:val="0"/>
                      <w:divBdr>
                        <w:top w:val="none" w:sz="0" w:space="0" w:color="auto"/>
                        <w:left w:val="none" w:sz="0" w:space="0" w:color="auto"/>
                        <w:bottom w:val="none" w:sz="0" w:space="0" w:color="auto"/>
                        <w:right w:val="none" w:sz="0" w:space="0" w:color="auto"/>
                      </w:divBdr>
                      <w:divsChild>
                        <w:div w:id="1264071669">
                          <w:marLeft w:val="0"/>
                          <w:marRight w:val="0"/>
                          <w:marTop w:val="0"/>
                          <w:marBottom w:val="0"/>
                          <w:divBdr>
                            <w:top w:val="none" w:sz="0" w:space="0" w:color="auto"/>
                            <w:left w:val="none" w:sz="0" w:space="0" w:color="auto"/>
                            <w:bottom w:val="none" w:sz="0" w:space="0" w:color="auto"/>
                            <w:right w:val="none" w:sz="0" w:space="0" w:color="auto"/>
                          </w:divBdr>
                          <w:divsChild>
                            <w:div w:id="1264071583">
                              <w:marLeft w:val="0"/>
                              <w:marRight w:val="0"/>
                              <w:marTop w:val="120"/>
                              <w:marBottom w:val="360"/>
                              <w:divBdr>
                                <w:top w:val="none" w:sz="0" w:space="0" w:color="auto"/>
                                <w:left w:val="none" w:sz="0" w:space="0" w:color="auto"/>
                                <w:bottom w:val="none" w:sz="0" w:space="0" w:color="auto"/>
                                <w:right w:val="none" w:sz="0" w:space="0" w:color="auto"/>
                              </w:divBdr>
                              <w:divsChild>
                                <w:div w:id="1264071576">
                                  <w:marLeft w:val="138"/>
                                  <w:marRight w:val="0"/>
                                  <w:marTop w:val="0"/>
                                  <w:marBottom w:val="0"/>
                                  <w:divBdr>
                                    <w:top w:val="none" w:sz="0" w:space="0" w:color="auto"/>
                                    <w:left w:val="none" w:sz="0" w:space="0" w:color="auto"/>
                                    <w:bottom w:val="none" w:sz="0" w:space="0" w:color="auto"/>
                                    <w:right w:val="none" w:sz="0" w:space="0" w:color="auto"/>
                                  </w:divBdr>
                                  <w:divsChild>
                                    <w:div w:id="12640716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557">
      <w:marLeft w:val="0"/>
      <w:marRight w:val="0"/>
      <w:marTop w:val="0"/>
      <w:marBottom w:val="0"/>
      <w:divBdr>
        <w:top w:val="none" w:sz="0" w:space="0" w:color="auto"/>
        <w:left w:val="none" w:sz="0" w:space="0" w:color="auto"/>
        <w:bottom w:val="none" w:sz="0" w:space="0" w:color="auto"/>
        <w:right w:val="none" w:sz="0" w:space="0" w:color="auto"/>
      </w:divBdr>
      <w:divsChild>
        <w:div w:id="1264071547">
          <w:marLeft w:val="0"/>
          <w:marRight w:val="1"/>
          <w:marTop w:val="0"/>
          <w:marBottom w:val="0"/>
          <w:divBdr>
            <w:top w:val="none" w:sz="0" w:space="0" w:color="auto"/>
            <w:left w:val="none" w:sz="0" w:space="0" w:color="auto"/>
            <w:bottom w:val="none" w:sz="0" w:space="0" w:color="auto"/>
            <w:right w:val="none" w:sz="0" w:space="0" w:color="auto"/>
          </w:divBdr>
          <w:divsChild>
            <w:div w:id="1264071655">
              <w:marLeft w:val="0"/>
              <w:marRight w:val="0"/>
              <w:marTop w:val="0"/>
              <w:marBottom w:val="0"/>
              <w:divBdr>
                <w:top w:val="none" w:sz="0" w:space="0" w:color="auto"/>
                <w:left w:val="none" w:sz="0" w:space="0" w:color="auto"/>
                <w:bottom w:val="none" w:sz="0" w:space="0" w:color="auto"/>
                <w:right w:val="none" w:sz="0" w:space="0" w:color="auto"/>
              </w:divBdr>
              <w:divsChild>
                <w:div w:id="1264071667">
                  <w:marLeft w:val="0"/>
                  <w:marRight w:val="1"/>
                  <w:marTop w:val="0"/>
                  <w:marBottom w:val="0"/>
                  <w:divBdr>
                    <w:top w:val="none" w:sz="0" w:space="0" w:color="auto"/>
                    <w:left w:val="none" w:sz="0" w:space="0" w:color="auto"/>
                    <w:bottom w:val="none" w:sz="0" w:space="0" w:color="auto"/>
                    <w:right w:val="none" w:sz="0" w:space="0" w:color="auto"/>
                  </w:divBdr>
                  <w:divsChild>
                    <w:div w:id="1264071616">
                      <w:marLeft w:val="0"/>
                      <w:marRight w:val="0"/>
                      <w:marTop w:val="0"/>
                      <w:marBottom w:val="0"/>
                      <w:divBdr>
                        <w:top w:val="none" w:sz="0" w:space="0" w:color="auto"/>
                        <w:left w:val="none" w:sz="0" w:space="0" w:color="auto"/>
                        <w:bottom w:val="none" w:sz="0" w:space="0" w:color="auto"/>
                        <w:right w:val="none" w:sz="0" w:space="0" w:color="auto"/>
                      </w:divBdr>
                      <w:divsChild>
                        <w:div w:id="1264071631">
                          <w:marLeft w:val="0"/>
                          <w:marRight w:val="0"/>
                          <w:marTop w:val="0"/>
                          <w:marBottom w:val="0"/>
                          <w:divBdr>
                            <w:top w:val="none" w:sz="0" w:space="0" w:color="auto"/>
                            <w:left w:val="none" w:sz="0" w:space="0" w:color="auto"/>
                            <w:bottom w:val="none" w:sz="0" w:space="0" w:color="auto"/>
                            <w:right w:val="none" w:sz="0" w:space="0" w:color="auto"/>
                          </w:divBdr>
                          <w:divsChild>
                            <w:div w:id="1264071582">
                              <w:marLeft w:val="0"/>
                              <w:marRight w:val="0"/>
                              <w:marTop w:val="120"/>
                              <w:marBottom w:val="360"/>
                              <w:divBdr>
                                <w:top w:val="none" w:sz="0" w:space="0" w:color="auto"/>
                                <w:left w:val="none" w:sz="0" w:space="0" w:color="auto"/>
                                <w:bottom w:val="none" w:sz="0" w:space="0" w:color="auto"/>
                                <w:right w:val="none" w:sz="0" w:space="0" w:color="auto"/>
                              </w:divBdr>
                              <w:divsChild>
                                <w:div w:id="1264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574">
      <w:marLeft w:val="0"/>
      <w:marRight w:val="0"/>
      <w:marTop w:val="0"/>
      <w:marBottom w:val="0"/>
      <w:divBdr>
        <w:top w:val="none" w:sz="0" w:space="0" w:color="auto"/>
        <w:left w:val="none" w:sz="0" w:space="0" w:color="auto"/>
        <w:bottom w:val="none" w:sz="0" w:space="0" w:color="auto"/>
        <w:right w:val="none" w:sz="0" w:space="0" w:color="auto"/>
      </w:divBdr>
      <w:divsChild>
        <w:div w:id="1264071534">
          <w:marLeft w:val="0"/>
          <w:marRight w:val="1"/>
          <w:marTop w:val="0"/>
          <w:marBottom w:val="0"/>
          <w:divBdr>
            <w:top w:val="none" w:sz="0" w:space="0" w:color="auto"/>
            <w:left w:val="none" w:sz="0" w:space="0" w:color="auto"/>
            <w:bottom w:val="none" w:sz="0" w:space="0" w:color="auto"/>
            <w:right w:val="none" w:sz="0" w:space="0" w:color="auto"/>
          </w:divBdr>
          <w:divsChild>
            <w:div w:id="1264071552">
              <w:marLeft w:val="0"/>
              <w:marRight w:val="0"/>
              <w:marTop w:val="0"/>
              <w:marBottom w:val="0"/>
              <w:divBdr>
                <w:top w:val="none" w:sz="0" w:space="0" w:color="auto"/>
                <w:left w:val="none" w:sz="0" w:space="0" w:color="auto"/>
                <w:bottom w:val="none" w:sz="0" w:space="0" w:color="auto"/>
                <w:right w:val="none" w:sz="0" w:space="0" w:color="auto"/>
              </w:divBdr>
              <w:divsChild>
                <w:div w:id="1264071596">
                  <w:marLeft w:val="0"/>
                  <w:marRight w:val="1"/>
                  <w:marTop w:val="0"/>
                  <w:marBottom w:val="0"/>
                  <w:divBdr>
                    <w:top w:val="none" w:sz="0" w:space="0" w:color="auto"/>
                    <w:left w:val="none" w:sz="0" w:space="0" w:color="auto"/>
                    <w:bottom w:val="none" w:sz="0" w:space="0" w:color="auto"/>
                    <w:right w:val="none" w:sz="0" w:space="0" w:color="auto"/>
                  </w:divBdr>
                  <w:divsChild>
                    <w:div w:id="1264071551">
                      <w:marLeft w:val="0"/>
                      <w:marRight w:val="0"/>
                      <w:marTop w:val="0"/>
                      <w:marBottom w:val="0"/>
                      <w:divBdr>
                        <w:top w:val="none" w:sz="0" w:space="0" w:color="auto"/>
                        <w:left w:val="none" w:sz="0" w:space="0" w:color="auto"/>
                        <w:bottom w:val="none" w:sz="0" w:space="0" w:color="auto"/>
                        <w:right w:val="none" w:sz="0" w:space="0" w:color="auto"/>
                      </w:divBdr>
                      <w:divsChild>
                        <w:div w:id="1264071549">
                          <w:marLeft w:val="0"/>
                          <w:marRight w:val="0"/>
                          <w:marTop w:val="0"/>
                          <w:marBottom w:val="0"/>
                          <w:divBdr>
                            <w:top w:val="none" w:sz="0" w:space="0" w:color="auto"/>
                            <w:left w:val="none" w:sz="0" w:space="0" w:color="auto"/>
                            <w:bottom w:val="none" w:sz="0" w:space="0" w:color="auto"/>
                            <w:right w:val="none" w:sz="0" w:space="0" w:color="auto"/>
                          </w:divBdr>
                          <w:divsChild>
                            <w:div w:id="1264071567">
                              <w:marLeft w:val="0"/>
                              <w:marRight w:val="0"/>
                              <w:marTop w:val="120"/>
                              <w:marBottom w:val="360"/>
                              <w:divBdr>
                                <w:top w:val="none" w:sz="0" w:space="0" w:color="auto"/>
                                <w:left w:val="none" w:sz="0" w:space="0" w:color="auto"/>
                                <w:bottom w:val="none" w:sz="0" w:space="0" w:color="auto"/>
                                <w:right w:val="none" w:sz="0" w:space="0" w:color="auto"/>
                              </w:divBdr>
                              <w:divsChild>
                                <w:div w:id="12640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578">
      <w:marLeft w:val="0"/>
      <w:marRight w:val="0"/>
      <w:marTop w:val="0"/>
      <w:marBottom w:val="0"/>
      <w:divBdr>
        <w:top w:val="none" w:sz="0" w:space="0" w:color="auto"/>
        <w:left w:val="none" w:sz="0" w:space="0" w:color="auto"/>
        <w:bottom w:val="none" w:sz="0" w:space="0" w:color="auto"/>
        <w:right w:val="none" w:sz="0" w:space="0" w:color="auto"/>
      </w:divBdr>
      <w:divsChild>
        <w:div w:id="1264071638">
          <w:marLeft w:val="0"/>
          <w:marRight w:val="1"/>
          <w:marTop w:val="0"/>
          <w:marBottom w:val="0"/>
          <w:divBdr>
            <w:top w:val="none" w:sz="0" w:space="0" w:color="auto"/>
            <w:left w:val="none" w:sz="0" w:space="0" w:color="auto"/>
            <w:bottom w:val="none" w:sz="0" w:space="0" w:color="auto"/>
            <w:right w:val="none" w:sz="0" w:space="0" w:color="auto"/>
          </w:divBdr>
          <w:divsChild>
            <w:div w:id="1264071533">
              <w:marLeft w:val="0"/>
              <w:marRight w:val="0"/>
              <w:marTop w:val="0"/>
              <w:marBottom w:val="0"/>
              <w:divBdr>
                <w:top w:val="none" w:sz="0" w:space="0" w:color="auto"/>
                <w:left w:val="none" w:sz="0" w:space="0" w:color="auto"/>
                <w:bottom w:val="none" w:sz="0" w:space="0" w:color="auto"/>
                <w:right w:val="none" w:sz="0" w:space="0" w:color="auto"/>
              </w:divBdr>
              <w:divsChild>
                <w:div w:id="1264071628">
                  <w:marLeft w:val="0"/>
                  <w:marRight w:val="1"/>
                  <w:marTop w:val="0"/>
                  <w:marBottom w:val="0"/>
                  <w:divBdr>
                    <w:top w:val="none" w:sz="0" w:space="0" w:color="auto"/>
                    <w:left w:val="none" w:sz="0" w:space="0" w:color="auto"/>
                    <w:bottom w:val="none" w:sz="0" w:space="0" w:color="auto"/>
                    <w:right w:val="none" w:sz="0" w:space="0" w:color="auto"/>
                  </w:divBdr>
                  <w:divsChild>
                    <w:div w:id="1264071663">
                      <w:marLeft w:val="0"/>
                      <w:marRight w:val="0"/>
                      <w:marTop w:val="0"/>
                      <w:marBottom w:val="0"/>
                      <w:divBdr>
                        <w:top w:val="none" w:sz="0" w:space="0" w:color="auto"/>
                        <w:left w:val="none" w:sz="0" w:space="0" w:color="auto"/>
                        <w:bottom w:val="none" w:sz="0" w:space="0" w:color="auto"/>
                        <w:right w:val="none" w:sz="0" w:space="0" w:color="auto"/>
                      </w:divBdr>
                      <w:divsChild>
                        <w:div w:id="1264071629">
                          <w:marLeft w:val="0"/>
                          <w:marRight w:val="0"/>
                          <w:marTop w:val="0"/>
                          <w:marBottom w:val="0"/>
                          <w:divBdr>
                            <w:top w:val="none" w:sz="0" w:space="0" w:color="auto"/>
                            <w:left w:val="none" w:sz="0" w:space="0" w:color="auto"/>
                            <w:bottom w:val="none" w:sz="0" w:space="0" w:color="auto"/>
                            <w:right w:val="none" w:sz="0" w:space="0" w:color="auto"/>
                          </w:divBdr>
                          <w:divsChild>
                            <w:div w:id="1264071614">
                              <w:marLeft w:val="0"/>
                              <w:marRight w:val="0"/>
                              <w:marTop w:val="120"/>
                              <w:marBottom w:val="360"/>
                              <w:divBdr>
                                <w:top w:val="none" w:sz="0" w:space="0" w:color="auto"/>
                                <w:left w:val="none" w:sz="0" w:space="0" w:color="auto"/>
                                <w:bottom w:val="none" w:sz="0" w:space="0" w:color="auto"/>
                                <w:right w:val="none" w:sz="0" w:space="0" w:color="auto"/>
                              </w:divBdr>
                              <w:divsChild>
                                <w:div w:id="12640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587">
      <w:marLeft w:val="0"/>
      <w:marRight w:val="0"/>
      <w:marTop w:val="0"/>
      <w:marBottom w:val="0"/>
      <w:divBdr>
        <w:top w:val="none" w:sz="0" w:space="0" w:color="auto"/>
        <w:left w:val="none" w:sz="0" w:space="0" w:color="auto"/>
        <w:bottom w:val="none" w:sz="0" w:space="0" w:color="auto"/>
        <w:right w:val="none" w:sz="0" w:space="0" w:color="auto"/>
      </w:divBdr>
      <w:divsChild>
        <w:div w:id="1264071589">
          <w:marLeft w:val="0"/>
          <w:marRight w:val="1"/>
          <w:marTop w:val="0"/>
          <w:marBottom w:val="0"/>
          <w:divBdr>
            <w:top w:val="none" w:sz="0" w:space="0" w:color="auto"/>
            <w:left w:val="none" w:sz="0" w:space="0" w:color="auto"/>
            <w:bottom w:val="none" w:sz="0" w:space="0" w:color="auto"/>
            <w:right w:val="none" w:sz="0" w:space="0" w:color="auto"/>
          </w:divBdr>
          <w:divsChild>
            <w:div w:id="1264071597">
              <w:marLeft w:val="0"/>
              <w:marRight w:val="0"/>
              <w:marTop w:val="0"/>
              <w:marBottom w:val="0"/>
              <w:divBdr>
                <w:top w:val="none" w:sz="0" w:space="0" w:color="auto"/>
                <w:left w:val="none" w:sz="0" w:space="0" w:color="auto"/>
                <w:bottom w:val="none" w:sz="0" w:space="0" w:color="auto"/>
                <w:right w:val="none" w:sz="0" w:space="0" w:color="auto"/>
              </w:divBdr>
              <w:divsChild>
                <w:div w:id="1264071636">
                  <w:marLeft w:val="0"/>
                  <w:marRight w:val="1"/>
                  <w:marTop w:val="0"/>
                  <w:marBottom w:val="0"/>
                  <w:divBdr>
                    <w:top w:val="none" w:sz="0" w:space="0" w:color="auto"/>
                    <w:left w:val="none" w:sz="0" w:space="0" w:color="auto"/>
                    <w:bottom w:val="none" w:sz="0" w:space="0" w:color="auto"/>
                    <w:right w:val="none" w:sz="0" w:space="0" w:color="auto"/>
                  </w:divBdr>
                  <w:divsChild>
                    <w:div w:id="1264071661">
                      <w:marLeft w:val="0"/>
                      <w:marRight w:val="0"/>
                      <w:marTop w:val="0"/>
                      <w:marBottom w:val="0"/>
                      <w:divBdr>
                        <w:top w:val="none" w:sz="0" w:space="0" w:color="auto"/>
                        <w:left w:val="none" w:sz="0" w:space="0" w:color="auto"/>
                        <w:bottom w:val="none" w:sz="0" w:space="0" w:color="auto"/>
                        <w:right w:val="none" w:sz="0" w:space="0" w:color="auto"/>
                      </w:divBdr>
                      <w:divsChild>
                        <w:div w:id="1264071573">
                          <w:marLeft w:val="0"/>
                          <w:marRight w:val="0"/>
                          <w:marTop w:val="0"/>
                          <w:marBottom w:val="0"/>
                          <w:divBdr>
                            <w:top w:val="none" w:sz="0" w:space="0" w:color="auto"/>
                            <w:left w:val="none" w:sz="0" w:space="0" w:color="auto"/>
                            <w:bottom w:val="none" w:sz="0" w:space="0" w:color="auto"/>
                            <w:right w:val="none" w:sz="0" w:space="0" w:color="auto"/>
                          </w:divBdr>
                          <w:divsChild>
                            <w:div w:id="1264071650">
                              <w:marLeft w:val="0"/>
                              <w:marRight w:val="0"/>
                              <w:marTop w:val="120"/>
                              <w:marBottom w:val="360"/>
                              <w:divBdr>
                                <w:top w:val="none" w:sz="0" w:space="0" w:color="auto"/>
                                <w:left w:val="none" w:sz="0" w:space="0" w:color="auto"/>
                                <w:bottom w:val="none" w:sz="0" w:space="0" w:color="auto"/>
                                <w:right w:val="none" w:sz="0" w:space="0" w:color="auto"/>
                              </w:divBdr>
                              <w:divsChild>
                                <w:div w:id="1264071585">
                                  <w:marLeft w:val="138"/>
                                  <w:marRight w:val="0"/>
                                  <w:marTop w:val="0"/>
                                  <w:marBottom w:val="0"/>
                                  <w:divBdr>
                                    <w:top w:val="none" w:sz="0" w:space="0" w:color="auto"/>
                                    <w:left w:val="none" w:sz="0" w:space="0" w:color="auto"/>
                                    <w:bottom w:val="none" w:sz="0" w:space="0" w:color="auto"/>
                                    <w:right w:val="none" w:sz="0" w:space="0" w:color="auto"/>
                                  </w:divBdr>
                                  <w:divsChild>
                                    <w:div w:id="12640716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04">
      <w:marLeft w:val="0"/>
      <w:marRight w:val="0"/>
      <w:marTop w:val="0"/>
      <w:marBottom w:val="0"/>
      <w:divBdr>
        <w:top w:val="none" w:sz="0" w:space="0" w:color="auto"/>
        <w:left w:val="none" w:sz="0" w:space="0" w:color="auto"/>
        <w:bottom w:val="none" w:sz="0" w:space="0" w:color="auto"/>
        <w:right w:val="none" w:sz="0" w:space="0" w:color="auto"/>
      </w:divBdr>
      <w:divsChild>
        <w:div w:id="1264071569">
          <w:marLeft w:val="0"/>
          <w:marRight w:val="1"/>
          <w:marTop w:val="0"/>
          <w:marBottom w:val="0"/>
          <w:divBdr>
            <w:top w:val="none" w:sz="0" w:space="0" w:color="auto"/>
            <w:left w:val="none" w:sz="0" w:space="0" w:color="auto"/>
            <w:bottom w:val="none" w:sz="0" w:space="0" w:color="auto"/>
            <w:right w:val="none" w:sz="0" w:space="0" w:color="auto"/>
          </w:divBdr>
          <w:divsChild>
            <w:div w:id="1264071593">
              <w:marLeft w:val="0"/>
              <w:marRight w:val="0"/>
              <w:marTop w:val="0"/>
              <w:marBottom w:val="0"/>
              <w:divBdr>
                <w:top w:val="none" w:sz="0" w:space="0" w:color="auto"/>
                <w:left w:val="none" w:sz="0" w:space="0" w:color="auto"/>
                <w:bottom w:val="none" w:sz="0" w:space="0" w:color="auto"/>
                <w:right w:val="none" w:sz="0" w:space="0" w:color="auto"/>
              </w:divBdr>
              <w:divsChild>
                <w:div w:id="1264071680">
                  <w:marLeft w:val="0"/>
                  <w:marRight w:val="1"/>
                  <w:marTop w:val="0"/>
                  <w:marBottom w:val="0"/>
                  <w:divBdr>
                    <w:top w:val="none" w:sz="0" w:space="0" w:color="auto"/>
                    <w:left w:val="none" w:sz="0" w:space="0" w:color="auto"/>
                    <w:bottom w:val="none" w:sz="0" w:space="0" w:color="auto"/>
                    <w:right w:val="none" w:sz="0" w:space="0" w:color="auto"/>
                  </w:divBdr>
                  <w:divsChild>
                    <w:div w:id="1264071554">
                      <w:marLeft w:val="0"/>
                      <w:marRight w:val="0"/>
                      <w:marTop w:val="0"/>
                      <w:marBottom w:val="0"/>
                      <w:divBdr>
                        <w:top w:val="none" w:sz="0" w:space="0" w:color="auto"/>
                        <w:left w:val="none" w:sz="0" w:space="0" w:color="auto"/>
                        <w:bottom w:val="none" w:sz="0" w:space="0" w:color="auto"/>
                        <w:right w:val="none" w:sz="0" w:space="0" w:color="auto"/>
                      </w:divBdr>
                      <w:divsChild>
                        <w:div w:id="1264071630">
                          <w:marLeft w:val="0"/>
                          <w:marRight w:val="0"/>
                          <w:marTop w:val="0"/>
                          <w:marBottom w:val="0"/>
                          <w:divBdr>
                            <w:top w:val="none" w:sz="0" w:space="0" w:color="auto"/>
                            <w:left w:val="none" w:sz="0" w:space="0" w:color="auto"/>
                            <w:bottom w:val="none" w:sz="0" w:space="0" w:color="auto"/>
                            <w:right w:val="none" w:sz="0" w:space="0" w:color="auto"/>
                          </w:divBdr>
                          <w:divsChild>
                            <w:div w:id="1264071588">
                              <w:marLeft w:val="0"/>
                              <w:marRight w:val="0"/>
                              <w:marTop w:val="120"/>
                              <w:marBottom w:val="360"/>
                              <w:divBdr>
                                <w:top w:val="none" w:sz="0" w:space="0" w:color="auto"/>
                                <w:left w:val="none" w:sz="0" w:space="0" w:color="auto"/>
                                <w:bottom w:val="none" w:sz="0" w:space="0" w:color="auto"/>
                                <w:right w:val="none" w:sz="0" w:space="0" w:color="auto"/>
                              </w:divBdr>
                              <w:divsChild>
                                <w:div w:id="1264071675">
                                  <w:marLeft w:val="138"/>
                                  <w:marRight w:val="0"/>
                                  <w:marTop w:val="0"/>
                                  <w:marBottom w:val="0"/>
                                  <w:divBdr>
                                    <w:top w:val="none" w:sz="0" w:space="0" w:color="auto"/>
                                    <w:left w:val="none" w:sz="0" w:space="0" w:color="auto"/>
                                    <w:bottom w:val="none" w:sz="0" w:space="0" w:color="auto"/>
                                    <w:right w:val="none" w:sz="0" w:space="0" w:color="auto"/>
                                  </w:divBdr>
                                  <w:divsChild>
                                    <w:div w:id="12640716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10">
      <w:marLeft w:val="0"/>
      <w:marRight w:val="0"/>
      <w:marTop w:val="0"/>
      <w:marBottom w:val="0"/>
      <w:divBdr>
        <w:top w:val="none" w:sz="0" w:space="0" w:color="auto"/>
        <w:left w:val="none" w:sz="0" w:space="0" w:color="auto"/>
        <w:bottom w:val="none" w:sz="0" w:space="0" w:color="auto"/>
        <w:right w:val="none" w:sz="0" w:space="0" w:color="auto"/>
      </w:divBdr>
      <w:divsChild>
        <w:div w:id="1264071659">
          <w:marLeft w:val="0"/>
          <w:marRight w:val="1"/>
          <w:marTop w:val="0"/>
          <w:marBottom w:val="0"/>
          <w:divBdr>
            <w:top w:val="none" w:sz="0" w:space="0" w:color="auto"/>
            <w:left w:val="none" w:sz="0" w:space="0" w:color="auto"/>
            <w:bottom w:val="none" w:sz="0" w:space="0" w:color="auto"/>
            <w:right w:val="none" w:sz="0" w:space="0" w:color="auto"/>
          </w:divBdr>
          <w:divsChild>
            <w:div w:id="1264071568">
              <w:marLeft w:val="0"/>
              <w:marRight w:val="0"/>
              <w:marTop w:val="0"/>
              <w:marBottom w:val="0"/>
              <w:divBdr>
                <w:top w:val="none" w:sz="0" w:space="0" w:color="auto"/>
                <w:left w:val="none" w:sz="0" w:space="0" w:color="auto"/>
                <w:bottom w:val="none" w:sz="0" w:space="0" w:color="auto"/>
                <w:right w:val="none" w:sz="0" w:space="0" w:color="auto"/>
              </w:divBdr>
              <w:divsChild>
                <w:div w:id="1264071537">
                  <w:marLeft w:val="0"/>
                  <w:marRight w:val="1"/>
                  <w:marTop w:val="0"/>
                  <w:marBottom w:val="0"/>
                  <w:divBdr>
                    <w:top w:val="none" w:sz="0" w:space="0" w:color="auto"/>
                    <w:left w:val="none" w:sz="0" w:space="0" w:color="auto"/>
                    <w:bottom w:val="none" w:sz="0" w:space="0" w:color="auto"/>
                    <w:right w:val="none" w:sz="0" w:space="0" w:color="auto"/>
                  </w:divBdr>
                  <w:divsChild>
                    <w:div w:id="1264071565">
                      <w:marLeft w:val="0"/>
                      <w:marRight w:val="0"/>
                      <w:marTop w:val="0"/>
                      <w:marBottom w:val="0"/>
                      <w:divBdr>
                        <w:top w:val="none" w:sz="0" w:space="0" w:color="auto"/>
                        <w:left w:val="none" w:sz="0" w:space="0" w:color="auto"/>
                        <w:bottom w:val="none" w:sz="0" w:space="0" w:color="auto"/>
                        <w:right w:val="none" w:sz="0" w:space="0" w:color="auto"/>
                      </w:divBdr>
                      <w:divsChild>
                        <w:div w:id="1264071544">
                          <w:marLeft w:val="0"/>
                          <w:marRight w:val="0"/>
                          <w:marTop w:val="0"/>
                          <w:marBottom w:val="0"/>
                          <w:divBdr>
                            <w:top w:val="none" w:sz="0" w:space="0" w:color="auto"/>
                            <w:left w:val="none" w:sz="0" w:space="0" w:color="auto"/>
                            <w:bottom w:val="none" w:sz="0" w:space="0" w:color="auto"/>
                            <w:right w:val="none" w:sz="0" w:space="0" w:color="auto"/>
                          </w:divBdr>
                          <w:divsChild>
                            <w:div w:id="1264071580">
                              <w:marLeft w:val="0"/>
                              <w:marRight w:val="0"/>
                              <w:marTop w:val="120"/>
                              <w:marBottom w:val="360"/>
                              <w:divBdr>
                                <w:top w:val="none" w:sz="0" w:space="0" w:color="auto"/>
                                <w:left w:val="none" w:sz="0" w:space="0" w:color="auto"/>
                                <w:bottom w:val="none" w:sz="0" w:space="0" w:color="auto"/>
                                <w:right w:val="none" w:sz="0" w:space="0" w:color="auto"/>
                              </w:divBdr>
                              <w:divsChild>
                                <w:div w:id="12640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617">
      <w:marLeft w:val="0"/>
      <w:marRight w:val="0"/>
      <w:marTop w:val="0"/>
      <w:marBottom w:val="0"/>
      <w:divBdr>
        <w:top w:val="none" w:sz="0" w:space="0" w:color="auto"/>
        <w:left w:val="none" w:sz="0" w:space="0" w:color="auto"/>
        <w:bottom w:val="none" w:sz="0" w:space="0" w:color="auto"/>
        <w:right w:val="none" w:sz="0" w:space="0" w:color="auto"/>
      </w:divBdr>
      <w:divsChild>
        <w:div w:id="1264071581">
          <w:marLeft w:val="0"/>
          <w:marRight w:val="1"/>
          <w:marTop w:val="0"/>
          <w:marBottom w:val="0"/>
          <w:divBdr>
            <w:top w:val="none" w:sz="0" w:space="0" w:color="auto"/>
            <w:left w:val="none" w:sz="0" w:space="0" w:color="auto"/>
            <w:bottom w:val="none" w:sz="0" w:space="0" w:color="auto"/>
            <w:right w:val="none" w:sz="0" w:space="0" w:color="auto"/>
          </w:divBdr>
          <w:divsChild>
            <w:div w:id="1264071579">
              <w:marLeft w:val="0"/>
              <w:marRight w:val="0"/>
              <w:marTop w:val="0"/>
              <w:marBottom w:val="0"/>
              <w:divBdr>
                <w:top w:val="none" w:sz="0" w:space="0" w:color="auto"/>
                <w:left w:val="none" w:sz="0" w:space="0" w:color="auto"/>
                <w:bottom w:val="none" w:sz="0" w:space="0" w:color="auto"/>
                <w:right w:val="none" w:sz="0" w:space="0" w:color="auto"/>
              </w:divBdr>
              <w:divsChild>
                <w:div w:id="1264071681">
                  <w:marLeft w:val="0"/>
                  <w:marRight w:val="1"/>
                  <w:marTop w:val="0"/>
                  <w:marBottom w:val="0"/>
                  <w:divBdr>
                    <w:top w:val="none" w:sz="0" w:space="0" w:color="auto"/>
                    <w:left w:val="none" w:sz="0" w:space="0" w:color="auto"/>
                    <w:bottom w:val="none" w:sz="0" w:space="0" w:color="auto"/>
                    <w:right w:val="none" w:sz="0" w:space="0" w:color="auto"/>
                  </w:divBdr>
                  <w:divsChild>
                    <w:div w:id="1264071545">
                      <w:marLeft w:val="0"/>
                      <w:marRight w:val="0"/>
                      <w:marTop w:val="0"/>
                      <w:marBottom w:val="0"/>
                      <w:divBdr>
                        <w:top w:val="none" w:sz="0" w:space="0" w:color="auto"/>
                        <w:left w:val="none" w:sz="0" w:space="0" w:color="auto"/>
                        <w:bottom w:val="none" w:sz="0" w:space="0" w:color="auto"/>
                        <w:right w:val="none" w:sz="0" w:space="0" w:color="auto"/>
                      </w:divBdr>
                      <w:divsChild>
                        <w:div w:id="1264071538">
                          <w:marLeft w:val="0"/>
                          <w:marRight w:val="0"/>
                          <w:marTop w:val="0"/>
                          <w:marBottom w:val="0"/>
                          <w:divBdr>
                            <w:top w:val="none" w:sz="0" w:space="0" w:color="auto"/>
                            <w:left w:val="none" w:sz="0" w:space="0" w:color="auto"/>
                            <w:bottom w:val="none" w:sz="0" w:space="0" w:color="auto"/>
                            <w:right w:val="none" w:sz="0" w:space="0" w:color="auto"/>
                          </w:divBdr>
                          <w:divsChild>
                            <w:div w:id="1264071627">
                              <w:marLeft w:val="0"/>
                              <w:marRight w:val="0"/>
                              <w:marTop w:val="120"/>
                              <w:marBottom w:val="360"/>
                              <w:divBdr>
                                <w:top w:val="none" w:sz="0" w:space="0" w:color="auto"/>
                                <w:left w:val="none" w:sz="0" w:space="0" w:color="auto"/>
                                <w:bottom w:val="none" w:sz="0" w:space="0" w:color="auto"/>
                                <w:right w:val="none" w:sz="0" w:space="0" w:color="auto"/>
                              </w:divBdr>
                              <w:divsChild>
                                <w:div w:id="1264071546">
                                  <w:marLeft w:val="138"/>
                                  <w:marRight w:val="0"/>
                                  <w:marTop w:val="0"/>
                                  <w:marBottom w:val="0"/>
                                  <w:divBdr>
                                    <w:top w:val="none" w:sz="0" w:space="0" w:color="auto"/>
                                    <w:left w:val="none" w:sz="0" w:space="0" w:color="auto"/>
                                    <w:bottom w:val="none" w:sz="0" w:space="0" w:color="auto"/>
                                    <w:right w:val="none" w:sz="0" w:space="0" w:color="auto"/>
                                  </w:divBdr>
                                  <w:divsChild>
                                    <w:div w:id="12640715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25">
      <w:marLeft w:val="0"/>
      <w:marRight w:val="0"/>
      <w:marTop w:val="0"/>
      <w:marBottom w:val="0"/>
      <w:divBdr>
        <w:top w:val="none" w:sz="0" w:space="0" w:color="auto"/>
        <w:left w:val="none" w:sz="0" w:space="0" w:color="auto"/>
        <w:bottom w:val="none" w:sz="0" w:space="0" w:color="auto"/>
        <w:right w:val="none" w:sz="0" w:space="0" w:color="auto"/>
      </w:divBdr>
      <w:divsChild>
        <w:div w:id="1264071645">
          <w:marLeft w:val="0"/>
          <w:marRight w:val="1"/>
          <w:marTop w:val="0"/>
          <w:marBottom w:val="0"/>
          <w:divBdr>
            <w:top w:val="none" w:sz="0" w:space="0" w:color="auto"/>
            <w:left w:val="none" w:sz="0" w:space="0" w:color="auto"/>
            <w:bottom w:val="none" w:sz="0" w:space="0" w:color="auto"/>
            <w:right w:val="none" w:sz="0" w:space="0" w:color="auto"/>
          </w:divBdr>
          <w:divsChild>
            <w:div w:id="1264071559">
              <w:marLeft w:val="0"/>
              <w:marRight w:val="0"/>
              <w:marTop w:val="0"/>
              <w:marBottom w:val="0"/>
              <w:divBdr>
                <w:top w:val="none" w:sz="0" w:space="0" w:color="auto"/>
                <w:left w:val="none" w:sz="0" w:space="0" w:color="auto"/>
                <w:bottom w:val="none" w:sz="0" w:space="0" w:color="auto"/>
                <w:right w:val="none" w:sz="0" w:space="0" w:color="auto"/>
              </w:divBdr>
              <w:divsChild>
                <w:div w:id="1264071622">
                  <w:marLeft w:val="0"/>
                  <w:marRight w:val="1"/>
                  <w:marTop w:val="0"/>
                  <w:marBottom w:val="0"/>
                  <w:divBdr>
                    <w:top w:val="none" w:sz="0" w:space="0" w:color="auto"/>
                    <w:left w:val="none" w:sz="0" w:space="0" w:color="auto"/>
                    <w:bottom w:val="none" w:sz="0" w:space="0" w:color="auto"/>
                    <w:right w:val="none" w:sz="0" w:space="0" w:color="auto"/>
                  </w:divBdr>
                  <w:divsChild>
                    <w:div w:id="1264071670">
                      <w:marLeft w:val="0"/>
                      <w:marRight w:val="0"/>
                      <w:marTop w:val="0"/>
                      <w:marBottom w:val="0"/>
                      <w:divBdr>
                        <w:top w:val="none" w:sz="0" w:space="0" w:color="auto"/>
                        <w:left w:val="none" w:sz="0" w:space="0" w:color="auto"/>
                        <w:bottom w:val="none" w:sz="0" w:space="0" w:color="auto"/>
                        <w:right w:val="none" w:sz="0" w:space="0" w:color="auto"/>
                      </w:divBdr>
                      <w:divsChild>
                        <w:div w:id="1264071646">
                          <w:marLeft w:val="0"/>
                          <w:marRight w:val="0"/>
                          <w:marTop w:val="0"/>
                          <w:marBottom w:val="0"/>
                          <w:divBdr>
                            <w:top w:val="none" w:sz="0" w:space="0" w:color="auto"/>
                            <w:left w:val="none" w:sz="0" w:space="0" w:color="auto"/>
                            <w:bottom w:val="none" w:sz="0" w:space="0" w:color="auto"/>
                            <w:right w:val="none" w:sz="0" w:space="0" w:color="auto"/>
                          </w:divBdr>
                          <w:divsChild>
                            <w:div w:id="1264071660">
                              <w:marLeft w:val="0"/>
                              <w:marRight w:val="0"/>
                              <w:marTop w:val="120"/>
                              <w:marBottom w:val="360"/>
                              <w:divBdr>
                                <w:top w:val="none" w:sz="0" w:space="0" w:color="auto"/>
                                <w:left w:val="none" w:sz="0" w:space="0" w:color="auto"/>
                                <w:bottom w:val="none" w:sz="0" w:space="0" w:color="auto"/>
                                <w:right w:val="none" w:sz="0" w:space="0" w:color="auto"/>
                              </w:divBdr>
                              <w:divsChild>
                                <w:div w:id="1264071601">
                                  <w:marLeft w:val="138"/>
                                  <w:marRight w:val="0"/>
                                  <w:marTop w:val="0"/>
                                  <w:marBottom w:val="0"/>
                                  <w:divBdr>
                                    <w:top w:val="none" w:sz="0" w:space="0" w:color="auto"/>
                                    <w:left w:val="none" w:sz="0" w:space="0" w:color="auto"/>
                                    <w:bottom w:val="none" w:sz="0" w:space="0" w:color="auto"/>
                                    <w:right w:val="none" w:sz="0" w:space="0" w:color="auto"/>
                                  </w:divBdr>
                                  <w:divsChild>
                                    <w:div w:id="12640715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26">
      <w:marLeft w:val="0"/>
      <w:marRight w:val="0"/>
      <w:marTop w:val="0"/>
      <w:marBottom w:val="0"/>
      <w:divBdr>
        <w:top w:val="none" w:sz="0" w:space="0" w:color="auto"/>
        <w:left w:val="none" w:sz="0" w:space="0" w:color="auto"/>
        <w:bottom w:val="none" w:sz="0" w:space="0" w:color="auto"/>
        <w:right w:val="none" w:sz="0" w:space="0" w:color="auto"/>
      </w:divBdr>
      <w:divsChild>
        <w:div w:id="1264071620">
          <w:marLeft w:val="0"/>
          <w:marRight w:val="1"/>
          <w:marTop w:val="0"/>
          <w:marBottom w:val="0"/>
          <w:divBdr>
            <w:top w:val="none" w:sz="0" w:space="0" w:color="auto"/>
            <w:left w:val="none" w:sz="0" w:space="0" w:color="auto"/>
            <w:bottom w:val="none" w:sz="0" w:space="0" w:color="auto"/>
            <w:right w:val="none" w:sz="0" w:space="0" w:color="auto"/>
          </w:divBdr>
          <w:divsChild>
            <w:div w:id="1264071594">
              <w:marLeft w:val="0"/>
              <w:marRight w:val="0"/>
              <w:marTop w:val="0"/>
              <w:marBottom w:val="0"/>
              <w:divBdr>
                <w:top w:val="none" w:sz="0" w:space="0" w:color="auto"/>
                <w:left w:val="none" w:sz="0" w:space="0" w:color="auto"/>
                <w:bottom w:val="none" w:sz="0" w:space="0" w:color="auto"/>
                <w:right w:val="none" w:sz="0" w:space="0" w:color="auto"/>
              </w:divBdr>
              <w:divsChild>
                <w:div w:id="1264071644">
                  <w:marLeft w:val="0"/>
                  <w:marRight w:val="1"/>
                  <w:marTop w:val="0"/>
                  <w:marBottom w:val="0"/>
                  <w:divBdr>
                    <w:top w:val="none" w:sz="0" w:space="0" w:color="auto"/>
                    <w:left w:val="none" w:sz="0" w:space="0" w:color="auto"/>
                    <w:bottom w:val="none" w:sz="0" w:space="0" w:color="auto"/>
                    <w:right w:val="none" w:sz="0" w:space="0" w:color="auto"/>
                  </w:divBdr>
                  <w:divsChild>
                    <w:div w:id="1264071664">
                      <w:marLeft w:val="0"/>
                      <w:marRight w:val="0"/>
                      <w:marTop w:val="0"/>
                      <w:marBottom w:val="0"/>
                      <w:divBdr>
                        <w:top w:val="none" w:sz="0" w:space="0" w:color="auto"/>
                        <w:left w:val="none" w:sz="0" w:space="0" w:color="auto"/>
                        <w:bottom w:val="none" w:sz="0" w:space="0" w:color="auto"/>
                        <w:right w:val="none" w:sz="0" w:space="0" w:color="auto"/>
                      </w:divBdr>
                      <w:divsChild>
                        <w:div w:id="1264071555">
                          <w:marLeft w:val="0"/>
                          <w:marRight w:val="0"/>
                          <w:marTop w:val="0"/>
                          <w:marBottom w:val="0"/>
                          <w:divBdr>
                            <w:top w:val="none" w:sz="0" w:space="0" w:color="auto"/>
                            <w:left w:val="none" w:sz="0" w:space="0" w:color="auto"/>
                            <w:bottom w:val="none" w:sz="0" w:space="0" w:color="auto"/>
                            <w:right w:val="none" w:sz="0" w:space="0" w:color="auto"/>
                          </w:divBdr>
                          <w:divsChild>
                            <w:div w:id="1264071683">
                              <w:marLeft w:val="0"/>
                              <w:marRight w:val="0"/>
                              <w:marTop w:val="120"/>
                              <w:marBottom w:val="360"/>
                              <w:divBdr>
                                <w:top w:val="none" w:sz="0" w:space="0" w:color="auto"/>
                                <w:left w:val="none" w:sz="0" w:space="0" w:color="auto"/>
                                <w:bottom w:val="none" w:sz="0" w:space="0" w:color="auto"/>
                                <w:right w:val="none" w:sz="0" w:space="0" w:color="auto"/>
                              </w:divBdr>
                              <w:divsChild>
                                <w:div w:id="12640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637">
      <w:marLeft w:val="0"/>
      <w:marRight w:val="0"/>
      <w:marTop w:val="0"/>
      <w:marBottom w:val="0"/>
      <w:divBdr>
        <w:top w:val="none" w:sz="0" w:space="0" w:color="auto"/>
        <w:left w:val="none" w:sz="0" w:space="0" w:color="auto"/>
        <w:bottom w:val="none" w:sz="0" w:space="0" w:color="auto"/>
        <w:right w:val="none" w:sz="0" w:space="0" w:color="auto"/>
      </w:divBdr>
      <w:divsChild>
        <w:div w:id="1264071592">
          <w:marLeft w:val="0"/>
          <w:marRight w:val="1"/>
          <w:marTop w:val="0"/>
          <w:marBottom w:val="0"/>
          <w:divBdr>
            <w:top w:val="none" w:sz="0" w:space="0" w:color="auto"/>
            <w:left w:val="none" w:sz="0" w:space="0" w:color="auto"/>
            <w:bottom w:val="none" w:sz="0" w:space="0" w:color="auto"/>
            <w:right w:val="none" w:sz="0" w:space="0" w:color="auto"/>
          </w:divBdr>
          <w:divsChild>
            <w:div w:id="1264071605">
              <w:marLeft w:val="0"/>
              <w:marRight w:val="0"/>
              <w:marTop w:val="0"/>
              <w:marBottom w:val="0"/>
              <w:divBdr>
                <w:top w:val="none" w:sz="0" w:space="0" w:color="auto"/>
                <w:left w:val="none" w:sz="0" w:space="0" w:color="auto"/>
                <w:bottom w:val="none" w:sz="0" w:space="0" w:color="auto"/>
                <w:right w:val="none" w:sz="0" w:space="0" w:color="auto"/>
              </w:divBdr>
              <w:divsChild>
                <w:div w:id="1264071618">
                  <w:marLeft w:val="0"/>
                  <w:marRight w:val="1"/>
                  <w:marTop w:val="0"/>
                  <w:marBottom w:val="0"/>
                  <w:divBdr>
                    <w:top w:val="none" w:sz="0" w:space="0" w:color="auto"/>
                    <w:left w:val="none" w:sz="0" w:space="0" w:color="auto"/>
                    <w:bottom w:val="none" w:sz="0" w:space="0" w:color="auto"/>
                    <w:right w:val="none" w:sz="0" w:space="0" w:color="auto"/>
                  </w:divBdr>
                  <w:divsChild>
                    <w:div w:id="1264071570">
                      <w:marLeft w:val="0"/>
                      <w:marRight w:val="0"/>
                      <w:marTop w:val="0"/>
                      <w:marBottom w:val="0"/>
                      <w:divBdr>
                        <w:top w:val="none" w:sz="0" w:space="0" w:color="auto"/>
                        <w:left w:val="none" w:sz="0" w:space="0" w:color="auto"/>
                        <w:bottom w:val="none" w:sz="0" w:space="0" w:color="auto"/>
                        <w:right w:val="none" w:sz="0" w:space="0" w:color="auto"/>
                      </w:divBdr>
                      <w:divsChild>
                        <w:div w:id="1264071606">
                          <w:marLeft w:val="0"/>
                          <w:marRight w:val="0"/>
                          <w:marTop w:val="0"/>
                          <w:marBottom w:val="0"/>
                          <w:divBdr>
                            <w:top w:val="none" w:sz="0" w:space="0" w:color="auto"/>
                            <w:left w:val="none" w:sz="0" w:space="0" w:color="auto"/>
                            <w:bottom w:val="none" w:sz="0" w:space="0" w:color="auto"/>
                            <w:right w:val="none" w:sz="0" w:space="0" w:color="auto"/>
                          </w:divBdr>
                          <w:divsChild>
                            <w:div w:id="1264071553">
                              <w:marLeft w:val="0"/>
                              <w:marRight w:val="0"/>
                              <w:marTop w:val="120"/>
                              <w:marBottom w:val="360"/>
                              <w:divBdr>
                                <w:top w:val="none" w:sz="0" w:space="0" w:color="auto"/>
                                <w:left w:val="none" w:sz="0" w:space="0" w:color="auto"/>
                                <w:bottom w:val="none" w:sz="0" w:space="0" w:color="auto"/>
                                <w:right w:val="none" w:sz="0" w:space="0" w:color="auto"/>
                              </w:divBdr>
                              <w:divsChild>
                                <w:div w:id="12640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639">
      <w:marLeft w:val="0"/>
      <w:marRight w:val="0"/>
      <w:marTop w:val="0"/>
      <w:marBottom w:val="0"/>
      <w:divBdr>
        <w:top w:val="none" w:sz="0" w:space="0" w:color="auto"/>
        <w:left w:val="none" w:sz="0" w:space="0" w:color="auto"/>
        <w:bottom w:val="none" w:sz="0" w:space="0" w:color="auto"/>
        <w:right w:val="none" w:sz="0" w:space="0" w:color="auto"/>
      </w:divBdr>
      <w:divsChild>
        <w:div w:id="1264071586">
          <w:marLeft w:val="0"/>
          <w:marRight w:val="1"/>
          <w:marTop w:val="0"/>
          <w:marBottom w:val="0"/>
          <w:divBdr>
            <w:top w:val="none" w:sz="0" w:space="0" w:color="auto"/>
            <w:left w:val="none" w:sz="0" w:space="0" w:color="auto"/>
            <w:bottom w:val="none" w:sz="0" w:space="0" w:color="auto"/>
            <w:right w:val="none" w:sz="0" w:space="0" w:color="auto"/>
          </w:divBdr>
          <w:divsChild>
            <w:div w:id="1264071640">
              <w:marLeft w:val="0"/>
              <w:marRight w:val="0"/>
              <w:marTop w:val="0"/>
              <w:marBottom w:val="0"/>
              <w:divBdr>
                <w:top w:val="none" w:sz="0" w:space="0" w:color="auto"/>
                <w:left w:val="none" w:sz="0" w:space="0" w:color="auto"/>
                <w:bottom w:val="none" w:sz="0" w:space="0" w:color="auto"/>
                <w:right w:val="none" w:sz="0" w:space="0" w:color="auto"/>
              </w:divBdr>
              <w:divsChild>
                <w:div w:id="1264071572">
                  <w:marLeft w:val="0"/>
                  <w:marRight w:val="1"/>
                  <w:marTop w:val="0"/>
                  <w:marBottom w:val="0"/>
                  <w:divBdr>
                    <w:top w:val="none" w:sz="0" w:space="0" w:color="auto"/>
                    <w:left w:val="none" w:sz="0" w:space="0" w:color="auto"/>
                    <w:bottom w:val="none" w:sz="0" w:space="0" w:color="auto"/>
                    <w:right w:val="none" w:sz="0" w:space="0" w:color="auto"/>
                  </w:divBdr>
                  <w:divsChild>
                    <w:div w:id="1264071649">
                      <w:marLeft w:val="0"/>
                      <w:marRight w:val="0"/>
                      <w:marTop w:val="0"/>
                      <w:marBottom w:val="0"/>
                      <w:divBdr>
                        <w:top w:val="none" w:sz="0" w:space="0" w:color="auto"/>
                        <w:left w:val="none" w:sz="0" w:space="0" w:color="auto"/>
                        <w:bottom w:val="none" w:sz="0" w:space="0" w:color="auto"/>
                        <w:right w:val="none" w:sz="0" w:space="0" w:color="auto"/>
                      </w:divBdr>
                      <w:divsChild>
                        <w:div w:id="1264071662">
                          <w:marLeft w:val="0"/>
                          <w:marRight w:val="0"/>
                          <w:marTop w:val="0"/>
                          <w:marBottom w:val="0"/>
                          <w:divBdr>
                            <w:top w:val="none" w:sz="0" w:space="0" w:color="auto"/>
                            <w:left w:val="none" w:sz="0" w:space="0" w:color="auto"/>
                            <w:bottom w:val="none" w:sz="0" w:space="0" w:color="auto"/>
                            <w:right w:val="none" w:sz="0" w:space="0" w:color="auto"/>
                          </w:divBdr>
                          <w:divsChild>
                            <w:div w:id="1264071665">
                              <w:marLeft w:val="0"/>
                              <w:marRight w:val="0"/>
                              <w:marTop w:val="120"/>
                              <w:marBottom w:val="360"/>
                              <w:divBdr>
                                <w:top w:val="none" w:sz="0" w:space="0" w:color="auto"/>
                                <w:left w:val="none" w:sz="0" w:space="0" w:color="auto"/>
                                <w:bottom w:val="none" w:sz="0" w:space="0" w:color="auto"/>
                                <w:right w:val="none" w:sz="0" w:space="0" w:color="auto"/>
                              </w:divBdr>
                              <w:divsChild>
                                <w:div w:id="1264071561">
                                  <w:marLeft w:val="138"/>
                                  <w:marRight w:val="0"/>
                                  <w:marTop w:val="0"/>
                                  <w:marBottom w:val="0"/>
                                  <w:divBdr>
                                    <w:top w:val="none" w:sz="0" w:space="0" w:color="auto"/>
                                    <w:left w:val="none" w:sz="0" w:space="0" w:color="auto"/>
                                    <w:bottom w:val="none" w:sz="0" w:space="0" w:color="auto"/>
                                    <w:right w:val="none" w:sz="0" w:space="0" w:color="auto"/>
                                  </w:divBdr>
                                  <w:divsChild>
                                    <w:div w:id="12640716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43">
      <w:marLeft w:val="0"/>
      <w:marRight w:val="0"/>
      <w:marTop w:val="0"/>
      <w:marBottom w:val="0"/>
      <w:divBdr>
        <w:top w:val="none" w:sz="0" w:space="0" w:color="auto"/>
        <w:left w:val="none" w:sz="0" w:space="0" w:color="auto"/>
        <w:bottom w:val="none" w:sz="0" w:space="0" w:color="auto"/>
        <w:right w:val="none" w:sz="0" w:space="0" w:color="auto"/>
      </w:divBdr>
      <w:divsChild>
        <w:div w:id="1264071535">
          <w:marLeft w:val="0"/>
          <w:marRight w:val="1"/>
          <w:marTop w:val="0"/>
          <w:marBottom w:val="0"/>
          <w:divBdr>
            <w:top w:val="none" w:sz="0" w:space="0" w:color="auto"/>
            <w:left w:val="none" w:sz="0" w:space="0" w:color="auto"/>
            <w:bottom w:val="none" w:sz="0" w:space="0" w:color="auto"/>
            <w:right w:val="none" w:sz="0" w:space="0" w:color="auto"/>
          </w:divBdr>
          <w:divsChild>
            <w:div w:id="1264071542">
              <w:marLeft w:val="0"/>
              <w:marRight w:val="0"/>
              <w:marTop w:val="0"/>
              <w:marBottom w:val="0"/>
              <w:divBdr>
                <w:top w:val="none" w:sz="0" w:space="0" w:color="auto"/>
                <w:left w:val="none" w:sz="0" w:space="0" w:color="auto"/>
                <w:bottom w:val="none" w:sz="0" w:space="0" w:color="auto"/>
                <w:right w:val="none" w:sz="0" w:space="0" w:color="auto"/>
              </w:divBdr>
              <w:divsChild>
                <w:div w:id="1264071599">
                  <w:marLeft w:val="0"/>
                  <w:marRight w:val="1"/>
                  <w:marTop w:val="0"/>
                  <w:marBottom w:val="0"/>
                  <w:divBdr>
                    <w:top w:val="none" w:sz="0" w:space="0" w:color="auto"/>
                    <w:left w:val="none" w:sz="0" w:space="0" w:color="auto"/>
                    <w:bottom w:val="none" w:sz="0" w:space="0" w:color="auto"/>
                    <w:right w:val="none" w:sz="0" w:space="0" w:color="auto"/>
                  </w:divBdr>
                  <w:divsChild>
                    <w:div w:id="1264071595">
                      <w:marLeft w:val="0"/>
                      <w:marRight w:val="0"/>
                      <w:marTop w:val="0"/>
                      <w:marBottom w:val="0"/>
                      <w:divBdr>
                        <w:top w:val="none" w:sz="0" w:space="0" w:color="auto"/>
                        <w:left w:val="none" w:sz="0" w:space="0" w:color="auto"/>
                        <w:bottom w:val="none" w:sz="0" w:space="0" w:color="auto"/>
                        <w:right w:val="none" w:sz="0" w:space="0" w:color="auto"/>
                      </w:divBdr>
                      <w:divsChild>
                        <w:div w:id="1264071623">
                          <w:marLeft w:val="0"/>
                          <w:marRight w:val="0"/>
                          <w:marTop w:val="0"/>
                          <w:marBottom w:val="0"/>
                          <w:divBdr>
                            <w:top w:val="none" w:sz="0" w:space="0" w:color="auto"/>
                            <w:left w:val="none" w:sz="0" w:space="0" w:color="auto"/>
                            <w:bottom w:val="none" w:sz="0" w:space="0" w:color="auto"/>
                            <w:right w:val="none" w:sz="0" w:space="0" w:color="auto"/>
                          </w:divBdr>
                          <w:divsChild>
                            <w:div w:id="1264071602">
                              <w:marLeft w:val="0"/>
                              <w:marRight w:val="0"/>
                              <w:marTop w:val="120"/>
                              <w:marBottom w:val="360"/>
                              <w:divBdr>
                                <w:top w:val="none" w:sz="0" w:space="0" w:color="auto"/>
                                <w:left w:val="none" w:sz="0" w:space="0" w:color="auto"/>
                                <w:bottom w:val="none" w:sz="0" w:space="0" w:color="auto"/>
                                <w:right w:val="none" w:sz="0" w:space="0" w:color="auto"/>
                              </w:divBdr>
                              <w:divsChild>
                                <w:div w:id="12640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647">
      <w:marLeft w:val="0"/>
      <w:marRight w:val="0"/>
      <w:marTop w:val="0"/>
      <w:marBottom w:val="0"/>
      <w:divBdr>
        <w:top w:val="none" w:sz="0" w:space="0" w:color="auto"/>
        <w:left w:val="none" w:sz="0" w:space="0" w:color="auto"/>
        <w:bottom w:val="none" w:sz="0" w:space="0" w:color="auto"/>
        <w:right w:val="none" w:sz="0" w:space="0" w:color="auto"/>
      </w:divBdr>
      <w:divsChild>
        <w:div w:id="1264071679">
          <w:marLeft w:val="0"/>
          <w:marRight w:val="1"/>
          <w:marTop w:val="0"/>
          <w:marBottom w:val="0"/>
          <w:divBdr>
            <w:top w:val="none" w:sz="0" w:space="0" w:color="auto"/>
            <w:left w:val="none" w:sz="0" w:space="0" w:color="auto"/>
            <w:bottom w:val="none" w:sz="0" w:space="0" w:color="auto"/>
            <w:right w:val="none" w:sz="0" w:space="0" w:color="auto"/>
          </w:divBdr>
          <w:divsChild>
            <w:div w:id="1264071550">
              <w:marLeft w:val="0"/>
              <w:marRight w:val="0"/>
              <w:marTop w:val="0"/>
              <w:marBottom w:val="0"/>
              <w:divBdr>
                <w:top w:val="none" w:sz="0" w:space="0" w:color="auto"/>
                <w:left w:val="none" w:sz="0" w:space="0" w:color="auto"/>
                <w:bottom w:val="none" w:sz="0" w:space="0" w:color="auto"/>
                <w:right w:val="none" w:sz="0" w:space="0" w:color="auto"/>
              </w:divBdr>
              <w:divsChild>
                <w:div w:id="1264071615">
                  <w:marLeft w:val="0"/>
                  <w:marRight w:val="1"/>
                  <w:marTop w:val="0"/>
                  <w:marBottom w:val="0"/>
                  <w:divBdr>
                    <w:top w:val="none" w:sz="0" w:space="0" w:color="auto"/>
                    <w:left w:val="none" w:sz="0" w:space="0" w:color="auto"/>
                    <w:bottom w:val="none" w:sz="0" w:space="0" w:color="auto"/>
                    <w:right w:val="none" w:sz="0" w:space="0" w:color="auto"/>
                  </w:divBdr>
                  <w:divsChild>
                    <w:div w:id="1264071653">
                      <w:marLeft w:val="0"/>
                      <w:marRight w:val="0"/>
                      <w:marTop w:val="0"/>
                      <w:marBottom w:val="0"/>
                      <w:divBdr>
                        <w:top w:val="none" w:sz="0" w:space="0" w:color="auto"/>
                        <w:left w:val="none" w:sz="0" w:space="0" w:color="auto"/>
                        <w:bottom w:val="none" w:sz="0" w:space="0" w:color="auto"/>
                        <w:right w:val="none" w:sz="0" w:space="0" w:color="auto"/>
                      </w:divBdr>
                      <w:divsChild>
                        <w:div w:id="1264071564">
                          <w:marLeft w:val="0"/>
                          <w:marRight w:val="0"/>
                          <w:marTop w:val="0"/>
                          <w:marBottom w:val="0"/>
                          <w:divBdr>
                            <w:top w:val="none" w:sz="0" w:space="0" w:color="auto"/>
                            <w:left w:val="none" w:sz="0" w:space="0" w:color="auto"/>
                            <w:bottom w:val="none" w:sz="0" w:space="0" w:color="auto"/>
                            <w:right w:val="none" w:sz="0" w:space="0" w:color="auto"/>
                          </w:divBdr>
                          <w:divsChild>
                            <w:div w:id="1264071591">
                              <w:marLeft w:val="0"/>
                              <w:marRight w:val="0"/>
                              <w:marTop w:val="120"/>
                              <w:marBottom w:val="360"/>
                              <w:divBdr>
                                <w:top w:val="none" w:sz="0" w:space="0" w:color="auto"/>
                                <w:left w:val="none" w:sz="0" w:space="0" w:color="auto"/>
                                <w:bottom w:val="none" w:sz="0" w:space="0" w:color="auto"/>
                                <w:right w:val="none" w:sz="0" w:space="0" w:color="auto"/>
                              </w:divBdr>
                              <w:divsChild>
                                <w:div w:id="12640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1672">
      <w:marLeft w:val="0"/>
      <w:marRight w:val="0"/>
      <w:marTop w:val="0"/>
      <w:marBottom w:val="0"/>
      <w:divBdr>
        <w:top w:val="none" w:sz="0" w:space="0" w:color="auto"/>
        <w:left w:val="none" w:sz="0" w:space="0" w:color="auto"/>
        <w:bottom w:val="none" w:sz="0" w:space="0" w:color="auto"/>
        <w:right w:val="none" w:sz="0" w:space="0" w:color="auto"/>
      </w:divBdr>
      <w:divsChild>
        <w:div w:id="1264071600">
          <w:marLeft w:val="0"/>
          <w:marRight w:val="1"/>
          <w:marTop w:val="0"/>
          <w:marBottom w:val="0"/>
          <w:divBdr>
            <w:top w:val="none" w:sz="0" w:space="0" w:color="auto"/>
            <w:left w:val="none" w:sz="0" w:space="0" w:color="auto"/>
            <w:bottom w:val="none" w:sz="0" w:space="0" w:color="auto"/>
            <w:right w:val="none" w:sz="0" w:space="0" w:color="auto"/>
          </w:divBdr>
          <w:divsChild>
            <w:div w:id="1264071656">
              <w:marLeft w:val="0"/>
              <w:marRight w:val="0"/>
              <w:marTop w:val="0"/>
              <w:marBottom w:val="0"/>
              <w:divBdr>
                <w:top w:val="none" w:sz="0" w:space="0" w:color="auto"/>
                <w:left w:val="none" w:sz="0" w:space="0" w:color="auto"/>
                <w:bottom w:val="none" w:sz="0" w:space="0" w:color="auto"/>
                <w:right w:val="none" w:sz="0" w:space="0" w:color="auto"/>
              </w:divBdr>
              <w:divsChild>
                <w:div w:id="1264071536">
                  <w:marLeft w:val="0"/>
                  <w:marRight w:val="1"/>
                  <w:marTop w:val="0"/>
                  <w:marBottom w:val="0"/>
                  <w:divBdr>
                    <w:top w:val="none" w:sz="0" w:space="0" w:color="auto"/>
                    <w:left w:val="none" w:sz="0" w:space="0" w:color="auto"/>
                    <w:bottom w:val="none" w:sz="0" w:space="0" w:color="auto"/>
                    <w:right w:val="none" w:sz="0" w:space="0" w:color="auto"/>
                  </w:divBdr>
                  <w:divsChild>
                    <w:div w:id="1264071635">
                      <w:marLeft w:val="0"/>
                      <w:marRight w:val="0"/>
                      <w:marTop w:val="0"/>
                      <w:marBottom w:val="0"/>
                      <w:divBdr>
                        <w:top w:val="none" w:sz="0" w:space="0" w:color="auto"/>
                        <w:left w:val="none" w:sz="0" w:space="0" w:color="auto"/>
                        <w:bottom w:val="none" w:sz="0" w:space="0" w:color="auto"/>
                        <w:right w:val="none" w:sz="0" w:space="0" w:color="auto"/>
                      </w:divBdr>
                      <w:divsChild>
                        <w:div w:id="1264071654">
                          <w:marLeft w:val="0"/>
                          <w:marRight w:val="0"/>
                          <w:marTop w:val="0"/>
                          <w:marBottom w:val="0"/>
                          <w:divBdr>
                            <w:top w:val="none" w:sz="0" w:space="0" w:color="auto"/>
                            <w:left w:val="none" w:sz="0" w:space="0" w:color="auto"/>
                            <w:bottom w:val="none" w:sz="0" w:space="0" w:color="auto"/>
                            <w:right w:val="none" w:sz="0" w:space="0" w:color="auto"/>
                          </w:divBdr>
                          <w:divsChild>
                            <w:div w:id="1264071684">
                              <w:marLeft w:val="0"/>
                              <w:marRight w:val="0"/>
                              <w:marTop w:val="120"/>
                              <w:marBottom w:val="360"/>
                              <w:divBdr>
                                <w:top w:val="none" w:sz="0" w:space="0" w:color="auto"/>
                                <w:left w:val="none" w:sz="0" w:space="0" w:color="auto"/>
                                <w:bottom w:val="none" w:sz="0" w:space="0" w:color="auto"/>
                                <w:right w:val="none" w:sz="0" w:space="0" w:color="auto"/>
                              </w:divBdr>
                              <w:divsChild>
                                <w:div w:id="1264071624">
                                  <w:marLeft w:val="138"/>
                                  <w:marRight w:val="0"/>
                                  <w:marTop w:val="0"/>
                                  <w:marBottom w:val="0"/>
                                  <w:divBdr>
                                    <w:top w:val="none" w:sz="0" w:space="0" w:color="auto"/>
                                    <w:left w:val="none" w:sz="0" w:space="0" w:color="auto"/>
                                    <w:bottom w:val="none" w:sz="0" w:space="0" w:color="auto"/>
                                    <w:right w:val="none" w:sz="0" w:space="0" w:color="auto"/>
                                  </w:divBdr>
                                  <w:divsChild>
                                    <w:div w:id="12640715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77">
      <w:marLeft w:val="0"/>
      <w:marRight w:val="0"/>
      <w:marTop w:val="0"/>
      <w:marBottom w:val="0"/>
      <w:divBdr>
        <w:top w:val="none" w:sz="0" w:space="0" w:color="auto"/>
        <w:left w:val="none" w:sz="0" w:space="0" w:color="auto"/>
        <w:bottom w:val="none" w:sz="0" w:space="0" w:color="auto"/>
        <w:right w:val="none" w:sz="0" w:space="0" w:color="auto"/>
      </w:divBdr>
      <w:divsChild>
        <w:div w:id="1264071651">
          <w:marLeft w:val="0"/>
          <w:marRight w:val="1"/>
          <w:marTop w:val="0"/>
          <w:marBottom w:val="0"/>
          <w:divBdr>
            <w:top w:val="none" w:sz="0" w:space="0" w:color="auto"/>
            <w:left w:val="none" w:sz="0" w:space="0" w:color="auto"/>
            <w:bottom w:val="none" w:sz="0" w:space="0" w:color="auto"/>
            <w:right w:val="none" w:sz="0" w:space="0" w:color="auto"/>
          </w:divBdr>
          <w:divsChild>
            <w:div w:id="1264071563">
              <w:marLeft w:val="0"/>
              <w:marRight w:val="0"/>
              <w:marTop w:val="0"/>
              <w:marBottom w:val="0"/>
              <w:divBdr>
                <w:top w:val="none" w:sz="0" w:space="0" w:color="auto"/>
                <w:left w:val="none" w:sz="0" w:space="0" w:color="auto"/>
                <w:bottom w:val="none" w:sz="0" w:space="0" w:color="auto"/>
                <w:right w:val="none" w:sz="0" w:space="0" w:color="auto"/>
              </w:divBdr>
              <w:divsChild>
                <w:div w:id="1264071541">
                  <w:marLeft w:val="0"/>
                  <w:marRight w:val="1"/>
                  <w:marTop w:val="0"/>
                  <w:marBottom w:val="0"/>
                  <w:divBdr>
                    <w:top w:val="none" w:sz="0" w:space="0" w:color="auto"/>
                    <w:left w:val="none" w:sz="0" w:space="0" w:color="auto"/>
                    <w:bottom w:val="none" w:sz="0" w:space="0" w:color="auto"/>
                    <w:right w:val="none" w:sz="0" w:space="0" w:color="auto"/>
                  </w:divBdr>
                  <w:divsChild>
                    <w:div w:id="1264071682">
                      <w:marLeft w:val="0"/>
                      <w:marRight w:val="0"/>
                      <w:marTop w:val="0"/>
                      <w:marBottom w:val="0"/>
                      <w:divBdr>
                        <w:top w:val="none" w:sz="0" w:space="0" w:color="auto"/>
                        <w:left w:val="none" w:sz="0" w:space="0" w:color="auto"/>
                        <w:bottom w:val="none" w:sz="0" w:space="0" w:color="auto"/>
                        <w:right w:val="none" w:sz="0" w:space="0" w:color="auto"/>
                      </w:divBdr>
                      <w:divsChild>
                        <w:div w:id="1264071621">
                          <w:marLeft w:val="0"/>
                          <w:marRight w:val="0"/>
                          <w:marTop w:val="0"/>
                          <w:marBottom w:val="0"/>
                          <w:divBdr>
                            <w:top w:val="none" w:sz="0" w:space="0" w:color="auto"/>
                            <w:left w:val="none" w:sz="0" w:space="0" w:color="auto"/>
                            <w:bottom w:val="none" w:sz="0" w:space="0" w:color="auto"/>
                            <w:right w:val="none" w:sz="0" w:space="0" w:color="auto"/>
                          </w:divBdr>
                          <w:divsChild>
                            <w:div w:id="1264071607">
                              <w:marLeft w:val="0"/>
                              <w:marRight w:val="0"/>
                              <w:marTop w:val="120"/>
                              <w:marBottom w:val="360"/>
                              <w:divBdr>
                                <w:top w:val="none" w:sz="0" w:space="0" w:color="auto"/>
                                <w:left w:val="none" w:sz="0" w:space="0" w:color="auto"/>
                                <w:bottom w:val="none" w:sz="0" w:space="0" w:color="auto"/>
                                <w:right w:val="none" w:sz="0" w:space="0" w:color="auto"/>
                              </w:divBdr>
                              <w:divsChild>
                                <w:div w:id="1264071558">
                                  <w:marLeft w:val="138"/>
                                  <w:marRight w:val="0"/>
                                  <w:marTop w:val="0"/>
                                  <w:marBottom w:val="0"/>
                                  <w:divBdr>
                                    <w:top w:val="none" w:sz="0" w:space="0" w:color="auto"/>
                                    <w:left w:val="none" w:sz="0" w:space="0" w:color="auto"/>
                                    <w:bottom w:val="none" w:sz="0" w:space="0" w:color="auto"/>
                                    <w:right w:val="none" w:sz="0" w:space="0" w:color="auto"/>
                                  </w:divBdr>
                                  <w:divsChild>
                                    <w:div w:id="12640715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78">
      <w:marLeft w:val="0"/>
      <w:marRight w:val="0"/>
      <w:marTop w:val="0"/>
      <w:marBottom w:val="0"/>
      <w:divBdr>
        <w:top w:val="none" w:sz="0" w:space="0" w:color="auto"/>
        <w:left w:val="none" w:sz="0" w:space="0" w:color="auto"/>
        <w:bottom w:val="none" w:sz="0" w:space="0" w:color="auto"/>
        <w:right w:val="none" w:sz="0" w:space="0" w:color="auto"/>
      </w:divBdr>
      <w:divsChild>
        <w:div w:id="1264071648">
          <w:marLeft w:val="0"/>
          <w:marRight w:val="1"/>
          <w:marTop w:val="0"/>
          <w:marBottom w:val="0"/>
          <w:divBdr>
            <w:top w:val="none" w:sz="0" w:space="0" w:color="auto"/>
            <w:left w:val="none" w:sz="0" w:space="0" w:color="auto"/>
            <w:bottom w:val="none" w:sz="0" w:space="0" w:color="auto"/>
            <w:right w:val="none" w:sz="0" w:space="0" w:color="auto"/>
          </w:divBdr>
          <w:divsChild>
            <w:div w:id="1264071613">
              <w:marLeft w:val="0"/>
              <w:marRight w:val="0"/>
              <w:marTop w:val="0"/>
              <w:marBottom w:val="0"/>
              <w:divBdr>
                <w:top w:val="none" w:sz="0" w:space="0" w:color="auto"/>
                <w:left w:val="none" w:sz="0" w:space="0" w:color="auto"/>
                <w:bottom w:val="none" w:sz="0" w:space="0" w:color="auto"/>
                <w:right w:val="none" w:sz="0" w:space="0" w:color="auto"/>
              </w:divBdr>
              <w:divsChild>
                <w:div w:id="1264071633">
                  <w:marLeft w:val="0"/>
                  <w:marRight w:val="1"/>
                  <w:marTop w:val="0"/>
                  <w:marBottom w:val="0"/>
                  <w:divBdr>
                    <w:top w:val="none" w:sz="0" w:space="0" w:color="auto"/>
                    <w:left w:val="none" w:sz="0" w:space="0" w:color="auto"/>
                    <w:bottom w:val="none" w:sz="0" w:space="0" w:color="auto"/>
                    <w:right w:val="none" w:sz="0" w:space="0" w:color="auto"/>
                  </w:divBdr>
                  <w:divsChild>
                    <w:div w:id="1264071571">
                      <w:marLeft w:val="0"/>
                      <w:marRight w:val="0"/>
                      <w:marTop w:val="0"/>
                      <w:marBottom w:val="0"/>
                      <w:divBdr>
                        <w:top w:val="none" w:sz="0" w:space="0" w:color="auto"/>
                        <w:left w:val="none" w:sz="0" w:space="0" w:color="auto"/>
                        <w:bottom w:val="none" w:sz="0" w:space="0" w:color="auto"/>
                        <w:right w:val="none" w:sz="0" w:space="0" w:color="auto"/>
                      </w:divBdr>
                      <w:divsChild>
                        <w:div w:id="1264071543">
                          <w:marLeft w:val="0"/>
                          <w:marRight w:val="0"/>
                          <w:marTop w:val="0"/>
                          <w:marBottom w:val="0"/>
                          <w:divBdr>
                            <w:top w:val="none" w:sz="0" w:space="0" w:color="auto"/>
                            <w:left w:val="none" w:sz="0" w:space="0" w:color="auto"/>
                            <w:bottom w:val="none" w:sz="0" w:space="0" w:color="auto"/>
                            <w:right w:val="none" w:sz="0" w:space="0" w:color="auto"/>
                          </w:divBdr>
                          <w:divsChild>
                            <w:div w:id="1264071562">
                              <w:marLeft w:val="0"/>
                              <w:marRight w:val="0"/>
                              <w:marTop w:val="120"/>
                              <w:marBottom w:val="360"/>
                              <w:divBdr>
                                <w:top w:val="none" w:sz="0" w:space="0" w:color="auto"/>
                                <w:left w:val="none" w:sz="0" w:space="0" w:color="auto"/>
                                <w:bottom w:val="none" w:sz="0" w:space="0" w:color="auto"/>
                                <w:right w:val="none" w:sz="0" w:space="0" w:color="auto"/>
                              </w:divBdr>
                              <w:divsChild>
                                <w:div w:id="1264071641">
                                  <w:marLeft w:val="138"/>
                                  <w:marRight w:val="0"/>
                                  <w:marTop w:val="0"/>
                                  <w:marBottom w:val="0"/>
                                  <w:divBdr>
                                    <w:top w:val="none" w:sz="0" w:space="0" w:color="auto"/>
                                    <w:left w:val="none" w:sz="0" w:space="0" w:color="auto"/>
                                    <w:bottom w:val="none" w:sz="0" w:space="0" w:color="auto"/>
                                    <w:right w:val="none" w:sz="0" w:space="0" w:color="auto"/>
                                  </w:divBdr>
                                  <w:divsChild>
                                    <w:div w:id="12640716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071686">
      <w:marLeft w:val="0"/>
      <w:marRight w:val="0"/>
      <w:marTop w:val="0"/>
      <w:marBottom w:val="0"/>
      <w:divBdr>
        <w:top w:val="none" w:sz="0" w:space="0" w:color="auto"/>
        <w:left w:val="none" w:sz="0" w:space="0" w:color="auto"/>
        <w:bottom w:val="none" w:sz="0" w:space="0" w:color="auto"/>
        <w:right w:val="none" w:sz="0" w:space="0" w:color="auto"/>
      </w:divBdr>
      <w:divsChild>
        <w:div w:id="1264071668">
          <w:marLeft w:val="0"/>
          <w:marRight w:val="1"/>
          <w:marTop w:val="0"/>
          <w:marBottom w:val="0"/>
          <w:divBdr>
            <w:top w:val="none" w:sz="0" w:space="0" w:color="auto"/>
            <w:left w:val="none" w:sz="0" w:space="0" w:color="auto"/>
            <w:bottom w:val="none" w:sz="0" w:space="0" w:color="auto"/>
            <w:right w:val="none" w:sz="0" w:space="0" w:color="auto"/>
          </w:divBdr>
          <w:divsChild>
            <w:div w:id="1264071611">
              <w:marLeft w:val="0"/>
              <w:marRight w:val="0"/>
              <w:marTop w:val="0"/>
              <w:marBottom w:val="0"/>
              <w:divBdr>
                <w:top w:val="none" w:sz="0" w:space="0" w:color="auto"/>
                <w:left w:val="none" w:sz="0" w:space="0" w:color="auto"/>
                <w:bottom w:val="none" w:sz="0" w:space="0" w:color="auto"/>
                <w:right w:val="none" w:sz="0" w:space="0" w:color="auto"/>
              </w:divBdr>
              <w:divsChild>
                <w:div w:id="1264071608">
                  <w:marLeft w:val="0"/>
                  <w:marRight w:val="1"/>
                  <w:marTop w:val="0"/>
                  <w:marBottom w:val="0"/>
                  <w:divBdr>
                    <w:top w:val="none" w:sz="0" w:space="0" w:color="auto"/>
                    <w:left w:val="none" w:sz="0" w:space="0" w:color="auto"/>
                    <w:bottom w:val="none" w:sz="0" w:space="0" w:color="auto"/>
                    <w:right w:val="none" w:sz="0" w:space="0" w:color="auto"/>
                  </w:divBdr>
                  <w:divsChild>
                    <w:div w:id="1264071632">
                      <w:marLeft w:val="0"/>
                      <w:marRight w:val="0"/>
                      <w:marTop w:val="0"/>
                      <w:marBottom w:val="0"/>
                      <w:divBdr>
                        <w:top w:val="none" w:sz="0" w:space="0" w:color="auto"/>
                        <w:left w:val="none" w:sz="0" w:space="0" w:color="auto"/>
                        <w:bottom w:val="none" w:sz="0" w:space="0" w:color="auto"/>
                        <w:right w:val="none" w:sz="0" w:space="0" w:color="auto"/>
                      </w:divBdr>
                      <w:divsChild>
                        <w:div w:id="1264071676">
                          <w:marLeft w:val="0"/>
                          <w:marRight w:val="0"/>
                          <w:marTop w:val="0"/>
                          <w:marBottom w:val="0"/>
                          <w:divBdr>
                            <w:top w:val="none" w:sz="0" w:space="0" w:color="auto"/>
                            <w:left w:val="none" w:sz="0" w:space="0" w:color="auto"/>
                            <w:bottom w:val="none" w:sz="0" w:space="0" w:color="auto"/>
                            <w:right w:val="none" w:sz="0" w:space="0" w:color="auto"/>
                          </w:divBdr>
                          <w:divsChild>
                            <w:div w:id="1264071556">
                              <w:marLeft w:val="0"/>
                              <w:marRight w:val="0"/>
                              <w:marTop w:val="120"/>
                              <w:marBottom w:val="360"/>
                              <w:divBdr>
                                <w:top w:val="none" w:sz="0" w:space="0" w:color="auto"/>
                                <w:left w:val="none" w:sz="0" w:space="0" w:color="auto"/>
                                <w:bottom w:val="none" w:sz="0" w:space="0" w:color="auto"/>
                                <w:right w:val="none" w:sz="0" w:space="0" w:color="auto"/>
                              </w:divBdr>
                              <w:divsChild>
                                <w:div w:id="1264071575">
                                  <w:marLeft w:val="138"/>
                                  <w:marRight w:val="0"/>
                                  <w:marTop w:val="0"/>
                                  <w:marBottom w:val="0"/>
                                  <w:divBdr>
                                    <w:top w:val="none" w:sz="0" w:space="0" w:color="auto"/>
                                    <w:left w:val="none" w:sz="0" w:space="0" w:color="auto"/>
                                    <w:bottom w:val="none" w:sz="0" w:space="0" w:color="auto"/>
                                    <w:right w:val="none" w:sz="0" w:space="0" w:color="auto"/>
                                  </w:divBdr>
                                  <w:divsChild>
                                    <w:div w:id="12640716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0002-9610(89)90555-2" TargetMode="External"/><Relationship Id="rId13" Type="http://schemas.openxmlformats.org/officeDocument/2006/relationships/hyperlink" Target="http://dx.doi.org/10.1007/BF02556492" TargetMode="External"/><Relationship Id="rId18" Type="http://schemas.openxmlformats.org/officeDocument/2006/relationships/hyperlink" Target="http://dx.doi.org/10.1016/j.gie.2005.12.032" TargetMode="External"/><Relationship Id="rId26" Type="http://schemas.openxmlformats.org/officeDocument/2006/relationships/hyperlink" Target="http://www.ncbi.nlm.nih.gov/pubmed?term=Oh%20SY%5BAuthor%5D&amp;cauthor=true&amp;cauthor_uid=23710312"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dx.doi.org/10.1016/j.gie.2008.05.057"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ncbi.nlm.nih.gov/pubmed?term=Billingham%20RP%5BAuthor%5D&amp;cauthor=true&amp;cauthor_uid=3595362" TargetMode="External"/><Relationship Id="rId17" Type="http://schemas.openxmlformats.org/officeDocument/2006/relationships/hyperlink" Target="http://dx.doi.org/10.1055/s-2005-870309" TargetMode="External"/><Relationship Id="rId25" Type="http://schemas.openxmlformats.org/officeDocument/2006/relationships/hyperlink" Target="http://www.ncbi.nlm.nih.gov/pubmed?term=Suh%20KW%5BAuthor%5D&amp;cauthor=true&amp;cauthor_uid=23710312"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1016/j.gie.2005.07.021" TargetMode="External"/><Relationship Id="rId20" Type="http://schemas.openxmlformats.org/officeDocument/2006/relationships/hyperlink" Target="http://www.ncbi.nlm.nih.gov/pubmed?term=Jacobson%20BC%5BAuthor%5D&amp;cauthor=true&amp;cauthor_uid=19136102" TargetMode="External"/><Relationship Id="rId29" Type="http://schemas.openxmlformats.org/officeDocument/2006/relationships/hyperlink" Target="http://www.ncbi.nlm.nih.gov/pubmed?term=Wi%20JO%5BAuthor%5D&amp;cauthor=true&amp;cauthor_uid=2371031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002/bjs.1800711210" TargetMode="External"/><Relationship Id="rId24" Type="http://schemas.openxmlformats.org/officeDocument/2006/relationships/hyperlink" Target="http://www.ncbi.nlm.nih.gov/pubmed?term=Lee%20KJ%5BAuthor%5D&amp;cauthor=true&amp;cauthor_uid=23710312" TargetMode="External"/><Relationship Id="rId32" Type="http://schemas.openxmlformats.org/officeDocument/2006/relationships/image" Target="media/image1.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x.doi.org/10.1007/s10350-003-0005-x" TargetMode="External"/><Relationship Id="rId23" Type="http://schemas.openxmlformats.org/officeDocument/2006/relationships/hyperlink" Target="http://www.ncbi.nlm.nih.gov/pubmed?term=Lim%20SG%5BAuthor%5D&amp;cauthor=true&amp;cauthor_uid=23710312" TargetMode="External"/><Relationship Id="rId28" Type="http://schemas.openxmlformats.org/officeDocument/2006/relationships/hyperlink" Target="http://www.ncbi.nlm.nih.gov/pubmed?term=Yoo%20JH%5BAuthor%5D&amp;cauthor=true&amp;cauthor_uid=23710312" TargetMode="External"/><Relationship Id="rId36" Type="http://schemas.openxmlformats.org/officeDocument/2006/relationships/header" Target="header1.xml"/><Relationship Id="rId10" Type="http://schemas.openxmlformats.org/officeDocument/2006/relationships/hyperlink" Target="http://www.ncbi.nlm.nih.gov/pubmed?term=Schofield%20PF%5BAuthor%5D&amp;cauthor=true&amp;cauthor_uid=6498470" TargetMode="External"/><Relationship Id="rId19" Type="http://schemas.openxmlformats.org/officeDocument/2006/relationships/hyperlink" Target="http://www.ncbi.nlm.nih.gov/pubmed?term=Fix%20OK%5BAuthor%5D&amp;cauthor=true&amp;cauthor_uid=19136102" TargetMode="External"/><Relationship Id="rId31" Type="http://schemas.openxmlformats.org/officeDocument/2006/relationships/hyperlink" Target="http://dx.doi.org/10.5009/gnl.2013.7.3.311" TargetMode="External"/><Relationship Id="rId4" Type="http://schemas.openxmlformats.org/officeDocument/2006/relationships/settings" Target="settings.xml"/><Relationship Id="rId9" Type="http://schemas.openxmlformats.org/officeDocument/2006/relationships/hyperlink" Target="http://dx.doi.org/10.1007/BF02554227" TargetMode="External"/><Relationship Id="rId14" Type="http://schemas.openxmlformats.org/officeDocument/2006/relationships/hyperlink" Target="http://dx.doi.org/10.1007/s10151-004-0149-2" TargetMode="External"/><Relationship Id="rId22" Type="http://schemas.openxmlformats.org/officeDocument/2006/relationships/hyperlink" Target="http://dx.doi.org/10.1055/s-0030-1247854" TargetMode="External"/><Relationship Id="rId27" Type="http://schemas.openxmlformats.org/officeDocument/2006/relationships/hyperlink" Target="http://www.ncbi.nlm.nih.gov/pubmed?term=Kim%20SS%5BAuthor%5D&amp;cauthor=true&amp;cauthor_uid=23710312" TargetMode="External"/><Relationship Id="rId30" Type="http://schemas.openxmlformats.org/officeDocument/2006/relationships/hyperlink" Target="http://www.ncbi.nlm.nih.gov/pubmed/23710312"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5205</Words>
  <Characters>29674</Characters>
  <Application>Microsoft Office Word</Application>
  <DocSecurity>0</DocSecurity>
  <Lines>247</Lines>
  <Paragraphs>69</Paragraphs>
  <ScaleCrop>false</ScaleCrop>
  <Company>Microsoft</Company>
  <LinksUpToDate>false</LinksUpToDate>
  <CharactersWithSpaces>34810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Ki-Hyuk Kim</dc:creator>
  <cp:lastModifiedBy>LS Ma</cp:lastModifiedBy>
  <cp:revision>2</cp:revision>
  <dcterms:created xsi:type="dcterms:W3CDTF">2014-05-19T00:17:00Z</dcterms:created>
  <dcterms:modified xsi:type="dcterms:W3CDTF">2014-05-19T00:17:00Z</dcterms:modified>
</cp:coreProperties>
</file>