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24504"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b/>
        </w:rPr>
        <w:t xml:space="preserve">Name of Journal: </w:t>
      </w:r>
      <w:r w:rsidRPr="00AB68F0">
        <w:rPr>
          <w:rFonts w:ascii="Book Antiqua" w:eastAsia="Book Antiqua" w:hAnsi="Book Antiqua" w:cs="Book Antiqua"/>
          <w:i/>
        </w:rPr>
        <w:t>World Journal of Gastroenterology</w:t>
      </w:r>
    </w:p>
    <w:p w14:paraId="567E92FA"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b/>
        </w:rPr>
        <w:t xml:space="preserve">Manuscript NO: </w:t>
      </w:r>
      <w:r w:rsidRPr="00AB68F0">
        <w:rPr>
          <w:rFonts w:ascii="Book Antiqua" w:eastAsia="Book Antiqua" w:hAnsi="Book Antiqua" w:cs="Book Antiqua"/>
        </w:rPr>
        <w:t>87228</w:t>
      </w:r>
    </w:p>
    <w:p w14:paraId="50D969A5"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b/>
        </w:rPr>
        <w:t xml:space="preserve">Manuscript Type: </w:t>
      </w:r>
      <w:r w:rsidRPr="00AB68F0">
        <w:rPr>
          <w:rFonts w:ascii="Book Antiqua" w:eastAsia="Book Antiqua" w:hAnsi="Book Antiqua" w:cs="Book Antiqua"/>
        </w:rPr>
        <w:t>ORIGINAL ARTICLE</w:t>
      </w:r>
    </w:p>
    <w:p w14:paraId="3FB6BD34" w14:textId="77777777" w:rsidR="00F67380" w:rsidRPr="00AB68F0" w:rsidRDefault="00F67380">
      <w:pPr>
        <w:adjustRightInd w:val="0"/>
        <w:snapToGrid w:val="0"/>
        <w:spacing w:line="360" w:lineRule="auto"/>
        <w:jc w:val="both"/>
        <w:rPr>
          <w:rFonts w:ascii="Book Antiqua" w:hAnsi="Book Antiqua" w:cs="Book Antiqua"/>
        </w:rPr>
      </w:pPr>
    </w:p>
    <w:p w14:paraId="60853AB2"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b/>
          <w:i/>
        </w:rPr>
        <w:t>Basic Study</w:t>
      </w:r>
    </w:p>
    <w:p w14:paraId="7229B174"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b/>
          <w:bCs/>
          <w:color w:val="000000"/>
          <w:szCs w:val="20"/>
        </w:rPr>
        <w:t>Thioridazine reverses trastuzumab resistance in gastric cancer by inhibiting S-phase kinase associated protein 2-mediated aerobic glycolysis</w:t>
      </w:r>
    </w:p>
    <w:p w14:paraId="44899378" w14:textId="77777777" w:rsidR="00F67380" w:rsidRPr="00AB68F0" w:rsidRDefault="00F67380">
      <w:pPr>
        <w:adjustRightInd w:val="0"/>
        <w:snapToGrid w:val="0"/>
        <w:spacing w:line="360" w:lineRule="auto"/>
        <w:jc w:val="both"/>
        <w:rPr>
          <w:rFonts w:ascii="Book Antiqua" w:hAnsi="Book Antiqua" w:cs="Book Antiqua"/>
        </w:rPr>
      </w:pPr>
    </w:p>
    <w:p w14:paraId="6CEB44D3"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color w:val="000000"/>
        </w:rPr>
        <w:t>Yang</w:t>
      </w:r>
      <w:r w:rsidRPr="00AB68F0">
        <w:rPr>
          <w:rFonts w:ascii="Book Antiqua" w:eastAsia="宋体" w:hAnsi="Book Antiqua" w:cs="Book Antiqua" w:hint="eastAsia"/>
          <w:color w:val="000000"/>
          <w:lang w:eastAsia="zh-CN"/>
        </w:rPr>
        <w:t xml:space="preserve"> ZY </w:t>
      </w:r>
      <w:r w:rsidRPr="00AB68F0">
        <w:rPr>
          <w:rFonts w:ascii="Book Antiqua" w:eastAsia="宋体" w:hAnsi="Book Antiqua" w:cs="Book Antiqua" w:hint="eastAsia"/>
          <w:i/>
          <w:iCs/>
          <w:color w:val="000000"/>
          <w:lang w:eastAsia="zh-CN"/>
        </w:rPr>
        <w:t>et al</w:t>
      </w:r>
      <w:r w:rsidRPr="00AB68F0">
        <w:rPr>
          <w:rFonts w:ascii="Book Antiqua" w:eastAsia="宋体" w:hAnsi="Book Antiqua" w:cs="Book Antiqua" w:hint="eastAsia"/>
          <w:color w:val="000000"/>
          <w:lang w:eastAsia="zh-CN"/>
        </w:rPr>
        <w:t xml:space="preserve">. </w:t>
      </w:r>
      <w:r w:rsidRPr="00AB68F0">
        <w:rPr>
          <w:rFonts w:ascii="Book Antiqua" w:eastAsia="Book Antiqua" w:hAnsi="Book Antiqua" w:cs="Book Antiqua"/>
          <w:color w:val="000000"/>
        </w:rPr>
        <w:t>Thioridazine reverses trastuzumab resistance in GC</w:t>
      </w:r>
    </w:p>
    <w:p w14:paraId="18BC3184" w14:textId="77777777" w:rsidR="00F67380" w:rsidRPr="00AB68F0" w:rsidRDefault="00F67380">
      <w:pPr>
        <w:adjustRightInd w:val="0"/>
        <w:snapToGrid w:val="0"/>
        <w:spacing w:line="360" w:lineRule="auto"/>
        <w:jc w:val="both"/>
        <w:rPr>
          <w:rFonts w:ascii="Book Antiqua" w:hAnsi="Book Antiqua" w:cs="Book Antiqua"/>
        </w:rPr>
      </w:pPr>
    </w:p>
    <w:p w14:paraId="06C446EF"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color w:val="000000"/>
        </w:rPr>
        <w:t>Zheng</w:t>
      </w:r>
      <w:r w:rsidRPr="00AB68F0">
        <w:rPr>
          <w:rFonts w:ascii="Book Antiqua" w:eastAsia="宋体" w:hAnsi="Book Antiqua" w:cs="Book Antiqua" w:hint="eastAsia"/>
          <w:color w:val="000000"/>
          <w:lang w:eastAsia="zh-CN"/>
        </w:rPr>
        <w:t>-Y</w:t>
      </w:r>
      <w:r w:rsidRPr="00AB68F0">
        <w:rPr>
          <w:rFonts w:ascii="Book Antiqua" w:eastAsia="Book Antiqua" w:hAnsi="Book Antiqua" w:cs="Book Antiqua"/>
          <w:color w:val="000000"/>
        </w:rPr>
        <w:t>an Yang, Yi</w:t>
      </w:r>
      <w:r w:rsidRPr="00AB68F0">
        <w:rPr>
          <w:rFonts w:ascii="Book Antiqua" w:eastAsia="宋体" w:hAnsi="Book Antiqua" w:cs="Book Antiqua" w:hint="eastAsia"/>
          <w:color w:val="000000"/>
          <w:lang w:eastAsia="zh-CN"/>
        </w:rPr>
        <w:t>-W</w:t>
      </w:r>
      <w:r w:rsidRPr="00AB68F0">
        <w:rPr>
          <w:rFonts w:ascii="Book Antiqua" w:eastAsia="Book Antiqua" w:hAnsi="Book Antiqua" w:cs="Book Antiqua"/>
          <w:color w:val="000000"/>
        </w:rPr>
        <w:t>ei Zhao, Jing</w:t>
      </w:r>
      <w:r w:rsidRPr="00AB68F0">
        <w:rPr>
          <w:rFonts w:ascii="Book Antiqua" w:eastAsia="宋体" w:hAnsi="Book Antiqua" w:cs="Book Antiqua" w:hint="eastAsia"/>
          <w:color w:val="000000"/>
          <w:lang w:eastAsia="zh-CN"/>
        </w:rPr>
        <w:t>-R</w:t>
      </w:r>
      <w:r w:rsidRPr="00AB68F0">
        <w:rPr>
          <w:rFonts w:ascii="Book Antiqua" w:eastAsia="Book Antiqua" w:hAnsi="Book Antiqua" w:cs="Book Antiqua"/>
          <w:color w:val="000000"/>
        </w:rPr>
        <w:t>ui Xue, Ran Guo, Zhi Zhao, Han</w:t>
      </w:r>
      <w:r w:rsidRPr="00AB68F0">
        <w:rPr>
          <w:rFonts w:ascii="Book Antiqua" w:eastAsia="宋体" w:hAnsi="Book Antiqua" w:cs="Book Antiqua" w:hint="eastAsia"/>
          <w:color w:val="000000"/>
          <w:lang w:eastAsia="zh-CN"/>
        </w:rPr>
        <w:t>-D</w:t>
      </w:r>
      <w:r w:rsidRPr="00AB68F0">
        <w:rPr>
          <w:rFonts w:ascii="Book Antiqua" w:eastAsia="Book Antiqua" w:hAnsi="Book Antiqua" w:cs="Book Antiqua"/>
          <w:color w:val="000000"/>
        </w:rPr>
        <w:t>i Liu, Zhi</w:t>
      </w:r>
      <w:r w:rsidRPr="00AB68F0">
        <w:rPr>
          <w:rFonts w:ascii="Book Antiqua" w:eastAsia="宋体" w:hAnsi="Book Antiqua" w:cs="Book Antiqua" w:hint="eastAsia"/>
          <w:color w:val="000000"/>
          <w:lang w:eastAsia="zh-CN"/>
        </w:rPr>
        <w:t>-G</w:t>
      </w:r>
      <w:r w:rsidRPr="00AB68F0">
        <w:rPr>
          <w:rFonts w:ascii="Book Antiqua" w:eastAsia="Book Antiqua" w:hAnsi="Book Antiqua" w:cs="Book Antiqua"/>
          <w:color w:val="000000"/>
        </w:rPr>
        <w:t>uang Ren, Ming Shi</w:t>
      </w:r>
    </w:p>
    <w:p w14:paraId="32E1F838" w14:textId="77777777" w:rsidR="00F67380" w:rsidRPr="00AB68F0" w:rsidRDefault="00F67380">
      <w:pPr>
        <w:adjustRightInd w:val="0"/>
        <w:snapToGrid w:val="0"/>
        <w:spacing w:line="360" w:lineRule="auto"/>
        <w:jc w:val="both"/>
        <w:rPr>
          <w:rFonts w:ascii="Book Antiqua" w:hAnsi="Book Antiqua" w:cs="Book Antiqua"/>
        </w:rPr>
      </w:pPr>
    </w:p>
    <w:p w14:paraId="21FC5B6E" w14:textId="7587B815"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b/>
          <w:bCs/>
          <w:color w:val="000000"/>
        </w:rPr>
        <w:t xml:space="preserve">Zheng-Yan Yang, Ran Guo, Han-Di Liu, Zhi-Guang Ren, </w:t>
      </w:r>
      <w:r w:rsidRPr="00AB68F0">
        <w:rPr>
          <w:rFonts w:ascii="Book Antiqua" w:eastAsia="Book Antiqua" w:hAnsi="Book Antiqua" w:cs="Book Antiqua"/>
          <w:color w:val="000000"/>
        </w:rPr>
        <w:t>Department of Pathology, School of Basic Medical Science</w:t>
      </w:r>
      <w:r w:rsidR="009E365F">
        <w:rPr>
          <w:rFonts w:ascii="Book Antiqua" w:eastAsia="Book Antiqua" w:hAnsi="Book Antiqua" w:cs="Book Antiqua"/>
          <w:color w:val="000000"/>
        </w:rPr>
        <w:t>s</w:t>
      </w:r>
      <w:r w:rsidRPr="00AB68F0">
        <w:rPr>
          <w:rFonts w:ascii="Book Antiqua" w:eastAsia="Book Antiqua" w:hAnsi="Book Antiqua" w:cs="Book Antiqua"/>
          <w:color w:val="000000"/>
        </w:rPr>
        <w:t>, Henan University, Kaifeng 475004, Henan Province, China</w:t>
      </w:r>
    </w:p>
    <w:p w14:paraId="694C51B1" w14:textId="77777777" w:rsidR="00F67380" w:rsidRPr="00AB68F0" w:rsidRDefault="00F67380">
      <w:pPr>
        <w:adjustRightInd w:val="0"/>
        <w:snapToGrid w:val="0"/>
        <w:spacing w:line="360" w:lineRule="auto"/>
        <w:jc w:val="both"/>
        <w:rPr>
          <w:rFonts w:ascii="Book Antiqua" w:hAnsi="Book Antiqua" w:cs="Book Antiqua"/>
        </w:rPr>
      </w:pPr>
    </w:p>
    <w:p w14:paraId="2FE6DF20"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b/>
          <w:bCs/>
          <w:color w:val="000000"/>
        </w:rPr>
        <w:t xml:space="preserve">Yi-Wei Zhao, Jing-Rui Xue, </w:t>
      </w:r>
      <w:r w:rsidRPr="00AB68F0">
        <w:rPr>
          <w:rFonts w:ascii="Book Antiqua" w:eastAsia="Book Antiqua" w:hAnsi="Book Antiqua" w:cs="Book Antiqua"/>
          <w:color w:val="000000"/>
        </w:rPr>
        <w:t>Joint National Laboratory for Antibody Drug Engineering, Henan University, Kaifeng 475004, Henan Province, China</w:t>
      </w:r>
    </w:p>
    <w:p w14:paraId="470A90B6" w14:textId="77777777" w:rsidR="00F67380" w:rsidRPr="00AB68F0" w:rsidRDefault="00F67380">
      <w:pPr>
        <w:adjustRightInd w:val="0"/>
        <w:snapToGrid w:val="0"/>
        <w:spacing w:line="360" w:lineRule="auto"/>
        <w:jc w:val="both"/>
        <w:rPr>
          <w:rFonts w:ascii="Book Antiqua" w:hAnsi="Book Antiqua" w:cs="Book Antiqua"/>
        </w:rPr>
      </w:pPr>
    </w:p>
    <w:p w14:paraId="7B5E77E5"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b/>
          <w:bCs/>
          <w:color w:val="000000"/>
        </w:rPr>
        <w:t xml:space="preserve">Zhi Zhao, </w:t>
      </w:r>
      <w:r w:rsidRPr="00AB68F0">
        <w:rPr>
          <w:rFonts w:ascii="Book Antiqua" w:eastAsia="Book Antiqua" w:hAnsi="Book Antiqua" w:cs="Book Antiqua"/>
          <w:color w:val="000000"/>
        </w:rPr>
        <w:t xml:space="preserve">Department of Pathology, Henan University-affiliated Zhengzhou </w:t>
      </w:r>
      <w:proofErr w:type="spellStart"/>
      <w:r w:rsidRPr="00AB68F0">
        <w:rPr>
          <w:rFonts w:ascii="Book Antiqua" w:eastAsia="Book Antiqua" w:hAnsi="Book Antiqua" w:cs="Book Antiqua"/>
          <w:color w:val="000000"/>
        </w:rPr>
        <w:t>Yihe</w:t>
      </w:r>
      <w:proofErr w:type="spellEnd"/>
      <w:r w:rsidRPr="00AB68F0">
        <w:rPr>
          <w:rFonts w:ascii="Book Antiqua" w:eastAsia="Book Antiqua" w:hAnsi="Book Antiqua" w:cs="Book Antiqua"/>
          <w:color w:val="000000"/>
        </w:rPr>
        <w:t xml:space="preserve"> Hospital, Zhengzhou 450000, Henan Province, China</w:t>
      </w:r>
    </w:p>
    <w:p w14:paraId="722A8DF7" w14:textId="77777777" w:rsidR="00F67380" w:rsidRPr="00AB68F0" w:rsidRDefault="00F67380">
      <w:pPr>
        <w:adjustRightInd w:val="0"/>
        <w:snapToGrid w:val="0"/>
        <w:spacing w:line="360" w:lineRule="auto"/>
        <w:jc w:val="both"/>
        <w:rPr>
          <w:rFonts w:ascii="Book Antiqua" w:hAnsi="Book Antiqua" w:cs="Book Antiqua"/>
        </w:rPr>
      </w:pPr>
    </w:p>
    <w:p w14:paraId="65952DA5"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b/>
          <w:bCs/>
          <w:color w:val="000000"/>
        </w:rPr>
        <w:t xml:space="preserve">Zhi-Guang Ren, </w:t>
      </w:r>
      <w:r w:rsidRPr="00AB68F0">
        <w:rPr>
          <w:rFonts w:ascii="Book Antiqua" w:eastAsia="Book Antiqua" w:hAnsi="Book Antiqua" w:cs="Book Antiqua"/>
          <w:color w:val="000000"/>
          <w:lang w:eastAsia="zh-CN"/>
        </w:rPr>
        <w:t>Key Laboratory of Clinical Resources Translation,</w:t>
      </w:r>
      <w:r w:rsidRPr="00AB68F0">
        <w:rPr>
          <w:rFonts w:ascii="Book Antiqua" w:eastAsia="Book Antiqua" w:hAnsi="Book Antiqua" w:cs="Book Antiqua" w:hint="eastAsia"/>
          <w:color w:val="000000"/>
          <w:lang w:eastAsia="zh-CN"/>
        </w:rPr>
        <w:t xml:space="preserve"> </w:t>
      </w:r>
      <w:r w:rsidRPr="00AB68F0">
        <w:rPr>
          <w:rFonts w:ascii="Book Antiqua" w:eastAsia="Book Antiqua" w:hAnsi="Book Antiqua" w:cs="Book Antiqua"/>
          <w:color w:val="000000"/>
        </w:rPr>
        <w:t>The First Affiliated Hospital, Henan University, Kaifeng 475004, Henan Province, China</w:t>
      </w:r>
    </w:p>
    <w:p w14:paraId="270508F5" w14:textId="77777777" w:rsidR="00F67380" w:rsidRPr="00AB68F0" w:rsidRDefault="00F67380">
      <w:pPr>
        <w:adjustRightInd w:val="0"/>
        <w:snapToGrid w:val="0"/>
        <w:spacing w:line="360" w:lineRule="auto"/>
        <w:jc w:val="both"/>
        <w:rPr>
          <w:rFonts w:ascii="Book Antiqua" w:hAnsi="Book Antiqua" w:cs="Book Antiqua"/>
        </w:rPr>
      </w:pPr>
    </w:p>
    <w:p w14:paraId="073555B5"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b/>
          <w:bCs/>
          <w:color w:val="000000"/>
        </w:rPr>
        <w:t xml:space="preserve">Ming Shi, </w:t>
      </w:r>
      <w:r w:rsidRPr="00AB68F0">
        <w:rPr>
          <w:rFonts w:ascii="Book Antiqua" w:eastAsia="Book Antiqua" w:hAnsi="Book Antiqua" w:cs="Book Antiqua"/>
          <w:color w:val="000000"/>
        </w:rPr>
        <w:t>Center of Clinical Oncology, The Affiliated Hospital of Xuzhou Medical University, Xuzhou 221002, Jiangsu</w:t>
      </w:r>
      <w:r w:rsidRPr="00AB68F0">
        <w:rPr>
          <w:rFonts w:ascii="Book Antiqua" w:eastAsia="宋体" w:hAnsi="Book Antiqua" w:cs="Book Antiqua" w:hint="eastAsia"/>
          <w:color w:val="000000"/>
          <w:lang w:eastAsia="zh-CN"/>
        </w:rPr>
        <w:t xml:space="preserve"> </w:t>
      </w:r>
      <w:r w:rsidRPr="00AB68F0">
        <w:rPr>
          <w:rFonts w:ascii="Book Antiqua" w:eastAsia="Book Antiqua" w:hAnsi="Book Antiqua" w:cs="Book Antiqua"/>
          <w:color w:val="000000"/>
        </w:rPr>
        <w:t>Province, China</w:t>
      </w:r>
    </w:p>
    <w:p w14:paraId="2425A4CC" w14:textId="77777777" w:rsidR="00F67380" w:rsidRPr="00AB68F0" w:rsidRDefault="00F67380">
      <w:pPr>
        <w:adjustRightInd w:val="0"/>
        <w:snapToGrid w:val="0"/>
        <w:spacing w:line="360" w:lineRule="auto"/>
        <w:jc w:val="both"/>
        <w:rPr>
          <w:rFonts w:ascii="Book Antiqua" w:hAnsi="Book Antiqua" w:cs="Book Antiqua"/>
        </w:rPr>
      </w:pPr>
    </w:p>
    <w:p w14:paraId="532FE7BF"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b/>
          <w:bCs/>
          <w:color w:val="000000"/>
        </w:rPr>
        <w:lastRenderedPageBreak/>
        <w:t xml:space="preserve">Ming Shi, </w:t>
      </w:r>
      <w:r w:rsidRPr="00AB68F0">
        <w:rPr>
          <w:rFonts w:ascii="Book Antiqua" w:eastAsia="Book Antiqua" w:hAnsi="Book Antiqua" w:cs="Book Antiqua"/>
          <w:color w:val="000000"/>
        </w:rPr>
        <w:t>Jiangsu Center for the Collaboration and Innovation of Cancer Biotherapy, Xuzhou Medical University, Xuzhou 221004, Jiangsu</w:t>
      </w:r>
      <w:r w:rsidRPr="00AB68F0">
        <w:rPr>
          <w:rFonts w:ascii="Book Antiqua" w:eastAsia="宋体" w:hAnsi="Book Antiqua" w:cs="Book Antiqua" w:hint="eastAsia"/>
          <w:color w:val="000000"/>
          <w:lang w:eastAsia="zh-CN"/>
        </w:rPr>
        <w:t xml:space="preserve"> </w:t>
      </w:r>
      <w:r w:rsidRPr="00AB68F0">
        <w:rPr>
          <w:rFonts w:ascii="Book Antiqua" w:eastAsia="Book Antiqua" w:hAnsi="Book Antiqua" w:cs="Book Antiqua"/>
          <w:color w:val="000000"/>
        </w:rPr>
        <w:t>Province, China</w:t>
      </w:r>
    </w:p>
    <w:p w14:paraId="6FDA68B8" w14:textId="77777777" w:rsidR="00F67380" w:rsidRPr="00AB68F0" w:rsidRDefault="00F67380">
      <w:pPr>
        <w:adjustRightInd w:val="0"/>
        <w:snapToGrid w:val="0"/>
        <w:spacing w:line="360" w:lineRule="auto"/>
        <w:jc w:val="both"/>
        <w:rPr>
          <w:rFonts w:ascii="Book Antiqua" w:hAnsi="Book Antiqua" w:cs="Book Antiqua"/>
        </w:rPr>
      </w:pPr>
    </w:p>
    <w:p w14:paraId="28F04EFC" w14:textId="77777777" w:rsidR="00F67380" w:rsidRPr="00AB68F0" w:rsidRDefault="00000000">
      <w:pPr>
        <w:adjustRightInd w:val="0"/>
        <w:snapToGrid w:val="0"/>
        <w:spacing w:line="360" w:lineRule="auto"/>
        <w:jc w:val="both"/>
        <w:rPr>
          <w:rFonts w:ascii="Book Antiqua" w:eastAsia="宋体" w:hAnsi="Book Antiqua" w:cs="Book Antiqua"/>
          <w:color w:val="000000"/>
          <w:lang w:eastAsia="zh-CN"/>
        </w:rPr>
      </w:pPr>
      <w:r w:rsidRPr="00AB68F0">
        <w:rPr>
          <w:rFonts w:ascii="Book Antiqua" w:eastAsia="Book Antiqua" w:hAnsi="Book Antiqua" w:cs="Book Antiqua"/>
          <w:b/>
          <w:bCs/>
          <w:color w:val="000000"/>
        </w:rPr>
        <w:t xml:space="preserve">Co-first authors: </w:t>
      </w:r>
      <w:r w:rsidRPr="00AB68F0">
        <w:rPr>
          <w:rFonts w:ascii="Book Antiqua" w:eastAsia="Book Antiqua" w:hAnsi="Book Antiqua" w:cs="Book Antiqua"/>
          <w:color w:val="000000"/>
        </w:rPr>
        <w:t>Zheng-Yan Yang</w:t>
      </w:r>
      <w:r w:rsidRPr="00AB68F0">
        <w:rPr>
          <w:rFonts w:ascii="Book Antiqua" w:eastAsia="宋体" w:hAnsi="Book Antiqua" w:cs="Book Antiqua" w:hint="eastAsia"/>
          <w:color w:val="000000"/>
          <w:lang w:eastAsia="zh-CN"/>
        </w:rPr>
        <w:t xml:space="preserve"> and</w:t>
      </w:r>
      <w:r w:rsidRPr="00AB68F0">
        <w:rPr>
          <w:rFonts w:ascii="Book Antiqua" w:eastAsia="Book Antiqua" w:hAnsi="Book Antiqua" w:cs="Book Antiqua"/>
          <w:color w:val="000000"/>
        </w:rPr>
        <w:t xml:space="preserve"> Yi-Wei Zhao</w:t>
      </w:r>
      <w:r w:rsidRPr="00AB68F0">
        <w:rPr>
          <w:rFonts w:ascii="Book Antiqua" w:eastAsia="宋体" w:hAnsi="Book Antiqua" w:cs="Book Antiqua" w:hint="eastAsia"/>
          <w:color w:val="000000"/>
          <w:lang w:eastAsia="zh-CN"/>
        </w:rPr>
        <w:t>.</w:t>
      </w:r>
    </w:p>
    <w:p w14:paraId="2612E201" w14:textId="77777777" w:rsidR="00F67380" w:rsidRPr="00AB68F0" w:rsidRDefault="00F67380">
      <w:pPr>
        <w:adjustRightInd w:val="0"/>
        <w:snapToGrid w:val="0"/>
        <w:spacing w:line="360" w:lineRule="auto"/>
        <w:jc w:val="both"/>
        <w:rPr>
          <w:rFonts w:ascii="Book Antiqua" w:eastAsia="宋体" w:hAnsi="Book Antiqua" w:cs="Book Antiqua"/>
          <w:color w:val="000000"/>
          <w:lang w:eastAsia="zh-CN"/>
        </w:rPr>
      </w:pPr>
    </w:p>
    <w:p w14:paraId="3D750CA4" w14:textId="77777777" w:rsidR="00F67380" w:rsidRPr="00AB68F0" w:rsidRDefault="00000000">
      <w:pPr>
        <w:adjustRightInd w:val="0"/>
        <w:snapToGrid w:val="0"/>
        <w:spacing w:line="360" w:lineRule="auto"/>
        <w:jc w:val="both"/>
        <w:rPr>
          <w:rFonts w:ascii="Book Antiqua" w:eastAsia="宋体" w:hAnsi="Book Antiqua" w:cs="Book Antiqua"/>
          <w:lang w:eastAsia="zh-CN"/>
        </w:rPr>
      </w:pPr>
      <w:r w:rsidRPr="00AB68F0">
        <w:rPr>
          <w:rFonts w:ascii="Book Antiqua" w:eastAsia="Book Antiqua" w:hAnsi="Book Antiqua" w:cs="Book Antiqua"/>
          <w:b/>
          <w:bCs/>
          <w:color w:val="000000"/>
        </w:rPr>
        <w:t xml:space="preserve">Co-corresponding authors: </w:t>
      </w:r>
      <w:r w:rsidRPr="00AB68F0">
        <w:rPr>
          <w:rFonts w:ascii="Book Antiqua" w:eastAsia="Book Antiqua" w:hAnsi="Book Antiqua" w:cs="Book Antiqua"/>
          <w:color w:val="000000"/>
        </w:rPr>
        <w:t>Zhi</w:t>
      </w:r>
      <w:r w:rsidRPr="00AB68F0">
        <w:rPr>
          <w:rFonts w:ascii="Book Antiqua" w:eastAsia="宋体" w:hAnsi="Book Antiqua" w:cs="Book Antiqua" w:hint="eastAsia"/>
          <w:color w:val="000000"/>
          <w:lang w:eastAsia="zh-CN"/>
        </w:rPr>
        <w:t>-G</w:t>
      </w:r>
      <w:r w:rsidRPr="00AB68F0">
        <w:rPr>
          <w:rFonts w:ascii="Book Antiqua" w:eastAsia="Book Antiqua" w:hAnsi="Book Antiqua" w:cs="Book Antiqua"/>
          <w:color w:val="000000"/>
        </w:rPr>
        <w:t>uang Ren</w:t>
      </w:r>
      <w:r w:rsidRPr="00AB68F0">
        <w:rPr>
          <w:rFonts w:ascii="Book Antiqua" w:eastAsia="宋体" w:hAnsi="Book Antiqua" w:cs="Book Antiqua" w:hint="eastAsia"/>
          <w:color w:val="000000"/>
          <w:lang w:eastAsia="zh-CN"/>
        </w:rPr>
        <w:t xml:space="preserve"> and</w:t>
      </w:r>
      <w:r w:rsidRPr="00AB68F0">
        <w:rPr>
          <w:rFonts w:ascii="Book Antiqua" w:eastAsia="Book Antiqua" w:hAnsi="Book Antiqua" w:cs="Book Antiqua"/>
          <w:color w:val="000000"/>
        </w:rPr>
        <w:t xml:space="preserve"> Ming Shi</w:t>
      </w:r>
      <w:r w:rsidRPr="00AB68F0">
        <w:rPr>
          <w:rFonts w:ascii="Book Antiqua" w:eastAsia="宋体" w:hAnsi="Book Antiqua" w:cs="Book Antiqua" w:hint="eastAsia"/>
          <w:color w:val="000000"/>
          <w:lang w:eastAsia="zh-CN"/>
        </w:rPr>
        <w:t>.</w:t>
      </w:r>
    </w:p>
    <w:p w14:paraId="4E72C5F8" w14:textId="77777777" w:rsidR="00F67380" w:rsidRPr="00AB68F0" w:rsidRDefault="00F67380">
      <w:pPr>
        <w:adjustRightInd w:val="0"/>
        <w:snapToGrid w:val="0"/>
        <w:spacing w:line="360" w:lineRule="auto"/>
        <w:jc w:val="both"/>
        <w:rPr>
          <w:rFonts w:ascii="Book Antiqua" w:hAnsi="Book Antiqua" w:cs="Book Antiqua"/>
        </w:rPr>
      </w:pPr>
    </w:p>
    <w:p w14:paraId="2421A57E" w14:textId="77777777" w:rsidR="00F67380" w:rsidRPr="00AB68F0" w:rsidRDefault="00000000">
      <w:pPr>
        <w:adjustRightInd w:val="0"/>
        <w:snapToGrid w:val="0"/>
        <w:spacing w:line="360" w:lineRule="auto"/>
        <w:jc w:val="both"/>
        <w:rPr>
          <w:rFonts w:ascii="Book Antiqua" w:eastAsia="Book Antiqua" w:hAnsi="Book Antiqua" w:cs="Book Antiqua"/>
          <w:color w:val="000000"/>
        </w:rPr>
      </w:pPr>
      <w:r w:rsidRPr="00AB68F0">
        <w:rPr>
          <w:rFonts w:ascii="Book Antiqua" w:eastAsia="Book Antiqua" w:hAnsi="Book Antiqua" w:cs="Book Antiqua"/>
          <w:b/>
          <w:bCs/>
          <w:color w:val="000000"/>
        </w:rPr>
        <w:t xml:space="preserve">Author contributions: </w:t>
      </w:r>
      <w:r w:rsidRPr="00AB68F0">
        <w:rPr>
          <w:rFonts w:ascii="Book Antiqua" w:eastAsia="Book Antiqua" w:hAnsi="Book Antiqua" w:cs="Book Antiqua"/>
          <w:color w:val="000000"/>
        </w:rPr>
        <w:t>Yang</w:t>
      </w:r>
      <w:r w:rsidRPr="00AB68F0">
        <w:rPr>
          <w:rFonts w:ascii="Book Antiqua" w:eastAsia="宋体" w:hAnsi="Book Antiqua" w:cs="Book Antiqua" w:hint="eastAsia"/>
          <w:color w:val="000000"/>
          <w:lang w:eastAsia="zh-CN"/>
        </w:rPr>
        <w:t xml:space="preserve"> ZY</w:t>
      </w:r>
      <w:r w:rsidRPr="00AB68F0">
        <w:rPr>
          <w:rFonts w:ascii="Book Antiqua" w:eastAsia="Book Antiqua" w:hAnsi="Book Antiqua" w:cs="Book Antiqua"/>
          <w:color w:val="000000"/>
        </w:rPr>
        <w:t xml:space="preserve"> drafted the manuscript</w:t>
      </w:r>
      <w:r w:rsidRPr="00AB68F0">
        <w:rPr>
          <w:rFonts w:ascii="Book Antiqua" w:eastAsia="宋体" w:hAnsi="Book Antiqua" w:cs="Book Antiqua" w:hint="eastAsia"/>
          <w:color w:val="000000"/>
          <w:lang w:eastAsia="zh-CN"/>
        </w:rPr>
        <w:t xml:space="preserve"> </w:t>
      </w:r>
      <w:r w:rsidRPr="00AB68F0">
        <w:rPr>
          <w:rFonts w:ascii="Book Antiqua" w:eastAsia="Book Antiqua" w:hAnsi="Book Antiqua" w:cs="Book Antiqua"/>
          <w:color w:val="000000"/>
        </w:rPr>
        <w:t>and conducted</w:t>
      </w:r>
      <w:r w:rsidRPr="00AB68F0">
        <w:rPr>
          <w:rFonts w:ascii="Book Antiqua" w:eastAsia="宋体" w:hAnsi="Book Antiqua" w:cs="Book Antiqua" w:hint="eastAsia"/>
          <w:color w:val="000000"/>
          <w:lang w:eastAsia="zh-CN"/>
        </w:rPr>
        <w:t xml:space="preserve"> </w:t>
      </w:r>
      <w:r w:rsidRPr="00AB68F0">
        <w:rPr>
          <w:rFonts w:ascii="Book Antiqua" w:eastAsia="Book Antiqua" w:hAnsi="Book Antiqua" w:cs="Book Antiqua"/>
          <w:color w:val="000000"/>
        </w:rPr>
        <w:t xml:space="preserve">the experiments of immunoblotting, </w:t>
      </w:r>
      <w:r w:rsidRPr="00AB68F0">
        <w:rPr>
          <w:rFonts w:ascii="Book Antiqua" w:eastAsia="宋体" w:hAnsi="Book Antiqua" w:cs="Book Antiqua" w:hint="eastAsia"/>
          <w:color w:val="000000"/>
          <w:lang w:eastAsia="zh-CN"/>
        </w:rPr>
        <w:t>q</w:t>
      </w:r>
      <w:r w:rsidRPr="00AB68F0">
        <w:rPr>
          <w:rFonts w:ascii="Book Antiqua" w:eastAsia="Book Antiqua" w:hAnsi="Book Antiqua" w:cs="Book Antiqua"/>
          <w:color w:val="000000"/>
        </w:rPr>
        <w:t>PCR, and apoptosis analysis in this study; Zhao</w:t>
      </w:r>
      <w:r w:rsidRPr="00AB68F0">
        <w:rPr>
          <w:rFonts w:ascii="Book Antiqua" w:eastAsia="宋体" w:hAnsi="Book Antiqua" w:cs="Book Antiqua" w:hint="eastAsia"/>
          <w:color w:val="000000"/>
          <w:lang w:eastAsia="zh-CN"/>
        </w:rPr>
        <w:t xml:space="preserve"> YW</w:t>
      </w:r>
      <w:r w:rsidRPr="00AB68F0">
        <w:rPr>
          <w:rFonts w:ascii="Book Antiqua" w:eastAsia="Book Antiqua" w:hAnsi="Book Antiqua" w:cs="Book Antiqua"/>
          <w:color w:val="000000"/>
        </w:rPr>
        <w:t xml:space="preserve"> completed the glucose metabolism analysis and animal experiments; Xue</w:t>
      </w:r>
      <w:r w:rsidRPr="00AB68F0">
        <w:rPr>
          <w:rFonts w:ascii="Book Antiqua" w:eastAsia="宋体" w:hAnsi="Book Antiqua" w:cs="Book Antiqua" w:hint="eastAsia"/>
          <w:color w:val="000000"/>
          <w:lang w:eastAsia="zh-CN"/>
        </w:rPr>
        <w:t xml:space="preserve"> JR </w:t>
      </w:r>
      <w:r w:rsidRPr="00AB68F0">
        <w:rPr>
          <w:rFonts w:ascii="Book Antiqua" w:eastAsia="Book Antiqua" w:hAnsi="Book Antiqua" w:cs="Book Antiqua"/>
          <w:color w:val="000000"/>
        </w:rPr>
        <w:t>contributed to the CCK-8</w:t>
      </w:r>
      <w:r w:rsidRPr="00AB68F0">
        <w:rPr>
          <w:rFonts w:ascii="Book Antiqua" w:eastAsia="宋体" w:hAnsi="Book Antiqua" w:cs="Book Antiqua" w:hint="eastAsia"/>
          <w:color w:val="000000"/>
          <w:lang w:eastAsia="zh-CN"/>
        </w:rPr>
        <w:t xml:space="preserve"> </w:t>
      </w:r>
      <w:r w:rsidRPr="00AB68F0">
        <w:rPr>
          <w:rFonts w:ascii="Book Antiqua" w:eastAsia="Book Antiqua" w:hAnsi="Book Antiqua" w:cs="Book Antiqua"/>
          <w:color w:val="000000"/>
        </w:rPr>
        <w:t>assay</w:t>
      </w:r>
      <w:r w:rsidRPr="00AB68F0">
        <w:rPr>
          <w:rFonts w:ascii="Book Antiqua" w:eastAsia="宋体" w:hAnsi="Book Antiqua" w:cs="Book Antiqua" w:hint="eastAsia"/>
          <w:color w:val="000000"/>
          <w:lang w:eastAsia="zh-CN"/>
        </w:rPr>
        <w:t xml:space="preserve"> </w:t>
      </w:r>
      <w:r w:rsidRPr="00AB68F0">
        <w:rPr>
          <w:rFonts w:ascii="Book Antiqua" w:eastAsia="Book Antiqua" w:hAnsi="Book Antiqua" w:cs="Book Antiqua"/>
          <w:color w:val="000000"/>
        </w:rPr>
        <w:t>and animal experiments; Guo</w:t>
      </w:r>
      <w:r w:rsidRPr="00AB68F0">
        <w:rPr>
          <w:rFonts w:ascii="Book Antiqua" w:eastAsia="宋体" w:hAnsi="Book Antiqua" w:cs="Book Antiqua" w:hint="eastAsia"/>
          <w:color w:val="000000"/>
          <w:lang w:eastAsia="zh-CN"/>
        </w:rPr>
        <w:t xml:space="preserve"> R</w:t>
      </w:r>
      <w:r w:rsidRPr="00AB68F0">
        <w:rPr>
          <w:rFonts w:ascii="Book Antiqua" w:eastAsia="Book Antiqua" w:hAnsi="Book Antiqua" w:cs="Book Antiqua"/>
          <w:color w:val="000000"/>
        </w:rPr>
        <w:t xml:space="preserve"> assisted in the construction and amplification of recombinant plasmid vectors; Liu</w:t>
      </w:r>
      <w:r w:rsidRPr="00AB68F0">
        <w:rPr>
          <w:rFonts w:ascii="Book Antiqua" w:eastAsia="宋体" w:hAnsi="Book Antiqua" w:cs="Book Antiqua" w:hint="eastAsia"/>
          <w:color w:val="000000"/>
          <w:lang w:eastAsia="zh-CN"/>
        </w:rPr>
        <w:t xml:space="preserve"> HD</w:t>
      </w:r>
      <w:r w:rsidRPr="00AB68F0">
        <w:rPr>
          <w:rFonts w:ascii="Book Antiqua" w:eastAsia="Book Antiqua" w:hAnsi="Book Antiqua" w:cs="Book Antiqua"/>
          <w:color w:val="000000"/>
        </w:rPr>
        <w:t xml:space="preserve"> participated in the data collection of docking;</w:t>
      </w:r>
      <w:r w:rsidRPr="00AB68F0">
        <w:rPr>
          <w:rFonts w:ascii="Book Antiqua" w:eastAsia="宋体" w:hAnsi="Book Antiqua" w:cs="Book Antiqua" w:hint="eastAsia"/>
          <w:color w:val="000000"/>
          <w:lang w:eastAsia="zh-CN"/>
        </w:rPr>
        <w:t xml:space="preserve"> </w:t>
      </w:r>
      <w:r w:rsidRPr="00AB68F0">
        <w:rPr>
          <w:rFonts w:ascii="Book Antiqua" w:eastAsia="Book Antiqua" w:hAnsi="Book Antiqua" w:cs="Book Antiqua"/>
          <w:color w:val="000000"/>
        </w:rPr>
        <w:t>Zhao</w:t>
      </w:r>
      <w:r w:rsidRPr="00AB68F0">
        <w:rPr>
          <w:rFonts w:ascii="Book Antiqua" w:eastAsia="宋体" w:hAnsi="Book Antiqua" w:cs="Book Antiqua" w:hint="eastAsia"/>
          <w:color w:val="000000"/>
          <w:lang w:eastAsia="zh-CN"/>
        </w:rPr>
        <w:t xml:space="preserve"> Z</w:t>
      </w:r>
      <w:r w:rsidRPr="00AB68F0">
        <w:rPr>
          <w:rFonts w:ascii="Book Antiqua" w:eastAsia="Book Antiqua" w:hAnsi="Book Antiqua" w:cs="Book Antiqua"/>
          <w:color w:val="000000"/>
        </w:rPr>
        <w:t xml:space="preserve"> assisted in immunohistochemical analysis of xenograft tumor tissue samples; Ren</w:t>
      </w:r>
      <w:r w:rsidRPr="00AB68F0">
        <w:rPr>
          <w:rFonts w:ascii="Book Antiqua" w:eastAsia="宋体" w:hAnsi="Book Antiqua" w:cs="Book Antiqua" w:hint="eastAsia"/>
          <w:color w:val="000000"/>
          <w:lang w:eastAsia="zh-CN"/>
        </w:rPr>
        <w:t xml:space="preserve"> ZG </w:t>
      </w:r>
      <w:r w:rsidRPr="00AB68F0">
        <w:rPr>
          <w:rFonts w:ascii="Book Antiqua" w:eastAsia="Book Antiqua" w:hAnsi="Book Antiqua" w:cs="Book Antiqua"/>
          <w:color w:val="000000"/>
        </w:rPr>
        <w:t>supervised the experiments, corrected the data, and revised</w:t>
      </w:r>
      <w:r w:rsidRPr="00AB68F0">
        <w:rPr>
          <w:rFonts w:ascii="Book Antiqua" w:eastAsia="宋体" w:hAnsi="Book Antiqua" w:cs="Book Antiqua" w:hint="eastAsia"/>
          <w:color w:val="000000"/>
          <w:lang w:eastAsia="zh-CN"/>
        </w:rPr>
        <w:t xml:space="preserve"> </w:t>
      </w:r>
      <w:r w:rsidRPr="00AB68F0">
        <w:rPr>
          <w:rFonts w:ascii="Book Antiqua" w:eastAsia="Book Antiqua" w:hAnsi="Book Antiqua" w:cs="Book Antiqua"/>
          <w:color w:val="000000"/>
        </w:rPr>
        <w:t xml:space="preserve">the manuscript; Shi </w:t>
      </w:r>
      <w:r w:rsidRPr="00AB68F0">
        <w:rPr>
          <w:rFonts w:ascii="Book Antiqua" w:eastAsia="宋体" w:hAnsi="Book Antiqua" w:cs="Book Antiqua" w:hint="eastAsia"/>
          <w:color w:val="000000"/>
          <w:lang w:eastAsia="zh-CN"/>
        </w:rPr>
        <w:t xml:space="preserve">M </w:t>
      </w:r>
      <w:r w:rsidRPr="00AB68F0">
        <w:rPr>
          <w:rFonts w:ascii="Book Antiqua" w:eastAsia="Book Antiqua" w:hAnsi="Book Antiqua" w:cs="Book Antiqua"/>
          <w:color w:val="000000"/>
        </w:rPr>
        <w:t>conceived and designed the main content of this study and was responsible for analyzing the research results</w:t>
      </w:r>
      <w:r w:rsidRPr="00AB68F0">
        <w:rPr>
          <w:rFonts w:ascii="Book Antiqua" w:eastAsia="宋体" w:hAnsi="Book Antiqua" w:cs="Book Antiqua" w:hint="eastAsia"/>
          <w:color w:val="000000"/>
          <w:lang w:eastAsia="zh-CN"/>
        </w:rPr>
        <w:t>;</w:t>
      </w:r>
      <w:r w:rsidRPr="00AB68F0">
        <w:rPr>
          <w:rFonts w:ascii="Book Antiqua" w:eastAsia="Book Antiqua" w:hAnsi="Book Antiqua" w:cs="Book Antiqua"/>
          <w:color w:val="000000"/>
        </w:rPr>
        <w:t xml:space="preserve"> </w:t>
      </w:r>
      <w:r w:rsidRPr="00AB68F0">
        <w:rPr>
          <w:rFonts w:ascii="Book Antiqua" w:eastAsia="宋体" w:hAnsi="Book Antiqua" w:cs="Book Antiqua" w:hint="eastAsia"/>
          <w:color w:val="000000"/>
          <w:lang w:eastAsia="zh-CN"/>
        </w:rPr>
        <w:t>a</w:t>
      </w:r>
      <w:r w:rsidRPr="00AB68F0">
        <w:rPr>
          <w:rFonts w:ascii="Book Antiqua" w:eastAsia="Book Antiqua" w:hAnsi="Book Antiqua" w:cs="Book Antiqua"/>
          <w:color w:val="000000"/>
        </w:rPr>
        <w:t>ll authors contributed to the article and approved the submitted version.</w:t>
      </w:r>
    </w:p>
    <w:p w14:paraId="39D6A9EA" w14:textId="77777777" w:rsidR="00F67380" w:rsidRPr="00AB68F0" w:rsidRDefault="00F67380">
      <w:pPr>
        <w:adjustRightInd w:val="0"/>
        <w:snapToGrid w:val="0"/>
        <w:spacing w:line="360" w:lineRule="auto"/>
        <w:jc w:val="both"/>
        <w:rPr>
          <w:rFonts w:ascii="Book Antiqua" w:hAnsi="Book Antiqua" w:cs="Book Antiqua"/>
        </w:rPr>
      </w:pPr>
    </w:p>
    <w:p w14:paraId="7B41595C"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b/>
          <w:bCs/>
          <w:color w:val="000000"/>
        </w:rPr>
        <w:t xml:space="preserve">Supported by </w:t>
      </w:r>
      <w:r w:rsidRPr="00AB68F0">
        <w:rPr>
          <w:rFonts w:ascii="Book Antiqua" w:eastAsia="Book Antiqua" w:hAnsi="Book Antiqua" w:cs="Book Antiqua"/>
          <w:color w:val="000000"/>
        </w:rPr>
        <w:t>Youth Fund of National Natural Science Foundation of China</w:t>
      </w:r>
      <w:r w:rsidRPr="00AB68F0">
        <w:rPr>
          <w:rFonts w:ascii="Book Antiqua" w:eastAsia="宋体" w:hAnsi="Book Antiqua" w:cs="Book Antiqua" w:hint="eastAsia"/>
          <w:color w:val="000000"/>
          <w:lang w:eastAsia="zh-CN"/>
        </w:rPr>
        <w:t xml:space="preserve">, </w:t>
      </w:r>
      <w:r w:rsidRPr="00AB68F0">
        <w:rPr>
          <w:rFonts w:ascii="Book Antiqua" w:eastAsia="Book Antiqua" w:hAnsi="Book Antiqua" w:cs="Book Antiqua"/>
          <w:color w:val="000000"/>
        </w:rPr>
        <w:t>No. 81803575</w:t>
      </w:r>
      <w:r w:rsidRPr="00AB68F0">
        <w:rPr>
          <w:rFonts w:ascii="Book Antiqua" w:eastAsia="宋体" w:hAnsi="Book Antiqua" w:cs="Book Antiqua" w:hint="eastAsia"/>
          <w:color w:val="000000"/>
          <w:lang w:eastAsia="zh-CN"/>
        </w:rPr>
        <w:t>,</w:t>
      </w:r>
      <w:r w:rsidRPr="00AB68F0">
        <w:rPr>
          <w:rFonts w:ascii="Book Antiqua" w:eastAsia="Book Antiqua" w:hAnsi="Book Antiqua" w:cs="Book Antiqua"/>
          <w:color w:val="000000"/>
        </w:rPr>
        <w:t xml:space="preserve"> and No. 31902287</w:t>
      </w:r>
      <w:r w:rsidRPr="00AB68F0">
        <w:rPr>
          <w:rFonts w:ascii="Book Antiqua" w:eastAsia="宋体" w:hAnsi="Book Antiqua" w:cs="Book Antiqua" w:hint="eastAsia"/>
          <w:color w:val="000000"/>
          <w:lang w:eastAsia="zh-CN"/>
        </w:rPr>
        <w:t>;</w:t>
      </w:r>
      <w:r w:rsidRPr="00AB68F0">
        <w:rPr>
          <w:rFonts w:ascii="Book Antiqua" w:eastAsia="Book Antiqua" w:hAnsi="Book Antiqua" w:cs="Book Antiqua"/>
          <w:color w:val="000000"/>
        </w:rPr>
        <w:t xml:space="preserve"> Kaifeng Science and Technology Development Plan Project</w:t>
      </w:r>
      <w:r w:rsidRPr="00AB68F0">
        <w:rPr>
          <w:rFonts w:ascii="Book Antiqua" w:eastAsia="宋体" w:hAnsi="Book Antiqua" w:cs="Book Antiqua" w:hint="eastAsia"/>
          <w:color w:val="000000"/>
          <w:lang w:eastAsia="zh-CN"/>
        </w:rPr>
        <w:t>,</w:t>
      </w:r>
      <w:r w:rsidRPr="00AB68F0">
        <w:rPr>
          <w:rFonts w:ascii="Book Antiqua" w:eastAsia="Book Antiqua" w:hAnsi="Book Antiqua" w:cs="Book Antiqua"/>
          <w:color w:val="000000"/>
        </w:rPr>
        <w:t xml:space="preserve"> No. 2203008</w:t>
      </w:r>
      <w:r w:rsidRPr="00AB68F0">
        <w:rPr>
          <w:rFonts w:ascii="Book Antiqua" w:eastAsia="宋体" w:hAnsi="Book Antiqua" w:cs="Book Antiqua" w:hint="eastAsia"/>
          <w:color w:val="000000"/>
          <w:lang w:eastAsia="zh-CN"/>
        </w:rPr>
        <w:t>;</w:t>
      </w:r>
      <w:r w:rsidRPr="00AB68F0">
        <w:rPr>
          <w:rFonts w:ascii="Book Antiqua" w:eastAsia="Book Antiqua" w:hAnsi="Book Antiqua" w:cs="Book Antiqua"/>
          <w:color w:val="000000"/>
        </w:rPr>
        <w:t xml:space="preserve"> Key Specialized Research and Promotion</w:t>
      </w:r>
      <w:r w:rsidRPr="00AB68F0">
        <w:rPr>
          <w:rFonts w:ascii="Book Antiqua" w:eastAsia="宋体" w:hAnsi="Book Antiqua" w:cs="Book Antiqua" w:hint="eastAsia"/>
          <w:color w:val="000000"/>
          <w:lang w:eastAsia="zh-CN"/>
        </w:rPr>
        <w:t xml:space="preserve"> </w:t>
      </w:r>
      <w:r w:rsidRPr="00AB68F0">
        <w:rPr>
          <w:rFonts w:ascii="Book Antiqua" w:eastAsia="Book Antiqua" w:hAnsi="Book Antiqua" w:cs="Book Antiqua"/>
          <w:color w:val="000000"/>
        </w:rPr>
        <w:t>Project of Henan Province in 2023</w:t>
      </w:r>
      <w:r w:rsidRPr="00AB68F0">
        <w:rPr>
          <w:rFonts w:ascii="Book Antiqua" w:eastAsia="宋体" w:hAnsi="Book Antiqua" w:cs="Book Antiqua" w:hint="eastAsia"/>
          <w:color w:val="000000"/>
          <w:lang w:eastAsia="zh-CN"/>
        </w:rPr>
        <w:t>,</w:t>
      </w:r>
      <w:r w:rsidRPr="00AB68F0">
        <w:rPr>
          <w:rFonts w:ascii="Book Antiqua" w:eastAsia="Book Antiqua" w:hAnsi="Book Antiqua" w:cs="Book Antiqua"/>
          <w:color w:val="000000"/>
        </w:rPr>
        <w:t xml:space="preserve"> No. 232102311205</w:t>
      </w:r>
      <w:r w:rsidRPr="00AB68F0">
        <w:rPr>
          <w:rFonts w:ascii="Book Antiqua" w:eastAsia="宋体" w:hAnsi="Book Antiqua" w:cs="Book Antiqua" w:hint="eastAsia"/>
          <w:color w:val="000000"/>
          <w:lang w:eastAsia="zh-CN"/>
        </w:rPr>
        <w:t>;</w:t>
      </w:r>
      <w:r w:rsidRPr="00AB68F0">
        <w:rPr>
          <w:rFonts w:ascii="Book Antiqua" w:eastAsia="Book Antiqua" w:hAnsi="Book Antiqua" w:cs="Book Antiqua"/>
          <w:color w:val="000000"/>
        </w:rPr>
        <w:t xml:space="preserve"> Henan Medical Science and Technology Research Program Project</w:t>
      </w:r>
      <w:r w:rsidRPr="00AB68F0">
        <w:rPr>
          <w:rFonts w:ascii="Book Antiqua" w:eastAsia="宋体" w:hAnsi="Book Antiqua" w:cs="Book Antiqua" w:hint="eastAsia"/>
          <w:color w:val="000000"/>
          <w:lang w:eastAsia="zh-CN"/>
        </w:rPr>
        <w:t xml:space="preserve">, </w:t>
      </w:r>
      <w:r w:rsidRPr="00AB68F0">
        <w:rPr>
          <w:rFonts w:ascii="Book Antiqua" w:eastAsia="Book Antiqua" w:hAnsi="Book Antiqua" w:cs="Book Antiqua"/>
          <w:color w:val="000000"/>
        </w:rPr>
        <w:t>No. LHGJ20210801</w:t>
      </w:r>
      <w:r w:rsidRPr="00AB68F0">
        <w:rPr>
          <w:rFonts w:ascii="Book Antiqua" w:eastAsia="宋体" w:hAnsi="Book Antiqua" w:cs="Book Antiqua" w:hint="eastAsia"/>
          <w:color w:val="000000"/>
          <w:lang w:eastAsia="zh-CN"/>
        </w:rPr>
        <w:t>;</w:t>
      </w:r>
      <w:r w:rsidRPr="00AB68F0">
        <w:rPr>
          <w:rFonts w:ascii="Book Antiqua" w:eastAsia="Book Antiqua" w:hAnsi="Book Antiqua" w:cs="Book Antiqua"/>
          <w:color w:val="000000"/>
        </w:rPr>
        <w:t xml:space="preserve"> College Students Innovation and Entrepreneurship Training Program of Henan University</w:t>
      </w:r>
      <w:r w:rsidRPr="00AB68F0">
        <w:rPr>
          <w:rFonts w:ascii="Book Antiqua" w:eastAsia="宋体" w:hAnsi="Book Antiqua" w:cs="Book Antiqua" w:hint="eastAsia"/>
          <w:color w:val="000000"/>
          <w:lang w:eastAsia="zh-CN"/>
        </w:rPr>
        <w:t xml:space="preserve">, </w:t>
      </w:r>
      <w:r w:rsidRPr="00AB68F0">
        <w:rPr>
          <w:rFonts w:ascii="Book Antiqua" w:eastAsia="Book Antiqua" w:hAnsi="Book Antiqua" w:cs="Book Antiqua"/>
          <w:color w:val="000000"/>
        </w:rPr>
        <w:t>No. 20231022007.</w:t>
      </w:r>
    </w:p>
    <w:p w14:paraId="150E1915" w14:textId="77777777" w:rsidR="00F67380" w:rsidRPr="00AB68F0" w:rsidRDefault="00F67380">
      <w:pPr>
        <w:adjustRightInd w:val="0"/>
        <w:snapToGrid w:val="0"/>
        <w:spacing w:line="360" w:lineRule="auto"/>
        <w:jc w:val="both"/>
        <w:rPr>
          <w:rFonts w:ascii="Book Antiqua" w:hAnsi="Book Antiqua" w:cs="Book Antiqua"/>
        </w:rPr>
      </w:pPr>
    </w:p>
    <w:p w14:paraId="58E4FB71"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b/>
          <w:bCs/>
          <w:color w:val="000000"/>
        </w:rPr>
        <w:t xml:space="preserve">Corresponding author: Zhi-Guang Ren, Doctor, Associate Professor, </w:t>
      </w:r>
      <w:r w:rsidRPr="00AB68F0">
        <w:rPr>
          <w:rFonts w:ascii="Book Antiqua" w:eastAsia="Book Antiqua" w:hAnsi="Book Antiqua" w:cs="Book Antiqua"/>
          <w:color w:val="000000"/>
        </w:rPr>
        <w:t xml:space="preserve">Department of Pathology, School of Basic Medical Science, Henan University, </w:t>
      </w:r>
      <w:r w:rsidRPr="00AB68F0">
        <w:rPr>
          <w:rFonts w:ascii="Book Antiqua" w:eastAsia="宋体" w:hAnsi="Book Antiqua" w:cs="Book Antiqua" w:hint="eastAsia"/>
          <w:color w:val="000000"/>
          <w:lang w:eastAsia="zh-CN"/>
        </w:rPr>
        <w:t xml:space="preserve">No. 1 </w:t>
      </w:r>
      <w:proofErr w:type="spellStart"/>
      <w:r w:rsidRPr="00AB68F0">
        <w:rPr>
          <w:rFonts w:ascii="Book Antiqua" w:eastAsia="Book Antiqua" w:hAnsi="Book Antiqua" w:cs="Book Antiqua"/>
          <w:color w:val="000000"/>
        </w:rPr>
        <w:t>Jinming</w:t>
      </w:r>
      <w:proofErr w:type="spellEnd"/>
      <w:r w:rsidRPr="00AB68F0">
        <w:rPr>
          <w:rFonts w:ascii="Book Antiqua" w:eastAsia="Book Antiqua" w:hAnsi="Book Antiqua" w:cs="Book Antiqua"/>
          <w:color w:val="000000"/>
        </w:rPr>
        <w:t xml:space="preserve"> Street, Kaifeng 475004, Henan Province, China. renzhiguang66@outlook.com</w:t>
      </w:r>
    </w:p>
    <w:p w14:paraId="638EFC75" w14:textId="77777777" w:rsidR="00F67380" w:rsidRPr="00AB68F0" w:rsidRDefault="00F67380">
      <w:pPr>
        <w:adjustRightInd w:val="0"/>
        <w:snapToGrid w:val="0"/>
        <w:spacing w:line="360" w:lineRule="auto"/>
        <w:jc w:val="both"/>
        <w:rPr>
          <w:rFonts w:ascii="Book Antiqua" w:hAnsi="Book Antiqua" w:cs="Book Antiqua"/>
        </w:rPr>
      </w:pPr>
    </w:p>
    <w:p w14:paraId="7F780F9C"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b/>
          <w:bCs/>
        </w:rPr>
        <w:lastRenderedPageBreak/>
        <w:t xml:space="preserve">Received: </w:t>
      </w:r>
      <w:r w:rsidRPr="00AB68F0">
        <w:rPr>
          <w:rFonts w:ascii="Book Antiqua" w:eastAsia="Book Antiqua" w:hAnsi="Book Antiqua" w:cs="Book Antiqua"/>
        </w:rPr>
        <w:t>September 17, 2023</w:t>
      </w:r>
    </w:p>
    <w:p w14:paraId="3BFBBE38"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b/>
          <w:bCs/>
        </w:rPr>
        <w:t xml:space="preserve">Revised: </w:t>
      </w:r>
      <w:r w:rsidRPr="00AB68F0">
        <w:rPr>
          <w:rFonts w:ascii="Book Antiqua" w:eastAsia="Book Antiqua" w:hAnsi="Book Antiqua" w:cs="Book Antiqua"/>
        </w:rPr>
        <w:t>October 19, 2023</w:t>
      </w:r>
    </w:p>
    <w:p w14:paraId="43BD4F92" w14:textId="20AEDF06"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b/>
          <w:bCs/>
        </w:rPr>
        <w:t xml:space="preserve">Accepted: </w:t>
      </w:r>
      <w:r w:rsidR="006C7867" w:rsidRPr="00AB68F0">
        <w:rPr>
          <w:rFonts w:ascii="Book Antiqua" w:eastAsia="Book Antiqua" w:hAnsi="Book Antiqua" w:cs="Book Antiqua"/>
        </w:rPr>
        <w:t>November 17, 2023</w:t>
      </w:r>
    </w:p>
    <w:p w14:paraId="50A27D16" w14:textId="646036BC"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b/>
          <w:bCs/>
        </w:rPr>
        <w:t>Published online:</w:t>
      </w:r>
      <w:r w:rsidRPr="00AB68F0">
        <w:rPr>
          <w:rFonts w:ascii="Book Antiqua" w:eastAsia="Book Antiqua" w:hAnsi="Book Antiqua" w:cs="Book Antiqua"/>
        </w:rPr>
        <w:t xml:space="preserve"> </w:t>
      </w:r>
      <w:r w:rsidR="00B96CF2" w:rsidRPr="00AB68F0">
        <w:rPr>
          <w:rFonts w:ascii="Book Antiqua" w:eastAsia="Book Antiqua" w:hAnsi="Book Antiqua" w:cs="Book Antiqua"/>
        </w:rPr>
        <w:t>December 7, 2023</w:t>
      </w:r>
    </w:p>
    <w:p w14:paraId="04A5A829" w14:textId="77777777" w:rsidR="00F67380" w:rsidRPr="00AB68F0" w:rsidRDefault="00F67380">
      <w:pPr>
        <w:adjustRightInd w:val="0"/>
        <w:snapToGrid w:val="0"/>
        <w:spacing w:line="360" w:lineRule="auto"/>
        <w:jc w:val="both"/>
        <w:rPr>
          <w:rFonts w:ascii="Book Antiqua" w:hAnsi="Book Antiqua" w:cs="Book Antiqua"/>
        </w:rPr>
        <w:sectPr w:rsidR="00F67380" w:rsidRPr="00AB68F0">
          <w:footerReference w:type="default" r:id="rId6"/>
          <w:pgSz w:w="12240" w:h="15840"/>
          <w:pgMar w:top="1440" w:right="1440" w:bottom="1440" w:left="1440" w:header="720" w:footer="720" w:gutter="0"/>
          <w:cols w:space="720"/>
          <w:docGrid w:linePitch="360"/>
        </w:sectPr>
      </w:pPr>
    </w:p>
    <w:p w14:paraId="6230E756"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b/>
          <w:color w:val="000000"/>
        </w:rPr>
        <w:lastRenderedPageBreak/>
        <w:t>Abstract</w:t>
      </w:r>
    </w:p>
    <w:p w14:paraId="0927C229"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color w:val="000000"/>
        </w:rPr>
        <w:t>BACKGROUND</w:t>
      </w:r>
    </w:p>
    <w:p w14:paraId="5550524B"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color w:val="000000"/>
          <w:szCs w:val="20"/>
        </w:rPr>
        <w:t xml:space="preserve">Trastuzumab constitutes the fundamental component of initial therapy for patients with advanced </w:t>
      </w:r>
      <w:r w:rsidRPr="00AB68F0">
        <w:rPr>
          <w:rFonts w:ascii="Book Antiqua" w:eastAsia="宋体" w:hAnsi="Book Antiqua" w:cs="Book Antiqua" w:hint="eastAsia"/>
          <w:color w:val="000000"/>
          <w:szCs w:val="20"/>
          <w:lang w:eastAsia="zh-CN"/>
        </w:rPr>
        <w:t>human epidermal growth factor receptor 2 (</w:t>
      </w:r>
      <w:r w:rsidRPr="00AB68F0">
        <w:rPr>
          <w:rFonts w:ascii="Book Antiqua" w:eastAsia="Book Antiqua" w:hAnsi="Book Antiqua" w:cs="Book Antiqua"/>
          <w:color w:val="000000"/>
          <w:szCs w:val="20"/>
        </w:rPr>
        <w:t>HER-2</w:t>
      </w:r>
      <w:r w:rsidRPr="00AB68F0">
        <w:rPr>
          <w:rFonts w:ascii="Book Antiqua" w:eastAsia="宋体" w:hAnsi="Book Antiqua" w:cs="Book Antiqua" w:hint="eastAsia"/>
          <w:color w:val="000000"/>
          <w:szCs w:val="20"/>
          <w:lang w:eastAsia="zh-CN"/>
        </w:rPr>
        <w:t>)</w:t>
      </w:r>
      <w:r w:rsidRPr="00AB68F0">
        <w:rPr>
          <w:rFonts w:ascii="Book Antiqua" w:eastAsia="Book Antiqua" w:hAnsi="Book Antiqua" w:cs="Book Antiqua"/>
          <w:color w:val="000000"/>
          <w:szCs w:val="20"/>
        </w:rPr>
        <w:t>-positive gastric cancer</w:t>
      </w:r>
      <w:r w:rsidRPr="00AB68F0">
        <w:rPr>
          <w:rFonts w:ascii="Book Antiqua" w:eastAsia="Book Antiqua" w:hAnsi="Book Antiqua" w:cs="Book Antiqua"/>
          <w:szCs w:val="20"/>
        </w:rPr>
        <w:t xml:space="preserve"> (GC)</w:t>
      </w:r>
      <w:r w:rsidRPr="00AB68F0">
        <w:rPr>
          <w:rFonts w:ascii="Book Antiqua" w:eastAsia="Book Antiqua" w:hAnsi="Book Antiqua" w:cs="Book Antiqua"/>
          <w:color w:val="000000"/>
          <w:szCs w:val="20"/>
        </w:rPr>
        <w:t xml:space="preserve">. However, the efficacy of this treatment is hindered by substantial challenges associated with both primary and acquired drug resistance. While </w:t>
      </w:r>
      <w:r w:rsidRPr="00AB68F0">
        <w:rPr>
          <w:rFonts w:ascii="Book Antiqua" w:eastAsia="Book Antiqua" w:hAnsi="Book Antiqua" w:cs="Book Antiqua"/>
          <w:szCs w:val="20"/>
        </w:rPr>
        <w:t>S-phase kinase associated protein 2</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Skp2</w:t>
      </w:r>
      <w:r w:rsidRPr="00AB68F0">
        <w:rPr>
          <w:rFonts w:ascii="Book Antiqua" w:eastAsia="宋体" w:hAnsi="Book Antiqua" w:cs="Book Antiqua" w:hint="eastAsia"/>
          <w:color w:val="000000"/>
          <w:szCs w:val="20"/>
          <w:lang w:eastAsia="zh-CN"/>
        </w:rPr>
        <w:t>)</w:t>
      </w:r>
      <w:r w:rsidRPr="00AB68F0">
        <w:rPr>
          <w:rFonts w:ascii="Book Antiqua" w:eastAsia="Book Antiqua" w:hAnsi="Book Antiqua" w:cs="Book Antiqua"/>
          <w:color w:val="000000"/>
          <w:szCs w:val="20"/>
        </w:rPr>
        <w:t xml:space="preserve"> overexpression has been implicated in the malignant progression of </w:t>
      </w:r>
      <w:r w:rsidRPr="00AB68F0">
        <w:rPr>
          <w:rFonts w:ascii="Book Antiqua" w:eastAsia="Book Antiqua" w:hAnsi="Book Antiqua" w:cs="Book Antiqua"/>
          <w:szCs w:val="20"/>
        </w:rPr>
        <w:t>GC</w:t>
      </w:r>
      <w:r w:rsidRPr="00AB68F0">
        <w:rPr>
          <w:rFonts w:ascii="Book Antiqua" w:eastAsia="Book Antiqua" w:hAnsi="Book Antiqua" w:cs="Book Antiqua"/>
          <w:color w:val="000000"/>
          <w:szCs w:val="20"/>
        </w:rPr>
        <w:t>, its role in regulating trastuzumab resistance in this context remains uncertain. Despite the numerous studies investigating Skp2 inhibitors among small molecule compounds and natural products, there has been a lack of successful commercialization of drugs specifically targeting Skp2.</w:t>
      </w:r>
    </w:p>
    <w:p w14:paraId="0571F851" w14:textId="77777777" w:rsidR="00F67380" w:rsidRPr="00AB68F0" w:rsidRDefault="00F67380">
      <w:pPr>
        <w:adjustRightInd w:val="0"/>
        <w:snapToGrid w:val="0"/>
        <w:spacing w:line="360" w:lineRule="auto"/>
        <w:jc w:val="both"/>
        <w:rPr>
          <w:rFonts w:ascii="Book Antiqua" w:hAnsi="Book Antiqua" w:cs="Book Antiqua"/>
        </w:rPr>
      </w:pPr>
    </w:p>
    <w:p w14:paraId="004FF294"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color w:val="000000"/>
        </w:rPr>
        <w:t>AIM</w:t>
      </w:r>
    </w:p>
    <w:p w14:paraId="1619BF41"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szCs w:val="20"/>
        </w:rPr>
        <w:t>To discover a Skp2 blocker among currently available medications</w:t>
      </w:r>
      <w:r w:rsidRPr="00AB68F0">
        <w:rPr>
          <w:rFonts w:ascii="Book Antiqua" w:eastAsia="宋体" w:hAnsi="Book Antiqua" w:cs="Book Antiqua" w:hint="eastAsia"/>
          <w:szCs w:val="20"/>
          <w:lang w:eastAsia="zh-CN"/>
        </w:rPr>
        <w:t xml:space="preserve"> </w:t>
      </w:r>
      <w:r w:rsidRPr="00AB68F0">
        <w:rPr>
          <w:rFonts w:ascii="Book Antiqua" w:eastAsia="Book Antiqua" w:hAnsi="Book Antiqua" w:cs="Book Antiqua"/>
          <w:szCs w:val="20"/>
        </w:rPr>
        <w:t>and develop a therapeutic strategy</w:t>
      </w:r>
      <w:r w:rsidRPr="00AB68F0">
        <w:rPr>
          <w:rFonts w:ascii="Book Antiqua" w:eastAsia="宋体" w:hAnsi="Book Antiqua" w:cs="Book Antiqua" w:hint="eastAsia"/>
          <w:szCs w:val="20"/>
          <w:lang w:eastAsia="zh-CN"/>
        </w:rPr>
        <w:t xml:space="preserve"> </w:t>
      </w:r>
      <w:r w:rsidRPr="00AB68F0">
        <w:rPr>
          <w:rFonts w:ascii="Book Antiqua" w:eastAsia="Book Antiqua" w:hAnsi="Book Antiqua" w:cs="Book Antiqua"/>
          <w:szCs w:val="20"/>
        </w:rPr>
        <w:t>for HER2-positive GC patients who have experienced progression</w:t>
      </w:r>
      <w:r w:rsidRPr="00AB68F0">
        <w:rPr>
          <w:rFonts w:ascii="Book Antiqua" w:eastAsia="宋体" w:hAnsi="Book Antiqua" w:cs="Book Antiqua" w:hint="eastAsia"/>
          <w:szCs w:val="20"/>
          <w:lang w:eastAsia="zh-CN"/>
        </w:rPr>
        <w:t xml:space="preserve"> </w:t>
      </w:r>
      <w:r w:rsidRPr="00AB68F0">
        <w:rPr>
          <w:rFonts w:ascii="Book Antiqua" w:eastAsia="Book Antiqua" w:hAnsi="Book Antiqua" w:cs="Book Antiqua"/>
          <w:szCs w:val="20"/>
        </w:rPr>
        <w:t>following</w:t>
      </w:r>
      <w:r w:rsidRPr="00AB68F0">
        <w:rPr>
          <w:rFonts w:ascii="Book Antiqua" w:eastAsia="宋体" w:hAnsi="Book Antiqua" w:cs="Book Antiqua" w:hint="eastAsia"/>
          <w:szCs w:val="20"/>
          <w:lang w:eastAsia="zh-CN"/>
        </w:rPr>
        <w:t xml:space="preserve"> </w:t>
      </w:r>
      <w:r w:rsidRPr="00AB68F0">
        <w:rPr>
          <w:rFonts w:ascii="Book Antiqua" w:eastAsia="Book Antiqua" w:hAnsi="Book Antiqua" w:cs="Book Antiqua"/>
          <w:szCs w:val="20"/>
        </w:rPr>
        <w:t>trastuzumab-based treatment.</w:t>
      </w:r>
    </w:p>
    <w:p w14:paraId="74CAEFE3" w14:textId="77777777" w:rsidR="00F67380" w:rsidRPr="00AB68F0" w:rsidRDefault="00F67380">
      <w:pPr>
        <w:adjustRightInd w:val="0"/>
        <w:snapToGrid w:val="0"/>
        <w:spacing w:line="360" w:lineRule="auto"/>
        <w:jc w:val="both"/>
        <w:rPr>
          <w:rFonts w:ascii="Book Antiqua" w:hAnsi="Book Antiqua" w:cs="Book Antiqua"/>
        </w:rPr>
      </w:pPr>
    </w:p>
    <w:p w14:paraId="2861C66B"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color w:val="000000"/>
        </w:rPr>
        <w:t>METHODS</w:t>
      </w:r>
    </w:p>
    <w:p w14:paraId="4A05B297"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szCs w:val="20"/>
        </w:rPr>
        <w:t>Skp2 exogenous overexpression plasmids</w:t>
      </w:r>
      <w:r w:rsidRPr="00AB68F0">
        <w:rPr>
          <w:rFonts w:ascii="Book Antiqua" w:eastAsia="宋体" w:hAnsi="Book Antiqua" w:cs="Book Antiqua" w:hint="eastAsia"/>
          <w:szCs w:val="20"/>
          <w:lang w:eastAsia="zh-CN"/>
        </w:rPr>
        <w:t xml:space="preserve"> </w:t>
      </w:r>
      <w:r w:rsidRPr="00AB68F0">
        <w:rPr>
          <w:rFonts w:ascii="Book Antiqua" w:eastAsia="Book Antiqua" w:hAnsi="Book Antiqua" w:cs="Book Antiqua"/>
          <w:szCs w:val="20"/>
        </w:rPr>
        <w:t xml:space="preserve">and </w:t>
      </w:r>
      <w:r w:rsidRPr="00AB68F0">
        <w:rPr>
          <w:rFonts w:ascii="Book Antiqua" w:eastAsia="宋体" w:hAnsi="Book Antiqua" w:cs="Book Antiqua" w:hint="eastAsia"/>
          <w:szCs w:val="20"/>
          <w:lang w:eastAsia="zh-CN"/>
        </w:rPr>
        <w:t>s</w:t>
      </w:r>
      <w:r w:rsidRPr="00AB68F0">
        <w:rPr>
          <w:rFonts w:ascii="Book Antiqua" w:eastAsia="Book Antiqua" w:hAnsi="Book Antiqua" w:cs="Book Antiqua"/>
          <w:szCs w:val="20"/>
        </w:rPr>
        <w:t>mall interfering RNA vectors</w:t>
      </w:r>
      <w:r w:rsidRPr="00AB68F0">
        <w:rPr>
          <w:rFonts w:ascii="Book Antiqua" w:eastAsia="宋体" w:hAnsi="Book Antiqua" w:cs="Book Antiqua" w:hint="eastAsia"/>
          <w:szCs w:val="20"/>
          <w:lang w:eastAsia="zh-CN"/>
        </w:rPr>
        <w:t xml:space="preserve"> </w:t>
      </w:r>
      <w:r w:rsidRPr="00AB68F0">
        <w:rPr>
          <w:rFonts w:ascii="Book Antiqua" w:eastAsia="Book Antiqua" w:hAnsi="Book Antiqua" w:cs="Book Antiqua"/>
          <w:szCs w:val="20"/>
        </w:rPr>
        <w:t>were utilized to investigate the correlation between Skp2 expression and trastuzumab</w:t>
      </w:r>
      <w:r w:rsidRPr="00AB68F0">
        <w:rPr>
          <w:rFonts w:ascii="Book Antiqua" w:eastAsia="宋体" w:hAnsi="Book Antiqua" w:cs="Book Antiqua" w:hint="eastAsia"/>
          <w:szCs w:val="20"/>
          <w:lang w:eastAsia="zh-CN"/>
        </w:rPr>
        <w:t xml:space="preserve"> </w:t>
      </w:r>
      <w:r w:rsidRPr="00AB68F0">
        <w:rPr>
          <w:rFonts w:ascii="Book Antiqua" w:eastAsia="Book Antiqua" w:hAnsi="Book Antiqua" w:cs="Book Antiqua"/>
          <w:szCs w:val="20"/>
        </w:rPr>
        <w:t xml:space="preserve">resistance in GC cells. </w:t>
      </w:r>
      <w:r w:rsidRPr="00AB68F0">
        <w:rPr>
          <w:rFonts w:ascii="Book Antiqua" w:eastAsia="宋体" w:hAnsi="Book Antiqua" w:cs="Book Antiqua" w:hint="eastAsia"/>
          <w:szCs w:val="20"/>
          <w:lang w:eastAsia="zh-CN"/>
        </w:rPr>
        <w:t>Q-</w:t>
      </w:r>
      <w:r w:rsidRPr="00AB68F0">
        <w:rPr>
          <w:rFonts w:ascii="Book Antiqua" w:eastAsia="Book Antiqua" w:hAnsi="Book Antiqua" w:cs="Book Antiqua"/>
          <w:szCs w:val="20"/>
        </w:rPr>
        <w:t xml:space="preserve">PCR, </w:t>
      </w:r>
      <w:r w:rsidRPr="00AB68F0">
        <w:rPr>
          <w:rFonts w:ascii="Book Antiqua" w:eastAsia="宋体" w:hAnsi="Book Antiqua" w:cs="Book Antiqua" w:hint="eastAsia"/>
          <w:szCs w:val="20"/>
          <w:lang w:eastAsia="zh-CN"/>
        </w:rPr>
        <w:t>w</w:t>
      </w:r>
      <w:r w:rsidRPr="00AB68F0">
        <w:rPr>
          <w:rFonts w:ascii="Book Antiqua" w:eastAsia="Book Antiqua" w:hAnsi="Book Antiqua" w:cs="Book Antiqua"/>
          <w:szCs w:val="20"/>
        </w:rPr>
        <w:t xml:space="preserve">estern blot, and immunohistochemical analyses were conducted to evaluate the regulatory effect of thioridazine on Skp2 expression. A </w:t>
      </w:r>
      <w:r w:rsidRPr="00AB68F0">
        <w:rPr>
          <w:rFonts w:ascii="Book Antiqua" w:eastAsia="宋体" w:hAnsi="Book Antiqua" w:cs="Book Antiqua" w:hint="eastAsia"/>
          <w:szCs w:val="20"/>
          <w:lang w:eastAsia="zh-CN"/>
        </w:rPr>
        <w:t>c</w:t>
      </w:r>
      <w:r w:rsidRPr="00AB68F0">
        <w:rPr>
          <w:rFonts w:ascii="Book Antiqua" w:eastAsia="Book Antiqua" w:hAnsi="Book Antiqua" w:cs="Book Antiqua"/>
          <w:szCs w:val="20"/>
        </w:rPr>
        <w:t xml:space="preserve">ell </w:t>
      </w:r>
      <w:r w:rsidRPr="00AB68F0">
        <w:rPr>
          <w:rFonts w:ascii="Book Antiqua" w:eastAsia="宋体" w:hAnsi="Book Antiqua" w:cs="Book Antiqua" w:hint="eastAsia"/>
          <w:szCs w:val="20"/>
          <w:lang w:eastAsia="zh-CN"/>
        </w:rPr>
        <w:t>c</w:t>
      </w:r>
      <w:r w:rsidRPr="00AB68F0">
        <w:rPr>
          <w:rFonts w:ascii="Book Antiqua" w:eastAsia="Book Antiqua" w:hAnsi="Book Antiqua" w:cs="Book Antiqua"/>
          <w:szCs w:val="20"/>
        </w:rPr>
        <w:t xml:space="preserve">ounting </w:t>
      </w:r>
      <w:r w:rsidRPr="00AB68F0">
        <w:rPr>
          <w:rFonts w:ascii="Book Antiqua" w:eastAsia="宋体" w:hAnsi="Book Antiqua" w:cs="Book Antiqua" w:hint="eastAsia"/>
          <w:szCs w:val="20"/>
          <w:lang w:eastAsia="zh-CN"/>
        </w:rPr>
        <w:t>k</w:t>
      </w:r>
      <w:r w:rsidRPr="00AB68F0">
        <w:rPr>
          <w:rFonts w:ascii="Book Antiqua" w:eastAsia="Book Antiqua" w:hAnsi="Book Antiqua" w:cs="Book Antiqua"/>
          <w:szCs w:val="20"/>
        </w:rPr>
        <w:t xml:space="preserve">it-8 assay, flow cytometry, </w:t>
      </w:r>
      <w:proofErr w:type="gramStart"/>
      <w:r w:rsidRPr="00AB68F0">
        <w:rPr>
          <w:rFonts w:ascii="Book Antiqua" w:eastAsia="Book Antiqua" w:hAnsi="Book Antiqua" w:cs="Book Antiqua"/>
          <w:szCs w:val="20"/>
        </w:rPr>
        <w:t>a</w:t>
      </w:r>
      <w:proofErr w:type="gramEnd"/>
      <w:r w:rsidRPr="00AB68F0">
        <w:rPr>
          <w:rFonts w:ascii="Book Antiqua" w:eastAsia="Book Antiqua" w:hAnsi="Book Antiqua" w:cs="Book Antiqua"/>
          <w:szCs w:val="20"/>
        </w:rPr>
        <w:t xml:space="preserve"> </w:t>
      </w:r>
      <w:proofErr w:type="spellStart"/>
      <w:r w:rsidRPr="00AB68F0">
        <w:rPr>
          <w:rFonts w:ascii="Book Antiqua" w:eastAsia="宋体" w:hAnsi="Book Antiqua" w:cs="Book Antiqua" w:hint="eastAsia"/>
          <w:szCs w:val="20"/>
          <w:lang w:eastAsia="zh-CN"/>
        </w:rPr>
        <w:t>a</w:t>
      </w:r>
      <w:r w:rsidRPr="00AB68F0">
        <w:rPr>
          <w:rFonts w:ascii="Book Antiqua" w:eastAsia="Book Antiqua" w:hAnsi="Book Antiqua" w:cs="Book Antiqua"/>
          <w:szCs w:val="20"/>
        </w:rPr>
        <w:t>mplex</w:t>
      </w:r>
      <w:proofErr w:type="spellEnd"/>
      <w:r w:rsidRPr="00AB68F0">
        <w:rPr>
          <w:rFonts w:ascii="Book Antiqua" w:eastAsia="Book Antiqua" w:hAnsi="Book Antiqua" w:cs="Book Antiqua"/>
          <w:szCs w:val="20"/>
        </w:rPr>
        <w:t xml:space="preserve"> </w:t>
      </w:r>
      <w:r w:rsidRPr="00AB68F0">
        <w:rPr>
          <w:rFonts w:ascii="Book Antiqua" w:eastAsia="宋体" w:hAnsi="Book Antiqua" w:cs="Book Antiqua" w:hint="eastAsia"/>
          <w:szCs w:val="20"/>
          <w:lang w:eastAsia="zh-CN"/>
        </w:rPr>
        <w:t>r</w:t>
      </w:r>
      <w:r w:rsidRPr="00AB68F0">
        <w:rPr>
          <w:rFonts w:ascii="Book Antiqua" w:eastAsia="Book Antiqua" w:hAnsi="Book Antiqua" w:cs="Book Antiqua"/>
          <w:szCs w:val="20"/>
        </w:rPr>
        <w:t xml:space="preserve">ed </w:t>
      </w:r>
      <w:r w:rsidRPr="00AB68F0">
        <w:rPr>
          <w:rFonts w:ascii="Book Antiqua" w:eastAsia="宋体" w:hAnsi="Book Antiqua" w:cs="Book Antiqua" w:hint="eastAsia"/>
          <w:szCs w:val="20"/>
          <w:lang w:eastAsia="zh-CN"/>
        </w:rPr>
        <w:t>g</w:t>
      </w:r>
      <w:r w:rsidRPr="00AB68F0">
        <w:rPr>
          <w:rFonts w:ascii="Book Antiqua" w:eastAsia="Book Antiqua" w:hAnsi="Book Antiqua" w:cs="Book Antiqua"/>
          <w:szCs w:val="20"/>
        </w:rPr>
        <w:t>lucose/</w:t>
      </w:r>
      <w:r w:rsidRPr="00AB68F0">
        <w:rPr>
          <w:rFonts w:ascii="Book Antiqua" w:eastAsia="宋体" w:hAnsi="Book Antiqua" w:cs="Book Antiqua" w:hint="eastAsia"/>
          <w:szCs w:val="20"/>
          <w:lang w:eastAsia="zh-CN"/>
        </w:rPr>
        <w:t>g</w:t>
      </w:r>
      <w:r w:rsidRPr="00AB68F0">
        <w:rPr>
          <w:rFonts w:ascii="Book Antiqua" w:eastAsia="Book Antiqua" w:hAnsi="Book Antiqua" w:cs="Book Antiqua"/>
          <w:szCs w:val="20"/>
        </w:rPr>
        <w:t xml:space="preserve">lucose </w:t>
      </w:r>
      <w:r w:rsidRPr="00AB68F0">
        <w:rPr>
          <w:rFonts w:ascii="Book Antiqua" w:eastAsia="宋体" w:hAnsi="Book Antiqua" w:cs="Book Antiqua" w:hint="eastAsia"/>
          <w:szCs w:val="20"/>
          <w:lang w:eastAsia="zh-CN"/>
        </w:rPr>
        <w:t>o</w:t>
      </w:r>
      <w:r w:rsidRPr="00AB68F0">
        <w:rPr>
          <w:rFonts w:ascii="Book Antiqua" w:eastAsia="Book Antiqua" w:hAnsi="Book Antiqua" w:cs="Book Antiqua"/>
          <w:szCs w:val="20"/>
        </w:rPr>
        <w:t xml:space="preserve">xidase </w:t>
      </w:r>
      <w:r w:rsidRPr="00AB68F0">
        <w:rPr>
          <w:rFonts w:ascii="Book Antiqua" w:eastAsia="宋体" w:hAnsi="Book Antiqua" w:cs="Book Antiqua" w:hint="eastAsia"/>
          <w:szCs w:val="20"/>
          <w:lang w:eastAsia="zh-CN"/>
        </w:rPr>
        <w:t>a</w:t>
      </w:r>
      <w:r w:rsidRPr="00AB68F0">
        <w:rPr>
          <w:rFonts w:ascii="Book Antiqua" w:eastAsia="Book Antiqua" w:hAnsi="Book Antiqua" w:cs="Book Antiqua"/>
          <w:szCs w:val="20"/>
        </w:rPr>
        <w:t xml:space="preserve">ssay </w:t>
      </w:r>
      <w:r w:rsidRPr="00AB68F0">
        <w:rPr>
          <w:rFonts w:ascii="Book Antiqua" w:eastAsia="宋体" w:hAnsi="Book Antiqua" w:cs="Book Antiqua" w:hint="eastAsia"/>
          <w:szCs w:val="20"/>
          <w:lang w:eastAsia="zh-CN"/>
        </w:rPr>
        <w:t>k</w:t>
      </w:r>
      <w:r w:rsidRPr="00AB68F0">
        <w:rPr>
          <w:rFonts w:ascii="Book Antiqua" w:eastAsia="Book Antiqua" w:hAnsi="Book Antiqua" w:cs="Book Antiqua"/>
          <w:szCs w:val="20"/>
        </w:rPr>
        <w:t xml:space="preserve">it, and a </w:t>
      </w:r>
      <w:r w:rsidRPr="00AB68F0">
        <w:rPr>
          <w:rFonts w:ascii="Book Antiqua" w:eastAsia="宋体" w:hAnsi="Book Antiqua" w:cs="Book Antiqua" w:hint="eastAsia"/>
          <w:szCs w:val="20"/>
          <w:lang w:eastAsia="zh-CN"/>
        </w:rPr>
        <w:t>l</w:t>
      </w:r>
      <w:r w:rsidRPr="00AB68F0">
        <w:rPr>
          <w:rFonts w:ascii="Book Antiqua" w:eastAsia="Book Antiqua" w:hAnsi="Book Antiqua" w:cs="Book Antiqua"/>
          <w:szCs w:val="20"/>
        </w:rPr>
        <w:t xml:space="preserve">actate </w:t>
      </w:r>
      <w:r w:rsidRPr="00AB68F0">
        <w:rPr>
          <w:rFonts w:ascii="Book Antiqua" w:eastAsia="宋体" w:hAnsi="Book Antiqua" w:cs="Book Antiqua" w:hint="eastAsia"/>
          <w:szCs w:val="20"/>
          <w:lang w:eastAsia="zh-CN"/>
        </w:rPr>
        <w:t>a</w:t>
      </w:r>
      <w:r w:rsidRPr="00AB68F0">
        <w:rPr>
          <w:rFonts w:ascii="Book Antiqua" w:eastAsia="Book Antiqua" w:hAnsi="Book Antiqua" w:cs="Book Antiqua"/>
          <w:szCs w:val="20"/>
        </w:rPr>
        <w:t xml:space="preserve">ssay </w:t>
      </w:r>
      <w:r w:rsidRPr="00AB68F0">
        <w:rPr>
          <w:rFonts w:ascii="Book Antiqua" w:eastAsia="宋体" w:hAnsi="Book Antiqua" w:cs="Book Antiqua" w:hint="eastAsia"/>
          <w:szCs w:val="20"/>
          <w:lang w:eastAsia="zh-CN"/>
        </w:rPr>
        <w:t>k</w:t>
      </w:r>
      <w:r w:rsidRPr="00AB68F0">
        <w:rPr>
          <w:rFonts w:ascii="Book Antiqua" w:eastAsia="Book Antiqua" w:hAnsi="Book Antiqua" w:cs="Book Antiqua"/>
          <w:szCs w:val="20"/>
        </w:rPr>
        <w:t>it were utilized to measure the proliferation, apoptosis, and glycolytic activity of GC cells</w:t>
      </w:r>
      <w:r w:rsidRPr="00AB68F0">
        <w:rPr>
          <w:rFonts w:ascii="Book Antiqua" w:eastAsia="宋体" w:hAnsi="Book Antiqua" w:cs="Book Antiqua" w:hint="eastAsia"/>
          <w:szCs w:val="20"/>
          <w:lang w:eastAsia="zh-CN"/>
        </w:rPr>
        <w:t xml:space="preserve"> </w:t>
      </w:r>
      <w:r w:rsidRPr="00AB68F0">
        <w:rPr>
          <w:rFonts w:ascii="Book Antiqua" w:eastAsia="Book Antiqua" w:hAnsi="Book Antiqua" w:cs="Book Antiqua"/>
          <w:szCs w:val="20"/>
        </w:rPr>
        <w:t xml:space="preserve">in vitro. A xenograft model established with human GC in nude mice was used to assess thioridazine's effectiveness </w:t>
      </w:r>
      <w:r w:rsidRPr="00AB68F0">
        <w:rPr>
          <w:rFonts w:ascii="Book Antiqua" w:eastAsia="Book Antiqua" w:hAnsi="Book Antiqua" w:cs="Book Antiqua"/>
          <w:i/>
          <w:iCs/>
          <w:szCs w:val="20"/>
        </w:rPr>
        <w:t>in vivo</w:t>
      </w:r>
      <w:r w:rsidRPr="00AB68F0">
        <w:rPr>
          <w:rFonts w:ascii="Book Antiqua" w:eastAsia="Book Antiqua" w:hAnsi="Book Antiqua" w:cs="Book Antiqua"/>
          <w:szCs w:val="20"/>
        </w:rPr>
        <w:t>.</w:t>
      </w:r>
    </w:p>
    <w:p w14:paraId="57A11BC7" w14:textId="77777777" w:rsidR="00F67380" w:rsidRPr="00AB68F0" w:rsidRDefault="00F67380">
      <w:pPr>
        <w:adjustRightInd w:val="0"/>
        <w:snapToGrid w:val="0"/>
        <w:spacing w:line="360" w:lineRule="auto"/>
        <w:jc w:val="both"/>
        <w:rPr>
          <w:rFonts w:ascii="Book Antiqua" w:hAnsi="Book Antiqua" w:cs="Book Antiqua"/>
        </w:rPr>
      </w:pPr>
    </w:p>
    <w:p w14:paraId="5AB381B9"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color w:val="000000"/>
        </w:rPr>
        <w:t>RESULTS</w:t>
      </w:r>
    </w:p>
    <w:p w14:paraId="33848DA5"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szCs w:val="20"/>
        </w:rPr>
        <w:lastRenderedPageBreak/>
        <w:t>The expression of Skp2 exhibited a negative correlation with the sensitivity of HER2-positive GC cells to trastuzumab. Thioridazine demonstrated the ability to directly bind to Skp2, resulting in a reduction in Skp2 expression at both the transcriptional and translational levels. Moreover, thioridazine effectively inhibited cell proliferation, exhibited antiapoptotic properties, and decreased the glucose uptake rate and lactate production by suppressing Skp2/</w:t>
      </w:r>
      <w:r w:rsidRPr="00AB68F0">
        <w:rPr>
          <w:rFonts w:ascii="Book Antiqua" w:eastAsia="Book Antiqua" w:hAnsi="Book Antiqua" w:cs="Book Antiqua" w:hint="eastAsia"/>
          <w:szCs w:val="20"/>
        </w:rPr>
        <w:t>protein kinase B</w:t>
      </w:r>
      <w:r w:rsidRPr="00AB68F0">
        <w:rPr>
          <w:rFonts w:ascii="Book Antiqua" w:eastAsia="Book Antiqua" w:hAnsi="Book Antiqua" w:cs="Book Antiqua"/>
          <w:szCs w:val="20"/>
        </w:rPr>
        <w:t>/mammalian target of rapamycin/</w:t>
      </w:r>
      <w:r w:rsidRPr="00AB68F0">
        <w:rPr>
          <w:rFonts w:ascii="Book Antiqua" w:eastAsia="Book Antiqua" w:hAnsi="Book Antiqua" w:cs="Book Antiqua" w:hint="eastAsia"/>
          <w:szCs w:val="20"/>
        </w:rPr>
        <w:t>glucose transporter type 1</w:t>
      </w:r>
      <w:r w:rsidRPr="00AB68F0">
        <w:rPr>
          <w:rFonts w:ascii="Book Antiqua" w:eastAsia="Book Antiqua" w:hAnsi="Book Antiqua" w:cs="Book Antiqua"/>
          <w:szCs w:val="20"/>
        </w:rPr>
        <w:t xml:space="preserve"> signaling pathways. The combination of thioridazine with either trastuzumab or lapatinib exhibited a more pronounced anticancer effect in vivo, surpassing the efficacy of either monotherapy.</w:t>
      </w:r>
    </w:p>
    <w:p w14:paraId="7F3ABAF2" w14:textId="77777777" w:rsidR="00F67380" w:rsidRPr="00AB68F0" w:rsidRDefault="00F67380">
      <w:pPr>
        <w:adjustRightInd w:val="0"/>
        <w:snapToGrid w:val="0"/>
        <w:spacing w:line="360" w:lineRule="auto"/>
        <w:jc w:val="both"/>
        <w:rPr>
          <w:rFonts w:ascii="Book Antiqua" w:hAnsi="Book Antiqua" w:cs="Book Antiqua"/>
        </w:rPr>
      </w:pPr>
    </w:p>
    <w:p w14:paraId="0B22C51C"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color w:val="000000"/>
        </w:rPr>
        <w:t>CONCLUSION</w:t>
      </w:r>
    </w:p>
    <w:p w14:paraId="4FF08BED"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szCs w:val="20"/>
        </w:rPr>
        <w:t>Thioridazine demonstrates promising outcomes in preclinical GC models and offers a novel therapeutic approach for addressing trastuzumab resistance, particularly when used in conjunction with lapatinib. This compound has potential benefits for patients with Skp2-proficient tumors.</w:t>
      </w:r>
    </w:p>
    <w:p w14:paraId="5A34EB3F" w14:textId="77777777" w:rsidR="00F67380" w:rsidRPr="00AB68F0" w:rsidRDefault="00F67380">
      <w:pPr>
        <w:adjustRightInd w:val="0"/>
        <w:snapToGrid w:val="0"/>
        <w:spacing w:line="360" w:lineRule="auto"/>
        <w:jc w:val="both"/>
        <w:rPr>
          <w:rFonts w:ascii="Book Antiqua" w:hAnsi="Book Antiqua" w:cs="Book Antiqua"/>
        </w:rPr>
      </w:pPr>
    </w:p>
    <w:p w14:paraId="3B31BC29"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b/>
          <w:bCs/>
        </w:rPr>
        <w:t xml:space="preserve">Key Words: </w:t>
      </w:r>
      <w:r w:rsidRPr="00AB68F0">
        <w:rPr>
          <w:rFonts w:ascii="Book Antiqua" w:eastAsia="Book Antiqua" w:hAnsi="Book Antiqua" w:cs="Book Antiqua"/>
          <w:szCs w:val="20"/>
        </w:rPr>
        <w:t>Gastric cancer; Trastuzumab resistance; Thioridazine; S-phase kinase associated protein 2; Glycolysis</w:t>
      </w:r>
    </w:p>
    <w:p w14:paraId="7E0C366D" w14:textId="77777777" w:rsidR="00F67380" w:rsidRPr="00AB68F0" w:rsidRDefault="00F67380">
      <w:pPr>
        <w:adjustRightInd w:val="0"/>
        <w:snapToGrid w:val="0"/>
        <w:spacing w:line="360" w:lineRule="auto"/>
        <w:jc w:val="both"/>
        <w:rPr>
          <w:rFonts w:ascii="Book Antiqua" w:hAnsi="Book Antiqua" w:cs="Book Antiqua"/>
        </w:rPr>
      </w:pPr>
    </w:p>
    <w:p w14:paraId="5DFB9E3A" w14:textId="77777777" w:rsidR="000875B8" w:rsidRPr="00AB68F0" w:rsidRDefault="000875B8" w:rsidP="000875B8">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AB68F0">
        <w:rPr>
          <w:rFonts w:ascii="Book Antiqua" w:eastAsia="Book Antiqua" w:hAnsi="Book Antiqua" w:cs="Book Antiqua" w:hint="eastAsia"/>
          <w:b/>
          <w:color w:val="000000"/>
        </w:rPr>
        <w:t>©</w:t>
      </w:r>
      <w:r w:rsidRPr="00AB68F0">
        <w:rPr>
          <w:rFonts w:ascii="Book Antiqua" w:eastAsia="Book Antiqua" w:hAnsi="Book Antiqua" w:cs="Book Antiqua"/>
          <w:b/>
          <w:color w:val="000000"/>
        </w:rPr>
        <w:t>The</w:t>
      </w:r>
      <w:r w:rsidRPr="00AB68F0">
        <w:rPr>
          <w:rFonts w:ascii="Book Antiqua" w:eastAsia="Book Antiqua" w:hAnsi="Book Antiqua" w:cs="Book Antiqua"/>
          <w:color w:val="000000"/>
        </w:rPr>
        <w:t xml:space="preserve"> </w:t>
      </w:r>
      <w:r w:rsidRPr="00AB68F0">
        <w:rPr>
          <w:rFonts w:ascii="Book Antiqua" w:eastAsia="Book Antiqua" w:hAnsi="Book Antiqua" w:cs="Book Antiqua"/>
          <w:b/>
          <w:color w:val="000000"/>
        </w:rPr>
        <w:t xml:space="preserve">Author(s) 2023. </w:t>
      </w:r>
      <w:r w:rsidRPr="00AB68F0">
        <w:rPr>
          <w:rFonts w:ascii="Book Antiqua" w:eastAsia="Book Antiqua" w:hAnsi="Book Antiqua" w:cs="Book Antiqua"/>
          <w:color w:val="000000"/>
        </w:rPr>
        <w:t xml:space="preserve">Published by </w:t>
      </w:r>
      <w:proofErr w:type="spellStart"/>
      <w:r w:rsidRPr="00AB68F0">
        <w:rPr>
          <w:rFonts w:ascii="Book Antiqua" w:eastAsia="Book Antiqua" w:hAnsi="Book Antiqua" w:cs="Book Antiqua"/>
          <w:color w:val="000000"/>
        </w:rPr>
        <w:t>Baishideng</w:t>
      </w:r>
      <w:proofErr w:type="spellEnd"/>
      <w:r w:rsidRPr="00AB68F0">
        <w:rPr>
          <w:rFonts w:ascii="Book Antiqua" w:eastAsia="Book Antiqua" w:hAnsi="Book Antiqua" w:cs="Book Antiqua"/>
          <w:color w:val="000000"/>
        </w:rPr>
        <w:t xml:space="preserve"> Publishing Group Inc. All rights reserved.</w:t>
      </w:r>
      <w:bookmarkEnd w:id="0"/>
      <w:r w:rsidRPr="00AB68F0">
        <w:rPr>
          <w:rFonts w:ascii="Book Antiqua" w:eastAsia="Book Antiqua" w:hAnsi="Book Antiqua" w:cs="Book Antiqua"/>
          <w:color w:val="000000"/>
        </w:rPr>
        <w:t xml:space="preserve"> </w:t>
      </w:r>
    </w:p>
    <w:bookmarkEnd w:id="1"/>
    <w:p w14:paraId="18F211BB" w14:textId="77777777" w:rsidR="000875B8" w:rsidRPr="00AB68F0" w:rsidRDefault="000875B8" w:rsidP="000875B8">
      <w:pPr>
        <w:spacing w:line="360" w:lineRule="auto"/>
        <w:jc w:val="both"/>
        <w:rPr>
          <w:lang w:eastAsia="zh-CN"/>
        </w:rPr>
      </w:pPr>
    </w:p>
    <w:p w14:paraId="460C1D42" w14:textId="77777777" w:rsidR="000875B8" w:rsidRPr="00AB68F0" w:rsidRDefault="000875B8" w:rsidP="000875B8">
      <w:pPr>
        <w:adjustRightInd w:val="0"/>
        <w:snapToGrid w:val="0"/>
        <w:spacing w:line="360" w:lineRule="auto"/>
        <w:jc w:val="both"/>
        <w:rPr>
          <w:rFonts w:ascii="Book Antiqua" w:eastAsia="Book Antiqua" w:hAnsi="Book Antiqua" w:cs="Book Antiqua"/>
        </w:rPr>
      </w:pPr>
      <w:bookmarkStart w:id="4" w:name="_Hlk88512899"/>
      <w:bookmarkStart w:id="5" w:name="_Hlk88512352"/>
      <w:bookmarkEnd w:id="2"/>
      <w:r w:rsidRPr="00AB68F0">
        <w:rPr>
          <w:rFonts w:ascii="Book Antiqua" w:hAnsi="Book Antiqua" w:cs="Book Antiqua" w:hint="eastAsia"/>
          <w:b/>
          <w:color w:val="000000"/>
          <w:lang w:eastAsia="zh-CN"/>
        </w:rPr>
        <w:t>Citation:</w:t>
      </w:r>
      <w:bookmarkEnd w:id="3"/>
      <w:bookmarkEnd w:id="4"/>
      <w:r w:rsidRPr="00AB68F0">
        <w:rPr>
          <w:rFonts w:ascii="Book Antiqua" w:hAnsi="Book Antiqua" w:cs="Book Antiqua" w:hint="eastAsia"/>
          <w:color w:val="000000"/>
          <w:lang w:eastAsia="zh-CN"/>
        </w:rPr>
        <w:t xml:space="preserve"> </w:t>
      </w:r>
      <w:bookmarkEnd w:id="5"/>
      <w:r w:rsidR="006445D2" w:rsidRPr="00AB68F0">
        <w:rPr>
          <w:rFonts w:ascii="Book Antiqua" w:eastAsia="Book Antiqua" w:hAnsi="Book Antiqua" w:cs="Book Antiqua"/>
        </w:rPr>
        <w:t>Yang Z</w:t>
      </w:r>
      <w:r w:rsidR="006445D2" w:rsidRPr="00AB68F0">
        <w:rPr>
          <w:rFonts w:ascii="Book Antiqua" w:eastAsia="宋体" w:hAnsi="Book Antiqua" w:cs="Book Antiqua" w:hint="eastAsia"/>
          <w:lang w:eastAsia="zh-CN"/>
        </w:rPr>
        <w:t>Y</w:t>
      </w:r>
      <w:r w:rsidR="006445D2" w:rsidRPr="00AB68F0">
        <w:rPr>
          <w:rFonts w:ascii="Book Antiqua" w:eastAsia="Book Antiqua" w:hAnsi="Book Antiqua" w:cs="Book Antiqua"/>
        </w:rPr>
        <w:t>, Zhao Y</w:t>
      </w:r>
      <w:r w:rsidR="006445D2" w:rsidRPr="00AB68F0">
        <w:rPr>
          <w:rFonts w:ascii="Book Antiqua" w:eastAsia="宋体" w:hAnsi="Book Antiqua" w:cs="Book Antiqua" w:hint="eastAsia"/>
          <w:lang w:eastAsia="zh-CN"/>
        </w:rPr>
        <w:t>W</w:t>
      </w:r>
      <w:r w:rsidR="006445D2" w:rsidRPr="00AB68F0">
        <w:rPr>
          <w:rFonts w:ascii="Book Antiqua" w:eastAsia="Book Antiqua" w:hAnsi="Book Antiqua" w:cs="Book Antiqua"/>
        </w:rPr>
        <w:t>, Xue J</w:t>
      </w:r>
      <w:r w:rsidR="006445D2" w:rsidRPr="00AB68F0">
        <w:rPr>
          <w:rFonts w:ascii="Book Antiqua" w:eastAsia="宋体" w:hAnsi="Book Antiqua" w:cs="Book Antiqua" w:hint="eastAsia"/>
          <w:lang w:eastAsia="zh-CN"/>
        </w:rPr>
        <w:t>R</w:t>
      </w:r>
      <w:r w:rsidR="006445D2" w:rsidRPr="00AB68F0">
        <w:rPr>
          <w:rFonts w:ascii="Book Antiqua" w:eastAsia="Book Antiqua" w:hAnsi="Book Antiqua" w:cs="Book Antiqua"/>
        </w:rPr>
        <w:t>, Guo R, Zhao Z, Liu H</w:t>
      </w:r>
      <w:r w:rsidR="006445D2" w:rsidRPr="00AB68F0">
        <w:rPr>
          <w:rFonts w:ascii="Book Antiqua" w:eastAsia="宋体" w:hAnsi="Book Antiqua" w:cs="Book Antiqua" w:hint="eastAsia"/>
          <w:lang w:eastAsia="zh-CN"/>
        </w:rPr>
        <w:t>D</w:t>
      </w:r>
      <w:r w:rsidR="006445D2" w:rsidRPr="00AB68F0">
        <w:rPr>
          <w:rFonts w:ascii="Book Antiqua" w:eastAsia="Book Antiqua" w:hAnsi="Book Antiqua" w:cs="Book Antiqua"/>
        </w:rPr>
        <w:t>, Ren Z</w:t>
      </w:r>
      <w:r w:rsidR="006445D2" w:rsidRPr="00AB68F0">
        <w:rPr>
          <w:rFonts w:ascii="Book Antiqua" w:eastAsia="宋体" w:hAnsi="Book Antiqua" w:cs="Book Antiqua" w:hint="eastAsia"/>
          <w:lang w:eastAsia="zh-CN"/>
        </w:rPr>
        <w:t>G</w:t>
      </w:r>
      <w:r w:rsidR="006445D2" w:rsidRPr="00AB68F0">
        <w:rPr>
          <w:rFonts w:ascii="Book Antiqua" w:eastAsia="Book Antiqua" w:hAnsi="Book Antiqua" w:cs="Book Antiqua"/>
        </w:rPr>
        <w:t xml:space="preserve">, Shi M. </w:t>
      </w:r>
      <w:r w:rsidR="006445D2" w:rsidRPr="00AB68F0">
        <w:rPr>
          <w:rFonts w:ascii="Book Antiqua" w:eastAsia="Book Antiqua" w:hAnsi="Book Antiqua" w:cs="Book Antiqua" w:hint="eastAsia"/>
        </w:rPr>
        <w:t>Thioridazine reverses trastuzumab resistance in gastric cancer by inhibiting S-phase kinase associated protein 2-mediated aerobic glycolysis</w:t>
      </w:r>
      <w:r w:rsidR="006445D2" w:rsidRPr="00AB68F0">
        <w:rPr>
          <w:rFonts w:ascii="Book Antiqua" w:eastAsia="Book Antiqua" w:hAnsi="Book Antiqua" w:cs="Book Antiqua"/>
        </w:rPr>
        <w:t xml:space="preserve">. </w:t>
      </w:r>
      <w:r w:rsidR="006445D2" w:rsidRPr="00AB68F0">
        <w:rPr>
          <w:rFonts w:ascii="Book Antiqua" w:eastAsia="Book Antiqua" w:hAnsi="Book Antiqua" w:cs="Book Antiqua"/>
          <w:i/>
          <w:iCs/>
        </w:rPr>
        <w:t>World J Gastroenterol</w:t>
      </w:r>
      <w:r w:rsidR="006445D2" w:rsidRPr="00AB68F0">
        <w:rPr>
          <w:rFonts w:ascii="Book Antiqua" w:eastAsia="Book Antiqua" w:hAnsi="Book Antiqua" w:cs="Book Antiqua"/>
        </w:rPr>
        <w:t xml:space="preserve"> 2023; 29(45): </w:t>
      </w:r>
      <w:r w:rsidRPr="00AB68F0">
        <w:rPr>
          <w:rFonts w:ascii="Book Antiqua" w:eastAsia="Book Antiqua" w:hAnsi="Book Antiqua" w:cs="Book Antiqua"/>
        </w:rPr>
        <w:t>5974</w:t>
      </w:r>
      <w:r w:rsidR="006445D2" w:rsidRPr="00AB68F0">
        <w:rPr>
          <w:rFonts w:ascii="Book Antiqua" w:eastAsia="Book Antiqua" w:hAnsi="Book Antiqua" w:cs="Book Antiqua"/>
        </w:rPr>
        <w:t>-</w:t>
      </w:r>
      <w:r w:rsidRPr="00AB68F0">
        <w:rPr>
          <w:rFonts w:ascii="Book Antiqua" w:eastAsia="Book Antiqua" w:hAnsi="Book Antiqua" w:cs="Book Antiqua"/>
        </w:rPr>
        <w:t>5987</w:t>
      </w:r>
    </w:p>
    <w:p w14:paraId="353F4A18" w14:textId="09829CF7" w:rsidR="000875B8" w:rsidRPr="00AB68F0" w:rsidRDefault="006445D2" w:rsidP="000875B8">
      <w:pPr>
        <w:adjustRightInd w:val="0"/>
        <w:snapToGrid w:val="0"/>
        <w:spacing w:line="360" w:lineRule="auto"/>
        <w:jc w:val="both"/>
        <w:rPr>
          <w:rFonts w:ascii="Book Antiqua" w:eastAsia="Book Antiqua" w:hAnsi="Book Antiqua" w:cs="Book Antiqua"/>
        </w:rPr>
      </w:pPr>
      <w:r w:rsidRPr="00AB68F0">
        <w:rPr>
          <w:rFonts w:ascii="Book Antiqua" w:eastAsia="Book Antiqua" w:hAnsi="Book Antiqua" w:cs="Book Antiqua"/>
          <w:b/>
          <w:bCs/>
        </w:rPr>
        <w:t xml:space="preserve">URL: </w:t>
      </w:r>
      <w:r w:rsidR="000875B8" w:rsidRPr="00AB68F0">
        <w:rPr>
          <w:rFonts w:ascii="Book Antiqua" w:eastAsia="Book Antiqua" w:hAnsi="Book Antiqua" w:cs="Book Antiqua"/>
        </w:rPr>
        <w:t>https://www.wjgnet.com/1007-9327/full/v29/i45/5974.htm</w:t>
      </w:r>
    </w:p>
    <w:p w14:paraId="3590E304" w14:textId="65C798D6" w:rsidR="00F67380" w:rsidRPr="00AB68F0" w:rsidRDefault="006445D2" w:rsidP="000875B8">
      <w:pPr>
        <w:adjustRightInd w:val="0"/>
        <w:snapToGrid w:val="0"/>
        <w:spacing w:line="360" w:lineRule="auto"/>
        <w:jc w:val="both"/>
        <w:rPr>
          <w:rFonts w:ascii="Book Antiqua" w:hAnsi="Book Antiqua" w:cs="Book Antiqua"/>
        </w:rPr>
      </w:pPr>
      <w:r w:rsidRPr="00AB68F0">
        <w:rPr>
          <w:rFonts w:ascii="Book Antiqua" w:eastAsia="Book Antiqua" w:hAnsi="Book Antiqua" w:cs="Book Antiqua"/>
          <w:b/>
          <w:bCs/>
        </w:rPr>
        <w:t>DOI:</w:t>
      </w:r>
      <w:r w:rsidRPr="00AB68F0">
        <w:rPr>
          <w:rFonts w:ascii="Book Antiqua" w:eastAsia="Book Antiqua" w:hAnsi="Book Antiqua" w:cs="Book Antiqua"/>
        </w:rPr>
        <w:t xml:space="preserve"> https://dx.doi.org/10.3748/wjg.v29.i45.</w:t>
      </w:r>
      <w:r w:rsidR="000875B8" w:rsidRPr="00AB68F0">
        <w:rPr>
          <w:rFonts w:ascii="Book Antiqua" w:eastAsia="Book Antiqua" w:hAnsi="Book Antiqua" w:cs="Book Antiqua"/>
        </w:rPr>
        <w:t>5974</w:t>
      </w:r>
    </w:p>
    <w:p w14:paraId="1261EE31" w14:textId="77777777" w:rsidR="00F67380" w:rsidRPr="00AB68F0" w:rsidRDefault="00F67380">
      <w:pPr>
        <w:adjustRightInd w:val="0"/>
        <w:snapToGrid w:val="0"/>
        <w:spacing w:line="360" w:lineRule="auto"/>
        <w:jc w:val="both"/>
        <w:rPr>
          <w:rFonts w:ascii="Book Antiqua" w:hAnsi="Book Antiqua" w:cs="Book Antiqua"/>
        </w:rPr>
      </w:pPr>
    </w:p>
    <w:p w14:paraId="51FB8A31"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b/>
          <w:bCs/>
        </w:rPr>
        <w:lastRenderedPageBreak/>
        <w:t xml:space="preserve">Core Tip: </w:t>
      </w:r>
      <w:r w:rsidRPr="00AB68F0">
        <w:rPr>
          <w:rFonts w:ascii="Book Antiqua" w:eastAsia="Book Antiqua" w:hAnsi="Book Antiqua" w:cs="Book Antiqua"/>
          <w:szCs w:val="20"/>
        </w:rPr>
        <w:t>S-phase kinase-interacting protein 2 (Skp2) has been shown to be a reliable prognostic indicator of</w:t>
      </w:r>
      <w:r w:rsidRPr="00AB68F0">
        <w:rPr>
          <w:rFonts w:ascii="Book Antiqua" w:eastAsia="宋体" w:hAnsi="Book Antiqua" w:cs="Book Antiqua" w:hint="eastAsia"/>
          <w:szCs w:val="20"/>
          <w:lang w:eastAsia="zh-CN"/>
        </w:rPr>
        <w:t xml:space="preserve"> </w:t>
      </w:r>
      <w:r w:rsidRPr="00AB68F0">
        <w:rPr>
          <w:rFonts w:ascii="Book Antiqua" w:eastAsia="Book Antiqua" w:hAnsi="Book Antiqua" w:cs="Book Antiqua"/>
          <w:szCs w:val="20"/>
        </w:rPr>
        <w:t>unfavorable</w:t>
      </w:r>
      <w:r w:rsidRPr="00AB68F0">
        <w:rPr>
          <w:rFonts w:ascii="Book Antiqua" w:eastAsia="宋体" w:hAnsi="Book Antiqua" w:cs="Book Antiqua" w:hint="eastAsia"/>
          <w:szCs w:val="20"/>
          <w:lang w:eastAsia="zh-CN"/>
        </w:rPr>
        <w:t xml:space="preserve"> </w:t>
      </w:r>
      <w:r w:rsidRPr="00AB68F0">
        <w:rPr>
          <w:rFonts w:ascii="Book Antiqua" w:eastAsia="Book Antiqua" w:hAnsi="Book Antiqua" w:cs="Book Antiqua"/>
          <w:szCs w:val="20"/>
        </w:rPr>
        <w:t>outcomes</w:t>
      </w:r>
      <w:r w:rsidRPr="00AB68F0">
        <w:rPr>
          <w:rFonts w:ascii="Book Antiqua" w:eastAsia="宋体" w:hAnsi="Book Antiqua" w:cs="Book Antiqua" w:hint="eastAsia"/>
          <w:szCs w:val="20"/>
          <w:lang w:eastAsia="zh-CN"/>
        </w:rPr>
        <w:t xml:space="preserve"> </w:t>
      </w:r>
      <w:r w:rsidRPr="00AB68F0">
        <w:rPr>
          <w:rFonts w:ascii="Book Antiqua" w:eastAsia="Book Antiqua" w:hAnsi="Book Antiqua" w:cs="Book Antiqua"/>
          <w:szCs w:val="20"/>
        </w:rPr>
        <w:t>for gastric cancer (GC). However, no agents specifically</w:t>
      </w:r>
      <w:r w:rsidRPr="00AB68F0">
        <w:rPr>
          <w:rFonts w:ascii="Book Antiqua" w:eastAsia="宋体" w:hAnsi="Book Antiqua" w:cs="Book Antiqua" w:hint="eastAsia"/>
          <w:szCs w:val="20"/>
          <w:lang w:eastAsia="zh-CN"/>
        </w:rPr>
        <w:t xml:space="preserve"> </w:t>
      </w:r>
      <w:r w:rsidRPr="00AB68F0">
        <w:rPr>
          <w:rFonts w:ascii="Book Antiqua" w:eastAsia="Book Antiqua" w:hAnsi="Book Antiqua" w:cs="Book Antiqua"/>
          <w:szCs w:val="20"/>
        </w:rPr>
        <w:t>targeting</w:t>
      </w:r>
      <w:r w:rsidRPr="00AB68F0">
        <w:rPr>
          <w:rFonts w:ascii="Book Antiqua" w:eastAsia="宋体" w:hAnsi="Book Antiqua" w:cs="Book Antiqua" w:hint="eastAsia"/>
          <w:szCs w:val="20"/>
          <w:lang w:eastAsia="zh-CN"/>
        </w:rPr>
        <w:t xml:space="preserve"> </w:t>
      </w:r>
      <w:r w:rsidRPr="00AB68F0">
        <w:rPr>
          <w:rFonts w:ascii="Book Antiqua" w:eastAsia="Book Antiqua" w:hAnsi="Book Antiqua" w:cs="Book Antiqua"/>
          <w:szCs w:val="20"/>
        </w:rPr>
        <w:t>Skp2 have</w:t>
      </w:r>
      <w:r w:rsidRPr="00AB68F0">
        <w:rPr>
          <w:rFonts w:ascii="Book Antiqua" w:eastAsia="宋体" w:hAnsi="Book Antiqua" w:cs="Book Antiqua" w:hint="eastAsia"/>
          <w:szCs w:val="20"/>
          <w:lang w:eastAsia="zh-CN"/>
        </w:rPr>
        <w:t xml:space="preserve"> </w:t>
      </w:r>
      <w:r w:rsidRPr="00AB68F0">
        <w:rPr>
          <w:rFonts w:ascii="Book Antiqua" w:eastAsia="Book Antiqua" w:hAnsi="Book Antiqua" w:cs="Book Antiqua"/>
          <w:szCs w:val="20"/>
        </w:rPr>
        <w:t>been successfully</w:t>
      </w:r>
      <w:r w:rsidRPr="00AB68F0">
        <w:rPr>
          <w:rFonts w:ascii="Book Antiqua" w:eastAsia="宋体" w:hAnsi="Book Antiqua" w:cs="Book Antiqua" w:hint="eastAsia"/>
          <w:szCs w:val="20"/>
          <w:lang w:eastAsia="zh-CN"/>
        </w:rPr>
        <w:t xml:space="preserve"> </w:t>
      </w:r>
      <w:r w:rsidRPr="00AB68F0">
        <w:rPr>
          <w:rFonts w:ascii="Book Antiqua" w:eastAsia="Book Antiqua" w:hAnsi="Book Antiqua" w:cs="Book Antiqua"/>
          <w:szCs w:val="20"/>
        </w:rPr>
        <w:t xml:space="preserve">developed. In this study, we proved that thioridazine restores the sensitivity of GC cells to trastuzumab both </w:t>
      </w:r>
      <w:r w:rsidRPr="00AB68F0">
        <w:rPr>
          <w:rFonts w:ascii="Book Antiqua" w:eastAsia="Book Antiqua" w:hAnsi="Book Antiqua" w:cs="Book Antiqua"/>
          <w:i/>
          <w:iCs/>
          <w:szCs w:val="20"/>
        </w:rPr>
        <w:t>in vivo</w:t>
      </w:r>
      <w:r w:rsidRPr="00AB68F0">
        <w:rPr>
          <w:rFonts w:ascii="Book Antiqua" w:eastAsia="Book Antiqua" w:hAnsi="Book Antiqua" w:cs="Book Antiqua"/>
          <w:szCs w:val="20"/>
        </w:rPr>
        <w:t xml:space="preserve"> and </w:t>
      </w:r>
      <w:r w:rsidRPr="00AB68F0">
        <w:rPr>
          <w:rFonts w:ascii="Book Antiqua" w:eastAsia="Book Antiqua" w:hAnsi="Book Antiqua" w:cs="Book Antiqua"/>
          <w:i/>
          <w:iCs/>
          <w:szCs w:val="20"/>
        </w:rPr>
        <w:t>in vitro</w:t>
      </w:r>
      <w:r w:rsidRPr="00AB68F0">
        <w:rPr>
          <w:rFonts w:ascii="Book Antiqua" w:eastAsia="Book Antiqua" w:hAnsi="Book Antiqua" w:cs="Book Antiqua"/>
          <w:szCs w:val="20"/>
        </w:rPr>
        <w:t xml:space="preserve"> by inhibiting Skp2-mediated glycolysis. Furthermore, the combination of thioridazine and lapatinib exhibits enhanced inhibitory effects compared with either monotherapy on the growth and survival of trastuzumab-resistant GC cells. Overall, this study suggests the potential of a thioridazine-based therapy to overcome trastuzumab resistance in </w:t>
      </w:r>
      <w:r w:rsidRPr="00AB68F0">
        <w:rPr>
          <w:rFonts w:ascii="Book Antiqua" w:eastAsia="宋体" w:hAnsi="Book Antiqua" w:cs="Book Antiqua" w:hint="eastAsia"/>
          <w:color w:val="000000"/>
          <w:szCs w:val="20"/>
          <w:lang w:eastAsia="zh-CN"/>
        </w:rPr>
        <w:t>human epidermal growth factor receptor 2</w:t>
      </w:r>
      <w:r w:rsidRPr="00AB68F0">
        <w:rPr>
          <w:rFonts w:ascii="Book Antiqua" w:eastAsia="Book Antiqua" w:hAnsi="Book Antiqua" w:cs="Book Antiqua"/>
          <w:szCs w:val="20"/>
        </w:rPr>
        <w:t>-positive GC by targeting Skp2.</w:t>
      </w:r>
    </w:p>
    <w:p w14:paraId="39F16313" w14:textId="77777777" w:rsidR="00F67380" w:rsidRPr="00AB68F0" w:rsidRDefault="00F67380">
      <w:pPr>
        <w:adjustRightInd w:val="0"/>
        <w:snapToGrid w:val="0"/>
        <w:spacing w:line="360" w:lineRule="auto"/>
        <w:jc w:val="both"/>
        <w:rPr>
          <w:rFonts w:ascii="Book Antiqua" w:hAnsi="Book Antiqua" w:cs="Book Antiqua"/>
        </w:rPr>
      </w:pPr>
    </w:p>
    <w:p w14:paraId="7C72B19B"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b/>
          <w:caps/>
          <w:color w:val="000000"/>
          <w:u w:val="single"/>
        </w:rPr>
        <w:t>INTRODUCTION</w:t>
      </w:r>
    </w:p>
    <w:p w14:paraId="5714821D"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color w:val="000000"/>
          <w:szCs w:val="20"/>
        </w:rPr>
        <w:t>Gastric cancer (GC) is the fifth most common cancer worldwide,</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with more than 1</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million new cases diagnosed in 2020, and it is the fourth leading cause of cancer-related death</w:t>
      </w:r>
      <w:r w:rsidRPr="00AB68F0">
        <w:rPr>
          <w:rFonts w:ascii="Book Antiqua" w:eastAsia="Book Antiqua" w:hAnsi="Book Antiqua" w:cs="Book Antiqua"/>
          <w:color w:val="000000"/>
          <w:vertAlign w:val="superscript"/>
        </w:rPr>
        <w:t>[1]</w:t>
      </w:r>
      <w:r w:rsidRPr="00AB68F0">
        <w:rPr>
          <w:rFonts w:ascii="Book Antiqua" w:eastAsia="Book Antiqua" w:hAnsi="Book Antiqua" w:cs="Book Antiqua"/>
          <w:color w:val="000000"/>
          <w:szCs w:val="20"/>
        </w:rPr>
        <w:t>. Approximately 7.3%</w:t>
      </w:r>
      <w:r w:rsidRPr="00AB68F0">
        <w:rPr>
          <w:rFonts w:ascii="Book Antiqua" w:eastAsia="宋体" w:hAnsi="Book Antiqua" w:cs="Book Antiqua" w:hint="eastAsia"/>
          <w:color w:val="000000"/>
          <w:szCs w:val="20"/>
          <w:lang w:eastAsia="zh-CN"/>
        </w:rPr>
        <w:t>-</w:t>
      </w:r>
      <w:r w:rsidRPr="00AB68F0">
        <w:rPr>
          <w:rFonts w:ascii="Book Antiqua" w:eastAsia="Book Antiqua" w:hAnsi="Book Antiqua" w:cs="Book Antiqua"/>
          <w:color w:val="000000"/>
          <w:szCs w:val="20"/>
        </w:rPr>
        <w:t>20.2% of GCs are positive for human epidermal growth factor</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EGF</w:t>
      </w:r>
      <w:r w:rsidRPr="00AB68F0">
        <w:rPr>
          <w:rFonts w:ascii="Book Antiqua" w:eastAsia="宋体" w:hAnsi="Book Antiqua" w:cs="Book Antiqua" w:hint="eastAsia"/>
          <w:color w:val="000000"/>
          <w:szCs w:val="20"/>
          <w:lang w:eastAsia="zh-CN"/>
        </w:rPr>
        <w:t>)</w:t>
      </w:r>
      <w:r w:rsidRPr="00AB68F0">
        <w:rPr>
          <w:rFonts w:ascii="Book Antiqua" w:eastAsia="Book Antiqua" w:hAnsi="Book Antiqua" w:cs="Book Antiqua"/>
          <w:color w:val="000000"/>
          <w:szCs w:val="20"/>
        </w:rPr>
        <w:t xml:space="preserve"> receptor 2 (HER2</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/neu, c-ERBB2</w:t>
      </w:r>
      <w:r w:rsidRPr="00AB68F0">
        <w:rPr>
          <w:rFonts w:ascii="Book Antiqua" w:eastAsia="Book Antiqua" w:hAnsi="Book Antiqua" w:cs="Book Antiqua"/>
          <w:color w:val="000000"/>
          <w:vertAlign w:val="superscript"/>
        </w:rPr>
        <w:t>[2]</w:t>
      </w:r>
      <w:r w:rsidRPr="00AB68F0">
        <w:rPr>
          <w:rFonts w:ascii="Book Antiqua" w:eastAsia="Book Antiqua" w:hAnsi="Book Antiqua" w:cs="Book Antiqua"/>
          <w:color w:val="000000"/>
          <w:szCs w:val="20"/>
        </w:rPr>
        <w:t>. Positive</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expression of HER2 was proven to be associated with many tumorigenic processes and poor prognosis in patients with GC</w:t>
      </w:r>
      <w:r w:rsidRPr="00AB68F0">
        <w:rPr>
          <w:rFonts w:ascii="Book Antiqua" w:eastAsia="Book Antiqua" w:hAnsi="Book Antiqua" w:cs="Book Antiqua"/>
          <w:color w:val="000000"/>
          <w:vertAlign w:val="superscript"/>
        </w:rPr>
        <w:t>[3,4]</w:t>
      </w:r>
      <w:r w:rsidRPr="00AB68F0">
        <w:rPr>
          <w:rFonts w:ascii="Book Antiqua" w:eastAsia="Book Antiqua" w:hAnsi="Book Antiqua" w:cs="Book Antiqua"/>
          <w:color w:val="000000"/>
          <w:szCs w:val="20"/>
        </w:rPr>
        <w:t>. Trastuzumab</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is an</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effective anti-HER2 therapeutic agent</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that showed a survival</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 xml:space="preserve">benefit in the </w:t>
      </w:r>
      <w:proofErr w:type="spellStart"/>
      <w:r w:rsidRPr="00AB68F0">
        <w:rPr>
          <w:rFonts w:ascii="Book Antiqua" w:eastAsia="Book Antiqua" w:hAnsi="Book Antiqua" w:cs="Book Antiqua"/>
          <w:color w:val="000000"/>
          <w:szCs w:val="20"/>
        </w:rPr>
        <w:t>ToGA</w:t>
      </w:r>
      <w:proofErr w:type="spellEnd"/>
      <w:r w:rsidRPr="00AB68F0">
        <w:rPr>
          <w:rFonts w:ascii="Book Antiqua" w:eastAsia="Book Antiqua" w:hAnsi="Book Antiqua" w:cs="Book Antiqua"/>
          <w:color w:val="000000"/>
          <w:szCs w:val="20"/>
        </w:rPr>
        <w:t xml:space="preserve"> trial</w:t>
      </w:r>
      <w:r w:rsidRPr="00AB68F0">
        <w:rPr>
          <w:rFonts w:ascii="Book Antiqua" w:eastAsia="Book Antiqua" w:hAnsi="Book Antiqua" w:cs="Book Antiqua"/>
          <w:color w:val="000000"/>
          <w:vertAlign w:val="superscript"/>
        </w:rPr>
        <w:t>[5]</w:t>
      </w:r>
      <w:r w:rsidRPr="00AB68F0">
        <w:rPr>
          <w:rFonts w:ascii="Book Antiqua" w:eastAsia="Book Antiqua" w:hAnsi="Book Antiqua" w:cs="Book Antiqua"/>
          <w:color w:val="000000"/>
          <w:szCs w:val="20"/>
        </w:rPr>
        <w:t>. Trastuzumab</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in</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combination with chemotherapy</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was</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previously the first-line treatment for HER2-positive metastatic GC. However, due to primary</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or acquired drug resistance, only 12.8% of patients with HER2-positive GC</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respond to trastuzumab</w:t>
      </w:r>
      <w:r w:rsidRPr="00AB68F0">
        <w:rPr>
          <w:rFonts w:ascii="Book Antiqua" w:eastAsia="Book Antiqua" w:hAnsi="Book Antiqua" w:cs="Book Antiqua"/>
          <w:color w:val="000000"/>
          <w:vertAlign w:val="superscript"/>
        </w:rPr>
        <w:t>[6,7]</w:t>
      </w:r>
      <w:r w:rsidRPr="00AB68F0">
        <w:rPr>
          <w:rFonts w:ascii="Book Antiqua" w:eastAsia="Book Antiqua" w:hAnsi="Book Antiqua" w:cs="Book Antiqua"/>
          <w:color w:val="000000"/>
          <w:szCs w:val="20"/>
        </w:rPr>
        <w:t>. To overcome trastuzumab</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resistance,</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many new</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 xml:space="preserve">agents and combination therapies, such as </w:t>
      </w:r>
      <w:proofErr w:type="spellStart"/>
      <w:r w:rsidRPr="00AB68F0">
        <w:rPr>
          <w:rFonts w:ascii="Book Antiqua" w:eastAsia="Book Antiqua" w:hAnsi="Book Antiqua" w:cs="Book Antiqua"/>
          <w:color w:val="000000"/>
          <w:szCs w:val="20"/>
        </w:rPr>
        <w:t>pertuzumab</w:t>
      </w:r>
      <w:proofErr w:type="spellEnd"/>
      <w:r w:rsidRPr="00AB68F0">
        <w:rPr>
          <w:rFonts w:ascii="Book Antiqua" w:eastAsia="Book Antiqua" w:hAnsi="Book Antiqua" w:cs="Book Antiqua"/>
          <w:color w:val="000000"/>
          <w:szCs w:val="20"/>
        </w:rPr>
        <w:t xml:space="preserve">, </w:t>
      </w:r>
      <w:proofErr w:type="spellStart"/>
      <w:r w:rsidRPr="00AB68F0">
        <w:rPr>
          <w:rFonts w:ascii="Book Antiqua" w:eastAsia="Book Antiqua" w:hAnsi="Book Antiqua" w:cs="Book Antiqua"/>
          <w:color w:val="000000"/>
          <w:szCs w:val="20"/>
        </w:rPr>
        <w:t>margetuximab</w:t>
      </w:r>
      <w:proofErr w:type="spellEnd"/>
      <w:r w:rsidRPr="00AB68F0">
        <w:rPr>
          <w:rFonts w:ascii="Book Antiqua" w:eastAsia="Book Antiqua" w:hAnsi="Book Antiqua" w:cs="Book Antiqua"/>
          <w:color w:val="000000"/>
          <w:szCs w:val="20"/>
        </w:rPr>
        <w:t>, lapatinib,</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tucatinib, trastuzumab emtansine, and pembrolizumab, have emerged. However, the application of</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most of</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these drugs in the treatment of trastuzumab-resistant HER-2-positive GC</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is still in the</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investigative stage. Thus, the development of new drugs or combination therapies</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to increase trastuzumab sensitivity is</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a critical need.</w:t>
      </w:r>
    </w:p>
    <w:p w14:paraId="48D087A6" w14:textId="77777777" w:rsidR="00F67380" w:rsidRPr="00AB68F0" w:rsidRDefault="00000000">
      <w:pPr>
        <w:adjustRightInd w:val="0"/>
        <w:snapToGrid w:val="0"/>
        <w:spacing w:line="360" w:lineRule="auto"/>
        <w:ind w:firstLineChars="200" w:firstLine="480"/>
        <w:jc w:val="both"/>
        <w:rPr>
          <w:rFonts w:ascii="Book Antiqua" w:hAnsi="Book Antiqua" w:cs="Book Antiqua"/>
        </w:rPr>
      </w:pPr>
      <w:r w:rsidRPr="00AB68F0">
        <w:rPr>
          <w:rFonts w:ascii="Book Antiqua" w:eastAsia="Book Antiqua" w:hAnsi="Book Antiqua" w:cs="Book Antiqua"/>
          <w:color w:val="000000"/>
          <w:szCs w:val="20"/>
        </w:rPr>
        <w:lastRenderedPageBreak/>
        <w:t>Cancer cells</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exhibit high levels of glucose uptake and glycolysis, which allow the production of high levels of ATP to facilitate cell proliferation and survival, a phenomenon called the “Warburg effect”</w:t>
      </w:r>
      <w:r w:rsidRPr="00AB68F0">
        <w:rPr>
          <w:rFonts w:ascii="Book Antiqua" w:eastAsia="Book Antiqua" w:hAnsi="Book Antiqua" w:cs="Book Antiqua"/>
          <w:color w:val="000000"/>
          <w:vertAlign w:val="superscript"/>
        </w:rPr>
        <w:t>[8]</w:t>
      </w:r>
      <w:r w:rsidRPr="00AB68F0">
        <w:rPr>
          <w:rFonts w:ascii="Book Antiqua" w:eastAsia="Book Antiqua" w:hAnsi="Book Antiqua" w:cs="Book Antiqua"/>
          <w:color w:val="000000"/>
          <w:szCs w:val="20"/>
        </w:rPr>
        <w:t>. It has been reported that the GATA6 binding protein 6</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protein contributes to resistance to trastuzumab in GC by regulating metabolic reprogramming,</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including reprogramming toward glycolysis</w:t>
      </w:r>
      <w:r w:rsidRPr="00AB68F0">
        <w:rPr>
          <w:rFonts w:ascii="Book Antiqua" w:eastAsia="Book Antiqua" w:hAnsi="Book Antiqua" w:cs="Book Antiqua"/>
          <w:color w:val="000000"/>
          <w:vertAlign w:val="superscript"/>
        </w:rPr>
        <w:t>[9]</w:t>
      </w:r>
      <w:r w:rsidRPr="00AB68F0">
        <w:rPr>
          <w:rFonts w:ascii="Book Antiqua" w:eastAsia="Book Antiqua" w:hAnsi="Book Antiqua" w:cs="Book Antiqua"/>
          <w:color w:val="000000"/>
          <w:szCs w:val="20"/>
        </w:rPr>
        <w:t xml:space="preserve">. According to </w:t>
      </w:r>
      <w:r w:rsidRPr="00AB68F0">
        <w:rPr>
          <w:rFonts w:ascii="Book Antiqua" w:eastAsia="宋体" w:hAnsi="Book Antiqua" w:cs="Book Antiqua" w:hint="eastAsia"/>
          <w:color w:val="000000"/>
          <w:szCs w:val="20"/>
          <w:lang w:eastAsia="zh-CN"/>
        </w:rPr>
        <w:t>Liu</w:t>
      </w:r>
      <w:r w:rsidRPr="00AB68F0">
        <w:rPr>
          <w:rFonts w:ascii="Book Antiqua" w:eastAsia="Book Antiqua" w:hAnsi="Book Antiqua" w:cs="Book Antiqua"/>
          <w:color w:val="000000"/>
          <w:szCs w:val="20"/>
        </w:rPr>
        <w:t xml:space="preserve"> </w:t>
      </w:r>
      <w:r w:rsidRPr="00AB68F0">
        <w:rPr>
          <w:rFonts w:ascii="Book Antiqua" w:eastAsia="宋体" w:hAnsi="Book Antiqua" w:cs="Book Antiqua" w:hint="eastAsia"/>
          <w:i/>
          <w:iCs/>
          <w:color w:val="000000"/>
          <w:szCs w:val="20"/>
          <w:lang w:eastAsia="zh-CN"/>
        </w:rPr>
        <w:t>et al</w:t>
      </w:r>
      <w:r w:rsidRPr="00AB68F0">
        <w:rPr>
          <w:rFonts w:ascii="Book Antiqua" w:eastAsia="Book Antiqua" w:hAnsi="Book Antiqua" w:cs="Book Antiqua"/>
          <w:color w:val="000000"/>
          <w:vertAlign w:val="superscript"/>
        </w:rPr>
        <w:t>[10]</w:t>
      </w:r>
      <w:r w:rsidRPr="00AB68F0">
        <w:rPr>
          <w:rFonts w:ascii="Book Antiqua" w:eastAsia="Book Antiqua" w:hAnsi="Book Antiqua" w:cs="Book Antiqua"/>
          <w:color w:val="000000"/>
          <w:szCs w:val="20"/>
        </w:rPr>
        <w:t xml:space="preserve">, MACC1 activates the </w:t>
      </w:r>
      <w:r w:rsidRPr="00AB68F0">
        <w:rPr>
          <w:rFonts w:ascii="Book Antiqua" w:eastAsia="Book Antiqua" w:hAnsi="Book Antiqua" w:cs="Book Antiqua" w:hint="eastAsia"/>
          <w:color w:val="000000"/>
          <w:szCs w:val="20"/>
        </w:rPr>
        <w:t>phosphatidylinositol-3-kinase</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PI3K</w:t>
      </w:r>
      <w:r w:rsidRPr="00AB68F0">
        <w:rPr>
          <w:rFonts w:ascii="Book Antiqua" w:eastAsia="宋体" w:hAnsi="Book Antiqua" w:cs="Book Antiqua" w:hint="eastAsia"/>
          <w:color w:val="000000"/>
          <w:szCs w:val="20"/>
          <w:lang w:eastAsia="zh-CN"/>
        </w:rPr>
        <w:t>)</w:t>
      </w:r>
      <w:r w:rsidRPr="00AB68F0">
        <w:rPr>
          <w:rFonts w:ascii="Book Antiqua" w:eastAsia="Book Antiqua" w:hAnsi="Book Antiqua" w:cs="Book Antiqua"/>
          <w:color w:val="000000"/>
          <w:szCs w:val="20"/>
        </w:rPr>
        <w:t>/</w:t>
      </w:r>
      <w:r w:rsidRPr="00AB68F0">
        <w:rPr>
          <w:rFonts w:ascii="Book Antiqua" w:eastAsia="Book Antiqua" w:hAnsi="Book Antiqua" w:cs="Book Antiqua" w:hint="eastAsia"/>
          <w:color w:val="000000"/>
          <w:szCs w:val="20"/>
        </w:rPr>
        <w:t>protein kinase B</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AKT</w:t>
      </w:r>
      <w:r w:rsidRPr="00AB68F0">
        <w:rPr>
          <w:rFonts w:ascii="Book Antiqua" w:eastAsia="宋体" w:hAnsi="Book Antiqua" w:cs="Book Antiqua" w:hint="eastAsia"/>
          <w:color w:val="000000"/>
          <w:szCs w:val="20"/>
          <w:lang w:eastAsia="zh-CN"/>
        </w:rPr>
        <w:t>)</w:t>
      </w:r>
      <w:r w:rsidRPr="00AB68F0">
        <w:rPr>
          <w:rFonts w:ascii="Book Antiqua" w:eastAsia="Book Antiqua" w:hAnsi="Book Antiqua" w:cs="Book Antiqua"/>
          <w:color w:val="000000"/>
          <w:szCs w:val="20"/>
        </w:rPr>
        <w:t xml:space="preserve"> signaling pathway to promote the Warburg effect, and downregulation of MACC1 reverses trastuzumab resistance in GC cells. </w:t>
      </w:r>
      <w:r w:rsidRPr="00AB68F0">
        <w:rPr>
          <w:rFonts w:ascii="Book Antiqua" w:eastAsia="宋体" w:hAnsi="Book Antiqua" w:cs="Book Antiqua" w:hint="eastAsia"/>
          <w:color w:val="000000"/>
          <w:szCs w:val="20"/>
          <w:lang w:eastAsia="zh-CN"/>
        </w:rPr>
        <w:t xml:space="preserve">Wang </w:t>
      </w:r>
      <w:r w:rsidRPr="00AB68F0">
        <w:rPr>
          <w:rFonts w:ascii="Book Antiqua" w:eastAsia="宋体" w:hAnsi="Book Antiqua" w:cs="Book Antiqua" w:hint="eastAsia"/>
          <w:i/>
          <w:iCs/>
          <w:color w:val="000000"/>
          <w:szCs w:val="20"/>
          <w:lang w:eastAsia="zh-CN"/>
        </w:rPr>
        <w:t>et al</w:t>
      </w:r>
      <w:r w:rsidRPr="00AB68F0">
        <w:rPr>
          <w:rFonts w:ascii="Book Antiqua" w:eastAsia="Book Antiqua" w:hAnsi="Book Antiqua" w:cs="Book Antiqua"/>
          <w:color w:val="000000"/>
          <w:vertAlign w:val="superscript"/>
        </w:rPr>
        <w:t>[11]</w:t>
      </w:r>
      <w:r w:rsidRPr="00AB68F0">
        <w:rPr>
          <w:rFonts w:ascii="Book Antiqua" w:eastAsia="Book Antiqua" w:hAnsi="Book Antiqua" w:cs="Book Antiqua"/>
          <w:color w:val="000000"/>
          <w:szCs w:val="20"/>
        </w:rPr>
        <w:t xml:space="preserve"> and</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colleagues found that combination</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 xml:space="preserve">treatment with metformin and trastuzumab in a </w:t>
      </w:r>
      <w:proofErr w:type="gramStart"/>
      <w:r w:rsidRPr="00AB68F0">
        <w:rPr>
          <w:rFonts w:ascii="Book Antiqua" w:eastAsia="Book Antiqua" w:hAnsi="Book Antiqua" w:cs="Book Antiqua"/>
          <w:color w:val="000000"/>
          <w:szCs w:val="20"/>
        </w:rPr>
        <w:t>circadian</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 xml:space="preserve">pattern </w:t>
      </w:r>
      <w:proofErr w:type="spellStart"/>
      <w:r w:rsidRPr="00AB68F0">
        <w:rPr>
          <w:rFonts w:ascii="Book Antiqua" w:eastAsia="Book Antiqua" w:hAnsi="Book Antiqua" w:cs="Book Antiqua"/>
          <w:color w:val="000000"/>
          <w:szCs w:val="20"/>
        </w:rPr>
        <w:t>resensitized</w:t>
      </w:r>
      <w:proofErr w:type="spellEnd"/>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GC cells</w:t>
      </w:r>
      <w:proofErr w:type="gramEnd"/>
      <w:r w:rsidRPr="00AB68F0">
        <w:rPr>
          <w:rFonts w:ascii="Book Antiqua" w:eastAsia="Book Antiqua" w:hAnsi="Book Antiqua" w:cs="Book Antiqua"/>
          <w:color w:val="000000"/>
          <w:szCs w:val="20"/>
        </w:rPr>
        <w:t xml:space="preserve"> to trastuzumab, partially by disrupting the BMAL1–CLOCK–PER1–HK2</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axis, thus controlling fluctuations in glycolysis. Therefore,</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glycolysis</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inhibitors</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could</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be</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used</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appropriately</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to overcome trastuzumab resistance</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in GC. However, historically, glycolysis inhibitors</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have not been widely applied clinically due to their obvious side effects</w:t>
      </w:r>
      <w:r w:rsidRPr="00AB68F0">
        <w:rPr>
          <w:rFonts w:ascii="Book Antiqua" w:eastAsia="Book Antiqua" w:hAnsi="Book Antiqua" w:cs="Book Antiqua"/>
          <w:color w:val="000000"/>
          <w:vertAlign w:val="superscript"/>
        </w:rPr>
        <w:t>[12]</w:t>
      </w:r>
      <w:r w:rsidRPr="00AB68F0">
        <w:rPr>
          <w:rFonts w:ascii="Book Antiqua" w:eastAsia="Book Antiqua" w:hAnsi="Book Antiqua" w:cs="Book Antiqua"/>
          <w:color w:val="000000"/>
          <w:szCs w:val="20"/>
        </w:rPr>
        <w:t>.</w:t>
      </w:r>
    </w:p>
    <w:p w14:paraId="02F0C17A" w14:textId="77777777" w:rsidR="00F67380" w:rsidRPr="00AB68F0" w:rsidRDefault="00000000">
      <w:pPr>
        <w:adjustRightInd w:val="0"/>
        <w:snapToGrid w:val="0"/>
        <w:spacing w:line="360" w:lineRule="auto"/>
        <w:ind w:firstLineChars="200" w:firstLine="480"/>
        <w:jc w:val="both"/>
        <w:rPr>
          <w:rFonts w:ascii="Book Antiqua" w:hAnsi="Book Antiqua" w:cs="Book Antiqua"/>
        </w:rPr>
      </w:pPr>
      <w:r w:rsidRPr="00AB68F0">
        <w:rPr>
          <w:rFonts w:ascii="Book Antiqua" w:eastAsia="Book Antiqua" w:hAnsi="Book Antiqua" w:cs="Book Antiqua"/>
          <w:color w:val="000000"/>
        </w:rPr>
        <w:t>S-phase kinase associated protein 2 (Skp2) is a constituent of the F-box protein family and functions as a substrate recognition component within the Skp2-SCF complex, which plays a crucial role in the regulation of ubiquitination, cell cycle progression, cell proliferation, and apoptosis</w:t>
      </w:r>
      <w:r w:rsidRPr="00AB68F0">
        <w:rPr>
          <w:rFonts w:ascii="Book Antiqua" w:eastAsia="Book Antiqua" w:hAnsi="Book Antiqua" w:cs="Book Antiqua"/>
          <w:color w:val="000000"/>
          <w:vertAlign w:val="superscript"/>
        </w:rPr>
        <w:t>[13]</w:t>
      </w:r>
      <w:r w:rsidRPr="00AB68F0">
        <w:rPr>
          <w:rFonts w:ascii="Book Antiqua" w:eastAsia="Book Antiqua" w:hAnsi="Book Antiqua" w:cs="Book Antiqua"/>
          <w:color w:val="000000"/>
        </w:rPr>
        <w:t>. Extensive evidence has demonstrated that Skp2 acts as an oncogene</w:t>
      </w:r>
      <w:r w:rsidRPr="00AB68F0">
        <w:rPr>
          <w:rFonts w:ascii="Book Antiqua" w:eastAsia="Book Antiqua" w:hAnsi="Book Antiqua" w:cs="Book Antiqua"/>
          <w:color w:val="000000"/>
          <w:vertAlign w:val="superscript"/>
        </w:rPr>
        <w:t>[14]</w:t>
      </w:r>
      <w:r w:rsidRPr="00AB68F0">
        <w:rPr>
          <w:rFonts w:ascii="Book Antiqua" w:eastAsia="Book Antiqua" w:hAnsi="Book Antiqua" w:cs="Book Antiqua"/>
          <w:color w:val="000000"/>
        </w:rPr>
        <w:t>, exhibiting elevated expression levels in breast cancer</w:t>
      </w:r>
      <w:r w:rsidRPr="00AB68F0">
        <w:rPr>
          <w:rFonts w:ascii="Book Antiqua" w:eastAsia="Book Antiqua" w:hAnsi="Book Antiqua" w:cs="Book Antiqua"/>
          <w:color w:val="000000"/>
          <w:vertAlign w:val="superscript"/>
        </w:rPr>
        <w:t>[15]</w:t>
      </w:r>
      <w:r w:rsidRPr="00AB68F0">
        <w:rPr>
          <w:rFonts w:ascii="Book Antiqua" w:eastAsia="Book Antiqua" w:hAnsi="Book Antiqua" w:cs="Book Antiqua"/>
          <w:color w:val="000000"/>
        </w:rPr>
        <w:t xml:space="preserve">, </w:t>
      </w:r>
      <w:r w:rsidRPr="00AB68F0">
        <w:rPr>
          <w:rFonts w:ascii="Book Antiqua" w:eastAsia="Book Antiqua" w:hAnsi="Book Antiqua" w:cs="Book Antiqua"/>
          <w:color w:val="000000"/>
          <w:szCs w:val="20"/>
        </w:rPr>
        <w:t>GC</w:t>
      </w:r>
      <w:r w:rsidRPr="00AB68F0">
        <w:rPr>
          <w:rFonts w:ascii="Book Antiqua" w:eastAsia="Book Antiqua" w:hAnsi="Book Antiqua" w:cs="Book Antiqua"/>
          <w:color w:val="000000"/>
          <w:vertAlign w:val="superscript"/>
        </w:rPr>
        <w:t>[16]</w:t>
      </w:r>
      <w:r w:rsidRPr="00AB68F0">
        <w:rPr>
          <w:rFonts w:ascii="Book Antiqua" w:eastAsia="Book Antiqua" w:hAnsi="Book Antiqua" w:cs="Book Antiqua"/>
          <w:color w:val="000000"/>
        </w:rPr>
        <w:t>, prostate cancer</w:t>
      </w:r>
      <w:r w:rsidRPr="00AB68F0">
        <w:rPr>
          <w:rFonts w:ascii="Book Antiqua" w:eastAsia="Book Antiqua" w:hAnsi="Book Antiqua" w:cs="Book Antiqua"/>
          <w:color w:val="000000"/>
          <w:vertAlign w:val="superscript"/>
        </w:rPr>
        <w:t>[17]</w:t>
      </w:r>
      <w:r w:rsidRPr="00AB68F0">
        <w:rPr>
          <w:rFonts w:ascii="Book Antiqua" w:eastAsia="Book Antiqua" w:hAnsi="Book Antiqua" w:cs="Book Antiqua"/>
          <w:color w:val="000000"/>
        </w:rPr>
        <w:t>, and various other malignant tumors, thereby exhibiting a strong association with poor</w:t>
      </w:r>
      <w:r w:rsidRPr="00AB68F0">
        <w:rPr>
          <w:rFonts w:ascii="Book Antiqua" w:eastAsia="宋体" w:hAnsi="Book Antiqua" w:cs="Book Antiqua" w:hint="eastAsia"/>
          <w:color w:val="000000"/>
          <w:lang w:eastAsia="zh-CN"/>
        </w:rPr>
        <w:t xml:space="preserve"> </w:t>
      </w:r>
      <w:r w:rsidRPr="00AB68F0">
        <w:rPr>
          <w:rFonts w:ascii="Book Antiqua" w:eastAsia="Book Antiqua" w:hAnsi="Book Antiqua" w:cs="Book Antiqua"/>
          <w:color w:val="000000"/>
        </w:rPr>
        <w:t>outcomes in affected individuals. Recent studies have shown that</w:t>
      </w:r>
      <w:r w:rsidRPr="00AB68F0">
        <w:rPr>
          <w:rFonts w:ascii="Book Antiqua" w:eastAsia="宋体" w:hAnsi="Book Antiqua" w:cs="Book Antiqua" w:hint="eastAsia"/>
          <w:color w:val="000000"/>
          <w:lang w:eastAsia="zh-CN"/>
        </w:rPr>
        <w:t xml:space="preserve"> </w:t>
      </w:r>
      <w:r w:rsidRPr="00AB68F0">
        <w:rPr>
          <w:rFonts w:ascii="Book Antiqua" w:eastAsia="Book Antiqua" w:hAnsi="Book Antiqua" w:cs="Book Antiqua"/>
          <w:color w:val="000000"/>
        </w:rPr>
        <w:t>Skp2 regulates glycolysis, trastuzumab sensitivity, and tumorigenesis in breast cancer</w:t>
      </w:r>
      <w:r w:rsidRPr="00AB68F0">
        <w:rPr>
          <w:rFonts w:ascii="Book Antiqua" w:eastAsia="Book Antiqua" w:hAnsi="Book Antiqua" w:cs="Book Antiqua"/>
          <w:color w:val="000000"/>
          <w:vertAlign w:val="superscript"/>
        </w:rPr>
        <w:t>[18]</w:t>
      </w:r>
      <w:r w:rsidRPr="00AB68F0">
        <w:rPr>
          <w:rFonts w:ascii="Book Antiqua" w:eastAsia="Book Antiqua" w:hAnsi="Book Antiqua" w:cs="Book Antiqua"/>
          <w:color w:val="000000"/>
        </w:rPr>
        <w:t>. However, whether Skp2 regulates</w:t>
      </w:r>
      <w:r w:rsidRPr="00AB68F0">
        <w:rPr>
          <w:rFonts w:ascii="Book Antiqua" w:eastAsia="宋体" w:hAnsi="Book Antiqua" w:cs="Book Antiqua" w:hint="eastAsia"/>
          <w:color w:val="000000"/>
          <w:lang w:eastAsia="zh-CN"/>
        </w:rPr>
        <w:t xml:space="preserve"> </w:t>
      </w:r>
      <w:r w:rsidRPr="00AB68F0">
        <w:rPr>
          <w:rFonts w:ascii="Book Antiqua" w:eastAsia="Book Antiqua" w:hAnsi="Book Antiqua" w:cs="Book Antiqua"/>
          <w:color w:val="000000"/>
        </w:rPr>
        <w:t>trastuzumab sensitivity in GC is unknown.</w:t>
      </w:r>
    </w:p>
    <w:p w14:paraId="693B1473" w14:textId="77777777" w:rsidR="00F67380" w:rsidRPr="00AB68F0" w:rsidRDefault="00000000">
      <w:pPr>
        <w:adjustRightInd w:val="0"/>
        <w:snapToGrid w:val="0"/>
        <w:spacing w:line="360" w:lineRule="auto"/>
        <w:ind w:firstLineChars="200" w:firstLine="480"/>
        <w:jc w:val="both"/>
        <w:rPr>
          <w:rFonts w:ascii="Book Antiqua" w:hAnsi="Book Antiqua" w:cs="Book Antiqua"/>
        </w:rPr>
      </w:pPr>
      <w:r w:rsidRPr="00AB68F0">
        <w:rPr>
          <w:rFonts w:ascii="Book Antiqua" w:eastAsia="Book Antiqua" w:hAnsi="Book Antiqua" w:cs="Book Antiqua"/>
          <w:color w:val="000000"/>
          <w:szCs w:val="20"/>
        </w:rPr>
        <w:t>Several investigations</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have been conducted on small structure-based inhibitors</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of Skp2. For instance, the compounds SZL-P1-41</w:t>
      </w:r>
      <w:r w:rsidRPr="00AB68F0">
        <w:rPr>
          <w:rFonts w:ascii="Book Antiqua" w:eastAsia="Book Antiqua" w:hAnsi="Book Antiqua" w:cs="Book Antiqua"/>
          <w:color w:val="000000"/>
          <w:vertAlign w:val="superscript"/>
        </w:rPr>
        <w:t>[19]</w:t>
      </w:r>
      <w:r w:rsidRPr="00AB68F0">
        <w:rPr>
          <w:rFonts w:ascii="Book Antiqua" w:eastAsia="Book Antiqua" w:hAnsi="Book Antiqua" w:cs="Book Antiqua"/>
          <w:color w:val="000000"/>
          <w:szCs w:val="20"/>
        </w:rPr>
        <w:t>,</w:t>
      </w:r>
      <w:r w:rsidRPr="00AB68F0">
        <w:rPr>
          <w:rFonts w:ascii="Book Antiqua" w:eastAsia="宋体" w:hAnsi="Book Antiqua" w:cs="Book Antiqua" w:hint="eastAsia"/>
          <w:color w:val="000000"/>
          <w:szCs w:val="20"/>
          <w:lang w:eastAsia="zh-CN"/>
        </w:rPr>
        <w:t xml:space="preserve"> </w:t>
      </w:r>
      <w:proofErr w:type="spellStart"/>
      <w:r w:rsidRPr="00AB68F0">
        <w:rPr>
          <w:rFonts w:ascii="Book Antiqua" w:eastAsia="Book Antiqua" w:hAnsi="Book Antiqua" w:cs="Book Antiqua"/>
          <w:color w:val="000000"/>
          <w:szCs w:val="20"/>
        </w:rPr>
        <w:t>SKPin</w:t>
      </w:r>
      <w:proofErr w:type="spellEnd"/>
      <w:r w:rsidRPr="00AB68F0">
        <w:rPr>
          <w:rFonts w:ascii="Book Antiqua" w:eastAsia="Book Antiqua" w:hAnsi="Book Antiqua" w:cs="Book Antiqua"/>
          <w:color w:val="000000"/>
          <w:szCs w:val="20"/>
        </w:rPr>
        <w:t xml:space="preserve"> C1</w:t>
      </w:r>
      <w:r w:rsidRPr="00AB68F0">
        <w:rPr>
          <w:rFonts w:ascii="Book Antiqua" w:eastAsia="Book Antiqua" w:hAnsi="Book Antiqua" w:cs="Book Antiqua"/>
          <w:color w:val="000000"/>
          <w:vertAlign w:val="superscript"/>
        </w:rPr>
        <w:t>[20,21]</w:t>
      </w:r>
      <w:r w:rsidRPr="00AB68F0">
        <w:rPr>
          <w:rFonts w:ascii="Book Antiqua" w:eastAsia="Book Antiqua" w:hAnsi="Book Antiqua" w:cs="Book Antiqua"/>
          <w:color w:val="000000"/>
          <w:szCs w:val="20"/>
        </w:rPr>
        <w:t>,</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and DT204</w:t>
      </w:r>
      <w:r w:rsidRPr="00AB68F0">
        <w:rPr>
          <w:rFonts w:ascii="Book Antiqua" w:eastAsia="Book Antiqua" w:hAnsi="Book Antiqua" w:cs="Book Antiqua"/>
          <w:color w:val="000000"/>
          <w:vertAlign w:val="superscript"/>
        </w:rPr>
        <w:t>[22]</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were identified as</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Skp2 inhibitors that could suppress</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tumor growth. However, treatment with these chemical inhibitors is accompanied by adverse effects. Several natural compounds, such as diosmetin</w:t>
      </w:r>
      <w:r w:rsidRPr="00AB68F0">
        <w:rPr>
          <w:rFonts w:ascii="Book Antiqua" w:eastAsia="Book Antiqua" w:hAnsi="Book Antiqua" w:cs="Book Antiqua"/>
          <w:color w:val="000000"/>
          <w:vertAlign w:val="superscript"/>
        </w:rPr>
        <w:t>[23]</w:t>
      </w:r>
      <w:r w:rsidRPr="00AB68F0">
        <w:rPr>
          <w:rFonts w:ascii="Book Antiqua" w:eastAsia="Book Antiqua" w:hAnsi="Book Antiqua" w:cs="Book Antiqua"/>
          <w:color w:val="000000"/>
          <w:szCs w:val="20"/>
        </w:rPr>
        <w:t xml:space="preserve">, </w:t>
      </w:r>
      <w:proofErr w:type="spellStart"/>
      <w:r w:rsidRPr="00AB68F0">
        <w:rPr>
          <w:rFonts w:ascii="Book Antiqua" w:eastAsia="Book Antiqua" w:hAnsi="Book Antiqua" w:cs="Book Antiqua"/>
          <w:color w:val="000000"/>
          <w:szCs w:val="20"/>
        </w:rPr>
        <w:t>safranal</w:t>
      </w:r>
      <w:proofErr w:type="spellEnd"/>
      <w:r w:rsidRPr="00AB68F0">
        <w:rPr>
          <w:rFonts w:ascii="Book Antiqua" w:eastAsia="Book Antiqua" w:hAnsi="Book Antiqua" w:cs="Book Antiqua"/>
          <w:color w:val="000000"/>
          <w:vertAlign w:val="superscript"/>
        </w:rPr>
        <w:t>[24]</w:t>
      </w:r>
      <w:r w:rsidRPr="00AB68F0">
        <w:rPr>
          <w:rFonts w:ascii="Book Antiqua" w:eastAsia="Book Antiqua" w:hAnsi="Book Antiqua" w:cs="Book Antiqua"/>
          <w:color w:val="000000"/>
          <w:szCs w:val="20"/>
        </w:rPr>
        <w:t xml:space="preserve">, </w:t>
      </w:r>
      <w:proofErr w:type="spellStart"/>
      <w:r w:rsidRPr="00AB68F0">
        <w:rPr>
          <w:rFonts w:ascii="Book Antiqua" w:eastAsia="Book Antiqua" w:hAnsi="Book Antiqua" w:cs="Book Antiqua"/>
          <w:color w:val="000000"/>
          <w:szCs w:val="20"/>
        </w:rPr>
        <w:t>dioscin</w:t>
      </w:r>
      <w:proofErr w:type="spellEnd"/>
      <w:r w:rsidRPr="00AB68F0">
        <w:rPr>
          <w:rFonts w:ascii="Book Antiqua" w:eastAsia="Book Antiqua" w:hAnsi="Book Antiqua" w:cs="Book Antiqua"/>
          <w:color w:val="000000"/>
          <w:vertAlign w:val="superscript"/>
        </w:rPr>
        <w:t>[25]</w:t>
      </w:r>
      <w:r w:rsidRPr="00AB68F0">
        <w:rPr>
          <w:rFonts w:ascii="Book Antiqua" w:eastAsia="Book Antiqua" w:hAnsi="Book Antiqua" w:cs="Book Antiqua"/>
          <w:color w:val="000000"/>
          <w:szCs w:val="20"/>
        </w:rPr>
        <w:t xml:space="preserve">, </w:t>
      </w:r>
      <w:proofErr w:type="spellStart"/>
      <w:r w:rsidRPr="00AB68F0">
        <w:rPr>
          <w:rFonts w:ascii="Book Antiqua" w:eastAsia="Book Antiqua" w:hAnsi="Book Antiqua" w:cs="Book Antiqua"/>
          <w:color w:val="000000"/>
          <w:szCs w:val="20"/>
        </w:rPr>
        <w:t>gartanin</w:t>
      </w:r>
      <w:proofErr w:type="spellEnd"/>
      <w:r w:rsidRPr="00AB68F0">
        <w:rPr>
          <w:rFonts w:ascii="Book Antiqua" w:eastAsia="Book Antiqua" w:hAnsi="Book Antiqua" w:cs="Book Antiqua"/>
          <w:color w:val="000000"/>
          <w:vertAlign w:val="superscript"/>
        </w:rPr>
        <w:t>[26]</w:t>
      </w:r>
      <w:r w:rsidRPr="00AB68F0">
        <w:rPr>
          <w:rFonts w:ascii="Book Antiqua" w:eastAsia="Book Antiqua" w:hAnsi="Book Antiqua" w:cs="Book Antiqua"/>
          <w:color w:val="000000"/>
          <w:szCs w:val="20"/>
        </w:rPr>
        <w:t xml:space="preserve">, </w:t>
      </w:r>
      <w:proofErr w:type="spellStart"/>
      <w:r w:rsidRPr="00AB68F0">
        <w:rPr>
          <w:rFonts w:ascii="Book Antiqua" w:eastAsia="Book Antiqua" w:hAnsi="Book Antiqua" w:cs="Book Antiqua"/>
          <w:color w:val="000000"/>
          <w:szCs w:val="20"/>
        </w:rPr>
        <w:t>betulinic</w:t>
      </w:r>
      <w:proofErr w:type="spellEnd"/>
      <w:r w:rsidRPr="00AB68F0">
        <w:rPr>
          <w:rFonts w:ascii="Book Antiqua" w:eastAsia="Book Antiqua" w:hAnsi="Book Antiqua" w:cs="Book Antiqua"/>
          <w:color w:val="000000"/>
          <w:szCs w:val="20"/>
        </w:rPr>
        <w:t xml:space="preserve"> acid</w:t>
      </w:r>
      <w:r w:rsidRPr="00AB68F0">
        <w:rPr>
          <w:rFonts w:ascii="Book Antiqua" w:eastAsia="Book Antiqua" w:hAnsi="Book Antiqua" w:cs="Book Antiqua"/>
          <w:color w:val="000000"/>
          <w:vertAlign w:val="superscript"/>
        </w:rPr>
        <w:t>[27]</w:t>
      </w:r>
      <w:r w:rsidRPr="00AB68F0">
        <w:rPr>
          <w:rFonts w:ascii="Book Antiqua" w:eastAsia="Book Antiqua" w:hAnsi="Book Antiqua" w:cs="Book Antiqua"/>
          <w:color w:val="000000"/>
          <w:szCs w:val="20"/>
        </w:rPr>
        <w:t xml:space="preserve">, </w:t>
      </w:r>
      <w:proofErr w:type="spellStart"/>
      <w:r w:rsidRPr="00AB68F0">
        <w:rPr>
          <w:rFonts w:ascii="Book Antiqua" w:eastAsia="Book Antiqua" w:hAnsi="Book Antiqua" w:cs="Book Antiqua"/>
          <w:color w:val="000000"/>
          <w:szCs w:val="20"/>
        </w:rPr>
        <w:lastRenderedPageBreak/>
        <w:t>linichlorin</w:t>
      </w:r>
      <w:proofErr w:type="spellEnd"/>
      <w:r w:rsidRPr="00AB68F0">
        <w:rPr>
          <w:rFonts w:ascii="Book Antiqua" w:eastAsia="Book Antiqua" w:hAnsi="Book Antiqua" w:cs="Book Antiqua"/>
          <w:color w:val="000000"/>
          <w:szCs w:val="20"/>
        </w:rPr>
        <w:t xml:space="preserve"> A</w:t>
      </w:r>
      <w:r w:rsidRPr="00AB68F0">
        <w:rPr>
          <w:rFonts w:ascii="Book Antiqua" w:eastAsia="Book Antiqua" w:hAnsi="Book Antiqua" w:cs="Book Antiqua"/>
          <w:color w:val="000000"/>
          <w:vertAlign w:val="superscript"/>
        </w:rPr>
        <w:t>[28]</w:t>
      </w:r>
      <w:r w:rsidRPr="00AB68F0">
        <w:rPr>
          <w:rFonts w:ascii="Book Antiqua" w:eastAsia="Book Antiqua" w:hAnsi="Book Antiqua" w:cs="Book Antiqua"/>
          <w:color w:val="000000"/>
          <w:szCs w:val="20"/>
        </w:rPr>
        <w:t>,</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and gentian violet</w:t>
      </w:r>
      <w:r w:rsidRPr="00AB68F0">
        <w:rPr>
          <w:rFonts w:ascii="Book Antiqua" w:eastAsia="Book Antiqua" w:hAnsi="Book Antiqua" w:cs="Book Antiqua"/>
          <w:color w:val="000000"/>
          <w:vertAlign w:val="superscript"/>
        </w:rPr>
        <w:t>[29]</w:t>
      </w:r>
      <w:r w:rsidRPr="00AB68F0">
        <w:rPr>
          <w:rFonts w:ascii="Book Antiqua" w:eastAsia="Book Antiqua" w:hAnsi="Book Antiqua" w:cs="Book Antiqua"/>
          <w:color w:val="000000"/>
          <w:szCs w:val="20"/>
        </w:rPr>
        <w:t>, have been identified to function as potential antitumor agents through Skp2 inhibition. However, these studies are still in the preliminary stages of preclinical development.</w:t>
      </w:r>
    </w:p>
    <w:p w14:paraId="1A8C6349" w14:textId="77777777" w:rsidR="00F67380" w:rsidRPr="00AB68F0" w:rsidRDefault="00000000">
      <w:pPr>
        <w:adjustRightInd w:val="0"/>
        <w:snapToGrid w:val="0"/>
        <w:spacing w:line="360" w:lineRule="auto"/>
        <w:ind w:firstLineChars="200" w:firstLine="480"/>
        <w:jc w:val="both"/>
        <w:rPr>
          <w:rFonts w:ascii="Book Antiqua" w:hAnsi="Book Antiqua" w:cs="Book Antiqua"/>
        </w:rPr>
      </w:pPr>
      <w:r w:rsidRPr="00AB68F0">
        <w:rPr>
          <w:rFonts w:ascii="Book Antiqua" w:eastAsia="Book Antiqua" w:hAnsi="Book Antiqua" w:cs="Book Antiqua"/>
          <w:color w:val="000000"/>
          <w:szCs w:val="20"/>
        </w:rPr>
        <w:t>This study proposes that the antipsychotic drug thioridazine can specifically decrease the expression of Skp2, thereby increasing the responsiveness of HER-2-positive GC</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cells to trastuzumab through the attenuation of glycolysis.</w:t>
      </w:r>
    </w:p>
    <w:p w14:paraId="16C9BA65" w14:textId="77777777" w:rsidR="00F67380" w:rsidRPr="00AB68F0" w:rsidRDefault="00F67380">
      <w:pPr>
        <w:adjustRightInd w:val="0"/>
        <w:snapToGrid w:val="0"/>
        <w:spacing w:line="360" w:lineRule="auto"/>
        <w:jc w:val="both"/>
        <w:rPr>
          <w:rFonts w:ascii="Book Antiqua" w:hAnsi="Book Antiqua" w:cs="Book Antiqua"/>
        </w:rPr>
      </w:pPr>
    </w:p>
    <w:p w14:paraId="5400641F"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b/>
          <w:caps/>
          <w:color w:val="000000"/>
          <w:u w:val="single"/>
        </w:rPr>
        <w:t>MATERIALS AND METHODS</w:t>
      </w:r>
    </w:p>
    <w:p w14:paraId="2E0DD247" w14:textId="77777777" w:rsidR="00F67380" w:rsidRPr="00AB68F0" w:rsidRDefault="00000000">
      <w:pPr>
        <w:adjustRightInd w:val="0"/>
        <w:snapToGrid w:val="0"/>
        <w:spacing w:line="360" w:lineRule="auto"/>
        <w:jc w:val="both"/>
        <w:rPr>
          <w:rFonts w:ascii="Book Antiqua" w:hAnsi="Book Antiqua" w:cs="Book Antiqua"/>
          <w:i/>
          <w:iCs/>
        </w:rPr>
      </w:pPr>
      <w:r w:rsidRPr="00AB68F0">
        <w:rPr>
          <w:rFonts w:ascii="Book Antiqua" w:eastAsia="Book Antiqua" w:hAnsi="Book Antiqua" w:cs="Book Antiqua"/>
          <w:b/>
          <w:bCs/>
          <w:i/>
          <w:iCs/>
          <w:color w:val="000000"/>
          <w:szCs w:val="20"/>
        </w:rPr>
        <w:t>Cell lines and reagents</w:t>
      </w:r>
    </w:p>
    <w:p w14:paraId="6348BF8A" w14:textId="77777777" w:rsidR="00F67380" w:rsidRPr="00AB68F0" w:rsidRDefault="00000000">
      <w:pPr>
        <w:adjustRightInd w:val="0"/>
        <w:snapToGrid w:val="0"/>
        <w:spacing w:line="360" w:lineRule="auto"/>
        <w:jc w:val="both"/>
        <w:rPr>
          <w:rFonts w:ascii="Book Antiqua" w:eastAsia="Book Antiqua" w:hAnsi="Book Antiqua" w:cs="Book Antiqua"/>
          <w:color w:val="000000"/>
          <w:szCs w:val="20"/>
        </w:rPr>
      </w:pPr>
      <w:r w:rsidRPr="00AB68F0">
        <w:rPr>
          <w:rFonts w:ascii="Book Antiqua" w:eastAsia="Book Antiqua" w:hAnsi="Book Antiqua" w:cs="Book Antiqua"/>
          <w:color w:val="000000"/>
          <w:szCs w:val="20"/>
        </w:rPr>
        <w:t>The human GC cell lines HGC-27, SGC-7901, MGC-803, MKN-45, and</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NCI-N87</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were purchased from the American Type Culture Collection</w:t>
      </w:r>
      <w:r w:rsidRPr="00AB68F0">
        <w:rPr>
          <w:rStyle w:val="10"/>
          <w:rFonts w:ascii="Book Antiqua" w:eastAsia="宋体" w:hAnsi="Book Antiqua" w:cs="Book Antiqua" w:hint="eastAsia"/>
          <w:color w:val="000000"/>
          <w:szCs w:val="20"/>
          <w:lang w:eastAsia="zh-CN"/>
        </w:rPr>
        <w:t xml:space="preserve"> </w:t>
      </w:r>
      <w:r w:rsidRPr="00AB68F0">
        <w:rPr>
          <w:rStyle w:val="10"/>
          <w:rFonts w:ascii="Book Antiqua" w:eastAsia="Book Antiqua" w:hAnsi="Book Antiqua" w:cs="Book Antiqua"/>
          <w:color w:val="000000"/>
          <w:szCs w:val="20"/>
        </w:rPr>
        <w:t>(</w:t>
      </w:r>
      <w:hyperlink r:id="rId7" w:history="1">
        <w:r w:rsidRPr="00AB68F0">
          <w:rPr>
            <w:rStyle w:val="10"/>
            <w:rFonts w:ascii="Book Antiqua" w:eastAsia="Book Antiqua" w:hAnsi="Book Antiqua" w:cs="Book Antiqua"/>
            <w:color w:val="000000"/>
            <w:szCs w:val="20"/>
          </w:rPr>
          <w:t>Manassas,</w:t>
        </w:r>
        <w:r w:rsidRPr="00AB68F0">
          <w:rPr>
            <w:rStyle w:val="10"/>
            <w:rFonts w:ascii="Book Antiqua" w:eastAsia="宋体" w:hAnsi="Book Antiqua" w:cs="Book Antiqua" w:hint="eastAsia"/>
            <w:color w:val="000000"/>
            <w:szCs w:val="20"/>
            <w:lang w:eastAsia="zh-CN"/>
          </w:rPr>
          <w:t xml:space="preserve"> </w:t>
        </w:r>
        <w:r w:rsidRPr="00AB68F0">
          <w:rPr>
            <w:rStyle w:val="10"/>
            <w:rFonts w:ascii="Book Antiqua" w:eastAsia="Book Antiqua" w:hAnsi="Book Antiqua" w:cs="Book Antiqua"/>
            <w:color w:val="000000"/>
            <w:szCs w:val="20"/>
          </w:rPr>
          <w:t>United States</w:t>
        </w:r>
      </w:hyperlink>
      <w:r w:rsidRPr="00AB68F0">
        <w:rPr>
          <w:rStyle w:val="10"/>
          <w:rFonts w:ascii="Book Antiqua" w:eastAsia="Book Antiqua" w:hAnsi="Book Antiqua" w:cs="Book Antiqua"/>
          <w:color w:val="000000"/>
          <w:szCs w:val="20"/>
        </w:rPr>
        <w:t>)</w:t>
      </w:r>
      <w:r w:rsidRPr="00AB68F0">
        <w:rPr>
          <w:rFonts w:ascii="Book Antiqua" w:eastAsia="Book Antiqua" w:hAnsi="Book Antiqua" w:cs="Book Antiqua"/>
          <w:color w:val="000000"/>
          <w:szCs w:val="20"/>
        </w:rPr>
        <w:t>. HGC-27, NCI-N87, and MGC-803 cells were cultured in Dulbecco's modified Eagle's medium containing 10% fetal bovine serum (FBS</w:t>
      </w:r>
      <w:r w:rsidRPr="00AB68F0">
        <w:rPr>
          <w:rFonts w:ascii="Book Antiqua" w:eastAsia="宋体" w:hAnsi="Book Antiqua" w:cs="Book Antiqua" w:hint="eastAsia"/>
          <w:color w:val="000000"/>
          <w:szCs w:val="20"/>
          <w:lang w:eastAsia="zh-CN"/>
        </w:rPr>
        <w:t>)</w:t>
      </w:r>
      <w:r w:rsidRPr="00AB68F0">
        <w:rPr>
          <w:rFonts w:ascii="Book Antiqua" w:eastAsia="Book Antiqua" w:hAnsi="Book Antiqua" w:cs="Book Antiqua"/>
          <w:color w:val="000000"/>
          <w:szCs w:val="20"/>
        </w:rPr>
        <w:t>; Biological Industries, Israel). SGC-7901 and MKN-45 cells were grown in</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RPMI 1640</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 xml:space="preserve">medium containing 10% FBS. Trastuzumab-resistant HGC-27 and SGC-7901 cells were established by culturing cells with increasing concentrations of trastuzumab (Roche, </w:t>
      </w:r>
      <w:hyperlink w:anchor="Switzerland" w:history="1">
        <w:r w:rsidRPr="00AB68F0">
          <w:rPr>
            <w:rFonts w:ascii="Book Antiqua" w:eastAsia="Book Antiqua" w:hAnsi="Book Antiqua" w:cs="Book Antiqua"/>
            <w:color w:val="000000"/>
            <w:szCs w:val="20"/>
          </w:rPr>
          <w:t>Switzerland</w:t>
        </w:r>
      </w:hyperlink>
      <w:r w:rsidRPr="00AB68F0">
        <w:rPr>
          <w:rFonts w:ascii="Book Antiqua" w:eastAsia="Book Antiqua" w:hAnsi="Book Antiqua" w:cs="Book Antiqua"/>
          <w:color w:val="000000"/>
          <w:szCs w:val="20"/>
        </w:rPr>
        <w:t>) over half a year</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and were designated</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HGC-27-R and SGC-7901-R</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cells, respectively. All cells were cultured in incubators at 37</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 </w:t>
      </w:r>
      <w:r w:rsidRPr="00AB68F0">
        <w:rPr>
          <w:rFonts w:ascii="Book Antiqua" w:eastAsia="宋体" w:hAnsi="Book Antiqua" w:cs="Book Antiqua"/>
          <w:color w:val="000000"/>
          <w:szCs w:val="20"/>
        </w:rPr>
        <w:t>℃</w:t>
      </w:r>
      <w:r w:rsidRPr="00AB68F0">
        <w:rPr>
          <w:rFonts w:ascii="Book Antiqua" w:eastAsia="Book Antiqua" w:hAnsi="Book Antiqua" w:cs="Book Antiqua"/>
          <w:color w:val="000000"/>
          <w:szCs w:val="20"/>
        </w:rPr>
        <w:t xml:space="preserve"> with 5% CO</w:t>
      </w:r>
      <w:r w:rsidRPr="00AB68F0">
        <w:rPr>
          <w:rFonts w:ascii="Book Antiqua" w:eastAsia="Book Antiqua" w:hAnsi="Book Antiqua" w:cs="Book Antiqua"/>
          <w:color w:val="000000"/>
          <w:szCs w:val="30"/>
          <w:vertAlign w:val="subscript"/>
        </w:rPr>
        <w:t>2</w:t>
      </w:r>
      <w:r w:rsidRPr="00AB68F0">
        <w:rPr>
          <w:rFonts w:ascii="Book Antiqua" w:eastAsia="Book Antiqua" w:hAnsi="Book Antiqua" w:cs="Book Antiqua"/>
          <w:color w:val="000000"/>
          <w:szCs w:val="20"/>
        </w:rPr>
        <w:t>. Thioridazine and lapatinib</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were obtained from Selleck Chemicals (United States).</w:t>
      </w:r>
    </w:p>
    <w:p w14:paraId="78E8F17D" w14:textId="77777777" w:rsidR="00F67380" w:rsidRPr="00AB68F0" w:rsidRDefault="00F67380">
      <w:pPr>
        <w:adjustRightInd w:val="0"/>
        <w:snapToGrid w:val="0"/>
        <w:spacing w:line="360" w:lineRule="auto"/>
        <w:jc w:val="both"/>
        <w:rPr>
          <w:rFonts w:ascii="Book Antiqua" w:eastAsia="Book Antiqua" w:hAnsi="Book Antiqua" w:cs="Book Antiqua"/>
          <w:color w:val="000000"/>
          <w:szCs w:val="20"/>
        </w:rPr>
      </w:pPr>
    </w:p>
    <w:p w14:paraId="1B8538E1" w14:textId="77777777" w:rsidR="00F67380" w:rsidRPr="00AB68F0" w:rsidRDefault="00000000">
      <w:pPr>
        <w:adjustRightInd w:val="0"/>
        <w:snapToGrid w:val="0"/>
        <w:spacing w:line="360" w:lineRule="auto"/>
        <w:jc w:val="both"/>
        <w:rPr>
          <w:rFonts w:ascii="Book Antiqua" w:hAnsi="Book Antiqua" w:cs="Book Antiqua"/>
          <w:i/>
          <w:iCs/>
        </w:rPr>
      </w:pPr>
      <w:r w:rsidRPr="00AB68F0">
        <w:rPr>
          <w:rFonts w:ascii="Book Antiqua" w:eastAsia="Book Antiqua" w:hAnsi="Book Antiqua" w:cs="Book Antiqua"/>
          <w:b/>
          <w:bCs/>
          <w:i/>
          <w:iCs/>
          <w:color w:val="000000"/>
          <w:szCs w:val="20"/>
        </w:rPr>
        <w:t>RT</w:t>
      </w:r>
      <w:r w:rsidRPr="00AB68F0">
        <w:rPr>
          <w:rFonts w:ascii="Book Antiqua" w:eastAsia="宋体" w:hAnsi="Book Antiqua" w:cs="Book Antiqua" w:hint="eastAsia"/>
          <w:b/>
          <w:bCs/>
          <w:i/>
          <w:iCs/>
          <w:color w:val="000000"/>
          <w:szCs w:val="20"/>
          <w:lang w:eastAsia="zh-CN"/>
        </w:rPr>
        <w:t>-</w:t>
      </w:r>
      <w:r w:rsidRPr="00AB68F0">
        <w:rPr>
          <w:rFonts w:ascii="Book Antiqua" w:eastAsia="Book Antiqua" w:hAnsi="Book Antiqua" w:cs="Book Antiqua"/>
          <w:b/>
          <w:bCs/>
          <w:i/>
          <w:iCs/>
          <w:color w:val="000000"/>
          <w:szCs w:val="20"/>
        </w:rPr>
        <w:t>PCR analysis</w:t>
      </w:r>
    </w:p>
    <w:p w14:paraId="60E3DBF0" w14:textId="77777777" w:rsidR="00F67380" w:rsidRPr="00AB68F0" w:rsidRDefault="00000000">
      <w:pPr>
        <w:adjustRightInd w:val="0"/>
        <w:snapToGrid w:val="0"/>
        <w:spacing w:line="360" w:lineRule="auto"/>
        <w:jc w:val="both"/>
        <w:rPr>
          <w:rFonts w:ascii="Book Antiqua" w:eastAsia="Book Antiqua" w:hAnsi="Book Antiqua" w:cs="Book Antiqua"/>
          <w:color w:val="000000"/>
          <w:szCs w:val="20"/>
        </w:rPr>
      </w:pPr>
      <w:r w:rsidRPr="00AB68F0">
        <w:rPr>
          <w:rFonts w:ascii="Book Antiqua" w:eastAsia="Book Antiqua" w:hAnsi="Book Antiqua" w:cs="Book Antiqua"/>
          <w:color w:val="000000"/>
          <w:szCs w:val="20"/>
        </w:rPr>
        <w:t xml:space="preserve">Quantitative real-time reverse transcription polymerase chain reaction analysis using a Real-Time PCR Detection System (Agilent Technologies) was performed to validate the effect of thioridazine on SKP2 gene expression. The sequences of the primers used were as follows: </w:t>
      </w:r>
      <w:r w:rsidRPr="00AB68F0">
        <w:rPr>
          <w:rFonts w:ascii="Book Antiqua" w:eastAsia="Book Antiqua" w:hAnsi="Book Antiqua" w:cs="Book Antiqua"/>
          <w:i/>
          <w:iCs/>
          <w:color w:val="000000"/>
          <w:szCs w:val="20"/>
        </w:rPr>
        <w:t>5’-ATGCCCCAATCTTGTCCATCT-3’</w:t>
      </w:r>
      <w:r w:rsidRPr="00AB68F0">
        <w:rPr>
          <w:rFonts w:ascii="Book Antiqua" w:eastAsia="Book Antiqua" w:hAnsi="Book Antiqua" w:cs="Book Antiqua"/>
          <w:color w:val="000000"/>
          <w:szCs w:val="20"/>
        </w:rPr>
        <w:t xml:space="preserve"> and </w:t>
      </w:r>
      <w:r w:rsidRPr="00AB68F0">
        <w:rPr>
          <w:rFonts w:ascii="Book Antiqua" w:eastAsia="Book Antiqua" w:hAnsi="Book Antiqua" w:cs="Book Antiqua"/>
          <w:i/>
          <w:iCs/>
          <w:color w:val="000000"/>
          <w:szCs w:val="20"/>
        </w:rPr>
        <w:t>5’-CACCGACTGAGTGATAGGTGT-3’</w:t>
      </w:r>
      <w:r w:rsidRPr="00AB68F0">
        <w:rPr>
          <w:rFonts w:ascii="Book Antiqua" w:eastAsia="Book Antiqua" w:hAnsi="Book Antiqua" w:cs="Book Antiqua"/>
          <w:color w:val="000000"/>
          <w:szCs w:val="20"/>
        </w:rPr>
        <w:t xml:space="preserve"> for SKP2;</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i/>
          <w:iCs/>
          <w:color w:val="000000"/>
          <w:szCs w:val="20"/>
        </w:rPr>
        <w:t>5’-GTGGGGCGCCCCAGGCACCA-3’</w:t>
      </w:r>
      <w:r w:rsidRPr="00AB68F0">
        <w:rPr>
          <w:rFonts w:ascii="Book Antiqua" w:eastAsia="Book Antiqua" w:hAnsi="Book Antiqua" w:cs="Book Antiqua"/>
          <w:color w:val="000000"/>
          <w:szCs w:val="20"/>
        </w:rPr>
        <w:t xml:space="preserve"> and </w:t>
      </w:r>
      <w:r w:rsidRPr="00AB68F0">
        <w:rPr>
          <w:rFonts w:ascii="Book Antiqua" w:eastAsia="Book Antiqua" w:hAnsi="Book Antiqua" w:cs="Book Antiqua"/>
          <w:i/>
          <w:iCs/>
          <w:color w:val="000000"/>
          <w:szCs w:val="20"/>
        </w:rPr>
        <w:t>5’-CTTCCTTAATGTCACGCACGATTTC-3’</w:t>
      </w:r>
      <w:r w:rsidRPr="00AB68F0">
        <w:rPr>
          <w:rFonts w:ascii="Book Antiqua" w:eastAsia="Book Antiqua" w:hAnsi="Book Antiqua" w:cs="Book Antiqua"/>
          <w:color w:val="000000"/>
          <w:szCs w:val="20"/>
        </w:rPr>
        <w:t xml:space="preserve"> for β-actin.</w:t>
      </w:r>
    </w:p>
    <w:p w14:paraId="20797BFA" w14:textId="77777777" w:rsidR="00F67380" w:rsidRPr="00AB68F0" w:rsidRDefault="00F67380">
      <w:pPr>
        <w:adjustRightInd w:val="0"/>
        <w:snapToGrid w:val="0"/>
        <w:spacing w:line="360" w:lineRule="auto"/>
        <w:jc w:val="both"/>
        <w:rPr>
          <w:rFonts w:ascii="Book Antiqua" w:eastAsia="Book Antiqua" w:hAnsi="Book Antiqua" w:cs="Book Antiqua"/>
          <w:color w:val="000000"/>
          <w:szCs w:val="20"/>
        </w:rPr>
      </w:pPr>
    </w:p>
    <w:p w14:paraId="6F95EDF9" w14:textId="77777777" w:rsidR="00F67380" w:rsidRPr="00AB68F0" w:rsidRDefault="00000000">
      <w:pPr>
        <w:adjustRightInd w:val="0"/>
        <w:snapToGrid w:val="0"/>
        <w:spacing w:line="360" w:lineRule="auto"/>
        <w:jc w:val="both"/>
        <w:rPr>
          <w:rFonts w:ascii="Book Antiqua" w:hAnsi="Book Antiqua" w:cs="Book Antiqua"/>
          <w:i/>
          <w:iCs/>
        </w:rPr>
      </w:pPr>
      <w:r w:rsidRPr="00AB68F0">
        <w:rPr>
          <w:rFonts w:ascii="Book Antiqua" w:eastAsia="Book Antiqua" w:hAnsi="Book Antiqua" w:cs="Book Antiqua"/>
          <w:b/>
          <w:bCs/>
          <w:i/>
          <w:iCs/>
          <w:color w:val="000000"/>
          <w:szCs w:val="20"/>
        </w:rPr>
        <w:lastRenderedPageBreak/>
        <w:t>Construction of the exogenous overexpression plasmids and</w:t>
      </w:r>
      <w:r w:rsidRPr="00AB68F0">
        <w:rPr>
          <w:rFonts w:ascii="Book Antiqua" w:eastAsia="宋体" w:hAnsi="Book Antiqua" w:cs="Book Antiqua" w:hint="eastAsia"/>
          <w:b/>
          <w:bCs/>
          <w:i/>
          <w:iCs/>
          <w:color w:val="000000"/>
          <w:szCs w:val="20"/>
          <w:lang w:eastAsia="zh-CN"/>
        </w:rPr>
        <w:t xml:space="preserve"> </w:t>
      </w:r>
      <w:r w:rsidRPr="00AB68F0">
        <w:rPr>
          <w:rFonts w:ascii="Book Antiqua" w:eastAsia="Book Antiqua" w:hAnsi="Book Antiqua" w:cs="Book Antiqua"/>
          <w:b/>
          <w:bCs/>
          <w:i/>
          <w:iCs/>
          <w:color w:val="000000"/>
          <w:szCs w:val="20"/>
        </w:rPr>
        <w:t>SKP2 RNA interference vectors</w:t>
      </w:r>
    </w:p>
    <w:p w14:paraId="65D76696" w14:textId="77777777" w:rsidR="00F67380" w:rsidRPr="00AB68F0" w:rsidRDefault="00000000">
      <w:pPr>
        <w:adjustRightInd w:val="0"/>
        <w:snapToGrid w:val="0"/>
        <w:spacing w:line="360" w:lineRule="auto"/>
        <w:jc w:val="both"/>
        <w:rPr>
          <w:rFonts w:ascii="Book Antiqua" w:eastAsia="Book Antiqua" w:hAnsi="Book Antiqua" w:cs="Book Antiqua"/>
          <w:color w:val="000000"/>
          <w:szCs w:val="20"/>
        </w:rPr>
      </w:pPr>
      <w:r w:rsidRPr="00AB68F0">
        <w:rPr>
          <w:rFonts w:ascii="Book Antiqua" w:eastAsia="Book Antiqua" w:hAnsi="Book Antiqua" w:cs="Book Antiqua"/>
          <w:color w:val="000000"/>
          <w:szCs w:val="20"/>
        </w:rPr>
        <w:t>The</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pcDNA3.1-3</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Flag-C plasmid carrying the Skp2 coding sequence was constructed.</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 xml:space="preserve">The sense primer sequence was </w:t>
      </w:r>
      <w:r w:rsidRPr="00AB68F0">
        <w:rPr>
          <w:rFonts w:ascii="Book Antiqua" w:eastAsia="Book Antiqua" w:hAnsi="Book Antiqua" w:cs="Book Antiqua"/>
          <w:i/>
          <w:iCs/>
          <w:color w:val="000000"/>
          <w:szCs w:val="20"/>
        </w:rPr>
        <w:t>5'-CCGGAATTCCGGAGGATGCACAGGAAGCACCTCCAGGAG-3'</w:t>
      </w:r>
      <w:r w:rsidRPr="00AB68F0">
        <w:rPr>
          <w:rFonts w:ascii="Book Antiqua" w:eastAsia="Book Antiqua" w:hAnsi="Book Antiqua" w:cs="Book Antiqua"/>
          <w:color w:val="000000"/>
          <w:szCs w:val="20"/>
        </w:rPr>
        <w:t xml:space="preserve">, and the antisense primer sequence was </w:t>
      </w:r>
      <w:r w:rsidRPr="00AB68F0">
        <w:rPr>
          <w:rFonts w:ascii="Book Antiqua" w:eastAsia="Book Antiqua" w:hAnsi="Book Antiqua" w:cs="Book Antiqua"/>
          <w:i/>
          <w:iCs/>
          <w:color w:val="000000"/>
          <w:szCs w:val="20"/>
        </w:rPr>
        <w:t>5'-CCGCTCGAGTAGACAACTGGGCTTTTGCAGTGT-3'</w:t>
      </w:r>
      <w:r w:rsidRPr="00AB68F0">
        <w:rPr>
          <w:rFonts w:ascii="Book Antiqua" w:eastAsia="Book Antiqua" w:hAnsi="Book Antiqua" w:cs="Book Antiqua"/>
          <w:color w:val="000000"/>
          <w:szCs w:val="20"/>
        </w:rPr>
        <w:t>. The two recombinant plasmids confirmed to contain the correct sequence were named OX-SKP2-1 and OX-SKP2-2. Small interfering RNA (siRNA)</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for SKP2</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 xml:space="preserve">and the negative control (NC) oligonucleotide sequence were synthesized by </w:t>
      </w:r>
      <w:proofErr w:type="spellStart"/>
      <w:r w:rsidRPr="00AB68F0">
        <w:rPr>
          <w:rFonts w:ascii="Book Antiqua" w:eastAsia="Book Antiqua" w:hAnsi="Book Antiqua" w:cs="Book Antiqua"/>
          <w:color w:val="000000"/>
          <w:szCs w:val="20"/>
        </w:rPr>
        <w:t>Sangon</w:t>
      </w:r>
      <w:proofErr w:type="spellEnd"/>
      <w:r w:rsidRPr="00AB68F0">
        <w:rPr>
          <w:rFonts w:ascii="Book Antiqua" w:eastAsia="Book Antiqua" w:hAnsi="Book Antiqua" w:cs="Book Antiqua"/>
          <w:color w:val="000000"/>
          <w:szCs w:val="20"/>
        </w:rPr>
        <w:t xml:space="preserve"> Biotech (Guangdong, China). The siRNA duplexes were transfected into HGC27-R cells using Lipofectamine 2000 (Invitrogen, United States).</w:t>
      </w:r>
    </w:p>
    <w:p w14:paraId="13876F86" w14:textId="77777777" w:rsidR="00F67380" w:rsidRPr="00AB68F0" w:rsidRDefault="00F67380">
      <w:pPr>
        <w:adjustRightInd w:val="0"/>
        <w:snapToGrid w:val="0"/>
        <w:spacing w:line="360" w:lineRule="auto"/>
        <w:jc w:val="both"/>
        <w:rPr>
          <w:rFonts w:ascii="Book Antiqua" w:eastAsia="Book Antiqua" w:hAnsi="Book Antiqua" w:cs="Book Antiqua"/>
          <w:color w:val="000000"/>
          <w:szCs w:val="20"/>
        </w:rPr>
      </w:pPr>
    </w:p>
    <w:p w14:paraId="4DCE11CA" w14:textId="77777777" w:rsidR="00F67380" w:rsidRPr="00AB68F0" w:rsidRDefault="00000000">
      <w:pPr>
        <w:adjustRightInd w:val="0"/>
        <w:snapToGrid w:val="0"/>
        <w:spacing w:line="360" w:lineRule="auto"/>
        <w:jc w:val="both"/>
        <w:rPr>
          <w:rFonts w:ascii="Book Antiqua" w:hAnsi="Book Antiqua" w:cs="Book Antiqua"/>
          <w:i/>
          <w:iCs/>
        </w:rPr>
      </w:pPr>
      <w:r w:rsidRPr="00AB68F0">
        <w:rPr>
          <w:rFonts w:ascii="Book Antiqua" w:eastAsia="Book Antiqua" w:hAnsi="Book Antiqua" w:cs="Book Antiqua"/>
          <w:b/>
          <w:bCs/>
          <w:i/>
          <w:iCs/>
          <w:color w:val="000000"/>
          <w:szCs w:val="20"/>
        </w:rPr>
        <w:t>CCK-8 assay</w:t>
      </w:r>
    </w:p>
    <w:p w14:paraId="758D4F5E" w14:textId="77777777" w:rsidR="00F67380" w:rsidRPr="00AB68F0" w:rsidRDefault="00000000">
      <w:pPr>
        <w:adjustRightInd w:val="0"/>
        <w:snapToGrid w:val="0"/>
        <w:spacing w:line="360" w:lineRule="auto"/>
        <w:jc w:val="both"/>
        <w:rPr>
          <w:rFonts w:ascii="Book Antiqua" w:eastAsia="Book Antiqua" w:hAnsi="Book Antiqua" w:cs="Book Antiqua"/>
          <w:color w:val="000000"/>
          <w:szCs w:val="20"/>
        </w:rPr>
      </w:pPr>
      <w:r w:rsidRPr="00AB68F0">
        <w:rPr>
          <w:rFonts w:ascii="Book Antiqua" w:eastAsia="Book Antiqua" w:hAnsi="Book Antiqua" w:cs="Book Antiqua"/>
          <w:color w:val="000000"/>
          <w:szCs w:val="20"/>
        </w:rPr>
        <w:t xml:space="preserve">A </w:t>
      </w:r>
      <w:r w:rsidRPr="00AB68F0">
        <w:rPr>
          <w:rFonts w:ascii="Book Antiqua" w:eastAsia="宋体" w:hAnsi="Book Antiqua" w:cs="Book Antiqua" w:hint="eastAsia"/>
          <w:color w:val="000000"/>
          <w:szCs w:val="20"/>
          <w:lang w:eastAsia="zh-CN"/>
        </w:rPr>
        <w:t>c</w:t>
      </w:r>
      <w:r w:rsidRPr="00AB68F0">
        <w:rPr>
          <w:rFonts w:ascii="Book Antiqua" w:eastAsia="Book Antiqua" w:hAnsi="Book Antiqua" w:cs="Book Antiqua"/>
          <w:color w:val="000000"/>
          <w:szCs w:val="20"/>
        </w:rPr>
        <w:t xml:space="preserve">ell </w:t>
      </w:r>
      <w:r w:rsidRPr="00AB68F0">
        <w:rPr>
          <w:rFonts w:ascii="Book Antiqua" w:eastAsia="宋体" w:hAnsi="Book Antiqua" w:cs="Book Antiqua" w:hint="eastAsia"/>
          <w:color w:val="000000"/>
          <w:szCs w:val="20"/>
          <w:lang w:eastAsia="zh-CN"/>
        </w:rPr>
        <w:t>c</w:t>
      </w:r>
      <w:r w:rsidRPr="00AB68F0">
        <w:rPr>
          <w:rFonts w:ascii="Book Antiqua" w:eastAsia="Book Antiqua" w:hAnsi="Book Antiqua" w:cs="Book Antiqua"/>
          <w:color w:val="000000"/>
          <w:szCs w:val="20"/>
        </w:rPr>
        <w:t xml:space="preserve">ounting </w:t>
      </w:r>
      <w:r w:rsidRPr="00AB68F0">
        <w:rPr>
          <w:rFonts w:ascii="Book Antiqua" w:eastAsia="宋体" w:hAnsi="Book Antiqua" w:cs="Book Antiqua" w:hint="eastAsia"/>
          <w:color w:val="000000"/>
          <w:szCs w:val="20"/>
          <w:lang w:eastAsia="zh-CN"/>
        </w:rPr>
        <w:t>k</w:t>
      </w:r>
      <w:r w:rsidRPr="00AB68F0">
        <w:rPr>
          <w:rFonts w:ascii="Book Antiqua" w:eastAsia="Book Antiqua" w:hAnsi="Book Antiqua" w:cs="Book Antiqua"/>
          <w:color w:val="000000"/>
          <w:szCs w:val="20"/>
        </w:rPr>
        <w:t>it-8 (CCK-8</w:t>
      </w:r>
      <w:r w:rsidRPr="00AB68F0">
        <w:rPr>
          <w:rFonts w:ascii="Book Antiqua" w:eastAsia="宋体" w:hAnsi="Book Antiqua" w:cs="Book Antiqua" w:hint="eastAsia"/>
          <w:color w:val="000000"/>
          <w:szCs w:val="20"/>
          <w:lang w:eastAsia="zh-CN"/>
        </w:rPr>
        <w:t>)</w:t>
      </w:r>
      <w:r w:rsidRPr="00AB68F0">
        <w:rPr>
          <w:rFonts w:ascii="Book Antiqua" w:eastAsia="Book Antiqua" w:hAnsi="Book Antiqua" w:cs="Book Antiqua"/>
          <w:color w:val="000000"/>
          <w:szCs w:val="20"/>
        </w:rPr>
        <w:t>, Japan</w:t>
      </w:r>
      <w:r w:rsidRPr="00AB68F0">
        <w:rPr>
          <w:rFonts w:ascii="Book Antiqua" w:eastAsia="宋体" w:hAnsi="Book Antiqua" w:cs="Book Antiqua" w:hint="eastAsia"/>
          <w:color w:val="000000"/>
          <w:szCs w:val="20"/>
          <w:lang w:eastAsia="zh-CN"/>
        </w:rPr>
        <w:t>,</w:t>
      </w:r>
      <w:r w:rsidRPr="00AB68F0">
        <w:rPr>
          <w:rFonts w:ascii="Book Antiqua" w:eastAsia="Book Antiqua" w:hAnsi="Book Antiqua" w:cs="Book Antiqua"/>
          <w:color w:val="000000"/>
          <w:szCs w:val="20"/>
        </w:rPr>
        <w:t xml:space="preserve"> was used to assess cell proliferation. In brief, cell suspensions (5 × 10</w:t>
      </w:r>
      <w:r w:rsidRPr="00AB68F0">
        <w:rPr>
          <w:rFonts w:ascii="Book Antiqua" w:eastAsia="Book Antiqua" w:hAnsi="Book Antiqua" w:cs="Book Antiqua"/>
          <w:color w:val="000000"/>
          <w:szCs w:val="30"/>
          <w:vertAlign w:val="superscript"/>
        </w:rPr>
        <w:t xml:space="preserve">3 </w:t>
      </w:r>
      <w:r w:rsidRPr="00AB68F0">
        <w:rPr>
          <w:rFonts w:ascii="Book Antiqua" w:eastAsia="Book Antiqua" w:hAnsi="Book Antiqua" w:cs="Book Antiqua"/>
          <w:color w:val="000000"/>
          <w:szCs w:val="20"/>
        </w:rPr>
        <w:t>cells/well) were seeded in 96-well plates in triplicate, and the plates were incubated for 48 h. Each well was filled with 10 µL of CCK-8</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assay solution</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and incubated for</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4 h. A microplate reader was</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used to measure the optical density at 450 nm.</w:t>
      </w:r>
    </w:p>
    <w:p w14:paraId="492AB2F2" w14:textId="77777777" w:rsidR="00F67380" w:rsidRPr="00AB68F0" w:rsidRDefault="00F67380">
      <w:pPr>
        <w:adjustRightInd w:val="0"/>
        <w:snapToGrid w:val="0"/>
        <w:spacing w:line="360" w:lineRule="auto"/>
        <w:jc w:val="both"/>
        <w:rPr>
          <w:rFonts w:ascii="Book Antiqua" w:eastAsia="Book Antiqua" w:hAnsi="Book Antiqua" w:cs="Book Antiqua"/>
          <w:color w:val="000000"/>
          <w:szCs w:val="20"/>
        </w:rPr>
      </w:pPr>
    </w:p>
    <w:p w14:paraId="061FDA0A" w14:textId="77777777" w:rsidR="00F67380" w:rsidRPr="00AB68F0" w:rsidRDefault="00000000">
      <w:pPr>
        <w:adjustRightInd w:val="0"/>
        <w:snapToGrid w:val="0"/>
        <w:spacing w:line="360" w:lineRule="auto"/>
        <w:jc w:val="both"/>
        <w:rPr>
          <w:rFonts w:ascii="Book Antiqua" w:hAnsi="Book Antiqua" w:cs="Book Antiqua"/>
          <w:i/>
          <w:iCs/>
        </w:rPr>
      </w:pPr>
      <w:r w:rsidRPr="00AB68F0">
        <w:rPr>
          <w:rFonts w:ascii="Book Antiqua" w:eastAsia="Book Antiqua" w:hAnsi="Book Antiqua" w:cs="Book Antiqua"/>
          <w:b/>
          <w:bCs/>
          <w:i/>
          <w:iCs/>
          <w:color w:val="000000"/>
          <w:szCs w:val="20"/>
        </w:rPr>
        <w:t>Western blot</w:t>
      </w:r>
    </w:p>
    <w:p w14:paraId="0EFC693C" w14:textId="77777777" w:rsidR="00F67380" w:rsidRPr="00AB68F0" w:rsidRDefault="00000000">
      <w:pPr>
        <w:adjustRightInd w:val="0"/>
        <w:snapToGrid w:val="0"/>
        <w:spacing w:line="360" w:lineRule="auto"/>
        <w:jc w:val="both"/>
        <w:rPr>
          <w:rFonts w:ascii="Book Antiqua" w:eastAsia="Book Antiqua" w:hAnsi="Book Antiqua" w:cs="Book Antiqua"/>
          <w:color w:val="000000"/>
          <w:szCs w:val="20"/>
        </w:rPr>
      </w:pPr>
      <w:r w:rsidRPr="00AB68F0">
        <w:rPr>
          <w:rFonts w:ascii="Book Antiqua" w:eastAsia="Book Antiqua" w:hAnsi="Book Antiqua" w:cs="Book Antiqua"/>
          <w:color w:val="000000"/>
          <w:szCs w:val="20"/>
        </w:rPr>
        <w:t xml:space="preserve">Immunoblotting was performed using antibodies against the following proteins: </w:t>
      </w:r>
      <w:r w:rsidRPr="00AB68F0">
        <w:rPr>
          <w:rFonts w:ascii="Book Antiqua" w:eastAsia="宋体" w:hAnsi="Book Antiqua" w:cs="Book Antiqua" w:hint="eastAsia"/>
          <w:color w:val="000000"/>
          <w:szCs w:val="20"/>
          <w:lang w:eastAsia="zh-CN"/>
        </w:rPr>
        <w:t>P</w:t>
      </w:r>
      <w:r w:rsidRPr="00AB68F0">
        <w:rPr>
          <w:rFonts w:ascii="Book Antiqua" w:eastAsia="Book Antiqua" w:hAnsi="Book Antiqua" w:cs="Book Antiqua"/>
          <w:color w:val="000000"/>
          <w:szCs w:val="20"/>
        </w:rPr>
        <w:t>oly ADP-ribose polymerase (P</w:t>
      </w:r>
      <w:r w:rsidRPr="00AB68F0">
        <w:rPr>
          <w:rFonts w:ascii="Book Antiqua" w:eastAsia="宋体" w:hAnsi="Book Antiqua" w:cs="Book Antiqua" w:hint="eastAsia"/>
          <w:color w:val="000000"/>
          <w:szCs w:val="20"/>
          <w:lang w:eastAsia="zh-CN"/>
        </w:rPr>
        <w:t>ARP)</w:t>
      </w:r>
      <w:r w:rsidRPr="00AB68F0">
        <w:rPr>
          <w:rFonts w:ascii="Book Antiqua" w:eastAsia="Book Antiqua" w:hAnsi="Book Antiqua" w:cs="Book Antiqua"/>
          <w:color w:val="000000"/>
          <w:szCs w:val="20"/>
        </w:rPr>
        <w:t>; 9352, glucose transporter type 1 (Glut1</w:t>
      </w:r>
      <w:r w:rsidRPr="00AB68F0">
        <w:rPr>
          <w:rFonts w:ascii="Book Antiqua" w:eastAsia="宋体" w:hAnsi="Book Antiqua" w:cs="Book Antiqua" w:hint="eastAsia"/>
          <w:color w:val="000000"/>
          <w:szCs w:val="20"/>
          <w:lang w:eastAsia="zh-CN"/>
        </w:rPr>
        <w:t>)</w:t>
      </w:r>
      <w:r w:rsidRPr="00AB68F0">
        <w:rPr>
          <w:rFonts w:ascii="Book Antiqua" w:eastAsia="Book Antiqua" w:hAnsi="Book Antiqua" w:cs="Book Antiqua"/>
          <w:color w:val="000000"/>
          <w:szCs w:val="20"/>
        </w:rPr>
        <w:t>; 73015, Skp2 (2652), p-</w:t>
      </w:r>
      <w:r w:rsidRPr="00AB68F0">
        <w:rPr>
          <w:rFonts w:ascii="Book Antiqua" w:eastAsia="Book Antiqua" w:hAnsi="Book Antiqua" w:cs="Book Antiqua" w:hint="eastAsia"/>
          <w:color w:val="000000"/>
          <w:szCs w:val="20"/>
        </w:rPr>
        <w:t>signal transducer and activator of transcription 3</w:t>
      </w:r>
      <w:r w:rsidRPr="00AB68F0">
        <w:rPr>
          <w:rFonts w:ascii="Book Antiqua" w:eastAsia="Book Antiqua" w:hAnsi="Book Antiqua" w:cs="Book Antiqua"/>
          <w:color w:val="000000"/>
          <w:szCs w:val="20"/>
        </w:rPr>
        <w:t xml:space="preserve"> (9134p), p-AKT (4060), p-mammalian target of rapamycin</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mTOR</w:t>
      </w:r>
      <w:r w:rsidRPr="00AB68F0">
        <w:rPr>
          <w:rFonts w:ascii="Book Antiqua" w:eastAsia="宋体" w:hAnsi="Book Antiqua" w:cs="Book Antiqua" w:hint="eastAsia"/>
          <w:color w:val="000000"/>
          <w:szCs w:val="20"/>
          <w:lang w:eastAsia="zh-CN"/>
        </w:rPr>
        <w:t>)</w:t>
      </w:r>
      <w:r w:rsidRPr="00AB68F0">
        <w:rPr>
          <w:rFonts w:ascii="Book Antiqua" w:eastAsia="Book Antiqua" w:hAnsi="Book Antiqua" w:cs="Book Antiqua"/>
          <w:color w:val="000000"/>
          <w:szCs w:val="20"/>
        </w:rPr>
        <w:t xml:space="preserve"> (5336), and GAPDH (5174) (all obtained from Cell Signaling Technology, United States).</w:t>
      </w:r>
    </w:p>
    <w:p w14:paraId="045DCDBC" w14:textId="77777777" w:rsidR="00F67380" w:rsidRPr="00AB68F0" w:rsidRDefault="00F67380">
      <w:pPr>
        <w:adjustRightInd w:val="0"/>
        <w:snapToGrid w:val="0"/>
        <w:spacing w:line="360" w:lineRule="auto"/>
        <w:jc w:val="both"/>
        <w:rPr>
          <w:rFonts w:ascii="Book Antiqua" w:eastAsia="Book Antiqua" w:hAnsi="Book Antiqua" w:cs="Book Antiqua"/>
          <w:b/>
          <w:bCs/>
          <w:i/>
          <w:iCs/>
          <w:color w:val="000000"/>
          <w:szCs w:val="20"/>
        </w:rPr>
      </w:pPr>
    </w:p>
    <w:p w14:paraId="1DAA5BD9" w14:textId="77777777" w:rsidR="00F67380" w:rsidRPr="00AB68F0" w:rsidRDefault="00000000">
      <w:pPr>
        <w:adjustRightInd w:val="0"/>
        <w:snapToGrid w:val="0"/>
        <w:spacing w:line="360" w:lineRule="auto"/>
        <w:jc w:val="both"/>
        <w:rPr>
          <w:rFonts w:ascii="Book Antiqua" w:hAnsi="Book Antiqua" w:cs="Book Antiqua"/>
          <w:i/>
          <w:iCs/>
        </w:rPr>
      </w:pPr>
      <w:r w:rsidRPr="00AB68F0">
        <w:rPr>
          <w:rFonts w:ascii="Book Antiqua" w:eastAsia="Book Antiqua" w:hAnsi="Book Antiqua" w:cs="Book Antiqua"/>
          <w:b/>
          <w:bCs/>
          <w:i/>
          <w:iCs/>
          <w:color w:val="000000"/>
          <w:szCs w:val="20"/>
        </w:rPr>
        <w:t>Molecular docking</w:t>
      </w:r>
    </w:p>
    <w:p w14:paraId="2B92504D" w14:textId="77777777" w:rsidR="00F67380" w:rsidRPr="00AB68F0" w:rsidRDefault="00000000">
      <w:pPr>
        <w:adjustRightInd w:val="0"/>
        <w:snapToGrid w:val="0"/>
        <w:spacing w:line="360" w:lineRule="auto"/>
        <w:jc w:val="both"/>
        <w:rPr>
          <w:rFonts w:ascii="Book Antiqua" w:eastAsia="Book Antiqua" w:hAnsi="Book Antiqua" w:cs="Book Antiqua"/>
          <w:color w:val="000000"/>
          <w:szCs w:val="20"/>
        </w:rPr>
      </w:pPr>
      <w:r w:rsidRPr="00AB68F0">
        <w:rPr>
          <w:rFonts w:ascii="Book Antiqua" w:eastAsia="Book Antiqua" w:hAnsi="Book Antiqua" w:cs="Book Antiqua"/>
          <w:color w:val="000000"/>
          <w:szCs w:val="20"/>
        </w:rPr>
        <w:t xml:space="preserve">The 3D structure of thioridazine was obtained from the PubChem Substance database (https://www.ncbi.nlm.nih.gov/) by minimizing structural energy using the </w:t>
      </w:r>
      <w:proofErr w:type="spellStart"/>
      <w:r w:rsidRPr="00AB68F0">
        <w:rPr>
          <w:rFonts w:ascii="Book Antiqua" w:eastAsia="Book Antiqua" w:hAnsi="Book Antiqua" w:cs="Book Antiqua"/>
          <w:color w:val="000000"/>
          <w:szCs w:val="20"/>
        </w:rPr>
        <w:lastRenderedPageBreak/>
        <w:t>ChemBioDraw</w:t>
      </w:r>
      <w:proofErr w:type="spellEnd"/>
      <w:r w:rsidRPr="00AB68F0">
        <w:rPr>
          <w:rFonts w:ascii="Book Antiqua" w:eastAsia="Book Antiqua" w:hAnsi="Book Antiqua" w:cs="Book Antiqua"/>
          <w:color w:val="000000"/>
          <w:szCs w:val="20"/>
        </w:rPr>
        <w:t xml:space="preserve"> 3D module. The crystal structure of Skp2 was retrieved from the RCSB Protein Data Bank (PDB ID: 1fs2) and subsequently modified (dehydration and hydrogenation) using </w:t>
      </w:r>
      <w:proofErr w:type="spellStart"/>
      <w:r w:rsidRPr="00AB68F0">
        <w:rPr>
          <w:rFonts w:ascii="Book Antiqua" w:eastAsia="Book Antiqua" w:hAnsi="Book Antiqua" w:cs="Book Antiqua"/>
          <w:color w:val="000000"/>
          <w:szCs w:val="20"/>
        </w:rPr>
        <w:t>AutoDockTools</w:t>
      </w:r>
      <w:proofErr w:type="spellEnd"/>
      <w:r w:rsidRPr="00AB68F0">
        <w:rPr>
          <w:rFonts w:ascii="Book Antiqua" w:eastAsia="Book Antiqua" w:hAnsi="Book Antiqua" w:cs="Book Antiqua"/>
          <w:color w:val="000000"/>
          <w:szCs w:val="20"/>
        </w:rPr>
        <w:t xml:space="preserve"> 1.5.6 21 before being exported in </w:t>
      </w:r>
      <w:proofErr w:type="spellStart"/>
      <w:r w:rsidRPr="00AB68F0">
        <w:rPr>
          <w:rFonts w:ascii="Book Antiqua" w:eastAsia="Book Antiqua" w:hAnsi="Book Antiqua" w:cs="Book Antiqua"/>
          <w:color w:val="000000"/>
          <w:szCs w:val="20"/>
        </w:rPr>
        <w:t>pdbqt</w:t>
      </w:r>
      <w:proofErr w:type="spellEnd"/>
      <w:r w:rsidRPr="00AB68F0">
        <w:rPr>
          <w:rFonts w:ascii="Book Antiqua" w:eastAsia="Book Antiqua" w:hAnsi="Book Antiqua" w:cs="Book Antiqua"/>
          <w:color w:val="000000"/>
          <w:szCs w:val="20"/>
        </w:rPr>
        <w:t xml:space="preserve"> format. Following definition of the grid on the active site of the receptor protein, the docking procedure was executed using </w:t>
      </w:r>
      <w:proofErr w:type="spellStart"/>
      <w:r w:rsidRPr="00AB68F0">
        <w:rPr>
          <w:rFonts w:ascii="Book Antiqua" w:eastAsia="Book Antiqua" w:hAnsi="Book Antiqua" w:cs="Book Antiqua"/>
          <w:color w:val="000000"/>
          <w:szCs w:val="20"/>
        </w:rPr>
        <w:t>AutoDock</w:t>
      </w:r>
      <w:proofErr w:type="spellEnd"/>
      <w:r w:rsidRPr="00AB68F0">
        <w:rPr>
          <w:rFonts w:ascii="Book Antiqua" w:eastAsia="Book Antiqua" w:hAnsi="Book Antiqua" w:cs="Book Antiqua"/>
          <w:color w:val="000000"/>
          <w:szCs w:val="20"/>
        </w:rPr>
        <w:t xml:space="preserve"> Vina 1.1.2, and the output score was displayed in kcal/mol. </w:t>
      </w:r>
      <w:proofErr w:type="spellStart"/>
      <w:r w:rsidRPr="00AB68F0">
        <w:rPr>
          <w:rFonts w:ascii="Book Antiqua" w:eastAsia="Book Antiqua" w:hAnsi="Book Antiqua" w:cs="Book Antiqua"/>
          <w:color w:val="000000"/>
          <w:szCs w:val="20"/>
        </w:rPr>
        <w:t>PyMOL</w:t>
      </w:r>
      <w:proofErr w:type="spellEnd"/>
      <w:r w:rsidRPr="00AB68F0">
        <w:rPr>
          <w:rFonts w:ascii="Book Antiqua" w:eastAsia="Book Antiqua" w:hAnsi="Book Antiqua" w:cs="Book Antiqua"/>
          <w:color w:val="000000"/>
          <w:szCs w:val="20"/>
        </w:rPr>
        <w:t xml:space="preserve"> 2.3.0 and BIOVIA Discovery Studio were utilized in this process.</w:t>
      </w:r>
    </w:p>
    <w:p w14:paraId="271F63DB" w14:textId="77777777" w:rsidR="00F67380" w:rsidRPr="00AB68F0" w:rsidRDefault="00F67380">
      <w:pPr>
        <w:adjustRightInd w:val="0"/>
        <w:snapToGrid w:val="0"/>
        <w:spacing w:line="360" w:lineRule="auto"/>
        <w:jc w:val="both"/>
        <w:rPr>
          <w:rFonts w:ascii="Book Antiqua" w:eastAsia="Book Antiqua" w:hAnsi="Book Antiqua" w:cs="Book Antiqua"/>
          <w:color w:val="000000"/>
          <w:szCs w:val="20"/>
        </w:rPr>
      </w:pPr>
    </w:p>
    <w:p w14:paraId="7A467FC7" w14:textId="77777777" w:rsidR="00F67380" w:rsidRPr="00AB68F0" w:rsidRDefault="00000000">
      <w:pPr>
        <w:adjustRightInd w:val="0"/>
        <w:snapToGrid w:val="0"/>
        <w:spacing w:line="360" w:lineRule="auto"/>
        <w:jc w:val="both"/>
        <w:rPr>
          <w:rFonts w:ascii="Book Antiqua" w:hAnsi="Book Antiqua" w:cs="Book Antiqua"/>
          <w:i/>
          <w:iCs/>
        </w:rPr>
      </w:pPr>
      <w:r w:rsidRPr="00AB68F0">
        <w:rPr>
          <w:rFonts w:ascii="Book Antiqua" w:eastAsia="Book Antiqua" w:hAnsi="Book Antiqua" w:cs="Book Antiqua"/>
          <w:b/>
          <w:bCs/>
          <w:i/>
          <w:iCs/>
          <w:color w:val="000000"/>
          <w:szCs w:val="20"/>
        </w:rPr>
        <w:t>Apoptosis assays</w:t>
      </w:r>
    </w:p>
    <w:p w14:paraId="7DA0F079" w14:textId="77777777" w:rsidR="00F67380" w:rsidRPr="00AB68F0" w:rsidRDefault="00000000">
      <w:pPr>
        <w:adjustRightInd w:val="0"/>
        <w:snapToGrid w:val="0"/>
        <w:spacing w:line="360" w:lineRule="auto"/>
        <w:jc w:val="both"/>
        <w:rPr>
          <w:rFonts w:ascii="Book Antiqua" w:eastAsia="Book Antiqua" w:hAnsi="Book Antiqua" w:cs="Book Antiqua"/>
          <w:color w:val="000000"/>
          <w:szCs w:val="20"/>
        </w:rPr>
      </w:pPr>
      <w:r w:rsidRPr="00AB68F0">
        <w:rPr>
          <w:rFonts w:ascii="Book Antiqua" w:eastAsia="Book Antiqua" w:hAnsi="Book Antiqua" w:cs="Book Antiqua"/>
          <w:color w:val="000000"/>
          <w:szCs w:val="20"/>
        </w:rPr>
        <w:t>For apoptosis assays, the following steps were performed according to the instructions of the annexin V-FITC Apoptosis Detection Kit (</w:t>
      </w:r>
      <w:proofErr w:type="spellStart"/>
      <w:r w:rsidRPr="00AB68F0">
        <w:rPr>
          <w:rFonts w:ascii="Book Antiqua" w:eastAsia="Book Antiqua" w:hAnsi="Book Antiqua" w:cs="Book Antiqua"/>
          <w:color w:val="000000"/>
          <w:szCs w:val="20"/>
        </w:rPr>
        <w:t>Solarbio</w:t>
      </w:r>
      <w:proofErr w:type="spellEnd"/>
      <w:r w:rsidRPr="00AB68F0">
        <w:rPr>
          <w:rFonts w:ascii="Book Antiqua" w:eastAsia="Book Antiqua" w:hAnsi="Book Antiqua" w:cs="Book Antiqua"/>
          <w:color w:val="000000"/>
          <w:szCs w:val="20"/>
        </w:rPr>
        <w:t>, China). Cells in each sample were washed, suspended in 100 µL of 1</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 binding buffer and stained with 5 µL of FITC-labeled annexin V and 5 µL of PI for 5 min. Apoptotic cells were detected by a flow cytometer (BD, United States) at wavelengths of 488 nm and 630 nm.</w:t>
      </w:r>
    </w:p>
    <w:p w14:paraId="2236437A" w14:textId="77777777" w:rsidR="00F67380" w:rsidRPr="00AB68F0" w:rsidRDefault="00F67380">
      <w:pPr>
        <w:adjustRightInd w:val="0"/>
        <w:snapToGrid w:val="0"/>
        <w:spacing w:line="360" w:lineRule="auto"/>
        <w:jc w:val="both"/>
        <w:rPr>
          <w:rFonts w:ascii="Book Antiqua" w:eastAsia="Book Antiqua" w:hAnsi="Book Antiqua" w:cs="Book Antiqua"/>
          <w:color w:val="000000"/>
          <w:szCs w:val="20"/>
        </w:rPr>
      </w:pPr>
    </w:p>
    <w:p w14:paraId="16C759FE" w14:textId="77777777" w:rsidR="00F67380" w:rsidRPr="00AB68F0" w:rsidRDefault="00000000">
      <w:pPr>
        <w:adjustRightInd w:val="0"/>
        <w:snapToGrid w:val="0"/>
        <w:spacing w:line="360" w:lineRule="auto"/>
        <w:jc w:val="both"/>
        <w:rPr>
          <w:rFonts w:ascii="Book Antiqua" w:hAnsi="Book Antiqua" w:cs="Book Antiqua"/>
          <w:b/>
          <w:bCs/>
          <w:i/>
          <w:iCs/>
        </w:rPr>
      </w:pPr>
      <w:r w:rsidRPr="00AB68F0">
        <w:rPr>
          <w:rFonts w:ascii="Book Antiqua" w:eastAsia="Book Antiqua" w:hAnsi="Book Antiqua" w:cs="Book Antiqua"/>
          <w:b/>
          <w:bCs/>
          <w:i/>
          <w:iCs/>
          <w:color w:val="000000"/>
          <w:szCs w:val="20"/>
        </w:rPr>
        <w:t>Cellular thermal shift assay</w:t>
      </w:r>
    </w:p>
    <w:p w14:paraId="78D4215D" w14:textId="77777777" w:rsidR="00F67380" w:rsidRPr="00AB68F0" w:rsidRDefault="00000000">
      <w:pPr>
        <w:adjustRightInd w:val="0"/>
        <w:snapToGrid w:val="0"/>
        <w:spacing w:line="360" w:lineRule="auto"/>
        <w:jc w:val="both"/>
        <w:rPr>
          <w:rFonts w:ascii="Book Antiqua" w:eastAsia="Book Antiqua" w:hAnsi="Book Antiqua" w:cs="Book Antiqua"/>
          <w:color w:val="000000"/>
          <w:szCs w:val="20"/>
        </w:rPr>
      </w:pPr>
      <w:r w:rsidRPr="00AB68F0">
        <w:rPr>
          <w:rFonts w:ascii="Book Antiqua" w:eastAsia="Book Antiqua" w:hAnsi="Book Antiqua" w:cs="Book Antiqua"/>
          <w:color w:val="000000"/>
          <w:szCs w:val="20"/>
        </w:rPr>
        <w:t>HGC-27-R</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cells were exposed to dimethyl sulfoxide or thioridazine</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for 24 h, collected, washed with PBS containing protease inhibitors, aliquoted into PCR tubes, and heated in a thermal cycler (Bio-Rad, T100) at the indicated temperature for 3 min to denature proteins. The cells were then resuspended in NP40 buffer, subjected to three freeze</w:t>
      </w:r>
      <w:r w:rsidRPr="00AB68F0">
        <w:rPr>
          <w:rFonts w:ascii="Book Antiqua" w:eastAsia="宋体" w:hAnsi="Book Antiqua" w:cs="Book Antiqua" w:hint="eastAsia"/>
          <w:color w:val="000000"/>
          <w:szCs w:val="20"/>
          <w:lang w:eastAsia="zh-CN"/>
        </w:rPr>
        <w:t>-</w:t>
      </w:r>
      <w:r w:rsidRPr="00AB68F0">
        <w:rPr>
          <w:rFonts w:ascii="Book Antiqua" w:eastAsia="Book Antiqua" w:hAnsi="Book Antiqua" w:cs="Book Antiqua"/>
          <w:color w:val="000000"/>
          <w:szCs w:val="20"/>
        </w:rPr>
        <w:t xml:space="preserve">thaw cycles with liquid nitrogen, and centrifuged at 20000 × g for 20 min at 4 </w:t>
      </w:r>
      <w:r w:rsidRPr="00AB68F0">
        <w:rPr>
          <w:rFonts w:ascii="Book Antiqua" w:eastAsia="宋体" w:hAnsi="Book Antiqua" w:cs="Book Antiqua"/>
          <w:color w:val="000000"/>
          <w:szCs w:val="20"/>
        </w:rPr>
        <w:t>℃</w:t>
      </w:r>
      <w:r w:rsidRPr="00AB68F0">
        <w:rPr>
          <w:rFonts w:ascii="Book Antiqua" w:eastAsia="Book Antiqua" w:hAnsi="Book Antiqua" w:cs="Book Antiqua"/>
          <w:color w:val="000000"/>
          <w:szCs w:val="20"/>
        </w:rPr>
        <w:t xml:space="preserve">. The supernatant was boiled in loading buffer for </w:t>
      </w:r>
      <w:r w:rsidRPr="00AB68F0">
        <w:rPr>
          <w:rFonts w:ascii="Book Antiqua" w:eastAsia="宋体" w:hAnsi="Book Antiqua" w:cs="Book Antiqua" w:hint="eastAsia"/>
          <w:color w:val="000000"/>
          <w:szCs w:val="20"/>
          <w:lang w:eastAsia="zh-CN"/>
        </w:rPr>
        <w:t>w</w:t>
      </w:r>
      <w:r w:rsidRPr="00AB68F0">
        <w:rPr>
          <w:rFonts w:ascii="Book Antiqua" w:eastAsia="Book Antiqua" w:hAnsi="Book Antiqua" w:cs="Book Antiqua"/>
          <w:color w:val="000000"/>
          <w:szCs w:val="20"/>
        </w:rPr>
        <w:t>estern blotting.</w:t>
      </w:r>
    </w:p>
    <w:p w14:paraId="7D10E08C" w14:textId="77777777" w:rsidR="00F67380" w:rsidRPr="00AB68F0" w:rsidRDefault="00F67380">
      <w:pPr>
        <w:adjustRightInd w:val="0"/>
        <w:snapToGrid w:val="0"/>
        <w:spacing w:line="360" w:lineRule="auto"/>
        <w:jc w:val="both"/>
        <w:rPr>
          <w:rFonts w:ascii="Book Antiqua" w:eastAsia="Book Antiqua" w:hAnsi="Book Antiqua" w:cs="Book Antiqua"/>
          <w:color w:val="000000"/>
          <w:szCs w:val="20"/>
        </w:rPr>
      </w:pPr>
    </w:p>
    <w:p w14:paraId="0B834D21" w14:textId="77777777" w:rsidR="00F67380" w:rsidRPr="00AB68F0" w:rsidRDefault="00000000">
      <w:pPr>
        <w:adjustRightInd w:val="0"/>
        <w:snapToGrid w:val="0"/>
        <w:spacing w:line="360" w:lineRule="auto"/>
        <w:jc w:val="both"/>
        <w:rPr>
          <w:rFonts w:ascii="Book Antiqua" w:hAnsi="Book Antiqua" w:cs="Book Antiqua"/>
          <w:i/>
          <w:iCs/>
        </w:rPr>
      </w:pPr>
      <w:r w:rsidRPr="00AB68F0">
        <w:rPr>
          <w:rFonts w:ascii="Book Antiqua" w:eastAsia="Book Antiqua" w:hAnsi="Book Antiqua" w:cs="Book Antiqua"/>
          <w:b/>
          <w:bCs/>
          <w:i/>
          <w:iCs/>
          <w:color w:val="000000"/>
          <w:szCs w:val="20"/>
        </w:rPr>
        <w:t>Glycolysis assay</w:t>
      </w:r>
    </w:p>
    <w:p w14:paraId="47329E9D" w14:textId="77777777" w:rsidR="00F67380" w:rsidRPr="00AB68F0" w:rsidRDefault="00000000">
      <w:pPr>
        <w:adjustRightInd w:val="0"/>
        <w:snapToGrid w:val="0"/>
        <w:spacing w:line="360" w:lineRule="auto"/>
        <w:jc w:val="both"/>
        <w:rPr>
          <w:rFonts w:ascii="Book Antiqua" w:eastAsia="Book Antiqua" w:hAnsi="Book Antiqua" w:cs="Book Antiqua"/>
          <w:color w:val="000000"/>
          <w:szCs w:val="20"/>
        </w:rPr>
      </w:pPr>
      <w:r w:rsidRPr="00AB68F0">
        <w:rPr>
          <w:rFonts w:ascii="Book Antiqua" w:eastAsia="Book Antiqua" w:hAnsi="Book Antiqua" w:cs="Book Antiqua"/>
          <w:color w:val="000000"/>
          <w:szCs w:val="20"/>
        </w:rPr>
        <w:t>Cells were seeded in 12-well plates at 5</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10</w:t>
      </w:r>
      <w:r w:rsidRPr="00AB68F0">
        <w:rPr>
          <w:rFonts w:ascii="Book Antiqua" w:eastAsia="Book Antiqua" w:hAnsi="Book Antiqua" w:cs="Book Antiqua"/>
          <w:color w:val="000000"/>
          <w:szCs w:val="30"/>
          <w:vertAlign w:val="superscript"/>
        </w:rPr>
        <w:t>5</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 xml:space="preserve">cells/well. After the cells were treated with different reagents for 48 h, the supernatant was collected. An </w:t>
      </w:r>
      <w:proofErr w:type="spellStart"/>
      <w:r w:rsidRPr="00AB68F0">
        <w:rPr>
          <w:rFonts w:ascii="Book Antiqua" w:eastAsia="宋体" w:hAnsi="Book Antiqua" w:cs="Book Antiqua" w:hint="eastAsia"/>
          <w:color w:val="000000"/>
          <w:szCs w:val="20"/>
          <w:lang w:eastAsia="zh-CN"/>
        </w:rPr>
        <w:t>a</w:t>
      </w:r>
      <w:r w:rsidRPr="00AB68F0">
        <w:rPr>
          <w:rFonts w:ascii="Book Antiqua" w:eastAsia="Book Antiqua" w:hAnsi="Book Antiqua" w:cs="Book Antiqua"/>
          <w:color w:val="000000"/>
          <w:szCs w:val="20"/>
        </w:rPr>
        <w:t>mplex</w:t>
      </w:r>
      <w:proofErr w:type="spellEnd"/>
      <w:r w:rsidRPr="00AB68F0">
        <w:rPr>
          <w:rFonts w:ascii="Book Antiqua" w:eastAsia="Book Antiqua" w:hAnsi="Book Antiqua" w:cs="Book Antiqua"/>
          <w:color w:val="000000"/>
          <w:szCs w:val="20"/>
        </w:rPr>
        <w:t xml:space="preserve"> </w:t>
      </w:r>
      <w:r w:rsidRPr="00AB68F0">
        <w:rPr>
          <w:rFonts w:ascii="Book Antiqua" w:eastAsia="宋体" w:hAnsi="Book Antiqua" w:cs="Book Antiqua" w:hint="eastAsia"/>
          <w:color w:val="000000"/>
          <w:szCs w:val="20"/>
          <w:lang w:eastAsia="zh-CN"/>
        </w:rPr>
        <w:t>r</w:t>
      </w:r>
      <w:r w:rsidRPr="00AB68F0">
        <w:rPr>
          <w:rFonts w:ascii="Book Antiqua" w:eastAsia="Book Antiqua" w:hAnsi="Book Antiqua" w:cs="Book Antiqua"/>
          <w:color w:val="000000"/>
          <w:szCs w:val="20"/>
        </w:rPr>
        <w:t xml:space="preserve">ed </w:t>
      </w:r>
      <w:r w:rsidRPr="00AB68F0">
        <w:rPr>
          <w:rFonts w:ascii="Book Antiqua" w:eastAsia="宋体" w:hAnsi="Book Antiqua" w:cs="Book Antiqua" w:hint="eastAsia"/>
          <w:color w:val="000000"/>
          <w:szCs w:val="20"/>
          <w:lang w:eastAsia="zh-CN"/>
        </w:rPr>
        <w:t>g</w:t>
      </w:r>
      <w:r w:rsidRPr="00AB68F0">
        <w:rPr>
          <w:rFonts w:ascii="Book Antiqua" w:eastAsia="Book Antiqua" w:hAnsi="Book Antiqua" w:cs="Book Antiqua"/>
          <w:color w:val="000000"/>
          <w:szCs w:val="20"/>
        </w:rPr>
        <w:t>lucose/</w:t>
      </w:r>
      <w:r w:rsidRPr="00AB68F0">
        <w:rPr>
          <w:rFonts w:ascii="Book Antiqua" w:eastAsia="宋体" w:hAnsi="Book Antiqua" w:cs="Book Antiqua" w:hint="eastAsia"/>
          <w:color w:val="000000"/>
          <w:szCs w:val="20"/>
          <w:lang w:eastAsia="zh-CN"/>
        </w:rPr>
        <w:t>g</w:t>
      </w:r>
      <w:r w:rsidRPr="00AB68F0">
        <w:rPr>
          <w:rFonts w:ascii="Book Antiqua" w:eastAsia="Book Antiqua" w:hAnsi="Book Antiqua" w:cs="Book Antiqua"/>
          <w:color w:val="000000"/>
          <w:szCs w:val="20"/>
        </w:rPr>
        <w:t xml:space="preserve">lucose </w:t>
      </w:r>
      <w:r w:rsidRPr="00AB68F0">
        <w:rPr>
          <w:rFonts w:ascii="Book Antiqua" w:eastAsia="宋体" w:hAnsi="Book Antiqua" w:cs="Book Antiqua" w:hint="eastAsia"/>
          <w:color w:val="000000"/>
          <w:szCs w:val="20"/>
          <w:lang w:eastAsia="zh-CN"/>
        </w:rPr>
        <w:t>o</w:t>
      </w:r>
      <w:r w:rsidRPr="00AB68F0">
        <w:rPr>
          <w:rFonts w:ascii="Book Antiqua" w:eastAsia="Book Antiqua" w:hAnsi="Book Antiqua" w:cs="Book Antiqua"/>
          <w:color w:val="000000"/>
          <w:szCs w:val="20"/>
        </w:rPr>
        <w:t xml:space="preserve">xidase </w:t>
      </w:r>
      <w:r w:rsidRPr="00AB68F0">
        <w:rPr>
          <w:rFonts w:ascii="Book Antiqua" w:eastAsia="宋体" w:hAnsi="Book Antiqua" w:cs="Book Antiqua" w:hint="eastAsia"/>
          <w:color w:val="000000"/>
          <w:szCs w:val="20"/>
          <w:lang w:eastAsia="zh-CN"/>
        </w:rPr>
        <w:t>a</w:t>
      </w:r>
      <w:r w:rsidRPr="00AB68F0">
        <w:rPr>
          <w:rFonts w:ascii="Book Antiqua" w:eastAsia="Book Antiqua" w:hAnsi="Book Antiqua" w:cs="Book Antiqua"/>
          <w:color w:val="000000"/>
          <w:szCs w:val="20"/>
        </w:rPr>
        <w:t xml:space="preserve">ssay </w:t>
      </w:r>
      <w:r w:rsidRPr="00AB68F0">
        <w:rPr>
          <w:rFonts w:ascii="Book Antiqua" w:eastAsia="宋体" w:hAnsi="Book Antiqua" w:cs="Book Antiqua" w:hint="eastAsia"/>
          <w:color w:val="000000"/>
          <w:szCs w:val="20"/>
          <w:lang w:eastAsia="zh-CN"/>
        </w:rPr>
        <w:t>k</w:t>
      </w:r>
      <w:r w:rsidRPr="00AB68F0">
        <w:rPr>
          <w:rFonts w:ascii="Book Antiqua" w:eastAsia="Book Antiqua" w:hAnsi="Book Antiqua" w:cs="Book Antiqua"/>
          <w:color w:val="000000"/>
          <w:szCs w:val="20"/>
        </w:rPr>
        <w:t>it (Molecular Probes, Carlsbad, CA, United States)</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 xml:space="preserve">was used for glucose uptake measurements. A </w:t>
      </w:r>
      <w:r w:rsidRPr="00AB68F0">
        <w:rPr>
          <w:rFonts w:ascii="Book Antiqua" w:eastAsia="宋体" w:hAnsi="Book Antiqua" w:cs="Book Antiqua" w:hint="eastAsia"/>
          <w:color w:val="000000"/>
          <w:szCs w:val="20"/>
          <w:lang w:eastAsia="zh-CN"/>
        </w:rPr>
        <w:t>l</w:t>
      </w:r>
      <w:r w:rsidRPr="00AB68F0">
        <w:rPr>
          <w:rFonts w:ascii="Book Antiqua" w:eastAsia="Book Antiqua" w:hAnsi="Book Antiqua" w:cs="Book Antiqua"/>
          <w:color w:val="000000"/>
          <w:szCs w:val="20"/>
        </w:rPr>
        <w:t xml:space="preserve">actate </w:t>
      </w:r>
      <w:r w:rsidRPr="00AB68F0">
        <w:rPr>
          <w:rFonts w:ascii="Book Antiqua" w:eastAsia="宋体" w:hAnsi="Book Antiqua" w:cs="Book Antiqua" w:hint="eastAsia"/>
          <w:color w:val="000000"/>
          <w:szCs w:val="20"/>
          <w:lang w:eastAsia="zh-CN"/>
        </w:rPr>
        <w:t>a</w:t>
      </w:r>
      <w:r w:rsidRPr="00AB68F0">
        <w:rPr>
          <w:rFonts w:ascii="Book Antiqua" w:eastAsia="Book Antiqua" w:hAnsi="Book Antiqua" w:cs="Book Antiqua"/>
          <w:color w:val="000000"/>
          <w:szCs w:val="20"/>
        </w:rPr>
        <w:t xml:space="preserve">ssay </w:t>
      </w:r>
      <w:r w:rsidRPr="00AB68F0">
        <w:rPr>
          <w:rFonts w:ascii="Book Antiqua" w:eastAsia="宋体" w:hAnsi="Book Antiqua" w:cs="Book Antiqua" w:hint="eastAsia"/>
          <w:color w:val="000000"/>
          <w:szCs w:val="20"/>
          <w:lang w:eastAsia="zh-CN"/>
        </w:rPr>
        <w:t>k</w:t>
      </w:r>
      <w:r w:rsidRPr="00AB68F0">
        <w:rPr>
          <w:rFonts w:ascii="Book Antiqua" w:eastAsia="Book Antiqua" w:hAnsi="Book Antiqua" w:cs="Book Antiqua"/>
          <w:color w:val="000000"/>
          <w:szCs w:val="20"/>
        </w:rPr>
        <w:t>it</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w:t>
      </w:r>
      <w:proofErr w:type="spellStart"/>
      <w:r w:rsidRPr="00AB68F0">
        <w:rPr>
          <w:rFonts w:ascii="Book Antiqua" w:eastAsia="Book Antiqua" w:hAnsi="Book Antiqua" w:cs="Book Antiqua"/>
          <w:color w:val="000000"/>
          <w:szCs w:val="20"/>
        </w:rPr>
        <w:t>BioVision</w:t>
      </w:r>
      <w:proofErr w:type="spellEnd"/>
      <w:r w:rsidRPr="00AB68F0">
        <w:rPr>
          <w:rFonts w:ascii="Book Antiqua" w:eastAsia="Book Antiqua" w:hAnsi="Book Antiqua" w:cs="Book Antiqua"/>
          <w:color w:val="000000"/>
          <w:szCs w:val="20"/>
        </w:rPr>
        <w:t>, Mountain View, CA, United States) was used to detect the production of lactate in the medium.</w:t>
      </w:r>
    </w:p>
    <w:p w14:paraId="7BFBCCA4" w14:textId="77777777" w:rsidR="00F67380" w:rsidRPr="00AB68F0" w:rsidRDefault="00F67380">
      <w:pPr>
        <w:adjustRightInd w:val="0"/>
        <w:snapToGrid w:val="0"/>
        <w:spacing w:line="360" w:lineRule="auto"/>
        <w:jc w:val="both"/>
        <w:rPr>
          <w:rFonts w:ascii="Book Antiqua" w:eastAsia="Book Antiqua" w:hAnsi="Book Antiqua" w:cs="Book Antiqua"/>
          <w:color w:val="000000"/>
          <w:szCs w:val="20"/>
        </w:rPr>
      </w:pPr>
    </w:p>
    <w:p w14:paraId="05E6A718" w14:textId="77777777" w:rsidR="00F67380" w:rsidRPr="00AB68F0" w:rsidRDefault="00000000">
      <w:pPr>
        <w:adjustRightInd w:val="0"/>
        <w:snapToGrid w:val="0"/>
        <w:spacing w:line="360" w:lineRule="auto"/>
        <w:jc w:val="both"/>
        <w:rPr>
          <w:rFonts w:ascii="Book Antiqua" w:hAnsi="Book Antiqua" w:cs="Book Antiqua"/>
          <w:i/>
          <w:iCs/>
        </w:rPr>
      </w:pPr>
      <w:r w:rsidRPr="00AB68F0">
        <w:rPr>
          <w:rFonts w:ascii="Book Antiqua" w:eastAsia="Book Antiqua" w:hAnsi="Book Antiqua" w:cs="Book Antiqua"/>
          <w:b/>
          <w:bCs/>
          <w:i/>
          <w:iCs/>
          <w:color w:val="000000"/>
          <w:szCs w:val="20"/>
        </w:rPr>
        <w:t>Animal studies</w:t>
      </w:r>
    </w:p>
    <w:p w14:paraId="7CA4EC67" w14:textId="77777777" w:rsidR="00F67380" w:rsidRPr="00AB68F0" w:rsidRDefault="00000000">
      <w:pPr>
        <w:adjustRightInd w:val="0"/>
        <w:snapToGrid w:val="0"/>
        <w:spacing w:line="360" w:lineRule="auto"/>
        <w:jc w:val="both"/>
        <w:rPr>
          <w:rFonts w:ascii="Book Antiqua" w:eastAsia="Book Antiqua" w:hAnsi="Book Antiqua" w:cs="Book Antiqua"/>
          <w:color w:val="000000"/>
          <w:szCs w:val="20"/>
        </w:rPr>
      </w:pPr>
      <w:r w:rsidRPr="00AB68F0">
        <w:rPr>
          <w:rFonts w:ascii="Book Antiqua" w:eastAsia="Book Antiqua" w:hAnsi="Book Antiqua" w:cs="Book Antiqua"/>
          <w:color w:val="000000"/>
          <w:szCs w:val="20"/>
        </w:rPr>
        <w:t>The animal procedures were approved by the Henan University Institutional Experimental Animal Care and Use Committee (ID: HUSOM2022-439). All experiments were designed and conducted in accordance with the Animal Research: Reporting of In Vivo Experiments guidelines; the United Kingdom Animals (Scientific Procedures) Act 1986 and associated guidelines; and the European Union (EU) Directive 2010/63/EU for animal experiments.</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Five-week-old male BALB/c athymic nude mice (weighing</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16-18 g, SPF grade) were purchased from Peking Vital River Laboratory Animal Technology Company.</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 xml:space="preserve">Prior to use, all cages, bedding, and drinking water were sterilized. The cages, feed, and drinking water were replaced biweekly. The breeding environment adhered to the following specifications: temperature range from 20 to 26 </w:t>
      </w:r>
      <w:r w:rsidRPr="00AB68F0">
        <w:rPr>
          <w:rFonts w:ascii="Book Antiqua" w:eastAsia="宋体" w:hAnsi="Book Antiqua" w:cs="Book Antiqua"/>
          <w:color w:val="000000"/>
          <w:szCs w:val="20"/>
        </w:rPr>
        <w:t>℃</w:t>
      </w:r>
      <w:r w:rsidRPr="00AB68F0">
        <w:rPr>
          <w:rFonts w:ascii="Book Antiqua" w:eastAsia="Book Antiqua" w:hAnsi="Book Antiqua" w:cs="Book Antiqua"/>
          <w:color w:val="000000"/>
          <w:szCs w:val="20"/>
        </w:rPr>
        <w:t xml:space="preserve">, humidity </w:t>
      </w:r>
      <w:proofErr w:type="gramStart"/>
      <w:r w:rsidRPr="00AB68F0">
        <w:rPr>
          <w:rFonts w:ascii="Book Antiqua" w:eastAsia="Book Antiqua" w:hAnsi="Book Antiqua" w:cs="Book Antiqua"/>
          <w:color w:val="000000"/>
          <w:szCs w:val="20"/>
        </w:rPr>
        <w:t>range</w:t>
      </w:r>
      <w:proofErr w:type="gramEnd"/>
      <w:r w:rsidRPr="00AB68F0">
        <w:rPr>
          <w:rFonts w:ascii="Book Antiqua" w:eastAsia="Book Antiqua" w:hAnsi="Book Antiqua" w:cs="Book Antiqua"/>
          <w:color w:val="000000"/>
          <w:szCs w:val="20"/>
        </w:rPr>
        <w:t xml:space="preserve"> from 40% to 70%, and light cycle consisting of 12 h of illumination followed by 12 h of darkness (lights activated from 8 am to 8 pm). A total of 3</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10</w:t>
      </w:r>
      <w:r w:rsidRPr="00AB68F0">
        <w:rPr>
          <w:rFonts w:ascii="Book Antiqua" w:eastAsia="Book Antiqua" w:hAnsi="Book Antiqua" w:cs="Book Antiqua"/>
          <w:color w:val="000000"/>
          <w:szCs w:val="30"/>
          <w:vertAlign w:val="superscript"/>
        </w:rPr>
        <w:t>6</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HGC27-R or 1</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10</w:t>
      </w:r>
      <w:r w:rsidRPr="00AB68F0">
        <w:rPr>
          <w:rFonts w:ascii="Book Antiqua" w:eastAsia="Book Antiqua" w:hAnsi="Book Antiqua" w:cs="Book Antiqua"/>
          <w:color w:val="000000"/>
          <w:szCs w:val="30"/>
          <w:vertAlign w:val="superscript"/>
        </w:rPr>
        <w:t>6</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SGC7901-R cells were injected subcutaneously (</w:t>
      </w:r>
      <w:proofErr w:type="spellStart"/>
      <w:r w:rsidRPr="00AB68F0">
        <w:rPr>
          <w:rFonts w:ascii="Book Antiqua" w:eastAsia="Book Antiqua" w:hAnsi="Book Antiqua" w:cs="Book Antiqua"/>
          <w:color w:val="000000"/>
          <w:szCs w:val="20"/>
        </w:rPr>
        <w:t>s.c.</w:t>
      </w:r>
      <w:proofErr w:type="spellEnd"/>
      <w:r w:rsidRPr="00AB68F0">
        <w:rPr>
          <w:rFonts w:ascii="Book Antiqua" w:eastAsia="Book Antiqua" w:hAnsi="Book Antiqua" w:cs="Book Antiqua"/>
          <w:color w:val="000000"/>
          <w:szCs w:val="20"/>
        </w:rPr>
        <w:t>) into each mouse. The mice were randomly grouped into four groups with five</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mice in each group. The mice received either vehicle control, thioridazine (25 mg/kg), trastuzumab (5 mg/kg),</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lapatinib (70 mg/kg), and thioridazine (25 mg/kg) plus trastuzumab (5 mg/kg) or lapatinib (70 mg/kg) by intraperitoneal injection daily. After two weeks of drug administration, the mice were sacrificed,</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and tumor weights</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were</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determined.</w:t>
      </w:r>
    </w:p>
    <w:p w14:paraId="5E0E1D75" w14:textId="77777777" w:rsidR="00F67380" w:rsidRPr="00AB68F0" w:rsidRDefault="00F67380">
      <w:pPr>
        <w:adjustRightInd w:val="0"/>
        <w:snapToGrid w:val="0"/>
        <w:spacing w:line="360" w:lineRule="auto"/>
        <w:jc w:val="both"/>
        <w:rPr>
          <w:rFonts w:ascii="Book Antiqua" w:eastAsia="Book Antiqua" w:hAnsi="Book Antiqua" w:cs="Book Antiqua"/>
          <w:color w:val="000000"/>
          <w:szCs w:val="20"/>
        </w:rPr>
      </w:pPr>
    </w:p>
    <w:p w14:paraId="5E8CFD06" w14:textId="77777777" w:rsidR="00F67380" w:rsidRPr="00AB68F0" w:rsidRDefault="00000000">
      <w:pPr>
        <w:adjustRightInd w:val="0"/>
        <w:snapToGrid w:val="0"/>
        <w:spacing w:line="360" w:lineRule="auto"/>
        <w:jc w:val="both"/>
        <w:rPr>
          <w:rFonts w:ascii="Book Antiqua" w:hAnsi="Book Antiqua" w:cs="Book Antiqua"/>
          <w:i/>
          <w:iCs/>
        </w:rPr>
      </w:pPr>
      <w:r w:rsidRPr="00AB68F0">
        <w:rPr>
          <w:rFonts w:ascii="Book Antiqua" w:eastAsia="Book Antiqua" w:hAnsi="Book Antiqua" w:cs="Book Antiqua"/>
          <w:b/>
          <w:bCs/>
          <w:i/>
          <w:iCs/>
          <w:color w:val="000000"/>
          <w:szCs w:val="20"/>
        </w:rPr>
        <w:t>Statistical analysis</w:t>
      </w:r>
    </w:p>
    <w:p w14:paraId="61D3C21E"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color w:val="000000"/>
          <w:szCs w:val="20"/>
        </w:rPr>
        <w:t xml:space="preserve">Data were expressed as </w:t>
      </w:r>
      <w:r w:rsidRPr="00AB68F0">
        <w:rPr>
          <w:rFonts w:ascii="Book Antiqua" w:eastAsia="宋体" w:hAnsi="Book Antiqua" w:cs="Book Antiqua" w:hint="eastAsia"/>
          <w:color w:val="000000"/>
          <w:szCs w:val="20"/>
          <w:lang w:eastAsia="zh-CN"/>
        </w:rPr>
        <w:t>m</w:t>
      </w:r>
      <w:r w:rsidRPr="00AB68F0">
        <w:rPr>
          <w:rFonts w:ascii="Book Antiqua" w:eastAsia="Book Antiqua" w:hAnsi="Book Antiqua" w:cs="Book Antiqua"/>
          <w:color w:val="000000"/>
          <w:szCs w:val="20"/>
        </w:rPr>
        <w:t>ean</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 xml:space="preserve">SD. Comparisons between two groups were performed using a </w:t>
      </w:r>
      <w:r w:rsidRPr="00AB68F0">
        <w:rPr>
          <w:rFonts w:ascii="Book Antiqua" w:eastAsia="宋体" w:hAnsi="Book Antiqua" w:cs="Book Antiqua" w:hint="eastAsia"/>
          <w:i/>
          <w:iCs/>
          <w:color w:val="000000"/>
          <w:szCs w:val="20"/>
          <w:lang w:eastAsia="zh-CN"/>
        </w:rPr>
        <w:t>t</w:t>
      </w:r>
      <w:r w:rsidRPr="00AB68F0">
        <w:rPr>
          <w:rFonts w:ascii="Book Antiqua" w:eastAsia="Book Antiqua" w:hAnsi="Book Antiqua" w:cs="Book Antiqua"/>
          <w:color w:val="000000"/>
          <w:szCs w:val="20"/>
        </w:rPr>
        <w:t xml:space="preserve"> test. One-way ANOVA with the Bonferroni correction was used to analyze differences among three or more groups. Statistical significance was defined as a value of </w:t>
      </w:r>
      <w:r w:rsidRPr="00AB68F0">
        <w:rPr>
          <w:rFonts w:ascii="Book Antiqua" w:eastAsia="宋体" w:hAnsi="Book Antiqua" w:cs="Book Antiqua" w:hint="eastAsia"/>
          <w:i/>
          <w:iCs/>
          <w:color w:val="000000"/>
          <w:szCs w:val="20"/>
          <w:lang w:eastAsia="zh-CN"/>
        </w:rPr>
        <w:t xml:space="preserve">P </w:t>
      </w:r>
      <w:r w:rsidRPr="00AB68F0">
        <w:rPr>
          <w:rFonts w:ascii="Book Antiqua" w:eastAsia="Book Antiqua" w:hAnsi="Book Antiqua" w:cs="Book Antiqua"/>
          <w:color w:val="000000"/>
          <w:szCs w:val="20"/>
        </w:rPr>
        <w:t>&lt;</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0.05.</w:t>
      </w:r>
    </w:p>
    <w:p w14:paraId="13CAEB2B" w14:textId="77777777" w:rsidR="00F67380" w:rsidRPr="00AB68F0" w:rsidRDefault="00F67380">
      <w:pPr>
        <w:adjustRightInd w:val="0"/>
        <w:snapToGrid w:val="0"/>
        <w:spacing w:line="360" w:lineRule="auto"/>
        <w:jc w:val="both"/>
        <w:rPr>
          <w:rFonts w:ascii="Book Antiqua" w:hAnsi="Book Antiqua" w:cs="Book Antiqua"/>
        </w:rPr>
      </w:pPr>
    </w:p>
    <w:p w14:paraId="6AAC842B"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b/>
          <w:caps/>
          <w:color w:val="000000"/>
          <w:u w:val="single"/>
        </w:rPr>
        <w:t>RESULTS</w:t>
      </w:r>
    </w:p>
    <w:p w14:paraId="7757649F" w14:textId="77777777" w:rsidR="00F67380" w:rsidRPr="00AB68F0" w:rsidRDefault="00000000">
      <w:pPr>
        <w:adjustRightInd w:val="0"/>
        <w:snapToGrid w:val="0"/>
        <w:spacing w:line="360" w:lineRule="auto"/>
        <w:jc w:val="both"/>
        <w:rPr>
          <w:rFonts w:ascii="Book Antiqua" w:hAnsi="Book Antiqua" w:cs="Book Antiqua"/>
          <w:i/>
          <w:iCs/>
        </w:rPr>
      </w:pPr>
      <w:r w:rsidRPr="00AB68F0">
        <w:rPr>
          <w:rFonts w:ascii="Book Antiqua" w:eastAsia="Book Antiqua" w:hAnsi="Book Antiqua" w:cs="Book Antiqua"/>
          <w:b/>
          <w:bCs/>
          <w:i/>
          <w:iCs/>
          <w:color w:val="000000"/>
          <w:szCs w:val="20"/>
        </w:rPr>
        <w:lastRenderedPageBreak/>
        <w:t>Upregulation</w:t>
      </w:r>
      <w:r w:rsidRPr="00AB68F0">
        <w:rPr>
          <w:rFonts w:ascii="Book Antiqua" w:eastAsia="宋体" w:hAnsi="Book Antiqua" w:cs="Book Antiqua" w:hint="eastAsia"/>
          <w:b/>
          <w:bCs/>
          <w:i/>
          <w:iCs/>
          <w:color w:val="000000"/>
          <w:szCs w:val="20"/>
          <w:lang w:eastAsia="zh-CN"/>
        </w:rPr>
        <w:t xml:space="preserve"> </w:t>
      </w:r>
      <w:r w:rsidRPr="00AB68F0">
        <w:rPr>
          <w:rFonts w:ascii="Book Antiqua" w:eastAsia="Book Antiqua" w:hAnsi="Book Antiqua" w:cs="Book Antiqua"/>
          <w:b/>
          <w:bCs/>
          <w:i/>
          <w:iCs/>
          <w:color w:val="000000"/>
          <w:szCs w:val="20"/>
        </w:rPr>
        <w:t>of Skp2</w:t>
      </w:r>
      <w:r w:rsidRPr="00AB68F0">
        <w:rPr>
          <w:rFonts w:ascii="Book Antiqua" w:eastAsia="宋体" w:hAnsi="Book Antiqua" w:cs="Book Antiqua" w:hint="eastAsia"/>
          <w:b/>
          <w:bCs/>
          <w:i/>
          <w:iCs/>
          <w:color w:val="000000"/>
          <w:szCs w:val="20"/>
          <w:lang w:eastAsia="zh-CN"/>
        </w:rPr>
        <w:t xml:space="preserve"> </w:t>
      </w:r>
      <w:r w:rsidRPr="00AB68F0">
        <w:rPr>
          <w:rFonts w:ascii="Book Antiqua" w:eastAsia="Book Antiqua" w:hAnsi="Book Antiqua" w:cs="Book Antiqua"/>
          <w:b/>
          <w:bCs/>
          <w:i/>
          <w:iCs/>
          <w:color w:val="000000"/>
          <w:szCs w:val="20"/>
        </w:rPr>
        <w:t>expression promotes</w:t>
      </w:r>
      <w:r w:rsidRPr="00AB68F0">
        <w:rPr>
          <w:rFonts w:ascii="Book Antiqua" w:eastAsia="宋体" w:hAnsi="Book Antiqua" w:cs="Book Antiqua" w:hint="eastAsia"/>
          <w:b/>
          <w:bCs/>
          <w:i/>
          <w:iCs/>
          <w:color w:val="000000"/>
          <w:szCs w:val="20"/>
          <w:lang w:eastAsia="zh-CN"/>
        </w:rPr>
        <w:t xml:space="preserve"> </w:t>
      </w:r>
      <w:r w:rsidRPr="00AB68F0">
        <w:rPr>
          <w:rFonts w:ascii="Book Antiqua" w:eastAsia="Book Antiqua" w:hAnsi="Book Antiqua" w:cs="Book Antiqua"/>
          <w:b/>
          <w:bCs/>
          <w:i/>
          <w:iCs/>
          <w:color w:val="000000"/>
          <w:szCs w:val="20"/>
        </w:rPr>
        <w:t>trastuzumab</w:t>
      </w:r>
      <w:r w:rsidRPr="00AB68F0">
        <w:rPr>
          <w:rFonts w:ascii="Book Antiqua" w:eastAsia="宋体" w:hAnsi="Book Antiqua" w:cs="Book Antiqua" w:hint="eastAsia"/>
          <w:b/>
          <w:bCs/>
          <w:i/>
          <w:iCs/>
          <w:color w:val="000000"/>
          <w:szCs w:val="20"/>
          <w:lang w:eastAsia="zh-CN"/>
        </w:rPr>
        <w:t xml:space="preserve"> </w:t>
      </w:r>
      <w:r w:rsidRPr="00AB68F0">
        <w:rPr>
          <w:rFonts w:ascii="Book Antiqua" w:eastAsia="Book Antiqua" w:hAnsi="Book Antiqua" w:cs="Book Antiqua"/>
          <w:b/>
          <w:bCs/>
          <w:i/>
          <w:iCs/>
          <w:color w:val="000000"/>
          <w:szCs w:val="20"/>
        </w:rPr>
        <w:t>resistance in HER2-positive GC cells</w:t>
      </w:r>
    </w:p>
    <w:p w14:paraId="6EBC2364" w14:textId="77777777" w:rsidR="00F67380" w:rsidRPr="00AB68F0" w:rsidRDefault="00000000">
      <w:pPr>
        <w:adjustRightInd w:val="0"/>
        <w:snapToGrid w:val="0"/>
        <w:spacing w:line="360" w:lineRule="auto"/>
        <w:jc w:val="both"/>
        <w:rPr>
          <w:rFonts w:ascii="Book Antiqua" w:eastAsia="Book Antiqua" w:hAnsi="Book Antiqua" w:cs="Book Antiqua"/>
          <w:color w:val="000000"/>
          <w:szCs w:val="20"/>
          <w:shd w:val="clear" w:color="auto" w:fill="FFFFFF"/>
        </w:rPr>
      </w:pPr>
      <w:r w:rsidRPr="00AB68F0">
        <w:rPr>
          <w:rFonts w:ascii="Book Antiqua" w:eastAsia="Book Antiqua" w:hAnsi="Book Antiqua" w:cs="Book Antiqua"/>
          <w:color w:val="000000"/>
          <w:szCs w:val="20"/>
          <w:shd w:val="clear" w:color="auto" w:fill="FFFFFF"/>
        </w:rPr>
        <w:t xml:space="preserve">To ascertain the correlation between Skp2 expression and trastuzumab sensitivity in </w:t>
      </w:r>
      <w:r w:rsidRPr="00AB68F0">
        <w:rPr>
          <w:rFonts w:ascii="Book Antiqua" w:eastAsia="Book Antiqua" w:hAnsi="Book Antiqua" w:cs="Book Antiqua"/>
          <w:color w:val="000000"/>
          <w:szCs w:val="20"/>
        </w:rPr>
        <w:t>GC</w:t>
      </w:r>
      <w:r w:rsidRPr="00AB68F0">
        <w:rPr>
          <w:rFonts w:ascii="Book Antiqua" w:eastAsia="Book Antiqua" w:hAnsi="Book Antiqua" w:cs="Book Antiqua"/>
          <w:color w:val="000000"/>
          <w:szCs w:val="20"/>
          <w:shd w:val="clear" w:color="auto" w:fill="FFFFFF"/>
        </w:rPr>
        <w:t xml:space="preserve">, Skp2 expression was analyzed by immunoblotting in a panel of human GC cell lines with HER2-positive status. Subsequently, the HGC27 and SGC7901 cell lines, exhibiting Skp2 overexpression, were selected for further examination (Figure 1A). Following chronic treatment with 10 </w:t>
      </w:r>
      <w:proofErr w:type="spellStart"/>
      <w:r w:rsidRPr="00AB68F0">
        <w:rPr>
          <w:rFonts w:ascii="Book Antiqua" w:eastAsia="Book Antiqua" w:hAnsi="Book Antiqua" w:cs="Book Antiqua"/>
          <w:color w:val="000000"/>
          <w:szCs w:val="20"/>
          <w:shd w:val="clear" w:color="auto" w:fill="FFFFFF"/>
        </w:rPr>
        <w:t>μg</w:t>
      </w:r>
      <w:proofErr w:type="spellEnd"/>
      <w:r w:rsidRPr="00AB68F0">
        <w:rPr>
          <w:rFonts w:ascii="Book Antiqua" w:eastAsia="Book Antiqua" w:hAnsi="Book Antiqua" w:cs="Book Antiqua"/>
          <w:color w:val="000000"/>
          <w:szCs w:val="20"/>
          <w:shd w:val="clear" w:color="auto" w:fill="FFFFFF"/>
        </w:rPr>
        <w:t xml:space="preserve">/mL trastuzumab, two cell lines, HGC27-R and SGC7901-R, were identified as being more resistant to trastuzumab than their parental counterparts. Notably, the Skp2 </w:t>
      </w:r>
      <w:r w:rsidRPr="00AB68F0">
        <w:rPr>
          <w:rFonts w:ascii="Book Antiqua" w:eastAsia="Book Antiqua" w:hAnsi="Book Antiqua" w:cs="Book Antiqua"/>
          <w:color w:val="000000"/>
          <w:szCs w:val="20"/>
        </w:rPr>
        <w:t>level</w:t>
      </w:r>
      <w:r w:rsidRPr="00AB68F0">
        <w:rPr>
          <w:rFonts w:ascii="Book Antiqua" w:eastAsia="宋体" w:hAnsi="Book Antiqua" w:cs="Book Antiqua" w:hint="eastAsia"/>
          <w:color w:val="000000"/>
          <w:szCs w:val="20"/>
          <w:shd w:val="clear" w:color="auto" w:fill="FFFFFF"/>
          <w:lang w:eastAsia="zh-CN"/>
        </w:rPr>
        <w:t xml:space="preserve"> </w:t>
      </w:r>
      <w:r w:rsidRPr="00AB68F0">
        <w:rPr>
          <w:rFonts w:ascii="Book Antiqua" w:eastAsia="Book Antiqua" w:hAnsi="Book Antiqua" w:cs="Book Antiqua"/>
          <w:color w:val="000000"/>
          <w:szCs w:val="20"/>
          <w:shd w:val="clear" w:color="auto" w:fill="FFFFFF"/>
        </w:rPr>
        <w:t xml:space="preserve">was higher in HGC27-R and SGC7901-R cells </w:t>
      </w:r>
      <w:r w:rsidRPr="00AB68F0">
        <w:rPr>
          <w:rFonts w:ascii="Book Antiqua" w:eastAsia="Book Antiqua" w:hAnsi="Book Antiqua" w:cs="Book Antiqua"/>
          <w:color w:val="000000"/>
          <w:szCs w:val="20"/>
        </w:rPr>
        <w:t>than in</w:t>
      </w:r>
      <w:r w:rsidRPr="00AB68F0">
        <w:rPr>
          <w:rFonts w:ascii="Book Antiqua" w:eastAsia="宋体" w:hAnsi="Book Antiqua" w:cs="Book Antiqua" w:hint="eastAsia"/>
          <w:color w:val="000000"/>
          <w:szCs w:val="20"/>
          <w:shd w:val="clear" w:color="auto" w:fill="FFFFFF"/>
          <w:lang w:eastAsia="zh-CN"/>
        </w:rPr>
        <w:t xml:space="preserve"> </w:t>
      </w:r>
      <w:r w:rsidRPr="00AB68F0">
        <w:rPr>
          <w:rFonts w:ascii="Book Antiqua" w:eastAsia="Book Antiqua" w:hAnsi="Book Antiqua" w:cs="Book Antiqua"/>
          <w:color w:val="000000"/>
          <w:szCs w:val="20"/>
          <w:shd w:val="clear" w:color="auto" w:fill="FFFFFF"/>
        </w:rPr>
        <w:t>the corresponding parental HGC27 and SGC7901 cells (Figure 1B and C).</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shd w:val="clear" w:color="auto" w:fill="FFFFFF"/>
        </w:rPr>
        <w:t>HGC27 cells with exogenous Skp2 overexpression were employed to investigate the potential decrease in antiproliferative activity associated with upregulated Skp2 expression. The results indicated a decline in trastuzumab activity in isogenic stable Skp2 transfectants (HGC27-OX-SKP2-2 cells) (Figure 1D and E). Additionally, transfection of the SKP2-targeted siRNA effectively downregulated Skp2 expression and significantly enhanced trastuzumab activity in HGC27-R cells (Figure 1F and G). These findings suggest a significant relationship between Skp2 expression and trastuzumab insensitivity, highlighting the importance of Skp2 as a potential therapeutic target in GC.</w:t>
      </w:r>
    </w:p>
    <w:p w14:paraId="42A6A871" w14:textId="77777777" w:rsidR="00F67380" w:rsidRPr="00AB68F0" w:rsidRDefault="00F67380">
      <w:pPr>
        <w:adjustRightInd w:val="0"/>
        <w:snapToGrid w:val="0"/>
        <w:spacing w:line="360" w:lineRule="auto"/>
        <w:jc w:val="both"/>
        <w:rPr>
          <w:rFonts w:ascii="Book Antiqua" w:eastAsia="Book Antiqua" w:hAnsi="Book Antiqua" w:cs="Book Antiqua"/>
          <w:color w:val="000000"/>
          <w:szCs w:val="20"/>
          <w:shd w:val="clear" w:color="auto" w:fill="FFFFFF"/>
        </w:rPr>
      </w:pPr>
    </w:p>
    <w:p w14:paraId="0E98CD4C" w14:textId="77777777" w:rsidR="00F67380" w:rsidRPr="00AB68F0" w:rsidRDefault="00000000">
      <w:pPr>
        <w:adjustRightInd w:val="0"/>
        <w:snapToGrid w:val="0"/>
        <w:spacing w:line="360" w:lineRule="auto"/>
        <w:jc w:val="both"/>
        <w:rPr>
          <w:rFonts w:ascii="Book Antiqua" w:hAnsi="Book Antiqua" w:cs="Book Antiqua"/>
          <w:b/>
          <w:bCs/>
          <w:i/>
          <w:iCs/>
        </w:rPr>
      </w:pPr>
      <w:r w:rsidRPr="00AB68F0">
        <w:rPr>
          <w:rFonts w:ascii="Book Antiqua" w:eastAsia="Book Antiqua" w:hAnsi="Book Antiqua" w:cs="Book Antiqua"/>
          <w:b/>
          <w:bCs/>
          <w:i/>
          <w:iCs/>
          <w:color w:val="000000"/>
          <w:szCs w:val="20"/>
        </w:rPr>
        <w:t>Thioridazine decreases Skp2 expression in GC</w:t>
      </w:r>
    </w:p>
    <w:p w14:paraId="170892B6"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color w:val="000000"/>
          <w:szCs w:val="20"/>
        </w:rPr>
        <w:t>A docking analysis conducted with the drug</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repurposing compound library revealed that thioridazine</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exhibits favorable binding potential with Skp2. Thioridazine</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exhibits a high binding potential (affinity score: -7.0 kcal/mol) for the active pocket of Skp2, as shown in Figure</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2A. Specifically, thioridazine</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engages in van der Waals, pi-alkyl and alkyl interactions with the branched-chain amino acids Leu130, Lys131, Pro132 and Ile205 in Skp2, resulting in a robust interaction between the ligand and the Skp2 protein</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(Figure 2B and C). Cellular thermal shift assay</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was</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performed</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to evaluate the binding afﬁnity of thioridazine</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 xml:space="preserve">for the Skp2 protein. Administration of thioridazine increased </w:t>
      </w:r>
      <w:r w:rsidRPr="00AB68F0">
        <w:rPr>
          <w:rFonts w:ascii="Book Antiqua" w:eastAsia="Book Antiqua" w:hAnsi="Book Antiqua" w:cs="Book Antiqua"/>
          <w:color w:val="000000"/>
          <w:szCs w:val="20"/>
        </w:rPr>
        <w:lastRenderedPageBreak/>
        <w:t>the thermal stability of Skp2 but not of GAPDH (Figure 2D), implying a direct binding interaction between thioridazine</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and the Skp2 protein.</w:t>
      </w:r>
    </w:p>
    <w:p w14:paraId="3EF10923" w14:textId="77777777" w:rsidR="00F67380" w:rsidRPr="00AB68F0" w:rsidRDefault="00000000">
      <w:pPr>
        <w:adjustRightInd w:val="0"/>
        <w:snapToGrid w:val="0"/>
        <w:spacing w:line="360" w:lineRule="auto"/>
        <w:ind w:firstLineChars="200" w:firstLine="480"/>
        <w:jc w:val="both"/>
        <w:rPr>
          <w:rFonts w:ascii="Book Antiqua" w:eastAsia="Book Antiqua" w:hAnsi="Book Antiqua" w:cs="Book Antiqua"/>
          <w:color w:val="000000"/>
          <w:szCs w:val="20"/>
          <w:shd w:val="clear" w:color="auto" w:fill="FFFFFF"/>
        </w:rPr>
      </w:pPr>
      <w:r w:rsidRPr="00AB68F0">
        <w:rPr>
          <w:rFonts w:ascii="Book Antiqua" w:eastAsia="Book Antiqua" w:hAnsi="Book Antiqua" w:cs="Book Antiqua"/>
          <w:color w:val="000000"/>
          <w:szCs w:val="20"/>
        </w:rPr>
        <w:t>To explore</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the effect of thioridazine on Skp2 expression, HGC27-R</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and SGC7901-R cells were treated with varying concentrations of thioridazine (0, 1.25, 2.5, and 5 µM). Western blot analysis revealed a notable decrease in the expression level of Skp2 protein after treatment with thioridazine</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(Figure 2E</w:t>
      </w:r>
      <w:r w:rsidRPr="00AB68F0">
        <w:rPr>
          <w:rFonts w:ascii="Book Antiqua" w:eastAsia="宋体" w:hAnsi="Book Antiqua" w:cs="Book Antiqua" w:hint="eastAsia"/>
          <w:color w:val="000000"/>
          <w:szCs w:val="20"/>
          <w:lang w:eastAsia="zh-CN"/>
        </w:rPr>
        <w:t xml:space="preserve"> and</w:t>
      </w:r>
      <w:r w:rsidRPr="00AB68F0">
        <w:rPr>
          <w:rFonts w:ascii="Book Antiqua" w:eastAsia="Book Antiqua" w:hAnsi="Book Antiqua" w:cs="Book Antiqua"/>
          <w:color w:val="000000"/>
          <w:szCs w:val="20"/>
        </w:rPr>
        <w:t xml:space="preserve"> F). MG132 reversed the decrease in Skp2 protein expression induced by thioridazine, thereby indicating that thioridazine may increase the degradation of Skp2 </w:t>
      </w:r>
      <w:r w:rsidRPr="00AB68F0">
        <w:rPr>
          <w:rFonts w:ascii="Book Antiqua" w:eastAsia="Book Antiqua" w:hAnsi="Book Antiqua" w:cs="Book Antiqua"/>
          <w:i/>
          <w:iCs/>
          <w:color w:val="000000"/>
          <w:szCs w:val="20"/>
        </w:rPr>
        <w:t>via</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the ubiquitin–proteasome pathway</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(Figure 2G). Additionally,</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 xml:space="preserve">the mRNA expression level of SKP2 exhibited a dose-dependent decline as the concentration of thioridazine increased, as shown in Figure 2H and I. It has been established that Skp2 plays a role in governing the phosphorylation and activation of Akt in response to </w:t>
      </w:r>
      <w:proofErr w:type="spellStart"/>
      <w:r w:rsidRPr="00AB68F0">
        <w:rPr>
          <w:rFonts w:ascii="Book Antiqua" w:eastAsia="Book Antiqua" w:hAnsi="Book Antiqua" w:cs="Book Antiqua"/>
          <w:color w:val="000000"/>
          <w:szCs w:val="20"/>
        </w:rPr>
        <w:t>ErbB</w:t>
      </w:r>
      <w:proofErr w:type="spellEnd"/>
      <w:r w:rsidRPr="00AB68F0">
        <w:rPr>
          <w:rFonts w:ascii="Book Antiqua" w:eastAsia="Book Antiqua" w:hAnsi="Book Antiqua" w:cs="Book Antiqua"/>
          <w:color w:val="000000"/>
          <w:szCs w:val="20"/>
        </w:rPr>
        <w:t xml:space="preserve"> receptor signaling</w:t>
      </w:r>
      <w:r w:rsidRPr="00AB68F0">
        <w:rPr>
          <w:rFonts w:ascii="Book Antiqua" w:eastAsia="Book Antiqua" w:hAnsi="Book Antiqua" w:cs="Book Antiqua"/>
          <w:color w:val="000000"/>
          <w:szCs w:val="30"/>
          <w:vertAlign w:val="superscript"/>
        </w:rPr>
        <w:t>[18]</w:t>
      </w:r>
      <w:r w:rsidRPr="00AB68F0">
        <w:rPr>
          <w:rFonts w:ascii="Book Antiqua" w:eastAsia="Book Antiqua" w:hAnsi="Book Antiqua" w:cs="Book Antiqua"/>
          <w:color w:val="000000"/>
          <w:szCs w:val="20"/>
        </w:rPr>
        <w:t>, and we found that the phosphorylation of Akt, which is stimulated by</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 xml:space="preserve">EGF and facilitated by Skp2, was abolished after thioridazine treatment (Figure 2J). In a similar vein, our observations also revealed that Skp2 expression and Akt phosphorylation induced by </w:t>
      </w:r>
      <w:proofErr w:type="spellStart"/>
      <w:r w:rsidRPr="00AB68F0">
        <w:rPr>
          <w:rFonts w:ascii="Book Antiqua" w:eastAsia="Book Antiqua" w:hAnsi="Book Antiqua" w:cs="Book Antiqua"/>
          <w:color w:val="000000"/>
          <w:szCs w:val="20"/>
        </w:rPr>
        <w:t>heregulin</w:t>
      </w:r>
      <w:proofErr w:type="spellEnd"/>
      <w:r w:rsidRPr="00AB68F0">
        <w:rPr>
          <w:rFonts w:ascii="Book Antiqua" w:eastAsia="Book Antiqua" w:hAnsi="Book Antiqua" w:cs="Book Antiqua"/>
          <w:color w:val="000000"/>
          <w:szCs w:val="20"/>
        </w:rPr>
        <w:t xml:space="preserve"> was effectively inhibited through the administration of thioridazine</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(Figure 2K). These results suggest that thioridazine can impede the Skp2-mediated Akt phosphorylation and activation induced by ligands of the ErbB2 family</w:t>
      </w:r>
      <w:r w:rsidRPr="00AB68F0">
        <w:rPr>
          <w:rFonts w:ascii="Book Antiqua" w:eastAsia="Book Antiqua" w:hAnsi="Book Antiqua" w:cs="Book Antiqua"/>
          <w:color w:val="000000"/>
          <w:szCs w:val="20"/>
          <w:shd w:val="clear" w:color="auto" w:fill="FFFFFF"/>
        </w:rPr>
        <w:t>.</w:t>
      </w:r>
    </w:p>
    <w:p w14:paraId="3FF86652" w14:textId="77777777" w:rsidR="00F67380" w:rsidRPr="00AB68F0" w:rsidRDefault="00F67380">
      <w:pPr>
        <w:adjustRightInd w:val="0"/>
        <w:snapToGrid w:val="0"/>
        <w:spacing w:line="360" w:lineRule="auto"/>
        <w:jc w:val="both"/>
        <w:rPr>
          <w:rFonts w:ascii="Book Antiqua" w:eastAsia="Book Antiqua" w:hAnsi="Book Antiqua" w:cs="Book Antiqua"/>
          <w:color w:val="000000"/>
          <w:szCs w:val="20"/>
          <w:shd w:val="clear" w:color="auto" w:fill="FFFFFF"/>
        </w:rPr>
      </w:pPr>
    </w:p>
    <w:p w14:paraId="377A3321" w14:textId="77777777" w:rsidR="00F67380" w:rsidRPr="00AB68F0" w:rsidRDefault="00000000">
      <w:pPr>
        <w:adjustRightInd w:val="0"/>
        <w:snapToGrid w:val="0"/>
        <w:spacing w:line="360" w:lineRule="auto"/>
        <w:jc w:val="both"/>
        <w:rPr>
          <w:rFonts w:ascii="Book Antiqua" w:hAnsi="Book Antiqua" w:cs="Book Antiqua"/>
          <w:i/>
          <w:iCs/>
        </w:rPr>
      </w:pPr>
      <w:r w:rsidRPr="00AB68F0">
        <w:rPr>
          <w:rFonts w:ascii="Book Antiqua" w:eastAsia="Book Antiqua" w:hAnsi="Book Antiqua" w:cs="Book Antiqua"/>
          <w:b/>
          <w:bCs/>
          <w:i/>
          <w:iCs/>
          <w:color w:val="000000"/>
          <w:szCs w:val="20"/>
        </w:rPr>
        <w:t>Thioridazine increases GC cell</w:t>
      </w:r>
      <w:r w:rsidRPr="00AB68F0">
        <w:rPr>
          <w:rFonts w:ascii="Book Antiqua" w:eastAsia="宋体" w:hAnsi="Book Antiqua" w:cs="Book Antiqua" w:hint="eastAsia"/>
          <w:b/>
          <w:bCs/>
          <w:i/>
          <w:iCs/>
          <w:color w:val="000000"/>
          <w:szCs w:val="20"/>
          <w:lang w:eastAsia="zh-CN"/>
        </w:rPr>
        <w:t xml:space="preserve"> </w:t>
      </w:r>
      <w:r w:rsidRPr="00AB68F0">
        <w:rPr>
          <w:rFonts w:ascii="Book Antiqua" w:eastAsia="Book Antiqua" w:hAnsi="Book Antiqua" w:cs="Book Antiqua"/>
          <w:b/>
          <w:bCs/>
          <w:i/>
          <w:iCs/>
          <w:color w:val="000000"/>
          <w:szCs w:val="20"/>
        </w:rPr>
        <w:t>sensitivity to trastuzumab in vitro and in vivo</w:t>
      </w:r>
    </w:p>
    <w:p w14:paraId="66083C92"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color w:val="000000"/>
          <w:szCs w:val="20"/>
        </w:rPr>
        <w:t>Furthermore, we verified that cotreatment with thioridazine and trastuzumab resulted in a further decrease in Skp2 expression (Figure 3A</w:t>
      </w:r>
      <w:r w:rsidRPr="00AB68F0">
        <w:rPr>
          <w:rFonts w:ascii="Book Antiqua" w:eastAsia="宋体" w:hAnsi="Book Antiqua" w:cs="Book Antiqua" w:hint="eastAsia"/>
          <w:color w:val="000000"/>
          <w:szCs w:val="20"/>
          <w:lang w:eastAsia="zh-CN"/>
        </w:rPr>
        <w:t xml:space="preserve"> and</w:t>
      </w:r>
      <w:r w:rsidRPr="00AB68F0">
        <w:rPr>
          <w:rFonts w:ascii="Book Antiqua" w:eastAsia="Book Antiqua" w:hAnsi="Book Antiqua" w:cs="Book Antiqua"/>
          <w:color w:val="000000"/>
          <w:szCs w:val="20"/>
        </w:rPr>
        <w:t xml:space="preserve"> B). We next assessed the effect of thioridazine on the proliferation and survival of HGC27-R and SGC7901-R cells. As shown in Figure 3C</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and D, thioridazine significantly decreased</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the viability and restored the trastuzumab sensitivity of HGC27-R and SGC7901-R cells. To determine whether thioridazine promotes</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apoptosis in trastuzumab-resistant cells, we treated HGC27-R and SGC7901-R cells with thioridazine and trastuzumab alone and in combination. PARP is a substrate of caspases. PARP splicing is a key</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indicator of apoptosis. As shown in Figure 3E</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 xml:space="preserve">and F, trastuzumab induced increased expression of </w:t>
      </w:r>
      <w:r w:rsidRPr="00AB68F0">
        <w:rPr>
          <w:rFonts w:ascii="Book Antiqua" w:eastAsia="Book Antiqua" w:hAnsi="Book Antiqua" w:cs="Book Antiqua"/>
          <w:color w:val="000000"/>
          <w:szCs w:val="20"/>
        </w:rPr>
        <w:lastRenderedPageBreak/>
        <w:t>Skp2 but not splicing of PARP. In contrast,</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combined</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treatment</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with thioridazine and trastuzumab increased PARP splicing. The rate of early apoptotic HGC27-R cells treated with thioridazine was 2-fold that of HGC27-R cells treated with trastuzumab, and the difference even increased to 4-fold thioridazine was combined with trastuzumab (Figure 3G</w:t>
      </w:r>
      <w:r w:rsidRPr="00AB68F0">
        <w:rPr>
          <w:rFonts w:ascii="Book Antiqua" w:eastAsia="宋体" w:hAnsi="Book Antiqua" w:cs="Book Antiqua" w:hint="eastAsia"/>
          <w:color w:val="000000"/>
          <w:szCs w:val="20"/>
          <w:lang w:eastAsia="zh-CN"/>
        </w:rPr>
        <w:t xml:space="preserve"> and</w:t>
      </w:r>
      <w:r w:rsidRPr="00AB68F0">
        <w:rPr>
          <w:rFonts w:ascii="Book Antiqua" w:eastAsia="Book Antiqua" w:hAnsi="Book Antiqua" w:cs="Book Antiqua"/>
          <w:color w:val="000000"/>
          <w:szCs w:val="20"/>
        </w:rPr>
        <w:t xml:space="preserve"> H). These data suggest that thioridazine and trastuzumab synergistically suppress the proliferation and decrease the survival of GC cells.</w:t>
      </w:r>
    </w:p>
    <w:p w14:paraId="6508A718" w14:textId="77777777" w:rsidR="00F67380" w:rsidRPr="00AB68F0" w:rsidRDefault="00000000">
      <w:pPr>
        <w:adjustRightInd w:val="0"/>
        <w:snapToGrid w:val="0"/>
        <w:spacing w:line="360" w:lineRule="auto"/>
        <w:ind w:firstLineChars="200" w:firstLine="480"/>
        <w:jc w:val="both"/>
        <w:rPr>
          <w:rFonts w:ascii="Book Antiqua" w:eastAsia="Book Antiqua" w:hAnsi="Book Antiqua" w:cs="Book Antiqua"/>
          <w:color w:val="000000"/>
          <w:szCs w:val="20"/>
        </w:rPr>
      </w:pPr>
      <w:r w:rsidRPr="00AB68F0">
        <w:rPr>
          <w:rFonts w:ascii="Book Antiqua" w:eastAsia="Book Antiqua" w:hAnsi="Book Antiqua" w:cs="Book Antiqua"/>
          <w:color w:val="000000"/>
          <w:szCs w:val="20"/>
        </w:rPr>
        <w:t>To investigate the efficacy of trastuzumab and thioridazine in vivo, we treated mice bearing HGC27-R xenografts with trastuzumab and thioridazine alone or in combination. As monotherapies, trastuzumab and thioridazine showed a limited effect on tumor growth, whereas combined administration of trastuzumab and thioridazine resulted in greater reductions in tumor volume and tumor weight</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 xml:space="preserve">(Figure 3I and J). However, lower expression of Skp2 was found in xenograft tissues of the combined administration group (Figure 3K). These data demonstrate that thioridazine enhances the antitumor activity of trastuzumab </w:t>
      </w:r>
      <w:r w:rsidRPr="00AB68F0">
        <w:rPr>
          <w:rFonts w:ascii="Book Antiqua" w:eastAsia="Book Antiqua" w:hAnsi="Book Antiqua" w:cs="Book Antiqua"/>
          <w:i/>
          <w:iCs/>
          <w:color w:val="000000"/>
          <w:szCs w:val="20"/>
        </w:rPr>
        <w:t>in vitro</w:t>
      </w:r>
      <w:r w:rsidRPr="00AB68F0">
        <w:rPr>
          <w:rFonts w:ascii="Book Antiqua" w:eastAsia="Book Antiqua" w:hAnsi="Book Antiqua" w:cs="Book Antiqua"/>
          <w:color w:val="000000"/>
          <w:szCs w:val="20"/>
        </w:rPr>
        <w:t xml:space="preserve"> as well as </w:t>
      </w:r>
      <w:r w:rsidRPr="00AB68F0">
        <w:rPr>
          <w:rFonts w:ascii="Book Antiqua" w:eastAsia="Book Antiqua" w:hAnsi="Book Antiqua" w:cs="Book Antiqua"/>
          <w:i/>
          <w:iCs/>
          <w:color w:val="000000"/>
          <w:szCs w:val="20"/>
        </w:rPr>
        <w:t>in vivo</w:t>
      </w:r>
      <w:r w:rsidRPr="00AB68F0">
        <w:rPr>
          <w:rFonts w:ascii="Book Antiqua" w:eastAsia="Book Antiqua" w:hAnsi="Book Antiqua" w:cs="Book Antiqua"/>
          <w:color w:val="000000"/>
          <w:szCs w:val="20"/>
        </w:rPr>
        <w:t>.</w:t>
      </w:r>
    </w:p>
    <w:p w14:paraId="17FF3FCE" w14:textId="77777777" w:rsidR="00F67380" w:rsidRPr="00AB68F0" w:rsidRDefault="00F67380">
      <w:pPr>
        <w:adjustRightInd w:val="0"/>
        <w:snapToGrid w:val="0"/>
        <w:spacing w:line="360" w:lineRule="auto"/>
        <w:ind w:firstLineChars="200" w:firstLine="480"/>
        <w:jc w:val="both"/>
        <w:rPr>
          <w:rFonts w:ascii="Book Antiqua" w:eastAsia="Book Antiqua" w:hAnsi="Book Antiqua" w:cs="Book Antiqua"/>
          <w:color w:val="000000"/>
          <w:szCs w:val="20"/>
        </w:rPr>
      </w:pPr>
    </w:p>
    <w:p w14:paraId="363F6D85" w14:textId="77777777" w:rsidR="00F67380" w:rsidRPr="00AB68F0" w:rsidRDefault="00000000">
      <w:pPr>
        <w:adjustRightInd w:val="0"/>
        <w:snapToGrid w:val="0"/>
        <w:spacing w:line="360" w:lineRule="auto"/>
        <w:jc w:val="both"/>
        <w:rPr>
          <w:rFonts w:ascii="Book Antiqua" w:hAnsi="Book Antiqua" w:cs="Book Antiqua"/>
          <w:i/>
          <w:iCs/>
        </w:rPr>
      </w:pPr>
      <w:r w:rsidRPr="00AB68F0">
        <w:rPr>
          <w:rFonts w:ascii="Book Antiqua" w:eastAsia="Book Antiqua" w:hAnsi="Book Antiqua" w:cs="Book Antiqua"/>
          <w:b/>
          <w:bCs/>
          <w:i/>
          <w:iCs/>
          <w:color w:val="000000"/>
          <w:szCs w:val="20"/>
        </w:rPr>
        <w:t>Thioridazine combined with lapatinib more effectively suppressed</w:t>
      </w:r>
      <w:r w:rsidRPr="00AB68F0">
        <w:rPr>
          <w:rFonts w:ascii="Book Antiqua" w:eastAsia="宋体" w:hAnsi="Book Antiqua" w:cs="Book Antiqua" w:hint="eastAsia"/>
          <w:b/>
          <w:bCs/>
          <w:i/>
          <w:iCs/>
          <w:color w:val="000000"/>
          <w:szCs w:val="20"/>
          <w:lang w:eastAsia="zh-CN"/>
        </w:rPr>
        <w:t xml:space="preserve"> </w:t>
      </w:r>
      <w:r w:rsidRPr="00AB68F0">
        <w:rPr>
          <w:rFonts w:ascii="Book Antiqua" w:eastAsia="Book Antiqua" w:hAnsi="Book Antiqua" w:cs="Book Antiqua"/>
          <w:b/>
          <w:bCs/>
          <w:i/>
          <w:iCs/>
          <w:color w:val="000000"/>
          <w:szCs w:val="20"/>
        </w:rPr>
        <w:t>glycolysis</w:t>
      </w:r>
      <w:r w:rsidRPr="00AB68F0">
        <w:rPr>
          <w:rFonts w:ascii="Book Antiqua" w:eastAsia="宋体" w:hAnsi="Book Antiqua" w:cs="Book Antiqua" w:hint="eastAsia"/>
          <w:b/>
          <w:bCs/>
          <w:i/>
          <w:iCs/>
          <w:color w:val="000000"/>
          <w:szCs w:val="20"/>
          <w:lang w:eastAsia="zh-CN"/>
        </w:rPr>
        <w:t xml:space="preserve"> </w:t>
      </w:r>
      <w:r w:rsidRPr="00AB68F0">
        <w:rPr>
          <w:rFonts w:ascii="Book Antiqua" w:eastAsia="Book Antiqua" w:hAnsi="Book Antiqua" w:cs="Book Antiqua"/>
          <w:b/>
          <w:bCs/>
          <w:i/>
          <w:iCs/>
          <w:color w:val="000000"/>
          <w:szCs w:val="20"/>
        </w:rPr>
        <w:t>mediated by Skp2</w:t>
      </w:r>
    </w:p>
    <w:p w14:paraId="3A595D2F" w14:textId="77777777" w:rsidR="00F67380" w:rsidRPr="00AB68F0" w:rsidRDefault="00000000">
      <w:pPr>
        <w:adjustRightInd w:val="0"/>
        <w:snapToGrid w:val="0"/>
        <w:spacing w:line="360" w:lineRule="auto"/>
        <w:jc w:val="both"/>
        <w:rPr>
          <w:rFonts w:ascii="Book Antiqua" w:eastAsia="Book Antiqua" w:hAnsi="Book Antiqua" w:cs="Book Antiqua"/>
          <w:color w:val="000000"/>
          <w:szCs w:val="20"/>
        </w:rPr>
      </w:pPr>
      <w:r w:rsidRPr="00AB68F0">
        <w:rPr>
          <w:rFonts w:ascii="Book Antiqua" w:eastAsia="Book Antiqua" w:hAnsi="Book Antiqua" w:cs="Book Antiqua"/>
          <w:color w:val="000000"/>
          <w:szCs w:val="20"/>
        </w:rPr>
        <w:t>Trastuzumab-resistant advanced breast cancer responds to lapatinib, a dual tyrosine</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kinase inhibitor (TKI), according to the results of the</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phase III trial EGF104900</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 xml:space="preserve">and the </w:t>
      </w:r>
      <w:hyperlink r:id="rId8" w:history="1">
        <w:r w:rsidRPr="00AB68F0">
          <w:rPr>
            <w:rStyle w:val="10"/>
            <w:rFonts w:ascii="Book Antiqua" w:eastAsia="Book Antiqua" w:hAnsi="Book Antiqua" w:cs="Book Antiqua"/>
            <w:color w:val="000000"/>
            <w:szCs w:val="20"/>
          </w:rPr>
          <w:t>HER2CLIMB Randomized Clinical Trial</w:t>
        </w:r>
      </w:hyperlink>
      <w:r w:rsidRPr="00AB68F0">
        <w:rPr>
          <w:rFonts w:ascii="Book Antiqua" w:eastAsia="Book Antiqua" w:hAnsi="Book Antiqua" w:cs="Book Antiqua"/>
          <w:color w:val="000000"/>
          <w:vertAlign w:val="superscript"/>
        </w:rPr>
        <w:t>[30,31]</w:t>
      </w:r>
      <w:r w:rsidRPr="00AB68F0">
        <w:rPr>
          <w:rFonts w:ascii="Book Antiqua" w:eastAsia="Book Antiqua" w:hAnsi="Book Antiqua" w:cs="Book Antiqua"/>
          <w:color w:val="000000"/>
          <w:szCs w:val="20"/>
        </w:rPr>
        <w:t>. However, the addition of lapatinib to a regimen of capecitabine and oxaliplatin</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did not improve overall survival (OS) in patients with HER2-amplified gastroesophageal adenocarcinoma</w:t>
      </w:r>
      <w:r w:rsidRPr="00AB68F0">
        <w:rPr>
          <w:rFonts w:ascii="Book Antiqua" w:eastAsia="Book Antiqua" w:hAnsi="Book Antiqua" w:cs="Book Antiqua"/>
          <w:color w:val="000000"/>
          <w:vertAlign w:val="superscript"/>
        </w:rPr>
        <w:t>[32]</w:t>
      </w:r>
      <w:r w:rsidRPr="00AB68F0">
        <w:rPr>
          <w:rFonts w:ascii="Book Antiqua" w:eastAsia="Book Antiqua" w:hAnsi="Book Antiqua" w:cs="Book Antiqua"/>
          <w:color w:val="000000"/>
          <w:szCs w:val="20"/>
        </w:rPr>
        <w:t>. In addition, lapatinib plus paclitaxel demonstrated activity in the second-line treatment of patients with HER2 FISH-positive IHC3+</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advanced GC</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but did not significantly improve OS</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in the intent-to-treat population</w:t>
      </w:r>
      <w:r w:rsidRPr="00AB68F0">
        <w:rPr>
          <w:rFonts w:ascii="Book Antiqua" w:eastAsia="Book Antiqua" w:hAnsi="Book Antiqua" w:cs="Book Antiqua"/>
          <w:color w:val="000000"/>
          <w:vertAlign w:val="superscript"/>
        </w:rPr>
        <w:t>[33]</w:t>
      </w:r>
      <w:r w:rsidRPr="00AB68F0">
        <w:rPr>
          <w:rFonts w:ascii="Book Antiqua" w:eastAsia="Book Antiqua" w:hAnsi="Book Antiqua" w:cs="Book Antiqua"/>
          <w:color w:val="000000"/>
        </w:rPr>
        <w:t>. Here, we explored the effect of combination treatment with lapatinib and thioridazine on the glycolytic phenotype in GC cells. The combination of thioridazine and lapatinib completely abolished Skp2</w:t>
      </w:r>
      <w:r w:rsidRPr="00AB68F0">
        <w:rPr>
          <w:rFonts w:ascii="Book Antiqua" w:eastAsia="宋体" w:hAnsi="Book Antiqua" w:cs="Book Antiqua" w:hint="eastAsia"/>
          <w:color w:val="000000"/>
          <w:lang w:eastAsia="zh-CN"/>
        </w:rPr>
        <w:t xml:space="preserve"> </w:t>
      </w:r>
      <w:r w:rsidRPr="00AB68F0">
        <w:rPr>
          <w:rFonts w:ascii="Book Antiqua" w:eastAsia="Book Antiqua" w:hAnsi="Book Antiqua" w:cs="Book Antiqua"/>
          <w:color w:val="000000"/>
        </w:rPr>
        <w:t>expression</w:t>
      </w:r>
      <w:r w:rsidRPr="00AB68F0">
        <w:rPr>
          <w:rFonts w:ascii="Book Antiqua" w:eastAsia="宋体" w:hAnsi="Book Antiqua" w:cs="Book Antiqua" w:hint="eastAsia"/>
          <w:color w:val="000000"/>
          <w:lang w:eastAsia="zh-CN"/>
        </w:rPr>
        <w:t xml:space="preserve"> </w:t>
      </w:r>
      <w:r w:rsidRPr="00AB68F0">
        <w:rPr>
          <w:rFonts w:ascii="Book Antiqua" w:eastAsia="Book Antiqua" w:hAnsi="Book Antiqua" w:cs="Book Antiqua"/>
          <w:color w:val="000000"/>
        </w:rPr>
        <w:t>(Figure 4A-C). It has been reported that Skp2 regulates glycolysis by inducing Glut1 expression and Akt/mTOR pathway activation</w:t>
      </w:r>
      <w:r w:rsidRPr="00AB68F0">
        <w:rPr>
          <w:rFonts w:ascii="Book Antiqua" w:eastAsia="Book Antiqua" w:hAnsi="Book Antiqua" w:cs="Book Antiqua"/>
          <w:color w:val="000000"/>
          <w:vertAlign w:val="superscript"/>
        </w:rPr>
        <w:t>[34,35]</w:t>
      </w:r>
      <w:r w:rsidRPr="00AB68F0">
        <w:rPr>
          <w:rFonts w:ascii="Book Antiqua" w:eastAsia="Book Antiqua" w:hAnsi="Book Antiqua" w:cs="Book Antiqua"/>
          <w:color w:val="000000"/>
        </w:rPr>
        <w:t xml:space="preserve">. </w:t>
      </w:r>
      <w:r w:rsidRPr="00AB68F0">
        <w:rPr>
          <w:rFonts w:ascii="Book Antiqua" w:eastAsia="Book Antiqua" w:hAnsi="Book Antiqua" w:cs="Book Antiqua"/>
          <w:color w:val="000000"/>
          <w:szCs w:val="20"/>
        </w:rPr>
        <w:t>The decreased</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protein levels of p-</w:t>
      </w:r>
      <w:r w:rsidRPr="00AB68F0">
        <w:rPr>
          <w:rFonts w:ascii="Book Antiqua" w:eastAsia="Book Antiqua" w:hAnsi="Book Antiqua" w:cs="Book Antiqua"/>
          <w:color w:val="000000"/>
          <w:szCs w:val="20"/>
        </w:rPr>
        <w:lastRenderedPageBreak/>
        <w:t>Akt, p-mTOR, and Glut1</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were consistent with the downregulation of Skp2</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(Figure</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4A-C). Furthermore, both glucose uptake and lactate production were decreased more apparently in HGC27-R and SGC7901-R cells treated with thioridazine and lapatinib together than in those treated with either alone (Figure 4D-G). Compared to siRNA-NC-transfected cells, HGC27 cells transfected with SKP2-2 siRNA did not show inhibitory effects of thioridazine on glucose uptake or lactate production (Figure 4H</w:t>
      </w:r>
      <w:r w:rsidRPr="00AB68F0">
        <w:rPr>
          <w:rFonts w:ascii="Book Antiqua" w:eastAsia="宋体" w:hAnsi="Book Antiqua" w:cs="Book Antiqua" w:hint="eastAsia"/>
          <w:color w:val="000000"/>
          <w:szCs w:val="20"/>
          <w:lang w:eastAsia="zh-CN"/>
        </w:rPr>
        <w:t xml:space="preserve"> and</w:t>
      </w:r>
      <w:r w:rsidRPr="00AB68F0">
        <w:rPr>
          <w:rFonts w:ascii="Book Antiqua" w:eastAsia="Book Antiqua" w:hAnsi="Book Antiqua" w:cs="Book Antiqua"/>
          <w:color w:val="000000"/>
          <w:szCs w:val="20"/>
        </w:rPr>
        <w:t xml:space="preserve"> I). These results indicate that in combination, thioridazine and lapatinib</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can markedly suppress</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glycolysis by downregulating</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Skp2 in trastuzumab-resistant</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GC cells.</w:t>
      </w:r>
    </w:p>
    <w:p w14:paraId="1158B40F" w14:textId="77777777" w:rsidR="00F67380" w:rsidRPr="00AB68F0" w:rsidRDefault="00F67380">
      <w:pPr>
        <w:adjustRightInd w:val="0"/>
        <w:snapToGrid w:val="0"/>
        <w:spacing w:line="360" w:lineRule="auto"/>
        <w:jc w:val="both"/>
        <w:rPr>
          <w:rFonts w:ascii="Book Antiqua" w:eastAsia="Book Antiqua" w:hAnsi="Book Antiqua" w:cs="Book Antiqua"/>
          <w:color w:val="000000"/>
          <w:szCs w:val="20"/>
        </w:rPr>
      </w:pPr>
    </w:p>
    <w:p w14:paraId="13007114" w14:textId="77777777" w:rsidR="00F67380" w:rsidRPr="00AB68F0" w:rsidRDefault="00000000">
      <w:pPr>
        <w:adjustRightInd w:val="0"/>
        <w:snapToGrid w:val="0"/>
        <w:spacing w:line="360" w:lineRule="auto"/>
        <w:jc w:val="both"/>
        <w:rPr>
          <w:rFonts w:ascii="Book Antiqua" w:hAnsi="Book Antiqua" w:cs="Book Antiqua"/>
          <w:i/>
          <w:iCs/>
        </w:rPr>
      </w:pPr>
      <w:r w:rsidRPr="00AB68F0">
        <w:rPr>
          <w:rFonts w:ascii="Book Antiqua" w:eastAsia="Book Antiqua" w:hAnsi="Book Antiqua" w:cs="Book Antiqua"/>
          <w:b/>
          <w:bCs/>
          <w:i/>
          <w:iCs/>
          <w:color w:val="000000"/>
          <w:szCs w:val="20"/>
        </w:rPr>
        <w:t>Thioridazine improves the inhibitory effect of lapatinib on GC cells</w:t>
      </w:r>
    </w:p>
    <w:p w14:paraId="12FEC6A3"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color w:val="000000"/>
          <w:szCs w:val="20"/>
        </w:rPr>
        <w:t>We further examined the anticancer effect of thioridazine combined with lapatinib. As shown in Figure 5A-C, thioridazine significantly enhanced the anti-proliferative activity of lapatinib in GC cells (HGC27-R, SGC-7901, and NCI-N87-R). Thioridazine (5 µM) in combination with lapatinib (1 or 2 µM) markedly increased apoptosis in HGC27-R and SGC7901-R cells (Figure 5D-F).</w:t>
      </w:r>
    </w:p>
    <w:p w14:paraId="531721CC" w14:textId="77777777" w:rsidR="00F67380" w:rsidRPr="00AB68F0" w:rsidRDefault="00000000">
      <w:pPr>
        <w:adjustRightInd w:val="0"/>
        <w:snapToGrid w:val="0"/>
        <w:spacing w:line="360" w:lineRule="auto"/>
        <w:ind w:firstLineChars="200" w:firstLine="480"/>
        <w:jc w:val="both"/>
        <w:rPr>
          <w:rFonts w:ascii="Book Antiqua" w:hAnsi="Book Antiqua" w:cs="Book Antiqua"/>
        </w:rPr>
      </w:pPr>
      <w:r w:rsidRPr="00AB68F0">
        <w:rPr>
          <w:rFonts w:ascii="Book Antiqua" w:eastAsia="Book Antiqua" w:hAnsi="Book Antiqua" w:cs="Book Antiqua"/>
          <w:color w:val="000000"/>
          <w:szCs w:val="20"/>
        </w:rPr>
        <w:t>Moreover, Figure 6A-C shows that combined administration of thioridazine and lapatinib strongly</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decreased the growth,</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volume, and weight</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of tumors in mice bearing SGC7901-R xenografts. No toxic or</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side effects were observed during the administration period, and the weight of the mice did not significantly decrease</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(Figure 6D). Lower expression of Skp2 was found in the combined thioridazine and lapatinib treatment group than in the other groups (Figure 6E). The</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protein levels of Skp2, p-Akt, and Glut1 were greatly</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decreased</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in xenograft tissues from mice treated with both thioridazine and</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lapatinib (Figure 6F). These data demonstrate that thioridazine enhances the antitumor activity of lapatinib by</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 xml:space="preserve">inhibiting Skp2 expression </w:t>
      </w:r>
      <w:r w:rsidRPr="00AB68F0">
        <w:rPr>
          <w:rFonts w:ascii="Book Antiqua" w:eastAsia="Book Antiqua" w:hAnsi="Book Antiqua" w:cs="Book Antiqua"/>
          <w:i/>
          <w:iCs/>
          <w:color w:val="000000"/>
          <w:szCs w:val="20"/>
        </w:rPr>
        <w:t>in vitro</w:t>
      </w:r>
      <w:r w:rsidRPr="00AB68F0">
        <w:rPr>
          <w:rFonts w:ascii="Book Antiqua" w:eastAsia="Book Antiqua" w:hAnsi="Book Antiqua" w:cs="Book Antiqua"/>
          <w:color w:val="000000"/>
          <w:szCs w:val="20"/>
        </w:rPr>
        <w:t xml:space="preserve"> and </w:t>
      </w:r>
      <w:r w:rsidRPr="00AB68F0">
        <w:rPr>
          <w:rFonts w:ascii="Book Antiqua" w:eastAsia="Book Antiqua" w:hAnsi="Book Antiqua" w:cs="Book Antiqua"/>
          <w:i/>
          <w:iCs/>
          <w:color w:val="000000"/>
          <w:szCs w:val="20"/>
        </w:rPr>
        <w:t>in vivo</w:t>
      </w:r>
      <w:r w:rsidRPr="00AB68F0">
        <w:rPr>
          <w:rFonts w:ascii="Book Antiqua" w:eastAsia="Book Antiqua" w:hAnsi="Book Antiqua" w:cs="Book Antiqua"/>
          <w:color w:val="000000"/>
          <w:szCs w:val="20"/>
        </w:rPr>
        <w:t>.</w:t>
      </w:r>
    </w:p>
    <w:p w14:paraId="39786CFF" w14:textId="77777777" w:rsidR="00F67380" w:rsidRPr="00AB68F0" w:rsidRDefault="00000000">
      <w:pPr>
        <w:adjustRightInd w:val="0"/>
        <w:snapToGrid w:val="0"/>
        <w:spacing w:line="360" w:lineRule="auto"/>
        <w:ind w:firstLineChars="200" w:firstLine="480"/>
        <w:jc w:val="both"/>
        <w:rPr>
          <w:rFonts w:ascii="Book Antiqua" w:hAnsi="Book Antiqua" w:cs="Book Antiqua"/>
        </w:rPr>
      </w:pPr>
      <w:r w:rsidRPr="00AB68F0">
        <w:rPr>
          <w:rFonts w:ascii="Book Antiqua" w:eastAsia="Book Antiqua" w:hAnsi="Book Antiqua" w:cs="Book Antiqua"/>
          <w:color w:val="000000"/>
          <w:szCs w:val="20"/>
        </w:rPr>
        <w:t>Our study demonstrates that thioridazine can overcome trastuzumab resistance by blocking glycolysis, growth,</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and apoptosis resistance by downregulating the expression of Skp2 in GC cells.</w:t>
      </w:r>
    </w:p>
    <w:p w14:paraId="5BFA3CF7" w14:textId="77777777" w:rsidR="00F67380" w:rsidRPr="00AB68F0" w:rsidRDefault="00F67380">
      <w:pPr>
        <w:adjustRightInd w:val="0"/>
        <w:snapToGrid w:val="0"/>
        <w:spacing w:line="360" w:lineRule="auto"/>
        <w:jc w:val="both"/>
        <w:rPr>
          <w:rFonts w:ascii="Book Antiqua" w:hAnsi="Book Antiqua" w:cs="Book Antiqua"/>
        </w:rPr>
      </w:pPr>
    </w:p>
    <w:p w14:paraId="2A01B0C4"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b/>
          <w:caps/>
          <w:color w:val="000000"/>
          <w:u w:val="single"/>
        </w:rPr>
        <w:t>DISCUSSION</w:t>
      </w:r>
    </w:p>
    <w:p w14:paraId="1DE70B4C"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color w:val="000000"/>
          <w:szCs w:val="20"/>
        </w:rPr>
        <w:lastRenderedPageBreak/>
        <w:t>It has been confirmed that HER-2 has the most outstanding clinical significance in advanced GC. However, targeting HER-2 in advanced GC remains</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challenging due to the high heterogeneity and subsequent resistance caused by prolonged therapy. Despite the development of numerous HER2-targeted drugs, including antibody-drug conjugates, TKI</w:t>
      </w:r>
      <w:r w:rsidRPr="00AB68F0">
        <w:rPr>
          <w:rFonts w:ascii="Book Antiqua" w:eastAsia="宋体" w:hAnsi="Book Antiqua" w:cs="Book Antiqua" w:hint="eastAsia"/>
          <w:color w:val="000000"/>
          <w:szCs w:val="20"/>
          <w:lang w:eastAsia="zh-CN"/>
        </w:rPr>
        <w:t>s</w:t>
      </w:r>
      <w:r w:rsidRPr="00AB68F0">
        <w:rPr>
          <w:rFonts w:ascii="Book Antiqua" w:eastAsia="Book Antiqua" w:hAnsi="Book Antiqua" w:cs="Book Antiqua"/>
          <w:color w:val="000000"/>
          <w:szCs w:val="20"/>
        </w:rPr>
        <w:t>, bispecific antibodies, vaccines, and immune checkpoint inhibitors, to combat trastuzumab resistance in HER2-positive breast cancer, the efficacy of these treatments in HER2-positive GC</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remains uncertain.</w:t>
      </w:r>
    </w:p>
    <w:p w14:paraId="43A93003" w14:textId="77777777" w:rsidR="00F67380" w:rsidRPr="00AB68F0" w:rsidRDefault="00000000">
      <w:pPr>
        <w:adjustRightInd w:val="0"/>
        <w:snapToGrid w:val="0"/>
        <w:spacing w:line="360" w:lineRule="auto"/>
        <w:ind w:firstLineChars="200" w:firstLine="480"/>
        <w:jc w:val="both"/>
        <w:rPr>
          <w:rFonts w:ascii="Book Antiqua" w:hAnsi="Book Antiqua" w:cs="Book Antiqua"/>
        </w:rPr>
      </w:pPr>
      <w:r w:rsidRPr="00AB68F0">
        <w:rPr>
          <w:rFonts w:ascii="Book Antiqua" w:eastAsia="Book Antiqua" w:hAnsi="Book Antiqua" w:cs="Book Antiqua"/>
          <w:color w:val="000000"/>
          <w:szCs w:val="20"/>
        </w:rPr>
        <w:t>Trastuzumab combined with palbociclib, a CDK4/6 inhibitor, was demonstrated to yield favorable survival outcomes in patients with advanced breast cancer</w:t>
      </w:r>
      <w:r w:rsidRPr="00AB68F0">
        <w:rPr>
          <w:rFonts w:ascii="Book Antiqua" w:eastAsia="Book Antiqua" w:hAnsi="Book Antiqua" w:cs="Book Antiqua"/>
          <w:color w:val="000000"/>
          <w:vertAlign w:val="superscript"/>
        </w:rPr>
        <w:t>[36,37]</w:t>
      </w:r>
      <w:r w:rsidRPr="00AB68F0">
        <w:rPr>
          <w:rFonts w:ascii="Book Antiqua" w:eastAsia="Book Antiqua" w:hAnsi="Book Antiqua" w:cs="Book Antiqua"/>
          <w:color w:val="000000"/>
          <w:szCs w:val="20"/>
        </w:rPr>
        <w:t>. Multiple studies have demonstrated that the simultaneous administration of supplementary inhibitors, including figitumumab (an</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 xml:space="preserve">insulin-like growth factor 1 receptor inhibitor), </w:t>
      </w:r>
      <w:proofErr w:type="spellStart"/>
      <w:r w:rsidRPr="00AB68F0">
        <w:rPr>
          <w:rFonts w:ascii="Book Antiqua" w:eastAsia="Book Antiqua" w:hAnsi="Book Antiqua" w:cs="Book Antiqua"/>
          <w:color w:val="000000"/>
          <w:szCs w:val="20"/>
        </w:rPr>
        <w:t>ipatasertib</w:t>
      </w:r>
      <w:proofErr w:type="spellEnd"/>
      <w:r w:rsidRPr="00AB68F0">
        <w:rPr>
          <w:rFonts w:ascii="Book Antiqua" w:eastAsia="Book Antiqua" w:hAnsi="Book Antiqua" w:cs="Book Antiqua"/>
          <w:color w:val="000000"/>
          <w:szCs w:val="20"/>
        </w:rPr>
        <w:t xml:space="preserve"> (</w:t>
      </w:r>
      <w:r w:rsidRPr="00AB68F0">
        <w:rPr>
          <w:rFonts w:ascii="Book Antiqua" w:eastAsia="宋体" w:hAnsi="Book Antiqua" w:cs="Book Antiqua" w:hint="eastAsia"/>
          <w:color w:val="000000"/>
          <w:szCs w:val="20"/>
          <w:lang w:eastAsia="zh-CN"/>
        </w:rPr>
        <w:t xml:space="preserve">an </w:t>
      </w:r>
      <w:r w:rsidRPr="00AB68F0">
        <w:rPr>
          <w:rFonts w:ascii="Book Antiqua" w:eastAsia="Book Antiqua" w:hAnsi="Book Antiqua" w:cs="Book Antiqua"/>
          <w:color w:val="000000"/>
          <w:szCs w:val="20"/>
        </w:rPr>
        <w:t>AKT inhibitor), and MK2206 (</w:t>
      </w:r>
      <w:r w:rsidRPr="00AB68F0">
        <w:rPr>
          <w:rFonts w:ascii="Book Antiqua" w:eastAsia="宋体" w:hAnsi="Book Antiqua" w:cs="Book Antiqua" w:hint="eastAsia"/>
          <w:color w:val="000000"/>
          <w:szCs w:val="20"/>
          <w:lang w:eastAsia="zh-CN"/>
        </w:rPr>
        <w:t xml:space="preserve">another </w:t>
      </w:r>
      <w:r w:rsidRPr="00AB68F0">
        <w:rPr>
          <w:rFonts w:ascii="Book Antiqua" w:eastAsia="Book Antiqua" w:hAnsi="Book Antiqua" w:cs="Book Antiqua"/>
          <w:color w:val="000000"/>
          <w:szCs w:val="20"/>
        </w:rPr>
        <w:t>AKT inhibitor), in individuals with HER2-overexpressing tumors increases the efficacy of trastuzumab</w:t>
      </w:r>
      <w:r w:rsidRPr="00AB68F0">
        <w:rPr>
          <w:rFonts w:ascii="Book Antiqua" w:eastAsia="Book Antiqua" w:hAnsi="Book Antiqua" w:cs="Book Antiqua"/>
          <w:color w:val="000000"/>
          <w:vertAlign w:val="superscript"/>
        </w:rPr>
        <w:t>[38-40]</w:t>
      </w:r>
      <w:r w:rsidRPr="00AB68F0">
        <w:rPr>
          <w:rFonts w:ascii="Book Antiqua" w:eastAsia="Book Antiqua" w:hAnsi="Book Antiqua" w:cs="Book Antiqua"/>
          <w:color w:val="000000"/>
          <w:szCs w:val="20"/>
        </w:rPr>
        <w:t>. However, additional extensive research is needed for clinical incorporation of these agents. In contrast to the aforementioned drugs currently under development, the expedited introduction of approved drugs for new therapeutic applications could be facilitated in the clinical market. For example, the potential of combining trastuzumab with metformin as an innovative adjuvant therapy for HER-2-positive breast cancer is being investigated in an ongoing phase II clinical trial</w:t>
      </w:r>
      <w:r w:rsidRPr="00AB68F0">
        <w:rPr>
          <w:rFonts w:ascii="Book Antiqua" w:eastAsia="Book Antiqua" w:hAnsi="Book Antiqua" w:cs="Book Antiqua"/>
          <w:color w:val="000000"/>
          <w:vertAlign w:val="superscript"/>
        </w:rPr>
        <w:t>[41]</w:t>
      </w:r>
      <w:r w:rsidRPr="00AB68F0">
        <w:rPr>
          <w:rFonts w:ascii="Book Antiqua" w:eastAsia="Book Antiqua" w:hAnsi="Book Antiqua" w:cs="Book Antiqua"/>
          <w:color w:val="000000"/>
          <w:szCs w:val="20"/>
        </w:rPr>
        <w:t>. Our findings in the current study highlight the ability of thioridazine to augment the effect of trastuzumab</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in GC.</w:t>
      </w:r>
    </w:p>
    <w:p w14:paraId="4CA3AEEB" w14:textId="77777777" w:rsidR="00F67380" w:rsidRPr="00AB68F0" w:rsidRDefault="00000000">
      <w:pPr>
        <w:adjustRightInd w:val="0"/>
        <w:snapToGrid w:val="0"/>
        <w:spacing w:line="360" w:lineRule="auto"/>
        <w:ind w:firstLineChars="200" w:firstLine="480"/>
        <w:jc w:val="both"/>
        <w:rPr>
          <w:rFonts w:ascii="Book Antiqua" w:hAnsi="Book Antiqua" w:cs="Book Antiqua"/>
        </w:rPr>
      </w:pPr>
      <w:r w:rsidRPr="00AB68F0">
        <w:rPr>
          <w:rFonts w:ascii="Book Antiqua" w:eastAsia="Book Antiqua" w:hAnsi="Book Antiqua" w:cs="Book Antiqua"/>
          <w:color w:val="000000"/>
          <w:szCs w:val="20"/>
        </w:rPr>
        <w:t xml:space="preserve">The antipsychotic drug thioridazine was first discovered as a phenothiazine-type piperidine drug. In 2013, </w:t>
      </w:r>
      <w:proofErr w:type="spellStart"/>
      <w:r w:rsidRPr="00AB68F0">
        <w:rPr>
          <w:rFonts w:ascii="Book Antiqua" w:eastAsia="Book Antiqua" w:hAnsi="Book Antiqua" w:cs="Book Antiqua"/>
          <w:color w:val="000000"/>
          <w:szCs w:val="20"/>
        </w:rPr>
        <w:t>Sachlos</w:t>
      </w:r>
      <w:proofErr w:type="spellEnd"/>
      <w:r w:rsidRPr="00AB68F0">
        <w:rPr>
          <w:rFonts w:ascii="Book Antiqua" w:eastAsia="Book Antiqua" w:hAnsi="Book Antiqua" w:cs="Book Antiqua"/>
          <w:color w:val="000000"/>
          <w:szCs w:val="20"/>
        </w:rPr>
        <w:t xml:space="preserve"> </w:t>
      </w:r>
      <w:r w:rsidRPr="00AB68F0">
        <w:rPr>
          <w:rFonts w:ascii="Book Antiqua" w:eastAsia="Book Antiqua" w:hAnsi="Book Antiqua" w:cs="Book Antiqua"/>
          <w:i/>
          <w:iCs/>
          <w:color w:val="000000"/>
          <w:szCs w:val="20"/>
        </w:rPr>
        <w:t>et al</w:t>
      </w:r>
      <w:r w:rsidRPr="00AB68F0">
        <w:rPr>
          <w:rFonts w:ascii="Book Antiqua" w:eastAsia="Book Antiqua" w:hAnsi="Book Antiqua" w:cs="Book Antiqua"/>
          <w:color w:val="000000"/>
          <w:vertAlign w:val="superscript"/>
        </w:rPr>
        <w:t>[42]</w:t>
      </w:r>
      <w:r w:rsidRPr="00AB68F0">
        <w:rPr>
          <w:rFonts w:ascii="Book Antiqua" w:eastAsia="宋体" w:hAnsi="Book Antiqua" w:cs="Book Antiqua" w:hint="eastAsia"/>
          <w:color w:val="000000"/>
          <w:lang w:eastAsia="zh-CN"/>
        </w:rPr>
        <w:t xml:space="preserve"> </w:t>
      </w:r>
      <w:r w:rsidRPr="00AB68F0">
        <w:rPr>
          <w:rFonts w:ascii="Book Antiqua" w:eastAsia="Book Antiqua" w:hAnsi="Book Antiqua" w:cs="Book Antiqua"/>
          <w:color w:val="000000"/>
        </w:rPr>
        <w:t>first</w:t>
      </w:r>
      <w:r w:rsidRPr="00AB68F0">
        <w:rPr>
          <w:rFonts w:ascii="Book Antiqua" w:eastAsia="宋体" w:hAnsi="Book Antiqua" w:cs="Book Antiqua" w:hint="eastAsia"/>
          <w:color w:val="000000"/>
          <w:lang w:eastAsia="zh-CN"/>
        </w:rPr>
        <w:t xml:space="preserve"> </w:t>
      </w:r>
      <w:r w:rsidRPr="00AB68F0">
        <w:rPr>
          <w:rFonts w:ascii="Book Antiqua" w:eastAsia="Book Antiqua" w:hAnsi="Book Antiqua" w:cs="Book Antiqua"/>
          <w:color w:val="000000"/>
        </w:rPr>
        <w:t>discovered that thioridazine can induce the differentiation of acute myeloid leukemia cells and breast cancer stem cells and increase sensitivity to doxorubicin without affecting the function of normal hematopoietic stem</w:t>
      </w:r>
      <w:r w:rsidRPr="00AB68F0">
        <w:rPr>
          <w:rFonts w:ascii="Book Antiqua" w:eastAsia="宋体" w:hAnsi="Book Antiqua" w:cs="Book Antiqua" w:hint="eastAsia"/>
          <w:color w:val="000000"/>
          <w:lang w:eastAsia="zh-CN"/>
        </w:rPr>
        <w:t xml:space="preserve"> </w:t>
      </w:r>
      <w:r w:rsidRPr="00AB68F0">
        <w:rPr>
          <w:rFonts w:ascii="Book Antiqua" w:eastAsia="Book Antiqua" w:hAnsi="Book Antiqua" w:cs="Book Antiqua"/>
          <w:color w:val="000000"/>
        </w:rPr>
        <w:t>cells. It</w:t>
      </w:r>
      <w:r w:rsidRPr="00AB68F0">
        <w:rPr>
          <w:rFonts w:ascii="Book Antiqua" w:eastAsia="宋体" w:hAnsi="Book Antiqua" w:cs="Book Antiqua" w:hint="eastAsia"/>
          <w:color w:val="000000"/>
          <w:lang w:eastAsia="zh-CN"/>
        </w:rPr>
        <w:t xml:space="preserve"> </w:t>
      </w:r>
      <w:r w:rsidRPr="00AB68F0">
        <w:rPr>
          <w:rFonts w:ascii="Book Antiqua" w:eastAsia="Book Antiqua" w:hAnsi="Book Antiqua" w:cs="Book Antiqua"/>
          <w:color w:val="000000"/>
        </w:rPr>
        <w:t>has been</w:t>
      </w:r>
      <w:r w:rsidRPr="00AB68F0">
        <w:rPr>
          <w:rFonts w:ascii="Book Antiqua" w:eastAsia="宋体" w:hAnsi="Book Antiqua" w:cs="Book Antiqua" w:hint="eastAsia"/>
          <w:color w:val="000000"/>
          <w:lang w:eastAsia="zh-CN"/>
        </w:rPr>
        <w:t xml:space="preserve"> </w:t>
      </w:r>
      <w:r w:rsidRPr="00AB68F0">
        <w:rPr>
          <w:rFonts w:ascii="Book Antiqua" w:eastAsia="Book Antiqua" w:hAnsi="Book Antiqua" w:cs="Book Antiqua"/>
          <w:color w:val="000000"/>
        </w:rPr>
        <w:t>shown that thioridazine can inhibit the expression of a multidrug resistance protein (P-</w:t>
      </w:r>
      <w:proofErr w:type="spellStart"/>
      <w:r w:rsidRPr="00AB68F0">
        <w:rPr>
          <w:rFonts w:ascii="Book Antiqua" w:eastAsia="Book Antiqua" w:hAnsi="Book Antiqua" w:cs="Book Antiqua"/>
          <w:color w:val="000000"/>
        </w:rPr>
        <w:t>gp</w:t>
      </w:r>
      <w:proofErr w:type="spellEnd"/>
      <w:r w:rsidRPr="00AB68F0">
        <w:rPr>
          <w:rFonts w:ascii="Book Antiqua" w:eastAsia="Book Antiqua" w:hAnsi="Book Antiqua" w:cs="Book Antiqua"/>
          <w:color w:val="000000"/>
        </w:rPr>
        <w:t>)</w:t>
      </w:r>
      <w:r w:rsidRPr="00AB68F0">
        <w:rPr>
          <w:rFonts w:ascii="Book Antiqua" w:eastAsia="宋体" w:hAnsi="Book Antiqua" w:cs="Book Antiqua" w:hint="eastAsia"/>
          <w:color w:val="000000"/>
          <w:lang w:eastAsia="zh-CN"/>
        </w:rPr>
        <w:t xml:space="preserve"> </w:t>
      </w:r>
      <w:r w:rsidRPr="00AB68F0">
        <w:rPr>
          <w:rFonts w:ascii="Book Antiqua" w:eastAsia="Book Antiqua" w:hAnsi="Book Antiqua" w:cs="Book Antiqua"/>
          <w:color w:val="000000"/>
        </w:rPr>
        <w:t>and increase sensitivity to chemotherapy drugs in glioblastoma</w:t>
      </w:r>
      <w:r w:rsidRPr="00AB68F0">
        <w:rPr>
          <w:rFonts w:ascii="Book Antiqua" w:eastAsia="Book Antiqua" w:hAnsi="Book Antiqua" w:cs="Book Antiqua"/>
          <w:color w:val="000000"/>
          <w:vertAlign w:val="superscript"/>
        </w:rPr>
        <w:t>[43]</w:t>
      </w:r>
      <w:r w:rsidRPr="00AB68F0">
        <w:rPr>
          <w:rFonts w:ascii="Book Antiqua" w:eastAsia="Book Antiqua" w:hAnsi="Book Antiqua" w:cs="Book Antiqua"/>
          <w:color w:val="000000"/>
          <w:szCs w:val="20"/>
        </w:rPr>
        <w:t>. In addition to inducing</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reactive oxygen species accumulation</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and DNA damage, thioridazine can increase</w:t>
      </w:r>
      <w:r w:rsidRPr="00AB68F0">
        <w:rPr>
          <w:rFonts w:ascii="Book Antiqua" w:eastAsia="宋体" w:hAnsi="Book Antiqua" w:cs="Book Antiqua" w:hint="eastAsia"/>
          <w:color w:val="000000"/>
          <w:lang w:eastAsia="zh-CN"/>
        </w:rPr>
        <w:t xml:space="preserve"> </w:t>
      </w:r>
      <w:r w:rsidRPr="00AB68F0">
        <w:rPr>
          <w:rFonts w:ascii="Book Antiqua" w:eastAsia="Book Antiqua" w:hAnsi="Book Antiqua" w:cs="Book Antiqua"/>
          <w:color w:val="000000"/>
        </w:rPr>
        <w:t xml:space="preserve">autophagy and apoptosis in ovarian cancer </w:t>
      </w:r>
      <w:r w:rsidRPr="00AB68F0">
        <w:rPr>
          <w:rFonts w:ascii="Book Antiqua" w:eastAsia="Book Antiqua" w:hAnsi="Book Antiqua" w:cs="Book Antiqua"/>
          <w:color w:val="000000"/>
        </w:rPr>
        <w:lastRenderedPageBreak/>
        <w:t>cells</w:t>
      </w:r>
      <w:r w:rsidRPr="00AB68F0">
        <w:rPr>
          <w:rFonts w:ascii="Book Antiqua" w:eastAsia="Book Antiqua" w:hAnsi="Book Antiqua" w:cs="Book Antiqua"/>
          <w:color w:val="000000"/>
          <w:vertAlign w:val="superscript"/>
        </w:rPr>
        <w:t>[44]</w:t>
      </w:r>
      <w:r w:rsidRPr="00AB68F0">
        <w:rPr>
          <w:rFonts w:ascii="Book Antiqua" w:eastAsia="Book Antiqua" w:hAnsi="Book Antiqua" w:cs="Book Antiqua"/>
          <w:color w:val="000000"/>
        </w:rPr>
        <w:t>. It reduces ovarian cancer angiogenesis by inhibiting vascular endothelial growth factor receptor</w:t>
      </w:r>
      <w:r w:rsidRPr="00AB68F0">
        <w:rPr>
          <w:rFonts w:ascii="Book Antiqua" w:eastAsia="宋体" w:hAnsi="Book Antiqua" w:cs="Book Antiqua" w:hint="eastAsia"/>
          <w:color w:val="000000"/>
          <w:lang w:eastAsia="zh-CN"/>
        </w:rPr>
        <w:t>-2</w:t>
      </w:r>
      <w:r w:rsidRPr="00AB68F0">
        <w:rPr>
          <w:rFonts w:ascii="Book Antiqua" w:eastAsia="Book Antiqua" w:hAnsi="Book Antiqua" w:cs="Book Antiqua"/>
          <w:color w:val="000000"/>
        </w:rPr>
        <w:t>, PI3K, and mTOR signaling</w:t>
      </w:r>
      <w:r w:rsidRPr="00AB68F0">
        <w:rPr>
          <w:rFonts w:ascii="Book Antiqua" w:eastAsia="Book Antiqua" w:hAnsi="Book Antiqua" w:cs="Book Antiqua"/>
          <w:color w:val="000000"/>
          <w:vertAlign w:val="superscript"/>
        </w:rPr>
        <w:t>[45]</w:t>
      </w:r>
      <w:r w:rsidRPr="00AB68F0">
        <w:rPr>
          <w:rFonts w:ascii="Book Antiqua" w:eastAsia="Book Antiqua" w:hAnsi="Book Antiqua" w:cs="Book Antiqua"/>
          <w:color w:val="000000"/>
        </w:rPr>
        <w:t xml:space="preserve">. Recent studies have demonstrated that </w:t>
      </w:r>
      <w:proofErr w:type="spellStart"/>
      <w:r w:rsidRPr="00AB68F0">
        <w:rPr>
          <w:rFonts w:ascii="Book Antiqua" w:eastAsia="Book Antiqua" w:hAnsi="Book Antiqua" w:cs="Book Antiqua"/>
          <w:color w:val="000000"/>
        </w:rPr>
        <w:t>thiolidazine</w:t>
      </w:r>
      <w:proofErr w:type="spellEnd"/>
      <w:r w:rsidRPr="00AB68F0">
        <w:rPr>
          <w:rFonts w:ascii="Book Antiqua" w:eastAsia="Book Antiqua" w:hAnsi="Book Antiqua" w:cs="Book Antiqua"/>
          <w:color w:val="000000"/>
        </w:rPr>
        <w:t xml:space="preserve"> exhibits the potential to augment the susceptibility of glioblastoma cells towards temozolomide through the inhibition of autophagy</w:t>
      </w:r>
      <w:r w:rsidRPr="00AB68F0">
        <w:rPr>
          <w:rFonts w:ascii="Book Antiqua" w:eastAsia="Book Antiqua" w:hAnsi="Book Antiqua" w:cs="Book Antiqua"/>
          <w:color w:val="000000"/>
          <w:vertAlign w:val="superscript"/>
        </w:rPr>
        <w:t>[46]</w:t>
      </w:r>
      <w:r w:rsidRPr="00AB68F0">
        <w:rPr>
          <w:rFonts w:ascii="Book Antiqua" w:eastAsia="Book Antiqua" w:hAnsi="Book Antiqua" w:cs="Book Antiqua"/>
          <w:color w:val="000000"/>
        </w:rPr>
        <w:t xml:space="preserve">. Furthermore, the concurrent administration of </w:t>
      </w:r>
      <w:proofErr w:type="spellStart"/>
      <w:r w:rsidRPr="00AB68F0">
        <w:rPr>
          <w:rFonts w:ascii="Book Antiqua" w:eastAsia="Book Antiqua" w:hAnsi="Book Antiqua" w:cs="Book Antiqua"/>
          <w:color w:val="000000"/>
        </w:rPr>
        <w:t>thiazidine</w:t>
      </w:r>
      <w:proofErr w:type="spellEnd"/>
      <w:r w:rsidRPr="00AB68F0">
        <w:rPr>
          <w:rFonts w:ascii="Book Antiqua" w:eastAsia="Book Antiqua" w:hAnsi="Book Antiqua" w:cs="Book Antiqua"/>
          <w:color w:val="000000"/>
        </w:rPr>
        <w:t xml:space="preserve"> and oxaliplatin has been found to stimulate immunogenic cell death in colon cancer by inducing endoplasmic reticulum stress</w:t>
      </w:r>
      <w:r w:rsidRPr="00AB68F0">
        <w:rPr>
          <w:rFonts w:ascii="Book Antiqua" w:eastAsia="Book Antiqua" w:hAnsi="Book Antiqua" w:cs="Book Antiqua"/>
          <w:color w:val="000000"/>
          <w:vertAlign w:val="superscript"/>
        </w:rPr>
        <w:t>[47]</w:t>
      </w:r>
      <w:r w:rsidRPr="00AB68F0">
        <w:rPr>
          <w:rFonts w:ascii="Book Antiqua" w:eastAsia="Book Antiqua" w:hAnsi="Book Antiqua" w:cs="Book Antiqua"/>
          <w:color w:val="000000"/>
        </w:rPr>
        <w:t>.</w:t>
      </w:r>
      <w:r w:rsidRPr="00AB68F0">
        <w:rPr>
          <w:rFonts w:ascii="Book Antiqua" w:eastAsia="Book Antiqua" w:hAnsi="Book Antiqua" w:cs="Book Antiqua" w:hint="eastAsia"/>
          <w:color w:val="000000"/>
          <w:lang w:eastAsia="zh-CN"/>
        </w:rPr>
        <w:t xml:space="preserve"> </w:t>
      </w:r>
      <w:r w:rsidRPr="00AB68F0">
        <w:rPr>
          <w:rFonts w:ascii="Book Antiqua" w:eastAsia="Book Antiqua" w:hAnsi="Book Antiqua" w:cs="Book Antiqua"/>
          <w:color w:val="000000"/>
        </w:rPr>
        <w:t>I</w:t>
      </w:r>
      <w:r w:rsidRPr="00AB68F0">
        <w:rPr>
          <w:rFonts w:ascii="Book Antiqua" w:eastAsia="Book Antiqua" w:hAnsi="Book Antiqua" w:cs="Book Antiqua"/>
          <w:color w:val="000000"/>
          <w:szCs w:val="20"/>
        </w:rPr>
        <w:t>n this study, we first revealed that thioridazine can</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inhibit glycolysis</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in GC by</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downregulating</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Skp2</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expression at both the transcriptional and translational levels. However, further evidence is needed to determine whether the main regulatory mechanism by which thioridazine regulates the expression and function of Skp2 is mediated through transcriptional inhibition, posttranslational inhibition, or blockade by protein interactions. The effectiveness of combining thioridazine with other HER-2- or non-HER-2-targeted drugs,</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such as</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neratinib, tucatinib, and</w:t>
      </w:r>
      <w:r w:rsidRPr="00AB68F0">
        <w:rPr>
          <w:rFonts w:ascii="Book Antiqua" w:eastAsia="宋体" w:hAnsi="Book Antiqua" w:cs="Book Antiqua" w:hint="eastAsia"/>
          <w:color w:val="000000"/>
          <w:szCs w:val="20"/>
          <w:lang w:eastAsia="zh-CN"/>
        </w:rPr>
        <w:t xml:space="preserve"> </w:t>
      </w:r>
      <w:proofErr w:type="spellStart"/>
      <w:r w:rsidRPr="00AB68F0">
        <w:rPr>
          <w:rFonts w:ascii="Book Antiqua" w:eastAsia="Book Antiqua" w:hAnsi="Book Antiqua" w:cs="Book Antiqua"/>
          <w:color w:val="000000"/>
          <w:szCs w:val="20"/>
        </w:rPr>
        <w:t>apatinib</w:t>
      </w:r>
      <w:proofErr w:type="spellEnd"/>
      <w:r w:rsidRPr="00AB68F0">
        <w:rPr>
          <w:rFonts w:ascii="Book Antiqua" w:eastAsia="Book Antiqua" w:hAnsi="Book Antiqua" w:cs="Book Antiqua"/>
          <w:color w:val="000000"/>
          <w:szCs w:val="20"/>
        </w:rPr>
        <w:t>, in treating trastuzumab-resistant GC remains uncertain.</w:t>
      </w:r>
    </w:p>
    <w:p w14:paraId="3E7A4051" w14:textId="77777777" w:rsidR="00F67380" w:rsidRPr="00AB68F0" w:rsidRDefault="00000000">
      <w:pPr>
        <w:adjustRightInd w:val="0"/>
        <w:snapToGrid w:val="0"/>
        <w:spacing w:line="360" w:lineRule="auto"/>
        <w:ind w:firstLineChars="200" w:firstLine="480"/>
        <w:jc w:val="both"/>
        <w:rPr>
          <w:rFonts w:ascii="Book Antiqua" w:hAnsi="Book Antiqua" w:cs="Book Antiqua"/>
        </w:rPr>
      </w:pPr>
      <w:r w:rsidRPr="00AB68F0">
        <w:rPr>
          <w:rFonts w:ascii="Book Antiqua" w:eastAsia="Book Antiqua" w:hAnsi="Book Antiqua" w:cs="Book Antiqua"/>
          <w:color w:val="000000"/>
          <w:szCs w:val="20"/>
        </w:rPr>
        <w:t>Based on our findings, Skp2 may</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serve</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as a predictor of the trastuzumab response in patients with HER-2-positive GC, thereby aiding in identifying the patient subgroups most likely to benefit from HER-2-targeted therapies. Additionally, our study underscores the advantageous impacts</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of thioridazine</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when used in combination with synergistic drugs for the management of GC. These findings offer valuable support for future clinical investigations aimed at exploring the potential of thioridazine as a viable treatment option for GC. Notably, HER-2-targeted drugs possess dosage-independent potential for cardiac toxicity. In addition, thioridazine has been reported to be associated with</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arrhythmias in a minority of schizophrenia</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patients. Consequently, when considering the administration of these drugs individually or in combination, it becomes imperative to exclude individuals with preexisting heart conditions and implement vigilant cardiac surveillance.</w:t>
      </w:r>
    </w:p>
    <w:p w14:paraId="7302402F" w14:textId="77777777" w:rsidR="00F67380" w:rsidRPr="00AB68F0" w:rsidRDefault="00F67380">
      <w:pPr>
        <w:adjustRightInd w:val="0"/>
        <w:snapToGrid w:val="0"/>
        <w:spacing w:line="360" w:lineRule="auto"/>
        <w:jc w:val="both"/>
        <w:rPr>
          <w:rFonts w:ascii="Book Antiqua" w:hAnsi="Book Antiqua" w:cs="Book Antiqua"/>
        </w:rPr>
      </w:pPr>
    </w:p>
    <w:p w14:paraId="38654655"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b/>
          <w:caps/>
          <w:color w:val="000000"/>
          <w:u w:val="single"/>
        </w:rPr>
        <w:t>CONCLUSION</w:t>
      </w:r>
    </w:p>
    <w:p w14:paraId="2047FD14"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color w:val="000000"/>
          <w:szCs w:val="20"/>
          <w:shd w:val="clear" w:color="auto" w:fill="FFFFFF"/>
        </w:rPr>
        <w:lastRenderedPageBreak/>
        <w:t xml:space="preserve">In conclusion, our data </w:t>
      </w:r>
      <w:r w:rsidRPr="00AB68F0">
        <w:rPr>
          <w:rFonts w:ascii="Book Antiqua" w:eastAsia="Book Antiqua" w:hAnsi="Book Antiqua" w:cs="Book Antiqua"/>
          <w:color w:val="000000"/>
          <w:szCs w:val="20"/>
        </w:rPr>
        <w:t>demonstrate</w:t>
      </w:r>
      <w:r w:rsidRPr="00AB68F0">
        <w:rPr>
          <w:rFonts w:ascii="Book Antiqua" w:eastAsia="宋体" w:hAnsi="Book Antiqua" w:cs="Book Antiqua" w:hint="eastAsia"/>
          <w:color w:val="000000"/>
          <w:szCs w:val="20"/>
          <w:shd w:val="clear" w:color="auto" w:fill="FFFFFF"/>
          <w:lang w:eastAsia="zh-CN"/>
        </w:rPr>
        <w:t xml:space="preserve"> </w:t>
      </w:r>
      <w:r w:rsidRPr="00AB68F0">
        <w:rPr>
          <w:rFonts w:ascii="Book Antiqua" w:eastAsia="Book Antiqua" w:hAnsi="Book Antiqua" w:cs="Book Antiqua"/>
          <w:color w:val="000000"/>
          <w:szCs w:val="20"/>
          <w:shd w:val="clear" w:color="auto" w:fill="FFFFFF"/>
        </w:rPr>
        <w:t>that thioridazine</w:t>
      </w:r>
      <w:r w:rsidRPr="00AB68F0">
        <w:rPr>
          <w:rFonts w:ascii="Book Antiqua" w:eastAsia="宋体" w:hAnsi="Book Antiqua" w:cs="Book Antiqua" w:hint="eastAsia"/>
          <w:color w:val="000000"/>
          <w:szCs w:val="20"/>
          <w:shd w:val="clear" w:color="auto" w:fill="FFFFFF"/>
          <w:lang w:eastAsia="zh-CN"/>
        </w:rPr>
        <w:t xml:space="preserve"> </w:t>
      </w:r>
      <w:r w:rsidRPr="00AB68F0">
        <w:rPr>
          <w:rFonts w:ascii="Book Antiqua" w:eastAsia="Book Antiqua" w:hAnsi="Book Antiqua" w:cs="Book Antiqua"/>
          <w:color w:val="000000"/>
          <w:szCs w:val="20"/>
          <w:shd w:val="clear" w:color="auto" w:fill="FFFFFF"/>
        </w:rPr>
        <w:t>combined with lapatinib</w:t>
      </w:r>
      <w:r w:rsidRPr="00AB68F0">
        <w:rPr>
          <w:rFonts w:ascii="Book Antiqua" w:eastAsia="宋体" w:hAnsi="Book Antiqua" w:cs="Book Antiqua" w:hint="eastAsia"/>
          <w:color w:val="000000"/>
          <w:szCs w:val="20"/>
          <w:shd w:val="clear" w:color="auto" w:fill="FFFFFF"/>
          <w:lang w:eastAsia="zh-CN"/>
        </w:rPr>
        <w:t xml:space="preserve"> </w:t>
      </w:r>
      <w:r w:rsidRPr="00AB68F0">
        <w:rPr>
          <w:rFonts w:ascii="Book Antiqua" w:eastAsia="Book Antiqua" w:hAnsi="Book Antiqua" w:cs="Book Antiqua"/>
          <w:color w:val="000000"/>
          <w:szCs w:val="20"/>
          <w:shd w:val="clear" w:color="auto" w:fill="FFFFFF"/>
        </w:rPr>
        <w:t>exhibits synergistic effects in impeding cell proliferation,</w:t>
      </w:r>
      <w:r w:rsidRPr="00AB68F0">
        <w:rPr>
          <w:rFonts w:ascii="Book Antiqua" w:eastAsia="宋体" w:hAnsi="Book Antiqua" w:cs="Book Antiqua" w:hint="eastAsia"/>
          <w:color w:val="000000"/>
          <w:szCs w:val="20"/>
          <w:shd w:val="clear" w:color="auto" w:fill="FFFFFF"/>
          <w:lang w:eastAsia="zh-CN"/>
        </w:rPr>
        <w:t xml:space="preserve"> </w:t>
      </w:r>
      <w:r w:rsidRPr="00AB68F0">
        <w:rPr>
          <w:rFonts w:ascii="Book Antiqua" w:eastAsia="Book Antiqua" w:hAnsi="Book Antiqua" w:cs="Book Antiqua"/>
          <w:color w:val="000000"/>
          <w:szCs w:val="20"/>
          <w:shd w:val="clear" w:color="auto" w:fill="FFFFFF"/>
        </w:rPr>
        <w:t>inducing apoptosis, and suppressing tumor growth</w:t>
      </w:r>
      <w:r w:rsidRPr="00AB68F0">
        <w:rPr>
          <w:rFonts w:ascii="Book Antiqua" w:eastAsia="宋体" w:hAnsi="Book Antiqua" w:cs="Book Antiqua" w:hint="eastAsia"/>
          <w:color w:val="000000"/>
          <w:szCs w:val="20"/>
          <w:shd w:val="clear" w:color="auto" w:fill="FFFFFF"/>
          <w:lang w:eastAsia="zh-CN"/>
        </w:rPr>
        <w:t xml:space="preserve"> </w:t>
      </w:r>
      <w:r w:rsidRPr="00AB68F0">
        <w:rPr>
          <w:rFonts w:ascii="Book Antiqua" w:eastAsia="Book Antiqua" w:hAnsi="Book Antiqua" w:cs="Book Antiqua"/>
          <w:color w:val="000000"/>
          <w:szCs w:val="20"/>
        </w:rPr>
        <w:t>in</w:t>
      </w:r>
      <w:r w:rsidRPr="00AB68F0">
        <w:rPr>
          <w:rFonts w:ascii="Book Antiqua" w:eastAsia="宋体" w:hAnsi="Book Antiqua" w:cs="Book Antiqua" w:hint="eastAsia"/>
          <w:color w:val="000000"/>
          <w:szCs w:val="20"/>
          <w:shd w:val="clear" w:color="auto" w:fill="FFFFFF"/>
          <w:lang w:eastAsia="zh-CN"/>
        </w:rPr>
        <w:t xml:space="preserve"> </w:t>
      </w:r>
      <w:r w:rsidRPr="00AB68F0">
        <w:rPr>
          <w:rFonts w:ascii="Book Antiqua" w:eastAsia="Book Antiqua" w:hAnsi="Book Antiqua" w:cs="Book Antiqua"/>
          <w:color w:val="000000"/>
          <w:szCs w:val="20"/>
        </w:rPr>
        <w:t>GC</w:t>
      </w:r>
      <w:r w:rsidRPr="00AB68F0">
        <w:rPr>
          <w:rFonts w:ascii="Book Antiqua" w:eastAsia="Book Antiqua" w:hAnsi="Book Antiqua" w:cs="Book Antiqua"/>
          <w:color w:val="000000"/>
          <w:szCs w:val="20"/>
          <w:shd w:val="clear" w:color="auto" w:fill="FFFFFF"/>
        </w:rPr>
        <w:t>.</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shd w:val="clear" w:color="auto" w:fill="FFFFFF"/>
        </w:rPr>
        <w:t xml:space="preserve">This study provides an experimental foundation for the potential utilization of thioridazine in overcoming trastuzumab resistance in </w:t>
      </w:r>
      <w:r w:rsidRPr="00AB68F0">
        <w:rPr>
          <w:rFonts w:ascii="Book Antiqua" w:eastAsia="Book Antiqua" w:hAnsi="Book Antiqua" w:cs="Book Antiqua"/>
          <w:color w:val="000000"/>
          <w:szCs w:val="20"/>
        </w:rPr>
        <w:t>GC</w:t>
      </w:r>
      <w:r w:rsidRPr="00AB68F0">
        <w:rPr>
          <w:rFonts w:ascii="Book Antiqua" w:eastAsia="Book Antiqua" w:hAnsi="Book Antiqua" w:cs="Book Antiqua"/>
          <w:color w:val="000000"/>
          <w:szCs w:val="20"/>
          <w:shd w:val="clear" w:color="auto" w:fill="FFFFFF"/>
        </w:rPr>
        <w:t xml:space="preserve">. The objective of this study is to offer potential drug selection and administration strategies for patients with advanced </w:t>
      </w:r>
      <w:r w:rsidRPr="00AB68F0">
        <w:rPr>
          <w:rFonts w:ascii="Book Antiqua" w:eastAsia="Book Antiqua" w:hAnsi="Book Antiqua" w:cs="Book Antiqua"/>
          <w:color w:val="000000"/>
          <w:szCs w:val="20"/>
        </w:rPr>
        <w:t>GC</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shd w:val="clear" w:color="auto" w:fill="FFFFFF"/>
        </w:rPr>
        <w:t>who exhibit resistance to trastuzumab. Furthermore, these findings offer novel insights for the future investigation of Skp2 inhibitors.</w:t>
      </w:r>
    </w:p>
    <w:p w14:paraId="04C4A5B6" w14:textId="77777777" w:rsidR="00F67380" w:rsidRPr="00AB68F0" w:rsidRDefault="00F67380">
      <w:pPr>
        <w:adjustRightInd w:val="0"/>
        <w:snapToGrid w:val="0"/>
        <w:spacing w:line="360" w:lineRule="auto"/>
        <w:jc w:val="both"/>
        <w:rPr>
          <w:rFonts w:ascii="Book Antiqua" w:hAnsi="Book Antiqua" w:cs="Book Antiqua"/>
        </w:rPr>
      </w:pPr>
    </w:p>
    <w:p w14:paraId="0715E880" w14:textId="77777777" w:rsidR="00F67380" w:rsidRPr="00AB68F0" w:rsidRDefault="00000000">
      <w:pPr>
        <w:adjustRightInd w:val="0"/>
        <w:snapToGrid w:val="0"/>
        <w:spacing w:line="360" w:lineRule="auto"/>
        <w:jc w:val="both"/>
        <w:rPr>
          <w:rFonts w:ascii="Book Antiqua" w:eastAsia="Book Antiqua" w:hAnsi="Book Antiqua" w:cs="Book Antiqua"/>
          <w:b/>
          <w:caps/>
          <w:color w:val="000000"/>
          <w:u w:val="single"/>
        </w:rPr>
      </w:pPr>
      <w:r w:rsidRPr="00AB68F0">
        <w:rPr>
          <w:rFonts w:ascii="Book Antiqua" w:eastAsia="Book Antiqua" w:hAnsi="Book Antiqua" w:cs="Book Antiqua"/>
          <w:b/>
          <w:caps/>
          <w:color w:val="000000"/>
          <w:u w:val="single"/>
        </w:rPr>
        <w:t>ARTICLE HIGHLIGHTS</w:t>
      </w:r>
    </w:p>
    <w:p w14:paraId="6E851E82"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b/>
          <w:i/>
          <w:color w:val="000000"/>
        </w:rPr>
        <w:t>Research background</w:t>
      </w:r>
    </w:p>
    <w:p w14:paraId="03F06148" w14:textId="77777777" w:rsidR="00F67380" w:rsidRPr="00AB68F0" w:rsidRDefault="00000000">
      <w:pPr>
        <w:adjustRightInd w:val="0"/>
        <w:snapToGrid w:val="0"/>
        <w:spacing w:line="360" w:lineRule="auto"/>
        <w:jc w:val="both"/>
        <w:rPr>
          <w:rFonts w:ascii="Book Antiqua" w:eastAsia="Book Antiqua" w:hAnsi="Book Antiqua" w:cs="Book Antiqua"/>
          <w:color w:val="000000"/>
          <w:szCs w:val="20"/>
        </w:rPr>
      </w:pPr>
      <w:r w:rsidRPr="00AB68F0">
        <w:rPr>
          <w:rFonts w:ascii="Book Antiqua" w:eastAsia="Book Antiqua" w:hAnsi="Book Antiqua" w:cs="Book Antiqua"/>
          <w:color w:val="000000"/>
          <w:szCs w:val="20"/>
        </w:rPr>
        <w:t>The drug resistance observed in patients with human epidermal growth factor receptor 2 (HER-2)-positive advanced gastric cancer</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GC</w:t>
      </w:r>
      <w:r w:rsidRPr="00AB68F0">
        <w:rPr>
          <w:rFonts w:ascii="Book Antiqua" w:eastAsia="宋体" w:hAnsi="Book Antiqua" w:cs="Book Antiqua" w:hint="eastAsia"/>
          <w:color w:val="000000"/>
          <w:szCs w:val="20"/>
          <w:lang w:eastAsia="zh-CN"/>
        </w:rPr>
        <w:t>)</w:t>
      </w:r>
      <w:r w:rsidRPr="00AB68F0">
        <w:rPr>
          <w:rFonts w:ascii="Book Antiqua" w:eastAsia="Book Antiqua" w:hAnsi="Book Antiqua" w:cs="Book Antiqua"/>
          <w:color w:val="000000"/>
          <w:szCs w:val="20"/>
        </w:rPr>
        <w:t xml:space="preserve"> treated with trastuzumab is a significant concern, as no established targeted therapy regimen for use after the development of drug resistance is available. </w:t>
      </w:r>
      <w:r w:rsidRPr="00AB68F0">
        <w:rPr>
          <w:rFonts w:ascii="Book Antiqua" w:eastAsia="Book Antiqua" w:hAnsi="Book Antiqua" w:cs="Book Antiqua"/>
          <w:szCs w:val="20"/>
        </w:rPr>
        <w:t>S-phase kinase associated protein 2</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Skp2</w:t>
      </w:r>
      <w:r w:rsidRPr="00AB68F0">
        <w:rPr>
          <w:rFonts w:ascii="Book Antiqua" w:eastAsia="宋体" w:hAnsi="Book Antiqua" w:cs="Book Antiqua" w:hint="eastAsia"/>
          <w:color w:val="000000"/>
          <w:szCs w:val="20"/>
          <w:lang w:eastAsia="zh-CN"/>
        </w:rPr>
        <w:t>)</w:t>
      </w:r>
      <w:r w:rsidRPr="00AB68F0">
        <w:rPr>
          <w:rFonts w:ascii="Book Antiqua" w:eastAsia="Book Antiqua" w:hAnsi="Book Antiqua" w:cs="Book Antiqua"/>
          <w:color w:val="000000"/>
          <w:szCs w:val="20"/>
        </w:rPr>
        <w:t xml:space="preserve"> has been identified as a crucial target for GC treatment; however, the development of new</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drugs targeting Skp2 remains a considerable challenge.</w:t>
      </w:r>
    </w:p>
    <w:p w14:paraId="37D0CAF8" w14:textId="77777777" w:rsidR="00F67380" w:rsidRPr="00AB68F0" w:rsidRDefault="00F67380">
      <w:pPr>
        <w:adjustRightInd w:val="0"/>
        <w:snapToGrid w:val="0"/>
        <w:spacing w:line="360" w:lineRule="auto"/>
        <w:jc w:val="both"/>
        <w:rPr>
          <w:rFonts w:ascii="Book Antiqua" w:eastAsia="Book Antiqua" w:hAnsi="Book Antiqua" w:cs="Book Antiqua"/>
          <w:color w:val="000000"/>
          <w:szCs w:val="20"/>
        </w:rPr>
      </w:pPr>
    </w:p>
    <w:p w14:paraId="60074E54"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b/>
          <w:i/>
          <w:color w:val="000000"/>
        </w:rPr>
        <w:t>Research motivation</w:t>
      </w:r>
    </w:p>
    <w:p w14:paraId="1354DC3D" w14:textId="77777777" w:rsidR="00F67380" w:rsidRPr="00AB68F0" w:rsidRDefault="00000000">
      <w:pPr>
        <w:adjustRightInd w:val="0"/>
        <w:snapToGrid w:val="0"/>
        <w:spacing w:line="360" w:lineRule="auto"/>
        <w:jc w:val="both"/>
        <w:rPr>
          <w:rFonts w:ascii="Book Antiqua" w:eastAsia="Book Antiqua" w:hAnsi="Book Antiqua" w:cs="Book Antiqua"/>
          <w:color w:val="000000"/>
          <w:szCs w:val="20"/>
          <w:shd w:val="clear" w:color="auto" w:fill="FFFFFF"/>
        </w:rPr>
      </w:pPr>
      <w:r w:rsidRPr="00AB68F0">
        <w:rPr>
          <w:rFonts w:ascii="Book Antiqua" w:eastAsia="Book Antiqua" w:hAnsi="Book Antiqua" w:cs="Book Antiqua"/>
          <w:color w:val="000000"/>
          <w:szCs w:val="20"/>
          <w:shd w:val="clear" w:color="auto" w:fill="FFFFFF"/>
        </w:rPr>
        <w:t xml:space="preserve">To investigate potential pharmacological interventions targeting Skp2 to increase the efficacy of subsequent therapies for patients with HER-2-positive </w:t>
      </w:r>
      <w:r w:rsidRPr="00AB68F0">
        <w:rPr>
          <w:rFonts w:ascii="Book Antiqua" w:eastAsia="Book Antiqua" w:hAnsi="Book Antiqua" w:cs="Book Antiqua"/>
          <w:color w:val="000000"/>
          <w:szCs w:val="20"/>
        </w:rPr>
        <w:t>GC</w:t>
      </w:r>
      <w:r w:rsidRPr="00AB68F0">
        <w:rPr>
          <w:rFonts w:ascii="Book Antiqua" w:eastAsia="Book Antiqua" w:hAnsi="Book Antiqua" w:cs="Book Antiqua"/>
          <w:color w:val="000000"/>
          <w:szCs w:val="20"/>
          <w:shd w:val="clear" w:color="auto" w:fill="FFFFFF"/>
        </w:rPr>
        <w:t xml:space="preserve"> who have developed resistance to trastuzumab.</w:t>
      </w:r>
    </w:p>
    <w:p w14:paraId="3991BCF8" w14:textId="77777777" w:rsidR="00F67380" w:rsidRPr="00AB68F0" w:rsidRDefault="00F67380">
      <w:pPr>
        <w:adjustRightInd w:val="0"/>
        <w:snapToGrid w:val="0"/>
        <w:spacing w:line="360" w:lineRule="auto"/>
        <w:jc w:val="both"/>
        <w:rPr>
          <w:rFonts w:ascii="Book Antiqua" w:eastAsia="Book Antiqua" w:hAnsi="Book Antiqua" w:cs="Book Antiqua"/>
          <w:color w:val="000000"/>
          <w:szCs w:val="20"/>
          <w:shd w:val="clear" w:color="auto" w:fill="FFFFFF"/>
        </w:rPr>
      </w:pPr>
    </w:p>
    <w:p w14:paraId="270B4166"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b/>
          <w:i/>
          <w:color w:val="000000"/>
        </w:rPr>
        <w:t>Research objectives</w:t>
      </w:r>
    </w:p>
    <w:p w14:paraId="75D8AE95" w14:textId="77777777" w:rsidR="00F67380" w:rsidRPr="00AB68F0" w:rsidRDefault="00000000">
      <w:pPr>
        <w:adjustRightInd w:val="0"/>
        <w:snapToGrid w:val="0"/>
        <w:spacing w:line="360" w:lineRule="auto"/>
        <w:jc w:val="both"/>
        <w:rPr>
          <w:rFonts w:ascii="Book Antiqua" w:eastAsia="Book Antiqua" w:hAnsi="Book Antiqua" w:cs="Book Antiqua"/>
          <w:color w:val="000000"/>
          <w:szCs w:val="20"/>
          <w:shd w:val="clear" w:color="auto" w:fill="FFFFFF"/>
        </w:rPr>
      </w:pPr>
      <w:r w:rsidRPr="00AB68F0">
        <w:rPr>
          <w:rFonts w:ascii="Book Antiqua" w:eastAsia="Book Antiqua" w:hAnsi="Book Antiqua" w:cs="Book Antiqua"/>
          <w:color w:val="000000"/>
          <w:szCs w:val="20"/>
          <w:shd w:val="clear" w:color="auto" w:fill="FFFFFF"/>
        </w:rPr>
        <w:t>This study aims to elucidate the inhibitory</w:t>
      </w:r>
      <w:r w:rsidRPr="00AB68F0">
        <w:rPr>
          <w:rFonts w:ascii="Book Antiqua" w:eastAsia="宋体" w:hAnsi="Book Antiqua" w:cs="Book Antiqua" w:hint="eastAsia"/>
          <w:color w:val="000000"/>
          <w:szCs w:val="20"/>
          <w:shd w:val="clear" w:color="auto" w:fill="FFFFFF"/>
          <w:lang w:eastAsia="zh-CN"/>
        </w:rPr>
        <w:t xml:space="preserve"> </w:t>
      </w:r>
      <w:r w:rsidRPr="00AB68F0">
        <w:rPr>
          <w:rFonts w:ascii="Book Antiqua" w:eastAsia="Book Antiqua" w:hAnsi="Book Antiqua" w:cs="Book Antiqua"/>
          <w:color w:val="000000"/>
          <w:szCs w:val="20"/>
          <w:shd w:val="clear" w:color="auto" w:fill="FFFFFF"/>
        </w:rPr>
        <w:t>effect</w:t>
      </w:r>
      <w:r w:rsidRPr="00AB68F0">
        <w:rPr>
          <w:rFonts w:ascii="Book Antiqua" w:eastAsia="宋体" w:hAnsi="Book Antiqua" w:cs="Book Antiqua" w:hint="eastAsia"/>
          <w:color w:val="000000"/>
          <w:szCs w:val="20"/>
          <w:shd w:val="clear" w:color="auto" w:fill="FFFFFF"/>
          <w:lang w:eastAsia="zh-CN"/>
        </w:rPr>
        <w:t xml:space="preserve"> </w:t>
      </w:r>
      <w:r w:rsidRPr="00AB68F0">
        <w:rPr>
          <w:rFonts w:ascii="Book Antiqua" w:eastAsia="Book Antiqua" w:hAnsi="Book Antiqua" w:cs="Book Antiqua"/>
          <w:color w:val="000000"/>
          <w:szCs w:val="20"/>
          <w:shd w:val="clear" w:color="auto" w:fill="FFFFFF"/>
        </w:rPr>
        <w:t xml:space="preserve">of thioridazine on Skp2 expression </w:t>
      </w:r>
      <w:r w:rsidRPr="00AB68F0">
        <w:rPr>
          <w:rFonts w:ascii="Book Antiqua" w:eastAsia="Book Antiqua" w:hAnsi="Book Antiqua" w:cs="Book Antiqua"/>
          <w:color w:val="000000"/>
          <w:szCs w:val="20"/>
        </w:rPr>
        <w:t xml:space="preserve">and </w:t>
      </w:r>
      <w:r w:rsidRPr="00AB68F0">
        <w:rPr>
          <w:rFonts w:ascii="Book Antiqua" w:eastAsia="Book Antiqua" w:hAnsi="Book Antiqua" w:cs="Book Antiqua"/>
          <w:color w:val="000000"/>
          <w:szCs w:val="20"/>
          <w:shd w:val="clear" w:color="auto" w:fill="FFFFFF"/>
        </w:rPr>
        <w:t xml:space="preserve">to preliminarily assess the potential of thioridazine in reversing </w:t>
      </w:r>
      <w:r w:rsidRPr="00AB68F0">
        <w:rPr>
          <w:rFonts w:ascii="Book Antiqua" w:eastAsia="Book Antiqua" w:hAnsi="Book Antiqua" w:cs="Book Antiqua"/>
          <w:color w:val="000000"/>
          <w:szCs w:val="20"/>
        </w:rPr>
        <w:t xml:space="preserve">the </w:t>
      </w:r>
      <w:r w:rsidRPr="00AB68F0">
        <w:rPr>
          <w:rFonts w:ascii="Book Antiqua" w:eastAsia="Book Antiqua" w:hAnsi="Book Antiqua" w:cs="Book Antiqua"/>
          <w:color w:val="000000"/>
          <w:szCs w:val="20"/>
          <w:shd w:val="clear" w:color="auto" w:fill="FFFFFF"/>
        </w:rPr>
        <w:t xml:space="preserve">resistance of HER2-positive </w:t>
      </w:r>
      <w:r w:rsidRPr="00AB68F0">
        <w:rPr>
          <w:rFonts w:ascii="Book Antiqua" w:eastAsia="Book Antiqua" w:hAnsi="Book Antiqua" w:cs="Book Antiqua"/>
          <w:color w:val="000000"/>
          <w:szCs w:val="20"/>
        </w:rPr>
        <w:t>GC</w:t>
      </w:r>
      <w:r w:rsidRPr="00AB68F0">
        <w:rPr>
          <w:rFonts w:ascii="Book Antiqua" w:eastAsia="Book Antiqua" w:hAnsi="Book Antiqua" w:cs="Book Antiqua"/>
          <w:color w:val="000000"/>
          <w:szCs w:val="20"/>
          <w:shd w:val="clear" w:color="auto" w:fill="FFFFFF"/>
        </w:rPr>
        <w:t xml:space="preserve"> cells to trastuzumab through both </w:t>
      </w:r>
      <w:r w:rsidRPr="00AB68F0">
        <w:rPr>
          <w:rFonts w:ascii="Book Antiqua" w:eastAsia="Book Antiqua" w:hAnsi="Book Antiqua" w:cs="Book Antiqua"/>
          <w:i/>
          <w:iCs/>
          <w:color w:val="000000"/>
          <w:szCs w:val="20"/>
          <w:shd w:val="clear" w:color="auto" w:fill="FFFFFF"/>
        </w:rPr>
        <w:t>in vivo</w:t>
      </w:r>
      <w:r w:rsidRPr="00AB68F0">
        <w:rPr>
          <w:rFonts w:ascii="Book Antiqua" w:eastAsia="Book Antiqua" w:hAnsi="Book Antiqua" w:cs="Book Antiqua"/>
          <w:color w:val="000000"/>
          <w:szCs w:val="20"/>
          <w:shd w:val="clear" w:color="auto" w:fill="FFFFFF"/>
        </w:rPr>
        <w:t xml:space="preserve"> and </w:t>
      </w:r>
      <w:r w:rsidRPr="00AB68F0">
        <w:rPr>
          <w:rFonts w:ascii="Book Antiqua" w:eastAsia="Book Antiqua" w:hAnsi="Book Antiqua" w:cs="Book Antiqua"/>
          <w:i/>
          <w:iCs/>
          <w:color w:val="000000"/>
          <w:szCs w:val="20"/>
          <w:shd w:val="clear" w:color="auto" w:fill="FFFFFF"/>
        </w:rPr>
        <w:t>in vitro</w:t>
      </w:r>
      <w:r w:rsidRPr="00AB68F0">
        <w:rPr>
          <w:rFonts w:ascii="Book Antiqua" w:eastAsia="Book Antiqua" w:hAnsi="Book Antiqua" w:cs="Book Antiqua"/>
          <w:color w:val="000000"/>
          <w:szCs w:val="20"/>
          <w:shd w:val="clear" w:color="auto" w:fill="FFFFFF"/>
        </w:rPr>
        <w:t xml:space="preserve"> experiments.</w:t>
      </w:r>
    </w:p>
    <w:p w14:paraId="14AE83BE" w14:textId="77777777" w:rsidR="00F67380" w:rsidRPr="00AB68F0" w:rsidRDefault="00F67380">
      <w:pPr>
        <w:adjustRightInd w:val="0"/>
        <w:snapToGrid w:val="0"/>
        <w:spacing w:line="360" w:lineRule="auto"/>
        <w:jc w:val="both"/>
        <w:rPr>
          <w:rFonts w:ascii="Book Antiqua" w:eastAsia="Book Antiqua" w:hAnsi="Book Antiqua" w:cs="Book Antiqua"/>
          <w:color w:val="000000"/>
          <w:szCs w:val="20"/>
          <w:shd w:val="clear" w:color="auto" w:fill="FFFFFF"/>
        </w:rPr>
      </w:pPr>
    </w:p>
    <w:p w14:paraId="0600BC03"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b/>
          <w:i/>
          <w:color w:val="000000"/>
        </w:rPr>
        <w:t>Research methods</w:t>
      </w:r>
    </w:p>
    <w:p w14:paraId="6539641A"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color w:val="000000"/>
          <w:szCs w:val="20"/>
        </w:rPr>
        <w:lastRenderedPageBreak/>
        <w:t>The impact of altering the Skp2 protein expression level through overexpression or knockdown on the sensitivity</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of HER2-positive GC cells to trastuzumab was assessed using a cell counting kit-8 assay. The influence of thioridazine on Skp2 protein expression was demonstrated through computational docking analysis and Cellular Thermal Shift Assay. Flow cytometry, a glucose uptake assay, a lactate production assay, and xenograft experiments in nude mice were employed to evaluate the effects of thioridazine alone or in combination with trastuzumab and lapatinib on the cell cycle, apoptosis, glucose metabolism, and tumor growth.</w:t>
      </w:r>
    </w:p>
    <w:p w14:paraId="65C22F4E" w14:textId="77777777" w:rsidR="00F67380" w:rsidRPr="00AB68F0" w:rsidRDefault="00F67380">
      <w:pPr>
        <w:adjustRightInd w:val="0"/>
        <w:snapToGrid w:val="0"/>
        <w:spacing w:line="360" w:lineRule="auto"/>
        <w:jc w:val="both"/>
        <w:rPr>
          <w:rFonts w:ascii="Book Antiqua" w:eastAsia="Book Antiqua" w:hAnsi="Book Antiqua" w:cs="Book Antiqua"/>
          <w:b/>
          <w:caps/>
          <w:color w:val="000000"/>
          <w:u w:val="single"/>
        </w:rPr>
      </w:pPr>
    </w:p>
    <w:p w14:paraId="659DB8D2"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b/>
          <w:i/>
          <w:color w:val="000000"/>
        </w:rPr>
        <w:t>Research results</w:t>
      </w:r>
    </w:p>
    <w:p w14:paraId="6EC8494C" w14:textId="77777777" w:rsidR="00F67380" w:rsidRPr="00AB68F0" w:rsidRDefault="00000000">
      <w:pPr>
        <w:adjustRightInd w:val="0"/>
        <w:snapToGrid w:val="0"/>
        <w:spacing w:line="360" w:lineRule="auto"/>
        <w:jc w:val="both"/>
        <w:rPr>
          <w:rFonts w:ascii="Book Antiqua" w:eastAsia="Book Antiqua" w:hAnsi="Book Antiqua" w:cs="Book Antiqua"/>
          <w:color w:val="000000"/>
          <w:szCs w:val="20"/>
        </w:rPr>
      </w:pPr>
      <w:r w:rsidRPr="00AB68F0">
        <w:rPr>
          <w:rFonts w:ascii="Book Antiqua" w:eastAsia="Book Antiqua" w:hAnsi="Book Antiqua" w:cs="Book Antiqua"/>
          <w:color w:val="000000"/>
          <w:szCs w:val="20"/>
        </w:rPr>
        <w:t>Trastuzumab sensitivity can be increased in HER-2-positive GC cells through negative modulation of Skp2</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expression. Thioridazine can selectively inhibit</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Skp2</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expression</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 xml:space="preserve">and the </w:t>
      </w:r>
      <w:r w:rsidRPr="00AB68F0">
        <w:rPr>
          <w:rFonts w:ascii="Book Antiqua" w:eastAsia="Book Antiqua" w:hAnsi="Book Antiqua" w:cs="Book Antiqua" w:hint="eastAsia"/>
          <w:color w:val="000000"/>
          <w:szCs w:val="20"/>
        </w:rPr>
        <w:t>protein kinase B</w:t>
      </w:r>
      <w:r w:rsidRPr="00AB68F0">
        <w:rPr>
          <w:rFonts w:ascii="Book Antiqua" w:eastAsia="Book Antiqua" w:hAnsi="Book Antiqua" w:cs="Book Antiqua"/>
          <w:color w:val="000000"/>
          <w:szCs w:val="20"/>
        </w:rPr>
        <w:t>/mammalian target of rapamycin signaling pathway. Thioridazine combined with lapatinib effectively reverses</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trastuzumab resistance in GC cells by diminishing</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glycolysis.</w:t>
      </w:r>
    </w:p>
    <w:p w14:paraId="14B0CFDD" w14:textId="77777777" w:rsidR="00F67380" w:rsidRPr="00AB68F0" w:rsidRDefault="00F67380">
      <w:pPr>
        <w:adjustRightInd w:val="0"/>
        <w:snapToGrid w:val="0"/>
        <w:spacing w:line="360" w:lineRule="auto"/>
        <w:jc w:val="both"/>
        <w:rPr>
          <w:rFonts w:ascii="Book Antiqua" w:eastAsia="Book Antiqua" w:hAnsi="Book Antiqua" w:cs="Book Antiqua"/>
          <w:color w:val="000000"/>
          <w:szCs w:val="20"/>
        </w:rPr>
      </w:pPr>
    </w:p>
    <w:p w14:paraId="5E231073"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b/>
          <w:i/>
          <w:color w:val="000000"/>
        </w:rPr>
        <w:t>Research conclusions</w:t>
      </w:r>
    </w:p>
    <w:p w14:paraId="023AEA57"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color w:val="000000"/>
          <w:szCs w:val="20"/>
        </w:rPr>
        <w:t>Combining thioridazine</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with lapatinib is a potential</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strategy</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to reverse trastuzumab resistance</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in GC by suppressing Skp2 expression.</w:t>
      </w:r>
    </w:p>
    <w:p w14:paraId="293CC7ED" w14:textId="77777777" w:rsidR="00F67380" w:rsidRPr="00AB68F0" w:rsidRDefault="00F67380">
      <w:pPr>
        <w:adjustRightInd w:val="0"/>
        <w:snapToGrid w:val="0"/>
        <w:spacing w:line="360" w:lineRule="auto"/>
        <w:jc w:val="both"/>
        <w:rPr>
          <w:rFonts w:ascii="Book Antiqua" w:hAnsi="Book Antiqua" w:cs="Book Antiqua"/>
        </w:rPr>
      </w:pPr>
    </w:p>
    <w:p w14:paraId="1BCE8B0C"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b/>
          <w:i/>
          <w:color w:val="000000"/>
        </w:rPr>
        <w:t>Research perspectives</w:t>
      </w:r>
    </w:p>
    <w:p w14:paraId="5DB8FB76"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color w:val="000000"/>
          <w:szCs w:val="20"/>
        </w:rPr>
        <w:t>Further investigation into the optimal combination ratio, initial dosage, and dose</w:t>
      </w:r>
      <w:r w:rsidRPr="00AB68F0">
        <w:rPr>
          <w:rFonts w:ascii="Book Antiqua" w:eastAsia="宋体" w:hAnsi="Book Antiqua" w:cs="Book Antiqua" w:hint="eastAsia"/>
          <w:color w:val="000000"/>
          <w:szCs w:val="20"/>
          <w:lang w:eastAsia="zh-CN"/>
        </w:rPr>
        <w:t>-</w:t>
      </w:r>
      <w:r w:rsidRPr="00AB68F0">
        <w:rPr>
          <w:rFonts w:ascii="Book Antiqua" w:eastAsia="Book Antiqua" w:hAnsi="Book Antiqua" w:cs="Book Antiqua"/>
          <w:color w:val="000000"/>
          <w:szCs w:val="20"/>
        </w:rPr>
        <w:t>response correlation between thioridazine and lapatinib in GC xenograft models</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will contribute to the development of more precise drug reference protocols for subsequent clinical trials. A new therapeutic strategy for the management of GC by simultaneous targeting of Skp2</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and HER-2 could be introduced.</w:t>
      </w:r>
    </w:p>
    <w:p w14:paraId="1C93CF3C" w14:textId="77777777" w:rsidR="00F67380" w:rsidRPr="00AB68F0" w:rsidRDefault="00F67380">
      <w:pPr>
        <w:adjustRightInd w:val="0"/>
        <w:snapToGrid w:val="0"/>
        <w:spacing w:line="360" w:lineRule="auto"/>
        <w:jc w:val="both"/>
        <w:rPr>
          <w:rFonts w:ascii="Book Antiqua" w:hAnsi="Book Antiqua" w:cs="Book Antiqua"/>
        </w:rPr>
      </w:pPr>
    </w:p>
    <w:p w14:paraId="6D8203D1"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b/>
          <w:color w:val="000000"/>
        </w:rPr>
        <w:t>REFERENCES</w:t>
      </w:r>
    </w:p>
    <w:p w14:paraId="2FD94CA8" w14:textId="77777777" w:rsidR="00F67380" w:rsidRPr="00AB68F0" w:rsidRDefault="00000000">
      <w:pPr>
        <w:spacing w:line="360" w:lineRule="auto"/>
        <w:jc w:val="both"/>
        <w:rPr>
          <w:rFonts w:ascii="Book Antiqua" w:hAnsi="Book Antiqua" w:cs="Book Antiqua"/>
        </w:rPr>
      </w:pPr>
      <w:r w:rsidRPr="00AB68F0">
        <w:rPr>
          <w:rFonts w:ascii="Book Antiqua" w:hAnsi="Book Antiqua" w:cs="Book Antiqua"/>
        </w:rPr>
        <w:lastRenderedPageBreak/>
        <w:t xml:space="preserve">1 </w:t>
      </w:r>
      <w:r w:rsidRPr="00AB68F0">
        <w:rPr>
          <w:rFonts w:ascii="Book Antiqua" w:hAnsi="Book Antiqua" w:cs="Book Antiqua"/>
          <w:b/>
          <w:bCs/>
        </w:rPr>
        <w:t>Bray F</w:t>
      </w:r>
      <w:r w:rsidRPr="00AB68F0">
        <w:rPr>
          <w:rFonts w:ascii="Book Antiqua" w:hAnsi="Book Antiqua" w:cs="Book Antiqua"/>
        </w:rPr>
        <w:t xml:space="preserve">, </w:t>
      </w:r>
      <w:proofErr w:type="spellStart"/>
      <w:r w:rsidRPr="00AB68F0">
        <w:rPr>
          <w:rFonts w:ascii="Book Antiqua" w:hAnsi="Book Antiqua" w:cs="Book Antiqua"/>
        </w:rPr>
        <w:t>Ferlay</w:t>
      </w:r>
      <w:proofErr w:type="spellEnd"/>
      <w:r w:rsidRPr="00AB68F0">
        <w:rPr>
          <w:rFonts w:ascii="Book Antiqua" w:hAnsi="Book Antiqua" w:cs="Book Antiqua"/>
        </w:rPr>
        <w:t xml:space="preserve"> J, </w:t>
      </w:r>
      <w:proofErr w:type="spellStart"/>
      <w:r w:rsidRPr="00AB68F0">
        <w:rPr>
          <w:rFonts w:ascii="Book Antiqua" w:hAnsi="Book Antiqua" w:cs="Book Antiqua"/>
        </w:rPr>
        <w:t>Soerjomataram</w:t>
      </w:r>
      <w:proofErr w:type="spellEnd"/>
      <w:r w:rsidRPr="00AB68F0">
        <w:rPr>
          <w:rFonts w:ascii="Book Antiqua" w:hAnsi="Book Antiqua" w:cs="Book Antiqua"/>
        </w:rPr>
        <w:t xml:space="preserve"> I, Siegel RL, Torre LA, Jemal A. Global cancer statistics 2018: GLOBOCAN estimates of incidence and mortality worldwide for 36 cancers in 185 countries. </w:t>
      </w:r>
      <w:r w:rsidRPr="00AB68F0">
        <w:rPr>
          <w:rFonts w:ascii="Book Antiqua" w:hAnsi="Book Antiqua" w:cs="Book Antiqua"/>
          <w:i/>
          <w:iCs/>
        </w:rPr>
        <w:t>CA Cancer J Clin</w:t>
      </w:r>
      <w:r w:rsidRPr="00AB68F0">
        <w:rPr>
          <w:rFonts w:ascii="Book Antiqua" w:hAnsi="Book Antiqua" w:cs="Book Antiqua"/>
        </w:rPr>
        <w:t xml:space="preserve"> 2018; </w:t>
      </w:r>
      <w:r w:rsidRPr="00AB68F0">
        <w:rPr>
          <w:rFonts w:ascii="Book Antiqua" w:hAnsi="Book Antiqua" w:cs="Book Antiqua"/>
          <w:b/>
          <w:bCs/>
        </w:rPr>
        <w:t>68</w:t>
      </w:r>
      <w:r w:rsidRPr="00AB68F0">
        <w:rPr>
          <w:rFonts w:ascii="Book Antiqua" w:hAnsi="Book Antiqua" w:cs="Book Antiqua"/>
        </w:rPr>
        <w:t>: 394-424 [PMID: 30207593 DOI: 10.3322/caac.21492]</w:t>
      </w:r>
    </w:p>
    <w:p w14:paraId="3E5E99E1" w14:textId="77777777" w:rsidR="00F67380" w:rsidRPr="00AB68F0" w:rsidRDefault="00000000">
      <w:pPr>
        <w:spacing w:line="360" w:lineRule="auto"/>
        <w:jc w:val="both"/>
        <w:rPr>
          <w:rFonts w:ascii="Book Antiqua" w:hAnsi="Book Antiqua" w:cs="Book Antiqua"/>
        </w:rPr>
      </w:pPr>
      <w:r w:rsidRPr="00AB68F0">
        <w:rPr>
          <w:rFonts w:ascii="Book Antiqua" w:hAnsi="Book Antiqua" w:cs="Book Antiqua"/>
        </w:rPr>
        <w:t xml:space="preserve">2 </w:t>
      </w:r>
      <w:proofErr w:type="spellStart"/>
      <w:r w:rsidRPr="00AB68F0">
        <w:rPr>
          <w:rFonts w:ascii="Book Antiqua" w:hAnsi="Book Antiqua" w:cs="Book Antiqua"/>
          <w:b/>
          <w:bCs/>
        </w:rPr>
        <w:t>Abrahao</w:t>
      </w:r>
      <w:proofErr w:type="spellEnd"/>
      <w:r w:rsidRPr="00AB68F0">
        <w:rPr>
          <w:rFonts w:ascii="Book Antiqua" w:hAnsi="Book Antiqua" w:cs="Book Antiqua"/>
          <w:b/>
          <w:bCs/>
        </w:rPr>
        <w:t>-Machado LF</w:t>
      </w:r>
      <w:r w:rsidRPr="00AB68F0">
        <w:rPr>
          <w:rFonts w:ascii="Book Antiqua" w:hAnsi="Book Antiqua" w:cs="Book Antiqua"/>
        </w:rPr>
        <w:t xml:space="preserve">, </w:t>
      </w:r>
      <w:proofErr w:type="spellStart"/>
      <w:r w:rsidRPr="00AB68F0">
        <w:rPr>
          <w:rFonts w:ascii="Book Antiqua" w:hAnsi="Book Antiqua" w:cs="Book Antiqua"/>
        </w:rPr>
        <w:t>Scapulatempo</w:t>
      </w:r>
      <w:proofErr w:type="spellEnd"/>
      <w:r w:rsidRPr="00AB68F0">
        <w:rPr>
          <w:rFonts w:ascii="Book Antiqua" w:hAnsi="Book Antiqua" w:cs="Book Antiqua"/>
        </w:rPr>
        <w:t xml:space="preserve">-Neto C. HER2 testing in gastric cancer: An update. </w:t>
      </w:r>
      <w:r w:rsidRPr="00AB68F0">
        <w:rPr>
          <w:rFonts w:ascii="Book Antiqua" w:hAnsi="Book Antiqua" w:cs="Book Antiqua"/>
          <w:i/>
          <w:iCs/>
        </w:rPr>
        <w:t>World J Gastroenterol</w:t>
      </w:r>
      <w:r w:rsidRPr="00AB68F0">
        <w:rPr>
          <w:rFonts w:ascii="Book Antiqua" w:hAnsi="Book Antiqua" w:cs="Book Antiqua"/>
        </w:rPr>
        <w:t xml:space="preserve"> 2016; </w:t>
      </w:r>
      <w:r w:rsidRPr="00AB68F0">
        <w:rPr>
          <w:rFonts w:ascii="Book Antiqua" w:hAnsi="Book Antiqua" w:cs="Book Antiqua"/>
          <w:b/>
          <w:bCs/>
        </w:rPr>
        <w:t>22</w:t>
      </w:r>
      <w:r w:rsidRPr="00AB68F0">
        <w:rPr>
          <w:rFonts w:ascii="Book Antiqua" w:hAnsi="Book Antiqua" w:cs="Book Antiqua"/>
        </w:rPr>
        <w:t>: 4619-4625 [PMID: 27217694 DOI: 10.3748/wjg.v22.i19.4619]</w:t>
      </w:r>
    </w:p>
    <w:p w14:paraId="4E422634" w14:textId="77777777" w:rsidR="00F67380" w:rsidRPr="00AB68F0" w:rsidRDefault="00000000">
      <w:pPr>
        <w:spacing w:line="360" w:lineRule="auto"/>
        <w:jc w:val="both"/>
        <w:rPr>
          <w:rFonts w:ascii="Book Antiqua" w:hAnsi="Book Antiqua" w:cs="Book Antiqua"/>
        </w:rPr>
      </w:pPr>
      <w:r w:rsidRPr="00AB68F0">
        <w:rPr>
          <w:rFonts w:ascii="Book Antiqua" w:hAnsi="Book Antiqua" w:cs="Book Antiqua"/>
        </w:rPr>
        <w:t xml:space="preserve">3 </w:t>
      </w:r>
      <w:r w:rsidRPr="00AB68F0">
        <w:rPr>
          <w:rFonts w:ascii="Book Antiqua" w:hAnsi="Book Antiqua" w:cs="Book Antiqua"/>
          <w:b/>
          <w:bCs/>
        </w:rPr>
        <w:t>Kurokawa Y</w:t>
      </w:r>
      <w:r w:rsidRPr="00AB68F0">
        <w:rPr>
          <w:rFonts w:ascii="Book Antiqua" w:hAnsi="Book Antiqua" w:cs="Book Antiqua"/>
        </w:rPr>
        <w:t xml:space="preserve">, Matsuura N, Kimura Y, Adachi S, Fujita J, Imamura H, Kobayashi K, Yokoyama Y, Shaker MN, Takiguchi S, Mori M, Doki Y. Multicenter large-scale study of prognostic impact of HER2 expression in patients with </w:t>
      </w:r>
      <w:proofErr w:type="spellStart"/>
      <w:r w:rsidRPr="00AB68F0">
        <w:rPr>
          <w:rFonts w:ascii="Book Antiqua" w:hAnsi="Book Antiqua" w:cs="Book Antiqua"/>
        </w:rPr>
        <w:t>resectable</w:t>
      </w:r>
      <w:proofErr w:type="spellEnd"/>
      <w:r w:rsidRPr="00AB68F0">
        <w:rPr>
          <w:rFonts w:ascii="Book Antiqua" w:hAnsi="Book Antiqua" w:cs="Book Antiqua"/>
        </w:rPr>
        <w:t xml:space="preserve"> gastric cancer. </w:t>
      </w:r>
      <w:r w:rsidRPr="00AB68F0">
        <w:rPr>
          <w:rFonts w:ascii="Book Antiqua" w:hAnsi="Book Antiqua" w:cs="Book Antiqua"/>
          <w:i/>
          <w:iCs/>
        </w:rPr>
        <w:t>Gastric Cancer</w:t>
      </w:r>
      <w:r w:rsidRPr="00AB68F0">
        <w:rPr>
          <w:rFonts w:ascii="Book Antiqua" w:hAnsi="Book Antiqua" w:cs="Book Antiqua"/>
        </w:rPr>
        <w:t xml:space="preserve"> 2015; </w:t>
      </w:r>
      <w:r w:rsidRPr="00AB68F0">
        <w:rPr>
          <w:rFonts w:ascii="Book Antiqua" w:hAnsi="Book Antiqua" w:cs="Book Antiqua"/>
          <w:b/>
          <w:bCs/>
        </w:rPr>
        <w:t>18</w:t>
      </w:r>
      <w:r w:rsidRPr="00AB68F0">
        <w:rPr>
          <w:rFonts w:ascii="Book Antiqua" w:hAnsi="Book Antiqua" w:cs="Book Antiqua"/>
        </w:rPr>
        <w:t>: 691-697 [PMID: 25224659 DOI: 10.1007/s10120-014-0430-7]</w:t>
      </w:r>
    </w:p>
    <w:p w14:paraId="5AC06E15" w14:textId="77777777" w:rsidR="00F67380" w:rsidRPr="00AB68F0" w:rsidRDefault="00000000">
      <w:pPr>
        <w:spacing w:line="360" w:lineRule="auto"/>
        <w:jc w:val="both"/>
        <w:rPr>
          <w:rFonts w:ascii="Book Antiqua" w:hAnsi="Book Antiqua" w:cs="Book Antiqua"/>
        </w:rPr>
      </w:pPr>
      <w:r w:rsidRPr="00AB68F0">
        <w:rPr>
          <w:rFonts w:ascii="Book Antiqua" w:hAnsi="Book Antiqua" w:cs="Book Antiqua"/>
        </w:rPr>
        <w:t xml:space="preserve">4 </w:t>
      </w:r>
      <w:r w:rsidRPr="00AB68F0">
        <w:rPr>
          <w:rFonts w:ascii="Book Antiqua" w:hAnsi="Book Antiqua" w:cs="Book Antiqua"/>
          <w:b/>
          <w:bCs/>
        </w:rPr>
        <w:t>Liang JW</w:t>
      </w:r>
      <w:r w:rsidRPr="00AB68F0">
        <w:rPr>
          <w:rFonts w:ascii="Book Antiqua" w:hAnsi="Book Antiqua" w:cs="Book Antiqua"/>
        </w:rPr>
        <w:t xml:space="preserve">, Zhang JJ, Zhang T, Zheng ZC. Clinicopathological and prognostic significance of HER2 overexpression in gastric cancer: a meta-analysis of the literature. </w:t>
      </w:r>
      <w:proofErr w:type="spellStart"/>
      <w:r w:rsidRPr="00AB68F0">
        <w:rPr>
          <w:rFonts w:ascii="Book Antiqua" w:hAnsi="Book Antiqua" w:cs="Book Antiqua"/>
          <w:i/>
          <w:iCs/>
        </w:rPr>
        <w:t>Tumour</w:t>
      </w:r>
      <w:proofErr w:type="spellEnd"/>
      <w:r w:rsidRPr="00AB68F0">
        <w:rPr>
          <w:rFonts w:ascii="Book Antiqua" w:hAnsi="Book Antiqua" w:cs="Book Antiqua"/>
          <w:i/>
          <w:iCs/>
        </w:rPr>
        <w:t xml:space="preserve"> Biol</w:t>
      </w:r>
      <w:r w:rsidRPr="00AB68F0">
        <w:rPr>
          <w:rFonts w:ascii="Book Antiqua" w:hAnsi="Book Antiqua" w:cs="Book Antiqua"/>
        </w:rPr>
        <w:t xml:space="preserve"> 2014; </w:t>
      </w:r>
      <w:r w:rsidRPr="00AB68F0">
        <w:rPr>
          <w:rFonts w:ascii="Book Antiqua" w:hAnsi="Book Antiqua" w:cs="Book Antiqua"/>
          <w:b/>
          <w:bCs/>
        </w:rPr>
        <w:t>35</w:t>
      </w:r>
      <w:r w:rsidRPr="00AB68F0">
        <w:rPr>
          <w:rFonts w:ascii="Book Antiqua" w:hAnsi="Book Antiqua" w:cs="Book Antiqua"/>
        </w:rPr>
        <w:t>: 4849-4858 [PMID: 24449506 DOI: 10.1007/s13277-014-1636-3]</w:t>
      </w:r>
    </w:p>
    <w:p w14:paraId="234C09A0" w14:textId="77777777" w:rsidR="00F67380" w:rsidRPr="00AB68F0" w:rsidRDefault="00000000">
      <w:pPr>
        <w:spacing w:line="360" w:lineRule="auto"/>
        <w:jc w:val="both"/>
        <w:rPr>
          <w:rFonts w:ascii="Book Antiqua" w:hAnsi="Book Antiqua" w:cs="Book Antiqua"/>
        </w:rPr>
      </w:pPr>
      <w:r w:rsidRPr="00AB68F0">
        <w:rPr>
          <w:rFonts w:ascii="Book Antiqua" w:hAnsi="Book Antiqua" w:cs="Book Antiqua"/>
        </w:rPr>
        <w:t xml:space="preserve">5 </w:t>
      </w:r>
      <w:r w:rsidRPr="00AB68F0">
        <w:rPr>
          <w:rFonts w:ascii="Book Antiqua" w:hAnsi="Book Antiqua" w:cs="Book Antiqua"/>
          <w:b/>
          <w:bCs/>
        </w:rPr>
        <w:t>Bang YJ</w:t>
      </w:r>
      <w:r w:rsidRPr="00AB68F0">
        <w:rPr>
          <w:rFonts w:ascii="Book Antiqua" w:hAnsi="Book Antiqua" w:cs="Book Antiqua"/>
        </w:rPr>
        <w:t xml:space="preserve">, Van </w:t>
      </w:r>
      <w:proofErr w:type="spellStart"/>
      <w:r w:rsidRPr="00AB68F0">
        <w:rPr>
          <w:rFonts w:ascii="Book Antiqua" w:hAnsi="Book Antiqua" w:cs="Book Antiqua"/>
        </w:rPr>
        <w:t>Cutsem</w:t>
      </w:r>
      <w:proofErr w:type="spellEnd"/>
      <w:r w:rsidRPr="00AB68F0">
        <w:rPr>
          <w:rFonts w:ascii="Book Antiqua" w:hAnsi="Book Antiqua" w:cs="Book Antiqua"/>
        </w:rPr>
        <w:t xml:space="preserve"> E, </w:t>
      </w:r>
      <w:proofErr w:type="spellStart"/>
      <w:r w:rsidRPr="00AB68F0">
        <w:rPr>
          <w:rFonts w:ascii="Book Antiqua" w:hAnsi="Book Antiqua" w:cs="Book Antiqua"/>
        </w:rPr>
        <w:t>Feyereislova</w:t>
      </w:r>
      <w:proofErr w:type="spellEnd"/>
      <w:r w:rsidRPr="00AB68F0">
        <w:rPr>
          <w:rFonts w:ascii="Book Antiqua" w:hAnsi="Book Antiqua" w:cs="Book Antiqua"/>
        </w:rPr>
        <w:t xml:space="preserve"> A, Chung HC, Shen L, </w:t>
      </w:r>
      <w:proofErr w:type="spellStart"/>
      <w:r w:rsidRPr="00AB68F0">
        <w:rPr>
          <w:rFonts w:ascii="Book Antiqua" w:hAnsi="Book Antiqua" w:cs="Book Antiqua"/>
        </w:rPr>
        <w:t>Sawaki</w:t>
      </w:r>
      <w:proofErr w:type="spellEnd"/>
      <w:r w:rsidRPr="00AB68F0">
        <w:rPr>
          <w:rFonts w:ascii="Book Antiqua" w:hAnsi="Book Antiqua" w:cs="Book Antiqua"/>
        </w:rPr>
        <w:t xml:space="preserve"> A, </w:t>
      </w:r>
      <w:proofErr w:type="spellStart"/>
      <w:r w:rsidRPr="00AB68F0">
        <w:rPr>
          <w:rFonts w:ascii="Book Antiqua" w:hAnsi="Book Antiqua" w:cs="Book Antiqua"/>
        </w:rPr>
        <w:t>Lordick</w:t>
      </w:r>
      <w:proofErr w:type="spellEnd"/>
      <w:r w:rsidRPr="00AB68F0">
        <w:rPr>
          <w:rFonts w:ascii="Book Antiqua" w:hAnsi="Book Antiqua" w:cs="Book Antiqua"/>
        </w:rPr>
        <w:t xml:space="preserve"> F, </w:t>
      </w:r>
      <w:proofErr w:type="spellStart"/>
      <w:r w:rsidRPr="00AB68F0">
        <w:rPr>
          <w:rFonts w:ascii="Book Antiqua" w:hAnsi="Book Antiqua" w:cs="Book Antiqua"/>
        </w:rPr>
        <w:t>Ohtsu</w:t>
      </w:r>
      <w:proofErr w:type="spellEnd"/>
      <w:r w:rsidRPr="00AB68F0">
        <w:rPr>
          <w:rFonts w:ascii="Book Antiqua" w:hAnsi="Book Antiqua" w:cs="Book Antiqua"/>
        </w:rPr>
        <w:t xml:space="preserve"> A, </w:t>
      </w:r>
      <w:proofErr w:type="spellStart"/>
      <w:r w:rsidRPr="00AB68F0">
        <w:rPr>
          <w:rFonts w:ascii="Book Antiqua" w:hAnsi="Book Antiqua" w:cs="Book Antiqua"/>
        </w:rPr>
        <w:t>Omuro</w:t>
      </w:r>
      <w:proofErr w:type="spellEnd"/>
      <w:r w:rsidRPr="00AB68F0">
        <w:rPr>
          <w:rFonts w:ascii="Book Antiqua" w:hAnsi="Book Antiqua" w:cs="Book Antiqua"/>
        </w:rPr>
        <w:t xml:space="preserve"> Y, Satoh T, Aprile G, Kulikov E, Hill J, </w:t>
      </w:r>
      <w:proofErr w:type="spellStart"/>
      <w:r w:rsidRPr="00AB68F0">
        <w:rPr>
          <w:rFonts w:ascii="Book Antiqua" w:hAnsi="Book Antiqua" w:cs="Book Antiqua"/>
        </w:rPr>
        <w:t>Lehle</w:t>
      </w:r>
      <w:proofErr w:type="spellEnd"/>
      <w:r w:rsidRPr="00AB68F0">
        <w:rPr>
          <w:rFonts w:ascii="Book Antiqua" w:hAnsi="Book Antiqua" w:cs="Book Antiqua"/>
        </w:rPr>
        <w:t xml:space="preserve"> M, </w:t>
      </w:r>
      <w:proofErr w:type="spellStart"/>
      <w:r w:rsidRPr="00AB68F0">
        <w:rPr>
          <w:rFonts w:ascii="Book Antiqua" w:hAnsi="Book Antiqua" w:cs="Book Antiqua"/>
        </w:rPr>
        <w:t>Rüschoff</w:t>
      </w:r>
      <w:proofErr w:type="spellEnd"/>
      <w:r w:rsidRPr="00AB68F0">
        <w:rPr>
          <w:rFonts w:ascii="Book Antiqua" w:hAnsi="Book Antiqua" w:cs="Book Antiqua"/>
        </w:rPr>
        <w:t xml:space="preserve"> J, Kang YK; </w:t>
      </w:r>
      <w:proofErr w:type="spellStart"/>
      <w:r w:rsidRPr="00AB68F0">
        <w:rPr>
          <w:rFonts w:ascii="Book Antiqua" w:hAnsi="Book Antiqua" w:cs="Book Antiqua"/>
        </w:rPr>
        <w:t>ToGA</w:t>
      </w:r>
      <w:proofErr w:type="spellEnd"/>
      <w:r w:rsidRPr="00AB68F0">
        <w:rPr>
          <w:rFonts w:ascii="Book Antiqua" w:hAnsi="Book Antiqua" w:cs="Book Antiqua"/>
        </w:rPr>
        <w:t xml:space="preserve"> Trial Investigators. Trastuzumab in combination with chemotherapy versus chemotherapy alone for treatment of HER2-positive advanced gastric or gastro-</w:t>
      </w:r>
      <w:proofErr w:type="spellStart"/>
      <w:r w:rsidRPr="00AB68F0">
        <w:rPr>
          <w:rFonts w:ascii="Book Antiqua" w:hAnsi="Book Antiqua" w:cs="Book Antiqua"/>
        </w:rPr>
        <w:t>oesophageal</w:t>
      </w:r>
      <w:proofErr w:type="spellEnd"/>
      <w:r w:rsidRPr="00AB68F0">
        <w:rPr>
          <w:rFonts w:ascii="Book Antiqua" w:hAnsi="Book Antiqua" w:cs="Book Antiqua"/>
        </w:rPr>
        <w:t xml:space="preserve"> junction cancer (</w:t>
      </w:r>
      <w:proofErr w:type="spellStart"/>
      <w:r w:rsidRPr="00AB68F0">
        <w:rPr>
          <w:rFonts w:ascii="Book Antiqua" w:hAnsi="Book Antiqua" w:cs="Book Antiqua"/>
        </w:rPr>
        <w:t>ToGA</w:t>
      </w:r>
      <w:proofErr w:type="spellEnd"/>
      <w:r w:rsidRPr="00AB68F0">
        <w:rPr>
          <w:rFonts w:ascii="Book Antiqua" w:hAnsi="Book Antiqua" w:cs="Book Antiqua"/>
        </w:rPr>
        <w:t xml:space="preserve">): a phase 3, open-label, </w:t>
      </w:r>
      <w:proofErr w:type="spellStart"/>
      <w:r w:rsidRPr="00AB68F0">
        <w:rPr>
          <w:rFonts w:ascii="Book Antiqua" w:hAnsi="Book Antiqua" w:cs="Book Antiqua"/>
        </w:rPr>
        <w:t>randomised</w:t>
      </w:r>
      <w:proofErr w:type="spellEnd"/>
      <w:r w:rsidRPr="00AB68F0">
        <w:rPr>
          <w:rFonts w:ascii="Book Antiqua" w:hAnsi="Book Antiqua" w:cs="Book Antiqua"/>
        </w:rPr>
        <w:t xml:space="preserve"> controlled trial. </w:t>
      </w:r>
      <w:r w:rsidRPr="00AB68F0">
        <w:rPr>
          <w:rFonts w:ascii="Book Antiqua" w:hAnsi="Book Antiqua" w:cs="Book Antiqua"/>
          <w:i/>
          <w:iCs/>
        </w:rPr>
        <w:t>Lancet</w:t>
      </w:r>
      <w:r w:rsidRPr="00AB68F0">
        <w:rPr>
          <w:rFonts w:ascii="Book Antiqua" w:hAnsi="Book Antiqua" w:cs="Book Antiqua"/>
        </w:rPr>
        <w:t xml:space="preserve"> 2010; </w:t>
      </w:r>
      <w:r w:rsidRPr="00AB68F0">
        <w:rPr>
          <w:rFonts w:ascii="Book Antiqua" w:hAnsi="Book Antiqua" w:cs="Book Antiqua"/>
          <w:b/>
          <w:bCs/>
        </w:rPr>
        <w:t>376</w:t>
      </w:r>
      <w:r w:rsidRPr="00AB68F0">
        <w:rPr>
          <w:rFonts w:ascii="Book Antiqua" w:hAnsi="Book Antiqua" w:cs="Book Antiqua"/>
        </w:rPr>
        <w:t>: 687-697 [PMID: 20728210 DOI: 10.1016/S0140-6736(10)61121-X]</w:t>
      </w:r>
    </w:p>
    <w:p w14:paraId="371A0B7A" w14:textId="77777777" w:rsidR="00F67380" w:rsidRPr="00AB68F0" w:rsidRDefault="00000000">
      <w:pPr>
        <w:spacing w:line="360" w:lineRule="auto"/>
        <w:jc w:val="both"/>
        <w:rPr>
          <w:rFonts w:ascii="Book Antiqua" w:hAnsi="Book Antiqua" w:cs="Book Antiqua"/>
        </w:rPr>
      </w:pPr>
      <w:r w:rsidRPr="00AB68F0">
        <w:rPr>
          <w:rFonts w:ascii="Book Antiqua" w:hAnsi="Book Antiqua" w:cs="Book Antiqua"/>
        </w:rPr>
        <w:t xml:space="preserve">6 </w:t>
      </w:r>
      <w:r w:rsidRPr="00AB68F0">
        <w:rPr>
          <w:rFonts w:ascii="Book Antiqua" w:hAnsi="Book Antiqua" w:cs="Book Antiqua"/>
          <w:b/>
          <w:bCs/>
        </w:rPr>
        <w:t>Saeki H</w:t>
      </w:r>
      <w:r w:rsidRPr="00AB68F0">
        <w:rPr>
          <w:rFonts w:ascii="Book Antiqua" w:hAnsi="Book Antiqua" w:cs="Book Antiqua"/>
        </w:rPr>
        <w:t xml:space="preserve">, Oki E, Kashiwada T, </w:t>
      </w:r>
      <w:proofErr w:type="spellStart"/>
      <w:r w:rsidRPr="00AB68F0">
        <w:rPr>
          <w:rFonts w:ascii="Book Antiqua" w:hAnsi="Book Antiqua" w:cs="Book Antiqua"/>
        </w:rPr>
        <w:t>Arigami</w:t>
      </w:r>
      <w:proofErr w:type="spellEnd"/>
      <w:r w:rsidRPr="00AB68F0">
        <w:rPr>
          <w:rFonts w:ascii="Book Antiqua" w:hAnsi="Book Antiqua" w:cs="Book Antiqua"/>
        </w:rPr>
        <w:t xml:space="preserve"> T, </w:t>
      </w:r>
      <w:proofErr w:type="spellStart"/>
      <w:r w:rsidRPr="00AB68F0">
        <w:rPr>
          <w:rFonts w:ascii="Book Antiqua" w:hAnsi="Book Antiqua" w:cs="Book Antiqua"/>
        </w:rPr>
        <w:t>Makiyama</w:t>
      </w:r>
      <w:proofErr w:type="spellEnd"/>
      <w:r w:rsidRPr="00AB68F0">
        <w:rPr>
          <w:rFonts w:ascii="Book Antiqua" w:hAnsi="Book Antiqua" w:cs="Book Antiqua"/>
        </w:rPr>
        <w:t xml:space="preserve"> A, </w:t>
      </w:r>
      <w:proofErr w:type="spellStart"/>
      <w:r w:rsidRPr="00AB68F0">
        <w:rPr>
          <w:rFonts w:ascii="Book Antiqua" w:hAnsi="Book Antiqua" w:cs="Book Antiqua"/>
        </w:rPr>
        <w:t>Iwatsuki</w:t>
      </w:r>
      <w:proofErr w:type="spellEnd"/>
      <w:r w:rsidRPr="00AB68F0">
        <w:rPr>
          <w:rFonts w:ascii="Book Antiqua" w:hAnsi="Book Antiqua" w:cs="Book Antiqua"/>
        </w:rPr>
        <w:t xml:space="preserve"> M, Narita Y, Satake H, Matsuda Y, Sonoda H, Shimokawa M, Maehara Y; Kyushu Study Group of Clinical Cancer (KSCC). Re-evaluation of HER2 status in patients with HER2-positive advanced or recurrent gastric cancer refractory to</w:t>
      </w:r>
      <w:r w:rsidRPr="00AB68F0">
        <w:rPr>
          <w:rFonts w:ascii="Book Antiqua" w:eastAsia="宋体" w:hAnsi="Book Antiqua" w:cs="Book Antiqua" w:hint="eastAsia"/>
          <w:lang w:eastAsia="zh-CN"/>
        </w:rPr>
        <w:t xml:space="preserve">  </w:t>
      </w:r>
      <w:r w:rsidRPr="00AB68F0">
        <w:rPr>
          <w:rFonts w:ascii="Book Antiqua" w:hAnsi="Book Antiqua" w:cs="Book Antiqua"/>
        </w:rPr>
        <w:t xml:space="preserve">trastuzumab (KSCC1604). </w:t>
      </w:r>
      <w:proofErr w:type="spellStart"/>
      <w:r w:rsidRPr="00AB68F0">
        <w:rPr>
          <w:rFonts w:ascii="Book Antiqua" w:hAnsi="Book Antiqua" w:cs="Book Antiqua"/>
          <w:i/>
          <w:iCs/>
        </w:rPr>
        <w:t>Eur</w:t>
      </w:r>
      <w:proofErr w:type="spellEnd"/>
      <w:r w:rsidRPr="00AB68F0">
        <w:rPr>
          <w:rFonts w:ascii="Book Antiqua" w:hAnsi="Book Antiqua" w:cs="Book Antiqua"/>
          <w:i/>
          <w:iCs/>
        </w:rPr>
        <w:t xml:space="preserve"> J Cancer</w:t>
      </w:r>
      <w:r w:rsidRPr="00AB68F0">
        <w:rPr>
          <w:rFonts w:ascii="Book Antiqua" w:hAnsi="Book Antiqua" w:cs="Book Antiqua"/>
        </w:rPr>
        <w:t xml:space="preserve"> 2018; </w:t>
      </w:r>
      <w:r w:rsidRPr="00AB68F0">
        <w:rPr>
          <w:rFonts w:ascii="Book Antiqua" w:hAnsi="Book Antiqua" w:cs="Book Antiqua"/>
          <w:b/>
          <w:bCs/>
        </w:rPr>
        <w:t>105</w:t>
      </w:r>
      <w:r w:rsidRPr="00AB68F0">
        <w:rPr>
          <w:rFonts w:ascii="Book Antiqua" w:hAnsi="Book Antiqua" w:cs="Book Antiqua"/>
        </w:rPr>
        <w:t>: 41-49 [PMID: 30391779 DOI: 10.1016/j.ejca.2018.09.024]</w:t>
      </w:r>
    </w:p>
    <w:p w14:paraId="7D3724AD" w14:textId="77777777" w:rsidR="00F67380" w:rsidRPr="00AB68F0" w:rsidRDefault="00000000">
      <w:pPr>
        <w:spacing w:line="360" w:lineRule="auto"/>
        <w:jc w:val="both"/>
        <w:rPr>
          <w:rFonts w:ascii="Book Antiqua" w:hAnsi="Book Antiqua" w:cs="Book Antiqua"/>
        </w:rPr>
      </w:pPr>
      <w:r w:rsidRPr="00AB68F0">
        <w:rPr>
          <w:rFonts w:ascii="Book Antiqua" w:hAnsi="Book Antiqua" w:cs="Book Antiqua"/>
        </w:rPr>
        <w:t xml:space="preserve">7 </w:t>
      </w:r>
      <w:r w:rsidRPr="00AB68F0">
        <w:rPr>
          <w:rFonts w:ascii="Book Antiqua" w:hAnsi="Book Antiqua" w:cs="Book Antiqua"/>
          <w:b/>
          <w:bCs/>
        </w:rPr>
        <w:t>Gomez-Martín C</w:t>
      </w:r>
      <w:r w:rsidRPr="00AB68F0">
        <w:rPr>
          <w:rFonts w:ascii="Book Antiqua" w:hAnsi="Book Antiqua" w:cs="Book Antiqua"/>
        </w:rPr>
        <w:t xml:space="preserve">, Lopez-Rios F, Aparicio J, </w:t>
      </w:r>
      <w:proofErr w:type="spellStart"/>
      <w:r w:rsidRPr="00AB68F0">
        <w:rPr>
          <w:rFonts w:ascii="Book Antiqua" w:hAnsi="Book Antiqua" w:cs="Book Antiqua"/>
        </w:rPr>
        <w:t>Barriuso</w:t>
      </w:r>
      <w:proofErr w:type="spellEnd"/>
      <w:r w:rsidRPr="00AB68F0">
        <w:rPr>
          <w:rFonts w:ascii="Book Antiqua" w:hAnsi="Book Antiqua" w:cs="Book Antiqua"/>
        </w:rPr>
        <w:t xml:space="preserve"> J, García-Carbonero R, Pazo R, Rivera F, Salgado M, Salud A, Vázquez-Sequeiros E, </w:t>
      </w:r>
      <w:proofErr w:type="spellStart"/>
      <w:r w:rsidRPr="00AB68F0">
        <w:rPr>
          <w:rFonts w:ascii="Book Antiqua" w:hAnsi="Book Antiqua" w:cs="Book Antiqua"/>
        </w:rPr>
        <w:t>Lordick</w:t>
      </w:r>
      <w:proofErr w:type="spellEnd"/>
      <w:r w:rsidRPr="00AB68F0">
        <w:rPr>
          <w:rFonts w:ascii="Book Antiqua" w:hAnsi="Book Antiqua" w:cs="Book Antiqua"/>
        </w:rPr>
        <w:t xml:space="preserve"> F. A critical review of HER2-positive gastric cancer evaluation and treatment: from trastuzumab, and beyond. </w:t>
      </w:r>
      <w:r w:rsidRPr="00AB68F0">
        <w:rPr>
          <w:rFonts w:ascii="Book Antiqua" w:hAnsi="Book Antiqua" w:cs="Book Antiqua"/>
          <w:i/>
          <w:iCs/>
        </w:rPr>
        <w:t>Cancer Lett</w:t>
      </w:r>
      <w:r w:rsidRPr="00AB68F0">
        <w:rPr>
          <w:rFonts w:ascii="Book Antiqua" w:hAnsi="Book Antiqua" w:cs="Book Antiqua"/>
        </w:rPr>
        <w:t xml:space="preserve"> 2014; </w:t>
      </w:r>
      <w:r w:rsidRPr="00AB68F0">
        <w:rPr>
          <w:rFonts w:ascii="Book Antiqua" w:hAnsi="Book Antiqua" w:cs="Book Antiqua"/>
          <w:b/>
          <w:bCs/>
        </w:rPr>
        <w:t>351</w:t>
      </w:r>
      <w:r w:rsidRPr="00AB68F0">
        <w:rPr>
          <w:rFonts w:ascii="Book Antiqua" w:hAnsi="Book Antiqua" w:cs="Book Antiqua"/>
        </w:rPr>
        <w:t>: 30-40 [PMID: 24943493 DOI: 10.1016/j.canlet.2014.05.019]</w:t>
      </w:r>
    </w:p>
    <w:p w14:paraId="47870D7D" w14:textId="77777777" w:rsidR="00F67380" w:rsidRPr="00AB68F0" w:rsidRDefault="00000000">
      <w:pPr>
        <w:spacing w:line="360" w:lineRule="auto"/>
        <w:jc w:val="both"/>
        <w:rPr>
          <w:rFonts w:ascii="Book Antiqua" w:hAnsi="Book Antiqua" w:cs="Book Antiqua"/>
        </w:rPr>
      </w:pPr>
      <w:r w:rsidRPr="00AB68F0">
        <w:rPr>
          <w:rFonts w:ascii="Book Antiqua" w:hAnsi="Book Antiqua" w:cs="Book Antiqua"/>
        </w:rPr>
        <w:lastRenderedPageBreak/>
        <w:t xml:space="preserve">8 </w:t>
      </w:r>
      <w:r w:rsidRPr="00AB68F0">
        <w:rPr>
          <w:rFonts w:ascii="Book Antiqua" w:hAnsi="Book Antiqua" w:cs="Book Antiqua"/>
          <w:b/>
          <w:bCs/>
        </w:rPr>
        <w:t>WARBURG O</w:t>
      </w:r>
      <w:r w:rsidRPr="00AB68F0">
        <w:rPr>
          <w:rFonts w:ascii="Book Antiqua" w:hAnsi="Book Antiqua" w:cs="Book Antiqua"/>
        </w:rPr>
        <w:t xml:space="preserve">. On the origin of cancer cells. </w:t>
      </w:r>
      <w:r w:rsidRPr="00AB68F0">
        <w:rPr>
          <w:rFonts w:ascii="Book Antiqua" w:hAnsi="Book Antiqua" w:cs="Book Antiqua"/>
          <w:i/>
          <w:iCs/>
        </w:rPr>
        <w:t>Science</w:t>
      </w:r>
      <w:r w:rsidRPr="00AB68F0">
        <w:rPr>
          <w:rFonts w:ascii="Book Antiqua" w:hAnsi="Book Antiqua" w:cs="Book Antiqua"/>
        </w:rPr>
        <w:t xml:space="preserve"> 1956; </w:t>
      </w:r>
      <w:r w:rsidRPr="00AB68F0">
        <w:rPr>
          <w:rFonts w:ascii="Book Antiqua" w:hAnsi="Book Antiqua" w:cs="Book Antiqua"/>
          <w:b/>
          <w:bCs/>
        </w:rPr>
        <w:t>123</w:t>
      </w:r>
      <w:r w:rsidRPr="00AB68F0">
        <w:rPr>
          <w:rFonts w:ascii="Book Antiqua" w:hAnsi="Book Antiqua" w:cs="Book Antiqua"/>
        </w:rPr>
        <w:t>: 309-314 [PMID: 13298683 DOI: 10.1126/science.123.3191.309]</w:t>
      </w:r>
    </w:p>
    <w:p w14:paraId="231D4C01" w14:textId="77777777" w:rsidR="00F67380" w:rsidRPr="00AB68F0" w:rsidRDefault="00000000">
      <w:pPr>
        <w:spacing w:line="360" w:lineRule="auto"/>
        <w:jc w:val="both"/>
        <w:rPr>
          <w:rFonts w:ascii="Book Antiqua" w:hAnsi="Book Antiqua" w:cs="Book Antiqua"/>
        </w:rPr>
      </w:pPr>
      <w:r w:rsidRPr="00AB68F0">
        <w:rPr>
          <w:rFonts w:ascii="Book Antiqua" w:hAnsi="Book Antiqua" w:cs="Book Antiqua"/>
        </w:rPr>
        <w:t xml:space="preserve">9 </w:t>
      </w:r>
      <w:r w:rsidRPr="00AB68F0">
        <w:rPr>
          <w:rFonts w:ascii="Book Antiqua" w:hAnsi="Book Antiqua" w:cs="Book Antiqua"/>
          <w:b/>
          <w:bCs/>
        </w:rPr>
        <w:t>Chang J</w:t>
      </w:r>
      <w:r w:rsidRPr="00AB68F0">
        <w:rPr>
          <w:rFonts w:ascii="Book Antiqua" w:hAnsi="Book Antiqua" w:cs="Book Antiqua"/>
        </w:rPr>
        <w:t xml:space="preserve">, Wang Q, </w:t>
      </w:r>
      <w:proofErr w:type="spellStart"/>
      <w:r w:rsidRPr="00AB68F0">
        <w:rPr>
          <w:rFonts w:ascii="Book Antiqua" w:hAnsi="Book Antiqua" w:cs="Book Antiqua"/>
        </w:rPr>
        <w:t>Bhetuwal</w:t>
      </w:r>
      <w:proofErr w:type="spellEnd"/>
      <w:r w:rsidRPr="00AB68F0">
        <w:rPr>
          <w:rFonts w:ascii="Book Antiqua" w:hAnsi="Book Antiqua" w:cs="Book Antiqua"/>
        </w:rPr>
        <w:t xml:space="preserve"> A, Liu W. Metabolic pathways underlying GATA6 regulating Trastuzumab resistance in Gastric Cancer cells based on untargeted metabolomics. </w:t>
      </w:r>
      <w:r w:rsidRPr="00AB68F0">
        <w:rPr>
          <w:rFonts w:ascii="Book Antiqua" w:hAnsi="Book Antiqua" w:cs="Book Antiqua"/>
          <w:i/>
          <w:iCs/>
        </w:rPr>
        <w:t>Int J Med Sci</w:t>
      </w:r>
      <w:r w:rsidRPr="00AB68F0">
        <w:rPr>
          <w:rFonts w:ascii="Book Antiqua" w:hAnsi="Book Antiqua" w:cs="Book Antiqua"/>
        </w:rPr>
        <w:t xml:space="preserve"> 2020; </w:t>
      </w:r>
      <w:r w:rsidRPr="00AB68F0">
        <w:rPr>
          <w:rFonts w:ascii="Book Antiqua" w:hAnsi="Book Antiqua" w:cs="Book Antiqua"/>
          <w:b/>
          <w:bCs/>
        </w:rPr>
        <w:t>17</w:t>
      </w:r>
      <w:r w:rsidRPr="00AB68F0">
        <w:rPr>
          <w:rFonts w:ascii="Book Antiqua" w:hAnsi="Book Antiqua" w:cs="Book Antiqua"/>
        </w:rPr>
        <w:t>: 3146-3164 [PMID: 33173435 DOI: 10.7150/ijms.50563]</w:t>
      </w:r>
    </w:p>
    <w:p w14:paraId="35F982CD" w14:textId="77777777" w:rsidR="00F67380" w:rsidRPr="00AB68F0" w:rsidRDefault="00000000">
      <w:pPr>
        <w:spacing w:line="360" w:lineRule="auto"/>
        <w:jc w:val="both"/>
        <w:rPr>
          <w:rFonts w:ascii="Book Antiqua" w:hAnsi="Book Antiqua" w:cs="Book Antiqua"/>
        </w:rPr>
      </w:pPr>
      <w:r w:rsidRPr="00AB68F0">
        <w:rPr>
          <w:rFonts w:ascii="Book Antiqua" w:hAnsi="Book Antiqua" w:cs="Book Antiqua"/>
        </w:rPr>
        <w:t xml:space="preserve">10 </w:t>
      </w:r>
      <w:r w:rsidRPr="00AB68F0">
        <w:rPr>
          <w:rFonts w:ascii="Book Antiqua" w:hAnsi="Book Antiqua" w:cs="Book Antiqua"/>
          <w:b/>
          <w:bCs/>
        </w:rPr>
        <w:t>Liu J</w:t>
      </w:r>
      <w:r w:rsidRPr="00AB68F0">
        <w:rPr>
          <w:rFonts w:ascii="Book Antiqua" w:hAnsi="Book Antiqua" w:cs="Book Antiqua"/>
        </w:rPr>
        <w:t xml:space="preserve">, Pan C, Guo L, Wu M, Guo J, Peng S, Wu Q, Zuo Q. A new mechanism of trastuzumab resistance in gastric cancer: MACC1 promotes the Warburg effect via activation of the PI3K/AKT signaling pathway. </w:t>
      </w:r>
      <w:r w:rsidRPr="00AB68F0">
        <w:rPr>
          <w:rFonts w:ascii="Book Antiqua" w:hAnsi="Book Antiqua" w:cs="Book Antiqua"/>
          <w:i/>
          <w:iCs/>
        </w:rPr>
        <w:t xml:space="preserve">J </w:t>
      </w:r>
      <w:proofErr w:type="spellStart"/>
      <w:r w:rsidRPr="00AB68F0">
        <w:rPr>
          <w:rFonts w:ascii="Book Antiqua" w:hAnsi="Book Antiqua" w:cs="Book Antiqua"/>
          <w:i/>
          <w:iCs/>
        </w:rPr>
        <w:t>Hematol</w:t>
      </w:r>
      <w:proofErr w:type="spellEnd"/>
      <w:r w:rsidRPr="00AB68F0">
        <w:rPr>
          <w:rFonts w:ascii="Book Antiqua" w:hAnsi="Book Antiqua" w:cs="Book Antiqua"/>
          <w:i/>
          <w:iCs/>
        </w:rPr>
        <w:t xml:space="preserve"> Oncol</w:t>
      </w:r>
      <w:r w:rsidRPr="00AB68F0">
        <w:rPr>
          <w:rFonts w:ascii="Book Antiqua" w:hAnsi="Book Antiqua" w:cs="Book Antiqua"/>
        </w:rPr>
        <w:t xml:space="preserve"> 2016; </w:t>
      </w:r>
      <w:r w:rsidRPr="00AB68F0">
        <w:rPr>
          <w:rFonts w:ascii="Book Antiqua" w:hAnsi="Book Antiqua" w:cs="Book Antiqua"/>
          <w:b/>
          <w:bCs/>
        </w:rPr>
        <w:t>9</w:t>
      </w:r>
      <w:r w:rsidRPr="00AB68F0">
        <w:rPr>
          <w:rFonts w:ascii="Book Antiqua" w:hAnsi="Book Antiqua" w:cs="Book Antiqua"/>
        </w:rPr>
        <w:t>: 76 [PMID: 27581375 DOI: 10.1186/s13045-016-0302-1]</w:t>
      </w:r>
    </w:p>
    <w:p w14:paraId="401BD467" w14:textId="77777777" w:rsidR="00F67380" w:rsidRPr="00AB68F0" w:rsidRDefault="00000000">
      <w:pPr>
        <w:spacing w:line="360" w:lineRule="auto"/>
        <w:jc w:val="both"/>
        <w:rPr>
          <w:rFonts w:ascii="Book Antiqua" w:hAnsi="Book Antiqua" w:cs="Book Antiqua"/>
        </w:rPr>
      </w:pPr>
      <w:r w:rsidRPr="00AB68F0">
        <w:rPr>
          <w:rFonts w:ascii="Book Antiqua" w:hAnsi="Book Antiqua" w:cs="Book Antiqua"/>
        </w:rPr>
        <w:t xml:space="preserve">11 </w:t>
      </w:r>
      <w:r w:rsidRPr="00AB68F0">
        <w:rPr>
          <w:rFonts w:ascii="Book Antiqua" w:hAnsi="Book Antiqua" w:cs="Book Antiqua"/>
          <w:b/>
          <w:bCs/>
        </w:rPr>
        <w:t>Wang J</w:t>
      </w:r>
      <w:r w:rsidRPr="00AB68F0">
        <w:rPr>
          <w:rFonts w:ascii="Book Antiqua" w:hAnsi="Book Antiqua" w:cs="Book Antiqua"/>
        </w:rPr>
        <w:t xml:space="preserve">, Huang Q, Hu X, Zhang S, Jiang Y, Yao G, Hu K, Xu X, Liang B, Wu Q, Ma Z, Wang Y, Wang C, Wu Z, Rong X, Liao W, Shi M. Disrupting Circadian Rhythm via the PER1-HK2 Axis Reverses Trastuzumab Resistance in Gastric Cancer. </w:t>
      </w:r>
      <w:r w:rsidRPr="00AB68F0">
        <w:rPr>
          <w:rFonts w:ascii="Book Antiqua" w:hAnsi="Book Antiqua" w:cs="Book Antiqua"/>
          <w:i/>
          <w:iCs/>
        </w:rPr>
        <w:t>Cancer Res</w:t>
      </w:r>
      <w:r w:rsidRPr="00AB68F0">
        <w:rPr>
          <w:rFonts w:ascii="Book Antiqua" w:hAnsi="Book Antiqua" w:cs="Book Antiqua"/>
        </w:rPr>
        <w:t xml:space="preserve"> 2022; </w:t>
      </w:r>
      <w:r w:rsidRPr="00AB68F0">
        <w:rPr>
          <w:rFonts w:ascii="Book Antiqua" w:hAnsi="Book Antiqua" w:cs="Book Antiqua"/>
          <w:b/>
          <w:bCs/>
        </w:rPr>
        <w:t>82</w:t>
      </w:r>
      <w:r w:rsidRPr="00AB68F0">
        <w:rPr>
          <w:rFonts w:ascii="Book Antiqua" w:hAnsi="Book Antiqua" w:cs="Book Antiqua"/>
        </w:rPr>
        <w:t>: 1503-1517 [PMID: 35255118 DOI: 10.1158/0008-5472.CAN-21-1820]</w:t>
      </w:r>
    </w:p>
    <w:p w14:paraId="06B05CC5" w14:textId="77777777" w:rsidR="00F67380" w:rsidRPr="00AB68F0" w:rsidRDefault="00000000">
      <w:pPr>
        <w:spacing w:line="360" w:lineRule="auto"/>
        <w:jc w:val="both"/>
        <w:rPr>
          <w:rFonts w:ascii="Book Antiqua" w:hAnsi="Book Antiqua" w:cs="Book Antiqua"/>
        </w:rPr>
      </w:pPr>
      <w:r w:rsidRPr="00AB68F0">
        <w:rPr>
          <w:rFonts w:ascii="Book Antiqua" w:hAnsi="Book Antiqua" w:cs="Book Antiqua"/>
        </w:rPr>
        <w:t xml:space="preserve">12 </w:t>
      </w:r>
      <w:r w:rsidRPr="00AB68F0">
        <w:rPr>
          <w:rFonts w:ascii="Book Antiqua" w:hAnsi="Book Antiqua" w:cs="Book Antiqua"/>
          <w:b/>
          <w:bCs/>
        </w:rPr>
        <w:t>Fan T</w:t>
      </w:r>
      <w:r w:rsidRPr="00AB68F0">
        <w:rPr>
          <w:rFonts w:ascii="Book Antiqua" w:hAnsi="Book Antiqua" w:cs="Book Antiqua"/>
        </w:rPr>
        <w:t xml:space="preserve">, Sun G, Sun X, Zhao L, Zhong R, Peng Y. Tumor Energy Metabolism and Potential of 3-Bromopyruvate as an Inhibitor of Aerobic Glycolysis: Implications in Tumor Treatment. </w:t>
      </w:r>
      <w:r w:rsidRPr="00AB68F0">
        <w:rPr>
          <w:rFonts w:ascii="Book Antiqua" w:hAnsi="Book Antiqua" w:cs="Book Antiqua"/>
          <w:i/>
          <w:iCs/>
        </w:rPr>
        <w:t>Cancers (Basel)</w:t>
      </w:r>
      <w:r w:rsidRPr="00AB68F0">
        <w:rPr>
          <w:rFonts w:ascii="Book Antiqua" w:hAnsi="Book Antiqua" w:cs="Book Antiqua"/>
        </w:rPr>
        <w:t xml:space="preserve"> 2019; </w:t>
      </w:r>
      <w:r w:rsidRPr="00AB68F0">
        <w:rPr>
          <w:rFonts w:ascii="Book Antiqua" w:hAnsi="Book Antiqua" w:cs="Book Antiqua"/>
          <w:b/>
          <w:bCs/>
        </w:rPr>
        <w:t>11</w:t>
      </w:r>
      <w:r w:rsidRPr="00AB68F0">
        <w:rPr>
          <w:rFonts w:ascii="Book Antiqua" w:hAnsi="Book Antiqua" w:cs="Book Antiqua"/>
        </w:rPr>
        <w:t xml:space="preserve"> [PMID: 30845728 DOI: 10.3390/cancers11030317]</w:t>
      </w:r>
    </w:p>
    <w:p w14:paraId="36E3B3E1" w14:textId="77777777" w:rsidR="00F67380" w:rsidRPr="00AB68F0" w:rsidRDefault="00000000">
      <w:pPr>
        <w:spacing w:line="360" w:lineRule="auto"/>
        <w:jc w:val="both"/>
        <w:rPr>
          <w:rFonts w:ascii="Book Antiqua" w:hAnsi="Book Antiqua" w:cs="Book Antiqua"/>
        </w:rPr>
      </w:pPr>
      <w:r w:rsidRPr="00AB68F0">
        <w:rPr>
          <w:rFonts w:ascii="Book Antiqua" w:hAnsi="Book Antiqua" w:cs="Book Antiqua"/>
        </w:rPr>
        <w:t xml:space="preserve">13 </w:t>
      </w:r>
      <w:r w:rsidRPr="00AB68F0">
        <w:rPr>
          <w:rFonts w:ascii="Book Antiqua" w:hAnsi="Book Antiqua" w:cs="Book Antiqua"/>
          <w:b/>
          <w:bCs/>
        </w:rPr>
        <w:t>Asmamaw MD</w:t>
      </w:r>
      <w:r w:rsidRPr="00AB68F0">
        <w:rPr>
          <w:rFonts w:ascii="Book Antiqua" w:hAnsi="Book Antiqua" w:cs="Book Antiqua"/>
        </w:rPr>
        <w:t xml:space="preserve">, Liu Y, Zheng YC, Shi XJ, Liu HM. Skp2 in the ubiquitin-proteasome system: A comprehensive review. </w:t>
      </w:r>
      <w:r w:rsidRPr="00AB68F0">
        <w:rPr>
          <w:rFonts w:ascii="Book Antiqua" w:hAnsi="Book Antiqua" w:cs="Book Antiqua"/>
          <w:i/>
          <w:iCs/>
        </w:rPr>
        <w:t>Med Res Rev</w:t>
      </w:r>
      <w:r w:rsidRPr="00AB68F0">
        <w:rPr>
          <w:rFonts w:ascii="Book Antiqua" w:hAnsi="Book Antiqua" w:cs="Book Antiqua"/>
        </w:rPr>
        <w:t xml:space="preserve"> 2020; </w:t>
      </w:r>
      <w:r w:rsidRPr="00AB68F0">
        <w:rPr>
          <w:rFonts w:ascii="Book Antiqua" w:hAnsi="Book Antiqua" w:cs="Book Antiqua"/>
          <w:b/>
          <w:bCs/>
        </w:rPr>
        <w:t>40</w:t>
      </w:r>
      <w:r w:rsidRPr="00AB68F0">
        <w:rPr>
          <w:rFonts w:ascii="Book Antiqua" w:hAnsi="Book Antiqua" w:cs="Book Antiqua"/>
        </w:rPr>
        <w:t>: 1920-1949 [PMID: 32391596 DOI: 10.1002/med.21675]</w:t>
      </w:r>
    </w:p>
    <w:p w14:paraId="58788F0F" w14:textId="77777777" w:rsidR="00F67380" w:rsidRPr="00AB68F0" w:rsidRDefault="00000000">
      <w:pPr>
        <w:spacing w:line="360" w:lineRule="auto"/>
        <w:jc w:val="both"/>
        <w:rPr>
          <w:rFonts w:ascii="Book Antiqua" w:hAnsi="Book Antiqua" w:cs="Book Antiqua"/>
        </w:rPr>
      </w:pPr>
      <w:r w:rsidRPr="00AB68F0">
        <w:rPr>
          <w:rFonts w:ascii="Book Antiqua" w:hAnsi="Book Antiqua" w:cs="Book Antiqua"/>
        </w:rPr>
        <w:t xml:space="preserve">14 </w:t>
      </w:r>
      <w:r w:rsidRPr="00AB68F0">
        <w:rPr>
          <w:rFonts w:ascii="Book Antiqua" w:hAnsi="Book Antiqua" w:cs="Book Antiqua"/>
          <w:b/>
          <w:bCs/>
        </w:rPr>
        <w:t>Wang H</w:t>
      </w:r>
      <w:r w:rsidRPr="00AB68F0">
        <w:rPr>
          <w:rFonts w:ascii="Book Antiqua" w:hAnsi="Book Antiqua" w:cs="Book Antiqua"/>
        </w:rPr>
        <w:t xml:space="preserve">, Cui J, Bauzon F, Zhu L. A comparison between Skp2 and FOXO1 for their cytoplasmic localization by Akt1. </w:t>
      </w:r>
      <w:r w:rsidRPr="00AB68F0">
        <w:rPr>
          <w:rFonts w:ascii="Book Antiqua" w:hAnsi="Book Antiqua" w:cs="Book Antiqua"/>
          <w:i/>
          <w:iCs/>
        </w:rPr>
        <w:t>Cell Cycle</w:t>
      </w:r>
      <w:r w:rsidRPr="00AB68F0">
        <w:rPr>
          <w:rFonts w:ascii="Book Antiqua" w:hAnsi="Book Antiqua" w:cs="Book Antiqua"/>
        </w:rPr>
        <w:t xml:space="preserve"> 2010; </w:t>
      </w:r>
      <w:r w:rsidRPr="00AB68F0">
        <w:rPr>
          <w:rFonts w:ascii="Book Antiqua" w:hAnsi="Book Antiqua" w:cs="Book Antiqua"/>
          <w:b/>
          <w:bCs/>
        </w:rPr>
        <w:t>9</w:t>
      </w:r>
      <w:r w:rsidRPr="00AB68F0">
        <w:rPr>
          <w:rFonts w:ascii="Book Antiqua" w:hAnsi="Book Antiqua" w:cs="Book Antiqua"/>
        </w:rPr>
        <w:t>: 1021-1022 [PMID: 20160512 DOI: 10.4161/cc.9.5.10916]</w:t>
      </w:r>
    </w:p>
    <w:p w14:paraId="241527DD" w14:textId="77777777" w:rsidR="00F67380" w:rsidRPr="00AB68F0" w:rsidRDefault="00000000">
      <w:pPr>
        <w:spacing w:line="360" w:lineRule="auto"/>
        <w:jc w:val="both"/>
        <w:rPr>
          <w:rFonts w:ascii="Book Antiqua" w:hAnsi="Book Antiqua" w:cs="Book Antiqua"/>
        </w:rPr>
      </w:pPr>
      <w:r w:rsidRPr="00AB68F0">
        <w:rPr>
          <w:rFonts w:ascii="Book Antiqua" w:hAnsi="Book Antiqua" w:cs="Book Antiqua"/>
        </w:rPr>
        <w:t xml:space="preserve">15 </w:t>
      </w:r>
      <w:r w:rsidRPr="00AB68F0">
        <w:rPr>
          <w:rFonts w:ascii="Book Antiqua" w:hAnsi="Book Antiqua" w:cs="Book Antiqua"/>
          <w:b/>
          <w:bCs/>
        </w:rPr>
        <w:t>Radke S</w:t>
      </w:r>
      <w:r w:rsidRPr="00AB68F0">
        <w:rPr>
          <w:rFonts w:ascii="Book Antiqua" w:hAnsi="Book Antiqua" w:cs="Book Antiqua"/>
        </w:rPr>
        <w:t xml:space="preserve">, </w:t>
      </w:r>
      <w:proofErr w:type="spellStart"/>
      <w:r w:rsidRPr="00AB68F0">
        <w:rPr>
          <w:rFonts w:ascii="Book Antiqua" w:hAnsi="Book Antiqua" w:cs="Book Antiqua"/>
        </w:rPr>
        <w:t>Pirkmaier</w:t>
      </w:r>
      <w:proofErr w:type="spellEnd"/>
      <w:r w:rsidRPr="00AB68F0">
        <w:rPr>
          <w:rFonts w:ascii="Book Antiqua" w:hAnsi="Book Antiqua" w:cs="Book Antiqua"/>
        </w:rPr>
        <w:t xml:space="preserve"> A, Germain D. Differential expression of the F-box proteins Skp2 and Skp2B in breast cancer. </w:t>
      </w:r>
      <w:r w:rsidRPr="00AB68F0">
        <w:rPr>
          <w:rFonts w:ascii="Book Antiqua" w:hAnsi="Book Antiqua" w:cs="Book Antiqua"/>
          <w:i/>
          <w:iCs/>
        </w:rPr>
        <w:t>Oncogene</w:t>
      </w:r>
      <w:r w:rsidRPr="00AB68F0">
        <w:rPr>
          <w:rFonts w:ascii="Book Antiqua" w:hAnsi="Book Antiqua" w:cs="Book Antiqua"/>
        </w:rPr>
        <w:t xml:space="preserve"> 2005; </w:t>
      </w:r>
      <w:r w:rsidRPr="00AB68F0">
        <w:rPr>
          <w:rFonts w:ascii="Book Antiqua" w:hAnsi="Book Antiqua" w:cs="Book Antiqua"/>
          <w:b/>
          <w:bCs/>
        </w:rPr>
        <w:t>24</w:t>
      </w:r>
      <w:r w:rsidRPr="00AB68F0">
        <w:rPr>
          <w:rFonts w:ascii="Book Antiqua" w:hAnsi="Book Antiqua" w:cs="Book Antiqua"/>
        </w:rPr>
        <w:t>: 3448-3458 [PMID: 15782142 DOI: 10.1038/sj.onc.1208328]</w:t>
      </w:r>
    </w:p>
    <w:p w14:paraId="5AA714F6" w14:textId="77777777" w:rsidR="00F67380" w:rsidRPr="00AB68F0" w:rsidRDefault="00000000">
      <w:pPr>
        <w:spacing w:line="360" w:lineRule="auto"/>
        <w:jc w:val="both"/>
        <w:rPr>
          <w:rFonts w:ascii="Book Antiqua" w:hAnsi="Book Antiqua" w:cs="Book Antiqua"/>
        </w:rPr>
      </w:pPr>
      <w:r w:rsidRPr="00AB68F0">
        <w:rPr>
          <w:rFonts w:ascii="Book Antiqua" w:hAnsi="Book Antiqua" w:cs="Book Antiqua"/>
        </w:rPr>
        <w:t xml:space="preserve">16 </w:t>
      </w:r>
      <w:r w:rsidRPr="00AB68F0">
        <w:rPr>
          <w:rFonts w:ascii="Book Antiqua" w:hAnsi="Book Antiqua" w:cs="Book Antiqua"/>
          <w:b/>
          <w:bCs/>
        </w:rPr>
        <w:t>Masuda TA</w:t>
      </w:r>
      <w:r w:rsidRPr="00AB68F0">
        <w:rPr>
          <w:rFonts w:ascii="Book Antiqua" w:hAnsi="Book Antiqua" w:cs="Book Antiqua"/>
        </w:rPr>
        <w:t xml:space="preserve">, Inoue H, Sonoda H, Mine S, Yoshikawa Y, Nakayama K, Nakayama K, Mori M. Clinical and biological significance of S-phase kinase-associated protein 2 </w:t>
      </w:r>
      <w:r w:rsidRPr="00AB68F0">
        <w:rPr>
          <w:rFonts w:ascii="Book Antiqua" w:hAnsi="Book Antiqua" w:cs="Book Antiqua"/>
        </w:rPr>
        <w:lastRenderedPageBreak/>
        <w:t xml:space="preserve">(Skp2) gene expression in gastric carcinoma: modulation of malignant phenotype by Skp2 overexpression, possibly via p27 proteolysis. </w:t>
      </w:r>
      <w:r w:rsidRPr="00AB68F0">
        <w:rPr>
          <w:rFonts w:ascii="Book Antiqua" w:hAnsi="Book Antiqua" w:cs="Book Antiqua"/>
          <w:i/>
          <w:iCs/>
        </w:rPr>
        <w:t>Cancer Res</w:t>
      </w:r>
      <w:r w:rsidRPr="00AB68F0">
        <w:rPr>
          <w:rFonts w:ascii="Book Antiqua" w:hAnsi="Book Antiqua" w:cs="Book Antiqua"/>
        </w:rPr>
        <w:t xml:space="preserve"> 2002; </w:t>
      </w:r>
      <w:r w:rsidRPr="00AB68F0">
        <w:rPr>
          <w:rFonts w:ascii="Book Antiqua" w:hAnsi="Book Antiqua" w:cs="Book Antiqua"/>
          <w:b/>
          <w:bCs/>
        </w:rPr>
        <w:t>62</w:t>
      </w:r>
      <w:r w:rsidRPr="00AB68F0">
        <w:rPr>
          <w:rFonts w:ascii="Book Antiqua" w:hAnsi="Book Antiqua" w:cs="Book Antiqua"/>
        </w:rPr>
        <w:t>: 3819-3825 [PMID: 12097295]</w:t>
      </w:r>
    </w:p>
    <w:p w14:paraId="56DC0CBD" w14:textId="77777777" w:rsidR="00F67380" w:rsidRPr="00AB68F0" w:rsidRDefault="00000000">
      <w:pPr>
        <w:spacing w:line="360" w:lineRule="auto"/>
        <w:jc w:val="both"/>
        <w:rPr>
          <w:rFonts w:ascii="Book Antiqua" w:hAnsi="Book Antiqua" w:cs="Book Antiqua"/>
        </w:rPr>
      </w:pPr>
      <w:r w:rsidRPr="00AB68F0">
        <w:rPr>
          <w:rFonts w:ascii="Book Antiqua" w:hAnsi="Book Antiqua" w:cs="Book Antiqua"/>
        </w:rPr>
        <w:t xml:space="preserve">17 </w:t>
      </w:r>
      <w:r w:rsidRPr="00AB68F0">
        <w:rPr>
          <w:rFonts w:ascii="Book Antiqua" w:hAnsi="Book Antiqua" w:cs="Book Antiqua"/>
          <w:b/>
          <w:bCs/>
        </w:rPr>
        <w:t>Wang Z</w:t>
      </w:r>
      <w:r w:rsidRPr="00AB68F0">
        <w:rPr>
          <w:rFonts w:ascii="Book Antiqua" w:hAnsi="Book Antiqua" w:cs="Book Antiqua"/>
        </w:rPr>
        <w:t xml:space="preserve">, Gao D, Fukushima H, </w:t>
      </w:r>
      <w:proofErr w:type="spellStart"/>
      <w:r w:rsidRPr="00AB68F0">
        <w:rPr>
          <w:rFonts w:ascii="Book Antiqua" w:hAnsi="Book Antiqua" w:cs="Book Antiqua"/>
        </w:rPr>
        <w:t>Inuzuka</w:t>
      </w:r>
      <w:proofErr w:type="spellEnd"/>
      <w:r w:rsidRPr="00AB68F0">
        <w:rPr>
          <w:rFonts w:ascii="Book Antiqua" w:hAnsi="Book Antiqua" w:cs="Book Antiqua"/>
        </w:rPr>
        <w:t xml:space="preserve"> H, Liu P, Wan L, Sarkar FH, Wei W. Skp2: a novel potential therapeutic target for prostate cancer. </w:t>
      </w:r>
      <w:proofErr w:type="spellStart"/>
      <w:r w:rsidRPr="00AB68F0">
        <w:rPr>
          <w:rFonts w:ascii="Book Antiqua" w:hAnsi="Book Antiqua" w:cs="Book Antiqua"/>
          <w:i/>
          <w:iCs/>
        </w:rPr>
        <w:t>Biochim</w:t>
      </w:r>
      <w:proofErr w:type="spellEnd"/>
      <w:r w:rsidRPr="00AB68F0">
        <w:rPr>
          <w:rFonts w:ascii="Book Antiqua" w:hAnsi="Book Antiqua" w:cs="Book Antiqua"/>
          <w:i/>
          <w:iCs/>
        </w:rPr>
        <w:t xml:space="preserve"> </w:t>
      </w:r>
      <w:proofErr w:type="spellStart"/>
      <w:r w:rsidRPr="00AB68F0">
        <w:rPr>
          <w:rFonts w:ascii="Book Antiqua" w:hAnsi="Book Antiqua" w:cs="Book Antiqua"/>
          <w:i/>
          <w:iCs/>
        </w:rPr>
        <w:t>Biophys</w:t>
      </w:r>
      <w:proofErr w:type="spellEnd"/>
      <w:r w:rsidRPr="00AB68F0">
        <w:rPr>
          <w:rFonts w:ascii="Book Antiqua" w:hAnsi="Book Antiqua" w:cs="Book Antiqua"/>
          <w:i/>
          <w:iCs/>
        </w:rPr>
        <w:t xml:space="preserve"> Acta</w:t>
      </w:r>
      <w:r w:rsidRPr="00AB68F0">
        <w:rPr>
          <w:rFonts w:ascii="Book Antiqua" w:hAnsi="Book Antiqua" w:cs="Book Antiqua"/>
        </w:rPr>
        <w:t xml:space="preserve"> 2012; </w:t>
      </w:r>
      <w:r w:rsidRPr="00AB68F0">
        <w:rPr>
          <w:rFonts w:ascii="Book Antiqua" w:hAnsi="Book Antiqua" w:cs="Book Antiqua"/>
          <w:b/>
          <w:bCs/>
        </w:rPr>
        <w:t>1825</w:t>
      </w:r>
      <w:r w:rsidRPr="00AB68F0">
        <w:rPr>
          <w:rFonts w:ascii="Book Antiqua" w:hAnsi="Book Antiqua" w:cs="Book Antiqua"/>
        </w:rPr>
        <w:t>: 11-17 [PMID: 21963805 DOI: 10.1016/j.bbcan.2011.09.002]</w:t>
      </w:r>
    </w:p>
    <w:p w14:paraId="52E193AA" w14:textId="77777777" w:rsidR="00F67380" w:rsidRPr="00AB68F0" w:rsidRDefault="00000000">
      <w:pPr>
        <w:spacing w:line="360" w:lineRule="auto"/>
        <w:jc w:val="both"/>
        <w:rPr>
          <w:rFonts w:ascii="Book Antiqua" w:hAnsi="Book Antiqua" w:cs="Book Antiqua"/>
        </w:rPr>
      </w:pPr>
      <w:r w:rsidRPr="00AB68F0">
        <w:rPr>
          <w:rFonts w:ascii="Book Antiqua" w:hAnsi="Book Antiqua" w:cs="Book Antiqua"/>
        </w:rPr>
        <w:t xml:space="preserve">18 </w:t>
      </w:r>
      <w:r w:rsidRPr="00AB68F0">
        <w:rPr>
          <w:rFonts w:ascii="Book Antiqua" w:hAnsi="Book Antiqua" w:cs="Book Antiqua"/>
          <w:b/>
          <w:bCs/>
        </w:rPr>
        <w:t>Chan CH</w:t>
      </w:r>
      <w:r w:rsidRPr="00AB68F0">
        <w:rPr>
          <w:rFonts w:ascii="Book Antiqua" w:hAnsi="Book Antiqua" w:cs="Book Antiqua"/>
        </w:rPr>
        <w:t xml:space="preserve">, Li CF, Yang WL, Gao Y, Lee SW, Feng Z, Huang HY, Tsai KK, Flores LG, Shao Y, Hazle JD, Yu D, Wei W, </w:t>
      </w:r>
      <w:proofErr w:type="spellStart"/>
      <w:r w:rsidRPr="00AB68F0">
        <w:rPr>
          <w:rFonts w:ascii="Book Antiqua" w:hAnsi="Book Antiqua" w:cs="Book Antiqua"/>
        </w:rPr>
        <w:t>Sarbassov</w:t>
      </w:r>
      <w:proofErr w:type="spellEnd"/>
      <w:r w:rsidRPr="00AB68F0">
        <w:rPr>
          <w:rFonts w:ascii="Book Antiqua" w:hAnsi="Book Antiqua" w:cs="Book Antiqua"/>
        </w:rPr>
        <w:t xml:space="preserve"> D, Hung MC, Nakayama KI, Lin HK. The Skp2-SCF E3 ligase regulates Akt ubiquitination, glycolysis, </w:t>
      </w:r>
      <w:proofErr w:type="spellStart"/>
      <w:r w:rsidRPr="00AB68F0">
        <w:rPr>
          <w:rFonts w:ascii="Book Antiqua" w:hAnsi="Book Antiqua" w:cs="Book Antiqua"/>
        </w:rPr>
        <w:t>herceptin</w:t>
      </w:r>
      <w:proofErr w:type="spellEnd"/>
      <w:r w:rsidRPr="00AB68F0">
        <w:rPr>
          <w:rFonts w:ascii="Book Antiqua" w:hAnsi="Book Antiqua" w:cs="Book Antiqua"/>
        </w:rPr>
        <w:t xml:space="preserve"> sensitivity, and tumorigenesis. </w:t>
      </w:r>
      <w:r w:rsidRPr="00AB68F0">
        <w:rPr>
          <w:rFonts w:ascii="Book Antiqua" w:hAnsi="Book Antiqua" w:cs="Book Antiqua"/>
          <w:i/>
          <w:iCs/>
        </w:rPr>
        <w:t>Cell</w:t>
      </w:r>
      <w:r w:rsidRPr="00AB68F0">
        <w:rPr>
          <w:rFonts w:ascii="Book Antiqua" w:hAnsi="Book Antiqua" w:cs="Book Antiqua"/>
        </w:rPr>
        <w:t xml:space="preserve"> 2012; </w:t>
      </w:r>
      <w:r w:rsidRPr="00AB68F0">
        <w:rPr>
          <w:rFonts w:ascii="Book Antiqua" w:hAnsi="Book Antiqua" w:cs="Book Antiqua"/>
          <w:b/>
          <w:bCs/>
        </w:rPr>
        <w:t>149</w:t>
      </w:r>
      <w:r w:rsidRPr="00AB68F0">
        <w:rPr>
          <w:rFonts w:ascii="Book Antiqua" w:hAnsi="Book Antiqua" w:cs="Book Antiqua"/>
        </w:rPr>
        <w:t>: 1098-1111 [PMID: 22632973 DOI: 10.1016/j.cell.2012.02.065]</w:t>
      </w:r>
    </w:p>
    <w:p w14:paraId="32EAB4E7" w14:textId="77777777" w:rsidR="00F67380" w:rsidRPr="00AB68F0" w:rsidRDefault="00000000">
      <w:pPr>
        <w:spacing w:line="360" w:lineRule="auto"/>
        <w:jc w:val="both"/>
        <w:rPr>
          <w:rFonts w:ascii="Book Antiqua" w:hAnsi="Book Antiqua" w:cs="Book Antiqua"/>
        </w:rPr>
      </w:pPr>
      <w:r w:rsidRPr="00AB68F0">
        <w:rPr>
          <w:rFonts w:ascii="Book Antiqua" w:hAnsi="Book Antiqua" w:cs="Book Antiqua"/>
        </w:rPr>
        <w:t xml:space="preserve">19 </w:t>
      </w:r>
      <w:r w:rsidRPr="00AB68F0">
        <w:rPr>
          <w:rFonts w:ascii="Book Antiqua" w:hAnsi="Book Antiqua" w:cs="Book Antiqua"/>
          <w:b/>
          <w:bCs/>
        </w:rPr>
        <w:t>Chan CH</w:t>
      </w:r>
      <w:r w:rsidRPr="00AB68F0">
        <w:rPr>
          <w:rFonts w:ascii="Book Antiqua" w:hAnsi="Book Antiqua" w:cs="Book Antiqua"/>
        </w:rPr>
        <w:t xml:space="preserve">, Morrow JK, Li CF, Gao Y, Jin G, Moten A, Stagg LJ, </w:t>
      </w:r>
      <w:proofErr w:type="spellStart"/>
      <w:r w:rsidRPr="00AB68F0">
        <w:rPr>
          <w:rFonts w:ascii="Book Antiqua" w:hAnsi="Book Antiqua" w:cs="Book Antiqua"/>
        </w:rPr>
        <w:t>Ladbury</w:t>
      </w:r>
      <w:proofErr w:type="spellEnd"/>
      <w:r w:rsidRPr="00AB68F0">
        <w:rPr>
          <w:rFonts w:ascii="Book Antiqua" w:hAnsi="Book Antiqua" w:cs="Book Antiqua"/>
        </w:rPr>
        <w:t xml:space="preserve"> JE, Cai Z, Xu D, Logothetis CJ, Hung MC, Zhang S, Lin HK. Pharmacological inactivation of Skp2 SCF ubiquitin ligase restricts cancer stem cell traits and cancer progression. </w:t>
      </w:r>
      <w:r w:rsidRPr="00AB68F0">
        <w:rPr>
          <w:rFonts w:ascii="Book Antiqua" w:hAnsi="Book Antiqua" w:cs="Book Antiqua"/>
          <w:i/>
          <w:iCs/>
        </w:rPr>
        <w:t>Cell</w:t>
      </w:r>
      <w:r w:rsidRPr="00AB68F0">
        <w:rPr>
          <w:rFonts w:ascii="Book Antiqua" w:hAnsi="Book Antiqua" w:cs="Book Antiqua"/>
        </w:rPr>
        <w:t xml:space="preserve"> 2013; </w:t>
      </w:r>
      <w:r w:rsidRPr="00AB68F0">
        <w:rPr>
          <w:rFonts w:ascii="Book Antiqua" w:hAnsi="Book Antiqua" w:cs="Book Antiqua"/>
          <w:b/>
          <w:bCs/>
        </w:rPr>
        <w:t>154</w:t>
      </w:r>
      <w:r w:rsidRPr="00AB68F0">
        <w:rPr>
          <w:rFonts w:ascii="Book Antiqua" w:hAnsi="Book Antiqua" w:cs="Book Antiqua"/>
        </w:rPr>
        <w:t>: 556-568 [PMID: 23911321 DOI: 10.1016/j.cell.2013.06.048]</w:t>
      </w:r>
    </w:p>
    <w:p w14:paraId="712ADB14" w14:textId="77777777" w:rsidR="00F67380" w:rsidRPr="00AB68F0" w:rsidRDefault="00000000">
      <w:pPr>
        <w:spacing w:line="360" w:lineRule="auto"/>
        <w:jc w:val="both"/>
        <w:rPr>
          <w:rFonts w:ascii="Book Antiqua" w:hAnsi="Book Antiqua" w:cs="Book Antiqua"/>
        </w:rPr>
      </w:pPr>
      <w:r w:rsidRPr="00AB68F0">
        <w:rPr>
          <w:rFonts w:ascii="Book Antiqua" w:hAnsi="Book Antiqua" w:cs="Book Antiqua"/>
        </w:rPr>
        <w:t xml:space="preserve">20 </w:t>
      </w:r>
      <w:r w:rsidRPr="00AB68F0">
        <w:rPr>
          <w:rFonts w:ascii="Book Antiqua" w:hAnsi="Book Antiqua" w:cs="Book Antiqua"/>
          <w:b/>
          <w:bCs/>
        </w:rPr>
        <w:t>Zhao H</w:t>
      </w:r>
      <w:r w:rsidRPr="00AB68F0">
        <w:rPr>
          <w:rFonts w:ascii="Book Antiqua" w:hAnsi="Book Antiqua" w:cs="Book Antiqua"/>
        </w:rPr>
        <w:t xml:space="preserve">, Iqbal NJ, </w:t>
      </w:r>
      <w:proofErr w:type="spellStart"/>
      <w:r w:rsidRPr="00AB68F0">
        <w:rPr>
          <w:rFonts w:ascii="Book Antiqua" w:hAnsi="Book Antiqua" w:cs="Book Antiqua"/>
        </w:rPr>
        <w:t>Sukrithan</w:t>
      </w:r>
      <w:proofErr w:type="spellEnd"/>
      <w:r w:rsidRPr="00AB68F0">
        <w:rPr>
          <w:rFonts w:ascii="Book Antiqua" w:hAnsi="Book Antiqua" w:cs="Book Antiqua"/>
        </w:rPr>
        <w:t xml:space="preserve"> V, Nicholas C, Xue Y, Yu C, Locker J, Zou J, Schwartz EL, Zhu L. Targeted Inhibition of the E3 Ligase SCF(Skp2/Cks1) Has Antitumor Activity in RB1-Deficient Human and Mouse Small-Cell Lung Cancer. </w:t>
      </w:r>
      <w:r w:rsidRPr="00AB68F0">
        <w:rPr>
          <w:rFonts w:ascii="Book Antiqua" w:hAnsi="Book Antiqua" w:cs="Book Antiqua"/>
          <w:i/>
          <w:iCs/>
        </w:rPr>
        <w:t>Cancer Res</w:t>
      </w:r>
      <w:r w:rsidRPr="00AB68F0">
        <w:rPr>
          <w:rFonts w:ascii="Book Antiqua" w:hAnsi="Book Antiqua" w:cs="Book Antiqua"/>
        </w:rPr>
        <w:t xml:space="preserve"> 2020; </w:t>
      </w:r>
      <w:r w:rsidRPr="00AB68F0">
        <w:rPr>
          <w:rFonts w:ascii="Book Antiqua" w:hAnsi="Book Antiqua" w:cs="Book Antiqua"/>
          <w:b/>
          <w:bCs/>
        </w:rPr>
        <w:t>80</w:t>
      </w:r>
      <w:r w:rsidRPr="00AB68F0">
        <w:rPr>
          <w:rFonts w:ascii="Book Antiqua" w:hAnsi="Book Antiqua" w:cs="Book Antiqua"/>
        </w:rPr>
        <w:t>: 2355-2367 [PMID: 32265224 DOI: 10.1158/0008-5472.CAN-19-2400]</w:t>
      </w:r>
    </w:p>
    <w:p w14:paraId="14239451" w14:textId="77777777" w:rsidR="00F67380" w:rsidRPr="00AB68F0" w:rsidRDefault="00000000">
      <w:pPr>
        <w:spacing w:line="360" w:lineRule="auto"/>
        <w:jc w:val="both"/>
        <w:rPr>
          <w:rFonts w:ascii="Book Antiqua" w:hAnsi="Book Antiqua" w:cs="Book Antiqua"/>
        </w:rPr>
      </w:pPr>
      <w:r w:rsidRPr="00AB68F0">
        <w:rPr>
          <w:rFonts w:ascii="Book Antiqua" w:hAnsi="Book Antiqua" w:cs="Book Antiqua"/>
        </w:rPr>
        <w:t xml:space="preserve">21 </w:t>
      </w:r>
      <w:r w:rsidRPr="00AB68F0">
        <w:rPr>
          <w:rFonts w:ascii="Book Antiqua" w:hAnsi="Book Antiqua" w:cs="Book Antiqua"/>
          <w:b/>
          <w:bCs/>
        </w:rPr>
        <w:t>Zhao H</w:t>
      </w:r>
      <w:r w:rsidRPr="00AB68F0">
        <w:rPr>
          <w:rFonts w:ascii="Book Antiqua" w:hAnsi="Book Antiqua" w:cs="Book Antiqua"/>
        </w:rPr>
        <w:t xml:space="preserve">, Pan H, Wang H, Chai P, Ge S, Jia R, Fan X. SKP2 targeted inhibition suppresses human uveal melanoma progression by blocking ubiquitylation of p27. </w:t>
      </w:r>
      <w:proofErr w:type="spellStart"/>
      <w:r w:rsidRPr="00AB68F0">
        <w:rPr>
          <w:rFonts w:ascii="Book Antiqua" w:hAnsi="Book Antiqua" w:cs="Book Antiqua"/>
          <w:i/>
          <w:iCs/>
        </w:rPr>
        <w:t>Onco</w:t>
      </w:r>
      <w:proofErr w:type="spellEnd"/>
      <w:r w:rsidRPr="00AB68F0">
        <w:rPr>
          <w:rFonts w:ascii="Book Antiqua" w:hAnsi="Book Antiqua" w:cs="Book Antiqua"/>
          <w:i/>
          <w:iCs/>
        </w:rPr>
        <w:t xml:space="preserve"> Targets Ther</w:t>
      </w:r>
      <w:r w:rsidRPr="00AB68F0">
        <w:rPr>
          <w:rFonts w:ascii="Book Antiqua" w:hAnsi="Book Antiqua" w:cs="Book Antiqua"/>
        </w:rPr>
        <w:t xml:space="preserve"> 2019; </w:t>
      </w:r>
      <w:r w:rsidRPr="00AB68F0">
        <w:rPr>
          <w:rFonts w:ascii="Book Antiqua" w:hAnsi="Book Antiqua" w:cs="Book Antiqua"/>
          <w:b/>
          <w:bCs/>
        </w:rPr>
        <w:t>12</w:t>
      </w:r>
      <w:r w:rsidRPr="00AB68F0">
        <w:rPr>
          <w:rFonts w:ascii="Book Antiqua" w:hAnsi="Book Antiqua" w:cs="Book Antiqua"/>
        </w:rPr>
        <w:t>: 4297-4308 [PMID: 31213847 DOI: 10.2147/OTT.S203888]</w:t>
      </w:r>
    </w:p>
    <w:p w14:paraId="33FD9941" w14:textId="77777777" w:rsidR="00F67380" w:rsidRPr="00AB68F0" w:rsidRDefault="00000000">
      <w:pPr>
        <w:spacing w:line="360" w:lineRule="auto"/>
        <w:jc w:val="both"/>
        <w:rPr>
          <w:rFonts w:ascii="Book Antiqua" w:hAnsi="Book Antiqua" w:cs="Book Antiqua"/>
        </w:rPr>
      </w:pPr>
      <w:r w:rsidRPr="00AB68F0">
        <w:rPr>
          <w:rFonts w:ascii="Book Antiqua" w:hAnsi="Book Antiqua" w:cs="Book Antiqua"/>
        </w:rPr>
        <w:t xml:space="preserve">22 </w:t>
      </w:r>
      <w:r w:rsidRPr="00AB68F0">
        <w:rPr>
          <w:rFonts w:ascii="Book Antiqua" w:hAnsi="Book Antiqua" w:cs="Book Antiqua"/>
          <w:b/>
          <w:bCs/>
        </w:rPr>
        <w:t>Malek E</w:t>
      </w:r>
      <w:r w:rsidRPr="00AB68F0">
        <w:rPr>
          <w:rFonts w:ascii="Book Antiqua" w:hAnsi="Book Antiqua" w:cs="Book Antiqua"/>
        </w:rPr>
        <w:t xml:space="preserve">, Abdel-Malek MA, Jagannathan S, Vad N, Karns R, </w:t>
      </w:r>
      <w:proofErr w:type="spellStart"/>
      <w:r w:rsidRPr="00AB68F0">
        <w:rPr>
          <w:rFonts w:ascii="Book Antiqua" w:hAnsi="Book Antiqua" w:cs="Book Antiqua"/>
        </w:rPr>
        <w:t>Jegga</w:t>
      </w:r>
      <w:proofErr w:type="spellEnd"/>
      <w:r w:rsidRPr="00AB68F0">
        <w:rPr>
          <w:rFonts w:ascii="Book Antiqua" w:hAnsi="Book Antiqua" w:cs="Book Antiqua"/>
        </w:rPr>
        <w:t xml:space="preserve"> AG, </w:t>
      </w:r>
      <w:proofErr w:type="spellStart"/>
      <w:r w:rsidRPr="00AB68F0">
        <w:rPr>
          <w:rFonts w:ascii="Book Antiqua" w:hAnsi="Book Antiqua" w:cs="Book Antiqua"/>
        </w:rPr>
        <w:t>Broyl</w:t>
      </w:r>
      <w:proofErr w:type="spellEnd"/>
      <w:r w:rsidRPr="00AB68F0">
        <w:rPr>
          <w:rFonts w:ascii="Book Antiqua" w:hAnsi="Book Antiqua" w:cs="Book Antiqua"/>
        </w:rPr>
        <w:t xml:space="preserve"> A, van Duin M, Sonneveld P, Cottini F, Anderson KC, Driscoll JJ. Pharmacogenomics and chemical library screens reveal a novel SCF(SKP2) inhibitor that overcomes Bortezomib resistance in multiple myeloma. </w:t>
      </w:r>
      <w:r w:rsidRPr="00AB68F0">
        <w:rPr>
          <w:rFonts w:ascii="Book Antiqua" w:hAnsi="Book Antiqua" w:cs="Book Antiqua"/>
          <w:i/>
          <w:iCs/>
        </w:rPr>
        <w:t>Leukemia</w:t>
      </w:r>
      <w:r w:rsidRPr="00AB68F0">
        <w:rPr>
          <w:rFonts w:ascii="Book Antiqua" w:hAnsi="Book Antiqua" w:cs="Book Antiqua"/>
        </w:rPr>
        <w:t xml:space="preserve"> 2017; </w:t>
      </w:r>
      <w:r w:rsidRPr="00AB68F0">
        <w:rPr>
          <w:rFonts w:ascii="Book Antiqua" w:hAnsi="Book Antiqua" w:cs="Book Antiqua"/>
          <w:b/>
          <w:bCs/>
        </w:rPr>
        <w:t>31</w:t>
      </w:r>
      <w:r w:rsidRPr="00AB68F0">
        <w:rPr>
          <w:rFonts w:ascii="Book Antiqua" w:hAnsi="Book Antiqua" w:cs="Book Antiqua"/>
        </w:rPr>
        <w:t>: 645-653 [PMID: 27677741 DOI: 10.1038/leu.2016.258]</w:t>
      </w:r>
    </w:p>
    <w:p w14:paraId="22ED2470" w14:textId="77777777" w:rsidR="00F67380" w:rsidRPr="00AB68F0" w:rsidRDefault="00000000">
      <w:pPr>
        <w:spacing w:line="360" w:lineRule="auto"/>
        <w:jc w:val="both"/>
        <w:rPr>
          <w:rFonts w:ascii="Book Antiqua" w:hAnsi="Book Antiqua" w:cs="Book Antiqua"/>
        </w:rPr>
      </w:pPr>
      <w:r w:rsidRPr="00AB68F0">
        <w:rPr>
          <w:rFonts w:ascii="Book Antiqua" w:hAnsi="Book Antiqua" w:cs="Book Antiqua"/>
        </w:rPr>
        <w:t xml:space="preserve">23 </w:t>
      </w:r>
      <w:r w:rsidRPr="00AB68F0">
        <w:rPr>
          <w:rFonts w:ascii="Book Antiqua" w:hAnsi="Book Antiqua" w:cs="Book Antiqua"/>
          <w:b/>
          <w:bCs/>
        </w:rPr>
        <w:t>Liu Y</w:t>
      </w:r>
      <w:r w:rsidRPr="00AB68F0">
        <w:rPr>
          <w:rFonts w:ascii="Book Antiqua" w:hAnsi="Book Antiqua" w:cs="Book Antiqua"/>
        </w:rPr>
        <w:t xml:space="preserve">, Zhou Z, Yan J, Wu X, Xu G. Diosgenin Exerts Antitumor Activity via Downregulation of Skp2 in Breast Cancer Cells. </w:t>
      </w:r>
      <w:r w:rsidRPr="00AB68F0">
        <w:rPr>
          <w:rFonts w:ascii="Book Antiqua" w:hAnsi="Book Antiqua" w:cs="Book Antiqua"/>
          <w:i/>
          <w:iCs/>
        </w:rPr>
        <w:t>Biomed Res Int</w:t>
      </w:r>
      <w:r w:rsidRPr="00AB68F0">
        <w:rPr>
          <w:rFonts w:ascii="Book Antiqua" w:hAnsi="Book Antiqua" w:cs="Book Antiqua"/>
        </w:rPr>
        <w:t xml:space="preserve"> 2020; </w:t>
      </w:r>
      <w:r w:rsidRPr="00AB68F0">
        <w:rPr>
          <w:rFonts w:ascii="Book Antiqua" w:hAnsi="Book Antiqua" w:cs="Book Antiqua"/>
          <w:b/>
          <w:bCs/>
        </w:rPr>
        <w:t>2020</w:t>
      </w:r>
      <w:r w:rsidRPr="00AB68F0">
        <w:rPr>
          <w:rFonts w:ascii="Book Antiqua" w:hAnsi="Book Antiqua" w:cs="Book Antiqua"/>
        </w:rPr>
        <w:t>: 8072639 [PMID: 32626765 DOI: 10.1155/2020/8072639]</w:t>
      </w:r>
    </w:p>
    <w:p w14:paraId="7E9B9DA6" w14:textId="77777777" w:rsidR="00F67380" w:rsidRPr="00AB68F0" w:rsidRDefault="00000000">
      <w:pPr>
        <w:spacing w:line="360" w:lineRule="auto"/>
        <w:jc w:val="both"/>
        <w:rPr>
          <w:rFonts w:ascii="Book Antiqua" w:hAnsi="Book Antiqua" w:cs="Book Antiqua"/>
        </w:rPr>
      </w:pPr>
      <w:r w:rsidRPr="00AB68F0">
        <w:rPr>
          <w:rFonts w:ascii="Book Antiqua" w:hAnsi="Book Antiqua" w:cs="Book Antiqua"/>
        </w:rPr>
        <w:lastRenderedPageBreak/>
        <w:t xml:space="preserve">24 </w:t>
      </w:r>
      <w:r w:rsidRPr="00AB68F0">
        <w:rPr>
          <w:rFonts w:ascii="Book Antiqua" w:hAnsi="Book Antiqua" w:cs="Book Antiqua"/>
          <w:b/>
          <w:bCs/>
        </w:rPr>
        <w:t>Jiang X</w:t>
      </w:r>
      <w:r w:rsidRPr="00AB68F0">
        <w:rPr>
          <w:rFonts w:ascii="Book Antiqua" w:hAnsi="Book Antiqua" w:cs="Book Antiqua"/>
        </w:rPr>
        <w:t xml:space="preserve">, Li Y, Feng JL, Nik Nabil WN, Wu R, Lu Y, Liu H, Xi ZC, Xu HX. </w:t>
      </w:r>
      <w:proofErr w:type="spellStart"/>
      <w:r w:rsidRPr="00AB68F0">
        <w:rPr>
          <w:rFonts w:ascii="Book Antiqua" w:hAnsi="Book Antiqua" w:cs="Book Antiqua"/>
        </w:rPr>
        <w:t>Safrana</w:t>
      </w:r>
      <w:proofErr w:type="spellEnd"/>
      <w:r w:rsidRPr="00AB68F0">
        <w:rPr>
          <w:rFonts w:ascii="Book Antiqua" w:hAnsi="Book Antiqua" w:cs="Book Antiqua"/>
        </w:rPr>
        <w:t xml:space="preserve"> l Prevents Prostate Cancer Recurrence by Blocking the Re-activation of Quiescent Cancer Cells via Downregulation of S-Phase Kinase-Associated Protein 2. </w:t>
      </w:r>
      <w:r w:rsidRPr="00AB68F0">
        <w:rPr>
          <w:rFonts w:ascii="Book Antiqua" w:hAnsi="Book Antiqua" w:cs="Book Antiqua"/>
          <w:i/>
          <w:iCs/>
        </w:rPr>
        <w:t>Front Cell Dev Biol</w:t>
      </w:r>
      <w:r w:rsidRPr="00AB68F0">
        <w:rPr>
          <w:rFonts w:ascii="Book Antiqua" w:hAnsi="Book Antiqua" w:cs="Book Antiqua"/>
        </w:rPr>
        <w:t xml:space="preserve"> 2020; </w:t>
      </w:r>
      <w:r w:rsidRPr="00AB68F0">
        <w:rPr>
          <w:rFonts w:ascii="Book Antiqua" w:hAnsi="Book Antiqua" w:cs="Book Antiqua"/>
          <w:b/>
          <w:bCs/>
        </w:rPr>
        <w:t>8</w:t>
      </w:r>
      <w:r w:rsidRPr="00AB68F0">
        <w:rPr>
          <w:rFonts w:ascii="Book Antiqua" w:hAnsi="Book Antiqua" w:cs="Book Antiqua"/>
        </w:rPr>
        <w:t>: 598620 [PMID: 33392189 DOI: 10.3389/fcell.2020.598620]</w:t>
      </w:r>
    </w:p>
    <w:p w14:paraId="32FBD5A7" w14:textId="77777777" w:rsidR="00F67380" w:rsidRPr="00AB68F0" w:rsidRDefault="00000000">
      <w:pPr>
        <w:spacing w:line="360" w:lineRule="auto"/>
        <w:jc w:val="both"/>
        <w:rPr>
          <w:rFonts w:ascii="Book Antiqua" w:hAnsi="Book Antiqua" w:cs="Book Antiqua"/>
        </w:rPr>
      </w:pPr>
      <w:r w:rsidRPr="00AB68F0">
        <w:rPr>
          <w:rFonts w:ascii="Book Antiqua" w:hAnsi="Book Antiqua" w:cs="Book Antiqua"/>
        </w:rPr>
        <w:t xml:space="preserve">25 </w:t>
      </w:r>
      <w:r w:rsidRPr="00AB68F0">
        <w:rPr>
          <w:rFonts w:ascii="Book Antiqua" w:hAnsi="Book Antiqua" w:cs="Book Antiqua"/>
          <w:b/>
          <w:bCs/>
        </w:rPr>
        <w:t>Zhou L</w:t>
      </w:r>
      <w:r w:rsidRPr="00AB68F0">
        <w:rPr>
          <w:rFonts w:ascii="Book Antiqua" w:hAnsi="Book Antiqua" w:cs="Book Antiqua"/>
        </w:rPr>
        <w:t xml:space="preserve">, Yu X, Li M, Gong G, Liu W, Li T, Zuo H, Li W, Gao F, Liu H. Cdh1-mediated Skp2 degradation by </w:t>
      </w:r>
      <w:proofErr w:type="spellStart"/>
      <w:r w:rsidRPr="00AB68F0">
        <w:rPr>
          <w:rFonts w:ascii="Book Antiqua" w:hAnsi="Book Antiqua" w:cs="Book Antiqua"/>
        </w:rPr>
        <w:t>dioscin</w:t>
      </w:r>
      <w:proofErr w:type="spellEnd"/>
      <w:r w:rsidRPr="00AB68F0">
        <w:rPr>
          <w:rFonts w:ascii="Book Antiqua" w:hAnsi="Book Antiqua" w:cs="Book Antiqua"/>
        </w:rPr>
        <w:t xml:space="preserve"> </w:t>
      </w:r>
      <w:proofErr w:type="spellStart"/>
      <w:r w:rsidRPr="00AB68F0">
        <w:rPr>
          <w:rFonts w:ascii="Book Antiqua" w:hAnsi="Book Antiqua" w:cs="Book Antiqua"/>
        </w:rPr>
        <w:t>reprogrammes</w:t>
      </w:r>
      <w:proofErr w:type="spellEnd"/>
      <w:r w:rsidRPr="00AB68F0">
        <w:rPr>
          <w:rFonts w:ascii="Book Antiqua" w:hAnsi="Book Antiqua" w:cs="Book Antiqua"/>
        </w:rPr>
        <w:t xml:space="preserve"> aerobic glycolysis and inhibits colorectal cancer cells growth. </w:t>
      </w:r>
      <w:proofErr w:type="spellStart"/>
      <w:r w:rsidRPr="00AB68F0">
        <w:rPr>
          <w:rFonts w:ascii="Book Antiqua" w:hAnsi="Book Antiqua" w:cs="Book Antiqua"/>
          <w:i/>
          <w:iCs/>
        </w:rPr>
        <w:t>EBioMedicine</w:t>
      </w:r>
      <w:proofErr w:type="spellEnd"/>
      <w:r w:rsidRPr="00AB68F0">
        <w:rPr>
          <w:rFonts w:ascii="Book Antiqua" w:hAnsi="Book Antiqua" w:cs="Book Antiqua"/>
        </w:rPr>
        <w:t xml:space="preserve"> 2020; </w:t>
      </w:r>
      <w:r w:rsidRPr="00AB68F0">
        <w:rPr>
          <w:rFonts w:ascii="Book Antiqua" w:hAnsi="Book Antiqua" w:cs="Book Antiqua"/>
          <w:b/>
          <w:bCs/>
        </w:rPr>
        <w:t>51</w:t>
      </w:r>
      <w:r w:rsidRPr="00AB68F0">
        <w:rPr>
          <w:rFonts w:ascii="Book Antiqua" w:hAnsi="Book Antiqua" w:cs="Book Antiqua"/>
        </w:rPr>
        <w:t>: 102570 [PMID: 31806563 DOI: 10.1016/j.ebiom.2019.11.031]</w:t>
      </w:r>
    </w:p>
    <w:p w14:paraId="02403453" w14:textId="77777777" w:rsidR="00F67380" w:rsidRPr="00AB68F0" w:rsidRDefault="00000000">
      <w:pPr>
        <w:spacing w:line="360" w:lineRule="auto"/>
        <w:jc w:val="both"/>
        <w:rPr>
          <w:rFonts w:ascii="Book Antiqua" w:hAnsi="Book Antiqua" w:cs="Book Antiqua"/>
        </w:rPr>
      </w:pPr>
      <w:r w:rsidRPr="00AB68F0">
        <w:rPr>
          <w:rFonts w:ascii="Book Antiqua" w:hAnsi="Book Antiqua" w:cs="Book Antiqua"/>
        </w:rPr>
        <w:t xml:space="preserve">26 </w:t>
      </w:r>
      <w:r w:rsidRPr="00AB68F0">
        <w:rPr>
          <w:rFonts w:ascii="Book Antiqua" w:hAnsi="Book Antiqua" w:cs="Book Antiqua"/>
          <w:b/>
          <w:bCs/>
        </w:rPr>
        <w:t>Pham V</w:t>
      </w:r>
      <w:r w:rsidRPr="00AB68F0">
        <w:rPr>
          <w:rFonts w:ascii="Book Antiqua" w:hAnsi="Book Antiqua" w:cs="Book Antiqua"/>
        </w:rPr>
        <w:t xml:space="preserve">, Rendon R, Le VX, Tippin M, Fu DJ, Le TH, Miller M, Agredano E, Cedano J, Zi X. </w:t>
      </w:r>
      <w:proofErr w:type="spellStart"/>
      <w:r w:rsidRPr="00AB68F0">
        <w:rPr>
          <w:rFonts w:ascii="Book Antiqua" w:hAnsi="Book Antiqua" w:cs="Book Antiqua"/>
        </w:rPr>
        <w:t>Gartanin</w:t>
      </w:r>
      <w:proofErr w:type="spellEnd"/>
      <w:r w:rsidRPr="00AB68F0">
        <w:rPr>
          <w:rFonts w:ascii="Book Antiqua" w:hAnsi="Book Antiqua" w:cs="Book Antiqua"/>
        </w:rPr>
        <w:t xml:space="preserve"> is a novel </w:t>
      </w:r>
      <w:proofErr w:type="spellStart"/>
      <w:r w:rsidRPr="00AB68F0">
        <w:rPr>
          <w:rFonts w:ascii="Book Antiqua" w:hAnsi="Book Antiqua" w:cs="Book Antiqua"/>
        </w:rPr>
        <w:t>NEDDylation</w:t>
      </w:r>
      <w:proofErr w:type="spellEnd"/>
      <w:r w:rsidRPr="00AB68F0">
        <w:rPr>
          <w:rFonts w:ascii="Book Antiqua" w:hAnsi="Book Antiqua" w:cs="Book Antiqua"/>
        </w:rPr>
        <w:t xml:space="preserve"> inhibitor for induction of Skp2 degradation, FBXW2 expression, and autophagy. </w:t>
      </w:r>
      <w:r w:rsidRPr="00AB68F0">
        <w:rPr>
          <w:rFonts w:ascii="Book Antiqua" w:hAnsi="Book Antiqua" w:cs="Book Antiqua"/>
          <w:i/>
          <w:iCs/>
        </w:rPr>
        <w:t xml:space="preserve">Mol </w:t>
      </w:r>
      <w:proofErr w:type="spellStart"/>
      <w:r w:rsidRPr="00AB68F0">
        <w:rPr>
          <w:rFonts w:ascii="Book Antiqua" w:hAnsi="Book Antiqua" w:cs="Book Antiqua"/>
          <w:i/>
          <w:iCs/>
        </w:rPr>
        <w:t>Carcinog</w:t>
      </w:r>
      <w:proofErr w:type="spellEnd"/>
      <w:r w:rsidRPr="00AB68F0">
        <w:rPr>
          <w:rFonts w:ascii="Book Antiqua" w:hAnsi="Book Antiqua" w:cs="Book Antiqua"/>
        </w:rPr>
        <w:t xml:space="preserve"> 2020; </w:t>
      </w:r>
      <w:r w:rsidRPr="00AB68F0">
        <w:rPr>
          <w:rFonts w:ascii="Book Antiqua" w:hAnsi="Book Antiqua" w:cs="Book Antiqua"/>
          <w:b/>
          <w:bCs/>
        </w:rPr>
        <w:t>59</w:t>
      </w:r>
      <w:r w:rsidRPr="00AB68F0">
        <w:rPr>
          <w:rFonts w:ascii="Book Antiqua" w:hAnsi="Book Antiqua" w:cs="Book Antiqua"/>
        </w:rPr>
        <w:t>: 193-201 [PMID: 31782573 DOI: 10.1002/mc.23140]</w:t>
      </w:r>
    </w:p>
    <w:p w14:paraId="742400A8" w14:textId="77777777" w:rsidR="00F67380" w:rsidRPr="00AB68F0" w:rsidRDefault="00000000">
      <w:pPr>
        <w:spacing w:line="360" w:lineRule="auto"/>
        <w:jc w:val="both"/>
        <w:rPr>
          <w:rFonts w:ascii="Book Antiqua" w:hAnsi="Book Antiqua" w:cs="Book Antiqua"/>
        </w:rPr>
      </w:pPr>
      <w:r w:rsidRPr="00AB68F0">
        <w:rPr>
          <w:rFonts w:ascii="Book Antiqua" w:hAnsi="Book Antiqua" w:cs="Book Antiqua"/>
        </w:rPr>
        <w:t xml:space="preserve">27 </w:t>
      </w:r>
      <w:r w:rsidRPr="00AB68F0">
        <w:rPr>
          <w:rFonts w:ascii="Book Antiqua" w:hAnsi="Book Antiqua" w:cs="Book Antiqua"/>
          <w:b/>
          <w:bCs/>
        </w:rPr>
        <w:t>He DH</w:t>
      </w:r>
      <w:r w:rsidRPr="00AB68F0">
        <w:rPr>
          <w:rFonts w:ascii="Book Antiqua" w:hAnsi="Book Antiqua" w:cs="Book Antiqua"/>
        </w:rPr>
        <w:t xml:space="preserve">, Chen YF, Zhou YL, Zhang SB, Hong M, Yu X, Wei SF, Fan XZ, Li SY, Wang Q, Lu Y, Liu YQ. Phytochemical library screening reveals </w:t>
      </w:r>
      <w:proofErr w:type="spellStart"/>
      <w:r w:rsidRPr="00AB68F0">
        <w:rPr>
          <w:rFonts w:ascii="Book Antiqua" w:hAnsi="Book Antiqua" w:cs="Book Antiqua"/>
        </w:rPr>
        <w:t>betulinic</w:t>
      </w:r>
      <w:proofErr w:type="spellEnd"/>
      <w:r w:rsidRPr="00AB68F0">
        <w:rPr>
          <w:rFonts w:ascii="Book Antiqua" w:hAnsi="Book Antiqua" w:cs="Book Antiqua"/>
        </w:rPr>
        <w:t xml:space="preserve"> acid as a novel Skp2-SCF E3 ligase inhibitor in non-small cell lung cancer. </w:t>
      </w:r>
      <w:r w:rsidRPr="00AB68F0">
        <w:rPr>
          <w:rFonts w:ascii="Book Antiqua" w:hAnsi="Book Antiqua" w:cs="Book Antiqua"/>
          <w:i/>
          <w:iCs/>
        </w:rPr>
        <w:t>Cancer Sci</w:t>
      </w:r>
      <w:r w:rsidRPr="00AB68F0">
        <w:rPr>
          <w:rFonts w:ascii="Book Antiqua" w:hAnsi="Book Antiqua" w:cs="Book Antiqua"/>
        </w:rPr>
        <w:t xml:space="preserve"> 2021; </w:t>
      </w:r>
      <w:r w:rsidRPr="00AB68F0">
        <w:rPr>
          <w:rFonts w:ascii="Book Antiqua" w:hAnsi="Book Antiqua" w:cs="Book Antiqua"/>
          <w:b/>
          <w:bCs/>
        </w:rPr>
        <w:t>112</w:t>
      </w:r>
      <w:r w:rsidRPr="00AB68F0">
        <w:rPr>
          <w:rFonts w:ascii="Book Antiqua" w:hAnsi="Book Antiqua" w:cs="Book Antiqua"/>
        </w:rPr>
        <w:t>: 3218-3232 [PMID: 34080260 DOI: 10.1111/cas.15005]</w:t>
      </w:r>
    </w:p>
    <w:p w14:paraId="243A2931" w14:textId="77777777" w:rsidR="00F67380" w:rsidRPr="00AB68F0" w:rsidRDefault="00000000">
      <w:pPr>
        <w:spacing w:line="360" w:lineRule="auto"/>
        <w:jc w:val="both"/>
        <w:rPr>
          <w:rFonts w:ascii="Book Antiqua" w:hAnsi="Book Antiqua" w:cs="Book Antiqua"/>
        </w:rPr>
      </w:pPr>
      <w:r w:rsidRPr="00AB68F0">
        <w:rPr>
          <w:rFonts w:ascii="Book Antiqua" w:hAnsi="Book Antiqua" w:cs="Book Antiqua"/>
        </w:rPr>
        <w:t xml:space="preserve">28 </w:t>
      </w:r>
      <w:r w:rsidRPr="00AB68F0">
        <w:rPr>
          <w:rFonts w:ascii="Book Antiqua" w:hAnsi="Book Antiqua" w:cs="Book Antiqua"/>
          <w:b/>
          <w:bCs/>
        </w:rPr>
        <w:t>Estévez-Sarmiento F</w:t>
      </w:r>
      <w:r w:rsidRPr="00AB68F0">
        <w:rPr>
          <w:rFonts w:ascii="Book Antiqua" w:hAnsi="Book Antiqua" w:cs="Book Antiqua"/>
        </w:rPr>
        <w:t xml:space="preserve">, Saavedra E, Ruiz-Estévez M, León F, Quintana J, Brouard I, Estévez F. Chlorinated </w:t>
      </w:r>
      <w:proofErr w:type="spellStart"/>
      <w:r w:rsidRPr="00AB68F0">
        <w:rPr>
          <w:rFonts w:ascii="Book Antiqua" w:hAnsi="Book Antiqua" w:cs="Book Antiqua"/>
        </w:rPr>
        <w:t>Guaiane</w:t>
      </w:r>
      <w:proofErr w:type="spellEnd"/>
      <w:r w:rsidRPr="00AB68F0">
        <w:rPr>
          <w:rFonts w:ascii="Book Antiqua" w:hAnsi="Book Antiqua" w:cs="Book Antiqua"/>
        </w:rPr>
        <w:t xml:space="preserve">-Type Sesquiterpene Lactones as Cytotoxic Agents against Human Tumor Cells. </w:t>
      </w:r>
      <w:r w:rsidRPr="00AB68F0">
        <w:rPr>
          <w:rFonts w:ascii="Book Antiqua" w:hAnsi="Book Antiqua" w:cs="Book Antiqua"/>
          <w:i/>
          <w:iCs/>
        </w:rPr>
        <w:t>Int J Mol Sci</w:t>
      </w:r>
      <w:r w:rsidRPr="00AB68F0">
        <w:rPr>
          <w:rFonts w:ascii="Book Antiqua" w:hAnsi="Book Antiqua" w:cs="Book Antiqua"/>
        </w:rPr>
        <w:t xml:space="preserve"> 2020; </w:t>
      </w:r>
      <w:r w:rsidRPr="00AB68F0">
        <w:rPr>
          <w:rFonts w:ascii="Book Antiqua" w:hAnsi="Book Antiqua" w:cs="Book Antiqua"/>
          <w:b/>
          <w:bCs/>
        </w:rPr>
        <w:t>21</w:t>
      </w:r>
      <w:r w:rsidRPr="00AB68F0">
        <w:rPr>
          <w:rFonts w:ascii="Book Antiqua" w:hAnsi="Book Antiqua" w:cs="Book Antiqua"/>
        </w:rPr>
        <w:t xml:space="preserve"> [PMID: 33371413 DOI: 10.3390/ijms21249767]</w:t>
      </w:r>
    </w:p>
    <w:p w14:paraId="664B0674" w14:textId="77777777" w:rsidR="00F67380" w:rsidRPr="00AB68F0" w:rsidRDefault="00000000">
      <w:pPr>
        <w:spacing w:line="360" w:lineRule="auto"/>
        <w:jc w:val="both"/>
        <w:rPr>
          <w:rFonts w:ascii="Book Antiqua" w:hAnsi="Book Antiqua" w:cs="Book Antiqua"/>
        </w:rPr>
      </w:pPr>
      <w:r w:rsidRPr="00AB68F0">
        <w:rPr>
          <w:rFonts w:ascii="Book Antiqua" w:hAnsi="Book Antiqua" w:cs="Book Antiqua"/>
        </w:rPr>
        <w:t xml:space="preserve">29 </w:t>
      </w:r>
      <w:r w:rsidRPr="00AB68F0">
        <w:rPr>
          <w:rFonts w:ascii="Book Antiqua" w:hAnsi="Book Antiqua" w:cs="Book Antiqua"/>
          <w:b/>
          <w:bCs/>
        </w:rPr>
        <w:t>Ooi LC</w:t>
      </w:r>
      <w:r w:rsidRPr="00AB68F0">
        <w:rPr>
          <w:rFonts w:ascii="Book Antiqua" w:hAnsi="Book Antiqua" w:cs="Book Antiqua"/>
        </w:rPr>
        <w:t xml:space="preserve">, Watanabe N, Futamura Y, Sulaiman SF, Darah I, Osada H. Identification of small molecule inhibitors of p27(Kip1) ubiquitination by high-throughput screening. </w:t>
      </w:r>
      <w:r w:rsidRPr="00AB68F0">
        <w:rPr>
          <w:rFonts w:ascii="Book Antiqua" w:hAnsi="Book Antiqua" w:cs="Book Antiqua"/>
          <w:i/>
          <w:iCs/>
        </w:rPr>
        <w:t>Cancer Sci</w:t>
      </w:r>
      <w:r w:rsidRPr="00AB68F0">
        <w:rPr>
          <w:rFonts w:ascii="Book Antiqua" w:hAnsi="Book Antiqua" w:cs="Book Antiqua"/>
        </w:rPr>
        <w:t xml:space="preserve"> 2013; </w:t>
      </w:r>
      <w:r w:rsidRPr="00AB68F0">
        <w:rPr>
          <w:rFonts w:ascii="Book Antiqua" w:hAnsi="Book Antiqua" w:cs="Book Antiqua"/>
          <w:b/>
          <w:bCs/>
        </w:rPr>
        <w:t>104</w:t>
      </w:r>
      <w:r w:rsidRPr="00AB68F0">
        <w:rPr>
          <w:rFonts w:ascii="Book Antiqua" w:hAnsi="Book Antiqua" w:cs="Book Antiqua"/>
        </w:rPr>
        <w:t>: 1461-1467 [PMID: 23910095 DOI: 10.1111/cas.12246]</w:t>
      </w:r>
    </w:p>
    <w:p w14:paraId="67437F2F" w14:textId="77777777" w:rsidR="00F67380" w:rsidRPr="00AB68F0" w:rsidRDefault="00000000">
      <w:pPr>
        <w:spacing w:line="360" w:lineRule="auto"/>
        <w:jc w:val="both"/>
        <w:rPr>
          <w:rFonts w:ascii="Book Antiqua" w:hAnsi="Book Antiqua" w:cs="Book Antiqua"/>
        </w:rPr>
      </w:pPr>
      <w:r w:rsidRPr="00AB68F0">
        <w:rPr>
          <w:rFonts w:ascii="Book Antiqua" w:hAnsi="Book Antiqua" w:cs="Book Antiqua"/>
        </w:rPr>
        <w:t xml:space="preserve">30 </w:t>
      </w:r>
      <w:r w:rsidRPr="00AB68F0">
        <w:rPr>
          <w:rFonts w:ascii="Book Antiqua" w:hAnsi="Book Antiqua" w:cs="Book Antiqua"/>
          <w:b/>
          <w:bCs/>
        </w:rPr>
        <w:t>Blackwell KL</w:t>
      </w:r>
      <w:r w:rsidRPr="00AB68F0">
        <w:rPr>
          <w:rFonts w:ascii="Book Antiqua" w:hAnsi="Book Antiqua" w:cs="Book Antiqua"/>
        </w:rPr>
        <w:t xml:space="preserve">, Burstein HJ, Storniolo AM, Rugo H, Sledge G, Koehler M, Ellis C, Casey M, </w:t>
      </w:r>
      <w:proofErr w:type="spellStart"/>
      <w:r w:rsidRPr="00AB68F0">
        <w:rPr>
          <w:rFonts w:ascii="Book Antiqua" w:hAnsi="Book Antiqua" w:cs="Book Antiqua"/>
        </w:rPr>
        <w:t>Vukelja</w:t>
      </w:r>
      <w:proofErr w:type="spellEnd"/>
      <w:r w:rsidRPr="00AB68F0">
        <w:rPr>
          <w:rFonts w:ascii="Book Antiqua" w:hAnsi="Book Antiqua" w:cs="Book Antiqua"/>
        </w:rPr>
        <w:t xml:space="preserve"> S, Bischoff J, </w:t>
      </w:r>
      <w:proofErr w:type="spellStart"/>
      <w:r w:rsidRPr="00AB68F0">
        <w:rPr>
          <w:rFonts w:ascii="Book Antiqua" w:hAnsi="Book Antiqua" w:cs="Book Antiqua"/>
        </w:rPr>
        <w:t>Baselga</w:t>
      </w:r>
      <w:proofErr w:type="spellEnd"/>
      <w:r w:rsidRPr="00AB68F0">
        <w:rPr>
          <w:rFonts w:ascii="Book Antiqua" w:hAnsi="Book Antiqua" w:cs="Book Antiqua"/>
        </w:rPr>
        <w:t xml:space="preserve"> J, O'Shaughnessy J. Randomized study of Lapatinib alone or in combination with trastuzumab in women with ErbB2-positive, trastuzumab-refractory metastatic breast cancer. </w:t>
      </w:r>
      <w:r w:rsidRPr="00AB68F0">
        <w:rPr>
          <w:rFonts w:ascii="Book Antiqua" w:hAnsi="Book Antiqua" w:cs="Book Antiqua"/>
          <w:i/>
          <w:iCs/>
        </w:rPr>
        <w:t>J Clin Oncol</w:t>
      </w:r>
      <w:r w:rsidRPr="00AB68F0">
        <w:rPr>
          <w:rFonts w:ascii="Book Antiqua" w:hAnsi="Book Antiqua" w:cs="Book Antiqua"/>
        </w:rPr>
        <w:t xml:space="preserve"> 2010; </w:t>
      </w:r>
      <w:r w:rsidRPr="00AB68F0">
        <w:rPr>
          <w:rFonts w:ascii="Book Antiqua" w:hAnsi="Book Antiqua" w:cs="Book Antiqua"/>
          <w:b/>
          <w:bCs/>
        </w:rPr>
        <w:t>28</w:t>
      </w:r>
      <w:r w:rsidRPr="00AB68F0">
        <w:rPr>
          <w:rFonts w:ascii="Book Antiqua" w:hAnsi="Book Antiqua" w:cs="Book Antiqua"/>
        </w:rPr>
        <w:t>: 1124-1130 [PMID: 20124187 DOI: 10.1200/JCO.2008.21.4437]</w:t>
      </w:r>
    </w:p>
    <w:p w14:paraId="23730F42" w14:textId="739E5127" w:rsidR="00F67380" w:rsidRPr="00AB68F0" w:rsidRDefault="00000000">
      <w:pPr>
        <w:spacing w:line="360" w:lineRule="auto"/>
        <w:jc w:val="both"/>
        <w:rPr>
          <w:rFonts w:ascii="Book Antiqua" w:hAnsi="Book Antiqua" w:cs="Book Antiqua"/>
          <w:lang w:eastAsia="zh-CN"/>
        </w:rPr>
      </w:pPr>
      <w:r w:rsidRPr="00AB68F0">
        <w:rPr>
          <w:rFonts w:ascii="Book Antiqua" w:hAnsi="Book Antiqua" w:cs="Book Antiqua"/>
        </w:rPr>
        <w:lastRenderedPageBreak/>
        <w:t xml:space="preserve">31 </w:t>
      </w:r>
      <w:r w:rsidRPr="00AB68F0">
        <w:rPr>
          <w:rFonts w:ascii="Book Antiqua" w:hAnsi="Book Antiqua" w:cs="Book Antiqua"/>
          <w:b/>
          <w:bCs/>
        </w:rPr>
        <w:t>Blackwell KL,</w:t>
      </w:r>
      <w:r w:rsidRPr="00AB68F0">
        <w:rPr>
          <w:rFonts w:ascii="Book Antiqua" w:hAnsi="Book Antiqua" w:cs="Book Antiqua"/>
        </w:rPr>
        <w:t xml:space="preserve"> Burstein HJ, Sledge GW. Updated survival analysis of a randomized study of lapatinib alone or in combination with trastuzumab in women with HER2-positive metastatic breast cancer progressing on trastuzumab therapy. </w:t>
      </w:r>
      <w:r w:rsidRPr="00AB68F0">
        <w:rPr>
          <w:rFonts w:ascii="Book Antiqua" w:hAnsi="Book Antiqua" w:cs="Book Antiqua"/>
          <w:i/>
          <w:iCs/>
        </w:rPr>
        <w:t>Cancer Res</w:t>
      </w:r>
      <w:r w:rsidRPr="00AB68F0">
        <w:rPr>
          <w:rFonts w:ascii="Book Antiqua" w:hAnsi="Book Antiqua" w:cs="Book Antiqua"/>
        </w:rPr>
        <w:t xml:space="preserve"> 2009; </w:t>
      </w:r>
      <w:r w:rsidRPr="00AB68F0">
        <w:rPr>
          <w:rFonts w:ascii="Book Antiqua" w:hAnsi="Book Antiqua" w:cs="Book Antiqua"/>
          <w:b/>
          <w:bCs/>
        </w:rPr>
        <w:t>69</w:t>
      </w:r>
      <w:r w:rsidRPr="00AB68F0">
        <w:rPr>
          <w:rFonts w:ascii="Book Antiqua" w:hAnsi="Book Antiqua" w:cs="Book Antiqua"/>
        </w:rPr>
        <w:t xml:space="preserve"> Suppl</w:t>
      </w:r>
      <w:r w:rsidRPr="00AB68F0">
        <w:rPr>
          <w:rFonts w:ascii="Book Antiqua" w:eastAsia="宋体" w:hAnsi="Book Antiqua" w:cs="Book Antiqua" w:hint="eastAsia"/>
          <w:lang w:eastAsia="zh-CN"/>
        </w:rPr>
        <w:t xml:space="preserve"> </w:t>
      </w:r>
      <w:r w:rsidRPr="00AB68F0">
        <w:rPr>
          <w:rFonts w:ascii="Book Antiqua" w:hAnsi="Book Antiqua" w:cs="Book Antiqua"/>
        </w:rPr>
        <w:t>24</w:t>
      </w:r>
      <w:r w:rsidRPr="00AB68F0">
        <w:rPr>
          <w:rFonts w:ascii="Book Antiqua" w:eastAsia="宋体" w:hAnsi="Book Antiqua" w:cs="Book Antiqua" w:hint="eastAsia"/>
          <w:lang w:eastAsia="zh-CN"/>
        </w:rPr>
        <w:t>:</w:t>
      </w:r>
      <w:r w:rsidRPr="00AB68F0">
        <w:rPr>
          <w:rFonts w:ascii="Book Antiqua" w:hAnsi="Book Antiqua" w:cs="Book Antiqua"/>
        </w:rPr>
        <w:t xml:space="preserve"> 61</w:t>
      </w:r>
      <w:r w:rsidRPr="00AB68F0">
        <w:rPr>
          <w:rFonts w:eastAsia="宋体" w:hint="eastAsia"/>
          <w:lang w:eastAsia="zh-CN"/>
        </w:rPr>
        <w:t xml:space="preserve"> </w:t>
      </w:r>
      <w:r w:rsidR="003801ED" w:rsidRPr="00AB68F0">
        <w:rPr>
          <w:rFonts w:ascii="Book Antiqua" w:eastAsia="宋体" w:hAnsi="Book Antiqua"/>
          <w:lang w:eastAsia="zh-CN"/>
        </w:rPr>
        <w:t xml:space="preserve">[DOI: </w:t>
      </w:r>
      <w:r w:rsidR="002C0EB9" w:rsidRPr="00AB68F0">
        <w:rPr>
          <w:rFonts w:ascii="Book Antiqua" w:hAnsi="Book Antiqua" w:cs="Book Antiqua"/>
        </w:rPr>
        <w:t>10.1158/0008-5472.SABCS-09-61</w:t>
      </w:r>
      <w:r w:rsidR="003801ED" w:rsidRPr="00AB68F0">
        <w:rPr>
          <w:rFonts w:ascii="Book Antiqua" w:hAnsi="Book Antiqua" w:cs="Book Antiqua"/>
        </w:rPr>
        <w:t>]</w:t>
      </w:r>
    </w:p>
    <w:p w14:paraId="101D2102" w14:textId="7784DB73" w:rsidR="00F67380" w:rsidRPr="00AB68F0" w:rsidRDefault="00000000">
      <w:pPr>
        <w:numPr>
          <w:ilvl w:val="255"/>
          <w:numId w:val="0"/>
        </w:numPr>
        <w:spacing w:line="360" w:lineRule="auto"/>
        <w:jc w:val="both"/>
      </w:pPr>
      <w:r w:rsidRPr="00AB68F0">
        <w:rPr>
          <w:rFonts w:ascii="Book Antiqua" w:hAnsi="Book Antiqua" w:cs="Book Antiqua"/>
        </w:rPr>
        <w:t xml:space="preserve">32 </w:t>
      </w:r>
      <w:r w:rsidRPr="00AB68F0">
        <w:rPr>
          <w:rFonts w:ascii="Book Antiqua" w:hAnsi="Book Antiqua" w:cs="Book Antiqua"/>
          <w:b/>
          <w:bCs/>
        </w:rPr>
        <w:t>Hecht JR,</w:t>
      </w:r>
      <w:r w:rsidRPr="00AB68F0">
        <w:rPr>
          <w:rFonts w:ascii="Book Antiqua" w:hAnsi="Book Antiqua" w:cs="Book Antiqua"/>
        </w:rPr>
        <w:t xml:space="preserve"> Bang YJ, Qin SK, Chung HC, Xu JM, Park JO, Jeziorski K, </w:t>
      </w:r>
      <w:proofErr w:type="spellStart"/>
      <w:r w:rsidRPr="00AB68F0">
        <w:rPr>
          <w:rFonts w:ascii="Book Antiqua" w:hAnsi="Book Antiqua" w:cs="Book Antiqua"/>
        </w:rPr>
        <w:t>Shparyk</w:t>
      </w:r>
      <w:proofErr w:type="spellEnd"/>
      <w:r w:rsidRPr="00AB68F0">
        <w:rPr>
          <w:rFonts w:ascii="Book Antiqua" w:hAnsi="Book Antiqua" w:cs="Book Antiqua"/>
        </w:rPr>
        <w:t xml:space="preserve"> Y, Hoff PM, Sobrero A, Salman P, Li J, Protsenko SA, </w:t>
      </w:r>
      <w:proofErr w:type="spellStart"/>
      <w:r w:rsidRPr="00AB68F0">
        <w:rPr>
          <w:rFonts w:ascii="Book Antiqua" w:hAnsi="Book Antiqua" w:cs="Book Antiqua"/>
        </w:rPr>
        <w:t>Wainberg</w:t>
      </w:r>
      <w:proofErr w:type="spellEnd"/>
      <w:r w:rsidRPr="00AB68F0">
        <w:rPr>
          <w:rFonts w:ascii="Book Antiqua" w:hAnsi="Book Antiqua" w:cs="Book Antiqua"/>
        </w:rPr>
        <w:t xml:space="preserve"> ZA, </w:t>
      </w:r>
      <w:proofErr w:type="spellStart"/>
      <w:r w:rsidRPr="00AB68F0">
        <w:rPr>
          <w:rFonts w:ascii="Book Antiqua" w:hAnsi="Book Antiqua" w:cs="Book Antiqua"/>
        </w:rPr>
        <w:t>Buyse</w:t>
      </w:r>
      <w:proofErr w:type="spellEnd"/>
      <w:r w:rsidRPr="00AB68F0">
        <w:rPr>
          <w:rFonts w:ascii="Book Antiqua" w:hAnsi="Book Antiqua" w:cs="Book Antiqua"/>
        </w:rPr>
        <w:t xml:space="preserve"> M, </w:t>
      </w:r>
      <w:proofErr w:type="spellStart"/>
      <w:r w:rsidRPr="00AB68F0">
        <w:rPr>
          <w:rFonts w:ascii="Book Antiqua" w:hAnsi="Book Antiqua" w:cs="Book Antiqua"/>
        </w:rPr>
        <w:t>Afenjar</w:t>
      </w:r>
      <w:proofErr w:type="spellEnd"/>
      <w:r w:rsidRPr="00AB68F0">
        <w:rPr>
          <w:rFonts w:ascii="Book Antiqua" w:hAnsi="Book Antiqua" w:cs="Book Antiqua"/>
        </w:rPr>
        <w:t xml:space="preserve"> K, </w:t>
      </w:r>
      <w:proofErr w:type="spellStart"/>
      <w:r w:rsidR="007A5D46" w:rsidRPr="00AB68F0">
        <w:rPr>
          <w:rFonts w:ascii="Book Antiqua" w:hAnsi="Book Antiqua" w:cs="Book Antiqua"/>
        </w:rPr>
        <w:t>Houé</w:t>
      </w:r>
      <w:proofErr w:type="spellEnd"/>
      <w:r w:rsidRPr="00AB68F0">
        <w:rPr>
          <w:rFonts w:ascii="Book Antiqua" w:hAnsi="Book Antiqua" w:cs="Book Antiqua"/>
        </w:rPr>
        <w:t xml:space="preserve"> V, Garcia A, Kaneko T, Huang Y, Khan-Wasti S, Santillana S, Press MF, Slamon D. Lap</w:t>
      </w:r>
      <w:r w:rsidR="00811AF9" w:rsidRPr="00AB68F0">
        <w:rPr>
          <w:rFonts w:ascii="Book Antiqua" w:hAnsi="Book Antiqua" w:cs="Book Antiqua"/>
        </w:rPr>
        <w:t>a</w:t>
      </w:r>
      <w:r w:rsidRPr="00AB68F0">
        <w:rPr>
          <w:rFonts w:ascii="Book Antiqua" w:hAnsi="Book Antiqua" w:cs="Book Antiqua"/>
        </w:rPr>
        <w:t>tinib in Combination With Capecitabine Plus Oxaliplatin in Human Epidermal Growth Factor Receptor 2-Positive Advanced or Metastatic Gastric, Esophageal, or Gastroesophageal Adenocarcinoma: TRIO-013/</w:t>
      </w:r>
      <w:proofErr w:type="spellStart"/>
      <w:r w:rsidRPr="00AB68F0">
        <w:rPr>
          <w:rFonts w:ascii="Book Antiqua" w:hAnsi="Book Antiqua" w:cs="Book Antiqua"/>
        </w:rPr>
        <w:t>LOGiC</w:t>
      </w:r>
      <w:proofErr w:type="spellEnd"/>
      <w:r w:rsidRPr="00AB68F0">
        <w:rPr>
          <w:rFonts w:ascii="Book Antiqua" w:hAnsi="Book Antiqua" w:cs="Book Antiqua"/>
        </w:rPr>
        <w:t xml:space="preserve">--A Randomized Phase III Trial. </w:t>
      </w:r>
      <w:r w:rsidRPr="00AB68F0">
        <w:rPr>
          <w:rFonts w:ascii="Book Antiqua" w:hAnsi="Book Antiqua" w:cs="Book Antiqua"/>
          <w:i/>
          <w:iCs/>
        </w:rPr>
        <w:t>J Clin Oncol</w:t>
      </w:r>
      <w:r w:rsidRPr="00AB68F0">
        <w:rPr>
          <w:rFonts w:ascii="Book Antiqua" w:hAnsi="Book Antiqua" w:cs="Book Antiqua"/>
        </w:rPr>
        <w:t xml:space="preserve"> 2016; </w:t>
      </w:r>
      <w:r w:rsidRPr="00AB68F0">
        <w:rPr>
          <w:rFonts w:ascii="Book Antiqua" w:hAnsi="Book Antiqua" w:cs="Book Antiqua"/>
          <w:b/>
          <w:bCs/>
        </w:rPr>
        <w:t>34</w:t>
      </w:r>
      <w:r w:rsidRPr="00AB68F0">
        <w:rPr>
          <w:rFonts w:ascii="Book Antiqua" w:hAnsi="Book Antiqua" w:cs="Book Antiqua"/>
        </w:rPr>
        <w:t>: 443-451</w:t>
      </w:r>
      <w:r w:rsidRPr="00AB68F0">
        <w:rPr>
          <w:rFonts w:ascii="Book Antiqua" w:eastAsia="宋体" w:hAnsi="Book Antiqua" w:cs="Book Antiqua" w:hint="eastAsia"/>
          <w:lang w:eastAsia="zh-CN"/>
        </w:rPr>
        <w:t xml:space="preserve"> </w:t>
      </w:r>
      <w:r w:rsidRPr="00AB68F0">
        <w:rPr>
          <w:rFonts w:ascii="Book Antiqua" w:hAnsi="Book Antiqua" w:cs="Book Antiqua"/>
          <w:lang w:eastAsia="zh-CN"/>
        </w:rPr>
        <w:t>[</w:t>
      </w:r>
      <w:r w:rsidRPr="00AB68F0">
        <w:rPr>
          <w:rFonts w:ascii="Book Antiqua" w:hAnsi="Book Antiqua" w:cs="Book Antiqua"/>
        </w:rPr>
        <w:t>PMID:</w:t>
      </w:r>
      <w:r w:rsidRPr="00AB68F0">
        <w:rPr>
          <w:rFonts w:ascii="Book Antiqua" w:eastAsia="宋体" w:hAnsi="Book Antiqua" w:cs="Book Antiqua" w:hint="eastAsia"/>
          <w:lang w:eastAsia="zh-CN"/>
        </w:rPr>
        <w:t xml:space="preserve"> </w:t>
      </w:r>
      <w:r w:rsidRPr="00AB68F0">
        <w:rPr>
          <w:rFonts w:ascii="Book Antiqua" w:hAnsi="Book Antiqua" w:cs="Book Antiqua"/>
        </w:rPr>
        <w:t>26628478</w:t>
      </w:r>
      <w:r w:rsidRPr="00AB68F0">
        <w:rPr>
          <w:rFonts w:ascii="Book Antiqua" w:hAnsi="Book Antiqua" w:cs="Book Antiqua"/>
          <w:lang w:eastAsia="zh-CN"/>
        </w:rPr>
        <w:t xml:space="preserve"> </w:t>
      </w:r>
      <w:r w:rsidRPr="00AB68F0">
        <w:rPr>
          <w:rFonts w:ascii="Book Antiqua" w:hAnsi="Book Antiqua" w:cs="Book Antiqua"/>
        </w:rPr>
        <w:t>DOI:</w:t>
      </w:r>
      <w:r w:rsidRPr="00AB68F0">
        <w:rPr>
          <w:rFonts w:ascii="Book Antiqua" w:eastAsia="宋体" w:hAnsi="Book Antiqua" w:cs="Book Antiqua" w:hint="eastAsia"/>
          <w:lang w:eastAsia="zh-CN"/>
        </w:rPr>
        <w:t xml:space="preserve"> </w:t>
      </w:r>
      <w:hyperlink r:id="rId9" w:tgtFrame="https://pubmed.ncbi.nlm.nih.gov/26628478/_blank" w:history="1">
        <w:r w:rsidRPr="00AB68F0">
          <w:rPr>
            <w:rFonts w:ascii="Book Antiqua" w:hAnsi="Book Antiqua" w:cs="Book Antiqua"/>
          </w:rPr>
          <w:t>10.1200/JCO.2015.62.6598</w:t>
        </w:r>
      </w:hyperlink>
      <w:r w:rsidRPr="00AB68F0">
        <w:rPr>
          <w:rFonts w:ascii="Book Antiqua" w:hAnsi="Book Antiqua" w:cs="Book Antiqua"/>
          <w:lang w:eastAsia="zh-CN"/>
        </w:rPr>
        <w:t>]</w:t>
      </w:r>
    </w:p>
    <w:p w14:paraId="48880EE3" w14:textId="77777777" w:rsidR="00F67380" w:rsidRPr="00AB68F0" w:rsidRDefault="00000000">
      <w:pPr>
        <w:spacing w:line="360" w:lineRule="auto"/>
        <w:jc w:val="both"/>
        <w:rPr>
          <w:rFonts w:ascii="Book Antiqua" w:hAnsi="Book Antiqua" w:cs="Book Antiqua"/>
        </w:rPr>
      </w:pPr>
      <w:r w:rsidRPr="00AB68F0">
        <w:rPr>
          <w:rFonts w:ascii="Book Antiqua" w:hAnsi="Book Antiqua" w:cs="Book Antiqua"/>
        </w:rPr>
        <w:t xml:space="preserve">33 </w:t>
      </w:r>
      <w:r w:rsidRPr="00AB68F0">
        <w:rPr>
          <w:rFonts w:ascii="Book Antiqua" w:hAnsi="Book Antiqua" w:cs="Book Antiqua"/>
          <w:b/>
          <w:bCs/>
        </w:rPr>
        <w:t>Satoh T</w:t>
      </w:r>
      <w:r w:rsidRPr="00AB68F0">
        <w:rPr>
          <w:rFonts w:ascii="Book Antiqua" w:hAnsi="Book Antiqua" w:cs="Book Antiqua"/>
        </w:rPr>
        <w:t xml:space="preserve">, Xu RH, Chung HC, Sun GP, Doi T, Xu JM, Tsuji A, </w:t>
      </w:r>
      <w:proofErr w:type="spellStart"/>
      <w:r w:rsidRPr="00AB68F0">
        <w:rPr>
          <w:rFonts w:ascii="Book Antiqua" w:hAnsi="Book Antiqua" w:cs="Book Antiqua"/>
        </w:rPr>
        <w:t>Omuro</w:t>
      </w:r>
      <w:proofErr w:type="spellEnd"/>
      <w:r w:rsidRPr="00AB68F0">
        <w:rPr>
          <w:rFonts w:ascii="Book Antiqua" w:hAnsi="Book Antiqua" w:cs="Book Antiqua"/>
        </w:rPr>
        <w:t xml:space="preserve"> Y, Li J, Wang JW, Miwa H, Qin SK, Chung IJ, Yeh KH, Feng JF, </w:t>
      </w:r>
      <w:proofErr w:type="spellStart"/>
      <w:r w:rsidRPr="00AB68F0">
        <w:rPr>
          <w:rFonts w:ascii="Book Antiqua" w:hAnsi="Book Antiqua" w:cs="Book Antiqua"/>
        </w:rPr>
        <w:t>Mukaiyama</w:t>
      </w:r>
      <w:proofErr w:type="spellEnd"/>
      <w:r w:rsidRPr="00AB68F0">
        <w:rPr>
          <w:rFonts w:ascii="Book Antiqua" w:hAnsi="Book Antiqua" w:cs="Book Antiqua"/>
        </w:rPr>
        <w:t xml:space="preserve"> A, Kobayashi M, </w:t>
      </w:r>
      <w:proofErr w:type="spellStart"/>
      <w:r w:rsidRPr="00AB68F0">
        <w:rPr>
          <w:rFonts w:ascii="Book Antiqua" w:hAnsi="Book Antiqua" w:cs="Book Antiqua"/>
        </w:rPr>
        <w:t>Ohtsu</w:t>
      </w:r>
      <w:proofErr w:type="spellEnd"/>
      <w:r w:rsidRPr="00AB68F0">
        <w:rPr>
          <w:rFonts w:ascii="Book Antiqua" w:hAnsi="Book Antiqua" w:cs="Book Antiqua"/>
        </w:rPr>
        <w:t xml:space="preserve"> A, Bang YJ. Lapatinib plus paclitaxel versus paclitaxel alone in the second-line treatment of HER2-amplified advanced gastric cancer in Asian populations: TyTAN--a randomized, phase III study. </w:t>
      </w:r>
      <w:r w:rsidRPr="00AB68F0">
        <w:rPr>
          <w:rFonts w:ascii="Book Antiqua" w:hAnsi="Book Antiqua" w:cs="Book Antiqua"/>
          <w:i/>
          <w:iCs/>
        </w:rPr>
        <w:t>J Clin Oncol</w:t>
      </w:r>
      <w:r w:rsidRPr="00AB68F0">
        <w:rPr>
          <w:rFonts w:ascii="Book Antiqua" w:hAnsi="Book Antiqua" w:cs="Book Antiqua"/>
        </w:rPr>
        <w:t xml:space="preserve"> 2014; </w:t>
      </w:r>
      <w:r w:rsidRPr="00AB68F0">
        <w:rPr>
          <w:rFonts w:ascii="Book Antiqua" w:hAnsi="Book Antiqua" w:cs="Book Antiqua"/>
          <w:b/>
          <w:bCs/>
        </w:rPr>
        <w:t>32</w:t>
      </w:r>
      <w:r w:rsidRPr="00AB68F0">
        <w:rPr>
          <w:rFonts w:ascii="Book Antiqua" w:hAnsi="Book Antiqua" w:cs="Book Antiqua"/>
        </w:rPr>
        <w:t>: 2039-2049 [PMID: 24868024 DOI: 10.1200/JCO.2013.53.6136]</w:t>
      </w:r>
    </w:p>
    <w:p w14:paraId="26AFE70B" w14:textId="77777777" w:rsidR="00F67380" w:rsidRPr="00AB68F0" w:rsidRDefault="00000000">
      <w:pPr>
        <w:spacing w:line="360" w:lineRule="auto"/>
        <w:jc w:val="both"/>
        <w:rPr>
          <w:rFonts w:ascii="Book Antiqua" w:hAnsi="Book Antiqua" w:cs="Book Antiqua"/>
        </w:rPr>
      </w:pPr>
      <w:r w:rsidRPr="00AB68F0">
        <w:rPr>
          <w:rFonts w:ascii="Book Antiqua" w:hAnsi="Book Antiqua" w:cs="Book Antiqua"/>
        </w:rPr>
        <w:t xml:space="preserve">34 </w:t>
      </w:r>
      <w:r w:rsidRPr="00AB68F0">
        <w:rPr>
          <w:rFonts w:ascii="Book Antiqua" w:hAnsi="Book Antiqua" w:cs="Book Antiqua"/>
          <w:b/>
          <w:bCs/>
        </w:rPr>
        <w:t>Barthel A</w:t>
      </w:r>
      <w:r w:rsidRPr="00AB68F0">
        <w:rPr>
          <w:rFonts w:ascii="Book Antiqua" w:hAnsi="Book Antiqua" w:cs="Book Antiqua"/>
        </w:rPr>
        <w:t xml:space="preserve">, Okino ST, Liao J, Nakatani K, Li J, Whitlock JP Jr, Roth RA. Regulation of GLUT1 gene transcription by the serine/threonine kinase Akt1. </w:t>
      </w:r>
      <w:r w:rsidRPr="00AB68F0">
        <w:rPr>
          <w:rFonts w:ascii="Book Antiqua" w:hAnsi="Book Antiqua" w:cs="Book Antiqua"/>
          <w:i/>
          <w:iCs/>
        </w:rPr>
        <w:t>J Biol Chem</w:t>
      </w:r>
      <w:r w:rsidRPr="00AB68F0">
        <w:rPr>
          <w:rFonts w:ascii="Book Antiqua" w:hAnsi="Book Antiqua" w:cs="Book Antiqua"/>
        </w:rPr>
        <w:t xml:space="preserve"> 1999; </w:t>
      </w:r>
      <w:r w:rsidRPr="00AB68F0">
        <w:rPr>
          <w:rFonts w:ascii="Book Antiqua" w:hAnsi="Book Antiqua" w:cs="Book Antiqua"/>
          <w:b/>
          <w:bCs/>
        </w:rPr>
        <w:t>274</w:t>
      </w:r>
      <w:r w:rsidRPr="00AB68F0">
        <w:rPr>
          <w:rFonts w:ascii="Book Antiqua" w:hAnsi="Book Antiqua" w:cs="Book Antiqua"/>
        </w:rPr>
        <w:t>: 20281-20286 [PMID: 10400647 DOI: 10.1074/jbc.274.29.20281]</w:t>
      </w:r>
    </w:p>
    <w:p w14:paraId="453F5CE6" w14:textId="77777777" w:rsidR="00F67380" w:rsidRPr="00AB68F0" w:rsidRDefault="00000000">
      <w:pPr>
        <w:spacing w:line="360" w:lineRule="auto"/>
        <w:jc w:val="both"/>
        <w:rPr>
          <w:rFonts w:ascii="Book Antiqua" w:hAnsi="Book Antiqua" w:cs="Book Antiqua"/>
        </w:rPr>
      </w:pPr>
      <w:r w:rsidRPr="00AB68F0">
        <w:rPr>
          <w:rFonts w:ascii="Book Antiqua" w:hAnsi="Book Antiqua" w:cs="Book Antiqua"/>
        </w:rPr>
        <w:t xml:space="preserve">35 </w:t>
      </w:r>
      <w:r w:rsidRPr="00AB68F0">
        <w:rPr>
          <w:rFonts w:ascii="Book Antiqua" w:hAnsi="Book Antiqua" w:cs="Book Antiqua"/>
          <w:b/>
          <w:bCs/>
        </w:rPr>
        <w:t>Wieman HL</w:t>
      </w:r>
      <w:r w:rsidRPr="00AB68F0">
        <w:rPr>
          <w:rFonts w:ascii="Book Antiqua" w:hAnsi="Book Antiqua" w:cs="Book Antiqua"/>
        </w:rPr>
        <w:t xml:space="preserve">, Wofford JA, Rathmell JC. Cytokine stimulation promotes glucose uptake via phosphatidylinositol-3 kinase/Akt regulation of Glut1 activity and trafficking. </w:t>
      </w:r>
      <w:r w:rsidRPr="00AB68F0">
        <w:rPr>
          <w:rFonts w:ascii="Book Antiqua" w:hAnsi="Book Antiqua" w:cs="Book Antiqua"/>
          <w:i/>
          <w:iCs/>
        </w:rPr>
        <w:t>Mol Biol Cell</w:t>
      </w:r>
      <w:r w:rsidRPr="00AB68F0">
        <w:rPr>
          <w:rFonts w:ascii="Book Antiqua" w:hAnsi="Book Antiqua" w:cs="Book Antiqua"/>
        </w:rPr>
        <w:t xml:space="preserve"> 2007; </w:t>
      </w:r>
      <w:r w:rsidRPr="00AB68F0">
        <w:rPr>
          <w:rFonts w:ascii="Book Antiqua" w:hAnsi="Book Antiqua" w:cs="Book Antiqua"/>
          <w:b/>
          <w:bCs/>
        </w:rPr>
        <w:t>18</w:t>
      </w:r>
      <w:r w:rsidRPr="00AB68F0">
        <w:rPr>
          <w:rFonts w:ascii="Book Antiqua" w:hAnsi="Book Antiqua" w:cs="Book Antiqua"/>
        </w:rPr>
        <w:t>: 1437-1446 [PMID: 17301289 DOI: 10.1091/mbc.e06-07-0593]</w:t>
      </w:r>
    </w:p>
    <w:p w14:paraId="2ADBBD78" w14:textId="77777777" w:rsidR="00F67380" w:rsidRPr="00AB68F0" w:rsidRDefault="00000000">
      <w:pPr>
        <w:spacing w:line="360" w:lineRule="auto"/>
        <w:jc w:val="both"/>
        <w:rPr>
          <w:rFonts w:ascii="Book Antiqua" w:hAnsi="Book Antiqua" w:cs="Book Antiqua"/>
        </w:rPr>
      </w:pPr>
      <w:r w:rsidRPr="00AB68F0">
        <w:rPr>
          <w:rFonts w:ascii="Book Antiqua" w:hAnsi="Book Antiqua" w:cs="Book Antiqua"/>
        </w:rPr>
        <w:t xml:space="preserve">36 </w:t>
      </w:r>
      <w:r w:rsidRPr="00AB68F0">
        <w:rPr>
          <w:rFonts w:ascii="Book Antiqua" w:hAnsi="Book Antiqua" w:cs="Book Antiqua"/>
          <w:b/>
          <w:bCs/>
        </w:rPr>
        <w:t>Gianni L</w:t>
      </w:r>
      <w:r w:rsidRPr="00AB68F0">
        <w:rPr>
          <w:rFonts w:ascii="Book Antiqua" w:hAnsi="Book Antiqua" w:cs="Book Antiqua"/>
        </w:rPr>
        <w:t xml:space="preserve">, </w:t>
      </w:r>
      <w:proofErr w:type="spellStart"/>
      <w:r w:rsidRPr="00AB68F0">
        <w:rPr>
          <w:rFonts w:ascii="Book Antiqua" w:hAnsi="Book Antiqua" w:cs="Book Antiqua"/>
        </w:rPr>
        <w:t>Bisagni</w:t>
      </w:r>
      <w:proofErr w:type="spellEnd"/>
      <w:r w:rsidRPr="00AB68F0">
        <w:rPr>
          <w:rFonts w:ascii="Book Antiqua" w:hAnsi="Book Antiqua" w:cs="Book Antiqua"/>
        </w:rPr>
        <w:t xml:space="preserve"> G, Colleoni M, Del Mastro L, Zamagni C, </w:t>
      </w:r>
      <w:proofErr w:type="spellStart"/>
      <w:r w:rsidRPr="00AB68F0">
        <w:rPr>
          <w:rFonts w:ascii="Book Antiqua" w:hAnsi="Book Antiqua" w:cs="Book Antiqua"/>
        </w:rPr>
        <w:t>Mansutti</w:t>
      </w:r>
      <w:proofErr w:type="spellEnd"/>
      <w:r w:rsidRPr="00AB68F0">
        <w:rPr>
          <w:rFonts w:ascii="Book Antiqua" w:hAnsi="Book Antiqua" w:cs="Book Antiqua"/>
        </w:rPr>
        <w:t xml:space="preserve"> M, Zambetti M, </w:t>
      </w:r>
      <w:proofErr w:type="spellStart"/>
      <w:r w:rsidRPr="00AB68F0">
        <w:rPr>
          <w:rFonts w:ascii="Book Antiqua" w:hAnsi="Book Antiqua" w:cs="Book Antiqua"/>
        </w:rPr>
        <w:t>Frassoldati</w:t>
      </w:r>
      <w:proofErr w:type="spellEnd"/>
      <w:r w:rsidRPr="00AB68F0">
        <w:rPr>
          <w:rFonts w:ascii="Book Antiqua" w:hAnsi="Book Antiqua" w:cs="Book Antiqua"/>
        </w:rPr>
        <w:t xml:space="preserve"> A, De Fato R, </w:t>
      </w:r>
      <w:proofErr w:type="spellStart"/>
      <w:r w:rsidRPr="00AB68F0">
        <w:rPr>
          <w:rFonts w:ascii="Book Antiqua" w:hAnsi="Book Antiqua" w:cs="Book Antiqua"/>
        </w:rPr>
        <w:t>Valagussa</w:t>
      </w:r>
      <w:proofErr w:type="spellEnd"/>
      <w:r w:rsidRPr="00AB68F0">
        <w:rPr>
          <w:rFonts w:ascii="Book Antiqua" w:hAnsi="Book Antiqua" w:cs="Book Antiqua"/>
        </w:rPr>
        <w:t xml:space="preserve"> P, Viale G. Neoadjuvant treatment with trastuzumab and </w:t>
      </w:r>
      <w:proofErr w:type="spellStart"/>
      <w:r w:rsidRPr="00AB68F0">
        <w:rPr>
          <w:rFonts w:ascii="Book Antiqua" w:hAnsi="Book Antiqua" w:cs="Book Antiqua"/>
        </w:rPr>
        <w:t>pertuzumab</w:t>
      </w:r>
      <w:proofErr w:type="spellEnd"/>
      <w:r w:rsidRPr="00AB68F0">
        <w:rPr>
          <w:rFonts w:ascii="Book Antiqua" w:hAnsi="Book Antiqua" w:cs="Book Antiqua"/>
        </w:rPr>
        <w:t xml:space="preserve"> plus palbociclib and </w:t>
      </w:r>
      <w:proofErr w:type="spellStart"/>
      <w:r w:rsidRPr="00AB68F0">
        <w:rPr>
          <w:rFonts w:ascii="Book Antiqua" w:hAnsi="Book Antiqua" w:cs="Book Antiqua"/>
        </w:rPr>
        <w:t>fulvestrant</w:t>
      </w:r>
      <w:proofErr w:type="spellEnd"/>
      <w:r w:rsidRPr="00AB68F0">
        <w:rPr>
          <w:rFonts w:ascii="Book Antiqua" w:hAnsi="Book Antiqua" w:cs="Book Antiqua"/>
        </w:rPr>
        <w:t xml:space="preserve"> in HER2-positive, ER-positive breast cancer (NA-PHER2): an exploratory, open-label, phase 2 study. </w:t>
      </w:r>
      <w:r w:rsidRPr="00AB68F0">
        <w:rPr>
          <w:rFonts w:ascii="Book Antiqua" w:hAnsi="Book Antiqua" w:cs="Book Antiqua"/>
          <w:i/>
          <w:iCs/>
        </w:rPr>
        <w:t>Lancet Oncol</w:t>
      </w:r>
      <w:r w:rsidRPr="00AB68F0">
        <w:rPr>
          <w:rFonts w:ascii="Book Antiqua" w:hAnsi="Book Antiqua" w:cs="Book Antiqua"/>
        </w:rPr>
        <w:t xml:space="preserve"> 2018; </w:t>
      </w:r>
      <w:r w:rsidRPr="00AB68F0">
        <w:rPr>
          <w:rFonts w:ascii="Book Antiqua" w:hAnsi="Book Antiqua" w:cs="Book Antiqua"/>
          <w:b/>
          <w:bCs/>
        </w:rPr>
        <w:t>19</w:t>
      </w:r>
      <w:r w:rsidRPr="00AB68F0">
        <w:rPr>
          <w:rFonts w:ascii="Book Antiqua" w:hAnsi="Book Antiqua" w:cs="Book Antiqua"/>
        </w:rPr>
        <w:t>: 249-256 [PMID: 29326029 DOI: 10.1016/S1470-2045(18)30001-9]</w:t>
      </w:r>
    </w:p>
    <w:p w14:paraId="4B007D3C" w14:textId="77777777" w:rsidR="00F67380" w:rsidRPr="00AB68F0" w:rsidRDefault="00000000">
      <w:pPr>
        <w:spacing w:line="360" w:lineRule="auto"/>
        <w:jc w:val="both"/>
        <w:rPr>
          <w:rFonts w:ascii="Book Antiqua" w:hAnsi="Book Antiqua" w:cs="Book Antiqua"/>
        </w:rPr>
      </w:pPr>
      <w:r w:rsidRPr="00AB68F0">
        <w:rPr>
          <w:rFonts w:ascii="Book Antiqua" w:hAnsi="Book Antiqua" w:cs="Book Antiqua"/>
        </w:rPr>
        <w:lastRenderedPageBreak/>
        <w:t xml:space="preserve">37 </w:t>
      </w:r>
      <w:proofErr w:type="spellStart"/>
      <w:r w:rsidRPr="00AB68F0">
        <w:rPr>
          <w:rFonts w:ascii="Book Antiqua" w:hAnsi="Book Antiqua" w:cs="Book Antiqua"/>
          <w:b/>
          <w:bCs/>
        </w:rPr>
        <w:t>Ciruelos</w:t>
      </w:r>
      <w:proofErr w:type="spellEnd"/>
      <w:r w:rsidRPr="00AB68F0">
        <w:rPr>
          <w:rFonts w:ascii="Book Antiqua" w:hAnsi="Book Antiqua" w:cs="Book Antiqua"/>
          <w:b/>
          <w:bCs/>
        </w:rPr>
        <w:t xml:space="preserve"> E</w:t>
      </w:r>
      <w:r w:rsidRPr="00AB68F0">
        <w:rPr>
          <w:rFonts w:ascii="Book Antiqua" w:hAnsi="Book Antiqua" w:cs="Book Antiqua"/>
        </w:rPr>
        <w:t xml:space="preserve">, </w:t>
      </w:r>
      <w:proofErr w:type="spellStart"/>
      <w:r w:rsidRPr="00AB68F0">
        <w:rPr>
          <w:rFonts w:ascii="Book Antiqua" w:hAnsi="Book Antiqua" w:cs="Book Antiqua"/>
        </w:rPr>
        <w:t>Villagrasa</w:t>
      </w:r>
      <w:proofErr w:type="spellEnd"/>
      <w:r w:rsidRPr="00AB68F0">
        <w:rPr>
          <w:rFonts w:ascii="Book Antiqua" w:hAnsi="Book Antiqua" w:cs="Book Antiqua"/>
        </w:rPr>
        <w:t xml:space="preserve"> P, Pascual T, Oliveira M, Pernas S, Paré L, Escrivá-de-</w:t>
      </w:r>
      <w:proofErr w:type="spellStart"/>
      <w:r w:rsidRPr="00AB68F0">
        <w:rPr>
          <w:rFonts w:ascii="Book Antiqua" w:hAnsi="Book Antiqua" w:cs="Book Antiqua"/>
        </w:rPr>
        <w:t>Romaní</w:t>
      </w:r>
      <w:proofErr w:type="spellEnd"/>
      <w:r w:rsidRPr="00AB68F0">
        <w:rPr>
          <w:rFonts w:ascii="Book Antiqua" w:hAnsi="Book Antiqua" w:cs="Book Antiqua"/>
        </w:rPr>
        <w:t xml:space="preserve"> S, Manso L, Adamo B, Martínez E, Cortés J, Vazquez S, </w:t>
      </w:r>
      <w:proofErr w:type="spellStart"/>
      <w:r w:rsidRPr="00AB68F0">
        <w:rPr>
          <w:rFonts w:ascii="Book Antiqua" w:hAnsi="Book Antiqua" w:cs="Book Antiqua"/>
        </w:rPr>
        <w:t>Perelló</w:t>
      </w:r>
      <w:proofErr w:type="spellEnd"/>
      <w:r w:rsidRPr="00AB68F0">
        <w:rPr>
          <w:rFonts w:ascii="Book Antiqua" w:hAnsi="Book Antiqua" w:cs="Book Antiqua"/>
        </w:rPr>
        <w:t xml:space="preserve"> A, Garau I, </w:t>
      </w:r>
      <w:proofErr w:type="spellStart"/>
      <w:r w:rsidRPr="00AB68F0">
        <w:rPr>
          <w:rFonts w:ascii="Book Antiqua" w:hAnsi="Book Antiqua" w:cs="Book Antiqua"/>
        </w:rPr>
        <w:t>Melé</w:t>
      </w:r>
      <w:proofErr w:type="spellEnd"/>
      <w:r w:rsidRPr="00AB68F0">
        <w:rPr>
          <w:rFonts w:ascii="Book Antiqua" w:hAnsi="Book Antiqua" w:cs="Book Antiqua"/>
        </w:rPr>
        <w:t xml:space="preserve"> M, Martínez N, Montaño A, Bermejo B, Morales S, </w:t>
      </w:r>
      <w:proofErr w:type="spellStart"/>
      <w:r w:rsidRPr="00AB68F0">
        <w:rPr>
          <w:rFonts w:ascii="Book Antiqua" w:hAnsi="Book Antiqua" w:cs="Book Antiqua"/>
        </w:rPr>
        <w:t>Echarri</w:t>
      </w:r>
      <w:proofErr w:type="spellEnd"/>
      <w:r w:rsidRPr="00AB68F0">
        <w:rPr>
          <w:rFonts w:ascii="Book Antiqua" w:hAnsi="Book Antiqua" w:cs="Book Antiqua"/>
        </w:rPr>
        <w:t xml:space="preserve"> MJ, Vega E, González-</w:t>
      </w:r>
      <w:proofErr w:type="spellStart"/>
      <w:r w:rsidRPr="00AB68F0">
        <w:rPr>
          <w:rFonts w:ascii="Book Antiqua" w:hAnsi="Book Antiqua" w:cs="Book Antiqua"/>
        </w:rPr>
        <w:t>Farré</w:t>
      </w:r>
      <w:proofErr w:type="spellEnd"/>
      <w:r w:rsidRPr="00AB68F0">
        <w:rPr>
          <w:rFonts w:ascii="Book Antiqua" w:hAnsi="Book Antiqua" w:cs="Book Antiqua"/>
        </w:rPr>
        <w:t xml:space="preserve"> B, Martínez D, Galván P, Canes J, Nuciforo P, Gonzalez X, Prat A. Palbociclib and Trastuzumab in HER2-Positive Advanced Breast Cancer: Results from the Phase II SOLTI-1303 PATRICIA Trial. </w:t>
      </w:r>
      <w:r w:rsidRPr="00AB68F0">
        <w:rPr>
          <w:rFonts w:ascii="Book Antiqua" w:hAnsi="Book Antiqua" w:cs="Book Antiqua"/>
          <w:i/>
          <w:iCs/>
        </w:rPr>
        <w:t>Clin Cancer Res</w:t>
      </w:r>
      <w:r w:rsidRPr="00AB68F0">
        <w:rPr>
          <w:rFonts w:ascii="Book Antiqua" w:hAnsi="Book Antiqua" w:cs="Book Antiqua"/>
        </w:rPr>
        <w:t xml:space="preserve"> 2020; </w:t>
      </w:r>
      <w:r w:rsidRPr="00AB68F0">
        <w:rPr>
          <w:rFonts w:ascii="Book Antiqua" w:hAnsi="Book Antiqua" w:cs="Book Antiqua"/>
          <w:b/>
          <w:bCs/>
        </w:rPr>
        <w:t>26</w:t>
      </w:r>
      <w:r w:rsidRPr="00AB68F0">
        <w:rPr>
          <w:rFonts w:ascii="Book Antiqua" w:hAnsi="Book Antiqua" w:cs="Book Antiqua"/>
        </w:rPr>
        <w:t>: 5820-5829 [PMID: 32938620 DOI: 10.1158/1078-0432.CCR-20-0844]</w:t>
      </w:r>
    </w:p>
    <w:p w14:paraId="6CD13C10" w14:textId="77777777" w:rsidR="00F67380" w:rsidRPr="00AB68F0" w:rsidRDefault="00000000">
      <w:pPr>
        <w:spacing w:line="360" w:lineRule="auto"/>
        <w:jc w:val="both"/>
        <w:rPr>
          <w:rFonts w:ascii="Book Antiqua" w:hAnsi="Book Antiqua" w:cs="Book Antiqua"/>
        </w:rPr>
      </w:pPr>
      <w:r w:rsidRPr="00AB68F0">
        <w:rPr>
          <w:rFonts w:ascii="Book Antiqua" w:hAnsi="Book Antiqua" w:cs="Book Antiqua"/>
        </w:rPr>
        <w:t xml:space="preserve">38 </w:t>
      </w:r>
      <w:r w:rsidRPr="00AB68F0">
        <w:rPr>
          <w:rFonts w:ascii="Book Antiqua" w:hAnsi="Book Antiqua" w:cs="Book Antiqua"/>
          <w:b/>
          <w:bCs/>
        </w:rPr>
        <w:t>Chakraborty AK</w:t>
      </w:r>
      <w:r w:rsidRPr="00AB68F0">
        <w:rPr>
          <w:rFonts w:ascii="Book Antiqua" w:hAnsi="Book Antiqua" w:cs="Book Antiqua"/>
        </w:rPr>
        <w:t xml:space="preserve">, Zerillo C, DiGiovanna MP. In vitro and in vivo studies of the combination of IGF1R inhibitor figitumumab (CP-751,871) with HER2 inhibitors trastuzumab and neratinib. </w:t>
      </w:r>
      <w:r w:rsidRPr="00AB68F0">
        <w:rPr>
          <w:rFonts w:ascii="Book Antiqua" w:hAnsi="Book Antiqua" w:cs="Book Antiqua"/>
          <w:i/>
          <w:iCs/>
        </w:rPr>
        <w:t>Breast Cancer Res Treat</w:t>
      </w:r>
      <w:r w:rsidRPr="00AB68F0">
        <w:rPr>
          <w:rFonts w:ascii="Book Antiqua" w:hAnsi="Book Antiqua" w:cs="Book Antiqua"/>
        </w:rPr>
        <w:t xml:space="preserve"> 2015; </w:t>
      </w:r>
      <w:r w:rsidRPr="00AB68F0">
        <w:rPr>
          <w:rFonts w:ascii="Book Antiqua" w:hAnsi="Book Antiqua" w:cs="Book Antiqua"/>
          <w:b/>
          <w:bCs/>
        </w:rPr>
        <w:t>152</w:t>
      </w:r>
      <w:r w:rsidRPr="00AB68F0">
        <w:rPr>
          <w:rFonts w:ascii="Book Antiqua" w:hAnsi="Book Antiqua" w:cs="Book Antiqua"/>
        </w:rPr>
        <w:t>: 533-544 [PMID: 26195122 DOI: 10.1007/s10549-015-3504-2]</w:t>
      </w:r>
    </w:p>
    <w:p w14:paraId="31FA26C7" w14:textId="77777777" w:rsidR="00F67380" w:rsidRPr="00AB68F0" w:rsidRDefault="00000000">
      <w:pPr>
        <w:spacing w:line="360" w:lineRule="auto"/>
        <w:jc w:val="both"/>
        <w:rPr>
          <w:rFonts w:ascii="Book Antiqua" w:hAnsi="Book Antiqua" w:cs="Book Antiqua"/>
        </w:rPr>
      </w:pPr>
      <w:r w:rsidRPr="00AB68F0">
        <w:rPr>
          <w:rFonts w:ascii="Book Antiqua" w:hAnsi="Book Antiqua" w:cs="Book Antiqua"/>
        </w:rPr>
        <w:t xml:space="preserve">39 </w:t>
      </w:r>
      <w:r w:rsidRPr="00AB68F0">
        <w:rPr>
          <w:rFonts w:ascii="Book Antiqua" w:hAnsi="Book Antiqua" w:cs="Book Antiqua"/>
          <w:b/>
          <w:bCs/>
        </w:rPr>
        <w:t>Laterza MM</w:t>
      </w:r>
      <w:r w:rsidRPr="00AB68F0">
        <w:rPr>
          <w:rFonts w:ascii="Book Antiqua" w:hAnsi="Book Antiqua" w:cs="Book Antiqua"/>
        </w:rPr>
        <w:t xml:space="preserve">, Ciaramella V, Facchini BA, Franzese E, Liguori C, De Falco S, Coppola P, </w:t>
      </w:r>
      <w:proofErr w:type="spellStart"/>
      <w:r w:rsidRPr="00AB68F0">
        <w:rPr>
          <w:rFonts w:ascii="Book Antiqua" w:hAnsi="Book Antiqua" w:cs="Book Antiqua"/>
        </w:rPr>
        <w:t>Pompella</w:t>
      </w:r>
      <w:proofErr w:type="spellEnd"/>
      <w:r w:rsidRPr="00AB68F0">
        <w:rPr>
          <w:rFonts w:ascii="Book Antiqua" w:hAnsi="Book Antiqua" w:cs="Book Antiqua"/>
        </w:rPr>
        <w:t xml:space="preserve"> L, Tirino G, Berretta M, Montella L, Facchini G, Ciardiello F, de Vita F. Enhanced Antitumor Effect of Trastuzumab and </w:t>
      </w:r>
      <w:proofErr w:type="spellStart"/>
      <w:r w:rsidRPr="00AB68F0">
        <w:rPr>
          <w:rFonts w:ascii="Book Antiqua" w:hAnsi="Book Antiqua" w:cs="Book Antiqua"/>
        </w:rPr>
        <w:t>Duligotuzumab</w:t>
      </w:r>
      <w:proofErr w:type="spellEnd"/>
      <w:r w:rsidRPr="00AB68F0">
        <w:rPr>
          <w:rFonts w:ascii="Book Antiqua" w:hAnsi="Book Antiqua" w:cs="Book Antiqua"/>
        </w:rPr>
        <w:t xml:space="preserve"> or </w:t>
      </w:r>
      <w:proofErr w:type="spellStart"/>
      <w:r w:rsidRPr="00AB68F0">
        <w:rPr>
          <w:rFonts w:ascii="Book Antiqua" w:hAnsi="Book Antiqua" w:cs="Book Antiqua"/>
        </w:rPr>
        <w:t>Ipatasertib</w:t>
      </w:r>
      <w:proofErr w:type="spellEnd"/>
      <w:r w:rsidRPr="00AB68F0">
        <w:rPr>
          <w:rFonts w:ascii="Book Antiqua" w:hAnsi="Book Antiqua" w:cs="Book Antiqua"/>
        </w:rPr>
        <w:t xml:space="preserve"> Combination in HER-2 Positive Gastric Cancer Cells. </w:t>
      </w:r>
      <w:r w:rsidRPr="00AB68F0">
        <w:rPr>
          <w:rFonts w:ascii="Book Antiqua" w:hAnsi="Book Antiqua" w:cs="Book Antiqua"/>
          <w:i/>
          <w:iCs/>
        </w:rPr>
        <w:t>Cancers (Basel)</w:t>
      </w:r>
      <w:r w:rsidRPr="00AB68F0">
        <w:rPr>
          <w:rFonts w:ascii="Book Antiqua" w:hAnsi="Book Antiqua" w:cs="Book Antiqua"/>
        </w:rPr>
        <w:t xml:space="preserve"> 2021; </w:t>
      </w:r>
      <w:r w:rsidRPr="00AB68F0">
        <w:rPr>
          <w:rFonts w:ascii="Book Antiqua" w:hAnsi="Book Antiqua" w:cs="Book Antiqua"/>
          <w:b/>
          <w:bCs/>
        </w:rPr>
        <w:t>13</w:t>
      </w:r>
      <w:r w:rsidRPr="00AB68F0">
        <w:rPr>
          <w:rFonts w:ascii="Book Antiqua" w:hAnsi="Book Antiqua" w:cs="Book Antiqua"/>
        </w:rPr>
        <w:t xml:space="preserve"> [PMID: 34066144 DOI: 10.3390/cancers13102339]</w:t>
      </w:r>
    </w:p>
    <w:p w14:paraId="64AE6899" w14:textId="77777777" w:rsidR="00F67380" w:rsidRPr="00AB68F0" w:rsidRDefault="00000000">
      <w:pPr>
        <w:spacing w:line="360" w:lineRule="auto"/>
        <w:jc w:val="both"/>
        <w:rPr>
          <w:rFonts w:ascii="Book Antiqua" w:hAnsi="Book Antiqua" w:cs="Book Antiqua"/>
        </w:rPr>
      </w:pPr>
      <w:r w:rsidRPr="00AB68F0">
        <w:rPr>
          <w:rFonts w:ascii="Book Antiqua" w:hAnsi="Book Antiqua" w:cs="Book Antiqua"/>
        </w:rPr>
        <w:t xml:space="preserve">40 </w:t>
      </w:r>
      <w:r w:rsidRPr="00AB68F0">
        <w:rPr>
          <w:rFonts w:ascii="Book Antiqua" w:hAnsi="Book Antiqua" w:cs="Book Antiqua"/>
          <w:b/>
          <w:bCs/>
        </w:rPr>
        <w:t>Hudis C</w:t>
      </w:r>
      <w:r w:rsidRPr="00AB68F0">
        <w:rPr>
          <w:rFonts w:ascii="Book Antiqua" w:hAnsi="Book Antiqua" w:cs="Book Antiqua"/>
        </w:rPr>
        <w:t xml:space="preserve">, Swanton C, </w:t>
      </w:r>
      <w:proofErr w:type="spellStart"/>
      <w:r w:rsidRPr="00AB68F0">
        <w:rPr>
          <w:rFonts w:ascii="Book Antiqua" w:hAnsi="Book Antiqua" w:cs="Book Antiqua"/>
        </w:rPr>
        <w:t>Janjigian</w:t>
      </w:r>
      <w:proofErr w:type="spellEnd"/>
      <w:r w:rsidRPr="00AB68F0">
        <w:rPr>
          <w:rFonts w:ascii="Book Antiqua" w:hAnsi="Book Antiqua" w:cs="Book Antiqua"/>
        </w:rPr>
        <w:t xml:space="preserve"> YY, Lee R, Sutherland S, Lehman R, </w:t>
      </w:r>
      <w:proofErr w:type="spellStart"/>
      <w:r w:rsidRPr="00AB68F0">
        <w:rPr>
          <w:rFonts w:ascii="Book Antiqua" w:hAnsi="Book Antiqua" w:cs="Book Antiqua"/>
        </w:rPr>
        <w:t>Chandarlapaty</w:t>
      </w:r>
      <w:proofErr w:type="spellEnd"/>
      <w:r w:rsidRPr="00AB68F0">
        <w:rPr>
          <w:rFonts w:ascii="Book Antiqua" w:hAnsi="Book Antiqua" w:cs="Book Antiqua"/>
        </w:rPr>
        <w:t xml:space="preserve"> S, Hamilton N, </w:t>
      </w:r>
      <w:proofErr w:type="spellStart"/>
      <w:r w:rsidRPr="00AB68F0">
        <w:rPr>
          <w:rFonts w:ascii="Book Antiqua" w:hAnsi="Book Antiqua" w:cs="Book Antiqua"/>
        </w:rPr>
        <w:t>Gajria</w:t>
      </w:r>
      <w:proofErr w:type="spellEnd"/>
      <w:r w:rsidRPr="00AB68F0">
        <w:rPr>
          <w:rFonts w:ascii="Book Antiqua" w:hAnsi="Book Antiqua" w:cs="Book Antiqua"/>
        </w:rPr>
        <w:t xml:space="preserve"> D, Knowles J, Shah J, Shannon K, Tetteh E, Sullivan DM, Moreno C, Yan L, Han HS. A phase 1 study evaluating the combination of an allosteric AKT inhibitor (MK-2206) and trastuzumab in patients with HER2-positive solid tumors. </w:t>
      </w:r>
      <w:r w:rsidRPr="00AB68F0">
        <w:rPr>
          <w:rFonts w:ascii="Book Antiqua" w:hAnsi="Book Antiqua" w:cs="Book Antiqua"/>
          <w:i/>
          <w:iCs/>
        </w:rPr>
        <w:t>Breast Cancer Res</w:t>
      </w:r>
      <w:r w:rsidRPr="00AB68F0">
        <w:rPr>
          <w:rFonts w:ascii="Book Antiqua" w:hAnsi="Book Antiqua" w:cs="Book Antiqua"/>
        </w:rPr>
        <w:t xml:space="preserve"> 2013; </w:t>
      </w:r>
      <w:r w:rsidRPr="00AB68F0">
        <w:rPr>
          <w:rFonts w:ascii="Book Antiqua" w:hAnsi="Book Antiqua" w:cs="Book Antiqua"/>
          <w:b/>
          <w:bCs/>
        </w:rPr>
        <w:t>15</w:t>
      </w:r>
      <w:r w:rsidRPr="00AB68F0">
        <w:rPr>
          <w:rFonts w:ascii="Book Antiqua" w:hAnsi="Book Antiqua" w:cs="Book Antiqua"/>
        </w:rPr>
        <w:t>: R110 [PMID: 24252402 DOI: 10.1186/bcr3577]</w:t>
      </w:r>
    </w:p>
    <w:p w14:paraId="11EF9A4A" w14:textId="77777777" w:rsidR="00F67380" w:rsidRPr="00AB68F0" w:rsidRDefault="00000000">
      <w:pPr>
        <w:spacing w:line="360" w:lineRule="auto"/>
        <w:jc w:val="both"/>
        <w:rPr>
          <w:rFonts w:ascii="Book Antiqua" w:hAnsi="Book Antiqua" w:cs="Book Antiqua"/>
        </w:rPr>
      </w:pPr>
      <w:r w:rsidRPr="00AB68F0">
        <w:rPr>
          <w:rFonts w:ascii="Book Antiqua" w:hAnsi="Book Antiqua" w:cs="Book Antiqua"/>
        </w:rPr>
        <w:t xml:space="preserve">41 </w:t>
      </w:r>
      <w:r w:rsidRPr="00AB68F0">
        <w:rPr>
          <w:rFonts w:ascii="Book Antiqua" w:hAnsi="Book Antiqua" w:cs="Book Antiqua"/>
          <w:b/>
          <w:bCs/>
        </w:rPr>
        <w:t>Rocca A</w:t>
      </w:r>
      <w:r w:rsidRPr="00AB68F0">
        <w:rPr>
          <w:rFonts w:ascii="Book Antiqua" w:hAnsi="Book Antiqua" w:cs="Book Antiqua"/>
        </w:rPr>
        <w:t xml:space="preserve">, Cortesi P, Cortesi L, Gianni L, Matteucci F, Fantini L, </w:t>
      </w:r>
      <w:proofErr w:type="spellStart"/>
      <w:r w:rsidRPr="00AB68F0">
        <w:rPr>
          <w:rFonts w:ascii="Book Antiqua" w:hAnsi="Book Antiqua" w:cs="Book Antiqua"/>
        </w:rPr>
        <w:t>Maestri</w:t>
      </w:r>
      <w:proofErr w:type="spellEnd"/>
      <w:r w:rsidRPr="00AB68F0">
        <w:rPr>
          <w:rFonts w:ascii="Book Antiqua" w:hAnsi="Book Antiqua" w:cs="Book Antiqua"/>
        </w:rPr>
        <w:t xml:space="preserve"> A, </w:t>
      </w:r>
      <w:proofErr w:type="spellStart"/>
      <w:r w:rsidRPr="00AB68F0">
        <w:rPr>
          <w:rFonts w:ascii="Book Antiqua" w:hAnsi="Book Antiqua" w:cs="Book Antiqua"/>
        </w:rPr>
        <w:t>Giunchi</w:t>
      </w:r>
      <w:proofErr w:type="spellEnd"/>
      <w:r w:rsidRPr="00AB68F0">
        <w:rPr>
          <w:rFonts w:ascii="Book Antiqua" w:hAnsi="Book Antiqua" w:cs="Book Antiqua"/>
        </w:rPr>
        <w:t xml:space="preserve"> DC, Cavanna L, Ciani R, </w:t>
      </w:r>
      <w:proofErr w:type="spellStart"/>
      <w:r w:rsidRPr="00AB68F0">
        <w:rPr>
          <w:rFonts w:ascii="Book Antiqua" w:hAnsi="Book Antiqua" w:cs="Book Antiqua"/>
        </w:rPr>
        <w:t>Falcini</w:t>
      </w:r>
      <w:proofErr w:type="spellEnd"/>
      <w:r w:rsidRPr="00AB68F0">
        <w:rPr>
          <w:rFonts w:ascii="Book Antiqua" w:hAnsi="Book Antiqua" w:cs="Book Antiqua"/>
        </w:rPr>
        <w:t xml:space="preserve"> F, Bagni A, </w:t>
      </w:r>
      <w:proofErr w:type="spellStart"/>
      <w:r w:rsidRPr="00AB68F0">
        <w:rPr>
          <w:rFonts w:ascii="Book Antiqua" w:hAnsi="Book Antiqua" w:cs="Book Antiqua"/>
        </w:rPr>
        <w:t>Meldoli</w:t>
      </w:r>
      <w:proofErr w:type="spellEnd"/>
      <w:r w:rsidRPr="00AB68F0">
        <w:rPr>
          <w:rFonts w:ascii="Book Antiqua" w:hAnsi="Book Antiqua" w:cs="Book Antiqua"/>
        </w:rPr>
        <w:t xml:space="preserve"> E, </w:t>
      </w:r>
      <w:proofErr w:type="spellStart"/>
      <w:r w:rsidRPr="00AB68F0">
        <w:rPr>
          <w:rFonts w:ascii="Book Antiqua" w:hAnsi="Book Antiqua" w:cs="Book Antiqua"/>
        </w:rPr>
        <w:t>Dall'Agata</w:t>
      </w:r>
      <w:proofErr w:type="spellEnd"/>
      <w:r w:rsidRPr="00AB68F0">
        <w:rPr>
          <w:rFonts w:ascii="Book Antiqua" w:hAnsi="Book Antiqua" w:cs="Book Antiqua"/>
        </w:rPr>
        <w:t xml:space="preserve"> M, Volpi R, Andreis D, Nanni O, Curcio A, Lucchi L, Amadori D, Fedeli A. Phase II study of liposomal doxorubicin, docetaxel and trastuzumab in combination with metformin as neoadjuvant therapy for HER2-positive breast cancer. </w:t>
      </w:r>
      <w:r w:rsidRPr="00AB68F0">
        <w:rPr>
          <w:rFonts w:ascii="Book Antiqua" w:hAnsi="Book Antiqua" w:cs="Book Antiqua"/>
          <w:i/>
          <w:iCs/>
        </w:rPr>
        <w:t>Ther Adv Med Oncol</w:t>
      </w:r>
      <w:r w:rsidRPr="00AB68F0">
        <w:rPr>
          <w:rFonts w:ascii="Book Antiqua" w:hAnsi="Book Antiqua" w:cs="Book Antiqua"/>
        </w:rPr>
        <w:t xml:space="preserve"> 2021; </w:t>
      </w:r>
      <w:r w:rsidRPr="00AB68F0">
        <w:rPr>
          <w:rFonts w:ascii="Book Antiqua" w:hAnsi="Book Antiqua" w:cs="Book Antiqua"/>
          <w:b/>
          <w:bCs/>
        </w:rPr>
        <w:t>13</w:t>
      </w:r>
      <w:r w:rsidRPr="00AB68F0">
        <w:rPr>
          <w:rFonts w:ascii="Book Antiqua" w:hAnsi="Book Antiqua" w:cs="Book Antiqua"/>
        </w:rPr>
        <w:t>: 1758835920985632 [PMID: 33613693 DOI: 10.1177/1758835920985632]</w:t>
      </w:r>
    </w:p>
    <w:p w14:paraId="2FFEC128" w14:textId="77777777" w:rsidR="00F67380" w:rsidRPr="00AB68F0" w:rsidRDefault="00000000">
      <w:pPr>
        <w:spacing w:line="360" w:lineRule="auto"/>
        <w:jc w:val="both"/>
        <w:rPr>
          <w:rFonts w:ascii="Book Antiqua" w:hAnsi="Book Antiqua" w:cs="Book Antiqua"/>
        </w:rPr>
      </w:pPr>
      <w:r w:rsidRPr="00AB68F0">
        <w:rPr>
          <w:rFonts w:ascii="Book Antiqua" w:hAnsi="Book Antiqua" w:cs="Book Antiqua"/>
        </w:rPr>
        <w:t xml:space="preserve">42 </w:t>
      </w:r>
      <w:proofErr w:type="spellStart"/>
      <w:r w:rsidRPr="00AB68F0">
        <w:rPr>
          <w:rFonts w:ascii="Book Antiqua" w:hAnsi="Book Antiqua" w:cs="Book Antiqua"/>
          <w:b/>
          <w:bCs/>
        </w:rPr>
        <w:t>Sachlos</w:t>
      </w:r>
      <w:proofErr w:type="spellEnd"/>
      <w:r w:rsidRPr="00AB68F0">
        <w:rPr>
          <w:rFonts w:ascii="Book Antiqua" w:hAnsi="Book Antiqua" w:cs="Book Antiqua"/>
          <w:b/>
          <w:bCs/>
        </w:rPr>
        <w:t xml:space="preserve"> E</w:t>
      </w:r>
      <w:r w:rsidRPr="00AB68F0">
        <w:rPr>
          <w:rFonts w:ascii="Book Antiqua" w:hAnsi="Book Antiqua" w:cs="Book Antiqua"/>
        </w:rPr>
        <w:t xml:space="preserve">, </w:t>
      </w:r>
      <w:proofErr w:type="spellStart"/>
      <w:r w:rsidRPr="00AB68F0">
        <w:rPr>
          <w:rFonts w:ascii="Book Antiqua" w:hAnsi="Book Antiqua" w:cs="Book Antiqua"/>
        </w:rPr>
        <w:t>Risueño</w:t>
      </w:r>
      <w:proofErr w:type="spellEnd"/>
      <w:r w:rsidRPr="00AB68F0">
        <w:rPr>
          <w:rFonts w:ascii="Book Antiqua" w:hAnsi="Book Antiqua" w:cs="Book Antiqua"/>
        </w:rPr>
        <w:t xml:space="preserve"> RM, Laronde S, Shapovalova Z, Lee JH, Russell J, Malig M, McNicol JD, Fiebig-Comyn A, Graham M, </w:t>
      </w:r>
      <w:proofErr w:type="spellStart"/>
      <w:r w:rsidRPr="00AB68F0">
        <w:rPr>
          <w:rFonts w:ascii="Book Antiqua" w:hAnsi="Book Antiqua" w:cs="Book Antiqua"/>
        </w:rPr>
        <w:t>Levadoux</w:t>
      </w:r>
      <w:proofErr w:type="spellEnd"/>
      <w:r w:rsidRPr="00AB68F0">
        <w:rPr>
          <w:rFonts w:ascii="Book Antiqua" w:hAnsi="Book Antiqua" w:cs="Book Antiqua"/>
        </w:rPr>
        <w:t xml:space="preserve">-Martin M, Lee JB, Giacomelli AO, </w:t>
      </w:r>
      <w:r w:rsidRPr="00AB68F0">
        <w:rPr>
          <w:rFonts w:ascii="Book Antiqua" w:hAnsi="Book Antiqua" w:cs="Book Antiqua"/>
        </w:rPr>
        <w:lastRenderedPageBreak/>
        <w:t xml:space="preserve">Hassell JA, Fischer-Russell D, </w:t>
      </w:r>
      <w:proofErr w:type="spellStart"/>
      <w:r w:rsidRPr="00AB68F0">
        <w:rPr>
          <w:rFonts w:ascii="Book Antiqua" w:hAnsi="Book Antiqua" w:cs="Book Antiqua"/>
        </w:rPr>
        <w:t>Trus</w:t>
      </w:r>
      <w:proofErr w:type="spellEnd"/>
      <w:r w:rsidRPr="00AB68F0">
        <w:rPr>
          <w:rFonts w:ascii="Book Antiqua" w:hAnsi="Book Antiqua" w:cs="Book Antiqua"/>
        </w:rPr>
        <w:t xml:space="preserve"> MR, Foley R, Leber B, </w:t>
      </w:r>
      <w:proofErr w:type="spellStart"/>
      <w:r w:rsidRPr="00AB68F0">
        <w:rPr>
          <w:rFonts w:ascii="Book Antiqua" w:hAnsi="Book Antiqua" w:cs="Book Antiqua"/>
        </w:rPr>
        <w:t>Xenocostas</w:t>
      </w:r>
      <w:proofErr w:type="spellEnd"/>
      <w:r w:rsidRPr="00AB68F0">
        <w:rPr>
          <w:rFonts w:ascii="Book Antiqua" w:hAnsi="Book Antiqua" w:cs="Book Antiqua"/>
        </w:rPr>
        <w:t xml:space="preserve"> A, Brown ED, Collins TJ, Bhatia M. Identification of drugs including a dopamine receptor antagonist that selectively target cancer stem cells. </w:t>
      </w:r>
      <w:r w:rsidRPr="00AB68F0">
        <w:rPr>
          <w:rFonts w:ascii="Book Antiqua" w:hAnsi="Book Antiqua" w:cs="Book Antiqua"/>
          <w:i/>
          <w:iCs/>
        </w:rPr>
        <w:t>Cell</w:t>
      </w:r>
      <w:r w:rsidRPr="00AB68F0">
        <w:rPr>
          <w:rFonts w:ascii="Book Antiqua" w:hAnsi="Book Antiqua" w:cs="Book Antiqua"/>
        </w:rPr>
        <w:t xml:space="preserve"> 2012; </w:t>
      </w:r>
      <w:r w:rsidRPr="00AB68F0">
        <w:rPr>
          <w:rFonts w:ascii="Book Antiqua" w:hAnsi="Book Antiqua" w:cs="Book Antiqua"/>
          <w:b/>
          <w:bCs/>
        </w:rPr>
        <w:t>149</w:t>
      </w:r>
      <w:r w:rsidRPr="00AB68F0">
        <w:rPr>
          <w:rFonts w:ascii="Book Antiqua" w:hAnsi="Book Antiqua" w:cs="Book Antiqua"/>
        </w:rPr>
        <w:t>: 1284-1297 [PMID: 22632761 DOI: 10.1016/j.cell.2012.03.049]</w:t>
      </w:r>
    </w:p>
    <w:p w14:paraId="5B44DED1" w14:textId="77777777" w:rsidR="00F67380" w:rsidRPr="00AB68F0" w:rsidRDefault="00000000">
      <w:pPr>
        <w:spacing w:line="360" w:lineRule="auto"/>
        <w:jc w:val="both"/>
        <w:rPr>
          <w:rFonts w:ascii="Book Antiqua" w:hAnsi="Book Antiqua" w:cs="Book Antiqua"/>
        </w:rPr>
      </w:pPr>
      <w:r w:rsidRPr="00AB68F0">
        <w:rPr>
          <w:rFonts w:ascii="Book Antiqua" w:hAnsi="Book Antiqua" w:cs="Book Antiqua"/>
        </w:rPr>
        <w:t xml:space="preserve">43 </w:t>
      </w:r>
      <w:r w:rsidRPr="00AB68F0">
        <w:rPr>
          <w:rFonts w:ascii="Book Antiqua" w:hAnsi="Book Antiqua" w:cs="Book Antiqua"/>
          <w:b/>
          <w:bCs/>
        </w:rPr>
        <w:t>Choi AR</w:t>
      </w:r>
      <w:r w:rsidRPr="00AB68F0">
        <w:rPr>
          <w:rFonts w:ascii="Book Antiqua" w:hAnsi="Book Antiqua" w:cs="Book Antiqua"/>
        </w:rPr>
        <w:t>, Kim JH, Yoon S. Thioridazine specifically sensitizes drug-resistant cancer cells through highly increase in apoptosis and P-</w:t>
      </w:r>
      <w:proofErr w:type="spellStart"/>
      <w:r w:rsidRPr="00AB68F0">
        <w:rPr>
          <w:rFonts w:ascii="Book Antiqua" w:hAnsi="Book Antiqua" w:cs="Book Antiqua"/>
        </w:rPr>
        <w:t>gp</w:t>
      </w:r>
      <w:proofErr w:type="spellEnd"/>
      <w:r w:rsidRPr="00AB68F0">
        <w:rPr>
          <w:rFonts w:ascii="Book Antiqua" w:hAnsi="Book Antiqua" w:cs="Book Antiqua"/>
        </w:rPr>
        <w:t xml:space="preserve"> inhibition. </w:t>
      </w:r>
      <w:proofErr w:type="spellStart"/>
      <w:r w:rsidRPr="00AB68F0">
        <w:rPr>
          <w:rFonts w:ascii="Book Antiqua" w:hAnsi="Book Antiqua" w:cs="Book Antiqua"/>
          <w:i/>
          <w:iCs/>
        </w:rPr>
        <w:t>Tumour</w:t>
      </w:r>
      <w:proofErr w:type="spellEnd"/>
      <w:r w:rsidRPr="00AB68F0">
        <w:rPr>
          <w:rFonts w:ascii="Book Antiqua" w:hAnsi="Book Antiqua" w:cs="Book Antiqua"/>
          <w:i/>
          <w:iCs/>
        </w:rPr>
        <w:t xml:space="preserve"> Biol</w:t>
      </w:r>
      <w:r w:rsidRPr="00AB68F0">
        <w:rPr>
          <w:rFonts w:ascii="Book Antiqua" w:hAnsi="Book Antiqua" w:cs="Book Antiqua"/>
        </w:rPr>
        <w:t xml:space="preserve"> 2014; </w:t>
      </w:r>
      <w:r w:rsidRPr="00AB68F0">
        <w:rPr>
          <w:rFonts w:ascii="Book Antiqua" w:hAnsi="Book Antiqua" w:cs="Book Antiqua"/>
          <w:b/>
          <w:bCs/>
        </w:rPr>
        <w:t>35</w:t>
      </w:r>
      <w:r w:rsidRPr="00AB68F0">
        <w:rPr>
          <w:rFonts w:ascii="Book Antiqua" w:hAnsi="Book Antiqua" w:cs="Book Antiqua"/>
        </w:rPr>
        <w:t>: 9831-9838 [PMID: 24989930 DOI: 10.1007/s13277-014-2278-1]</w:t>
      </w:r>
    </w:p>
    <w:p w14:paraId="7C24D61B" w14:textId="77777777" w:rsidR="00F67380" w:rsidRPr="00AB68F0" w:rsidRDefault="00000000">
      <w:pPr>
        <w:spacing w:line="360" w:lineRule="auto"/>
        <w:jc w:val="both"/>
        <w:rPr>
          <w:rFonts w:ascii="Book Antiqua" w:hAnsi="Book Antiqua" w:cs="Book Antiqua"/>
        </w:rPr>
      </w:pPr>
      <w:r w:rsidRPr="00AB68F0">
        <w:rPr>
          <w:rFonts w:ascii="Book Antiqua" w:hAnsi="Book Antiqua" w:cs="Book Antiqua"/>
        </w:rPr>
        <w:t xml:space="preserve">44 </w:t>
      </w:r>
      <w:r w:rsidRPr="00AB68F0">
        <w:rPr>
          <w:rFonts w:ascii="Book Antiqua" w:hAnsi="Book Antiqua" w:cs="Book Antiqua"/>
          <w:b/>
          <w:bCs/>
        </w:rPr>
        <w:t>Yong M</w:t>
      </w:r>
      <w:r w:rsidRPr="00AB68F0">
        <w:rPr>
          <w:rFonts w:ascii="Book Antiqua" w:hAnsi="Book Antiqua" w:cs="Book Antiqua"/>
        </w:rPr>
        <w:t xml:space="preserve">, Yu T, Tian S, Liu S, Xu J, Hu J, Hu L. DR2 blocker thioridazine: A promising drug for ovarian cancer therapy. </w:t>
      </w:r>
      <w:r w:rsidRPr="00AB68F0">
        <w:rPr>
          <w:rFonts w:ascii="Book Antiqua" w:hAnsi="Book Antiqua" w:cs="Book Antiqua"/>
          <w:i/>
          <w:iCs/>
        </w:rPr>
        <w:t>Oncol Lett</w:t>
      </w:r>
      <w:r w:rsidRPr="00AB68F0">
        <w:rPr>
          <w:rFonts w:ascii="Book Antiqua" w:hAnsi="Book Antiqua" w:cs="Book Antiqua"/>
        </w:rPr>
        <w:t xml:space="preserve"> 2017; </w:t>
      </w:r>
      <w:r w:rsidRPr="00AB68F0">
        <w:rPr>
          <w:rFonts w:ascii="Book Antiqua" w:hAnsi="Book Antiqua" w:cs="Book Antiqua"/>
          <w:b/>
          <w:bCs/>
        </w:rPr>
        <w:t>14</w:t>
      </w:r>
      <w:r w:rsidRPr="00AB68F0">
        <w:rPr>
          <w:rFonts w:ascii="Book Antiqua" w:hAnsi="Book Antiqua" w:cs="Book Antiqua"/>
        </w:rPr>
        <w:t>: 8171-8177 [PMID: 29344260 DOI: 10.3892/ol.2017.7184]</w:t>
      </w:r>
    </w:p>
    <w:p w14:paraId="2C36D660" w14:textId="77777777" w:rsidR="00F67380" w:rsidRPr="00AB68F0" w:rsidRDefault="00000000">
      <w:pPr>
        <w:spacing w:line="360" w:lineRule="auto"/>
        <w:jc w:val="both"/>
        <w:rPr>
          <w:rFonts w:ascii="Book Antiqua" w:hAnsi="Book Antiqua" w:cs="Book Antiqua"/>
        </w:rPr>
      </w:pPr>
      <w:r w:rsidRPr="00AB68F0">
        <w:rPr>
          <w:rFonts w:ascii="Book Antiqua" w:hAnsi="Book Antiqua" w:cs="Book Antiqua"/>
        </w:rPr>
        <w:t xml:space="preserve">45 </w:t>
      </w:r>
      <w:r w:rsidRPr="00AB68F0">
        <w:rPr>
          <w:rFonts w:ascii="Book Antiqua" w:hAnsi="Book Antiqua" w:cs="Book Antiqua"/>
          <w:b/>
          <w:bCs/>
        </w:rPr>
        <w:t>Park MS</w:t>
      </w:r>
      <w:r w:rsidRPr="00AB68F0">
        <w:rPr>
          <w:rFonts w:ascii="Book Antiqua" w:hAnsi="Book Antiqua" w:cs="Book Antiqua"/>
        </w:rPr>
        <w:t xml:space="preserve">, Dong SM, Kim BR, Seo SH, Kang S, Lee EJ, Lee SH, Rho SB. Thioridazine inhibits angiogenesis and tumor growth by targeting the VEGFR-2/PI3K/mTOR pathway in ovarian cancer xenografts. </w:t>
      </w:r>
      <w:proofErr w:type="spellStart"/>
      <w:r w:rsidRPr="00AB68F0">
        <w:rPr>
          <w:rFonts w:ascii="Book Antiqua" w:hAnsi="Book Antiqua" w:cs="Book Antiqua"/>
          <w:i/>
          <w:iCs/>
        </w:rPr>
        <w:t>Oncotarget</w:t>
      </w:r>
      <w:proofErr w:type="spellEnd"/>
      <w:r w:rsidRPr="00AB68F0">
        <w:rPr>
          <w:rFonts w:ascii="Book Antiqua" w:hAnsi="Book Antiqua" w:cs="Book Antiqua"/>
        </w:rPr>
        <w:t xml:space="preserve"> 2014; </w:t>
      </w:r>
      <w:r w:rsidRPr="00AB68F0">
        <w:rPr>
          <w:rFonts w:ascii="Book Antiqua" w:hAnsi="Book Antiqua" w:cs="Book Antiqua"/>
          <w:b/>
          <w:bCs/>
        </w:rPr>
        <w:t>5</w:t>
      </w:r>
      <w:r w:rsidRPr="00AB68F0">
        <w:rPr>
          <w:rFonts w:ascii="Book Antiqua" w:hAnsi="Book Antiqua" w:cs="Book Antiqua"/>
        </w:rPr>
        <w:t>: 4929-4934 [PMID: 24952635 DOI: 10.18632/oncotarget.2063]</w:t>
      </w:r>
    </w:p>
    <w:p w14:paraId="4ECAF16C" w14:textId="77777777" w:rsidR="00F67380" w:rsidRPr="00AB68F0" w:rsidRDefault="00000000">
      <w:pPr>
        <w:spacing w:line="360" w:lineRule="auto"/>
        <w:jc w:val="both"/>
        <w:rPr>
          <w:rFonts w:ascii="Book Antiqua" w:hAnsi="Book Antiqua" w:cs="Book Antiqua"/>
        </w:rPr>
      </w:pPr>
      <w:r w:rsidRPr="00AB68F0">
        <w:rPr>
          <w:rFonts w:ascii="Book Antiqua" w:hAnsi="Book Antiqua" w:cs="Book Antiqua"/>
        </w:rPr>
        <w:t xml:space="preserve">46 </w:t>
      </w:r>
      <w:r w:rsidRPr="00AB68F0">
        <w:rPr>
          <w:rFonts w:ascii="Book Antiqua" w:hAnsi="Book Antiqua" w:cs="Book Antiqua"/>
          <w:b/>
          <w:bCs/>
        </w:rPr>
        <w:t>Johannessen TC</w:t>
      </w:r>
      <w:r w:rsidRPr="00AB68F0">
        <w:rPr>
          <w:rFonts w:ascii="Book Antiqua" w:hAnsi="Book Antiqua" w:cs="Book Antiqua"/>
        </w:rPr>
        <w:t xml:space="preserve">, Hasan-Olive MM, Zhu H, Denisova O, </w:t>
      </w:r>
      <w:proofErr w:type="spellStart"/>
      <w:r w:rsidRPr="00AB68F0">
        <w:rPr>
          <w:rFonts w:ascii="Book Antiqua" w:hAnsi="Book Antiqua" w:cs="Book Antiqua"/>
        </w:rPr>
        <w:t>Grudic</w:t>
      </w:r>
      <w:proofErr w:type="spellEnd"/>
      <w:r w:rsidRPr="00AB68F0">
        <w:rPr>
          <w:rFonts w:ascii="Book Antiqua" w:hAnsi="Book Antiqua" w:cs="Book Antiqua"/>
        </w:rPr>
        <w:t xml:space="preserve"> A, Latif MA, Saed H, Varughese JK, </w:t>
      </w:r>
      <w:proofErr w:type="spellStart"/>
      <w:r w:rsidRPr="00AB68F0">
        <w:rPr>
          <w:rFonts w:ascii="Book Antiqua" w:hAnsi="Book Antiqua" w:cs="Book Antiqua"/>
        </w:rPr>
        <w:t>Røsland</w:t>
      </w:r>
      <w:proofErr w:type="spellEnd"/>
      <w:r w:rsidRPr="00AB68F0">
        <w:rPr>
          <w:rFonts w:ascii="Book Antiqua" w:hAnsi="Book Antiqua" w:cs="Book Antiqua"/>
        </w:rPr>
        <w:t xml:space="preserve"> GV, Yang N, Sundstrøm T, Nordal A, Tronstad KJ, Wang J, Lund-Johansen M, Simonsen A, </w:t>
      </w:r>
      <w:proofErr w:type="spellStart"/>
      <w:r w:rsidRPr="00AB68F0">
        <w:rPr>
          <w:rFonts w:ascii="Book Antiqua" w:hAnsi="Book Antiqua" w:cs="Book Antiqua"/>
        </w:rPr>
        <w:t>Janji</w:t>
      </w:r>
      <w:proofErr w:type="spellEnd"/>
      <w:r w:rsidRPr="00AB68F0">
        <w:rPr>
          <w:rFonts w:ascii="Book Antiqua" w:hAnsi="Book Antiqua" w:cs="Book Antiqua"/>
        </w:rPr>
        <w:t xml:space="preserve"> B, Westermarck J, Bjerkvig R, </w:t>
      </w:r>
      <w:proofErr w:type="spellStart"/>
      <w:r w:rsidRPr="00AB68F0">
        <w:rPr>
          <w:rFonts w:ascii="Book Antiqua" w:hAnsi="Book Antiqua" w:cs="Book Antiqua"/>
        </w:rPr>
        <w:t>Prestegarden</w:t>
      </w:r>
      <w:proofErr w:type="spellEnd"/>
      <w:r w:rsidRPr="00AB68F0">
        <w:rPr>
          <w:rFonts w:ascii="Book Antiqua" w:hAnsi="Book Antiqua" w:cs="Book Antiqua"/>
        </w:rPr>
        <w:t xml:space="preserve"> L. Thioridazine inhibits autophagy and sensitizes glioblastoma cells to temozolomide. </w:t>
      </w:r>
      <w:r w:rsidRPr="00AB68F0">
        <w:rPr>
          <w:rFonts w:ascii="Book Antiqua" w:hAnsi="Book Antiqua" w:cs="Book Antiqua"/>
          <w:i/>
          <w:iCs/>
        </w:rPr>
        <w:t>Int J Cancer</w:t>
      </w:r>
      <w:r w:rsidRPr="00AB68F0">
        <w:rPr>
          <w:rFonts w:ascii="Book Antiqua" w:hAnsi="Book Antiqua" w:cs="Book Antiqua"/>
        </w:rPr>
        <w:t xml:space="preserve"> 2019; </w:t>
      </w:r>
      <w:r w:rsidRPr="00AB68F0">
        <w:rPr>
          <w:rFonts w:ascii="Book Antiqua" w:hAnsi="Book Antiqua" w:cs="Book Antiqua"/>
          <w:b/>
          <w:bCs/>
        </w:rPr>
        <w:t>144</w:t>
      </w:r>
      <w:r w:rsidRPr="00AB68F0">
        <w:rPr>
          <w:rFonts w:ascii="Book Antiqua" w:hAnsi="Book Antiqua" w:cs="Book Antiqua"/>
        </w:rPr>
        <w:t>: 1735-1745 [PMID: 30289977 DOI: 10.1002/ijc.31912]</w:t>
      </w:r>
    </w:p>
    <w:p w14:paraId="5A9CA030" w14:textId="77777777" w:rsidR="00F67380" w:rsidRPr="00AB68F0" w:rsidRDefault="00000000">
      <w:pPr>
        <w:spacing w:line="360" w:lineRule="auto"/>
        <w:jc w:val="both"/>
        <w:rPr>
          <w:rFonts w:ascii="Book Antiqua" w:hAnsi="Book Antiqua" w:cs="Book Antiqua"/>
        </w:rPr>
      </w:pPr>
      <w:r w:rsidRPr="00AB68F0">
        <w:rPr>
          <w:rFonts w:ascii="Book Antiqua" w:hAnsi="Book Antiqua" w:cs="Book Antiqua"/>
        </w:rPr>
        <w:t xml:space="preserve">47 </w:t>
      </w:r>
      <w:r w:rsidRPr="00AB68F0">
        <w:rPr>
          <w:rFonts w:ascii="Book Antiqua" w:hAnsi="Book Antiqua" w:cs="Book Antiqua"/>
          <w:b/>
          <w:bCs/>
        </w:rPr>
        <w:t>Tran TH</w:t>
      </w:r>
      <w:r w:rsidRPr="00AB68F0">
        <w:rPr>
          <w:rFonts w:ascii="Book Antiqua" w:hAnsi="Book Antiqua" w:cs="Book Antiqua"/>
        </w:rPr>
        <w:t xml:space="preserve">, Kao M, Liu HS, Hong YR, Su Y, Huang CF. Repurposing thioridazine for inducing immunogenic cell death in colorectal cancer via eIF2α/ATF4/CHOP and secretory autophagy pathways. </w:t>
      </w:r>
      <w:r w:rsidRPr="00AB68F0">
        <w:rPr>
          <w:rFonts w:ascii="Book Antiqua" w:hAnsi="Book Antiqua" w:cs="Book Antiqua"/>
          <w:i/>
          <w:iCs/>
        </w:rPr>
        <w:t xml:space="preserve">Cell </w:t>
      </w:r>
      <w:proofErr w:type="spellStart"/>
      <w:r w:rsidRPr="00AB68F0">
        <w:rPr>
          <w:rFonts w:ascii="Book Antiqua" w:hAnsi="Book Antiqua" w:cs="Book Antiqua"/>
          <w:i/>
          <w:iCs/>
        </w:rPr>
        <w:t>Commun</w:t>
      </w:r>
      <w:proofErr w:type="spellEnd"/>
      <w:r w:rsidRPr="00AB68F0">
        <w:rPr>
          <w:rFonts w:ascii="Book Antiqua" w:hAnsi="Book Antiqua" w:cs="Book Antiqua"/>
          <w:i/>
          <w:iCs/>
        </w:rPr>
        <w:t xml:space="preserve"> Signal</w:t>
      </w:r>
      <w:r w:rsidRPr="00AB68F0">
        <w:rPr>
          <w:rFonts w:ascii="Book Antiqua" w:hAnsi="Book Antiqua" w:cs="Book Antiqua"/>
        </w:rPr>
        <w:t xml:space="preserve"> 2023; </w:t>
      </w:r>
      <w:r w:rsidRPr="00AB68F0">
        <w:rPr>
          <w:rFonts w:ascii="Book Antiqua" w:hAnsi="Book Antiqua" w:cs="Book Antiqua"/>
          <w:b/>
          <w:bCs/>
        </w:rPr>
        <w:t>21</w:t>
      </w:r>
      <w:r w:rsidRPr="00AB68F0">
        <w:rPr>
          <w:rFonts w:ascii="Book Antiqua" w:hAnsi="Book Antiqua" w:cs="Book Antiqua"/>
        </w:rPr>
        <w:t>: 184 [PMID: 37488534 DOI: 10.1186/s12964-023-01190-5]</w:t>
      </w:r>
    </w:p>
    <w:p w14:paraId="45BA371D" w14:textId="77777777" w:rsidR="00F67380" w:rsidRPr="00AB68F0" w:rsidRDefault="00F67380">
      <w:pPr>
        <w:adjustRightInd w:val="0"/>
        <w:snapToGrid w:val="0"/>
        <w:spacing w:line="360" w:lineRule="auto"/>
        <w:jc w:val="both"/>
        <w:rPr>
          <w:rFonts w:ascii="Book Antiqua" w:hAnsi="Book Antiqua" w:cs="Book Antiqua"/>
        </w:rPr>
        <w:sectPr w:rsidR="00F67380" w:rsidRPr="00AB68F0">
          <w:pgSz w:w="12240" w:h="15840"/>
          <w:pgMar w:top="1440" w:right="1440" w:bottom="1440" w:left="1440" w:header="720" w:footer="720" w:gutter="0"/>
          <w:cols w:space="720"/>
          <w:docGrid w:linePitch="360"/>
        </w:sectPr>
      </w:pPr>
    </w:p>
    <w:p w14:paraId="13E14009"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b/>
          <w:color w:val="000000"/>
        </w:rPr>
        <w:lastRenderedPageBreak/>
        <w:t>Footnotes</w:t>
      </w:r>
    </w:p>
    <w:p w14:paraId="43624D58"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b/>
          <w:bCs/>
          <w:szCs w:val="21"/>
        </w:rPr>
        <w:t xml:space="preserve">Institutional review board statement: </w:t>
      </w:r>
      <w:r w:rsidRPr="00AB68F0">
        <w:rPr>
          <w:rFonts w:ascii="Book Antiqua" w:eastAsia="Book Antiqua" w:hAnsi="Book Antiqua" w:cs="Book Antiqua"/>
          <w:szCs w:val="20"/>
        </w:rPr>
        <w:t xml:space="preserve">The study was reviewed and approved by </w:t>
      </w:r>
      <w:r w:rsidRPr="00AB68F0">
        <w:rPr>
          <w:rFonts w:ascii="Book Antiqua" w:eastAsia="Book Antiqua" w:hAnsi="Book Antiqua" w:cs="Book Antiqua"/>
          <w:szCs w:val="20"/>
          <w:shd w:val="clear" w:color="auto" w:fill="FFFFFF"/>
        </w:rPr>
        <w:t>the Ethics Committee of the Medical School of Henan University</w:t>
      </w:r>
      <w:r w:rsidRPr="00AB68F0">
        <w:rPr>
          <w:rFonts w:ascii="Book Antiqua" w:eastAsia="宋体" w:hAnsi="Book Antiqua" w:cs="Book Antiqua" w:hint="eastAsia"/>
          <w:szCs w:val="20"/>
          <w:lang w:eastAsia="zh-CN"/>
        </w:rPr>
        <w:t xml:space="preserve"> </w:t>
      </w:r>
      <w:r w:rsidRPr="00AB68F0">
        <w:rPr>
          <w:rFonts w:ascii="Book Antiqua" w:eastAsia="Book Antiqua" w:hAnsi="Book Antiqua" w:cs="Book Antiqua"/>
          <w:szCs w:val="20"/>
          <w:shd w:val="clear" w:color="auto" w:fill="FFFFFF"/>
        </w:rPr>
        <w:t>(HUSOM2022-452)</w:t>
      </w:r>
      <w:r w:rsidRPr="00AB68F0">
        <w:rPr>
          <w:rFonts w:ascii="Book Antiqua" w:eastAsia="Book Antiqua" w:hAnsi="Book Antiqua" w:cs="Book Antiqua"/>
          <w:szCs w:val="20"/>
        </w:rPr>
        <w:t>.</w:t>
      </w:r>
    </w:p>
    <w:p w14:paraId="2D3E0C07" w14:textId="77777777" w:rsidR="00F67380" w:rsidRPr="00AB68F0" w:rsidRDefault="00F67380">
      <w:pPr>
        <w:adjustRightInd w:val="0"/>
        <w:snapToGrid w:val="0"/>
        <w:spacing w:line="360" w:lineRule="auto"/>
        <w:jc w:val="both"/>
        <w:rPr>
          <w:rFonts w:ascii="Book Antiqua" w:hAnsi="Book Antiqua" w:cs="Book Antiqua"/>
        </w:rPr>
      </w:pPr>
    </w:p>
    <w:p w14:paraId="406020F7" w14:textId="77777777" w:rsidR="00F67380" w:rsidRPr="00AB68F0" w:rsidRDefault="00000000">
      <w:pPr>
        <w:adjustRightInd w:val="0"/>
        <w:snapToGrid w:val="0"/>
        <w:spacing w:line="360" w:lineRule="auto"/>
        <w:jc w:val="both"/>
        <w:rPr>
          <w:rFonts w:ascii="Book Antiqua" w:eastAsia="宋体" w:hAnsi="Book Antiqua" w:cs="Book Antiqua"/>
        </w:rPr>
      </w:pPr>
      <w:r w:rsidRPr="00AB68F0">
        <w:rPr>
          <w:rFonts w:ascii="Book Antiqua" w:eastAsia="Book Antiqua" w:hAnsi="Book Antiqua" w:cs="Book Antiqua"/>
          <w:b/>
          <w:bCs/>
          <w:szCs w:val="21"/>
        </w:rPr>
        <w:t xml:space="preserve">Institutional animal care and use committee statement: </w:t>
      </w:r>
      <w:r w:rsidRPr="00AB68F0">
        <w:rPr>
          <w:rFonts w:ascii="Book Antiqua" w:eastAsia="宋体" w:hAnsi="Book Antiqua" w:cs="Book Antiqua"/>
        </w:rPr>
        <w:t xml:space="preserve">All procedures involving animals were reviewed and approved by the Institutional Animal Care and Use Committee of the </w:t>
      </w:r>
      <w:r w:rsidRPr="00AB68F0">
        <w:rPr>
          <w:rFonts w:ascii="Book Antiqua" w:eastAsia="Book Antiqua" w:hAnsi="Book Antiqua" w:cs="Book Antiqua"/>
          <w:szCs w:val="20"/>
          <w:shd w:val="clear" w:color="auto" w:fill="FFFFFF"/>
        </w:rPr>
        <w:t>Medical School of Henan University</w:t>
      </w:r>
      <w:r w:rsidRPr="00AB68F0">
        <w:rPr>
          <w:rFonts w:ascii="Book Antiqua" w:eastAsia="宋体" w:hAnsi="Book Antiqua" w:cs="Book Antiqua"/>
        </w:rPr>
        <w:t xml:space="preserve"> (protocol number: </w:t>
      </w:r>
      <w:r w:rsidRPr="00AB68F0">
        <w:rPr>
          <w:rFonts w:ascii="Book Antiqua" w:eastAsia="Book Antiqua" w:hAnsi="Book Antiqua" w:cs="Book Antiqua"/>
          <w:szCs w:val="20"/>
          <w:shd w:val="clear" w:color="auto" w:fill="FFFFFF"/>
        </w:rPr>
        <w:t>HUSOM2022-439</w:t>
      </w:r>
      <w:r w:rsidRPr="00AB68F0">
        <w:rPr>
          <w:rFonts w:ascii="Book Antiqua" w:eastAsia="宋体" w:hAnsi="Book Antiqua" w:cs="Book Antiqua" w:hint="eastAsia"/>
          <w:szCs w:val="20"/>
          <w:shd w:val="clear" w:color="auto" w:fill="FFFFFF"/>
          <w:lang w:eastAsia="zh-CN"/>
        </w:rPr>
        <w:t>)</w:t>
      </w:r>
      <w:r w:rsidRPr="00AB68F0">
        <w:rPr>
          <w:rFonts w:ascii="Book Antiqua" w:eastAsia="宋体" w:hAnsi="Book Antiqua" w:cs="Book Antiqua"/>
        </w:rPr>
        <w:t>.</w:t>
      </w:r>
    </w:p>
    <w:p w14:paraId="42DD74F4" w14:textId="77777777" w:rsidR="00F67380" w:rsidRPr="00AB68F0" w:rsidRDefault="00F67380">
      <w:pPr>
        <w:adjustRightInd w:val="0"/>
        <w:snapToGrid w:val="0"/>
        <w:spacing w:line="360" w:lineRule="auto"/>
        <w:jc w:val="both"/>
        <w:rPr>
          <w:rFonts w:ascii="Book Antiqua" w:hAnsi="Book Antiqua" w:cs="Book Antiqua"/>
        </w:rPr>
      </w:pPr>
    </w:p>
    <w:p w14:paraId="44DC8A95"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b/>
          <w:bCs/>
          <w:szCs w:val="21"/>
        </w:rPr>
        <w:t xml:space="preserve">Conflict-of-interest statement: </w:t>
      </w:r>
      <w:r w:rsidRPr="00AB68F0">
        <w:rPr>
          <w:rFonts w:ascii="Book Antiqua" w:eastAsia="Book Antiqua" w:hAnsi="Book Antiqua" w:cs="Book Antiqua"/>
          <w:szCs w:val="20"/>
        </w:rPr>
        <w:t>The authors declare no conflict of interest.</w:t>
      </w:r>
    </w:p>
    <w:p w14:paraId="5BBD5D14" w14:textId="77777777" w:rsidR="00F67380" w:rsidRPr="00AB68F0" w:rsidRDefault="00F67380">
      <w:pPr>
        <w:adjustRightInd w:val="0"/>
        <w:snapToGrid w:val="0"/>
        <w:spacing w:line="360" w:lineRule="auto"/>
        <w:jc w:val="both"/>
        <w:rPr>
          <w:rFonts w:ascii="Book Antiqua" w:hAnsi="Book Antiqua" w:cs="Book Antiqua"/>
        </w:rPr>
      </w:pPr>
    </w:p>
    <w:p w14:paraId="0AA8B823"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b/>
          <w:bCs/>
          <w:szCs w:val="21"/>
        </w:rPr>
        <w:t xml:space="preserve">Data sharing statement: </w:t>
      </w:r>
      <w:r w:rsidRPr="00AB68F0">
        <w:rPr>
          <w:rFonts w:ascii="Book Antiqua" w:eastAsia="Book Antiqua" w:hAnsi="Book Antiqua" w:cs="Book Antiqua"/>
          <w:szCs w:val="20"/>
        </w:rPr>
        <w:t>Relevant research data have been</w:t>
      </w:r>
      <w:r w:rsidRPr="00AB68F0">
        <w:rPr>
          <w:rFonts w:ascii="Book Antiqua" w:eastAsia="宋体" w:hAnsi="Book Antiqua" w:cs="Book Antiqua" w:hint="eastAsia"/>
          <w:szCs w:val="20"/>
          <w:lang w:eastAsia="zh-CN"/>
        </w:rPr>
        <w:t xml:space="preserve"> </w:t>
      </w:r>
      <w:r w:rsidRPr="00AB68F0">
        <w:rPr>
          <w:rFonts w:ascii="Book Antiqua" w:eastAsia="Book Antiqua" w:hAnsi="Book Antiqua" w:cs="Book Antiqua"/>
          <w:szCs w:val="20"/>
        </w:rPr>
        <w:t>presented</w:t>
      </w:r>
      <w:r w:rsidRPr="00AB68F0">
        <w:rPr>
          <w:rFonts w:ascii="Book Antiqua" w:eastAsia="宋体" w:hAnsi="Book Antiqua" w:cs="Book Antiqua" w:hint="eastAsia"/>
          <w:szCs w:val="20"/>
          <w:lang w:eastAsia="zh-CN"/>
        </w:rPr>
        <w:t xml:space="preserve"> </w:t>
      </w:r>
      <w:r w:rsidRPr="00AB68F0">
        <w:rPr>
          <w:rFonts w:ascii="Book Antiqua" w:eastAsia="Book Antiqua" w:hAnsi="Book Antiqua" w:cs="Book Antiqua"/>
          <w:szCs w:val="20"/>
        </w:rPr>
        <w:t>in the text. All data will be provided upon request if necessary.</w:t>
      </w:r>
    </w:p>
    <w:p w14:paraId="05ACD176" w14:textId="77777777" w:rsidR="00F67380" w:rsidRPr="00AB68F0" w:rsidRDefault="00F67380">
      <w:pPr>
        <w:adjustRightInd w:val="0"/>
        <w:snapToGrid w:val="0"/>
        <w:spacing w:line="360" w:lineRule="auto"/>
        <w:jc w:val="both"/>
        <w:rPr>
          <w:rFonts w:ascii="Book Antiqua" w:hAnsi="Book Antiqua" w:cs="Book Antiqua"/>
        </w:rPr>
      </w:pPr>
    </w:p>
    <w:p w14:paraId="51EC5EED" w14:textId="77777777" w:rsidR="00F67380" w:rsidRPr="00AB68F0" w:rsidRDefault="00000000">
      <w:pPr>
        <w:adjustRightInd w:val="0"/>
        <w:snapToGrid w:val="0"/>
        <w:spacing w:line="360" w:lineRule="auto"/>
        <w:jc w:val="both"/>
        <w:rPr>
          <w:rFonts w:ascii="Book Antiqua" w:eastAsia="Book Antiqua" w:hAnsi="Book Antiqua" w:cs="Book Antiqua"/>
          <w:szCs w:val="20"/>
        </w:rPr>
      </w:pPr>
      <w:r w:rsidRPr="00AB68F0">
        <w:rPr>
          <w:rFonts w:ascii="Book Antiqua" w:eastAsia="Book Antiqua" w:hAnsi="Book Antiqua" w:cs="Book Antiqua"/>
          <w:b/>
          <w:bCs/>
        </w:rPr>
        <w:t xml:space="preserve">ARRIVE guidelines statement: </w:t>
      </w:r>
      <w:r w:rsidRPr="00AB68F0">
        <w:rPr>
          <w:rFonts w:ascii="Book Antiqua" w:eastAsia="Book Antiqua" w:hAnsi="Book Antiqua" w:cs="Book Antiqua"/>
          <w:szCs w:val="20"/>
        </w:rPr>
        <w:t>The authors have read the ARRIVE guidelines, and the manuscript was prepared and revised according to the ARRIVE guidelines.</w:t>
      </w:r>
    </w:p>
    <w:p w14:paraId="740299BD" w14:textId="77777777" w:rsidR="00F67380" w:rsidRPr="00AB68F0" w:rsidRDefault="00F67380">
      <w:pPr>
        <w:adjustRightInd w:val="0"/>
        <w:snapToGrid w:val="0"/>
        <w:spacing w:line="360" w:lineRule="auto"/>
        <w:jc w:val="both"/>
        <w:rPr>
          <w:rFonts w:ascii="Book Antiqua" w:eastAsia="Book Antiqua" w:hAnsi="Book Antiqua" w:cs="Book Antiqua"/>
          <w:szCs w:val="20"/>
        </w:rPr>
      </w:pPr>
    </w:p>
    <w:p w14:paraId="22D0DA3A"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b/>
          <w:bCs/>
        </w:rPr>
        <w:t xml:space="preserve">Open-Access: </w:t>
      </w:r>
      <w:r w:rsidRPr="00AB68F0">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AB68F0">
        <w:rPr>
          <w:rFonts w:ascii="Book Antiqua" w:eastAsia="Book Antiqua" w:hAnsi="Book Antiqua" w:cs="Book Antiqua"/>
        </w:rPr>
        <w:t>NonCommercial</w:t>
      </w:r>
      <w:proofErr w:type="spellEnd"/>
      <w:r w:rsidRPr="00AB68F0">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150B292" w14:textId="77777777" w:rsidR="00F67380" w:rsidRPr="00AB68F0" w:rsidRDefault="00F67380">
      <w:pPr>
        <w:adjustRightInd w:val="0"/>
        <w:snapToGrid w:val="0"/>
        <w:spacing w:line="360" w:lineRule="auto"/>
        <w:jc w:val="both"/>
        <w:rPr>
          <w:rFonts w:ascii="Book Antiqua" w:hAnsi="Book Antiqua" w:cs="Book Antiqua"/>
        </w:rPr>
      </w:pPr>
    </w:p>
    <w:p w14:paraId="4FDF5A2A" w14:textId="77777777" w:rsidR="00F67380" w:rsidRPr="00AB68F0" w:rsidRDefault="00000000">
      <w:pPr>
        <w:adjustRightInd w:val="0"/>
        <w:snapToGrid w:val="0"/>
        <w:spacing w:line="360" w:lineRule="auto"/>
        <w:jc w:val="both"/>
        <w:rPr>
          <w:rFonts w:ascii="Book Antiqua" w:eastAsia="Book Antiqua" w:hAnsi="Book Antiqua" w:cs="Book Antiqua"/>
        </w:rPr>
      </w:pPr>
      <w:r w:rsidRPr="00AB68F0">
        <w:rPr>
          <w:rFonts w:ascii="Book Antiqua" w:eastAsia="Book Antiqua" w:hAnsi="Book Antiqua" w:cs="Book Antiqua"/>
          <w:b/>
          <w:color w:val="000000"/>
        </w:rPr>
        <w:t xml:space="preserve">Provenance and peer review: </w:t>
      </w:r>
      <w:r w:rsidRPr="00AB68F0">
        <w:rPr>
          <w:rFonts w:ascii="Book Antiqua" w:eastAsia="Book Antiqua" w:hAnsi="Book Antiqua" w:cs="Book Antiqua"/>
        </w:rPr>
        <w:t>Unsolicited article; Externally peer reviewed.</w:t>
      </w:r>
    </w:p>
    <w:p w14:paraId="4692CFE7" w14:textId="77777777" w:rsidR="00F67380" w:rsidRPr="00AB68F0" w:rsidRDefault="00F67380">
      <w:pPr>
        <w:adjustRightInd w:val="0"/>
        <w:snapToGrid w:val="0"/>
        <w:spacing w:line="360" w:lineRule="auto"/>
        <w:jc w:val="both"/>
        <w:rPr>
          <w:rFonts w:ascii="Book Antiqua" w:eastAsia="Book Antiqua" w:hAnsi="Book Antiqua" w:cs="Book Antiqua"/>
        </w:rPr>
      </w:pPr>
    </w:p>
    <w:p w14:paraId="093EB82C"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b/>
          <w:color w:val="000000"/>
        </w:rPr>
        <w:t xml:space="preserve">Peer-review model: </w:t>
      </w:r>
      <w:r w:rsidRPr="00AB68F0">
        <w:rPr>
          <w:rFonts w:ascii="Book Antiqua" w:eastAsia="Book Antiqua" w:hAnsi="Book Antiqua" w:cs="Book Antiqua"/>
        </w:rPr>
        <w:t>Single blind</w:t>
      </w:r>
    </w:p>
    <w:p w14:paraId="462C2F00" w14:textId="77777777" w:rsidR="00F67380" w:rsidRPr="00AB68F0" w:rsidRDefault="00F67380">
      <w:pPr>
        <w:adjustRightInd w:val="0"/>
        <w:snapToGrid w:val="0"/>
        <w:spacing w:line="360" w:lineRule="auto"/>
        <w:jc w:val="both"/>
        <w:rPr>
          <w:rFonts w:ascii="Book Antiqua" w:hAnsi="Book Antiqua" w:cs="Book Antiqua"/>
        </w:rPr>
      </w:pPr>
    </w:p>
    <w:p w14:paraId="2813E3A0"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b/>
          <w:color w:val="000000"/>
        </w:rPr>
        <w:lastRenderedPageBreak/>
        <w:t xml:space="preserve">Peer-review started: </w:t>
      </w:r>
      <w:r w:rsidRPr="00AB68F0">
        <w:rPr>
          <w:rFonts w:ascii="Book Antiqua" w:eastAsia="Book Antiqua" w:hAnsi="Book Antiqua" w:cs="Book Antiqua"/>
        </w:rPr>
        <w:t>September 17, 2023</w:t>
      </w:r>
    </w:p>
    <w:p w14:paraId="1E1035B0"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b/>
          <w:color w:val="000000"/>
        </w:rPr>
        <w:t xml:space="preserve">First decision: </w:t>
      </w:r>
      <w:r w:rsidRPr="00AB68F0">
        <w:rPr>
          <w:rFonts w:ascii="Book Antiqua" w:eastAsia="Book Antiqua" w:hAnsi="Book Antiqua" w:cs="Book Antiqua"/>
        </w:rPr>
        <w:t>October 8, 2023</w:t>
      </w:r>
    </w:p>
    <w:p w14:paraId="6EE85C21" w14:textId="201C4ED9"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b/>
          <w:color w:val="000000"/>
        </w:rPr>
        <w:t xml:space="preserve">Article in press: </w:t>
      </w:r>
      <w:r w:rsidR="0090173A" w:rsidRPr="00AB68F0">
        <w:rPr>
          <w:rFonts w:ascii="Book Antiqua" w:eastAsia="Book Antiqua" w:hAnsi="Book Antiqua" w:cs="Book Antiqua"/>
        </w:rPr>
        <w:t>November 17, 2023</w:t>
      </w:r>
    </w:p>
    <w:p w14:paraId="63234ADB" w14:textId="77777777" w:rsidR="00F67380" w:rsidRPr="00AB68F0" w:rsidRDefault="00F67380">
      <w:pPr>
        <w:adjustRightInd w:val="0"/>
        <w:snapToGrid w:val="0"/>
        <w:spacing w:line="360" w:lineRule="auto"/>
        <w:jc w:val="both"/>
        <w:rPr>
          <w:rFonts w:ascii="Book Antiqua" w:hAnsi="Book Antiqua" w:cs="Book Antiqua"/>
        </w:rPr>
      </w:pPr>
    </w:p>
    <w:p w14:paraId="5BFBB0EA"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b/>
          <w:color w:val="000000"/>
        </w:rPr>
        <w:t xml:space="preserve">Specialty type: </w:t>
      </w:r>
      <w:r w:rsidRPr="00AB68F0">
        <w:rPr>
          <w:rFonts w:ascii="Book Antiqua" w:eastAsia="Book Antiqua" w:hAnsi="Book Antiqua" w:cs="Book Antiqua"/>
        </w:rPr>
        <w:t>Gastroenterology and hepatology</w:t>
      </w:r>
    </w:p>
    <w:p w14:paraId="61BED66D"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b/>
          <w:color w:val="000000"/>
        </w:rPr>
        <w:t xml:space="preserve">Country/Territory of origin: </w:t>
      </w:r>
      <w:r w:rsidRPr="00AB68F0">
        <w:rPr>
          <w:rFonts w:ascii="Book Antiqua" w:eastAsia="Book Antiqua" w:hAnsi="Book Antiqua" w:cs="Book Antiqua"/>
        </w:rPr>
        <w:t>China</w:t>
      </w:r>
    </w:p>
    <w:p w14:paraId="7134F022"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b/>
          <w:color w:val="000000"/>
        </w:rPr>
        <w:t>Peer-review report’s scientific quality classification</w:t>
      </w:r>
    </w:p>
    <w:p w14:paraId="16ED2EB5"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rPr>
        <w:t>Grade A (Excellent): 0</w:t>
      </w:r>
    </w:p>
    <w:p w14:paraId="24258E07"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rPr>
        <w:t>Grade B (Very good): 0</w:t>
      </w:r>
    </w:p>
    <w:p w14:paraId="4FC665D4"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rPr>
        <w:t>Grade C (Good): C, C</w:t>
      </w:r>
    </w:p>
    <w:p w14:paraId="093D5434"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rPr>
        <w:t>Grade D (Fair): 0</w:t>
      </w:r>
    </w:p>
    <w:p w14:paraId="10D40EBC"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eastAsia="Book Antiqua" w:hAnsi="Book Antiqua" w:cs="Book Antiqua"/>
        </w:rPr>
        <w:t>Grade E (Poor): 0</w:t>
      </w:r>
    </w:p>
    <w:p w14:paraId="3245EC7C" w14:textId="77777777" w:rsidR="00F67380" w:rsidRPr="00AB68F0" w:rsidRDefault="00F67380">
      <w:pPr>
        <w:adjustRightInd w:val="0"/>
        <w:snapToGrid w:val="0"/>
        <w:spacing w:line="360" w:lineRule="auto"/>
        <w:jc w:val="both"/>
        <w:rPr>
          <w:rFonts w:ascii="Book Antiqua" w:hAnsi="Book Antiqua" w:cs="Book Antiqua"/>
        </w:rPr>
      </w:pPr>
    </w:p>
    <w:p w14:paraId="6408A11C" w14:textId="57DDCC5B" w:rsidR="00F67380" w:rsidRPr="00AB68F0" w:rsidRDefault="00000000">
      <w:pPr>
        <w:adjustRightInd w:val="0"/>
        <w:snapToGrid w:val="0"/>
        <w:spacing w:line="360" w:lineRule="auto"/>
        <w:jc w:val="both"/>
        <w:rPr>
          <w:rFonts w:ascii="Book Antiqua" w:eastAsia="Book Antiqua" w:hAnsi="Book Antiqua" w:cs="Book Antiqua"/>
          <w:bCs/>
          <w:color w:val="000000"/>
        </w:rPr>
      </w:pPr>
      <w:r w:rsidRPr="00AB68F0">
        <w:rPr>
          <w:rFonts w:ascii="Book Antiqua" w:eastAsia="Book Antiqua" w:hAnsi="Book Antiqua" w:cs="Book Antiqua"/>
          <w:b/>
          <w:color w:val="000000"/>
        </w:rPr>
        <w:t xml:space="preserve">P-Reviewer: </w:t>
      </w:r>
      <w:r w:rsidRPr="00AB68F0">
        <w:rPr>
          <w:rFonts w:ascii="Book Antiqua" w:eastAsia="Book Antiqua" w:hAnsi="Book Antiqua" w:cs="Book Antiqua"/>
        </w:rPr>
        <w:t xml:space="preserve">de Melo FF, Brazil; </w:t>
      </w:r>
      <w:proofErr w:type="spellStart"/>
      <w:r w:rsidRPr="00AB68F0">
        <w:rPr>
          <w:rFonts w:ascii="Book Antiqua" w:eastAsia="Book Antiqua" w:hAnsi="Book Antiqua" w:cs="Book Antiqua"/>
        </w:rPr>
        <w:t>Kotelevets</w:t>
      </w:r>
      <w:proofErr w:type="spellEnd"/>
      <w:r w:rsidRPr="00AB68F0">
        <w:rPr>
          <w:rFonts w:ascii="Book Antiqua" w:eastAsia="Book Antiqua" w:hAnsi="Book Antiqua" w:cs="Book Antiqua"/>
        </w:rPr>
        <w:t xml:space="preserve"> SM, Russia</w:t>
      </w:r>
      <w:r w:rsidRPr="00AB68F0">
        <w:rPr>
          <w:rFonts w:ascii="Book Antiqua" w:eastAsia="Book Antiqua" w:hAnsi="Book Antiqua" w:cs="Book Antiqua"/>
          <w:b/>
          <w:color w:val="000000"/>
        </w:rPr>
        <w:t xml:space="preserve"> S-Editor: </w:t>
      </w:r>
      <w:r w:rsidRPr="00AB68F0">
        <w:rPr>
          <w:rFonts w:ascii="Book Antiqua" w:eastAsia="宋体" w:hAnsi="Book Antiqua" w:cs="Book Antiqua" w:hint="eastAsia"/>
          <w:bCs/>
          <w:color w:val="000000"/>
          <w:lang w:eastAsia="zh-CN"/>
        </w:rPr>
        <w:t>Qu XL</w:t>
      </w:r>
      <w:r w:rsidRPr="00AB68F0">
        <w:rPr>
          <w:rFonts w:ascii="Book Antiqua" w:eastAsia="Book Antiqua" w:hAnsi="Book Antiqua" w:cs="Book Antiqua"/>
          <w:b/>
          <w:color w:val="000000"/>
        </w:rPr>
        <w:t xml:space="preserve"> L-Editor:</w:t>
      </w:r>
      <w:r w:rsidRPr="00AB68F0">
        <w:rPr>
          <w:rFonts w:ascii="Book Antiqua" w:eastAsia="Book Antiqua" w:hAnsi="Book Antiqua" w:cs="Book Antiqua"/>
          <w:bCs/>
          <w:color w:val="000000"/>
        </w:rPr>
        <w:t xml:space="preserve"> </w:t>
      </w:r>
      <w:r w:rsidR="00D56251" w:rsidRPr="00AB68F0">
        <w:rPr>
          <w:rFonts w:ascii="Book Antiqua" w:eastAsia="Book Antiqua" w:hAnsi="Book Antiqua" w:cs="Book Antiqua"/>
          <w:bCs/>
          <w:color w:val="000000"/>
        </w:rPr>
        <w:t>A</w:t>
      </w:r>
      <w:r w:rsidRPr="00AB68F0">
        <w:rPr>
          <w:rFonts w:ascii="Book Antiqua" w:eastAsia="Book Antiqua" w:hAnsi="Book Antiqua" w:cs="Book Antiqua"/>
          <w:bCs/>
          <w:color w:val="000000"/>
        </w:rPr>
        <w:t xml:space="preserve"> </w:t>
      </w:r>
      <w:r w:rsidRPr="00AB68F0">
        <w:rPr>
          <w:rFonts w:ascii="Book Antiqua" w:eastAsia="Book Antiqua" w:hAnsi="Book Antiqua" w:cs="Book Antiqua"/>
          <w:b/>
          <w:color w:val="000000"/>
        </w:rPr>
        <w:t>P-Editor:</w:t>
      </w:r>
      <w:r w:rsidRPr="00AB68F0">
        <w:rPr>
          <w:rFonts w:ascii="Book Antiqua" w:eastAsia="Book Antiqua" w:hAnsi="Book Antiqua" w:cs="Book Antiqua"/>
          <w:bCs/>
          <w:color w:val="000000"/>
        </w:rPr>
        <w:t xml:space="preserve"> </w:t>
      </w:r>
      <w:r w:rsidR="00D56251" w:rsidRPr="00AB68F0">
        <w:rPr>
          <w:rFonts w:ascii="Book Antiqua" w:eastAsia="Book Antiqua" w:hAnsi="Book Antiqua" w:cs="Book Antiqua"/>
          <w:bCs/>
          <w:color w:val="000000"/>
        </w:rPr>
        <w:t>Zhao S</w:t>
      </w:r>
    </w:p>
    <w:p w14:paraId="3F8E0EA3" w14:textId="079453E7" w:rsidR="00D56251" w:rsidRPr="00AB68F0" w:rsidRDefault="00D56251">
      <w:pPr>
        <w:adjustRightInd w:val="0"/>
        <w:snapToGrid w:val="0"/>
        <w:spacing w:line="360" w:lineRule="auto"/>
        <w:jc w:val="both"/>
        <w:rPr>
          <w:rFonts w:ascii="Book Antiqua" w:hAnsi="Book Antiqua" w:cs="Book Antiqua"/>
        </w:rPr>
        <w:sectPr w:rsidR="00D56251" w:rsidRPr="00AB68F0">
          <w:pgSz w:w="12240" w:h="15840"/>
          <w:pgMar w:top="1440" w:right="1440" w:bottom="1440" w:left="1440" w:header="720" w:footer="720" w:gutter="0"/>
          <w:cols w:space="720"/>
          <w:docGrid w:linePitch="360"/>
        </w:sectPr>
      </w:pPr>
    </w:p>
    <w:p w14:paraId="47D468E4" w14:textId="77777777" w:rsidR="00F67380" w:rsidRPr="00AB68F0" w:rsidRDefault="00000000">
      <w:pPr>
        <w:adjustRightInd w:val="0"/>
        <w:snapToGrid w:val="0"/>
        <w:spacing w:line="360" w:lineRule="auto"/>
        <w:jc w:val="both"/>
        <w:rPr>
          <w:rFonts w:ascii="Book Antiqua" w:eastAsia="Book Antiqua" w:hAnsi="Book Antiqua" w:cs="Book Antiqua"/>
          <w:b/>
          <w:color w:val="000000"/>
        </w:rPr>
      </w:pPr>
      <w:r w:rsidRPr="00AB68F0">
        <w:rPr>
          <w:rFonts w:ascii="Book Antiqua" w:eastAsia="Book Antiqua" w:hAnsi="Book Antiqua" w:cs="Book Antiqua"/>
          <w:b/>
          <w:color w:val="000000"/>
        </w:rPr>
        <w:lastRenderedPageBreak/>
        <w:t>Figure Legends</w:t>
      </w:r>
    </w:p>
    <w:p w14:paraId="3AC8DF53" w14:textId="01DB8229" w:rsidR="00F67380" w:rsidRPr="00AB68F0" w:rsidRDefault="006008A9">
      <w:pPr>
        <w:adjustRightInd w:val="0"/>
        <w:snapToGrid w:val="0"/>
        <w:spacing w:line="360" w:lineRule="auto"/>
        <w:jc w:val="both"/>
        <w:rPr>
          <w:rFonts w:ascii="Book Antiqua" w:eastAsia="Book Antiqua" w:hAnsi="Book Antiqua" w:cs="Book Antiqua"/>
          <w:szCs w:val="20"/>
        </w:rPr>
      </w:pPr>
      <w:r>
        <w:rPr>
          <w:noProof/>
        </w:rPr>
        <w:drawing>
          <wp:inline distT="0" distB="0" distL="0" distR="0" wp14:anchorId="1C6335F4" wp14:editId="350039B9">
            <wp:extent cx="5943600" cy="3378200"/>
            <wp:effectExtent l="0" t="0" r="0" b="0"/>
            <wp:docPr id="10570038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78200"/>
                    </a:xfrm>
                    <a:prstGeom prst="rect">
                      <a:avLst/>
                    </a:prstGeom>
                    <a:noFill/>
                    <a:ln>
                      <a:noFill/>
                    </a:ln>
                  </pic:spPr>
                </pic:pic>
              </a:graphicData>
            </a:graphic>
          </wp:inline>
        </w:drawing>
      </w:r>
    </w:p>
    <w:p w14:paraId="472C4D97" w14:textId="77777777" w:rsidR="00F67380" w:rsidRPr="00AB68F0" w:rsidRDefault="00000000">
      <w:pPr>
        <w:adjustRightInd w:val="0"/>
        <w:snapToGrid w:val="0"/>
        <w:spacing w:line="360" w:lineRule="auto"/>
        <w:jc w:val="both"/>
        <w:rPr>
          <w:rFonts w:ascii="Book Antiqua" w:eastAsia="宋体" w:hAnsi="Book Antiqua" w:cs="Book Antiqua"/>
          <w:szCs w:val="20"/>
          <w:shd w:val="clear" w:color="auto" w:fill="FFFFFF"/>
          <w:lang w:eastAsia="zh-CN"/>
        </w:rPr>
      </w:pPr>
      <w:r w:rsidRPr="00AB68F0">
        <w:rPr>
          <w:rFonts w:ascii="Book Antiqua" w:eastAsia="Book Antiqua" w:hAnsi="Book Antiqua" w:cs="Book Antiqua"/>
          <w:b/>
          <w:bCs/>
          <w:szCs w:val="20"/>
          <w:shd w:val="clear" w:color="auto" w:fill="FFFFFF"/>
        </w:rPr>
        <w:t xml:space="preserve">Figure 1 Elevated </w:t>
      </w:r>
      <w:r w:rsidRPr="00AB68F0">
        <w:rPr>
          <w:rFonts w:ascii="Book Antiqua" w:eastAsia="Book Antiqua" w:hAnsi="Book Antiqua" w:cs="Book Antiqua"/>
          <w:b/>
          <w:bCs/>
          <w:szCs w:val="20"/>
        </w:rPr>
        <w:t>S-phase kinase associated protein 2</w:t>
      </w:r>
      <w:r w:rsidRPr="00AB68F0">
        <w:rPr>
          <w:rFonts w:ascii="Book Antiqua" w:eastAsia="Book Antiqua" w:hAnsi="Book Antiqua" w:cs="Book Antiqua"/>
          <w:b/>
          <w:bCs/>
          <w:szCs w:val="20"/>
          <w:shd w:val="clear" w:color="auto" w:fill="FFFFFF"/>
        </w:rPr>
        <w:t xml:space="preserve"> expression contributes to trastuzumab resistance in </w:t>
      </w:r>
      <w:r w:rsidRPr="00AB68F0">
        <w:rPr>
          <w:rFonts w:ascii="Book Antiqua" w:eastAsia="宋体" w:hAnsi="Book Antiqua" w:cs="Book Antiqua" w:hint="eastAsia"/>
          <w:b/>
          <w:bCs/>
          <w:color w:val="000000"/>
          <w:szCs w:val="20"/>
          <w:lang w:eastAsia="zh-CN"/>
        </w:rPr>
        <w:t>human epidermal growth factor receptor 2</w:t>
      </w:r>
      <w:r w:rsidRPr="00AB68F0">
        <w:rPr>
          <w:rFonts w:ascii="Book Antiqua" w:eastAsia="Book Antiqua" w:hAnsi="Book Antiqua" w:cs="Book Antiqua"/>
          <w:b/>
          <w:bCs/>
          <w:szCs w:val="20"/>
          <w:shd w:val="clear" w:color="auto" w:fill="FFFFFF"/>
        </w:rPr>
        <w:t xml:space="preserve">-positive </w:t>
      </w:r>
      <w:r w:rsidRPr="00AB68F0">
        <w:rPr>
          <w:rFonts w:ascii="Book Antiqua" w:eastAsia="Book Antiqua" w:hAnsi="Book Antiqua" w:cs="Book Antiqua"/>
          <w:b/>
          <w:bCs/>
          <w:color w:val="000000"/>
          <w:szCs w:val="20"/>
        </w:rPr>
        <w:t>gastric cancer</w:t>
      </w:r>
      <w:r w:rsidRPr="00AB68F0">
        <w:rPr>
          <w:rFonts w:ascii="Book Antiqua" w:eastAsia="Book Antiqua" w:hAnsi="Book Antiqua" w:cs="Book Antiqua"/>
          <w:b/>
          <w:bCs/>
          <w:szCs w:val="20"/>
          <w:shd w:val="clear" w:color="auto" w:fill="FFFFFF"/>
        </w:rPr>
        <w:t xml:space="preserve"> cells.</w:t>
      </w:r>
      <w:r w:rsidRPr="00AB68F0">
        <w:rPr>
          <w:rFonts w:ascii="Book Antiqua" w:eastAsia="Book Antiqua" w:hAnsi="Book Antiqua" w:cs="Book Antiqua"/>
          <w:szCs w:val="20"/>
          <w:shd w:val="clear" w:color="auto" w:fill="FFFFFF"/>
        </w:rPr>
        <w:t xml:space="preserve"> A</w:t>
      </w:r>
      <w:r w:rsidRPr="00AB68F0">
        <w:rPr>
          <w:rFonts w:ascii="Book Antiqua" w:eastAsia="Book Antiqua" w:hAnsi="Book Antiqua" w:cs="Book Antiqua" w:hint="eastAsia"/>
          <w:szCs w:val="20"/>
          <w:shd w:val="clear" w:color="auto" w:fill="FFFFFF"/>
          <w:lang w:eastAsia="zh-CN"/>
        </w:rPr>
        <w:t>:</w:t>
      </w:r>
      <w:r w:rsidRPr="00AB68F0">
        <w:rPr>
          <w:rFonts w:ascii="Book Antiqua" w:eastAsia="Book Antiqua" w:hAnsi="Book Antiqua" w:cs="Book Antiqua"/>
          <w:szCs w:val="20"/>
          <w:shd w:val="clear" w:color="auto" w:fill="FFFFFF"/>
        </w:rPr>
        <w:t xml:space="preserve"> Western blotting was used to measure the </w:t>
      </w:r>
      <w:r w:rsidRPr="00AB68F0">
        <w:rPr>
          <w:rFonts w:ascii="Book Antiqua" w:eastAsia="Book Antiqua" w:hAnsi="Book Antiqua" w:cs="Book Antiqua"/>
          <w:szCs w:val="20"/>
        </w:rPr>
        <w:t>S-phase kinase associated protein 2</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Skp2</w:t>
      </w:r>
      <w:r w:rsidRPr="00AB68F0">
        <w:rPr>
          <w:rFonts w:ascii="Book Antiqua" w:eastAsia="宋体" w:hAnsi="Book Antiqua" w:cs="Book Antiqua" w:hint="eastAsia"/>
          <w:color w:val="000000"/>
          <w:szCs w:val="20"/>
          <w:lang w:eastAsia="zh-CN"/>
        </w:rPr>
        <w:t>)</w:t>
      </w:r>
      <w:r w:rsidRPr="00AB68F0">
        <w:rPr>
          <w:rFonts w:ascii="Book Antiqua" w:eastAsia="Book Antiqua" w:hAnsi="Book Antiqua" w:cs="Book Antiqua"/>
          <w:szCs w:val="20"/>
          <w:shd w:val="clear" w:color="auto" w:fill="FFFFFF"/>
        </w:rPr>
        <w:t xml:space="preserve"> expression level in human </w:t>
      </w:r>
      <w:r w:rsidRPr="00AB68F0">
        <w:rPr>
          <w:rFonts w:ascii="Book Antiqua" w:eastAsia="Book Antiqua" w:hAnsi="Book Antiqua" w:cs="Book Antiqua"/>
          <w:color w:val="000000"/>
          <w:szCs w:val="20"/>
        </w:rPr>
        <w:t>gastric cancer</w:t>
      </w:r>
      <w:r w:rsidRPr="00AB68F0">
        <w:rPr>
          <w:rFonts w:ascii="Book Antiqua" w:eastAsia="Book Antiqua" w:hAnsi="Book Antiqua" w:cs="Book Antiqua"/>
          <w:szCs w:val="20"/>
        </w:rPr>
        <w:t xml:space="preserve"> (GC)</w:t>
      </w:r>
      <w:r w:rsidRPr="00AB68F0">
        <w:rPr>
          <w:rFonts w:ascii="Book Antiqua" w:eastAsia="Book Antiqua" w:hAnsi="Book Antiqua" w:cs="Book Antiqua"/>
          <w:szCs w:val="20"/>
          <w:shd w:val="clear" w:color="auto" w:fill="FFFFFF"/>
        </w:rPr>
        <w:t xml:space="preserve"> cell lines</w:t>
      </w:r>
      <w:r w:rsidRPr="00AB68F0">
        <w:rPr>
          <w:rFonts w:ascii="Book Antiqua" w:eastAsia="宋体" w:hAnsi="Book Antiqua" w:cs="Book Antiqua" w:hint="eastAsia"/>
          <w:szCs w:val="20"/>
          <w:shd w:val="clear" w:color="auto" w:fill="FFFFFF"/>
          <w:lang w:eastAsia="zh-CN"/>
        </w:rPr>
        <w:t>;</w:t>
      </w:r>
      <w:r w:rsidRPr="00AB68F0">
        <w:rPr>
          <w:rFonts w:ascii="Book Antiqua" w:eastAsia="Book Antiqua" w:hAnsi="Book Antiqua" w:cs="Book Antiqua"/>
          <w:szCs w:val="20"/>
          <w:shd w:val="clear" w:color="auto" w:fill="FFFFFF"/>
        </w:rPr>
        <w:t xml:space="preserve"> B</w:t>
      </w:r>
      <w:r w:rsidRPr="00AB68F0">
        <w:rPr>
          <w:rFonts w:ascii="Book Antiqua" w:eastAsia="Book Antiqua" w:hAnsi="Book Antiqua" w:cs="Book Antiqua" w:hint="eastAsia"/>
          <w:szCs w:val="20"/>
          <w:shd w:val="clear" w:color="auto" w:fill="FFFFFF"/>
          <w:lang w:eastAsia="zh-CN"/>
        </w:rPr>
        <w:t xml:space="preserve"> and </w:t>
      </w:r>
      <w:r w:rsidRPr="00AB68F0">
        <w:rPr>
          <w:rFonts w:ascii="Book Antiqua" w:eastAsia="Book Antiqua" w:hAnsi="Book Antiqua" w:cs="Book Antiqua"/>
          <w:szCs w:val="20"/>
          <w:shd w:val="clear" w:color="auto" w:fill="FFFFFF"/>
        </w:rPr>
        <w:t>C</w:t>
      </w:r>
      <w:r w:rsidRPr="00AB68F0">
        <w:rPr>
          <w:rFonts w:ascii="Book Antiqua" w:eastAsia="Book Antiqua" w:hAnsi="Book Antiqua" w:cs="Book Antiqua" w:hint="eastAsia"/>
          <w:szCs w:val="20"/>
          <w:shd w:val="clear" w:color="auto" w:fill="FFFFFF"/>
          <w:lang w:eastAsia="zh-CN"/>
        </w:rPr>
        <w:t>:</w:t>
      </w:r>
      <w:r w:rsidRPr="00AB68F0">
        <w:rPr>
          <w:rFonts w:ascii="Book Antiqua" w:eastAsia="Book Antiqua" w:hAnsi="Book Antiqua" w:cs="Book Antiqua"/>
          <w:szCs w:val="20"/>
          <w:shd w:val="clear" w:color="auto" w:fill="FFFFFF"/>
        </w:rPr>
        <w:t xml:space="preserve"> Skp2</w:t>
      </w:r>
      <w:r w:rsidRPr="00AB68F0">
        <w:rPr>
          <w:rFonts w:ascii="Book Antiqua" w:eastAsia="宋体" w:hAnsi="Book Antiqua" w:cs="Book Antiqua" w:hint="eastAsia"/>
          <w:szCs w:val="20"/>
          <w:shd w:val="clear" w:color="auto" w:fill="FFFFFF"/>
          <w:lang w:eastAsia="zh-CN"/>
        </w:rPr>
        <w:t xml:space="preserve"> </w:t>
      </w:r>
      <w:r w:rsidRPr="00AB68F0">
        <w:rPr>
          <w:rFonts w:ascii="Book Antiqua" w:eastAsia="Book Antiqua" w:hAnsi="Book Antiqua" w:cs="Book Antiqua"/>
          <w:szCs w:val="20"/>
          <w:shd w:val="clear" w:color="auto" w:fill="FFFFFF"/>
        </w:rPr>
        <w:t>expression in HGC27 and HGC27-R cells and SGC7901 and SGC7901-R cells was</w:t>
      </w:r>
      <w:r w:rsidRPr="00AB68F0">
        <w:rPr>
          <w:rFonts w:ascii="Book Antiqua" w:eastAsia="宋体" w:hAnsi="Book Antiqua" w:cs="Book Antiqua" w:hint="eastAsia"/>
          <w:szCs w:val="20"/>
          <w:shd w:val="clear" w:color="auto" w:fill="FFFFFF"/>
          <w:lang w:eastAsia="zh-CN"/>
        </w:rPr>
        <w:t xml:space="preserve"> </w:t>
      </w:r>
      <w:r w:rsidRPr="00AB68F0">
        <w:rPr>
          <w:rFonts w:ascii="Book Antiqua" w:eastAsia="Book Antiqua" w:hAnsi="Book Antiqua" w:cs="Book Antiqua"/>
          <w:szCs w:val="20"/>
          <w:shd w:val="clear" w:color="auto" w:fill="FFFFFF"/>
        </w:rPr>
        <w:t>analyzed by Western blotting</w:t>
      </w:r>
      <w:r w:rsidRPr="00AB68F0">
        <w:rPr>
          <w:rFonts w:ascii="Book Antiqua" w:eastAsia="宋体" w:hAnsi="Book Antiqua" w:cs="Book Antiqua" w:hint="eastAsia"/>
          <w:szCs w:val="20"/>
          <w:shd w:val="clear" w:color="auto" w:fill="FFFFFF"/>
          <w:lang w:eastAsia="zh-CN"/>
        </w:rPr>
        <w:t>;</w:t>
      </w:r>
      <w:r w:rsidRPr="00AB68F0">
        <w:rPr>
          <w:rFonts w:ascii="Book Antiqua" w:eastAsia="Book Antiqua" w:hAnsi="Book Antiqua" w:cs="Book Antiqua"/>
          <w:szCs w:val="20"/>
          <w:shd w:val="clear" w:color="auto" w:fill="FFFFFF"/>
        </w:rPr>
        <w:t xml:space="preserve"> D</w:t>
      </w:r>
      <w:r w:rsidRPr="00AB68F0">
        <w:rPr>
          <w:rFonts w:ascii="Book Antiqua" w:eastAsia="Book Antiqua" w:hAnsi="Book Antiqua" w:cs="Book Antiqua" w:hint="eastAsia"/>
          <w:szCs w:val="20"/>
          <w:shd w:val="clear" w:color="auto" w:fill="FFFFFF"/>
          <w:lang w:eastAsia="zh-CN"/>
        </w:rPr>
        <w:t>:</w:t>
      </w:r>
      <w:r w:rsidRPr="00AB68F0">
        <w:rPr>
          <w:rFonts w:ascii="Book Antiqua" w:eastAsia="Book Antiqua" w:hAnsi="Book Antiqua" w:cs="Book Antiqua"/>
          <w:szCs w:val="20"/>
          <w:shd w:val="clear" w:color="auto" w:fill="FFFFFF"/>
        </w:rPr>
        <w:t xml:space="preserve"> Skp2 expression levels in HGC27 cells transfected with empty vector (pcDNA3.1), OX-SKP2-1 or OX-SKP2-2 (pcDNA3.1/SKP2) were determined by </w:t>
      </w:r>
      <w:r w:rsidRPr="00AB68F0">
        <w:rPr>
          <w:rFonts w:ascii="Book Antiqua" w:eastAsia="宋体" w:hAnsi="Book Antiqua" w:cs="Book Antiqua" w:hint="eastAsia"/>
          <w:szCs w:val="20"/>
          <w:shd w:val="clear" w:color="auto" w:fill="FFFFFF"/>
          <w:lang w:eastAsia="zh-CN"/>
        </w:rPr>
        <w:t>w</w:t>
      </w:r>
      <w:r w:rsidRPr="00AB68F0">
        <w:rPr>
          <w:rFonts w:ascii="Book Antiqua" w:eastAsia="Book Antiqua" w:hAnsi="Book Antiqua" w:cs="Book Antiqua"/>
          <w:szCs w:val="20"/>
          <w:shd w:val="clear" w:color="auto" w:fill="FFFFFF"/>
        </w:rPr>
        <w:t>estern blotting</w:t>
      </w:r>
      <w:r w:rsidRPr="00AB68F0">
        <w:rPr>
          <w:rFonts w:ascii="Book Antiqua" w:eastAsia="宋体" w:hAnsi="Book Antiqua" w:cs="Book Antiqua" w:hint="eastAsia"/>
          <w:szCs w:val="20"/>
          <w:shd w:val="clear" w:color="auto" w:fill="FFFFFF"/>
          <w:lang w:eastAsia="zh-CN"/>
        </w:rPr>
        <w:t>;</w:t>
      </w:r>
      <w:r w:rsidRPr="00AB68F0">
        <w:rPr>
          <w:rFonts w:ascii="Book Antiqua" w:eastAsia="Book Antiqua" w:hAnsi="Book Antiqua" w:cs="Book Antiqua"/>
          <w:szCs w:val="20"/>
          <w:shd w:val="clear" w:color="auto" w:fill="FFFFFF"/>
        </w:rPr>
        <w:t xml:space="preserve"> E</w:t>
      </w:r>
      <w:r w:rsidRPr="00AB68F0">
        <w:rPr>
          <w:rFonts w:ascii="Book Antiqua" w:eastAsia="Book Antiqua" w:hAnsi="Book Antiqua" w:cs="Book Antiqua" w:hint="eastAsia"/>
          <w:szCs w:val="20"/>
          <w:shd w:val="clear" w:color="auto" w:fill="FFFFFF"/>
          <w:lang w:eastAsia="zh-CN"/>
        </w:rPr>
        <w:t>:</w:t>
      </w:r>
      <w:r w:rsidRPr="00AB68F0">
        <w:rPr>
          <w:rFonts w:ascii="Book Antiqua" w:eastAsia="Book Antiqua" w:hAnsi="Book Antiqua" w:cs="Book Antiqua"/>
          <w:szCs w:val="20"/>
          <w:shd w:val="clear" w:color="auto" w:fill="FFFFFF"/>
        </w:rPr>
        <w:t xml:space="preserve"> HGC27 cells stably transfected with empty vector or OX-SKP2-2 were cultured with or without trastuzumab (0, 2.5, 5,</w:t>
      </w:r>
      <w:r w:rsidRPr="00AB68F0">
        <w:rPr>
          <w:rFonts w:ascii="Book Antiqua" w:eastAsia="宋体" w:hAnsi="Book Antiqua" w:cs="Book Antiqua" w:hint="eastAsia"/>
          <w:szCs w:val="20"/>
          <w:shd w:val="clear" w:color="auto" w:fill="FFFFFF"/>
          <w:lang w:eastAsia="zh-CN"/>
        </w:rPr>
        <w:t xml:space="preserve"> </w:t>
      </w:r>
      <w:r w:rsidRPr="00AB68F0">
        <w:rPr>
          <w:rFonts w:ascii="Book Antiqua" w:eastAsia="Book Antiqua" w:hAnsi="Book Antiqua" w:cs="Book Antiqua"/>
          <w:szCs w:val="20"/>
          <w:shd w:val="clear" w:color="auto" w:fill="FFFFFF"/>
        </w:rPr>
        <w:t>and 10</w:t>
      </w:r>
      <w:r w:rsidRPr="00AB68F0">
        <w:rPr>
          <w:rFonts w:ascii="Book Antiqua" w:eastAsia="宋体" w:hAnsi="Book Antiqua" w:cs="Book Antiqua" w:hint="eastAsia"/>
          <w:szCs w:val="20"/>
          <w:shd w:val="clear" w:color="auto" w:fill="FFFFFF"/>
          <w:lang w:eastAsia="zh-CN"/>
        </w:rPr>
        <w:t xml:space="preserve"> </w:t>
      </w:r>
      <w:proofErr w:type="spellStart"/>
      <w:r w:rsidRPr="00AB68F0">
        <w:rPr>
          <w:rFonts w:ascii="Book Antiqua" w:eastAsia="Book Antiqua" w:hAnsi="Book Antiqua" w:cs="Book Antiqua"/>
          <w:szCs w:val="20"/>
          <w:shd w:val="clear" w:color="auto" w:fill="FFFFFF"/>
        </w:rPr>
        <w:t>μg</w:t>
      </w:r>
      <w:proofErr w:type="spellEnd"/>
      <w:r w:rsidRPr="00AB68F0">
        <w:rPr>
          <w:rFonts w:ascii="Book Antiqua" w:eastAsia="Book Antiqua" w:hAnsi="Book Antiqua" w:cs="Book Antiqua"/>
          <w:szCs w:val="20"/>
          <w:shd w:val="clear" w:color="auto" w:fill="FFFFFF"/>
        </w:rPr>
        <w:t xml:space="preserve">/mL) for 48 h. Proliferation activity was analyzed by </w:t>
      </w:r>
      <w:r w:rsidRPr="00AB68F0">
        <w:rPr>
          <w:rFonts w:ascii="Book Antiqua" w:eastAsia="宋体" w:hAnsi="Book Antiqua" w:cs="Book Antiqua" w:hint="eastAsia"/>
          <w:color w:val="000000"/>
          <w:szCs w:val="20"/>
          <w:lang w:eastAsia="zh-CN"/>
        </w:rPr>
        <w:t>c</w:t>
      </w:r>
      <w:r w:rsidRPr="00AB68F0">
        <w:rPr>
          <w:rFonts w:ascii="Book Antiqua" w:eastAsia="Book Antiqua" w:hAnsi="Book Antiqua" w:cs="Book Antiqua"/>
          <w:color w:val="000000"/>
          <w:szCs w:val="20"/>
        </w:rPr>
        <w:t xml:space="preserve">ell </w:t>
      </w:r>
      <w:r w:rsidRPr="00AB68F0">
        <w:rPr>
          <w:rFonts w:ascii="Book Antiqua" w:eastAsia="宋体" w:hAnsi="Book Antiqua" w:cs="Book Antiqua" w:hint="eastAsia"/>
          <w:color w:val="000000"/>
          <w:szCs w:val="20"/>
          <w:lang w:eastAsia="zh-CN"/>
        </w:rPr>
        <w:t>c</w:t>
      </w:r>
      <w:r w:rsidRPr="00AB68F0">
        <w:rPr>
          <w:rFonts w:ascii="Book Antiqua" w:eastAsia="Book Antiqua" w:hAnsi="Book Antiqua" w:cs="Book Antiqua"/>
          <w:color w:val="000000"/>
          <w:szCs w:val="20"/>
        </w:rPr>
        <w:t xml:space="preserve">ounting </w:t>
      </w:r>
      <w:r w:rsidRPr="00AB68F0">
        <w:rPr>
          <w:rFonts w:ascii="Book Antiqua" w:eastAsia="宋体" w:hAnsi="Book Antiqua" w:cs="Book Antiqua" w:hint="eastAsia"/>
          <w:color w:val="000000"/>
          <w:szCs w:val="20"/>
          <w:lang w:eastAsia="zh-CN"/>
        </w:rPr>
        <w:t>k</w:t>
      </w:r>
      <w:r w:rsidRPr="00AB68F0">
        <w:rPr>
          <w:rFonts w:ascii="Book Antiqua" w:eastAsia="Book Antiqua" w:hAnsi="Book Antiqua" w:cs="Book Antiqua"/>
          <w:color w:val="000000"/>
          <w:szCs w:val="20"/>
        </w:rPr>
        <w:t>it-8 (CCK-8</w:t>
      </w:r>
      <w:r w:rsidRPr="00AB68F0">
        <w:rPr>
          <w:rFonts w:ascii="Book Antiqua" w:eastAsia="宋体" w:hAnsi="Book Antiqua" w:cs="Book Antiqua" w:hint="eastAsia"/>
          <w:color w:val="000000"/>
          <w:szCs w:val="20"/>
          <w:lang w:eastAsia="zh-CN"/>
        </w:rPr>
        <w:t>)</w:t>
      </w:r>
      <w:r w:rsidRPr="00AB68F0">
        <w:rPr>
          <w:rFonts w:ascii="Book Antiqua" w:eastAsia="宋体" w:hAnsi="Book Antiqua" w:cs="Book Antiqua" w:hint="eastAsia"/>
          <w:szCs w:val="20"/>
          <w:shd w:val="clear" w:color="auto" w:fill="FFFFFF"/>
          <w:lang w:eastAsia="zh-CN"/>
        </w:rPr>
        <w:t xml:space="preserve"> </w:t>
      </w:r>
      <w:r w:rsidRPr="00AB68F0">
        <w:rPr>
          <w:rFonts w:ascii="Book Antiqua" w:eastAsia="Book Antiqua" w:hAnsi="Book Antiqua" w:cs="Book Antiqua"/>
          <w:szCs w:val="20"/>
          <w:shd w:val="clear" w:color="auto" w:fill="FFFFFF"/>
        </w:rPr>
        <w:t>assays</w:t>
      </w:r>
      <w:r w:rsidRPr="00AB68F0">
        <w:rPr>
          <w:rFonts w:ascii="Book Antiqua" w:eastAsia="宋体" w:hAnsi="Book Antiqua" w:cs="Book Antiqua" w:hint="eastAsia"/>
          <w:szCs w:val="20"/>
          <w:shd w:val="clear" w:color="auto" w:fill="FFFFFF"/>
          <w:lang w:eastAsia="zh-CN"/>
        </w:rPr>
        <w:t>;</w:t>
      </w:r>
      <w:r w:rsidRPr="00AB68F0">
        <w:rPr>
          <w:rFonts w:ascii="Book Antiqua" w:eastAsia="Book Antiqua" w:hAnsi="Book Antiqua" w:cs="Book Antiqua"/>
          <w:szCs w:val="20"/>
          <w:shd w:val="clear" w:color="auto" w:fill="FFFFFF"/>
        </w:rPr>
        <w:t xml:space="preserve"> F</w:t>
      </w:r>
      <w:r w:rsidRPr="00AB68F0">
        <w:rPr>
          <w:rFonts w:ascii="Book Antiqua" w:eastAsia="Book Antiqua" w:hAnsi="Book Antiqua" w:cs="Book Antiqua" w:hint="eastAsia"/>
          <w:szCs w:val="20"/>
          <w:shd w:val="clear" w:color="auto" w:fill="FFFFFF"/>
          <w:lang w:eastAsia="zh-CN"/>
        </w:rPr>
        <w:t>:</w:t>
      </w:r>
      <w:r w:rsidRPr="00AB68F0">
        <w:rPr>
          <w:rFonts w:ascii="Book Antiqua" w:eastAsia="Book Antiqua" w:hAnsi="Book Antiqua" w:cs="Book Antiqua"/>
          <w:szCs w:val="20"/>
          <w:shd w:val="clear" w:color="auto" w:fill="FFFFFF"/>
        </w:rPr>
        <w:t xml:space="preserve"> HGC27-R cells were transfected with or without </w:t>
      </w:r>
      <w:r w:rsidRPr="00AB68F0">
        <w:rPr>
          <w:rFonts w:ascii="Book Antiqua" w:eastAsia="宋体" w:hAnsi="Book Antiqua" w:cs="Book Antiqua" w:hint="eastAsia"/>
          <w:color w:val="000000"/>
          <w:szCs w:val="20"/>
          <w:lang w:eastAsia="zh-CN"/>
        </w:rPr>
        <w:t>s</w:t>
      </w:r>
      <w:r w:rsidRPr="00AB68F0">
        <w:rPr>
          <w:rFonts w:ascii="Book Antiqua" w:eastAsia="Book Antiqua" w:hAnsi="Book Antiqua" w:cs="Book Antiqua"/>
          <w:color w:val="000000"/>
          <w:szCs w:val="20"/>
        </w:rPr>
        <w:t>mall interfering RNA</w:t>
      </w:r>
      <w:r w:rsidRPr="00AB68F0">
        <w:rPr>
          <w:rFonts w:ascii="Book Antiqua" w:eastAsia="宋体" w:hAnsi="Book Antiqua" w:cs="Book Antiqua" w:hint="eastAsia"/>
          <w:color w:val="000000"/>
          <w:szCs w:val="20"/>
          <w:lang w:eastAsia="zh-CN"/>
        </w:rPr>
        <w:t>-</w:t>
      </w:r>
      <w:r w:rsidRPr="00AB68F0">
        <w:rPr>
          <w:rFonts w:ascii="Book Antiqua" w:eastAsia="Book Antiqua" w:hAnsi="Book Antiqua" w:cs="Book Antiqua"/>
          <w:color w:val="000000"/>
          <w:szCs w:val="20"/>
        </w:rPr>
        <w:t>negative control</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szCs w:val="20"/>
          <w:shd w:val="clear" w:color="auto" w:fill="FFFFFF"/>
        </w:rPr>
        <w:t>siRNA-NC</w:t>
      </w:r>
      <w:r w:rsidRPr="00AB68F0">
        <w:rPr>
          <w:rFonts w:ascii="Book Antiqua" w:eastAsia="宋体" w:hAnsi="Book Antiqua" w:cs="Book Antiqua" w:hint="eastAsia"/>
          <w:color w:val="000000"/>
          <w:szCs w:val="20"/>
          <w:lang w:eastAsia="zh-CN"/>
        </w:rPr>
        <w:t>)</w:t>
      </w:r>
      <w:r w:rsidRPr="00AB68F0">
        <w:rPr>
          <w:rFonts w:ascii="Book Antiqua" w:eastAsia="Book Antiqua" w:hAnsi="Book Antiqua" w:cs="Book Antiqua"/>
          <w:szCs w:val="20"/>
          <w:shd w:val="clear" w:color="auto" w:fill="FFFFFF"/>
        </w:rPr>
        <w:t xml:space="preserve"> or siRNA-SKP2 for 72 h. Skp2 expression was measured by </w:t>
      </w:r>
      <w:r w:rsidRPr="00AB68F0">
        <w:rPr>
          <w:rFonts w:ascii="Book Antiqua" w:eastAsia="宋体" w:hAnsi="Book Antiqua" w:cs="Book Antiqua" w:hint="eastAsia"/>
          <w:szCs w:val="20"/>
          <w:shd w:val="clear" w:color="auto" w:fill="FFFFFF"/>
          <w:lang w:eastAsia="zh-CN"/>
        </w:rPr>
        <w:t>w</w:t>
      </w:r>
      <w:r w:rsidRPr="00AB68F0">
        <w:rPr>
          <w:rFonts w:ascii="Book Antiqua" w:eastAsia="Book Antiqua" w:hAnsi="Book Antiqua" w:cs="Book Antiqua"/>
          <w:szCs w:val="20"/>
          <w:shd w:val="clear" w:color="auto" w:fill="FFFFFF"/>
        </w:rPr>
        <w:t>estern blotting</w:t>
      </w:r>
      <w:r w:rsidRPr="00AB68F0">
        <w:rPr>
          <w:rFonts w:ascii="Book Antiqua" w:eastAsia="宋体" w:hAnsi="Book Antiqua" w:cs="Book Antiqua" w:hint="eastAsia"/>
          <w:szCs w:val="20"/>
          <w:shd w:val="clear" w:color="auto" w:fill="FFFFFF"/>
          <w:lang w:eastAsia="zh-CN"/>
        </w:rPr>
        <w:t>;</w:t>
      </w:r>
      <w:r w:rsidRPr="00AB68F0">
        <w:rPr>
          <w:rFonts w:ascii="Book Antiqua" w:eastAsia="Book Antiqua" w:hAnsi="Book Antiqua" w:cs="Book Antiqua"/>
          <w:szCs w:val="20"/>
          <w:shd w:val="clear" w:color="auto" w:fill="FFFFFF"/>
        </w:rPr>
        <w:t xml:space="preserve"> G</w:t>
      </w:r>
      <w:r w:rsidRPr="00AB68F0">
        <w:rPr>
          <w:rFonts w:ascii="Book Antiqua" w:eastAsia="Book Antiqua" w:hAnsi="Book Antiqua" w:cs="Book Antiqua" w:hint="eastAsia"/>
          <w:szCs w:val="20"/>
          <w:shd w:val="clear" w:color="auto" w:fill="FFFFFF"/>
          <w:lang w:eastAsia="zh-CN"/>
        </w:rPr>
        <w:t>:</w:t>
      </w:r>
      <w:r w:rsidRPr="00AB68F0">
        <w:rPr>
          <w:rFonts w:ascii="Book Antiqua" w:eastAsia="Book Antiqua" w:hAnsi="Book Antiqua" w:cs="Book Antiqua"/>
          <w:szCs w:val="20"/>
          <w:shd w:val="clear" w:color="auto" w:fill="FFFFFF"/>
        </w:rPr>
        <w:t xml:space="preserve"> HGC27 cells transfected with siRNA-NC or siRNA-SKP2-2</w:t>
      </w:r>
      <w:r w:rsidRPr="00AB68F0">
        <w:rPr>
          <w:rFonts w:ascii="Book Antiqua" w:eastAsia="宋体" w:hAnsi="Book Antiqua" w:cs="Book Antiqua" w:hint="eastAsia"/>
          <w:szCs w:val="20"/>
          <w:shd w:val="clear" w:color="auto" w:fill="FFFFFF"/>
          <w:lang w:eastAsia="zh-CN"/>
        </w:rPr>
        <w:t xml:space="preserve"> </w:t>
      </w:r>
      <w:r w:rsidRPr="00AB68F0">
        <w:rPr>
          <w:rFonts w:ascii="Book Antiqua" w:eastAsia="Book Antiqua" w:hAnsi="Book Antiqua" w:cs="Book Antiqua"/>
          <w:szCs w:val="20"/>
          <w:shd w:val="clear" w:color="auto" w:fill="FFFFFF"/>
        </w:rPr>
        <w:t xml:space="preserve">were cultured with or without 10 </w:t>
      </w:r>
      <w:proofErr w:type="spellStart"/>
      <w:r w:rsidRPr="00AB68F0">
        <w:rPr>
          <w:rFonts w:ascii="Book Antiqua" w:eastAsia="Book Antiqua" w:hAnsi="Book Antiqua" w:cs="Book Antiqua"/>
          <w:szCs w:val="20"/>
          <w:shd w:val="clear" w:color="auto" w:fill="FFFFFF"/>
        </w:rPr>
        <w:t>μg</w:t>
      </w:r>
      <w:proofErr w:type="spellEnd"/>
      <w:r w:rsidRPr="00AB68F0">
        <w:rPr>
          <w:rFonts w:ascii="Book Antiqua" w:eastAsia="Book Antiqua" w:hAnsi="Book Antiqua" w:cs="Book Antiqua"/>
          <w:szCs w:val="20"/>
          <w:shd w:val="clear" w:color="auto" w:fill="FFFFFF"/>
        </w:rPr>
        <w:t>/mL trastuzumab. CCK-8</w:t>
      </w:r>
      <w:r w:rsidRPr="00AB68F0">
        <w:rPr>
          <w:rFonts w:ascii="Book Antiqua" w:eastAsia="宋体" w:hAnsi="Book Antiqua" w:cs="Book Antiqua" w:hint="eastAsia"/>
          <w:szCs w:val="20"/>
          <w:shd w:val="clear" w:color="auto" w:fill="FFFFFF"/>
          <w:lang w:eastAsia="zh-CN"/>
        </w:rPr>
        <w:t xml:space="preserve"> </w:t>
      </w:r>
      <w:r w:rsidRPr="00AB68F0">
        <w:rPr>
          <w:rFonts w:ascii="Book Antiqua" w:eastAsia="Book Antiqua" w:hAnsi="Book Antiqua" w:cs="Book Antiqua"/>
          <w:szCs w:val="20"/>
          <w:shd w:val="clear" w:color="auto" w:fill="FFFFFF"/>
        </w:rPr>
        <w:t xml:space="preserve">assays were used to analyze proliferation activity. The experiments were performed in triplicate. </w:t>
      </w:r>
      <w:proofErr w:type="spellStart"/>
      <w:r w:rsidRPr="00AB68F0">
        <w:rPr>
          <w:rFonts w:ascii="Book Antiqua" w:eastAsia="宋体" w:hAnsi="Book Antiqua" w:cs="Book Antiqua" w:hint="eastAsia"/>
          <w:szCs w:val="20"/>
          <w:shd w:val="clear" w:color="auto" w:fill="FFFFFF"/>
          <w:vertAlign w:val="superscript"/>
          <w:lang w:eastAsia="zh-CN"/>
        </w:rPr>
        <w:t>b</w:t>
      </w:r>
      <w:r w:rsidRPr="00AB68F0">
        <w:rPr>
          <w:rFonts w:ascii="Book Antiqua" w:eastAsia="宋体" w:hAnsi="Book Antiqua" w:cs="Book Antiqua" w:hint="eastAsia"/>
          <w:i/>
          <w:iCs/>
          <w:szCs w:val="20"/>
          <w:shd w:val="clear" w:color="auto" w:fill="FFFFFF"/>
          <w:lang w:eastAsia="zh-CN"/>
        </w:rPr>
        <w:t>P</w:t>
      </w:r>
      <w:proofErr w:type="spellEnd"/>
      <w:r w:rsidRPr="00AB68F0">
        <w:rPr>
          <w:rFonts w:ascii="Book Antiqua" w:eastAsia="宋体" w:hAnsi="Book Antiqua" w:cs="Book Antiqua" w:hint="eastAsia"/>
          <w:szCs w:val="20"/>
          <w:shd w:val="clear" w:color="auto" w:fill="FFFFFF"/>
          <w:lang w:eastAsia="zh-CN"/>
        </w:rPr>
        <w:t xml:space="preserve"> </w:t>
      </w:r>
      <w:r w:rsidRPr="00AB68F0">
        <w:rPr>
          <w:rFonts w:ascii="Book Antiqua" w:eastAsia="Book Antiqua" w:hAnsi="Book Antiqua" w:cs="Book Antiqua"/>
          <w:szCs w:val="20"/>
          <w:shd w:val="clear" w:color="auto" w:fill="FFFFFF"/>
        </w:rPr>
        <w:t>&lt;</w:t>
      </w:r>
      <w:r w:rsidRPr="00AB68F0">
        <w:rPr>
          <w:rFonts w:ascii="Book Antiqua" w:eastAsia="宋体" w:hAnsi="Book Antiqua" w:cs="Book Antiqua" w:hint="eastAsia"/>
          <w:szCs w:val="20"/>
          <w:shd w:val="clear" w:color="auto" w:fill="FFFFFF"/>
          <w:lang w:eastAsia="zh-CN"/>
        </w:rPr>
        <w:t xml:space="preserve"> </w:t>
      </w:r>
      <w:r w:rsidRPr="00AB68F0">
        <w:rPr>
          <w:rFonts w:ascii="Book Antiqua" w:eastAsia="Book Antiqua" w:hAnsi="Book Antiqua" w:cs="Book Antiqua"/>
          <w:szCs w:val="20"/>
          <w:shd w:val="clear" w:color="auto" w:fill="FFFFFF"/>
        </w:rPr>
        <w:t xml:space="preserve">0.01; </w:t>
      </w:r>
      <w:proofErr w:type="spellStart"/>
      <w:r w:rsidRPr="00AB68F0">
        <w:rPr>
          <w:rFonts w:ascii="Book Antiqua" w:eastAsia="宋体" w:hAnsi="Book Antiqua" w:cs="Book Antiqua" w:hint="eastAsia"/>
          <w:szCs w:val="20"/>
          <w:shd w:val="clear" w:color="auto" w:fill="FFFFFF"/>
          <w:vertAlign w:val="superscript"/>
          <w:lang w:eastAsia="zh-CN"/>
        </w:rPr>
        <w:t>c</w:t>
      </w:r>
      <w:r w:rsidRPr="00AB68F0">
        <w:rPr>
          <w:rFonts w:ascii="Book Antiqua" w:eastAsia="宋体" w:hAnsi="Book Antiqua" w:cs="Book Antiqua" w:hint="eastAsia"/>
          <w:i/>
          <w:iCs/>
          <w:szCs w:val="20"/>
          <w:shd w:val="clear" w:color="auto" w:fill="FFFFFF"/>
          <w:lang w:eastAsia="zh-CN"/>
        </w:rPr>
        <w:t>P</w:t>
      </w:r>
      <w:proofErr w:type="spellEnd"/>
      <w:r w:rsidRPr="00AB68F0">
        <w:rPr>
          <w:rFonts w:ascii="Book Antiqua" w:eastAsia="宋体" w:hAnsi="Book Antiqua" w:cs="Book Antiqua" w:hint="eastAsia"/>
          <w:szCs w:val="20"/>
          <w:shd w:val="clear" w:color="auto" w:fill="FFFFFF"/>
          <w:lang w:eastAsia="zh-CN"/>
        </w:rPr>
        <w:t xml:space="preserve"> </w:t>
      </w:r>
      <w:r w:rsidRPr="00AB68F0">
        <w:rPr>
          <w:rFonts w:ascii="Book Antiqua" w:eastAsia="Book Antiqua" w:hAnsi="Book Antiqua" w:cs="Book Antiqua"/>
          <w:szCs w:val="20"/>
          <w:shd w:val="clear" w:color="auto" w:fill="FFFFFF"/>
        </w:rPr>
        <w:t>&lt;</w:t>
      </w:r>
      <w:r w:rsidRPr="00AB68F0">
        <w:rPr>
          <w:rFonts w:ascii="Book Antiqua" w:eastAsia="宋体" w:hAnsi="Book Antiqua" w:cs="Book Antiqua" w:hint="eastAsia"/>
          <w:szCs w:val="20"/>
          <w:shd w:val="clear" w:color="auto" w:fill="FFFFFF"/>
          <w:lang w:eastAsia="zh-CN"/>
        </w:rPr>
        <w:t xml:space="preserve"> </w:t>
      </w:r>
      <w:r w:rsidRPr="00AB68F0">
        <w:rPr>
          <w:rFonts w:ascii="Book Antiqua" w:eastAsia="Book Antiqua" w:hAnsi="Book Antiqua" w:cs="Book Antiqua"/>
          <w:szCs w:val="20"/>
          <w:shd w:val="clear" w:color="auto" w:fill="FFFFFF"/>
        </w:rPr>
        <w:t xml:space="preserve">0.001; </w:t>
      </w:r>
      <w:proofErr w:type="spellStart"/>
      <w:r w:rsidRPr="00AB68F0">
        <w:rPr>
          <w:rFonts w:ascii="Book Antiqua" w:eastAsia="宋体" w:hAnsi="Book Antiqua" w:cs="Book Antiqua" w:hint="eastAsia"/>
          <w:szCs w:val="20"/>
          <w:shd w:val="clear" w:color="auto" w:fill="FFFFFF"/>
          <w:vertAlign w:val="superscript"/>
          <w:lang w:eastAsia="zh-CN"/>
        </w:rPr>
        <w:t>d</w:t>
      </w:r>
      <w:r w:rsidRPr="00AB68F0">
        <w:rPr>
          <w:rFonts w:ascii="Book Antiqua" w:eastAsia="宋体" w:hAnsi="Book Antiqua" w:cs="Book Antiqua" w:hint="eastAsia"/>
          <w:i/>
          <w:iCs/>
          <w:szCs w:val="20"/>
          <w:shd w:val="clear" w:color="auto" w:fill="FFFFFF"/>
          <w:lang w:eastAsia="zh-CN"/>
        </w:rPr>
        <w:t>P</w:t>
      </w:r>
      <w:proofErr w:type="spellEnd"/>
      <w:r w:rsidRPr="00AB68F0">
        <w:rPr>
          <w:rFonts w:ascii="Book Antiqua" w:eastAsia="宋体" w:hAnsi="Book Antiqua" w:cs="Book Antiqua" w:hint="eastAsia"/>
          <w:szCs w:val="20"/>
          <w:shd w:val="clear" w:color="auto" w:fill="FFFFFF"/>
          <w:lang w:eastAsia="zh-CN"/>
        </w:rPr>
        <w:t xml:space="preserve"> </w:t>
      </w:r>
      <w:r w:rsidRPr="00AB68F0">
        <w:rPr>
          <w:rFonts w:ascii="Book Antiqua" w:eastAsia="Book Antiqua" w:hAnsi="Book Antiqua" w:cs="Book Antiqua"/>
          <w:szCs w:val="20"/>
          <w:shd w:val="clear" w:color="auto" w:fill="FFFFFF"/>
        </w:rPr>
        <w:t>&lt;</w:t>
      </w:r>
      <w:r w:rsidRPr="00AB68F0">
        <w:rPr>
          <w:rFonts w:ascii="Book Antiqua" w:eastAsia="宋体" w:hAnsi="Book Antiqua" w:cs="Book Antiqua" w:hint="eastAsia"/>
          <w:szCs w:val="20"/>
          <w:shd w:val="clear" w:color="auto" w:fill="FFFFFF"/>
          <w:lang w:eastAsia="zh-CN"/>
        </w:rPr>
        <w:t xml:space="preserve"> </w:t>
      </w:r>
      <w:r w:rsidRPr="00AB68F0">
        <w:rPr>
          <w:rFonts w:ascii="Book Antiqua" w:eastAsia="Book Antiqua" w:hAnsi="Book Antiqua" w:cs="Book Antiqua"/>
          <w:szCs w:val="20"/>
          <w:shd w:val="clear" w:color="auto" w:fill="FFFFFF"/>
        </w:rPr>
        <w:t>0.0001.</w:t>
      </w:r>
      <w:r w:rsidRPr="00AB68F0">
        <w:rPr>
          <w:rFonts w:ascii="Book Antiqua" w:eastAsia="宋体" w:hAnsi="Book Antiqua" w:cs="Book Antiqua" w:hint="eastAsia"/>
          <w:szCs w:val="20"/>
          <w:shd w:val="clear" w:color="auto" w:fill="FFFFFF"/>
          <w:lang w:eastAsia="zh-CN"/>
        </w:rPr>
        <w:t xml:space="preserve"> </w:t>
      </w:r>
      <w:r w:rsidRPr="00AB68F0">
        <w:rPr>
          <w:rFonts w:ascii="Book Antiqua" w:eastAsia="Book Antiqua" w:hAnsi="Book Antiqua" w:cs="Book Antiqua"/>
          <w:color w:val="000000"/>
          <w:szCs w:val="20"/>
        </w:rPr>
        <w:lastRenderedPageBreak/>
        <w:t>Skp2</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szCs w:val="20"/>
        </w:rPr>
        <w:t>S-phase kinase associated protein 2</w:t>
      </w:r>
      <w:r w:rsidRPr="00AB68F0">
        <w:rPr>
          <w:rFonts w:ascii="Book Antiqua" w:eastAsia="宋体" w:hAnsi="Book Antiqua" w:cs="Book Antiqua" w:hint="eastAsia"/>
          <w:szCs w:val="20"/>
          <w:lang w:eastAsia="zh-CN"/>
        </w:rPr>
        <w:t xml:space="preserve">; </w:t>
      </w:r>
      <w:r w:rsidRPr="00AB68F0">
        <w:rPr>
          <w:rFonts w:ascii="Book Antiqua" w:eastAsia="Book Antiqua" w:hAnsi="Book Antiqua" w:cs="Book Antiqua"/>
          <w:color w:val="000000"/>
          <w:szCs w:val="20"/>
        </w:rPr>
        <w:t>siRNA</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Small interfering RNA</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NC</w:t>
      </w:r>
      <w:r w:rsidRPr="00AB68F0">
        <w:rPr>
          <w:rFonts w:ascii="Book Antiqua" w:eastAsia="宋体" w:hAnsi="Book Antiqua" w:cs="Book Antiqua" w:hint="eastAsia"/>
          <w:color w:val="000000"/>
          <w:szCs w:val="20"/>
          <w:lang w:eastAsia="zh-CN"/>
        </w:rPr>
        <w:t>: N</w:t>
      </w:r>
      <w:r w:rsidRPr="00AB68F0">
        <w:rPr>
          <w:rFonts w:ascii="Book Antiqua" w:eastAsia="Book Antiqua" w:hAnsi="Book Antiqua" w:cs="Book Antiqua"/>
          <w:color w:val="000000"/>
          <w:szCs w:val="20"/>
        </w:rPr>
        <w:t>egative control</w:t>
      </w:r>
      <w:r w:rsidRPr="00AB68F0">
        <w:rPr>
          <w:rFonts w:ascii="Book Antiqua" w:eastAsia="宋体" w:hAnsi="Book Antiqua" w:cs="Book Antiqua" w:hint="eastAsia"/>
          <w:color w:val="000000"/>
          <w:szCs w:val="20"/>
          <w:lang w:eastAsia="zh-CN"/>
        </w:rPr>
        <w:t>.</w:t>
      </w:r>
    </w:p>
    <w:p w14:paraId="09A97CEA" w14:textId="77777777" w:rsidR="00F67380" w:rsidRPr="00AB68F0" w:rsidRDefault="00F67380">
      <w:pPr>
        <w:adjustRightInd w:val="0"/>
        <w:snapToGrid w:val="0"/>
        <w:spacing w:line="360" w:lineRule="auto"/>
        <w:jc w:val="both"/>
        <w:rPr>
          <w:rFonts w:ascii="Book Antiqua" w:eastAsia="Book Antiqua" w:hAnsi="Book Antiqua" w:cs="Book Antiqua"/>
          <w:szCs w:val="20"/>
        </w:rPr>
      </w:pPr>
    </w:p>
    <w:p w14:paraId="4629D56E" w14:textId="77777777" w:rsidR="00F67380" w:rsidRPr="00AB68F0" w:rsidRDefault="00F67380">
      <w:pPr>
        <w:adjustRightInd w:val="0"/>
        <w:snapToGrid w:val="0"/>
        <w:spacing w:line="360" w:lineRule="auto"/>
        <w:jc w:val="both"/>
        <w:rPr>
          <w:rFonts w:ascii="Book Antiqua" w:eastAsia="Book Antiqua" w:hAnsi="Book Antiqua" w:cs="Book Antiqua"/>
          <w:szCs w:val="20"/>
        </w:rPr>
      </w:pPr>
    </w:p>
    <w:p w14:paraId="4DEDAE2F" w14:textId="70138758" w:rsidR="00F67380" w:rsidRPr="00AB68F0" w:rsidRDefault="006008A9">
      <w:pPr>
        <w:adjustRightInd w:val="0"/>
        <w:snapToGrid w:val="0"/>
        <w:spacing w:line="360" w:lineRule="auto"/>
        <w:jc w:val="both"/>
        <w:rPr>
          <w:rFonts w:ascii="Book Antiqua" w:eastAsia="Book Antiqua" w:hAnsi="Book Antiqua" w:cs="Book Antiqua"/>
          <w:b/>
          <w:bCs/>
          <w:szCs w:val="20"/>
          <w:shd w:val="clear" w:color="auto" w:fill="FFFFFF"/>
        </w:rPr>
      </w:pPr>
      <w:r>
        <w:rPr>
          <w:noProof/>
        </w:rPr>
        <w:drawing>
          <wp:inline distT="0" distB="0" distL="0" distR="0" wp14:anchorId="42F869C9" wp14:editId="472A18A5">
            <wp:extent cx="5943600" cy="6248400"/>
            <wp:effectExtent l="0" t="0" r="0" b="0"/>
            <wp:docPr id="7729389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6248400"/>
                    </a:xfrm>
                    <a:prstGeom prst="rect">
                      <a:avLst/>
                    </a:prstGeom>
                    <a:noFill/>
                    <a:ln>
                      <a:noFill/>
                    </a:ln>
                  </pic:spPr>
                </pic:pic>
              </a:graphicData>
            </a:graphic>
          </wp:inline>
        </w:drawing>
      </w:r>
    </w:p>
    <w:p w14:paraId="32401705" w14:textId="77777777" w:rsidR="00F67380" w:rsidRPr="00AB68F0" w:rsidRDefault="00000000">
      <w:pPr>
        <w:adjustRightInd w:val="0"/>
        <w:snapToGrid w:val="0"/>
        <w:spacing w:line="360" w:lineRule="auto"/>
        <w:jc w:val="both"/>
        <w:rPr>
          <w:rFonts w:ascii="Book Antiqua" w:eastAsia="宋体" w:hAnsi="Book Antiqua" w:cs="Book Antiqua"/>
          <w:szCs w:val="20"/>
          <w:shd w:val="clear" w:color="auto" w:fill="FFFFFF"/>
          <w:lang w:eastAsia="zh-CN"/>
        </w:rPr>
      </w:pPr>
      <w:r w:rsidRPr="00AB68F0">
        <w:rPr>
          <w:rFonts w:ascii="Book Antiqua" w:eastAsia="Book Antiqua" w:hAnsi="Book Antiqua" w:cs="Book Antiqua"/>
          <w:b/>
          <w:bCs/>
          <w:szCs w:val="20"/>
          <w:shd w:val="clear" w:color="auto" w:fill="FFFFFF"/>
        </w:rPr>
        <w:t>Figure 2 Thioridazine can inhibit</w:t>
      </w:r>
      <w:r w:rsidRPr="00AB68F0">
        <w:rPr>
          <w:rFonts w:ascii="Book Antiqua" w:eastAsia="宋体" w:hAnsi="Book Antiqua" w:cs="Book Antiqua" w:hint="eastAsia"/>
          <w:b/>
          <w:bCs/>
          <w:szCs w:val="20"/>
          <w:shd w:val="clear" w:color="auto" w:fill="FFFFFF"/>
          <w:lang w:eastAsia="zh-CN"/>
        </w:rPr>
        <w:t xml:space="preserve"> </w:t>
      </w:r>
      <w:r w:rsidRPr="00AB68F0">
        <w:rPr>
          <w:rFonts w:ascii="Book Antiqua" w:eastAsia="Book Antiqua" w:hAnsi="Book Antiqua" w:cs="Book Antiqua"/>
          <w:b/>
          <w:bCs/>
          <w:szCs w:val="20"/>
        </w:rPr>
        <w:t>S-phase kinase associated protein 2</w:t>
      </w:r>
      <w:r w:rsidRPr="00AB68F0">
        <w:rPr>
          <w:rFonts w:ascii="Book Antiqua" w:eastAsia="Book Antiqua" w:hAnsi="Book Antiqua" w:cs="Book Antiqua"/>
          <w:b/>
          <w:bCs/>
          <w:szCs w:val="20"/>
          <w:shd w:val="clear" w:color="auto" w:fill="FFFFFF"/>
        </w:rPr>
        <w:t xml:space="preserve"> expression and </w:t>
      </w:r>
      <w:r w:rsidRPr="00AB68F0">
        <w:rPr>
          <w:rFonts w:ascii="Book Antiqua" w:eastAsia="Book Antiqua" w:hAnsi="Book Antiqua" w:cs="Book Antiqua" w:hint="eastAsia"/>
          <w:b/>
          <w:bCs/>
          <w:szCs w:val="20"/>
          <w:shd w:val="clear" w:color="auto" w:fill="FFFFFF"/>
        </w:rPr>
        <w:t>protein kinase B</w:t>
      </w:r>
      <w:r w:rsidRPr="00AB68F0">
        <w:rPr>
          <w:rFonts w:ascii="Book Antiqua" w:eastAsia="Book Antiqua" w:hAnsi="Book Antiqua" w:cs="Book Antiqua"/>
          <w:b/>
          <w:bCs/>
          <w:szCs w:val="20"/>
          <w:shd w:val="clear" w:color="auto" w:fill="FFFFFF"/>
        </w:rPr>
        <w:t xml:space="preserve"> activation triggered by </w:t>
      </w:r>
      <w:proofErr w:type="spellStart"/>
      <w:r w:rsidRPr="00AB68F0">
        <w:rPr>
          <w:rFonts w:ascii="Book Antiqua" w:eastAsia="Book Antiqua" w:hAnsi="Book Antiqua" w:cs="Book Antiqua"/>
          <w:b/>
          <w:bCs/>
          <w:szCs w:val="20"/>
          <w:shd w:val="clear" w:color="auto" w:fill="FFFFFF"/>
        </w:rPr>
        <w:t>ErbB</w:t>
      </w:r>
      <w:proofErr w:type="spellEnd"/>
      <w:r w:rsidRPr="00AB68F0">
        <w:rPr>
          <w:rFonts w:ascii="Book Antiqua" w:eastAsia="Book Antiqua" w:hAnsi="Book Antiqua" w:cs="Book Antiqua"/>
          <w:b/>
          <w:bCs/>
          <w:szCs w:val="20"/>
          <w:shd w:val="clear" w:color="auto" w:fill="FFFFFF"/>
        </w:rPr>
        <w:t xml:space="preserve"> signaling.</w:t>
      </w:r>
      <w:r w:rsidRPr="00AB68F0">
        <w:rPr>
          <w:rFonts w:ascii="Book Antiqua" w:eastAsia="Book Antiqua" w:hAnsi="Book Antiqua" w:cs="Book Antiqua"/>
          <w:szCs w:val="20"/>
          <w:shd w:val="clear" w:color="auto" w:fill="FFFFFF"/>
        </w:rPr>
        <w:t xml:space="preserve"> A</w:t>
      </w:r>
      <w:r w:rsidRPr="00AB68F0">
        <w:rPr>
          <w:rFonts w:ascii="Book Antiqua" w:eastAsia="Book Antiqua" w:hAnsi="Book Antiqua" w:cs="Book Antiqua" w:hint="eastAsia"/>
          <w:szCs w:val="20"/>
          <w:shd w:val="clear" w:color="auto" w:fill="FFFFFF"/>
          <w:lang w:eastAsia="zh-CN"/>
        </w:rPr>
        <w:t>:</w:t>
      </w:r>
      <w:r w:rsidRPr="00AB68F0">
        <w:rPr>
          <w:rFonts w:ascii="Book Antiqua" w:eastAsia="Book Antiqua" w:hAnsi="Book Antiqua" w:cs="Book Antiqua"/>
          <w:szCs w:val="20"/>
          <w:shd w:val="clear" w:color="auto" w:fill="FFFFFF"/>
        </w:rPr>
        <w:t xml:space="preserve"> The interaction between the ligand thioridazine and the active pocket</w:t>
      </w:r>
      <w:r w:rsidRPr="00AB68F0">
        <w:rPr>
          <w:rFonts w:ascii="Book Antiqua" w:eastAsia="宋体" w:hAnsi="Book Antiqua" w:cs="Book Antiqua" w:hint="eastAsia"/>
          <w:szCs w:val="20"/>
          <w:shd w:val="clear" w:color="auto" w:fill="FFFFFF"/>
          <w:lang w:eastAsia="zh-CN"/>
        </w:rPr>
        <w:t xml:space="preserve"> </w:t>
      </w:r>
      <w:r w:rsidRPr="00AB68F0">
        <w:rPr>
          <w:rFonts w:ascii="Book Antiqua" w:eastAsia="Book Antiqua" w:hAnsi="Book Antiqua" w:cs="Book Antiqua"/>
          <w:szCs w:val="20"/>
          <w:shd w:val="clear" w:color="auto" w:fill="FFFFFF"/>
        </w:rPr>
        <w:t xml:space="preserve">of </w:t>
      </w:r>
      <w:r w:rsidRPr="00AB68F0">
        <w:rPr>
          <w:rFonts w:ascii="Book Antiqua" w:eastAsia="Book Antiqua" w:hAnsi="Book Antiqua" w:cs="Book Antiqua"/>
          <w:szCs w:val="20"/>
        </w:rPr>
        <w:t>S-phase kinase associated protein 2</w:t>
      </w:r>
      <w:r w:rsidRPr="00AB68F0">
        <w:rPr>
          <w:rFonts w:ascii="Book Antiqua" w:eastAsia="宋体" w:hAnsi="Book Antiqua" w:cs="Book Antiqua" w:hint="eastAsia"/>
          <w:color w:val="000000"/>
          <w:szCs w:val="20"/>
          <w:lang w:eastAsia="zh-CN"/>
        </w:rPr>
        <w:t xml:space="preserve"> </w:t>
      </w:r>
      <w:r w:rsidRPr="00AB68F0">
        <w:rPr>
          <w:rFonts w:ascii="Book Antiqua" w:eastAsia="宋体" w:hAnsi="Book Antiqua" w:cs="Book Antiqua" w:hint="eastAsia"/>
          <w:color w:val="000000"/>
          <w:szCs w:val="20"/>
          <w:lang w:eastAsia="zh-CN"/>
        </w:rPr>
        <w:lastRenderedPageBreak/>
        <w:t>(</w:t>
      </w:r>
      <w:r w:rsidRPr="00AB68F0">
        <w:rPr>
          <w:rFonts w:ascii="Book Antiqua" w:eastAsia="Book Antiqua" w:hAnsi="Book Antiqua" w:cs="Book Antiqua"/>
          <w:color w:val="000000"/>
          <w:szCs w:val="20"/>
        </w:rPr>
        <w:t>Skp2</w:t>
      </w:r>
      <w:r w:rsidRPr="00AB68F0">
        <w:rPr>
          <w:rFonts w:ascii="Book Antiqua" w:eastAsia="宋体" w:hAnsi="Book Antiqua" w:cs="Book Antiqua" w:hint="eastAsia"/>
          <w:color w:val="000000"/>
          <w:szCs w:val="20"/>
          <w:lang w:eastAsia="zh-CN"/>
        </w:rPr>
        <w:t>)</w:t>
      </w:r>
      <w:r w:rsidRPr="00AB68F0">
        <w:rPr>
          <w:rFonts w:ascii="Book Antiqua" w:eastAsia="宋体" w:hAnsi="Book Antiqua" w:cs="Book Antiqua" w:hint="eastAsia"/>
          <w:szCs w:val="20"/>
          <w:shd w:val="clear" w:color="auto" w:fill="FFFFFF"/>
          <w:lang w:eastAsia="zh-CN"/>
        </w:rPr>
        <w:t xml:space="preserve"> </w:t>
      </w:r>
      <w:r w:rsidRPr="00AB68F0">
        <w:rPr>
          <w:rFonts w:ascii="Book Antiqua" w:eastAsia="Book Antiqua" w:hAnsi="Book Antiqua" w:cs="Book Antiqua"/>
          <w:szCs w:val="20"/>
          <w:shd w:val="clear" w:color="auto" w:fill="FFFFFF"/>
        </w:rPr>
        <w:t>(1FS2) was examined</w:t>
      </w:r>
      <w:r w:rsidRPr="00AB68F0">
        <w:rPr>
          <w:rFonts w:ascii="Book Antiqua" w:eastAsia="宋体" w:hAnsi="Book Antiqua" w:cs="Book Antiqua" w:hint="eastAsia"/>
          <w:szCs w:val="20"/>
          <w:shd w:val="clear" w:color="auto" w:fill="FFFFFF"/>
          <w:lang w:eastAsia="zh-CN"/>
        </w:rPr>
        <w:t>;</w:t>
      </w:r>
      <w:r w:rsidRPr="00AB68F0">
        <w:rPr>
          <w:rFonts w:ascii="Book Antiqua" w:eastAsia="Book Antiqua" w:hAnsi="Book Antiqua" w:cs="Book Antiqua"/>
          <w:szCs w:val="20"/>
          <w:shd w:val="clear" w:color="auto" w:fill="FFFFFF"/>
        </w:rPr>
        <w:t xml:space="preserve"> B</w:t>
      </w:r>
      <w:r w:rsidRPr="00AB68F0">
        <w:rPr>
          <w:rFonts w:ascii="Book Antiqua" w:eastAsia="Book Antiqua" w:hAnsi="Book Antiqua" w:cs="Book Antiqua" w:hint="eastAsia"/>
          <w:szCs w:val="20"/>
          <w:shd w:val="clear" w:color="auto" w:fill="FFFFFF"/>
          <w:lang w:eastAsia="zh-CN"/>
        </w:rPr>
        <w:t>:</w:t>
      </w:r>
      <w:r w:rsidRPr="00AB68F0">
        <w:rPr>
          <w:rFonts w:ascii="Book Antiqua" w:eastAsia="宋体" w:hAnsi="Book Antiqua" w:cs="Book Antiqua" w:hint="eastAsia"/>
          <w:szCs w:val="20"/>
          <w:shd w:val="clear" w:color="auto" w:fill="FFFFFF"/>
          <w:lang w:eastAsia="zh-CN"/>
        </w:rPr>
        <w:t xml:space="preserve"> </w:t>
      </w:r>
      <w:r w:rsidRPr="00AB68F0">
        <w:rPr>
          <w:rFonts w:ascii="Book Antiqua" w:eastAsia="Book Antiqua" w:hAnsi="Book Antiqua" w:cs="Book Antiqua"/>
          <w:szCs w:val="20"/>
          <w:shd w:val="clear" w:color="auto" w:fill="FFFFFF"/>
        </w:rPr>
        <w:t>3D structural schematic showing the binding of thioridazine to Skp2</w:t>
      </w:r>
      <w:r w:rsidRPr="00AB68F0">
        <w:rPr>
          <w:rFonts w:ascii="Book Antiqua" w:eastAsia="宋体" w:hAnsi="Book Antiqua" w:cs="Book Antiqua" w:hint="eastAsia"/>
          <w:szCs w:val="20"/>
          <w:shd w:val="clear" w:color="auto" w:fill="FFFFFF"/>
          <w:lang w:eastAsia="zh-CN"/>
        </w:rPr>
        <w:t>;</w:t>
      </w:r>
      <w:r w:rsidRPr="00AB68F0">
        <w:rPr>
          <w:rFonts w:ascii="Book Antiqua" w:eastAsia="Book Antiqua" w:hAnsi="Book Antiqua" w:cs="Book Antiqua"/>
          <w:szCs w:val="20"/>
          <w:shd w:val="clear" w:color="auto" w:fill="FFFFFF"/>
        </w:rPr>
        <w:t xml:space="preserve"> C</w:t>
      </w:r>
      <w:r w:rsidRPr="00AB68F0">
        <w:rPr>
          <w:rFonts w:ascii="Book Antiqua" w:eastAsia="Book Antiqua" w:hAnsi="Book Antiqua" w:cs="Book Antiqua" w:hint="eastAsia"/>
          <w:szCs w:val="20"/>
          <w:shd w:val="clear" w:color="auto" w:fill="FFFFFF"/>
          <w:lang w:eastAsia="zh-CN"/>
        </w:rPr>
        <w:t>:</w:t>
      </w:r>
      <w:r w:rsidRPr="00AB68F0">
        <w:rPr>
          <w:rFonts w:ascii="Book Antiqua" w:eastAsia="宋体" w:hAnsi="Book Antiqua" w:cs="Book Antiqua" w:hint="eastAsia"/>
          <w:szCs w:val="20"/>
          <w:shd w:val="clear" w:color="auto" w:fill="FFFFFF"/>
          <w:lang w:eastAsia="zh-CN"/>
        </w:rPr>
        <w:t xml:space="preserve"> </w:t>
      </w:r>
      <w:r w:rsidRPr="00AB68F0">
        <w:rPr>
          <w:rFonts w:ascii="Book Antiqua" w:eastAsia="Book Antiqua" w:hAnsi="Book Antiqua" w:cs="Book Antiqua"/>
          <w:szCs w:val="20"/>
          <w:shd w:val="clear" w:color="auto" w:fill="FFFFFF"/>
        </w:rPr>
        <w:t>Dihedral angle diagram showing the mode of interaction between thioridazine and Skp2</w:t>
      </w:r>
      <w:r w:rsidRPr="00AB68F0">
        <w:rPr>
          <w:rFonts w:ascii="Book Antiqua" w:eastAsia="宋体" w:hAnsi="Book Antiqua" w:cs="Book Antiqua" w:hint="eastAsia"/>
          <w:szCs w:val="20"/>
          <w:shd w:val="clear" w:color="auto" w:fill="FFFFFF"/>
          <w:lang w:eastAsia="zh-CN"/>
        </w:rPr>
        <w:t>;</w:t>
      </w:r>
      <w:r w:rsidRPr="00AB68F0">
        <w:rPr>
          <w:rFonts w:ascii="Book Antiqua" w:eastAsia="Book Antiqua" w:hAnsi="Book Antiqua" w:cs="Book Antiqua"/>
          <w:szCs w:val="20"/>
          <w:shd w:val="clear" w:color="auto" w:fill="FFFFFF"/>
        </w:rPr>
        <w:t xml:space="preserve"> D</w:t>
      </w:r>
      <w:r w:rsidRPr="00AB68F0">
        <w:rPr>
          <w:rFonts w:ascii="Book Antiqua" w:eastAsia="Book Antiqua" w:hAnsi="Book Antiqua" w:cs="Book Antiqua" w:hint="eastAsia"/>
          <w:szCs w:val="20"/>
          <w:shd w:val="clear" w:color="auto" w:fill="FFFFFF"/>
          <w:lang w:eastAsia="zh-CN"/>
        </w:rPr>
        <w:t>:</w:t>
      </w:r>
      <w:r w:rsidRPr="00AB68F0">
        <w:rPr>
          <w:rFonts w:ascii="Book Antiqua" w:eastAsia="宋体" w:hAnsi="Book Antiqua" w:cs="Book Antiqua" w:hint="eastAsia"/>
          <w:szCs w:val="20"/>
          <w:shd w:val="clear" w:color="auto" w:fill="FFFFFF"/>
          <w:lang w:eastAsia="zh-CN"/>
        </w:rPr>
        <w:t xml:space="preserve"> </w:t>
      </w:r>
      <w:r w:rsidRPr="00AB68F0">
        <w:rPr>
          <w:rFonts w:ascii="Book Antiqua" w:eastAsia="Book Antiqua" w:hAnsi="Book Antiqua" w:cs="Book Antiqua"/>
          <w:szCs w:val="20"/>
          <w:shd w:val="clear" w:color="auto" w:fill="FFFFFF"/>
        </w:rPr>
        <w:t>HGC-27-R</w:t>
      </w:r>
      <w:r w:rsidRPr="00AB68F0">
        <w:rPr>
          <w:rFonts w:ascii="Book Antiqua" w:eastAsia="宋体" w:hAnsi="Book Antiqua" w:cs="Book Antiqua" w:hint="eastAsia"/>
          <w:szCs w:val="20"/>
          <w:shd w:val="clear" w:color="auto" w:fill="FFFFFF"/>
          <w:lang w:eastAsia="zh-CN"/>
        </w:rPr>
        <w:t xml:space="preserve"> </w:t>
      </w:r>
      <w:r w:rsidRPr="00AB68F0">
        <w:rPr>
          <w:rFonts w:ascii="Book Antiqua" w:eastAsia="Book Antiqua" w:hAnsi="Book Antiqua" w:cs="Book Antiqua"/>
          <w:szCs w:val="20"/>
          <w:shd w:val="clear" w:color="auto" w:fill="FFFFFF"/>
        </w:rPr>
        <w:t>cells were exposed for 24 h to dimethyl sulfoxide or 30</w:t>
      </w:r>
      <w:r w:rsidRPr="00AB68F0">
        <w:rPr>
          <w:rFonts w:ascii="Book Antiqua" w:eastAsia="宋体" w:hAnsi="Book Antiqua" w:cs="Book Antiqua" w:hint="eastAsia"/>
          <w:szCs w:val="20"/>
          <w:shd w:val="clear" w:color="auto" w:fill="FFFFFF"/>
          <w:lang w:eastAsia="zh-CN"/>
        </w:rPr>
        <w:t xml:space="preserve"> </w:t>
      </w:r>
      <w:r w:rsidRPr="00AB68F0">
        <w:rPr>
          <w:rFonts w:ascii="Book Antiqua" w:eastAsia="Book Antiqua" w:hAnsi="Book Antiqua" w:cs="Book Antiqua"/>
          <w:szCs w:val="20"/>
          <w:shd w:val="clear" w:color="auto" w:fill="FFFFFF"/>
        </w:rPr>
        <w:t>µM thioridazine</w:t>
      </w:r>
      <w:r w:rsidRPr="00AB68F0">
        <w:rPr>
          <w:rFonts w:ascii="Book Antiqua" w:eastAsia="宋体" w:hAnsi="Book Antiqua" w:cs="Book Antiqua" w:hint="eastAsia"/>
          <w:szCs w:val="20"/>
          <w:shd w:val="clear" w:color="auto" w:fill="FFFFFF"/>
          <w:lang w:eastAsia="zh-CN"/>
        </w:rPr>
        <w:t xml:space="preserve">  </w:t>
      </w:r>
      <w:r w:rsidRPr="00AB68F0">
        <w:rPr>
          <w:rFonts w:ascii="Book Antiqua" w:eastAsia="Book Antiqua" w:hAnsi="Book Antiqua" w:cs="Book Antiqua"/>
          <w:szCs w:val="20"/>
          <w:shd w:val="clear" w:color="auto" w:fill="FFFFFF"/>
        </w:rPr>
        <w:t xml:space="preserve">and subjected to </w:t>
      </w:r>
      <w:r w:rsidRPr="00AB68F0">
        <w:rPr>
          <w:rFonts w:ascii="Book Antiqua" w:eastAsia="宋体" w:hAnsi="Book Antiqua" w:cs="Book Antiqua" w:hint="eastAsia"/>
          <w:szCs w:val="20"/>
          <w:shd w:val="clear" w:color="auto" w:fill="FFFFFF"/>
          <w:lang w:eastAsia="zh-CN"/>
        </w:rPr>
        <w:t xml:space="preserve">the </w:t>
      </w:r>
      <w:r w:rsidRPr="00AB68F0">
        <w:rPr>
          <w:rFonts w:ascii="Book Antiqua" w:eastAsia="Book Antiqua" w:hAnsi="Book Antiqua" w:cs="Book Antiqua"/>
          <w:color w:val="000000"/>
          <w:szCs w:val="20"/>
        </w:rPr>
        <w:t>Cellular Thermal Shift Assay</w:t>
      </w:r>
      <w:r w:rsidRPr="00AB68F0">
        <w:rPr>
          <w:rFonts w:ascii="Book Antiqua" w:eastAsia="宋体" w:hAnsi="Book Antiqua" w:cs="Book Antiqua" w:hint="eastAsia"/>
          <w:szCs w:val="20"/>
          <w:shd w:val="clear" w:color="auto" w:fill="FFFFFF"/>
          <w:lang w:eastAsia="zh-CN"/>
        </w:rPr>
        <w:t>;</w:t>
      </w:r>
      <w:r w:rsidRPr="00AB68F0">
        <w:rPr>
          <w:rFonts w:ascii="Book Antiqua" w:eastAsia="Book Antiqua" w:hAnsi="Book Antiqua" w:cs="Book Antiqua"/>
          <w:szCs w:val="20"/>
          <w:shd w:val="clear" w:color="auto" w:fill="FFFFFF"/>
        </w:rPr>
        <w:t xml:space="preserve"> E</w:t>
      </w:r>
      <w:r w:rsidRPr="00AB68F0">
        <w:rPr>
          <w:rFonts w:ascii="Book Antiqua" w:eastAsia="Book Antiqua" w:hAnsi="Book Antiqua" w:cs="Book Antiqua" w:hint="eastAsia"/>
          <w:szCs w:val="20"/>
          <w:shd w:val="clear" w:color="auto" w:fill="FFFFFF"/>
          <w:lang w:eastAsia="zh-CN"/>
        </w:rPr>
        <w:t xml:space="preserve"> and</w:t>
      </w:r>
      <w:r w:rsidRPr="00AB68F0">
        <w:rPr>
          <w:rFonts w:ascii="Book Antiqua" w:eastAsia="Book Antiqua" w:hAnsi="Book Antiqua" w:cs="Book Antiqua"/>
          <w:szCs w:val="20"/>
          <w:shd w:val="clear" w:color="auto" w:fill="FFFFFF"/>
        </w:rPr>
        <w:t xml:space="preserve"> F</w:t>
      </w:r>
      <w:r w:rsidRPr="00AB68F0">
        <w:rPr>
          <w:rFonts w:ascii="Book Antiqua" w:eastAsia="Book Antiqua" w:hAnsi="Book Antiqua" w:cs="Book Antiqua" w:hint="eastAsia"/>
          <w:szCs w:val="20"/>
          <w:shd w:val="clear" w:color="auto" w:fill="FFFFFF"/>
          <w:lang w:eastAsia="zh-CN"/>
        </w:rPr>
        <w:t>:</w:t>
      </w:r>
      <w:r w:rsidRPr="00AB68F0">
        <w:rPr>
          <w:rFonts w:ascii="Book Antiqua" w:eastAsia="Book Antiqua" w:hAnsi="Book Antiqua" w:cs="Book Antiqua"/>
          <w:szCs w:val="20"/>
          <w:shd w:val="clear" w:color="auto" w:fill="FFFFFF"/>
        </w:rPr>
        <w:t xml:space="preserve"> HGC27-R</w:t>
      </w:r>
      <w:r w:rsidRPr="00AB68F0">
        <w:rPr>
          <w:rFonts w:ascii="Book Antiqua" w:eastAsia="宋体" w:hAnsi="Book Antiqua" w:cs="Book Antiqua" w:hint="eastAsia"/>
          <w:szCs w:val="20"/>
          <w:shd w:val="clear" w:color="auto" w:fill="FFFFFF"/>
          <w:lang w:eastAsia="zh-CN"/>
        </w:rPr>
        <w:t xml:space="preserve">  </w:t>
      </w:r>
      <w:r w:rsidRPr="00AB68F0">
        <w:rPr>
          <w:rFonts w:ascii="Book Antiqua" w:eastAsia="Book Antiqua" w:hAnsi="Book Antiqua" w:cs="Book Antiqua"/>
          <w:szCs w:val="20"/>
          <w:shd w:val="clear" w:color="auto" w:fill="FFFFFF"/>
        </w:rPr>
        <w:t>and SGC7901-R</w:t>
      </w:r>
      <w:r w:rsidRPr="00AB68F0">
        <w:rPr>
          <w:rFonts w:ascii="Book Antiqua" w:eastAsia="宋体" w:hAnsi="Book Antiqua" w:cs="Book Antiqua" w:hint="eastAsia"/>
          <w:szCs w:val="20"/>
          <w:shd w:val="clear" w:color="auto" w:fill="FFFFFF"/>
          <w:lang w:eastAsia="zh-CN"/>
        </w:rPr>
        <w:t xml:space="preserve"> </w:t>
      </w:r>
      <w:r w:rsidRPr="00AB68F0">
        <w:rPr>
          <w:rFonts w:ascii="Book Antiqua" w:eastAsia="Book Antiqua" w:hAnsi="Book Antiqua" w:cs="Book Antiqua"/>
          <w:szCs w:val="20"/>
          <w:shd w:val="clear" w:color="auto" w:fill="FFFFFF"/>
        </w:rPr>
        <w:t>cells were treated with different concentrations of thioridazine</w:t>
      </w:r>
      <w:r w:rsidRPr="00AB68F0">
        <w:rPr>
          <w:rFonts w:ascii="Book Antiqua" w:eastAsia="宋体" w:hAnsi="Book Antiqua" w:cs="Book Antiqua" w:hint="eastAsia"/>
          <w:szCs w:val="20"/>
          <w:shd w:val="clear" w:color="auto" w:fill="FFFFFF"/>
          <w:lang w:eastAsia="zh-CN"/>
        </w:rPr>
        <w:t xml:space="preserve"> </w:t>
      </w:r>
      <w:r w:rsidRPr="00AB68F0">
        <w:rPr>
          <w:rFonts w:ascii="Book Antiqua" w:eastAsia="Book Antiqua" w:hAnsi="Book Antiqua" w:cs="Book Antiqua"/>
          <w:szCs w:val="20"/>
          <w:shd w:val="clear" w:color="auto" w:fill="FFFFFF"/>
        </w:rPr>
        <w:t>for 24 h. Western blotting was</w:t>
      </w:r>
      <w:r w:rsidRPr="00AB68F0">
        <w:rPr>
          <w:rFonts w:ascii="Book Antiqua" w:eastAsia="宋体" w:hAnsi="Book Antiqua" w:cs="Book Antiqua" w:hint="eastAsia"/>
          <w:szCs w:val="20"/>
          <w:shd w:val="clear" w:color="auto" w:fill="FFFFFF"/>
          <w:lang w:eastAsia="zh-CN"/>
        </w:rPr>
        <w:t xml:space="preserve"> </w:t>
      </w:r>
      <w:r w:rsidRPr="00AB68F0">
        <w:rPr>
          <w:rFonts w:ascii="Book Antiqua" w:eastAsia="Book Antiqua" w:hAnsi="Book Antiqua" w:cs="Book Antiqua"/>
          <w:szCs w:val="20"/>
          <w:shd w:val="clear" w:color="auto" w:fill="FFFFFF"/>
        </w:rPr>
        <w:t>used to analyze Skp2 expression</w:t>
      </w:r>
      <w:r w:rsidRPr="00AB68F0">
        <w:rPr>
          <w:rFonts w:ascii="Book Antiqua" w:eastAsia="宋体" w:hAnsi="Book Antiqua" w:cs="Book Antiqua" w:hint="eastAsia"/>
          <w:szCs w:val="20"/>
          <w:shd w:val="clear" w:color="auto" w:fill="FFFFFF"/>
          <w:lang w:eastAsia="zh-CN"/>
        </w:rPr>
        <w:t>;</w:t>
      </w:r>
      <w:r w:rsidRPr="00AB68F0">
        <w:rPr>
          <w:rFonts w:ascii="Book Antiqua" w:eastAsia="Book Antiqua" w:hAnsi="Book Antiqua" w:cs="Book Antiqua"/>
          <w:szCs w:val="20"/>
          <w:shd w:val="clear" w:color="auto" w:fill="FFFFFF"/>
        </w:rPr>
        <w:t xml:space="preserve"> G</w:t>
      </w:r>
      <w:r w:rsidRPr="00AB68F0">
        <w:rPr>
          <w:rFonts w:ascii="Book Antiqua" w:eastAsia="Book Antiqua" w:hAnsi="Book Antiqua" w:cs="Book Antiqua" w:hint="eastAsia"/>
          <w:szCs w:val="20"/>
          <w:shd w:val="clear" w:color="auto" w:fill="FFFFFF"/>
          <w:lang w:eastAsia="zh-CN"/>
        </w:rPr>
        <w:t>:</w:t>
      </w:r>
      <w:r w:rsidRPr="00AB68F0">
        <w:rPr>
          <w:rFonts w:ascii="Book Antiqua" w:eastAsia="Book Antiqua" w:hAnsi="Book Antiqua" w:cs="Book Antiqua"/>
          <w:szCs w:val="20"/>
          <w:shd w:val="clear" w:color="auto" w:fill="FFFFFF"/>
        </w:rPr>
        <w:t xml:space="preserve"> HGC27 cells were treated with the indicated concentrations for 42 h and were then treated with 5 </w:t>
      </w:r>
      <w:proofErr w:type="spellStart"/>
      <w:r w:rsidRPr="00AB68F0">
        <w:rPr>
          <w:rFonts w:ascii="Book Antiqua" w:eastAsia="Book Antiqua" w:hAnsi="Book Antiqua" w:cs="Book Antiqua"/>
          <w:szCs w:val="20"/>
          <w:shd w:val="clear" w:color="auto" w:fill="FFFFFF"/>
        </w:rPr>
        <w:t>μM</w:t>
      </w:r>
      <w:proofErr w:type="spellEnd"/>
      <w:r w:rsidRPr="00AB68F0">
        <w:rPr>
          <w:rFonts w:ascii="Book Antiqua" w:eastAsia="宋体" w:hAnsi="Book Antiqua" w:cs="Book Antiqua" w:hint="eastAsia"/>
          <w:szCs w:val="20"/>
          <w:shd w:val="clear" w:color="auto" w:fill="FFFFFF"/>
          <w:lang w:eastAsia="zh-CN"/>
        </w:rPr>
        <w:t xml:space="preserve"> </w:t>
      </w:r>
      <w:r w:rsidRPr="00AB68F0">
        <w:rPr>
          <w:rFonts w:ascii="Book Antiqua" w:eastAsia="Book Antiqua" w:hAnsi="Book Antiqua" w:cs="Book Antiqua"/>
          <w:szCs w:val="20"/>
          <w:shd w:val="clear" w:color="auto" w:fill="FFFFFF"/>
        </w:rPr>
        <w:t>MG132 for 6 h. The</w:t>
      </w:r>
      <w:r w:rsidRPr="00AB68F0">
        <w:rPr>
          <w:rFonts w:ascii="Book Antiqua" w:eastAsia="宋体" w:hAnsi="Book Antiqua" w:cs="Book Antiqua" w:hint="eastAsia"/>
          <w:szCs w:val="20"/>
          <w:shd w:val="clear" w:color="auto" w:fill="FFFFFF"/>
          <w:lang w:eastAsia="zh-CN"/>
        </w:rPr>
        <w:t xml:space="preserve"> </w:t>
      </w:r>
      <w:r w:rsidRPr="00AB68F0">
        <w:rPr>
          <w:rFonts w:ascii="Book Antiqua" w:eastAsia="Book Antiqua" w:hAnsi="Book Antiqua" w:cs="Book Antiqua"/>
          <w:szCs w:val="20"/>
          <w:shd w:val="clear" w:color="auto" w:fill="FFFFFF"/>
        </w:rPr>
        <w:t>protein</w:t>
      </w:r>
      <w:r w:rsidRPr="00AB68F0">
        <w:rPr>
          <w:rFonts w:ascii="Book Antiqua" w:eastAsia="宋体" w:hAnsi="Book Antiqua" w:cs="Book Antiqua" w:hint="eastAsia"/>
          <w:szCs w:val="20"/>
          <w:shd w:val="clear" w:color="auto" w:fill="FFFFFF"/>
          <w:lang w:eastAsia="zh-CN"/>
        </w:rPr>
        <w:t xml:space="preserve">  </w:t>
      </w:r>
      <w:r w:rsidRPr="00AB68F0">
        <w:rPr>
          <w:rFonts w:ascii="Book Antiqua" w:eastAsia="Book Antiqua" w:hAnsi="Book Antiqua" w:cs="Book Antiqua"/>
          <w:szCs w:val="20"/>
          <w:shd w:val="clear" w:color="auto" w:fill="FFFFFF"/>
        </w:rPr>
        <w:t>expression level of Skp2 was analyzed by</w:t>
      </w:r>
      <w:r w:rsidRPr="00AB68F0">
        <w:rPr>
          <w:rFonts w:ascii="Book Antiqua" w:eastAsia="宋体" w:hAnsi="Book Antiqua" w:cs="Book Antiqua" w:hint="eastAsia"/>
          <w:szCs w:val="20"/>
          <w:shd w:val="clear" w:color="auto" w:fill="FFFFFF"/>
          <w:lang w:eastAsia="zh-CN"/>
        </w:rPr>
        <w:t xml:space="preserve"> w</w:t>
      </w:r>
      <w:r w:rsidRPr="00AB68F0">
        <w:rPr>
          <w:rFonts w:ascii="Book Antiqua" w:eastAsia="Book Antiqua" w:hAnsi="Book Antiqua" w:cs="Book Antiqua"/>
          <w:szCs w:val="20"/>
          <w:shd w:val="clear" w:color="auto" w:fill="FFFFFF"/>
        </w:rPr>
        <w:t>estern blotting</w:t>
      </w:r>
      <w:r w:rsidRPr="00AB68F0">
        <w:rPr>
          <w:rFonts w:ascii="Book Antiqua" w:eastAsia="宋体" w:hAnsi="Book Antiqua" w:cs="Book Antiqua" w:hint="eastAsia"/>
          <w:szCs w:val="20"/>
          <w:shd w:val="clear" w:color="auto" w:fill="FFFFFF"/>
          <w:lang w:eastAsia="zh-CN"/>
        </w:rPr>
        <w:t>;</w:t>
      </w:r>
      <w:r w:rsidRPr="00AB68F0">
        <w:rPr>
          <w:rFonts w:ascii="Book Antiqua" w:eastAsia="Book Antiqua" w:hAnsi="Book Antiqua" w:cs="Book Antiqua"/>
          <w:szCs w:val="20"/>
          <w:shd w:val="clear" w:color="auto" w:fill="FFFFFF"/>
        </w:rPr>
        <w:t xml:space="preserve"> H</w:t>
      </w:r>
      <w:r w:rsidRPr="00AB68F0">
        <w:rPr>
          <w:rFonts w:ascii="Book Antiqua" w:eastAsia="Book Antiqua" w:hAnsi="Book Antiqua" w:cs="Book Antiqua" w:hint="eastAsia"/>
          <w:szCs w:val="20"/>
          <w:shd w:val="clear" w:color="auto" w:fill="FFFFFF"/>
          <w:lang w:eastAsia="zh-CN"/>
        </w:rPr>
        <w:t xml:space="preserve"> and</w:t>
      </w:r>
      <w:r w:rsidRPr="00AB68F0">
        <w:rPr>
          <w:rFonts w:ascii="Book Antiqua" w:eastAsia="Book Antiqua" w:hAnsi="Book Antiqua" w:cs="Book Antiqua"/>
          <w:szCs w:val="20"/>
          <w:shd w:val="clear" w:color="auto" w:fill="FFFFFF"/>
        </w:rPr>
        <w:t xml:space="preserve"> I</w:t>
      </w:r>
      <w:r w:rsidRPr="00AB68F0">
        <w:rPr>
          <w:rFonts w:ascii="Book Antiqua" w:eastAsia="Book Antiqua" w:hAnsi="Book Antiqua" w:cs="Book Antiqua" w:hint="eastAsia"/>
          <w:szCs w:val="20"/>
          <w:shd w:val="clear" w:color="auto" w:fill="FFFFFF"/>
          <w:lang w:eastAsia="zh-CN"/>
        </w:rPr>
        <w:t>:</w:t>
      </w:r>
      <w:r w:rsidRPr="00AB68F0">
        <w:rPr>
          <w:rFonts w:ascii="Book Antiqua" w:eastAsia="Book Antiqua" w:hAnsi="Book Antiqua" w:cs="Book Antiqua"/>
          <w:szCs w:val="20"/>
          <w:shd w:val="clear" w:color="auto" w:fill="FFFFFF"/>
        </w:rPr>
        <w:t xml:space="preserve"> HGC27-R</w:t>
      </w:r>
      <w:r w:rsidRPr="00AB68F0">
        <w:rPr>
          <w:rFonts w:ascii="Book Antiqua" w:eastAsia="宋体" w:hAnsi="Book Antiqua" w:cs="Book Antiqua" w:hint="eastAsia"/>
          <w:szCs w:val="20"/>
          <w:shd w:val="clear" w:color="auto" w:fill="FFFFFF"/>
          <w:lang w:eastAsia="zh-CN"/>
        </w:rPr>
        <w:t xml:space="preserve"> </w:t>
      </w:r>
      <w:r w:rsidRPr="00AB68F0">
        <w:rPr>
          <w:rFonts w:ascii="Book Antiqua" w:eastAsia="Book Antiqua" w:hAnsi="Book Antiqua" w:cs="Book Antiqua"/>
          <w:szCs w:val="20"/>
          <w:shd w:val="clear" w:color="auto" w:fill="FFFFFF"/>
        </w:rPr>
        <w:t>and SGC7901-R</w:t>
      </w:r>
      <w:r w:rsidRPr="00AB68F0">
        <w:rPr>
          <w:rFonts w:ascii="Book Antiqua" w:eastAsia="宋体" w:hAnsi="Book Antiqua" w:cs="Book Antiqua" w:hint="eastAsia"/>
          <w:szCs w:val="20"/>
          <w:shd w:val="clear" w:color="auto" w:fill="FFFFFF"/>
          <w:lang w:eastAsia="zh-CN"/>
        </w:rPr>
        <w:t xml:space="preserve"> </w:t>
      </w:r>
      <w:r w:rsidRPr="00AB68F0">
        <w:rPr>
          <w:rFonts w:ascii="Book Antiqua" w:eastAsia="Book Antiqua" w:hAnsi="Book Antiqua" w:cs="Book Antiqua"/>
          <w:szCs w:val="20"/>
          <w:shd w:val="clear" w:color="auto" w:fill="FFFFFF"/>
        </w:rPr>
        <w:t>cells</w:t>
      </w:r>
      <w:r w:rsidRPr="00AB68F0">
        <w:rPr>
          <w:rFonts w:ascii="Book Antiqua" w:eastAsia="宋体" w:hAnsi="Book Antiqua" w:cs="Book Antiqua" w:hint="eastAsia"/>
          <w:szCs w:val="20"/>
          <w:shd w:val="clear" w:color="auto" w:fill="FFFFFF"/>
          <w:lang w:eastAsia="zh-CN"/>
        </w:rPr>
        <w:t xml:space="preserve"> </w:t>
      </w:r>
      <w:r w:rsidRPr="00AB68F0">
        <w:rPr>
          <w:rFonts w:ascii="Book Antiqua" w:eastAsia="Book Antiqua" w:hAnsi="Book Antiqua" w:cs="Book Antiqua"/>
          <w:szCs w:val="20"/>
          <w:shd w:val="clear" w:color="auto" w:fill="FFFFFF"/>
        </w:rPr>
        <w:t>were treated with various concentrations of thioridazine for 24 h. The mRNA expression level of SKP2 was analyzed by Q-PCR</w:t>
      </w:r>
      <w:r w:rsidRPr="00AB68F0">
        <w:rPr>
          <w:rFonts w:ascii="Book Antiqua" w:eastAsia="宋体" w:hAnsi="Book Antiqua" w:cs="Book Antiqua" w:hint="eastAsia"/>
          <w:szCs w:val="20"/>
          <w:shd w:val="clear" w:color="auto" w:fill="FFFFFF"/>
          <w:lang w:eastAsia="zh-CN"/>
        </w:rPr>
        <w:t>;</w:t>
      </w:r>
      <w:r w:rsidRPr="00AB68F0">
        <w:rPr>
          <w:rFonts w:ascii="Book Antiqua" w:eastAsia="Book Antiqua" w:hAnsi="Book Antiqua" w:cs="Book Antiqua"/>
          <w:szCs w:val="20"/>
          <w:shd w:val="clear" w:color="auto" w:fill="FFFFFF"/>
        </w:rPr>
        <w:t xml:space="preserve"> J</w:t>
      </w:r>
      <w:r w:rsidRPr="00AB68F0">
        <w:rPr>
          <w:rFonts w:ascii="Book Antiqua" w:eastAsia="Book Antiqua" w:hAnsi="Book Antiqua" w:cs="Book Antiqua" w:hint="eastAsia"/>
          <w:szCs w:val="20"/>
          <w:shd w:val="clear" w:color="auto" w:fill="FFFFFF"/>
          <w:lang w:eastAsia="zh-CN"/>
        </w:rPr>
        <w:t xml:space="preserve"> and</w:t>
      </w:r>
      <w:r w:rsidRPr="00AB68F0">
        <w:rPr>
          <w:rFonts w:ascii="Book Antiqua" w:eastAsia="Book Antiqua" w:hAnsi="Book Antiqua" w:cs="Book Antiqua"/>
          <w:szCs w:val="20"/>
          <w:shd w:val="clear" w:color="auto" w:fill="FFFFFF"/>
        </w:rPr>
        <w:t xml:space="preserve"> K</w:t>
      </w:r>
      <w:r w:rsidRPr="00AB68F0">
        <w:rPr>
          <w:rFonts w:ascii="Book Antiqua" w:eastAsia="Book Antiqua" w:hAnsi="Book Antiqua" w:cs="Book Antiqua" w:hint="eastAsia"/>
          <w:szCs w:val="20"/>
          <w:shd w:val="clear" w:color="auto" w:fill="FFFFFF"/>
          <w:lang w:eastAsia="zh-CN"/>
        </w:rPr>
        <w:t>:</w:t>
      </w:r>
      <w:r w:rsidRPr="00AB68F0">
        <w:rPr>
          <w:rFonts w:ascii="Book Antiqua" w:eastAsia="Book Antiqua" w:hAnsi="Book Antiqua" w:cs="Book Antiqua"/>
          <w:szCs w:val="20"/>
          <w:shd w:val="clear" w:color="auto" w:fill="FFFFFF"/>
        </w:rPr>
        <w:t xml:space="preserve"> HGC27-R cells were pretreated with or without thioridazine (5</w:t>
      </w:r>
      <w:r w:rsidRPr="00AB68F0">
        <w:rPr>
          <w:rFonts w:ascii="Book Antiqua" w:eastAsia="宋体" w:hAnsi="Book Antiqua" w:cs="Book Antiqua" w:hint="eastAsia"/>
          <w:szCs w:val="20"/>
          <w:shd w:val="clear" w:color="auto" w:fill="FFFFFF"/>
          <w:lang w:eastAsia="zh-CN"/>
        </w:rPr>
        <w:t xml:space="preserve"> </w:t>
      </w:r>
      <w:proofErr w:type="spellStart"/>
      <w:r w:rsidRPr="00AB68F0">
        <w:rPr>
          <w:rFonts w:ascii="Book Antiqua" w:eastAsia="Book Antiqua" w:hAnsi="Book Antiqua" w:cs="Book Antiqua"/>
          <w:szCs w:val="20"/>
          <w:shd w:val="clear" w:color="auto" w:fill="FFFFFF"/>
        </w:rPr>
        <w:t>μM</w:t>
      </w:r>
      <w:proofErr w:type="spellEnd"/>
      <w:r w:rsidRPr="00AB68F0">
        <w:rPr>
          <w:rFonts w:ascii="Book Antiqua" w:eastAsia="Book Antiqua" w:hAnsi="Book Antiqua" w:cs="Book Antiqua"/>
          <w:szCs w:val="20"/>
          <w:shd w:val="clear" w:color="auto" w:fill="FFFFFF"/>
        </w:rPr>
        <w:t xml:space="preserve">) for 2 h, followed by stimulation with epidermal growth factor (100 </w:t>
      </w:r>
      <w:proofErr w:type="spellStart"/>
      <w:r w:rsidRPr="00AB68F0">
        <w:rPr>
          <w:rFonts w:ascii="Book Antiqua" w:eastAsia="Book Antiqua" w:hAnsi="Book Antiqua" w:cs="Book Antiqua"/>
          <w:szCs w:val="20"/>
          <w:shd w:val="clear" w:color="auto" w:fill="FFFFFF"/>
        </w:rPr>
        <w:t>μg</w:t>
      </w:r>
      <w:proofErr w:type="spellEnd"/>
      <w:r w:rsidRPr="00AB68F0">
        <w:rPr>
          <w:rFonts w:ascii="Book Antiqua" w:eastAsia="Book Antiqua" w:hAnsi="Book Antiqua" w:cs="Book Antiqua"/>
          <w:szCs w:val="20"/>
          <w:shd w:val="clear" w:color="auto" w:fill="FFFFFF"/>
        </w:rPr>
        <w:t>/mL)</w:t>
      </w:r>
      <w:r w:rsidRPr="00AB68F0">
        <w:rPr>
          <w:rFonts w:ascii="Book Antiqua" w:eastAsia="宋体" w:hAnsi="Book Antiqua" w:cs="Book Antiqua" w:hint="eastAsia"/>
          <w:szCs w:val="20"/>
          <w:shd w:val="clear" w:color="auto" w:fill="FFFFFF"/>
          <w:lang w:eastAsia="zh-CN"/>
        </w:rPr>
        <w:t xml:space="preserve"> </w:t>
      </w:r>
      <w:r w:rsidRPr="00AB68F0">
        <w:rPr>
          <w:rFonts w:ascii="Book Antiqua" w:eastAsia="Book Antiqua" w:hAnsi="Book Antiqua" w:cs="Book Antiqua"/>
          <w:szCs w:val="20"/>
          <w:shd w:val="clear" w:color="auto" w:fill="FFFFFF"/>
        </w:rPr>
        <w:t xml:space="preserve">or </w:t>
      </w:r>
      <w:proofErr w:type="spellStart"/>
      <w:r w:rsidRPr="00AB68F0">
        <w:rPr>
          <w:rFonts w:ascii="Book Antiqua" w:eastAsia="Book Antiqua" w:hAnsi="Book Antiqua" w:cs="Book Antiqua"/>
          <w:szCs w:val="20"/>
          <w:shd w:val="clear" w:color="auto" w:fill="FFFFFF"/>
        </w:rPr>
        <w:t>heregulin</w:t>
      </w:r>
      <w:proofErr w:type="spellEnd"/>
      <w:r w:rsidRPr="00AB68F0">
        <w:rPr>
          <w:rFonts w:ascii="Book Antiqua" w:eastAsia="Book Antiqua" w:hAnsi="Book Antiqua" w:cs="Book Antiqua"/>
          <w:szCs w:val="20"/>
          <w:shd w:val="clear" w:color="auto" w:fill="FFFFFF"/>
        </w:rPr>
        <w:t xml:space="preserve"> (50 </w:t>
      </w:r>
      <w:proofErr w:type="spellStart"/>
      <w:r w:rsidRPr="00AB68F0">
        <w:rPr>
          <w:rFonts w:ascii="Book Antiqua" w:eastAsia="Book Antiqua" w:hAnsi="Book Antiqua" w:cs="Book Antiqua"/>
          <w:szCs w:val="20"/>
          <w:shd w:val="clear" w:color="auto" w:fill="FFFFFF"/>
        </w:rPr>
        <w:t>μg</w:t>
      </w:r>
      <w:proofErr w:type="spellEnd"/>
      <w:r w:rsidRPr="00AB68F0">
        <w:rPr>
          <w:rFonts w:ascii="Book Antiqua" w:eastAsia="Book Antiqua" w:hAnsi="Book Antiqua" w:cs="Book Antiqua"/>
          <w:szCs w:val="20"/>
          <w:shd w:val="clear" w:color="auto" w:fill="FFFFFF"/>
        </w:rPr>
        <w:t>/mL)</w:t>
      </w:r>
      <w:r w:rsidRPr="00AB68F0">
        <w:rPr>
          <w:rFonts w:ascii="Book Antiqua" w:eastAsia="宋体" w:hAnsi="Book Antiqua" w:cs="Book Antiqua" w:hint="eastAsia"/>
          <w:szCs w:val="20"/>
          <w:shd w:val="clear" w:color="auto" w:fill="FFFFFF"/>
          <w:lang w:eastAsia="zh-CN"/>
        </w:rPr>
        <w:t>.</w:t>
      </w:r>
      <w:r w:rsidRPr="00AB68F0">
        <w:rPr>
          <w:rFonts w:ascii="Book Antiqua" w:eastAsia="Book Antiqua" w:hAnsi="Book Antiqua" w:cs="Book Antiqua"/>
          <w:szCs w:val="20"/>
          <w:shd w:val="clear" w:color="auto" w:fill="FFFFFF"/>
        </w:rPr>
        <w:t xml:space="preserve"> At the indicated times, Skp2 and p-</w:t>
      </w:r>
      <w:r w:rsidRPr="00AB68F0">
        <w:rPr>
          <w:rFonts w:ascii="Book Antiqua" w:eastAsia="Book Antiqua" w:hAnsi="Book Antiqua" w:cs="Book Antiqua" w:hint="eastAsia"/>
          <w:szCs w:val="20"/>
          <w:shd w:val="clear" w:color="auto" w:fill="FFFFFF"/>
        </w:rPr>
        <w:t>protein kinase B</w:t>
      </w:r>
      <w:r w:rsidRPr="00AB68F0">
        <w:rPr>
          <w:rFonts w:ascii="Book Antiqua" w:eastAsia="Book Antiqua" w:hAnsi="Book Antiqua" w:cs="Book Antiqua"/>
          <w:szCs w:val="20"/>
          <w:shd w:val="clear" w:color="auto" w:fill="FFFFFF"/>
        </w:rPr>
        <w:t xml:space="preserve"> protein levels were</w:t>
      </w:r>
      <w:r w:rsidRPr="00AB68F0">
        <w:rPr>
          <w:rFonts w:ascii="Book Antiqua" w:eastAsia="宋体" w:hAnsi="Book Antiqua" w:cs="Book Antiqua" w:hint="eastAsia"/>
          <w:szCs w:val="20"/>
          <w:shd w:val="clear" w:color="auto" w:fill="FFFFFF"/>
          <w:lang w:eastAsia="zh-CN"/>
        </w:rPr>
        <w:t xml:space="preserve"> </w:t>
      </w:r>
      <w:r w:rsidRPr="00AB68F0">
        <w:rPr>
          <w:rFonts w:ascii="Book Antiqua" w:eastAsia="Book Antiqua" w:hAnsi="Book Antiqua" w:cs="Book Antiqua"/>
          <w:szCs w:val="20"/>
          <w:shd w:val="clear" w:color="auto" w:fill="FFFFFF"/>
        </w:rPr>
        <w:t xml:space="preserve">assessed. </w:t>
      </w:r>
      <w:proofErr w:type="spellStart"/>
      <w:r w:rsidRPr="00AB68F0">
        <w:rPr>
          <w:rFonts w:ascii="Book Antiqua" w:eastAsia="宋体" w:hAnsi="Book Antiqua" w:cs="Book Antiqua" w:hint="eastAsia"/>
          <w:szCs w:val="20"/>
          <w:shd w:val="clear" w:color="auto" w:fill="FFFFFF"/>
          <w:vertAlign w:val="superscript"/>
          <w:lang w:eastAsia="zh-CN"/>
        </w:rPr>
        <w:t>b</w:t>
      </w:r>
      <w:r w:rsidRPr="00AB68F0">
        <w:rPr>
          <w:rFonts w:ascii="Book Antiqua" w:eastAsia="宋体" w:hAnsi="Book Antiqua" w:cs="Book Antiqua" w:hint="eastAsia"/>
          <w:i/>
          <w:iCs/>
          <w:szCs w:val="20"/>
          <w:shd w:val="clear" w:color="auto" w:fill="FFFFFF"/>
          <w:lang w:eastAsia="zh-CN"/>
        </w:rPr>
        <w:t>P</w:t>
      </w:r>
      <w:proofErr w:type="spellEnd"/>
      <w:r w:rsidRPr="00AB68F0">
        <w:rPr>
          <w:rFonts w:ascii="Book Antiqua" w:eastAsia="宋体" w:hAnsi="Book Antiqua" w:cs="Book Antiqua" w:hint="eastAsia"/>
          <w:szCs w:val="20"/>
          <w:shd w:val="clear" w:color="auto" w:fill="FFFFFF"/>
          <w:lang w:eastAsia="zh-CN"/>
        </w:rPr>
        <w:t xml:space="preserve"> </w:t>
      </w:r>
      <w:r w:rsidRPr="00AB68F0">
        <w:rPr>
          <w:rFonts w:ascii="Book Antiqua" w:eastAsia="Book Antiqua" w:hAnsi="Book Antiqua" w:cs="Book Antiqua"/>
          <w:szCs w:val="20"/>
          <w:shd w:val="clear" w:color="auto" w:fill="FFFFFF"/>
        </w:rPr>
        <w:t>&lt;</w:t>
      </w:r>
      <w:r w:rsidRPr="00AB68F0">
        <w:rPr>
          <w:rFonts w:ascii="Book Antiqua" w:eastAsia="宋体" w:hAnsi="Book Antiqua" w:cs="Book Antiqua" w:hint="eastAsia"/>
          <w:szCs w:val="20"/>
          <w:shd w:val="clear" w:color="auto" w:fill="FFFFFF"/>
          <w:lang w:eastAsia="zh-CN"/>
        </w:rPr>
        <w:t xml:space="preserve"> </w:t>
      </w:r>
      <w:r w:rsidRPr="00AB68F0">
        <w:rPr>
          <w:rFonts w:ascii="Book Antiqua" w:eastAsia="Book Antiqua" w:hAnsi="Book Antiqua" w:cs="Book Antiqua"/>
          <w:szCs w:val="20"/>
          <w:shd w:val="clear" w:color="auto" w:fill="FFFFFF"/>
        </w:rPr>
        <w:t xml:space="preserve">0.01; </w:t>
      </w:r>
      <w:proofErr w:type="spellStart"/>
      <w:r w:rsidRPr="00AB68F0">
        <w:rPr>
          <w:rFonts w:ascii="Book Antiqua" w:eastAsia="宋体" w:hAnsi="Book Antiqua" w:cs="Book Antiqua" w:hint="eastAsia"/>
          <w:szCs w:val="20"/>
          <w:shd w:val="clear" w:color="auto" w:fill="FFFFFF"/>
          <w:vertAlign w:val="superscript"/>
          <w:lang w:eastAsia="zh-CN"/>
        </w:rPr>
        <w:t>c</w:t>
      </w:r>
      <w:r w:rsidRPr="00AB68F0">
        <w:rPr>
          <w:rFonts w:ascii="Book Antiqua" w:eastAsia="宋体" w:hAnsi="Book Antiqua" w:cs="Book Antiqua" w:hint="eastAsia"/>
          <w:i/>
          <w:iCs/>
          <w:szCs w:val="20"/>
          <w:shd w:val="clear" w:color="auto" w:fill="FFFFFF"/>
          <w:lang w:eastAsia="zh-CN"/>
        </w:rPr>
        <w:t>P</w:t>
      </w:r>
      <w:proofErr w:type="spellEnd"/>
      <w:r w:rsidRPr="00AB68F0">
        <w:rPr>
          <w:rFonts w:ascii="Book Antiqua" w:eastAsia="宋体" w:hAnsi="Book Antiqua" w:cs="Book Antiqua" w:hint="eastAsia"/>
          <w:szCs w:val="20"/>
          <w:shd w:val="clear" w:color="auto" w:fill="FFFFFF"/>
          <w:lang w:eastAsia="zh-CN"/>
        </w:rPr>
        <w:t xml:space="preserve"> </w:t>
      </w:r>
      <w:r w:rsidRPr="00AB68F0">
        <w:rPr>
          <w:rFonts w:ascii="Book Antiqua" w:eastAsia="Book Antiqua" w:hAnsi="Book Antiqua" w:cs="Book Antiqua"/>
          <w:szCs w:val="20"/>
          <w:shd w:val="clear" w:color="auto" w:fill="FFFFFF"/>
        </w:rPr>
        <w:t>&lt;</w:t>
      </w:r>
      <w:r w:rsidRPr="00AB68F0">
        <w:rPr>
          <w:rFonts w:ascii="Book Antiqua" w:eastAsia="宋体" w:hAnsi="Book Antiqua" w:cs="Book Antiqua" w:hint="eastAsia"/>
          <w:szCs w:val="20"/>
          <w:shd w:val="clear" w:color="auto" w:fill="FFFFFF"/>
          <w:lang w:eastAsia="zh-CN"/>
        </w:rPr>
        <w:t xml:space="preserve"> </w:t>
      </w:r>
      <w:r w:rsidRPr="00AB68F0">
        <w:rPr>
          <w:rFonts w:ascii="Book Antiqua" w:eastAsia="Book Antiqua" w:hAnsi="Book Antiqua" w:cs="Book Antiqua"/>
          <w:szCs w:val="20"/>
          <w:shd w:val="clear" w:color="auto" w:fill="FFFFFF"/>
        </w:rPr>
        <w:t xml:space="preserve">0.001; </w:t>
      </w:r>
      <w:proofErr w:type="spellStart"/>
      <w:r w:rsidRPr="00AB68F0">
        <w:rPr>
          <w:rFonts w:ascii="Book Antiqua" w:eastAsia="宋体" w:hAnsi="Book Antiqua" w:cs="Book Antiqua" w:hint="eastAsia"/>
          <w:szCs w:val="20"/>
          <w:shd w:val="clear" w:color="auto" w:fill="FFFFFF"/>
          <w:vertAlign w:val="superscript"/>
          <w:lang w:eastAsia="zh-CN"/>
        </w:rPr>
        <w:t>d</w:t>
      </w:r>
      <w:r w:rsidRPr="00AB68F0">
        <w:rPr>
          <w:rFonts w:ascii="Book Antiqua" w:eastAsia="宋体" w:hAnsi="Book Antiqua" w:cs="Book Antiqua" w:hint="eastAsia"/>
          <w:i/>
          <w:iCs/>
          <w:szCs w:val="20"/>
          <w:shd w:val="clear" w:color="auto" w:fill="FFFFFF"/>
          <w:lang w:eastAsia="zh-CN"/>
        </w:rPr>
        <w:t>P</w:t>
      </w:r>
      <w:proofErr w:type="spellEnd"/>
      <w:r w:rsidRPr="00AB68F0">
        <w:rPr>
          <w:rFonts w:ascii="Book Antiqua" w:eastAsia="宋体" w:hAnsi="Book Antiqua" w:cs="Book Antiqua" w:hint="eastAsia"/>
          <w:szCs w:val="20"/>
          <w:shd w:val="clear" w:color="auto" w:fill="FFFFFF"/>
          <w:lang w:eastAsia="zh-CN"/>
        </w:rPr>
        <w:t xml:space="preserve"> </w:t>
      </w:r>
      <w:r w:rsidRPr="00AB68F0">
        <w:rPr>
          <w:rFonts w:ascii="Book Antiqua" w:eastAsia="Book Antiqua" w:hAnsi="Book Antiqua" w:cs="Book Antiqua"/>
          <w:szCs w:val="20"/>
          <w:shd w:val="clear" w:color="auto" w:fill="FFFFFF"/>
        </w:rPr>
        <w:t>&lt;</w:t>
      </w:r>
      <w:r w:rsidRPr="00AB68F0">
        <w:rPr>
          <w:rFonts w:ascii="Book Antiqua" w:eastAsia="宋体" w:hAnsi="Book Antiqua" w:cs="Book Antiqua" w:hint="eastAsia"/>
          <w:szCs w:val="20"/>
          <w:shd w:val="clear" w:color="auto" w:fill="FFFFFF"/>
          <w:lang w:eastAsia="zh-CN"/>
        </w:rPr>
        <w:t xml:space="preserve"> </w:t>
      </w:r>
      <w:r w:rsidRPr="00AB68F0">
        <w:rPr>
          <w:rFonts w:ascii="Book Antiqua" w:eastAsia="Book Antiqua" w:hAnsi="Book Antiqua" w:cs="Book Antiqua"/>
          <w:szCs w:val="20"/>
          <w:shd w:val="clear" w:color="auto" w:fill="FFFFFF"/>
        </w:rPr>
        <w:t>0.0001</w:t>
      </w:r>
      <w:r w:rsidRPr="00AB68F0">
        <w:rPr>
          <w:rFonts w:ascii="Book Antiqua" w:eastAsia="宋体" w:hAnsi="Book Antiqua" w:cs="Book Antiqua" w:hint="eastAsia"/>
          <w:szCs w:val="20"/>
          <w:shd w:val="clear" w:color="auto" w:fill="FFFFFF"/>
          <w:lang w:eastAsia="zh-CN"/>
        </w:rPr>
        <w:t xml:space="preserve">. </w:t>
      </w:r>
      <w:r w:rsidRPr="00AB68F0">
        <w:rPr>
          <w:rFonts w:ascii="Book Antiqua" w:eastAsia="Book Antiqua" w:hAnsi="Book Antiqua" w:cs="Book Antiqua"/>
          <w:szCs w:val="20"/>
          <w:shd w:val="clear" w:color="auto" w:fill="FFFFFF"/>
        </w:rPr>
        <w:t>Thior</w:t>
      </w:r>
      <w:r w:rsidRPr="00AB68F0">
        <w:rPr>
          <w:rFonts w:ascii="Book Antiqua" w:eastAsia="宋体" w:hAnsi="Book Antiqua" w:cs="Book Antiqua" w:hint="eastAsia"/>
          <w:szCs w:val="20"/>
          <w:shd w:val="clear" w:color="auto" w:fill="FFFFFF"/>
          <w:lang w:eastAsia="zh-CN"/>
        </w:rPr>
        <w:t>:</w:t>
      </w:r>
      <w:r w:rsidRPr="00AB68F0">
        <w:rPr>
          <w:rFonts w:ascii="Book Antiqua" w:eastAsia="Book Antiqua" w:hAnsi="Book Antiqua" w:cs="Book Antiqua"/>
          <w:szCs w:val="20"/>
          <w:shd w:val="clear" w:color="auto" w:fill="FFFFFF"/>
        </w:rPr>
        <w:t xml:space="preserve"> </w:t>
      </w:r>
      <w:r w:rsidRPr="00AB68F0">
        <w:rPr>
          <w:rFonts w:ascii="Book Antiqua" w:eastAsia="宋体" w:hAnsi="Book Antiqua" w:cs="Book Antiqua" w:hint="eastAsia"/>
          <w:szCs w:val="20"/>
          <w:shd w:val="clear" w:color="auto" w:fill="FFFFFF"/>
          <w:lang w:eastAsia="zh-CN"/>
        </w:rPr>
        <w:t>T</w:t>
      </w:r>
      <w:r w:rsidRPr="00AB68F0">
        <w:rPr>
          <w:rFonts w:ascii="Book Antiqua" w:eastAsia="Book Antiqua" w:hAnsi="Book Antiqua" w:cs="Book Antiqua"/>
          <w:szCs w:val="20"/>
          <w:shd w:val="clear" w:color="auto" w:fill="FFFFFF"/>
        </w:rPr>
        <w:t xml:space="preserve">hioridazine; </w:t>
      </w:r>
      <w:r w:rsidRPr="00AB68F0">
        <w:rPr>
          <w:rFonts w:ascii="Book Antiqua" w:eastAsia="Book Antiqua" w:hAnsi="Book Antiqua" w:cs="Book Antiqua"/>
          <w:color w:val="000000"/>
          <w:szCs w:val="20"/>
        </w:rPr>
        <w:t>Skp2</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szCs w:val="20"/>
        </w:rPr>
        <w:t>S-phase kinase associated protein 2</w:t>
      </w:r>
      <w:r w:rsidRPr="00AB68F0">
        <w:rPr>
          <w:rFonts w:ascii="Book Antiqua" w:eastAsia="宋体" w:hAnsi="Book Antiqua" w:cs="Book Antiqua" w:hint="eastAsia"/>
          <w:szCs w:val="20"/>
          <w:lang w:eastAsia="zh-CN"/>
        </w:rPr>
        <w:t xml:space="preserve">; EGF: Epidermal growth factor; HRG: </w:t>
      </w:r>
      <w:proofErr w:type="spellStart"/>
      <w:r w:rsidRPr="00AB68F0">
        <w:rPr>
          <w:rFonts w:ascii="Book Antiqua" w:eastAsia="宋体" w:hAnsi="Book Antiqua" w:cs="Book Antiqua" w:hint="eastAsia"/>
          <w:szCs w:val="20"/>
          <w:lang w:eastAsia="zh-CN"/>
        </w:rPr>
        <w:t>Heregulin</w:t>
      </w:r>
      <w:proofErr w:type="spellEnd"/>
      <w:r w:rsidRPr="00AB68F0">
        <w:rPr>
          <w:rFonts w:ascii="Book Antiqua" w:eastAsia="宋体" w:hAnsi="Book Antiqua" w:cs="Book Antiqua" w:hint="eastAsia"/>
          <w:szCs w:val="20"/>
          <w:lang w:eastAsia="zh-CN"/>
        </w:rPr>
        <w:t>.</w:t>
      </w:r>
    </w:p>
    <w:p w14:paraId="5FBFDB67" w14:textId="77777777" w:rsidR="00F67380" w:rsidRPr="00AB68F0" w:rsidRDefault="00F67380">
      <w:pPr>
        <w:adjustRightInd w:val="0"/>
        <w:snapToGrid w:val="0"/>
        <w:spacing w:line="360" w:lineRule="auto"/>
        <w:jc w:val="both"/>
        <w:rPr>
          <w:rFonts w:ascii="Book Antiqua" w:eastAsia="Book Antiqua" w:hAnsi="Book Antiqua" w:cs="Book Antiqua"/>
          <w:szCs w:val="20"/>
        </w:rPr>
      </w:pPr>
    </w:p>
    <w:p w14:paraId="5E50EE49" w14:textId="774DCDF4" w:rsidR="00F67380" w:rsidRPr="00AB68F0" w:rsidRDefault="006008A9">
      <w:pPr>
        <w:adjustRightInd w:val="0"/>
        <w:snapToGrid w:val="0"/>
        <w:spacing w:line="360" w:lineRule="auto"/>
        <w:jc w:val="both"/>
        <w:rPr>
          <w:rFonts w:ascii="Book Antiqua" w:eastAsia="Book Antiqua" w:hAnsi="Book Antiqua" w:cs="Book Antiqua"/>
          <w:szCs w:val="20"/>
        </w:rPr>
      </w:pPr>
      <w:r>
        <w:rPr>
          <w:noProof/>
        </w:rPr>
        <w:lastRenderedPageBreak/>
        <w:drawing>
          <wp:inline distT="0" distB="0" distL="0" distR="0" wp14:anchorId="2DE34C5A" wp14:editId="52A2B5ED">
            <wp:extent cx="5943600" cy="7988300"/>
            <wp:effectExtent l="0" t="0" r="0" b="0"/>
            <wp:docPr id="19784619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988300"/>
                    </a:xfrm>
                    <a:prstGeom prst="rect">
                      <a:avLst/>
                    </a:prstGeom>
                    <a:noFill/>
                    <a:ln>
                      <a:noFill/>
                    </a:ln>
                  </pic:spPr>
                </pic:pic>
              </a:graphicData>
            </a:graphic>
          </wp:inline>
        </w:drawing>
      </w:r>
    </w:p>
    <w:p w14:paraId="61D247A0" w14:textId="77777777" w:rsidR="00F67380" w:rsidRPr="00AB68F0" w:rsidRDefault="00000000">
      <w:pPr>
        <w:adjustRightInd w:val="0"/>
        <w:snapToGrid w:val="0"/>
        <w:spacing w:line="360" w:lineRule="auto"/>
        <w:jc w:val="both"/>
        <w:rPr>
          <w:rFonts w:ascii="Book Antiqua" w:eastAsia="宋体" w:hAnsi="Book Antiqua" w:cs="Book Antiqua"/>
          <w:lang w:eastAsia="zh-CN"/>
        </w:rPr>
      </w:pPr>
      <w:r w:rsidRPr="00AB68F0">
        <w:rPr>
          <w:rFonts w:ascii="Book Antiqua" w:hAnsi="Book Antiqua" w:cs="Book Antiqua"/>
          <w:b/>
          <w:bCs/>
        </w:rPr>
        <w:lastRenderedPageBreak/>
        <w:t xml:space="preserve">Figure 3 Thioridazine increases the primary susceptibility of </w:t>
      </w:r>
      <w:r w:rsidRPr="00AB68F0">
        <w:rPr>
          <w:rFonts w:ascii="Book Antiqua" w:eastAsia="Book Antiqua" w:hAnsi="Book Antiqua" w:cs="Book Antiqua"/>
          <w:b/>
          <w:bCs/>
          <w:color w:val="000000"/>
          <w:szCs w:val="20"/>
        </w:rPr>
        <w:t>gastric cancer</w:t>
      </w:r>
      <w:r w:rsidRPr="00AB68F0">
        <w:rPr>
          <w:rFonts w:ascii="Book Antiqua" w:hAnsi="Book Antiqua" w:cs="Book Antiqua"/>
          <w:b/>
          <w:bCs/>
        </w:rPr>
        <w:t xml:space="preserve"> cells to trastuzumab </w:t>
      </w:r>
      <w:r w:rsidRPr="00AB68F0">
        <w:rPr>
          <w:rFonts w:ascii="Book Antiqua" w:hAnsi="Book Antiqua" w:cs="Book Antiqua"/>
          <w:b/>
          <w:bCs/>
          <w:i/>
          <w:iCs/>
        </w:rPr>
        <w:t>in vitro</w:t>
      </w:r>
      <w:r w:rsidRPr="00AB68F0">
        <w:rPr>
          <w:rFonts w:ascii="Book Antiqua" w:hAnsi="Book Antiqua" w:cs="Book Antiqua"/>
          <w:b/>
          <w:bCs/>
        </w:rPr>
        <w:t xml:space="preserve"> and </w:t>
      </w:r>
      <w:r w:rsidRPr="00AB68F0">
        <w:rPr>
          <w:rFonts w:ascii="Book Antiqua" w:hAnsi="Book Antiqua" w:cs="Book Antiqua"/>
          <w:b/>
          <w:bCs/>
          <w:i/>
          <w:iCs/>
        </w:rPr>
        <w:t>in vivo</w:t>
      </w:r>
      <w:r w:rsidRPr="00AB68F0">
        <w:rPr>
          <w:rFonts w:ascii="Book Antiqua" w:hAnsi="Book Antiqua" w:cs="Book Antiqua"/>
          <w:b/>
          <w:bCs/>
        </w:rPr>
        <w:t>.</w:t>
      </w:r>
      <w:r w:rsidRPr="00AB68F0">
        <w:rPr>
          <w:rFonts w:ascii="Book Antiqua" w:hAnsi="Book Antiqua" w:cs="Book Antiqua"/>
        </w:rPr>
        <w:t xml:space="preserve"> A and B: HGC27-R and SGC7901-R cells were treated with phosphate-buffered saline</w:t>
      </w:r>
      <w:r w:rsidRPr="00AB68F0">
        <w:rPr>
          <w:rFonts w:ascii="Book Antiqua" w:eastAsia="宋体" w:hAnsi="Book Antiqua" w:cs="Book Antiqua" w:hint="eastAsia"/>
          <w:lang w:eastAsia="zh-CN"/>
        </w:rPr>
        <w:t xml:space="preserve"> (PBS)</w:t>
      </w:r>
      <w:r w:rsidRPr="00AB68F0">
        <w:rPr>
          <w:rFonts w:ascii="Book Antiqua" w:hAnsi="Book Antiqua" w:cs="Book Antiqua"/>
        </w:rPr>
        <w:t xml:space="preserve">, thioridazine (5 </w:t>
      </w:r>
      <w:proofErr w:type="spellStart"/>
      <w:r w:rsidRPr="00AB68F0">
        <w:rPr>
          <w:rFonts w:ascii="Book Antiqua" w:hAnsi="Book Antiqua" w:cs="Book Antiqua"/>
        </w:rPr>
        <w:t>μM</w:t>
      </w:r>
      <w:proofErr w:type="spellEnd"/>
      <w:r w:rsidRPr="00AB68F0">
        <w:rPr>
          <w:rFonts w:ascii="Book Antiqua" w:hAnsi="Book Antiqua" w:cs="Book Antiqua"/>
        </w:rPr>
        <w:t>), trastuzumab (5</w:t>
      </w:r>
      <w:r w:rsidRPr="00AB68F0">
        <w:rPr>
          <w:rFonts w:ascii="Book Antiqua" w:eastAsia="宋体" w:hAnsi="Book Antiqua" w:cs="Book Antiqua" w:hint="eastAsia"/>
          <w:lang w:eastAsia="zh-CN"/>
        </w:rPr>
        <w:t xml:space="preserve"> </w:t>
      </w:r>
      <w:proofErr w:type="spellStart"/>
      <w:r w:rsidRPr="00AB68F0">
        <w:rPr>
          <w:rFonts w:ascii="Book Antiqua" w:hAnsi="Book Antiqua" w:cs="Book Antiqua"/>
        </w:rPr>
        <w:t>μg</w:t>
      </w:r>
      <w:proofErr w:type="spellEnd"/>
      <w:r w:rsidRPr="00AB68F0">
        <w:rPr>
          <w:rFonts w:ascii="Book Antiqua" w:hAnsi="Book Antiqua" w:cs="Book Antiqua"/>
        </w:rPr>
        <w:t xml:space="preserve">/mL), or thioridazine (5 </w:t>
      </w:r>
      <w:proofErr w:type="spellStart"/>
      <w:r w:rsidRPr="00AB68F0">
        <w:rPr>
          <w:rFonts w:ascii="Book Antiqua" w:hAnsi="Book Antiqua" w:cs="Book Antiqua"/>
        </w:rPr>
        <w:t>μM</w:t>
      </w:r>
      <w:proofErr w:type="spellEnd"/>
      <w:r w:rsidRPr="00AB68F0">
        <w:rPr>
          <w:rFonts w:ascii="Book Antiqua" w:hAnsi="Book Antiqua" w:cs="Book Antiqua"/>
        </w:rPr>
        <w:t xml:space="preserve">) plus trastuzumab (5 </w:t>
      </w:r>
      <w:proofErr w:type="spellStart"/>
      <w:r w:rsidRPr="00AB68F0">
        <w:rPr>
          <w:rFonts w:ascii="Book Antiqua" w:hAnsi="Book Antiqua" w:cs="Book Antiqua"/>
        </w:rPr>
        <w:t>μg</w:t>
      </w:r>
      <w:proofErr w:type="spellEnd"/>
      <w:r w:rsidRPr="00AB68F0">
        <w:rPr>
          <w:rFonts w:ascii="Book Antiqua" w:hAnsi="Book Antiqua" w:cs="Book Antiqua"/>
        </w:rPr>
        <w:t>/mL) for 24 h.</w:t>
      </w:r>
      <w:r w:rsidRPr="00AB68F0">
        <w:rPr>
          <w:rFonts w:ascii="Book Antiqua" w:eastAsia="宋体" w:hAnsi="Book Antiqua" w:cs="Book Antiqua" w:hint="eastAsia"/>
          <w:lang w:eastAsia="zh-CN"/>
        </w:rPr>
        <w:t xml:space="preserve"> </w:t>
      </w:r>
      <w:r w:rsidRPr="00AB68F0">
        <w:rPr>
          <w:rFonts w:ascii="Book Antiqua" w:eastAsia="Book Antiqua" w:hAnsi="Book Antiqua" w:cs="Book Antiqua"/>
          <w:szCs w:val="20"/>
        </w:rPr>
        <w:t>S-phase kinase associated protein 2</w:t>
      </w:r>
      <w:r w:rsidRPr="00AB68F0">
        <w:rPr>
          <w:rFonts w:ascii="Book Antiqua" w:eastAsia="宋体" w:hAnsi="Book Antiqua" w:cs="Book Antiqua" w:hint="eastAsia"/>
          <w:color w:val="000000"/>
          <w:szCs w:val="20"/>
          <w:lang w:eastAsia="zh-CN"/>
        </w:rPr>
        <w:t xml:space="preserve"> (</w:t>
      </w:r>
      <w:r w:rsidRPr="00AB68F0">
        <w:rPr>
          <w:rFonts w:ascii="Book Antiqua" w:eastAsia="Book Antiqua" w:hAnsi="Book Antiqua" w:cs="Book Antiqua"/>
          <w:color w:val="000000"/>
          <w:szCs w:val="20"/>
        </w:rPr>
        <w:t>Skp2</w:t>
      </w:r>
      <w:r w:rsidRPr="00AB68F0">
        <w:rPr>
          <w:rFonts w:ascii="Book Antiqua" w:eastAsia="宋体" w:hAnsi="Book Antiqua" w:cs="Book Antiqua" w:hint="eastAsia"/>
          <w:color w:val="000000"/>
          <w:szCs w:val="20"/>
          <w:lang w:eastAsia="zh-CN"/>
        </w:rPr>
        <w:t>)</w:t>
      </w:r>
      <w:r w:rsidRPr="00AB68F0">
        <w:rPr>
          <w:rFonts w:ascii="Book Antiqua" w:eastAsia="宋体" w:hAnsi="Book Antiqua" w:cs="Book Antiqua" w:hint="eastAsia"/>
          <w:lang w:eastAsia="zh-CN"/>
        </w:rPr>
        <w:t xml:space="preserve"> </w:t>
      </w:r>
      <w:r w:rsidRPr="00AB68F0">
        <w:rPr>
          <w:rFonts w:ascii="Book Antiqua" w:hAnsi="Book Antiqua" w:cs="Book Antiqua"/>
        </w:rPr>
        <w:t>expression was</w:t>
      </w:r>
      <w:r w:rsidRPr="00AB68F0">
        <w:rPr>
          <w:rFonts w:ascii="Book Antiqua" w:eastAsia="宋体" w:hAnsi="Book Antiqua" w:cs="Book Antiqua" w:hint="eastAsia"/>
          <w:lang w:eastAsia="zh-CN"/>
        </w:rPr>
        <w:t xml:space="preserve">  </w:t>
      </w:r>
      <w:r w:rsidRPr="00AB68F0">
        <w:rPr>
          <w:rFonts w:ascii="Book Antiqua" w:hAnsi="Book Antiqua" w:cs="Book Antiqua"/>
        </w:rPr>
        <w:t>determined by</w:t>
      </w:r>
      <w:r w:rsidRPr="00AB68F0">
        <w:rPr>
          <w:rFonts w:ascii="Book Antiqua" w:eastAsia="宋体" w:hAnsi="Book Antiqua" w:cs="Book Antiqua" w:hint="eastAsia"/>
          <w:lang w:eastAsia="zh-CN"/>
        </w:rPr>
        <w:t xml:space="preserve"> w</w:t>
      </w:r>
      <w:r w:rsidRPr="00AB68F0">
        <w:rPr>
          <w:rFonts w:ascii="Book Antiqua" w:hAnsi="Book Antiqua" w:cs="Book Antiqua"/>
        </w:rPr>
        <w:t>estern blotting</w:t>
      </w:r>
      <w:r w:rsidRPr="00AB68F0">
        <w:rPr>
          <w:rFonts w:ascii="Book Antiqua" w:eastAsia="宋体" w:hAnsi="Book Antiqua" w:cs="Book Antiqua" w:hint="eastAsia"/>
          <w:lang w:eastAsia="zh-CN"/>
        </w:rPr>
        <w:t>;</w:t>
      </w:r>
      <w:r w:rsidRPr="00AB68F0">
        <w:rPr>
          <w:rFonts w:ascii="Book Antiqua" w:hAnsi="Book Antiqua" w:cs="Book Antiqua"/>
        </w:rPr>
        <w:t xml:space="preserve"> C and D: HGC27 and SGC7901 cells were treated with trastuzumab (10 </w:t>
      </w:r>
      <w:proofErr w:type="spellStart"/>
      <w:r w:rsidRPr="00AB68F0">
        <w:rPr>
          <w:rFonts w:ascii="Book Antiqua" w:hAnsi="Book Antiqua" w:cs="Book Antiqua"/>
        </w:rPr>
        <w:t>μg</w:t>
      </w:r>
      <w:proofErr w:type="spellEnd"/>
      <w:r w:rsidRPr="00AB68F0">
        <w:rPr>
          <w:rFonts w:ascii="Book Antiqua" w:hAnsi="Book Antiqua" w:cs="Book Antiqua"/>
        </w:rPr>
        <w:t xml:space="preserve">/mL) or thioridazine (2.5 </w:t>
      </w:r>
      <w:proofErr w:type="spellStart"/>
      <w:r w:rsidRPr="00AB68F0">
        <w:rPr>
          <w:rFonts w:ascii="Book Antiqua" w:hAnsi="Book Antiqua" w:cs="Book Antiqua"/>
        </w:rPr>
        <w:t>μM</w:t>
      </w:r>
      <w:proofErr w:type="spellEnd"/>
      <w:r w:rsidRPr="00AB68F0">
        <w:rPr>
          <w:rFonts w:ascii="Book Antiqua" w:hAnsi="Book Antiqua" w:cs="Book Antiqua"/>
        </w:rPr>
        <w:t>) alone or in combination for 48 h. Proliferation activity was evaluated by cell counting kit-8</w:t>
      </w:r>
      <w:r w:rsidRPr="00AB68F0">
        <w:rPr>
          <w:rFonts w:ascii="Book Antiqua" w:eastAsia="宋体" w:hAnsi="Book Antiqua" w:cs="Book Antiqua" w:hint="eastAsia"/>
          <w:lang w:eastAsia="zh-CN"/>
        </w:rPr>
        <w:t xml:space="preserve"> </w:t>
      </w:r>
      <w:r w:rsidRPr="00AB68F0">
        <w:rPr>
          <w:rFonts w:ascii="Book Antiqua" w:hAnsi="Book Antiqua" w:cs="Book Antiqua"/>
        </w:rPr>
        <w:t>assays</w:t>
      </w:r>
      <w:r w:rsidRPr="00AB68F0">
        <w:rPr>
          <w:rFonts w:ascii="Book Antiqua" w:eastAsia="宋体" w:hAnsi="Book Antiqua" w:cs="Book Antiqua" w:hint="eastAsia"/>
          <w:lang w:eastAsia="zh-CN"/>
        </w:rPr>
        <w:t>;</w:t>
      </w:r>
      <w:r w:rsidRPr="00AB68F0">
        <w:rPr>
          <w:rFonts w:ascii="Book Antiqua" w:hAnsi="Book Antiqua" w:cs="Book Antiqua"/>
        </w:rPr>
        <w:t xml:space="preserve"> E and F: HGC27 and SGC7901 cells were treated with trastuzumab (10 </w:t>
      </w:r>
      <w:proofErr w:type="spellStart"/>
      <w:r w:rsidRPr="00AB68F0">
        <w:rPr>
          <w:rFonts w:ascii="Book Antiqua" w:hAnsi="Book Antiqua" w:cs="Book Antiqua"/>
        </w:rPr>
        <w:t>μg</w:t>
      </w:r>
      <w:proofErr w:type="spellEnd"/>
      <w:r w:rsidRPr="00AB68F0">
        <w:rPr>
          <w:rFonts w:ascii="Book Antiqua" w:hAnsi="Book Antiqua" w:cs="Book Antiqua"/>
        </w:rPr>
        <w:t xml:space="preserve">/mL) or thioridazine (2.5 </w:t>
      </w:r>
      <w:proofErr w:type="spellStart"/>
      <w:r w:rsidRPr="00AB68F0">
        <w:rPr>
          <w:rFonts w:ascii="Book Antiqua" w:hAnsi="Book Antiqua" w:cs="Book Antiqua"/>
        </w:rPr>
        <w:t>μM</w:t>
      </w:r>
      <w:proofErr w:type="spellEnd"/>
      <w:r w:rsidRPr="00AB68F0">
        <w:rPr>
          <w:rFonts w:ascii="Book Antiqua" w:hAnsi="Book Antiqua" w:cs="Book Antiqua"/>
        </w:rPr>
        <w:t>) alone or in combination for</w:t>
      </w:r>
      <w:r w:rsidRPr="00AB68F0">
        <w:rPr>
          <w:rFonts w:ascii="Book Antiqua" w:eastAsia="宋体" w:hAnsi="Book Antiqua" w:cs="Book Antiqua" w:hint="eastAsia"/>
          <w:lang w:eastAsia="zh-CN"/>
        </w:rPr>
        <w:t xml:space="preserve"> </w:t>
      </w:r>
      <w:r w:rsidRPr="00AB68F0">
        <w:rPr>
          <w:rFonts w:ascii="Book Antiqua" w:hAnsi="Book Antiqua" w:cs="Book Antiqua"/>
        </w:rPr>
        <w:t xml:space="preserve">various times. The expression of Skp2 and </w:t>
      </w:r>
      <w:proofErr w:type="spellStart"/>
      <w:r w:rsidRPr="00AB68F0">
        <w:rPr>
          <w:rFonts w:ascii="Book Antiqua" w:hAnsi="Book Antiqua" w:cs="Book Antiqua"/>
        </w:rPr>
        <w:t>Parp</w:t>
      </w:r>
      <w:proofErr w:type="spellEnd"/>
      <w:r w:rsidRPr="00AB68F0">
        <w:rPr>
          <w:rFonts w:ascii="Book Antiqua" w:hAnsi="Book Antiqua" w:cs="Book Antiqua"/>
        </w:rPr>
        <w:t xml:space="preserve"> was analyzed by </w:t>
      </w:r>
      <w:r w:rsidRPr="00AB68F0">
        <w:rPr>
          <w:rFonts w:ascii="Book Antiqua" w:eastAsia="宋体" w:hAnsi="Book Antiqua" w:cs="Book Antiqua" w:hint="eastAsia"/>
          <w:lang w:eastAsia="zh-CN"/>
        </w:rPr>
        <w:t>w</w:t>
      </w:r>
      <w:r w:rsidRPr="00AB68F0">
        <w:rPr>
          <w:rFonts w:ascii="Book Antiqua" w:hAnsi="Book Antiqua" w:cs="Book Antiqua"/>
        </w:rPr>
        <w:t>estern blotting</w:t>
      </w:r>
      <w:r w:rsidRPr="00AB68F0">
        <w:rPr>
          <w:rFonts w:ascii="Book Antiqua" w:eastAsia="宋体" w:hAnsi="Book Antiqua" w:cs="Book Antiqua" w:hint="eastAsia"/>
          <w:lang w:eastAsia="zh-CN"/>
        </w:rPr>
        <w:t>;</w:t>
      </w:r>
      <w:r w:rsidRPr="00AB68F0">
        <w:rPr>
          <w:rFonts w:ascii="Book Antiqua" w:hAnsi="Book Antiqua" w:cs="Book Antiqua"/>
        </w:rPr>
        <w:t xml:space="preserve"> G and H: HGC27 cells were treated with trastuzumab (10 </w:t>
      </w:r>
      <w:proofErr w:type="spellStart"/>
      <w:r w:rsidRPr="00AB68F0">
        <w:rPr>
          <w:rFonts w:ascii="Book Antiqua" w:hAnsi="Book Antiqua" w:cs="Book Antiqua"/>
        </w:rPr>
        <w:t>μg</w:t>
      </w:r>
      <w:proofErr w:type="spellEnd"/>
      <w:r w:rsidRPr="00AB68F0">
        <w:rPr>
          <w:rFonts w:ascii="Book Antiqua" w:hAnsi="Book Antiqua" w:cs="Book Antiqua"/>
        </w:rPr>
        <w:t xml:space="preserve">/mL) or thioridazine (2.5 </w:t>
      </w:r>
      <w:proofErr w:type="spellStart"/>
      <w:r w:rsidRPr="00AB68F0">
        <w:rPr>
          <w:rFonts w:ascii="Book Antiqua" w:hAnsi="Book Antiqua" w:cs="Book Antiqua"/>
        </w:rPr>
        <w:t>μM</w:t>
      </w:r>
      <w:proofErr w:type="spellEnd"/>
      <w:r w:rsidRPr="00AB68F0">
        <w:rPr>
          <w:rFonts w:ascii="Book Antiqua" w:hAnsi="Book Antiqua" w:cs="Book Antiqua"/>
        </w:rPr>
        <w:t xml:space="preserve">) alone or in combination for 24 h, followed by an apoptosis assay, </w:t>
      </w:r>
      <w:r w:rsidRPr="00AB68F0">
        <w:rPr>
          <w:rFonts w:ascii="Book Antiqua" w:eastAsia="宋体" w:hAnsi="Book Antiqua" w:cs="Book Antiqua" w:hint="eastAsia"/>
          <w:lang w:eastAsia="zh-CN"/>
        </w:rPr>
        <w:t>q</w:t>
      </w:r>
      <w:r w:rsidRPr="00AB68F0">
        <w:rPr>
          <w:rFonts w:ascii="Book Antiqua" w:hAnsi="Book Antiqua" w:cs="Book Antiqua"/>
        </w:rPr>
        <w:t>uantitative results</w:t>
      </w:r>
      <w:r w:rsidRPr="00AB68F0">
        <w:rPr>
          <w:rFonts w:ascii="Book Antiqua" w:eastAsia="宋体" w:hAnsi="Book Antiqua" w:cs="Book Antiqua" w:hint="eastAsia"/>
          <w:lang w:eastAsia="zh-CN"/>
        </w:rPr>
        <w:t>;</w:t>
      </w:r>
      <w:r w:rsidRPr="00AB68F0">
        <w:rPr>
          <w:rFonts w:ascii="Book Antiqua" w:hAnsi="Book Antiqua" w:cs="Book Antiqua"/>
        </w:rPr>
        <w:t xml:space="preserve"> I-K: Nude mice were injected </w:t>
      </w:r>
      <w:proofErr w:type="spellStart"/>
      <w:r w:rsidRPr="00AB68F0">
        <w:rPr>
          <w:rFonts w:ascii="Book Antiqua" w:hAnsi="Book Antiqua" w:cs="Book Antiqua"/>
        </w:rPr>
        <w:t>s.c.</w:t>
      </w:r>
      <w:proofErr w:type="spellEnd"/>
      <w:r w:rsidRPr="00AB68F0">
        <w:rPr>
          <w:rFonts w:ascii="Book Antiqua" w:hAnsi="Book Antiqua" w:cs="Book Antiqua"/>
        </w:rPr>
        <w:t xml:space="preserve"> with 0.1 mL of an HGC27 cell suspension (3</w:t>
      </w:r>
      <w:r w:rsidRPr="00AB68F0">
        <w:rPr>
          <w:rFonts w:ascii="Book Antiqua" w:eastAsia="宋体" w:hAnsi="Book Antiqua" w:cs="Book Antiqua" w:hint="eastAsia"/>
          <w:lang w:eastAsia="zh-CN"/>
        </w:rPr>
        <w:t xml:space="preserve"> </w:t>
      </w:r>
      <w:r w:rsidRPr="00AB68F0">
        <w:rPr>
          <w:rFonts w:ascii="Book Antiqua" w:hAnsi="Book Antiqua" w:cs="Book Antiqua"/>
        </w:rPr>
        <w:t>×</w:t>
      </w:r>
      <w:r w:rsidRPr="00AB68F0">
        <w:rPr>
          <w:rFonts w:ascii="Book Antiqua" w:eastAsia="宋体" w:hAnsi="Book Antiqua" w:cs="Book Antiqua" w:hint="eastAsia"/>
          <w:lang w:eastAsia="zh-CN"/>
        </w:rPr>
        <w:t xml:space="preserve"> </w:t>
      </w:r>
      <w:r w:rsidRPr="00AB68F0">
        <w:rPr>
          <w:rFonts w:ascii="Book Antiqua" w:hAnsi="Book Antiqua" w:cs="Book Antiqua"/>
        </w:rPr>
        <w:t>10</w:t>
      </w:r>
      <w:r w:rsidRPr="00AB68F0">
        <w:rPr>
          <w:rFonts w:ascii="Book Antiqua" w:hAnsi="Book Antiqua" w:cs="Book Antiqua"/>
          <w:vertAlign w:val="superscript"/>
        </w:rPr>
        <w:t>7</w:t>
      </w:r>
      <w:r w:rsidRPr="00AB68F0">
        <w:rPr>
          <w:rFonts w:ascii="Book Antiqua" w:eastAsia="宋体" w:hAnsi="Book Antiqua" w:cs="Book Antiqua" w:hint="eastAsia"/>
          <w:lang w:eastAsia="zh-CN"/>
        </w:rPr>
        <w:t xml:space="preserve"> </w:t>
      </w:r>
      <w:r w:rsidRPr="00AB68F0">
        <w:rPr>
          <w:rFonts w:ascii="Book Antiqua" w:hAnsi="Book Antiqua" w:cs="Book Antiqua"/>
        </w:rPr>
        <w:t>cells/mL) in the right upper flank. The mice were treated with PBS, trastuzumab (0.5 mg/kg), thioridazine (25 mg/kg), or trastuzumab (0.5 mg/kg) plus thioridazine (25 mg/kg) daily by intraperitoneal (</w:t>
      </w:r>
      <w:proofErr w:type="spellStart"/>
      <w:r w:rsidRPr="00AB68F0">
        <w:rPr>
          <w:rFonts w:ascii="Book Antiqua" w:hAnsi="Book Antiqua" w:cs="Book Antiqua"/>
        </w:rPr>
        <w:t>i.p.</w:t>
      </w:r>
      <w:proofErr w:type="spellEnd"/>
      <w:r w:rsidRPr="00AB68F0">
        <w:rPr>
          <w:rFonts w:ascii="Book Antiqua" w:hAnsi="Book Antiqua" w:cs="Book Antiqua"/>
        </w:rPr>
        <w:t xml:space="preserve">) injection beginning 7 d after cell implantation. After two weeks of drug administration, the mice were sacrificed. Primary tumors were excised, photographed, and weighed. Western blot analysis was used to assess Skp2 expression in primary tumors. </w:t>
      </w:r>
      <w:proofErr w:type="spellStart"/>
      <w:r w:rsidRPr="00AB68F0">
        <w:rPr>
          <w:rFonts w:ascii="Book Antiqua" w:eastAsia="宋体" w:hAnsi="Book Antiqua" w:cs="Book Antiqua" w:hint="eastAsia"/>
          <w:vertAlign w:val="superscript"/>
          <w:lang w:eastAsia="zh-CN"/>
        </w:rPr>
        <w:t>a</w:t>
      </w:r>
      <w:r w:rsidRPr="00AB68F0">
        <w:rPr>
          <w:rFonts w:ascii="Book Antiqua" w:eastAsia="宋体" w:hAnsi="Book Antiqua" w:cs="Book Antiqua" w:hint="eastAsia"/>
          <w:i/>
          <w:iCs/>
          <w:szCs w:val="20"/>
          <w:shd w:val="clear" w:color="auto" w:fill="FFFFFF"/>
          <w:lang w:eastAsia="zh-CN"/>
        </w:rPr>
        <w:t>P</w:t>
      </w:r>
      <w:proofErr w:type="spellEnd"/>
      <w:r w:rsidRPr="00AB68F0">
        <w:rPr>
          <w:rFonts w:ascii="Book Antiqua" w:eastAsia="宋体" w:hAnsi="Book Antiqua" w:cs="Book Antiqua" w:hint="eastAsia"/>
          <w:lang w:eastAsia="zh-CN"/>
        </w:rPr>
        <w:t xml:space="preserve"> </w:t>
      </w:r>
      <w:r w:rsidRPr="00AB68F0">
        <w:rPr>
          <w:rFonts w:ascii="Book Antiqua" w:hAnsi="Book Antiqua" w:cs="Book Antiqua"/>
        </w:rPr>
        <w:t xml:space="preserve">&lt; 0.05; </w:t>
      </w:r>
      <w:proofErr w:type="spellStart"/>
      <w:r w:rsidRPr="00AB68F0">
        <w:rPr>
          <w:rFonts w:ascii="Book Antiqua" w:eastAsia="宋体" w:hAnsi="Book Antiqua" w:cs="Book Antiqua" w:hint="eastAsia"/>
          <w:vertAlign w:val="superscript"/>
          <w:lang w:eastAsia="zh-CN"/>
        </w:rPr>
        <w:t>b</w:t>
      </w:r>
      <w:r w:rsidRPr="00AB68F0">
        <w:rPr>
          <w:rFonts w:ascii="Book Antiqua" w:eastAsia="宋体" w:hAnsi="Book Antiqua" w:cs="Book Antiqua" w:hint="eastAsia"/>
          <w:i/>
          <w:iCs/>
          <w:szCs w:val="20"/>
          <w:shd w:val="clear" w:color="auto" w:fill="FFFFFF"/>
          <w:lang w:eastAsia="zh-CN"/>
        </w:rPr>
        <w:t>P</w:t>
      </w:r>
      <w:proofErr w:type="spellEnd"/>
      <w:r w:rsidRPr="00AB68F0">
        <w:rPr>
          <w:rFonts w:ascii="Book Antiqua" w:eastAsia="宋体" w:hAnsi="Book Antiqua" w:cs="Book Antiqua" w:hint="eastAsia"/>
          <w:lang w:eastAsia="zh-CN"/>
        </w:rPr>
        <w:t xml:space="preserve"> </w:t>
      </w:r>
      <w:r w:rsidRPr="00AB68F0">
        <w:rPr>
          <w:rFonts w:ascii="Book Antiqua" w:hAnsi="Book Antiqua" w:cs="Book Antiqua"/>
        </w:rPr>
        <w:t>&lt; 0.01.</w:t>
      </w:r>
      <w:r w:rsidRPr="00AB68F0">
        <w:rPr>
          <w:rFonts w:ascii="Book Antiqua" w:eastAsia="宋体" w:hAnsi="Book Antiqua" w:cs="Book Antiqua" w:hint="eastAsia"/>
          <w:lang w:eastAsia="zh-CN"/>
        </w:rPr>
        <w:t xml:space="preserve"> </w:t>
      </w:r>
      <w:r w:rsidRPr="00AB68F0">
        <w:rPr>
          <w:rFonts w:ascii="Book Antiqua" w:eastAsia="Book Antiqua" w:hAnsi="Book Antiqua" w:cs="Book Antiqua"/>
          <w:szCs w:val="20"/>
          <w:shd w:val="clear" w:color="auto" w:fill="FFFFFF"/>
        </w:rPr>
        <w:t>Thior</w:t>
      </w:r>
      <w:r w:rsidRPr="00AB68F0">
        <w:rPr>
          <w:rFonts w:ascii="Book Antiqua" w:eastAsia="宋体" w:hAnsi="Book Antiqua" w:cs="Book Antiqua" w:hint="eastAsia"/>
          <w:szCs w:val="20"/>
          <w:shd w:val="clear" w:color="auto" w:fill="FFFFFF"/>
          <w:lang w:eastAsia="zh-CN"/>
        </w:rPr>
        <w:t>:</w:t>
      </w:r>
      <w:r w:rsidRPr="00AB68F0">
        <w:rPr>
          <w:rFonts w:ascii="Book Antiqua" w:eastAsia="Book Antiqua" w:hAnsi="Book Antiqua" w:cs="Book Antiqua"/>
          <w:szCs w:val="20"/>
          <w:shd w:val="clear" w:color="auto" w:fill="FFFFFF"/>
        </w:rPr>
        <w:t xml:space="preserve"> </w:t>
      </w:r>
      <w:r w:rsidRPr="00AB68F0">
        <w:rPr>
          <w:rFonts w:ascii="Book Antiqua" w:eastAsia="宋体" w:hAnsi="Book Antiqua" w:cs="Book Antiqua" w:hint="eastAsia"/>
          <w:szCs w:val="20"/>
          <w:shd w:val="clear" w:color="auto" w:fill="FFFFFF"/>
          <w:lang w:eastAsia="zh-CN"/>
        </w:rPr>
        <w:t>T</w:t>
      </w:r>
      <w:r w:rsidRPr="00AB68F0">
        <w:rPr>
          <w:rFonts w:ascii="Book Antiqua" w:eastAsia="Book Antiqua" w:hAnsi="Book Antiqua" w:cs="Book Antiqua"/>
          <w:szCs w:val="20"/>
          <w:shd w:val="clear" w:color="auto" w:fill="FFFFFF"/>
        </w:rPr>
        <w:t xml:space="preserve">hioridazine; </w:t>
      </w:r>
      <w:proofErr w:type="spellStart"/>
      <w:r w:rsidRPr="00AB68F0">
        <w:rPr>
          <w:rFonts w:ascii="Book Antiqua" w:eastAsia="Book Antiqua" w:hAnsi="Book Antiqua" w:cs="Book Antiqua"/>
          <w:szCs w:val="20"/>
          <w:shd w:val="clear" w:color="auto" w:fill="FFFFFF"/>
        </w:rPr>
        <w:t>Trast</w:t>
      </w:r>
      <w:proofErr w:type="spellEnd"/>
      <w:r w:rsidRPr="00AB68F0">
        <w:rPr>
          <w:rFonts w:ascii="Book Antiqua" w:eastAsia="宋体" w:hAnsi="Book Antiqua" w:cs="Book Antiqua" w:hint="eastAsia"/>
          <w:szCs w:val="20"/>
          <w:shd w:val="clear" w:color="auto" w:fill="FFFFFF"/>
          <w:lang w:eastAsia="zh-CN"/>
        </w:rPr>
        <w:t>:</w:t>
      </w:r>
      <w:r w:rsidRPr="00AB68F0">
        <w:rPr>
          <w:rFonts w:ascii="Book Antiqua" w:eastAsia="Book Antiqua" w:hAnsi="Book Antiqua" w:cs="Book Antiqua"/>
          <w:szCs w:val="20"/>
          <w:shd w:val="clear" w:color="auto" w:fill="FFFFFF"/>
        </w:rPr>
        <w:t xml:space="preserve"> </w:t>
      </w:r>
      <w:r w:rsidRPr="00AB68F0">
        <w:rPr>
          <w:rFonts w:ascii="Book Antiqua" w:eastAsia="宋体" w:hAnsi="Book Antiqua" w:cs="Book Antiqua" w:hint="eastAsia"/>
          <w:szCs w:val="20"/>
          <w:shd w:val="clear" w:color="auto" w:fill="FFFFFF"/>
          <w:lang w:eastAsia="zh-CN"/>
        </w:rPr>
        <w:t>T</w:t>
      </w:r>
      <w:r w:rsidRPr="00AB68F0">
        <w:rPr>
          <w:rFonts w:ascii="Book Antiqua" w:eastAsia="Book Antiqua" w:hAnsi="Book Antiqua" w:cs="Book Antiqua"/>
          <w:szCs w:val="20"/>
          <w:shd w:val="clear" w:color="auto" w:fill="FFFFFF"/>
        </w:rPr>
        <w:t>rastuzumab</w:t>
      </w:r>
      <w:r w:rsidRPr="00AB68F0">
        <w:rPr>
          <w:rFonts w:ascii="Book Antiqua" w:eastAsia="宋体" w:hAnsi="Book Antiqua" w:cs="Book Antiqua" w:hint="eastAsia"/>
          <w:szCs w:val="20"/>
          <w:shd w:val="clear" w:color="auto" w:fill="FFFFFF"/>
          <w:lang w:eastAsia="zh-CN"/>
        </w:rPr>
        <w:t>.</w:t>
      </w:r>
    </w:p>
    <w:p w14:paraId="5B12AE8C" w14:textId="77777777" w:rsidR="00F67380" w:rsidRPr="00AB68F0" w:rsidRDefault="00F67380">
      <w:pPr>
        <w:adjustRightInd w:val="0"/>
        <w:snapToGrid w:val="0"/>
        <w:spacing w:line="360" w:lineRule="auto"/>
        <w:jc w:val="both"/>
        <w:rPr>
          <w:rFonts w:ascii="Book Antiqua" w:hAnsi="Book Antiqua" w:cs="Book Antiqua"/>
        </w:rPr>
      </w:pPr>
    </w:p>
    <w:p w14:paraId="76BF2080" w14:textId="523E6393" w:rsidR="00F67380" w:rsidRPr="00AB68F0" w:rsidRDefault="006008A9">
      <w:pPr>
        <w:adjustRightInd w:val="0"/>
        <w:snapToGrid w:val="0"/>
        <w:spacing w:line="360" w:lineRule="auto"/>
        <w:jc w:val="both"/>
        <w:rPr>
          <w:rFonts w:ascii="Book Antiqua" w:hAnsi="Book Antiqua" w:cs="Book Antiqua"/>
        </w:rPr>
      </w:pPr>
      <w:r>
        <w:rPr>
          <w:noProof/>
        </w:rPr>
        <w:lastRenderedPageBreak/>
        <w:drawing>
          <wp:inline distT="0" distB="0" distL="0" distR="0" wp14:anchorId="5C4D997C" wp14:editId="11D92665">
            <wp:extent cx="5905500" cy="5829300"/>
            <wp:effectExtent l="0" t="0" r="0" b="0"/>
            <wp:docPr id="41407800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5500" cy="5829300"/>
                    </a:xfrm>
                    <a:prstGeom prst="rect">
                      <a:avLst/>
                    </a:prstGeom>
                    <a:noFill/>
                    <a:ln>
                      <a:noFill/>
                    </a:ln>
                  </pic:spPr>
                </pic:pic>
              </a:graphicData>
            </a:graphic>
          </wp:inline>
        </w:drawing>
      </w:r>
    </w:p>
    <w:p w14:paraId="1D4EC111" w14:textId="77777777" w:rsidR="00F67380" w:rsidRPr="00AB68F0" w:rsidRDefault="00F67380">
      <w:pPr>
        <w:adjustRightInd w:val="0"/>
        <w:snapToGrid w:val="0"/>
        <w:spacing w:line="360" w:lineRule="auto"/>
        <w:jc w:val="both"/>
        <w:rPr>
          <w:rFonts w:ascii="Book Antiqua" w:hAnsi="Book Antiqua" w:cs="Book Antiqua"/>
        </w:rPr>
      </w:pPr>
    </w:p>
    <w:p w14:paraId="715178AC"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hAnsi="Book Antiqua" w:cs="Book Antiqua"/>
          <w:b/>
          <w:bCs/>
        </w:rPr>
        <w:t>Figure 4 Thioridazine combined with lapatinib decreases S-phase kinase associated protein 2/p-</w:t>
      </w:r>
      <w:r w:rsidRPr="00AB68F0">
        <w:rPr>
          <w:rFonts w:ascii="Book Antiqua" w:hAnsi="Book Antiqua" w:cs="Book Antiqua" w:hint="eastAsia"/>
          <w:b/>
          <w:bCs/>
        </w:rPr>
        <w:t>protein kinase B</w:t>
      </w:r>
      <w:r w:rsidRPr="00AB68F0">
        <w:rPr>
          <w:rFonts w:ascii="Book Antiqua" w:hAnsi="Book Antiqua" w:cs="Book Antiqua"/>
          <w:b/>
          <w:bCs/>
        </w:rPr>
        <w:t xml:space="preserve">/p-mammalian target of rapamycin/glucose transporter type 1 protein levels and glycolysis in gastric cancer cells. </w:t>
      </w:r>
      <w:r w:rsidRPr="00AB68F0">
        <w:rPr>
          <w:rFonts w:ascii="Book Antiqua" w:hAnsi="Book Antiqua" w:cs="Book Antiqua"/>
        </w:rPr>
        <w:t xml:space="preserve">A-C: HGC27, HGC27-R and SGC7901-R cells were treated with thioridazine (5 </w:t>
      </w:r>
      <w:proofErr w:type="spellStart"/>
      <w:r w:rsidRPr="00AB68F0">
        <w:rPr>
          <w:rFonts w:ascii="Book Antiqua" w:hAnsi="Book Antiqua" w:cs="Book Antiqua"/>
        </w:rPr>
        <w:t>μM</w:t>
      </w:r>
      <w:proofErr w:type="spellEnd"/>
      <w:r w:rsidRPr="00AB68F0">
        <w:rPr>
          <w:rFonts w:ascii="Book Antiqua" w:hAnsi="Book Antiqua" w:cs="Book Antiqua"/>
        </w:rPr>
        <w:t>) alone or in combination with</w:t>
      </w:r>
      <w:r w:rsidRPr="00AB68F0">
        <w:rPr>
          <w:rFonts w:ascii="Book Antiqua" w:eastAsia="宋体" w:hAnsi="Book Antiqua" w:cs="Book Antiqua" w:hint="eastAsia"/>
          <w:lang w:eastAsia="zh-CN"/>
        </w:rPr>
        <w:t xml:space="preserve"> </w:t>
      </w:r>
      <w:r w:rsidRPr="00AB68F0">
        <w:rPr>
          <w:rFonts w:ascii="Book Antiqua" w:hAnsi="Book Antiqua" w:cs="Book Antiqua"/>
        </w:rPr>
        <w:t xml:space="preserve">lapatinib (5 </w:t>
      </w:r>
      <w:proofErr w:type="spellStart"/>
      <w:r w:rsidRPr="00AB68F0">
        <w:rPr>
          <w:rFonts w:ascii="Book Antiqua" w:hAnsi="Book Antiqua" w:cs="Book Antiqua"/>
        </w:rPr>
        <w:t>μM</w:t>
      </w:r>
      <w:proofErr w:type="spellEnd"/>
      <w:r w:rsidRPr="00AB68F0">
        <w:rPr>
          <w:rFonts w:ascii="Book Antiqua" w:hAnsi="Book Antiqua" w:cs="Book Antiqua"/>
        </w:rPr>
        <w:t>)</w:t>
      </w:r>
      <w:r w:rsidRPr="00AB68F0">
        <w:rPr>
          <w:rFonts w:ascii="Book Antiqua" w:eastAsia="宋体" w:hAnsi="Book Antiqua" w:cs="Book Antiqua" w:hint="eastAsia"/>
          <w:lang w:eastAsia="zh-CN"/>
        </w:rPr>
        <w:t xml:space="preserve"> </w:t>
      </w:r>
      <w:r w:rsidRPr="00AB68F0">
        <w:rPr>
          <w:rFonts w:ascii="Book Antiqua" w:hAnsi="Book Antiqua" w:cs="Book Antiqua"/>
        </w:rPr>
        <w:t>for 24 h.</w:t>
      </w:r>
      <w:r w:rsidRPr="00AB68F0">
        <w:rPr>
          <w:rFonts w:ascii="Book Antiqua" w:eastAsia="宋体" w:hAnsi="Book Antiqua" w:cs="Book Antiqua" w:hint="eastAsia"/>
          <w:lang w:eastAsia="zh-CN"/>
        </w:rPr>
        <w:t xml:space="preserve"> </w:t>
      </w:r>
      <w:r w:rsidRPr="00AB68F0">
        <w:rPr>
          <w:rFonts w:ascii="Book Antiqua" w:hAnsi="Book Antiqua" w:cs="Book Antiqua"/>
        </w:rPr>
        <w:t>S-phase kinase associated protein 2 (Skp2), p-</w:t>
      </w:r>
      <w:r w:rsidRPr="00AB68F0">
        <w:rPr>
          <w:rFonts w:ascii="Book Antiqua" w:hAnsi="Book Antiqua" w:cs="Book Antiqua" w:hint="eastAsia"/>
        </w:rPr>
        <w:t>protein kinase B</w:t>
      </w:r>
      <w:r w:rsidRPr="00AB68F0">
        <w:rPr>
          <w:rFonts w:ascii="Book Antiqua" w:eastAsia="宋体" w:hAnsi="Book Antiqua" w:cs="Book Antiqua" w:hint="eastAsia"/>
          <w:lang w:eastAsia="zh-CN"/>
        </w:rPr>
        <w:t xml:space="preserve"> (</w:t>
      </w:r>
      <w:r w:rsidRPr="00AB68F0">
        <w:rPr>
          <w:rFonts w:ascii="Book Antiqua" w:hAnsi="Book Antiqua" w:cs="Book Antiqua"/>
        </w:rPr>
        <w:t>Akt</w:t>
      </w:r>
      <w:r w:rsidRPr="00AB68F0">
        <w:rPr>
          <w:rFonts w:ascii="Book Antiqua" w:eastAsia="宋体" w:hAnsi="Book Antiqua" w:cs="Book Antiqua" w:hint="eastAsia"/>
          <w:lang w:eastAsia="zh-CN"/>
        </w:rPr>
        <w:t>)</w:t>
      </w:r>
      <w:r w:rsidRPr="00AB68F0">
        <w:rPr>
          <w:rFonts w:ascii="Book Antiqua" w:hAnsi="Book Antiqua" w:cs="Book Antiqua"/>
        </w:rPr>
        <w:t>, Akt, p-mammalian target of rapamycin, and</w:t>
      </w:r>
      <w:r w:rsidRPr="00AB68F0">
        <w:rPr>
          <w:rFonts w:ascii="Book Antiqua" w:eastAsia="宋体" w:hAnsi="Book Antiqua" w:cs="Book Antiqua" w:hint="eastAsia"/>
          <w:lang w:eastAsia="zh-CN"/>
        </w:rPr>
        <w:t xml:space="preserve"> </w:t>
      </w:r>
      <w:r w:rsidRPr="00AB68F0">
        <w:rPr>
          <w:rFonts w:ascii="Book Antiqua" w:hAnsi="Book Antiqua" w:cs="Book Antiqua"/>
        </w:rPr>
        <w:t>glucose transporter type 1 protein levels were</w:t>
      </w:r>
      <w:r w:rsidRPr="00AB68F0">
        <w:rPr>
          <w:rFonts w:ascii="Book Antiqua" w:eastAsia="宋体" w:hAnsi="Book Antiqua" w:cs="Book Antiqua" w:hint="eastAsia"/>
          <w:lang w:eastAsia="zh-CN"/>
        </w:rPr>
        <w:t xml:space="preserve">  </w:t>
      </w:r>
      <w:r w:rsidRPr="00AB68F0">
        <w:rPr>
          <w:rFonts w:ascii="Book Antiqua" w:hAnsi="Book Antiqua" w:cs="Book Antiqua"/>
        </w:rPr>
        <w:t>analyzed</w:t>
      </w:r>
      <w:r w:rsidRPr="00AB68F0">
        <w:rPr>
          <w:rFonts w:ascii="Book Antiqua" w:eastAsia="宋体" w:hAnsi="Book Antiqua" w:cs="Book Antiqua" w:hint="eastAsia"/>
          <w:lang w:eastAsia="zh-CN"/>
        </w:rPr>
        <w:t xml:space="preserve"> </w:t>
      </w:r>
      <w:r w:rsidRPr="00AB68F0">
        <w:rPr>
          <w:rFonts w:ascii="Book Antiqua" w:hAnsi="Book Antiqua" w:cs="Book Antiqua"/>
        </w:rPr>
        <w:t xml:space="preserve">by </w:t>
      </w:r>
      <w:r w:rsidRPr="00AB68F0">
        <w:rPr>
          <w:rFonts w:ascii="Book Antiqua" w:eastAsia="宋体" w:hAnsi="Book Antiqua" w:cs="Book Antiqua" w:hint="eastAsia"/>
          <w:lang w:eastAsia="zh-CN"/>
        </w:rPr>
        <w:t>w</w:t>
      </w:r>
      <w:r w:rsidRPr="00AB68F0">
        <w:rPr>
          <w:rFonts w:ascii="Book Antiqua" w:hAnsi="Book Antiqua" w:cs="Book Antiqua"/>
        </w:rPr>
        <w:t>estern blotting</w:t>
      </w:r>
      <w:r w:rsidRPr="00AB68F0">
        <w:rPr>
          <w:rFonts w:ascii="Book Antiqua" w:eastAsia="宋体" w:hAnsi="Book Antiqua" w:cs="Book Antiqua" w:hint="eastAsia"/>
          <w:lang w:eastAsia="zh-CN"/>
        </w:rPr>
        <w:t>;</w:t>
      </w:r>
      <w:r w:rsidRPr="00AB68F0">
        <w:rPr>
          <w:rFonts w:ascii="Book Antiqua" w:hAnsi="Book Antiqua" w:cs="Book Antiqua"/>
        </w:rPr>
        <w:t xml:space="preserve"> D-G: HGC27-R cells were treated with </w:t>
      </w:r>
      <w:r w:rsidRPr="00AB68F0">
        <w:rPr>
          <w:rFonts w:ascii="Book Antiqua" w:hAnsi="Book Antiqua" w:cs="Book Antiqua"/>
        </w:rPr>
        <w:lastRenderedPageBreak/>
        <w:t xml:space="preserve">thioridazine (5 </w:t>
      </w:r>
      <w:proofErr w:type="spellStart"/>
      <w:r w:rsidRPr="00AB68F0">
        <w:rPr>
          <w:rFonts w:ascii="Book Antiqua" w:hAnsi="Book Antiqua" w:cs="Book Antiqua"/>
        </w:rPr>
        <w:t>μM</w:t>
      </w:r>
      <w:proofErr w:type="spellEnd"/>
      <w:r w:rsidRPr="00AB68F0">
        <w:rPr>
          <w:rFonts w:ascii="Book Antiqua" w:hAnsi="Book Antiqua" w:cs="Book Antiqua"/>
        </w:rPr>
        <w:t xml:space="preserve">) and lapatinib (5 </w:t>
      </w:r>
      <w:proofErr w:type="spellStart"/>
      <w:r w:rsidRPr="00AB68F0">
        <w:rPr>
          <w:rFonts w:ascii="Book Antiqua" w:hAnsi="Book Antiqua" w:cs="Book Antiqua"/>
        </w:rPr>
        <w:t>μM</w:t>
      </w:r>
      <w:proofErr w:type="spellEnd"/>
      <w:r w:rsidRPr="00AB68F0">
        <w:rPr>
          <w:rFonts w:ascii="Book Antiqua" w:hAnsi="Book Antiqua" w:cs="Book Antiqua"/>
        </w:rPr>
        <w:t>) alone or in combination for 24 h. The glucose uptake rate and lactate production rate were</w:t>
      </w:r>
      <w:r w:rsidRPr="00AB68F0">
        <w:rPr>
          <w:rFonts w:ascii="Book Antiqua" w:eastAsia="宋体" w:hAnsi="Book Antiqua" w:cs="Book Antiqua" w:hint="eastAsia"/>
          <w:lang w:eastAsia="zh-CN"/>
        </w:rPr>
        <w:t xml:space="preserve"> </w:t>
      </w:r>
      <w:r w:rsidRPr="00AB68F0">
        <w:rPr>
          <w:rFonts w:ascii="Book Antiqua" w:hAnsi="Book Antiqua" w:cs="Book Antiqua"/>
        </w:rPr>
        <w:t>measured</w:t>
      </w:r>
      <w:r w:rsidRPr="00AB68F0">
        <w:rPr>
          <w:rFonts w:ascii="Book Antiqua" w:eastAsia="宋体" w:hAnsi="Book Antiqua" w:cs="Book Antiqua" w:hint="eastAsia"/>
          <w:lang w:eastAsia="zh-CN"/>
        </w:rPr>
        <w:t xml:space="preserve"> </w:t>
      </w:r>
      <w:r w:rsidRPr="00AB68F0">
        <w:rPr>
          <w:rFonts w:ascii="Book Antiqua" w:hAnsi="Book Antiqua" w:cs="Book Antiqua"/>
        </w:rPr>
        <w:t>following the manufacturer's instructions</w:t>
      </w:r>
      <w:r w:rsidRPr="00AB68F0">
        <w:rPr>
          <w:rFonts w:ascii="Book Antiqua" w:eastAsia="宋体" w:hAnsi="Book Antiqua" w:cs="Book Antiqua" w:hint="eastAsia"/>
          <w:lang w:eastAsia="zh-CN"/>
        </w:rPr>
        <w:t>;</w:t>
      </w:r>
      <w:r w:rsidRPr="00AB68F0">
        <w:rPr>
          <w:rFonts w:ascii="Book Antiqua" w:hAnsi="Book Antiqua" w:cs="Book Antiqua"/>
        </w:rPr>
        <w:t xml:space="preserve"> H and I: HGC27-R cells were</w:t>
      </w:r>
      <w:r w:rsidRPr="00AB68F0">
        <w:rPr>
          <w:rFonts w:ascii="Book Antiqua" w:eastAsia="宋体" w:hAnsi="Book Antiqua" w:cs="Book Antiqua" w:hint="eastAsia"/>
          <w:lang w:eastAsia="zh-CN"/>
        </w:rPr>
        <w:t xml:space="preserve">  </w:t>
      </w:r>
      <w:r w:rsidRPr="00AB68F0">
        <w:rPr>
          <w:rFonts w:ascii="Book Antiqua" w:hAnsi="Book Antiqua" w:cs="Book Antiqua"/>
        </w:rPr>
        <w:t>divided into two groups that were transfected with</w:t>
      </w:r>
      <w:r w:rsidRPr="00AB68F0">
        <w:rPr>
          <w:rFonts w:ascii="Book Antiqua" w:eastAsia="宋体" w:hAnsi="Book Antiqua" w:cs="Book Antiqua" w:hint="eastAsia"/>
          <w:lang w:eastAsia="zh-CN"/>
        </w:rPr>
        <w:t xml:space="preserve"> s</w:t>
      </w:r>
      <w:r w:rsidRPr="00AB68F0">
        <w:rPr>
          <w:rFonts w:ascii="Book Antiqua" w:hAnsi="Book Antiqua" w:cs="Book Antiqua"/>
        </w:rPr>
        <w:t>mall interfering RNA (siRNA)</w:t>
      </w:r>
      <w:r w:rsidRPr="00AB68F0">
        <w:rPr>
          <w:rFonts w:ascii="Book Antiqua" w:eastAsia="宋体" w:hAnsi="Book Antiqua" w:cs="Book Antiqua" w:hint="eastAsia"/>
          <w:lang w:eastAsia="zh-CN"/>
        </w:rPr>
        <w:t xml:space="preserve"> </w:t>
      </w:r>
      <w:r w:rsidRPr="00AB68F0">
        <w:rPr>
          <w:rFonts w:ascii="Book Antiqua" w:hAnsi="Book Antiqua" w:cs="Book Antiqua"/>
        </w:rPr>
        <w:t>negative control</w:t>
      </w:r>
      <w:r w:rsidRPr="00AB68F0">
        <w:rPr>
          <w:rFonts w:ascii="Book Antiqua" w:eastAsia="宋体" w:hAnsi="Book Antiqua" w:cs="Book Antiqua" w:hint="eastAsia"/>
          <w:lang w:eastAsia="zh-CN"/>
        </w:rPr>
        <w:t xml:space="preserve"> </w:t>
      </w:r>
      <w:r w:rsidRPr="00AB68F0">
        <w:rPr>
          <w:rFonts w:ascii="Book Antiqua" w:hAnsi="Book Antiqua" w:cs="Book Antiqua"/>
        </w:rPr>
        <w:t>or</w:t>
      </w:r>
      <w:r w:rsidRPr="00AB68F0">
        <w:rPr>
          <w:rFonts w:ascii="Book Antiqua" w:eastAsia="宋体" w:hAnsi="Book Antiqua" w:cs="Book Antiqua" w:hint="eastAsia"/>
          <w:lang w:eastAsia="zh-CN"/>
        </w:rPr>
        <w:t xml:space="preserve"> </w:t>
      </w:r>
      <w:r w:rsidRPr="00AB68F0">
        <w:rPr>
          <w:rFonts w:ascii="Book Antiqua" w:hAnsi="Book Antiqua" w:cs="Book Antiqua"/>
        </w:rPr>
        <w:t>siRNA</w:t>
      </w:r>
      <w:r w:rsidRPr="00AB68F0">
        <w:rPr>
          <w:rFonts w:ascii="Book Antiqua" w:eastAsia="宋体" w:hAnsi="Book Antiqua" w:cs="Book Antiqua" w:hint="eastAsia"/>
          <w:lang w:eastAsia="zh-CN"/>
        </w:rPr>
        <w:t xml:space="preserve"> </w:t>
      </w:r>
      <w:r w:rsidRPr="00AB68F0">
        <w:rPr>
          <w:rFonts w:ascii="Book Antiqua" w:hAnsi="Book Antiqua" w:cs="Book Antiqua"/>
        </w:rPr>
        <w:t>SKP2</w:t>
      </w:r>
      <w:r w:rsidRPr="00AB68F0">
        <w:rPr>
          <w:rFonts w:ascii="Book Antiqua" w:eastAsia="宋体" w:hAnsi="Book Antiqua" w:cs="Book Antiqua" w:hint="eastAsia"/>
          <w:lang w:eastAsia="zh-CN"/>
        </w:rPr>
        <w:t xml:space="preserve"> </w:t>
      </w:r>
      <w:r w:rsidRPr="00AB68F0">
        <w:rPr>
          <w:rFonts w:ascii="Book Antiqua" w:hAnsi="Book Antiqua" w:cs="Book Antiqua"/>
        </w:rPr>
        <w:t>2</w:t>
      </w:r>
      <w:r w:rsidRPr="00AB68F0">
        <w:rPr>
          <w:rFonts w:ascii="Book Antiqua" w:eastAsia="宋体" w:hAnsi="Book Antiqua" w:cs="Book Antiqua" w:hint="eastAsia"/>
          <w:lang w:eastAsia="zh-CN"/>
        </w:rPr>
        <w:t xml:space="preserve"> </w:t>
      </w:r>
      <w:r w:rsidRPr="00AB68F0">
        <w:rPr>
          <w:rFonts w:ascii="Book Antiqua" w:hAnsi="Book Antiqua" w:cs="Book Antiqua"/>
        </w:rPr>
        <w:t>for 48</w:t>
      </w:r>
      <w:r w:rsidRPr="00AB68F0">
        <w:rPr>
          <w:rFonts w:ascii="Book Antiqua" w:eastAsia="宋体" w:hAnsi="Book Antiqua" w:cs="Book Antiqua" w:hint="eastAsia"/>
          <w:lang w:eastAsia="zh-CN"/>
        </w:rPr>
        <w:t xml:space="preserve"> </w:t>
      </w:r>
      <w:r w:rsidRPr="00AB68F0">
        <w:rPr>
          <w:rFonts w:ascii="Book Antiqua" w:hAnsi="Book Antiqua" w:cs="Book Antiqua"/>
        </w:rPr>
        <w:t>h.</w:t>
      </w:r>
      <w:r w:rsidRPr="00AB68F0">
        <w:rPr>
          <w:rFonts w:ascii="Book Antiqua" w:eastAsia="宋体" w:hAnsi="Book Antiqua" w:cs="Book Antiqua" w:hint="eastAsia"/>
          <w:lang w:eastAsia="zh-CN"/>
        </w:rPr>
        <w:t xml:space="preserve"> </w:t>
      </w:r>
      <w:r w:rsidRPr="00AB68F0">
        <w:rPr>
          <w:rFonts w:ascii="Book Antiqua" w:hAnsi="Book Antiqua" w:cs="Book Antiqua"/>
        </w:rPr>
        <w:t xml:space="preserve">Each group was treated without or with thioridazine (5 </w:t>
      </w:r>
      <w:proofErr w:type="spellStart"/>
      <w:r w:rsidRPr="00AB68F0">
        <w:rPr>
          <w:rFonts w:ascii="Book Antiqua" w:hAnsi="Book Antiqua" w:cs="Book Antiqua"/>
        </w:rPr>
        <w:t>μM</w:t>
      </w:r>
      <w:proofErr w:type="spellEnd"/>
      <w:r w:rsidRPr="00AB68F0">
        <w:rPr>
          <w:rFonts w:ascii="Book Antiqua" w:hAnsi="Book Antiqua" w:cs="Book Antiqua"/>
        </w:rPr>
        <w:t>)</w:t>
      </w:r>
      <w:r w:rsidRPr="00AB68F0">
        <w:rPr>
          <w:rFonts w:ascii="Book Antiqua" w:eastAsia="宋体" w:hAnsi="Book Antiqua" w:cs="Book Antiqua" w:hint="eastAsia"/>
          <w:lang w:eastAsia="zh-CN"/>
        </w:rPr>
        <w:t xml:space="preserve"> </w:t>
      </w:r>
      <w:r w:rsidRPr="00AB68F0">
        <w:rPr>
          <w:rFonts w:ascii="Book Antiqua" w:hAnsi="Book Antiqua" w:cs="Book Antiqua"/>
        </w:rPr>
        <w:t>for another 24 h. The glucose uptake rate and lactate production rate in all groups were</w:t>
      </w:r>
      <w:r w:rsidRPr="00AB68F0">
        <w:rPr>
          <w:rFonts w:ascii="Book Antiqua" w:eastAsia="宋体" w:hAnsi="Book Antiqua" w:cs="Book Antiqua" w:hint="eastAsia"/>
          <w:lang w:eastAsia="zh-CN"/>
        </w:rPr>
        <w:t xml:space="preserve"> </w:t>
      </w:r>
      <w:r w:rsidRPr="00AB68F0">
        <w:rPr>
          <w:rFonts w:ascii="Book Antiqua" w:hAnsi="Book Antiqua" w:cs="Book Antiqua"/>
        </w:rPr>
        <w:t xml:space="preserve">measured. </w:t>
      </w:r>
      <w:proofErr w:type="spellStart"/>
      <w:r w:rsidRPr="00AB68F0">
        <w:rPr>
          <w:rFonts w:ascii="Book Antiqua" w:eastAsia="宋体" w:hAnsi="Book Antiqua" w:cs="Book Antiqua" w:hint="eastAsia"/>
          <w:vertAlign w:val="superscript"/>
          <w:lang w:eastAsia="zh-CN"/>
        </w:rPr>
        <w:t>a</w:t>
      </w:r>
      <w:r w:rsidRPr="00AB68F0">
        <w:rPr>
          <w:rFonts w:ascii="Book Antiqua" w:eastAsia="宋体" w:hAnsi="Book Antiqua" w:cs="Book Antiqua" w:hint="eastAsia"/>
          <w:i/>
          <w:iCs/>
          <w:szCs w:val="20"/>
          <w:shd w:val="clear" w:color="auto" w:fill="FFFFFF"/>
          <w:lang w:eastAsia="zh-CN"/>
        </w:rPr>
        <w:t>P</w:t>
      </w:r>
      <w:proofErr w:type="spellEnd"/>
      <w:r w:rsidRPr="00AB68F0">
        <w:rPr>
          <w:rFonts w:ascii="Book Antiqua" w:eastAsia="宋体" w:hAnsi="Book Antiqua" w:cs="Book Antiqua" w:hint="eastAsia"/>
          <w:lang w:eastAsia="zh-CN"/>
        </w:rPr>
        <w:t xml:space="preserve"> </w:t>
      </w:r>
      <w:r w:rsidRPr="00AB68F0">
        <w:rPr>
          <w:rFonts w:ascii="Book Antiqua" w:hAnsi="Book Antiqua" w:cs="Book Antiqua"/>
        </w:rPr>
        <w:t>&lt;</w:t>
      </w:r>
      <w:r w:rsidRPr="00AB68F0">
        <w:rPr>
          <w:rFonts w:ascii="Book Antiqua" w:eastAsia="宋体" w:hAnsi="Book Antiqua" w:cs="Book Antiqua" w:hint="eastAsia"/>
          <w:lang w:eastAsia="zh-CN"/>
        </w:rPr>
        <w:t xml:space="preserve"> </w:t>
      </w:r>
      <w:r w:rsidRPr="00AB68F0">
        <w:rPr>
          <w:rFonts w:ascii="Book Antiqua" w:hAnsi="Book Antiqua" w:cs="Book Antiqua"/>
        </w:rPr>
        <w:t xml:space="preserve">0.05; </w:t>
      </w:r>
      <w:proofErr w:type="spellStart"/>
      <w:r w:rsidRPr="00AB68F0">
        <w:rPr>
          <w:rFonts w:ascii="Book Antiqua" w:eastAsia="宋体" w:hAnsi="Book Antiqua" w:cs="Book Antiqua" w:hint="eastAsia"/>
          <w:vertAlign w:val="superscript"/>
          <w:lang w:eastAsia="zh-CN"/>
        </w:rPr>
        <w:t>b</w:t>
      </w:r>
      <w:r w:rsidRPr="00AB68F0">
        <w:rPr>
          <w:rFonts w:ascii="Book Antiqua" w:eastAsia="宋体" w:hAnsi="Book Antiqua" w:cs="Book Antiqua" w:hint="eastAsia"/>
          <w:i/>
          <w:iCs/>
          <w:szCs w:val="20"/>
          <w:shd w:val="clear" w:color="auto" w:fill="FFFFFF"/>
          <w:lang w:eastAsia="zh-CN"/>
        </w:rPr>
        <w:t>P</w:t>
      </w:r>
      <w:proofErr w:type="spellEnd"/>
      <w:r w:rsidRPr="00AB68F0">
        <w:rPr>
          <w:rFonts w:ascii="Book Antiqua" w:eastAsia="宋体" w:hAnsi="Book Antiqua" w:cs="Book Antiqua" w:hint="eastAsia"/>
          <w:lang w:eastAsia="zh-CN"/>
        </w:rPr>
        <w:t xml:space="preserve"> </w:t>
      </w:r>
      <w:r w:rsidRPr="00AB68F0">
        <w:rPr>
          <w:rFonts w:ascii="Book Antiqua" w:hAnsi="Book Antiqua" w:cs="Book Antiqua"/>
        </w:rPr>
        <w:t>&lt;</w:t>
      </w:r>
      <w:r w:rsidRPr="00AB68F0">
        <w:rPr>
          <w:rFonts w:ascii="Book Antiqua" w:eastAsia="宋体" w:hAnsi="Book Antiqua" w:cs="Book Antiqua" w:hint="eastAsia"/>
          <w:lang w:eastAsia="zh-CN"/>
        </w:rPr>
        <w:t xml:space="preserve"> </w:t>
      </w:r>
      <w:r w:rsidRPr="00AB68F0">
        <w:rPr>
          <w:rFonts w:ascii="Book Antiqua" w:hAnsi="Book Antiqua" w:cs="Book Antiqua"/>
        </w:rPr>
        <w:t xml:space="preserve">0.01; </w:t>
      </w:r>
      <w:proofErr w:type="spellStart"/>
      <w:r w:rsidRPr="00AB68F0">
        <w:rPr>
          <w:rFonts w:ascii="Book Antiqua" w:eastAsia="宋体" w:hAnsi="Book Antiqua" w:cs="Book Antiqua" w:hint="eastAsia"/>
          <w:vertAlign w:val="superscript"/>
          <w:lang w:eastAsia="zh-CN"/>
        </w:rPr>
        <w:t>c</w:t>
      </w:r>
      <w:r w:rsidRPr="00AB68F0">
        <w:rPr>
          <w:rFonts w:ascii="Book Antiqua" w:eastAsia="宋体" w:hAnsi="Book Antiqua" w:cs="Book Antiqua" w:hint="eastAsia"/>
          <w:i/>
          <w:iCs/>
          <w:szCs w:val="20"/>
          <w:shd w:val="clear" w:color="auto" w:fill="FFFFFF"/>
          <w:lang w:eastAsia="zh-CN"/>
        </w:rPr>
        <w:t>P</w:t>
      </w:r>
      <w:proofErr w:type="spellEnd"/>
      <w:r w:rsidRPr="00AB68F0">
        <w:rPr>
          <w:rFonts w:ascii="Book Antiqua" w:eastAsia="宋体" w:hAnsi="Book Antiqua" w:cs="Book Antiqua" w:hint="eastAsia"/>
          <w:lang w:eastAsia="zh-CN"/>
        </w:rPr>
        <w:t xml:space="preserve"> </w:t>
      </w:r>
      <w:r w:rsidRPr="00AB68F0">
        <w:rPr>
          <w:rFonts w:ascii="Book Antiqua" w:hAnsi="Book Antiqua" w:cs="Book Antiqua"/>
        </w:rPr>
        <w:t>&lt;</w:t>
      </w:r>
      <w:r w:rsidRPr="00AB68F0">
        <w:rPr>
          <w:rFonts w:ascii="Book Antiqua" w:eastAsia="宋体" w:hAnsi="Book Antiqua" w:cs="Book Antiqua" w:hint="eastAsia"/>
          <w:lang w:eastAsia="zh-CN"/>
        </w:rPr>
        <w:t xml:space="preserve"> </w:t>
      </w:r>
      <w:r w:rsidRPr="00AB68F0">
        <w:rPr>
          <w:rFonts w:ascii="Book Antiqua" w:hAnsi="Book Antiqua" w:cs="Book Antiqua"/>
        </w:rPr>
        <w:t xml:space="preserve">0.001; </w:t>
      </w:r>
      <w:proofErr w:type="spellStart"/>
      <w:r w:rsidRPr="00AB68F0">
        <w:rPr>
          <w:rFonts w:ascii="Book Antiqua" w:eastAsia="宋体" w:hAnsi="Book Antiqua" w:cs="Book Antiqua" w:hint="eastAsia"/>
          <w:vertAlign w:val="superscript"/>
          <w:lang w:eastAsia="zh-CN"/>
        </w:rPr>
        <w:t>d</w:t>
      </w:r>
      <w:r w:rsidRPr="00AB68F0">
        <w:rPr>
          <w:rFonts w:ascii="Book Antiqua" w:eastAsia="宋体" w:hAnsi="Book Antiqua" w:cs="Book Antiqua" w:hint="eastAsia"/>
          <w:i/>
          <w:iCs/>
          <w:szCs w:val="20"/>
          <w:shd w:val="clear" w:color="auto" w:fill="FFFFFF"/>
          <w:lang w:eastAsia="zh-CN"/>
        </w:rPr>
        <w:t>P</w:t>
      </w:r>
      <w:proofErr w:type="spellEnd"/>
      <w:r w:rsidRPr="00AB68F0">
        <w:rPr>
          <w:rFonts w:ascii="Book Antiqua" w:eastAsia="宋体" w:hAnsi="Book Antiqua" w:cs="Book Antiqua" w:hint="eastAsia"/>
          <w:lang w:eastAsia="zh-CN"/>
        </w:rPr>
        <w:t xml:space="preserve"> </w:t>
      </w:r>
      <w:r w:rsidRPr="00AB68F0">
        <w:rPr>
          <w:rFonts w:ascii="Book Antiqua" w:hAnsi="Book Antiqua" w:cs="Book Antiqua"/>
        </w:rPr>
        <w:t>&lt;</w:t>
      </w:r>
      <w:r w:rsidRPr="00AB68F0">
        <w:rPr>
          <w:rFonts w:ascii="Book Antiqua" w:eastAsia="宋体" w:hAnsi="Book Antiqua" w:cs="Book Antiqua" w:hint="eastAsia"/>
          <w:lang w:eastAsia="zh-CN"/>
        </w:rPr>
        <w:t xml:space="preserve"> </w:t>
      </w:r>
      <w:r w:rsidRPr="00AB68F0">
        <w:rPr>
          <w:rFonts w:ascii="Book Antiqua" w:hAnsi="Book Antiqua" w:cs="Book Antiqua"/>
        </w:rPr>
        <w:t>0.0001.</w:t>
      </w:r>
      <w:r w:rsidRPr="00AB68F0">
        <w:rPr>
          <w:rFonts w:ascii="Book Antiqua" w:eastAsia="宋体" w:hAnsi="Book Antiqua" w:cs="Book Antiqua" w:hint="eastAsia"/>
          <w:lang w:eastAsia="zh-CN"/>
        </w:rPr>
        <w:t xml:space="preserve"> </w:t>
      </w:r>
      <w:r w:rsidRPr="00AB68F0">
        <w:rPr>
          <w:rFonts w:ascii="Book Antiqua" w:hAnsi="Book Antiqua" w:cs="Book Antiqua"/>
        </w:rPr>
        <w:t>Thior</w:t>
      </w:r>
      <w:r w:rsidRPr="00AB68F0">
        <w:rPr>
          <w:rFonts w:ascii="Book Antiqua" w:eastAsia="宋体" w:hAnsi="Book Antiqua" w:cs="Book Antiqua" w:hint="eastAsia"/>
          <w:lang w:eastAsia="zh-CN"/>
        </w:rPr>
        <w:t>:</w:t>
      </w:r>
      <w:r w:rsidRPr="00AB68F0">
        <w:rPr>
          <w:rFonts w:ascii="Book Antiqua" w:hAnsi="Book Antiqua" w:cs="Book Antiqua"/>
        </w:rPr>
        <w:t xml:space="preserve"> </w:t>
      </w:r>
      <w:r w:rsidRPr="00AB68F0">
        <w:rPr>
          <w:rFonts w:ascii="Book Antiqua" w:eastAsia="宋体" w:hAnsi="Book Antiqua" w:cs="Book Antiqua" w:hint="eastAsia"/>
          <w:lang w:eastAsia="zh-CN"/>
        </w:rPr>
        <w:t>T</w:t>
      </w:r>
      <w:r w:rsidRPr="00AB68F0">
        <w:rPr>
          <w:rFonts w:ascii="Book Antiqua" w:hAnsi="Book Antiqua" w:cs="Book Antiqua"/>
        </w:rPr>
        <w:t>hioridazine; Lap</w:t>
      </w:r>
      <w:r w:rsidRPr="00AB68F0">
        <w:rPr>
          <w:rFonts w:ascii="Book Antiqua" w:eastAsia="宋体" w:hAnsi="Book Antiqua" w:cs="Book Antiqua" w:hint="eastAsia"/>
          <w:lang w:eastAsia="zh-CN"/>
        </w:rPr>
        <w:t>:</w:t>
      </w:r>
      <w:r w:rsidRPr="00AB68F0">
        <w:rPr>
          <w:rFonts w:ascii="Book Antiqua" w:hAnsi="Book Antiqua" w:cs="Book Antiqua"/>
        </w:rPr>
        <w:t xml:space="preserve"> </w:t>
      </w:r>
      <w:r w:rsidRPr="00AB68F0">
        <w:rPr>
          <w:rFonts w:ascii="Book Antiqua" w:eastAsia="宋体" w:hAnsi="Book Antiqua" w:cs="Book Antiqua" w:hint="eastAsia"/>
          <w:lang w:eastAsia="zh-CN"/>
        </w:rPr>
        <w:t>L</w:t>
      </w:r>
      <w:r w:rsidRPr="00AB68F0">
        <w:rPr>
          <w:rFonts w:ascii="Book Antiqua" w:hAnsi="Book Antiqua" w:cs="Book Antiqua"/>
        </w:rPr>
        <w:t>apatinib.</w:t>
      </w:r>
    </w:p>
    <w:p w14:paraId="5D8F53F8" w14:textId="77777777" w:rsidR="00F67380" w:rsidRPr="00AB68F0" w:rsidRDefault="00F67380">
      <w:pPr>
        <w:adjustRightInd w:val="0"/>
        <w:snapToGrid w:val="0"/>
        <w:spacing w:line="360" w:lineRule="auto"/>
        <w:jc w:val="both"/>
        <w:rPr>
          <w:rFonts w:ascii="Book Antiqua" w:hAnsi="Book Antiqua" w:cs="Book Antiqua"/>
        </w:rPr>
      </w:pPr>
    </w:p>
    <w:p w14:paraId="5E954A1A" w14:textId="77777777" w:rsidR="00F67380" w:rsidRPr="00AB68F0" w:rsidRDefault="00F67380">
      <w:pPr>
        <w:adjustRightInd w:val="0"/>
        <w:snapToGrid w:val="0"/>
        <w:spacing w:line="360" w:lineRule="auto"/>
        <w:jc w:val="both"/>
        <w:rPr>
          <w:rFonts w:ascii="Book Antiqua" w:hAnsi="Book Antiqua" w:cs="Book Antiqua"/>
        </w:rPr>
      </w:pPr>
    </w:p>
    <w:p w14:paraId="2048AEB3" w14:textId="64E1EF4B" w:rsidR="00F67380" w:rsidRPr="00AB68F0" w:rsidRDefault="006008A9">
      <w:pPr>
        <w:adjustRightInd w:val="0"/>
        <w:snapToGrid w:val="0"/>
        <w:spacing w:line="360" w:lineRule="auto"/>
        <w:jc w:val="both"/>
        <w:rPr>
          <w:rFonts w:ascii="Book Antiqua" w:hAnsi="Book Antiqua" w:cs="Book Antiqua"/>
        </w:rPr>
      </w:pPr>
      <w:r>
        <w:rPr>
          <w:noProof/>
        </w:rPr>
        <w:drawing>
          <wp:inline distT="0" distB="0" distL="0" distR="0" wp14:anchorId="2D9001EF" wp14:editId="15379EF0">
            <wp:extent cx="5943600" cy="5295900"/>
            <wp:effectExtent l="0" t="0" r="0" b="0"/>
            <wp:docPr id="21259830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5295900"/>
                    </a:xfrm>
                    <a:prstGeom prst="rect">
                      <a:avLst/>
                    </a:prstGeom>
                    <a:noFill/>
                    <a:ln>
                      <a:noFill/>
                    </a:ln>
                  </pic:spPr>
                </pic:pic>
              </a:graphicData>
            </a:graphic>
          </wp:inline>
        </w:drawing>
      </w:r>
    </w:p>
    <w:p w14:paraId="1F62C80B" w14:textId="77777777" w:rsidR="00F67380" w:rsidRPr="00AB68F0" w:rsidRDefault="00000000">
      <w:pPr>
        <w:adjustRightInd w:val="0"/>
        <w:snapToGrid w:val="0"/>
        <w:spacing w:line="360" w:lineRule="auto"/>
        <w:jc w:val="both"/>
        <w:rPr>
          <w:rFonts w:ascii="Book Antiqua" w:hAnsi="Book Antiqua" w:cs="Book Antiqua"/>
        </w:rPr>
      </w:pPr>
      <w:r w:rsidRPr="00AB68F0">
        <w:rPr>
          <w:rFonts w:ascii="Book Antiqua" w:hAnsi="Book Antiqua" w:cs="Book Antiqua"/>
          <w:b/>
          <w:bCs/>
        </w:rPr>
        <w:lastRenderedPageBreak/>
        <w:t xml:space="preserve">Figure 5 The combination of thioridazine and lapatinib exhibits more pronounced antitumor activity than either alone in vitro against trastuzumab-resistant gastric </w:t>
      </w:r>
      <w:proofErr w:type="spellStart"/>
      <w:r w:rsidRPr="00AB68F0">
        <w:rPr>
          <w:rFonts w:ascii="Book Antiqua" w:hAnsi="Book Antiqua" w:cs="Book Antiqua"/>
          <w:b/>
          <w:bCs/>
        </w:rPr>
        <w:t>cancercells</w:t>
      </w:r>
      <w:proofErr w:type="spellEnd"/>
      <w:r w:rsidRPr="00AB68F0">
        <w:rPr>
          <w:rFonts w:ascii="Book Antiqua" w:hAnsi="Book Antiqua" w:cs="Book Antiqua"/>
          <w:b/>
          <w:bCs/>
        </w:rPr>
        <w:t xml:space="preserve">. </w:t>
      </w:r>
      <w:r w:rsidRPr="00AB68F0">
        <w:rPr>
          <w:rFonts w:ascii="Book Antiqua" w:hAnsi="Book Antiqua" w:cs="Book Antiqua"/>
        </w:rPr>
        <w:t xml:space="preserve">A-C: </w:t>
      </w:r>
      <w:r w:rsidRPr="00AB68F0">
        <w:rPr>
          <w:rFonts w:ascii="Book Antiqua" w:eastAsia="宋体" w:hAnsi="Book Antiqua" w:cs="Book Antiqua" w:hint="eastAsia"/>
          <w:lang w:eastAsia="zh-CN"/>
        </w:rPr>
        <w:t>T</w:t>
      </w:r>
      <w:r w:rsidRPr="00AB68F0">
        <w:rPr>
          <w:rFonts w:ascii="Book Antiqua" w:hAnsi="Book Antiqua" w:cs="Book Antiqua"/>
        </w:rPr>
        <w:t>o</w:t>
      </w:r>
      <w:r w:rsidRPr="00AB68F0">
        <w:rPr>
          <w:rFonts w:ascii="Book Antiqua" w:eastAsia="宋体" w:hAnsi="Book Antiqua" w:cs="Book Antiqua" w:hint="eastAsia"/>
          <w:lang w:eastAsia="zh-CN"/>
        </w:rPr>
        <w:t xml:space="preserve"> </w:t>
      </w:r>
      <w:r w:rsidRPr="00AB68F0">
        <w:rPr>
          <w:rFonts w:ascii="Book Antiqua" w:hAnsi="Book Antiqua" w:cs="Book Antiqua"/>
        </w:rPr>
        <w:t>HGC27-R, SGC7901-R, and NCI-N87-R cells were treated</w:t>
      </w:r>
      <w:r w:rsidRPr="00AB68F0">
        <w:rPr>
          <w:rFonts w:ascii="Book Antiqua" w:eastAsia="宋体" w:hAnsi="Book Antiqua" w:cs="Book Antiqua" w:hint="eastAsia"/>
          <w:lang w:eastAsia="zh-CN"/>
        </w:rPr>
        <w:t xml:space="preserve"> </w:t>
      </w:r>
      <w:r w:rsidRPr="00AB68F0">
        <w:rPr>
          <w:rFonts w:ascii="Book Antiqua" w:hAnsi="Book Antiqua" w:cs="Book Antiqua"/>
        </w:rPr>
        <w:t>with</w:t>
      </w:r>
      <w:r w:rsidRPr="00AB68F0">
        <w:rPr>
          <w:rFonts w:ascii="Book Antiqua" w:eastAsia="宋体" w:hAnsi="Book Antiqua" w:cs="Book Antiqua" w:hint="eastAsia"/>
          <w:lang w:eastAsia="zh-CN"/>
        </w:rPr>
        <w:t xml:space="preserve"> </w:t>
      </w:r>
      <w:r w:rsidRPr="00AB68F0">
        <w:rPr>
          <w:rFonts w:ascii="Book Antiqua" w:hAnsi="Book Antiqua" w:cs="Book Antiqua"/>
        </w:rPr>
        <w:t xml:space="preserve">trastuzumab (10 </w:t>
      </w:r>
      <w:proofErr w:type="spellStart"/>
      <w:r w:rsidRPr="00AB68F0">
        <w:rPr>
          <w:rFonts w:ascii="Book Antiqua" w:hAnsi="Book Antiqua" w:cs="Book Antiqua"/>
        </w:rPr>
        <w:t>μg</w:t>
      </w:r>
      <w:proofErr w:type="spellEnd"/>
      <w:r w:rsidRPr="00AB68F0">
        <w:rPr>
          <w:rFonts w:ascii="Book Antiqua" w:hAnsi="Book Antiqua" w:cs="Book Antiqua"/>
        </w:rPr>
        <w:t xml:space="preserve">/mL) or thioridazine (5 </w:t>
      </w:r>
      <w:proofErr w:type="spellStart"/>
      <w:r w:rsidRPr="00AB68F0">
        <w:rPr>
          <w:rFonts w:ascii="Book Antiqua" w:hAnsi="Book Antiqua" w:cs="Book Antiqua"/>
        </w:rPr>
        <w:t>μM</w:t>
      </w:r>
      <w:proofErr w:type="spellEnd"/>
      <w:r w:rsidRPr="00AB68F0">
        <w:rPr>
          <w:rFonts w:ascii="Book Antiqua" w:hAnsi="Book Antiqua" w:cs="Book Antiqua"/>
        </w:rPr>
        <w:t>) alone or in combination for 48 h. Proliferation activity was evaluated by cell counting kit-8</w:t>
      </w:r>
      <w:r w:rsidRPr="00AB68F0">
        <w:rPr>
          <w:rFonts w:ascii="Book Antiqua" w:eastAsia="宋体" w:hAnsi="Book Antiqua" w:cs="Book Antiqua" w:hint="eastAsia"/>
          <w:lang w:eastAsia="zh-CN"/>
        </w:rPr>
        <w:t xml:space="preserve"> </w:t>
      </w:r>
      <w:r w:rsidRPr="00AB68F0">
        <w:rPr>
          <w:rFonts w:ascii="Book Antiqua" w:hAnsi="Book Antiqua" w:cs="Book Antiqua"/>
        </w:rPr>
        <w:t>assays</w:t>
      </w:r>
      <w:r w:rsidRPr="00AB68F0">
        <w:rPr>
          <w:rFonts w:ascii="Book Antiqua" w:eastAsia="宋体" w:hAnsi="Book Antiqua" w:cs="Book Antiqua" w:hint="eastAsia"/>
          <w:lang w:eastAsia="zh-CN"/>
        </w:rPr>
        <w:t>;</w:t>
      </w:r>
      <w:r w:rsidRPr="00AB68F0">
        <w:rPr>
          <w:rFonts w:ascii="Book Antiqua" w:hAnsi="Book Antiqua" w:cs="Book Antiqua"/>
        </w:rPr>
        <w:t xml:space="preserve"> D-F: HGC27-R cells were treated with lapatinib (1 </w:t>
      </w:r>
      <w:proofErr w:type="spellStart"/>
      <w:r w:rsidRPr="00AB68F0">
        <w:rPr>
          <w:rFonts w:ascii="Book Antiqua" w:hAnsi="Book Antiqua" w:cs="Book Antiqua"/>
        </w:rPr>
        <w:t>μM</w:t>
      </w:r>
      <w:proofErr w:type="spellEnd"/>
      <w:r w:rsidRPr="00AB68F0">
        <w:rPr>
          <w:rFonts w:ascii="Book Antiqua" w:hAnsi="Book Antiqua" w:cs="Book Antiqua"/>
        </w:rPr>
        <w:t xml:space="preserve"> or 2 </w:t>
      </w:r>
      <w:proofErr w:type="spellStart"/>
      <w:r w:rsidRPr="00AB68F0">
        <w:rPr>
          <w:rFonts w:ascii="Book Antiqua" w:hAnsi="Book Antiqua" w:cs="Book Antiqua"/>
        </w:rPr>
        <w:t>μM</w:t>
      </w:r>
      <w:proofErr w:type="spellEnd"/>
      <w:r w:rsidRPr="00AB68F0">
        <w:rPr>
          <w:rFonts w:ascii="Book Antiqua" w:hAnsi="Book Antiqua" w:cs="Book Antiqua"/>
        </w:rPr>
        <w:t xml:space="preserve">) in the presence or absence of thioridazine (5 </w:t>
      </w:r>
      <w:proofErr w:type="spellStart"/>
      <w:r w:rsidRPr="00AB68F0">
        <w:rPr>
          <w:rFonts w:ascii="Book Antiqua" w:hAnsi="Book Antiqua" w:cs="Book Antiqua"/>
        </w:rPr>
        <w:t>μM</w:t>
      </w:r>
      <w:proofErr w:type="spellEnd"/>
      <w:r w:rsidRPr="00AB68F0">
        <w:rPr>
          <w:rFonts w:ascii="Book Antiqua" w:hAnsi="Book Antiqua" w:cs="Book Antiqua"/>
        </w:rPr>
        <w:t xml:space="preserve">) for 24 h, followed by an apoptosis assay. Similar experiments were performed and results were quantified in SGC7901-R cells. The experiments were repeated three times. </w:t>
      </w:r>
      <w:proofErr w:type="spellStart"/>
      <w:r w:rsidRPr="00AB68F0">
        <w:rPr>
          <w:rFonts w:ascii="Book Antiqua" w:eastAsia="宋体" w:hAnsi="Book Antiqua" w:cs="Book Antiqua" w:hint="eastAsia"/>
          <w:vertAlign w:val="superscript"/>
          <w:lang w:eastAsia="zh-CN"/>
        </w:rPr>
        <w:t>b</w:t>
      </w:r>
      <w:r w:rsidRPr="00AB68F0">
        <w:rPr>
          <w:rFonts w:ascii="Book Antiqua" w:eastAsia="宋体" w:hAnsi="Book Antiqua" w:cs="Book Antiqua" w:hint="eastAsia"/>
          <w:i/>
          <w:iCs/>
          <w:szCs w:val="20"/>
          <w:shd w:val="clear" w:color="auto" w:fill="FFFFFF"/>
          <w:lang w:eastAsia="zh-CN"/>
        </w:rPr>
        <w:t>P</w:t>
      </w:r>
      <w:proofErr w:type="spellEnd"/>
      <w:r w:rsidRPr="00AB68F0">
        <w:rPr>
          <w:rFonts w:ascii="Book Antiqua" w:eastAsia="宋体" w:hAnsi="Book Antiqua" w:cs="Book Antiqua" w:hint="eastAsia"/>
          <w:lang w:eastAsia="zh-CN"/>
        </w:rPr>
        <w:t xml:space="preserve"> </w:t>
      </w:r>
      <w:r w:rsidRPr="00AB68F0">
        <w:rPr>
          <w:rFonts w:ascii="Book Antiqua" w:hAnsi="Book Antiqua" w:cs="Book Antiqua"/>
        </w:rPr>
        <w:t>&lt; 0.01.</w:t>
      </w:r>
      <w:r w:rsidRPr="00AB68F0">
        <w:rPr>
          <w:rFonts w:ascii="Book Antiqua" w:eastAsia="宋体" w:hAnsi="Book Antiqua" w:cs="Book Antiqua" w:hint="eastAsia"/>
          <w:lang w:eastAsia="zh-CN"/>
        </w:rPr>
        <w:t xml:space="preserve"> </w:t>
      </w:r>
      <w:r w:rsidRPr="00AB68F0">
        <w:rPr>
          <w:rFonts w:ascii="Book Antiqua" w:hAnsi="Book Antiqua" w:cs="Book Antiqua"/>
        </w:rPr>
        <w:t>Thior</w:t>
      </w:r>
      <w:r w:rsidRPr="00AB68F0">
        <w:rPr>
          <w:rFonts w:ascii="Book Antiqua" w:eastAsia="宋体" w:hAnsi="Book Antiqua" w:cs="Book Antiqua" w:hint="eastAsia"/>
          <w:lang w:eastAsia="zh-CN"/>
        </w:rPr>
        <w:t>:</w:t>
      </w:r>
      <w:r w:rsidRPr="00AB68F0">
        <w:rPr>
          <w:rFonts w:ascii="Book Antiqua" w:hAnsi="Book Antiqua" w:cs="Book Antiqua"/>
        </w:rPr>
        <w:t xml:space="preserve"> </w:t>
      </w:r>
      <w:r w:rsidRPr="00AB68F0">
        <w:rPr>
          <w:rFonts w:ascii="Book Antiqua" w:eastAsia="宋体" w:hAnsi="Book Antiqua" w:cs="Book Antiqua" w:hint="eastAsia"/>
          <w:lang w:eastAsia="zh-CN"/>
        </w:rPr>
        <w:t>T</w:t>
      </w:r>
      <w:r w:rsidRPr="00AB68F0">
        <w:rPr>
          <w:rFonts w:ascii="Book Antiqua" w:hAnsi="Book Antiqua" w:cs="Book Antiqua"/>
        </w:rPr>
        <w:t>hioridazine; Lap</w:t>
      </w:r>
      <w:r w:rsidRPr="00AB68F0">
        <w:rPr>
          <w:rFonts w:ascii="Book Antiqua" w:eastAsia="宋体" w:hAnsi="Book Antiqua" w:cs="Book Antiqua" w:hint="eastAsia"/>
          <w:lang w:eastAsia="zh-CN"/>
        </w:rPr>
        <w:t>:</w:t>
      </w:r>
      <w:r w:rsidRPr="00AB68F0">
        <w:rPr>
          <w:rFonts w:ascii="Book Antiqua" w:hAnsi="Book Antiqua" w:cs="Book Antiqua"/>
        </w:rPr>
        <w:t xml:space="preserve"> </w:t>
      </w:r>
      <w:r w:rsidRPr="00AB68F0">
        <w:rPr>
          <w:rFonts w:ascii="Book Antiqua" w:eastAsia="宋体" w:hAnsi="Book Antiqua" w:cs="Book Antiqua" w:hint="eastAsia"/>
          <w:lang w:eastAsia="zh-CN"/>
        </w:rPr>
        <w:t>L</w:t>
      </w:r>
      <w:r w:rsidRPr="00AB68F0">
        <w:rPr>
          <w:rFonts w:ascii="Book Antiqua" w:hAnsi="Book Antiqua" w:cs="Book Antiqua"/>
        </w:rPr>
        <w:t>apatinib.</w:t>
      </w:r>
    </w:p>
    <w:p w14:paraId="2BA11E9F" w14:textId="77777777" w:rsidR="00F67380" w:rsidRPr="00AB68F0" w:rsidRDefault="00F67380">
      <w:pPr>
        <w:adjustRightInd w:val="0"/>
        <w:snapToGrid w:val="0"/>
        <w:spacing w:line="360" w:lineRule="auto"/>
        <w:jc w:val="both"/>
        <w:rPr>
          <w:rFonts w:ascii="Book Antiqua" w:eastAsia="宋体" w:hAnsi="Book Antiqua" w:cs="Book Antiqua"/>
          <w:lang w:eastAsia="zh-CN"/>
        </w:rPr>
      </w:pPr>
    </w:p>
    <w:p w14:paraId="5F207E52" w14:textId="77777777" w:rsidR="00F67380" w:rsidRPr="00AB68F0" w:rsidRDefault="00F67380">
      <w:pPr>
        <w:adjustRightInd w:val="0"/>
        <w:snapToGrid w:val="0"/>
        <w:spacing w:line="360" w:lineRule="auto"/>
        <w:jc w:val="both"/>
        <w:rPr>
          <w:rFonts w:ascii="Book Antiqua" w:hAnsi="Book Antiqua" w:cs="Book Antiqua"/>
        </w:rPr>
      </w:pPr>
    </w:p>
    <w:p w14:paraId="7C9AF158" w14:textId="2E0C439E" w:rsidR="00F67380" w:rsidRPr="00AB68F0" w:rsidRDefault="006008A9">
      <w:pPr>
        <w:adjustRightInd w:val="0"/>
        <w:snapToGrid w:val="0"/>
        <w:spacing w:line="360" w:lineRule="auto"/>
        <w:jc w:val="both"/>
        <w:rPr>
          <w:rFonts w:ascii="Book Antiqua" w:hAnsi="Book Antiqua" w:cs="Book Antiqua"/>
        </w:rPr>
      </w:pPr>
      <w:r>
        <w:rPr>
          <w:noProof/>
        </w:rPr>
        <w:drawing>
          <wp:inline distT="0" distB="0" distL="0" distR="0" wp14:anchorId="07C1E19E" wp14:editId="278ADC71">
            <wp:extent cx="5943600" cy="3594100"/>
            <wp:effectExtent l="0" t="0" r="0" b="0"/>
            <wp:docPr id="44516699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594100"/>
                    </a:xfrm>
                    <a:prstGeom prst="rect">
                      <a:avLst/>
                    </a:prstGeom>
                    <a:noFill/>
                    <a:ln>
                      <a:noFill/>
                    </a:ln>
                  </pic:spPr>
                </pic:pic>
              </a:graphicData>
            </a:graphic>
          </wp:inline>
        </w:drawing>
      </w:r>
    </w:p>
    <w:p w14:paraId="5F29A9D7" w14:textId="77777777" w:rsidR="00F67380" w:rsidRDefault="00000000">
      <w:pPr>
        <w:adjustRightInd w:val="0"/>
        <w:snapToGrid w:val="0"/>
        <w:spacing w:line="360" w:lineRule="auto"/>
        <w:jc w:val="both"/>
        <w:rPr>
          <w:rFonts w:ascii="Book Antiqua" w:eastAsia="宋体" w:hAnsi="Book Antiqua" w:cs="Book Antiqua"/>
          <w:lang w:eastAsia="zh-CN"/>
        </w:rPr>
      </w:pPr>
      <w:r w:rsidRPr="00AB68F0">
        <w:rPr>
          <w:rFonts w:ascii="Book Antiqua" w:hAnsi="Book Antiqua" w:cs="Book Antiqua"/>
          <w:b/>
          <w:bCs/>
        </w:rPr>
        <w:t xml:space="preserve">Figure 6 Coadministration of thioridazine and lapatinib demonstrates potent anticancer activity in mice harboring gastric cancer xenografts. </w:t>
      </w:r>
      <w:r w:rsidRPr="00AB68F0">
        <w:rPr>
          <w:rFonts w:ascii="Book Antiqua" w:hAnsi="Book Antiqua" w:cs="Book Antiqua"/>
        </w:rPr>
        <w:t>A: SGC7901-R cells (1</w:t>
      </w:r>
      <w:r w:rsidRPr="00AB68F0">
        <w:rPr>
          <w:rFonts w:ascii="Book Antiqua" w:eastAsia="宋体" w:hAnsi="Book Antiqua" w:cs="Book Antiqua" w:hint="eastAsia"/>
          <w:lang w:eastAsia="zh-CN"/>
        </w:rPr>
        <w:t xml:space="preserve"> </w:t>
      </w:r>
      <w:r w:rsidRPr="00AB68F0">
        <w:rPr>
          <w:rFonts w:ascii="Book Antiqua" w:hAnsi="Book Antiqua" w:cs="Book Antiqua"/>
        </w:rPr>
        <w:t>×</w:t>
      </w:r>
      <w:r w:rsidRPr="00AB68F0">
        <w:rPr>
          <w:rFonts w:ascii="Book Antiqua" w:eastAsia="宋体" w:hAnsi="Book Antiqua" w:cs="Book Antiqua" w:hint="eastAsia"/>
          <w:lang w:eastAsia="zh-CN"/>
        </w:rPr>
        <w:t xml:space="preserve"> </w:t>
      </w:r>
      <w:r w:rsidRPr="00AB68F0">
        <w:rPr>
          <w:rFonts w:ascii="Book Antiqua" w:hAnsi="Book Antiqua" w:cs="Book Antiqua"/>
        </w:rPr>
        <w:t>10</w:t>
      </w:r>
      <w:r w:rsidRPr="00AB68F0">
        <w:rPr>
          <w:rFonts w:ascii="Book Antiqua" w:hAnsi="Book Antiqua" w:cs="Book Antiqua"/>
          <w:vertAlign w:val="superscript"/>
        </w:rPr>
        <w:t>6</w:t>
      </w:r>
      <w:r w:rsidRPr="00AB68F0">
        <w:rPr>
          <w:rFonts w:ascii="Book Antiqua" w:hAnsi="Book Antiqua" w:cs="Book Antiqua"/>
        </w:rPr>
        <w:t xml:space="preserve">) were injected </w:t>
      </w:r>
      <w:proofErr w:type="spellStart"/>
      <w:r w:rsidRPr="00AB68F0">
        <w:rPr>
          <w:rFonts w:ascii="Book Antiqua" w:hAnsi="Book Antiqua" w:cs="Book Antiqua"/>
        </w:rPr>
        <w:t>s.c.</w:t>
      </w:r>
      <w:proofErr w:type="spellEnd"/>
      <w:r w:rsidRPr="00AB68F0">
        <w:rPr>
          <w:rFonts w:ascii="Book Antiqua" w:hAnsi="Book Antiqua" w:cs="Book Antiqua"/>
        </w:rPr>
        <w:t xml:space="preserve"> into the flanks of nude mice. Ten days post-implantation, the mice were randomized into four groups of five mice each. Then, the mice were treated by </w:t>
      </w:r>
      <w:proofErr w:type="spellStart"/>
      <w:r w:rsidRPr="00AB68F0">
        <w:rPr>
          <w:rFonts w:ascii="Book Antiqua" w:hAnsi="Book Antiqua" w:cs="Book Antiqua"/>
        </w:rPr>
        <w:t>i.p.</w:t>
      </w:r>
      <w:proofErr w:type="spellEnd"/>
      <w:r w:rsidRPr="00AB68F0">
        <w:rPr>
          <w:rFonts w:ascii="Book Antiqua" w:hAnsi="Book Antiqua" w:cs="Book Antiqua"/>
        </w:rPr>
        <w:t xml:space="preserve"> injection with phosphate-buffered saline, lapatinib (70 mg/kg), thioridazine (25 </w:t>
      </w:r>
      <w:r w:rsidRPr="00AB68F0">
        <w:rPr>
          <w:rFonts w:ascii="Book Antiqua" w:hAnsi="Book Antiqua" w:cs="Book Antiqua"/>
        </w:rPr>
        <w:lastRenderedPageBreak/>
        <w:t>mg/kg), or lapatinib (70 mg/kg) plus thioridazine (25 mg/kg) for 14 d. Gross morphology of the final excised xenograft tumor masses</w:t>
      </w:r>
      <w:r w:rsidRPr="00AB68F0">
        <w:rPr>
          <w:rFonts w:ascii="Book Antiqua" w:eastAsia="宋体" w:hAnsi="Book Antiqua" w:cs="Book Antiqua" w:hint="eastAsia"/>
          <w:lang w:eastAsia="zh-CN"/>
        </w:rPr>
        <w:t>;</w:t>
      </w:r>
      <w:r w:rsidRPr="00AB68F0">
        <w:rPr>
          <w:rFonts w:ascii="Book Antiqua" w:hAnsi="Book Antiqua" w:cs="Book Antiqua"/>
        </w:rPr>
        <w:t xml:space="preserve"> B: Tumor volumes following treatments were recorded</w:t>
      </w:r>
      <w:r w:rsidRPr="00AB68F0">
        <w:rPr>
          <w:rFonts w:ascii="Book Antiqua" w:eastAsia="宋体" w:hAnsi="Book Antiqua" w:cs="Book Antiqua" w:hint="eastAsia"/>
          <w:lang w:eastAsia="zh-CN"/>
        </w:rPr>
        <w:t>;</w:t>
      </w:r>
      <w:r w:rsidRPr="00AB68F0">
        <w:rPr>
          <w:rFonts w:ascii="Book Antiqua" w:hAnsi="Book Antiqua" w:cs="Book Antiqua"/>
        </w:rPr>
        <w:t xml:space="preserve"> C: Wet tumor weights</w:t>
      </w:r>
      <w:r w:rsidRPr="00AB68F0">
        <w:rPr>
          <w:rFonts w:ascii="Book Antiqua" w:eastAsia="宋体" w:hAnsi="Book Antiqua" w:cs="Book Antiqua" w:hint="eastAsia"/>
          <w:lang w:eastAsia="zh-CN"/>
        </w:rPr>
        <w:t>;</w:t>
      </w:r>
      <w:r w:rsidRPr="00AB68F0">
        <w:rPr>
          <w:rFonts w:ascii="Book Antiqua" w:hAnsi="Book Antiqua" w:cs="Book Antiqua"/>
        </w:rPr>
        <w:t xml:space="preserve"> D:</w:t>
      </w:r>
      <w:r w:rsidRPr="00AB68F0">
        <w:rPr>
          <w:rFonts w:ascii="Book Antiqua" w:eastAsia="宋体" w:hAnsi="Book Antiqua" w:cs="Book Antiqua" w:hint="eastAsia"/>
          <w:lang w:eastAsia="zh-CN"/>
        </w:rPr>
        <w:t xml:space="preserve"> </w:t>
      </w:r>
      <w:r w:rsidRPr="00AB68F0">
        <w:rPr>
          <w:rFonts w:ascii="Book Antiqua" w:hAnsi="Book Antiqua" w:cs="Book Antiqua"/>
        </w:rPr>
        <w:t>Body weights of mice</w:t>
      </w:r>
      <w:r w:rsidRPr="00AB68F0">
        <w:rPr>
          <w:rFonts w:ascii="Book Antiqua" w:eastAsia="宋体" w:hAnsi="Book Antiqua" w:cs="Book Antiqua" w:hint="eastAsia"/>
          <w:lang w:eastAsia="zh-CN"/>
        </w:rPr>
        <w:t>;</w:t>
      </w:r>
      <w:r w:rsidRPr="00AB68F0">
        <w:rPr>
          <w:rFonts w:ascii="Book Antiqua" w:hAnsi="Book Antiqua" w:cs="Book Antiqua"/>
        </w:rPr>
        <w:t xml:space="preserve"> E: S-phase kinase associated protein 2 (Skp2) expression was evaluated by immunohistochemistry</w:t>
      </w:r>
      <w:r w:rsidRPr="00AB68F0">
        <w:rPr>
          <w:rFonts w:ascii="Book Antiqua" w:eastAsia="宋体" w:hAnsi="Book Antiqua" w:cs="Book Antiqua" w:hint="eastAsia"/>
          <w:lang w:eastAsia="zh-CN"/>
        </w:rPr>
        <w:t xml:space="preserve"> </w:t>
      </w:r>
      <w:r w:rsidRPr="00AB68F0">
        <w:rPr>
          <w:rFonts w:ascii="Book Antiqua" w:hAnsi="Book Antiqua" w:cs="Book Antiqua"/>
        </w:rPr>
        <w:t xml:space="preserve">in primary tumors (scale bar = 100 </w:t>
      </w:r>
      <w:proofErr w:type="spellStart"/>
      <w:r w:rsidRPr="00AB68F0">
        <w:rPr>
          <w:rFonts w:ascii="Book Antiqua" w:hAnsi="Book Antiqua" w:cs="Book Antiqua"/>
        </w:rPr>
        <w:t>μm</w:t>
      </w:r>
      <w:proofErr w:type="spellEnd"/>
      <w:r w:rsidRPr="00AB68F0">
        <w:rPr>
          <w:rFonts w:ascii="Book Antiqua" w:hAnsi="Book Antiqua" w:cs="Book Antiqua"/>
        </w:rPr>
        <w:t>)</w:t>
      </w:r>
      <w:r w:rsidRPr="00AB68F0">
        <w:rPr>
          <w:rFonts w:ascii="Book Antiqua" w:eastAsia="宋体" w:hAnsi="Book Antiqua" w:cs="Book Antiqua" w:hint="eastAsia"/>
          <w:lang w:eastAsia="zh-CN"/>
        </w:rPr>
        <w:t>;</w:t>
      </w:r>
      <w:r w:rsidRPr="00AB68F0">
        <w:rPr>
          <w:rFonts w:ascii="Book Antiqua" w:hAnsi="Book Antiqua" w:cs="Book Antiqua"/>
        </w:rPr>
        <w:t xml:space="preserve"> F: The protein levels of Skp2, </w:t>
      </w:r>
      <w:r w:rsidRPr="00AB68F0">
        <w:rPr>
          <w:rFonts w:ascii="Book Antiqua" w:hAnsi="Book Antiqua" w:cs="Book Antiqua" w:hint="eastAsia"/>
        </w:rPr>
        <w:t>protein kinase B</w:t>
      </w:r>
      <w:r w:rsidRPr="00AB68F0">
        <w:rPr>
          <w:rFonts w:ascii="Book Antiqua" w:eastAsia="宋体" w:hAnsi="Book Antiqua" w:cs="Book Antiqua" w:hint="eastAsia"/>
          <w:lang w:eastAsia="zh-CN"/>
        </w:rPr>
        <w:t xml:space="preserve"> (</w:t>
      </w:r>
      <w:r w:rsidRPr="00AB68F0">
        <w:rPr>
          <w:rFonts w:ascii="Book Antiqua" w:hAnsi="Book Antiqua" w:cs="Book Antiqua"/>
        </w:rPr>
        <w:t>Akt</w:t>
      </w:r>
      <w:r w:rsidRPr="00AB68F0">
        <w:rPr>
          <w:rFonts w:ascii="Book Antiqua" w:eastAsia="宋体" w:hAnsi="Book Antiqua" w:cs="Book Antiqua" w:hint="eastAsia"/>
          <w:lang w:eastAsia="zh-CN"/>
        </w:rPr>
        <w:t>)</w:t>
      </w:r>
      <w:r w:rsidRPr="00AB68F0">
        <w:rPr>
          <w:rFonts w:ascii="Book Antiqua" w:hAnsi="Book Antiqua" w:cs="Book Antiqua"/>
        </w:rPr>
        <w:t>, p-Akt, glucose transporter type 1,</w:t>
      </w:r>
      <w:r w:rsidRPr="00AB68F0">
        <w:rPr>
          <w:rFonts w:ascii="Book Antiqua" w:eastAsia="宋体" w:hAnsi="Book Antiqua" w:cs="Book Antiqua" w:hint="eastAsia"/>
          <w:lang w:eastAsia="zh-CN"/>
        </w:rPr>
        <w:t xml:space="preserve"> </w:t>
      </w:r>
      <w:r w:rsidRPr="00AB68F0">
        <w:rPr>
          <w:rFonts w:ascii="Book Antiqua" w:hAnsi="Book Antiqua" w:cs="Book Antiqua"/>
        </w:rPr>
        <w:t xml:space="preserve">and GAPDH in two primary tumors from each group were measured by </w:t>
      </w:r>
      <w:r w:rsidRPr="00AB68F0">
        <w:rPr>
          <w:rFonts w:ascii="Book Antiqua" w:eastAsia="宋体" w:hAnsi="Book Antiqua" w:cs="Book Antiqua" w:hint="eastAsia"/>
          <w:lang w:eastAsia="zh-CN"/>
        </w:rPr>
        <w:t>w</w:t>
      </w:r>
      <w:r w:rsidRPr="00AB68F0">
        <w:rPr>
          <w:rFonts w:ascii="Book Antiqua" w:hAnsi="Book Antiqua" w:cs="Book Antiqua"/>
        </w:rPr>
        <w:t xml:space="preserve">estern blotting. </w:t>
      </w:r>
      <w:proofErr w:type="spellStart"/>
      <w:r w:rsidRPr="00AB68F0">
        <w:rPr>
          <w:rFonts w:ascii="Book Antiqua" w:eastAsia="宋体" w:hAnsi="Book Antiqua" w:cs="Book Antiqua" w:hint="eastAsia"/>
          <w:vertAlign w:val="superscript"/>
          <w:lang w:eastAsia="zh-CN"/>
        </w:rPr>
        <w:t>b</w:t>
      </w:r>
      <w:r w:rsidRPr="00AB68F0">
        <w:rPr>
          <w:rFonts w:ascii="Book Antiqua" w:eastAsia="宋体" w:hAnsi="Book Antiqua" w:cs="Book Antiqua" w:hint="eastAsia"/>
          <w:i/>
          <w:iCs/>
          <w:szCs w:val="20"/>
          <w:shd w:val="clear" w:color="auto" w:fill="FFFFFF"/>
          <w:lang w:eastAsia="zh-CN"/>
        </w:rPr>
        <w:t>P</w:t>
      </w:r>
      <w:proofErr w:type="spellEnd"/>
      <w:r w:rsidRPr="00AB68F0">
        <w:rPr>
          <w:rFonts w:ascii="Book Antiqua" w:eastAsia="宋体" w:hAnsi="Book Antiqua" w:cs="Book Antiqua" w:hint="eastAsia"/>
          <w:lang w:eastAsia="zh-CN"/>
        </w:rPr>
        <w:t xml:space="preserve"> </w:t>
      </w:r>
      <w:r w:rsidRPr="00AB68F0">
        <w:rPr>
          <w:rFonts w:ascii="Book Antiqua" w:hAnsi="Book Antiqua" w:cs="Book Antiqua"/>
        </w:rPr>
        <w:t>&lt;</w:t>
      </w:r>
      <w:r w:rsidRPr="00AB68F0">
        <w:rPr>
          <w:rFonts w:ascii="Book Antiqua" w:eastAsia="宋体" w:hAnsi="Book Antiqua" w:cs="Book Antiqua" w:hint="eastAsia"/>
          <w:lang w:eastAsia="zh-CN"/>
        </w:rPr>
        <w:t xml:space="preserve"> </w:t>
      </w:r>
      <w:r w:rsidRPr="00AB68F0">
        <w:rPr>
          <w:rFonts w:ascii="Book Antiqua" w:hAnsi="Book Antiqua" w:cs="Book Antiqua"/>
        </w:rPr>
        <w:t xml:space="preserve">0.01, </w:t>
      </w:r>
      <w:proofErr w:type="spellStart"/>
      <w:r w:rsidRPr="00AB68F0">
        <w:rPr>
          <w:rFonts w:ascii="Book Antiqua" w:eastAsia="宋体" w:hAnsi="Book Antiqua" w:cs="Book Antiqua" w:hint="eastAsia"/>
          <w:vertAlign w:val="superscript"/>
          <w:lang w:eastAsia="zh-CN"/>
        </w:rPr>
        <w:t>d</w:t>
      </w:r>
      <w:r w:rsidRPr="00AB68F0">
        <w:rPr>
          <w:rFonts w:ascii="Book Antiqua" w:eastAsia="宋体" w:hAnsi="Book Antiqua" w:cs="Book Antiqua" w:hint="eastAsia"/>
          <w:i/>
          <w:iCs/>
          <w:szCs w:val="20"/>
          <w:shd w:val="clear" w:color="auto" w:fill="FFFFFF"/>
          <w:lang w:eastAsia="zh-CN"/>
        </w:rPr>
        <w:t>P</w:t>
      </w:r>
      <w:proofErr w:type="spellEnd"/>
      <w:r w:rsidRPr="00AB68F0">
        <w:rPr>
          <w:rFonts w:ascii="Book Antiqua" w:eastAsia="宋体" w:hAnsi="Book Antiqua" w:cs="Book Antiqua" w:hint="eastAsia"/>
          <w:lang w:eastAsia="zh-CN"/>
        </w:rPr>
        <w:t xml:space="preserve"> </w:t>
      </w:r>
      <w:r w:rsidRPr="00AB68F0">
        <w:rPr>
          <w:rFonts w:ascii="Book Antiqua" w:hAnsi="Book Antiqua" w:cs="Book Antiqua"/>
        </w:rPr>
        <w:t>&lt;</w:t>
      </w:r>
      <w:r w:rsidRPr="00AB68F0">
        <w:rPr>
          <w:rFonts w:ascii="Book Antiqua" w:eastAsia="宋体" w:hAnsi="Book Antiqua" w:cs="Book Antiqua" w:hint="eastAsia"/>
          <w:lang w:eastAsia="zh-CN"/>
        </w:rPr>
        <w:t xml:space="preserve"> </w:t>
      </w:r>
      <w:r w:rsidRPr="00AB68F0">
        <w:rPr>
          <w:rFonts w:ascii="Book Antiqua" w:hAnsi="Book Antiqua" w:cs="Book Antiqua"/>
        </w:rPr>
        <w:t>0.0001.</w:t>
      </w:r>
      <w:r w:rsidRPr="00AB68F0">
        <w:rPr>
          <w:rFonts w:ascii="Book Antiqua" w:eastAsia="宋体" w:hAnsi="Book Antiqua" w:cs="Book Antiqua" w:hint="eastAsia"/>
          <w:lang w:eastAsia="zh-CN"/>
        </w:rPr>
        <w:t xml:space="preserve"> </w:t>
      </w:r>
      <w:r w:rsidRPr="00AB68F0">
        <w:rPr>
          <w:rFonts w:ascii="Book Antiqua" w:hAnsi="Book Antiqua" w:cs="Book Antiqua"/>
        </w:rPr>
        <w:t>Thior</w:t>
      </w:r>
      <w:r w:rsidRPr="00AB68F0">
        <w:rPr>
          <w:rFonts w:ascii="Book Antiqua" w:eastAsia="宋体" w:hAnsi="Book Antiqua" w:cs="Book Antiqua" w:hint="eastAsia"/>
          <w:lang w:eastAsia="zh-CN"/>
        </w:rPr>
        <w:t>:</w:t>
      </w:r>
      <w:r w:rsidRPr="00AB68F0">
        <w:rPr>
          <w:rFonts w:ascii="Book Antiqua" w:hAnsi="Book Antiqua" w:cs="Book Antiqua"/>
        </w:rPr>
        <w:t xml:space="preserve"> </w:t>
      </w:r>
      <w:r w:rsidRPr="00AB68F0">
        <w:rPr>
          <w:rFonts w:ascii="Book Antiqua" w:eastAsia="宋体" w:hAnsi="Book Antiqua" w:cs="Book Antiqua" w:hint="eastAsia"/>
          <w:lang w:eastAsia="zh-CN"/>
        </w:rPr>
        <w:t>T</w:t>
      </w:r>
      <w:r w:rsidRPr="00AB68F0">
        <w:rPr>
          <w:rFonts w:ascii="Book Antiqua" w:hAnsi="Book Antiqua" w:cs="Book Antiqua"/>
        </w:rPr>
        <w:t>hioridazine; Lap</w:t>
      </w:r>
      <w:r w:rsidRPr="00AB68F0">
        <w:rPr>
          <w:rFonts w:ascii="Book Antiqua" w:eastAsia="宋体" w:hAnsi="Book Antiqua" w:cs="Book Antiqua" w:hint="eastAsia"/>
          <w:lang w:eastAsia="zh-CN"/>
        </w:rPr>
        <w:t>:</w:t>
      </w:r>
      <w:r w:rsidRPr="00AB68F0">
        <w:rPr>
          <w:rFonts w:ascii="Book Antiqua" w:hAnsi="Book Antiqua" w:cs="Book Antiqua"/>
        </w:rPr>
        <w:t xml:space="preserve"> </w:t>
      </w:r>
      <w:r w:rsidRPr="00AB68F0">
        <w:rPr>
          <w:rFonts w:ascii="Book Antiqua" w:eastAsia="宋体" w:hAnsi="Book Antiqua" w:cs="Book Antiqua" w:hint="eastAsia"/>
          <w:lang w:eastAsia="zh-CN"/>
        </w:rPr>
        <w:t>L</w:t>
      </w:r>
      <w:r w:rsidRPr="00AB68F0">
        <w:rPr>
          <w:rFonts w:ascii="Book Antiqua" w:hAnsi="Book Antiqua" w:cs="Book Antiqua"/>
        </w:rPr>
        <w:t>apatinib.</w:t>
      </w:r>
    </w:p>
    <w:sectPr w:rsidR="00F673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A7E0A" w14:textId="77777777" w:rsidR="00297552" w:rsidRDefault="00297552">
      <w:r>
        <w:separator/>
      </w:r>
    </w:p>
  </w:endnote>
  <w:endnote w:type="continuationSeparator" w:id="0">
    <w:p w14:paraId="1C8FCCE0" w14:textId="77777777" w:rsidR="00297552" w:rsidRDefault="00297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9192801"/>
    </w:sdtPr>
    <w:sdtContent>
      <w:sdt>
        <w:sdtPr>
          <w:id w:val="860082579"/>
        </w:sdtPr>
        <w:sdtContent>
          <w:p w14:paraId="770E20E4" w14:textId="77777777" w:rsidR="00F67380" w:rsidRDefault="00000000">
            <w:pPr>
              <w:pStyle w:val="a5"/>
              <w:jc w:val="right"/>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2</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33</w:t>
            </w:r>
            <w:r>
              <w:rPr>
                <w:rFonts w:ascii="Book Antiqua" w:hAnsi="Book Antiqua"/>
                <w:bCs/>
                <w:sz w:val="24"/>
                <w:szCs w:val="24"/>
              </w:rPr>
              <w:fldChar w:fldCharType="end"/>
            </w:r>
          </w:p>
        </w:sdtContent>
      </w:sdt>
    </w:sdtContent>
  </w:sdt>
  <w:p w14:paraId="7410CEED" w14:textId="77777777" w:rsidR="00F67380" w:rsidRDefault="00F6738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52C37" w14:textId="77777777" w:rsidR="00297552" w:rsidRDefault="00297552">
      <w:r>
        <w:separator/>
      </w:r>
    </w:p>
  </w:footnote>
  <w:footnote w:type="continuationSeparator" w:id="0">
    <w:p w14:paraId="09295001" w14:textId="77777777" w:rsidR="00297552" w:rsidRDefault="0029755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YTBiOTlmMGQyYmY0NDdlM2VkYzlhYjJlNGRkMjE0MzMifQ=="/>
  </w:docVars>
  <w:rsids>
    <w:rsidRoot w:val="00A77B3E"/>
    <w:rsid w:val="000875B8"/>
    <w:rsid w:val="001B01C3"/>
    <w:rsid w:val="00297552"/>
    <w:rsid w:val="002C0EB9"/>
    <w:rsid w:val="003164ED"/>
    <w:rsid w:val="003801ED"/>
    <w:rsid w:val="005714C6"/>
    <w:rsid w:val="005A0FB6"/>
    <w:rsid w:val="006008A9"/>
    <w:rsid w:val="00623BE5"/>
    <w:rsid w:val="006445D2"/>
    <w:rsid w:val="006C7867"/>
    <w:rsid w:val="007A5D46"/>
    <w:rsid w:val="00811AF9"/>
    <w:rsid w:val="008555F9"/>
    <w:rsid w:val="00863F46"/>
    <w:rsid w:val="008A3EF9"/>
    <w:rsid w:val="008E2771"/>
    <w:rsid w:val="008E2A0E"/>
    <w:rsid w:val="0090173A"/>
    <w:rsid w:val="009222DD"/>
    <w:rsid w:val="009E365F"/>
    <w:rsid w:val="00A77B3E"/>
    <w:rsid w:val="00A835D2"/>
    <w:rsid w:val="00AB68F0"/>
    <w:rsid w:val="00B3722E"/>
    <w:rsid w:val="00B96CF2"/>
    <w:rsid w:val="00BA72AC"/>
    <w:rsid w:val="00CA2A55"/>
    <w:rsid w:val="00D56251"/>
    <w:rsid w:val="00EA3533"/>
    <w:rsid w:val="00ED5986"/>
    <w:rsid w:val="00EF5BA2"/>
    <w:rsid w:val="00F376CB"/>
    <w:rsid w:val="00F653FD"/>
    <w:rsid w:val="00F67380"/>
    <w:rsid w:val="00F9257D"/>
    <w:rsid w:val="00FA3C0F"/>
    <w:rsid w:val="01084EDF"/>
    <w:rsid w:val="012F2443"/>
    <w:rsid w:val="01396E1E"/>
    <w:rsid w:val="015B6D94"/>
    <w:rsid w:val="016025FC"/>
    <w:rsid w:val="01610BE3"/>
    <w:rsid w:val="01787946"/>
    <w:rsid w:val="01B666C0"/>
    <w:rsid w:val="01D803E5"/>
    <w:rsid w:val="01F82835"/>
    <w:rsid w:val="01FC18B1"/>
    <w:rsid w:val="020B07BA"/>
    <w:rsid w:val="024912E2"/>
    <w:rsid w:val="0250441F"/>
    <w:rsid w:val="02750329"/>
    <w:rsid w:val="027C3466"/>
    <w:rsid w:val="02A97FD3"/>
    <w:rsid w:val="02CD1F13"/>
    <w:rsid w:val="02CE17E8"/>
    <w:rsid w:val="02E01C47"/>
    <w:rsid w:val="030B2A3C"/>
    <w:rsid w:val="03351867"/>
    <w:rsid w:val="03B7227C"/>
    <w:rsid w:val="03EF1A15"/>
    <w:rsid w:val="045E36B4"/>
    <w:rsid w:val="04A942BA"/>
    <w:rsid w:val="04C11604"/>
    <w:rsid w:val="04D37589"/>
    <w:rsid w:val="04E43544"/>
    <w:rsid w:val="04E470A0"/>
    <w:rsid w:val="05143E2A"/>
    <w:rsid w:val="053B7608"/>
    <w:rsid w:val="054A0E25"/>
    <w:rsid w:val="057228FE"/>
    <w:rsid w:val="05760640"/>
    <w:rsid w:val="05AC22B4"/>
    <w:rsid w:val="06007F0A"/>
    <w:rsid w:val="061614DB"/>
    <w:rsid w:val="062067FE"/>
    <w:rsid w:val="065564A8"/>
    <w:rsid w:val="06581AF4"/>
    <w:rsid w:val="06606BFB"/>
    <w:rsid w:val="06A411DD"/>
    <w:rsid w:val="06A967F3"/>
    <w:rsid w:val="06BD229F"/>
    <w:rsid w:val="06DC2725"/>
    <w:rsid w:val="06FD5DD1"/>
    <w:rsid w:val="07097292"/>
    <w:rsid w:val="074B1659"/>
    <w:rsid w:val="07854B6B"/>
    <w:rsid w:val="079528D4"/>
    <w:rsid w:val="07C17B6D"/>
    <w:rsid w:val="082A74C0"/>
    <w:rsid w:val="08493DEA"/>
    <w:rsid w:val="086A1FB2"/>
    <w:rsid w:val="08730E67"/>
    <w:rsid w:val="08901A19"/>
    <w:rsid w:val="08A52FEB"/>
    <w:rsid w:val="08A70B11"/>
    <w:rsid w:val="08D31906"/>
    <w:rsid w:val="08ED6E6B"/>
    <w:rsid w:val="090221EB"/>
    <w:rsid w:val="092108C3"/>
    <w:rsid w:val="0935611C"/>
    <w:rsid w:val="09756E61"/>
    <w:rsid w:val="09AB2883"/>
    <w:rsid w:val="09AD2157"/>
    <w:rsid w:val="09F61D50"/>
    <w:rsid w:val="09FE6E56"/>
    <w:rsid w:val="0A12645E"/>
    <w:rsid w:val="0A1E3055"/>
    <w:rsid w:val="0AEC3153"/>
    <w:rsid w:val="0B09160F"/>
    <w:rsid w:val="0B1B7594"/>
    <w:rsid w:val="0B9C6927"/>
    <w:rsid w:val="0B9F0D16"/>
    <w:rsid w:val="0BC1319E"/>
    <w:rsid w:val="0BEA58E4"/>
    <w:rsid w:val="0C232BA4"/>
    <w:rsid w:val="0C692CAD"/>
    <w:rsid w:val="0C8C3F10"/>
    <w:rsid w:val="0C931AD8"/>
    <w:rsid w:val="0D1424ED"/>
    <w:rsid w:val="0D2C3CDA"/>
    <w:rsid w:val="0D3112F1"/>
    <w:rsid w:val="0D35493D"/>
    <w:rsid w:val="0D6F756B"/>
    <w:rsid w:val="0D7511DD"/>
    <w:rsid w:val="0D870F11"/>
    <w:rsid w:val="0DA10224"/>
    <w:rsid w:val="0E1A2C2A"/>
    <w:rsid w:val="0E5928AD"/>
    <w:rsid w:val="0E5B4877"/>
    <w:rsid w:val="0E8B67DF"/>
    <w:rsid w:val="0EBE4E06"/>
    <w:rsid w:val="0ECA37AB"/>
    <w:rsid w:val="0EDB59B8"/>
    <w:rsid w:val="0F276507"/>
    <w:rsid w:val="0F4470B9"/>
    <w:rsid w:val="0F4672D5"/>
    <w:rsid w:val="0F4E618A"/>
    <w:rsid w:val="0F7F6343"/>
    <w:rsid w:val="0F977B31"/>
    <w:rsid w:val="0FCB3337"/>
    <w:rsid w:val="0FE16FFE"/>
    <w:rsid w:val="102B2027"/>
    <w:rsid w:val="10B22749"/>
    <w:rsid w:val="10B95885"/>
    <w:rsid w:val="10D821AF"/>
    <w:rsid w:val="1134315E"/>
    <w:rsid w:val="113E0119"/>
    <w:rsid w:val="11586E4C"/>
    <w:rsid w:val="117B6FDE"/>
    <w:rsid w:val="11D10EB5"/>
    <w:rsid w:val="11E9219A"/>
    <w:rsid w:val="12282CC2"/>
    <w:rsid w:val="127C300E"/>
    <w:rsid w:val="128F4AEF"/>
    <w:rsid w:val="12CD386A"/>
    <w:rsid w:val="12E3308D"/>
    <w:rsid w:val="134F0723"/>
    <w:rsid w:val="13765CAF"/>
    <w:rsid w:val="138228A6"/>
    <w:rsid w:val="13A75E69"/>
    <w:rsid w:val="13B30CB1"/>
    <w:rsid w:val="13D11138"/>
    <w:rsid w:val="14411E19"/>
    <w:rsid w:val="145E0C1D"/>
    <w:rsid w:val="146D70B2"/>
    <w:rsid w:val="1546345F"/>
    <w:rsid w:val="158F3058"/>
    <w:rsid w:val="15A5462A"/>
    <w:rsid w:val="15AE1224"/>
    <w:rsid w:val="15FB249C"/>
    <w:rsid w:val="1602382A"/>
    <w:rsid w:val="161A0B74"/>
    <w:rsid w:val="16287735"/>
    <w:rsid w:val="16442095"/>
    <w:rsid w:val="16704C38"/>
    <w:rsid w:val="16BE59A3"/>
    <w:rsid w:val="16D74CB7"/>
    <w:rsid w:val="174A7237"/>
    <w:rsid w:val="178C3CF3"/>
    <w:rsid w:val="178F5592"/>
    <w:rsid w:val="179C380B"/>
    <w:rsid w:val="17FD24FB"/>
    <w:rsid w:val="181066D2"/>
    <w:rsid w:val="18506ACF"/>
    <w:rsid w:val="18A312F5"/>
    <w:rsid w:val="18A8690B"/>
    <w:rsid w:val="18ED07C2"/>
    <w:rsid w:val="18FD242D"/>
    <w:rsid w:val="193E726F"/>
    <w:rsid w:val="19597C05"/>
    <w:rsid w:val="19670574"/>
    <w:rsid w:val="196A1E12"/>
    <w:rsid w:val="198C33B8"/>
    <w:rsid w:val="198D243A"/>
    <w:rsid w:val="19A03A86"/>
    <w:rsid w:val="19D84FCE"/>
    <w:rsid w:val="19DB061A"/>
    <w:rsid w:val="1A204BC7"/>
    <w:rsid w:val="1A72564F"/>
    <w:rsid w:val="1A7F5449"/>
    <w:rsid w:val="1AB07CF9"/>
    <w:rsid w:val="1AB86BAD"/>
    <w:rsid w:val="1AF71484"/>
    <w:rsid w:val="1B087B35"/>
    <w:rsid w:val="1B09565B"/>
    <w:rsid w:val="1B4B7A22"/>
    <w:rsid w:val="1B9969DF"/>
    <w:rsid w:val="1BCF41AF"/>
    <w:rsid w:val="1C9B0535"/>
    <w:rsid w:val="1CC23D13"/>
    <w:rsid w:val="1D126A49"/>
    <w:rsid w:val="1D1327C1"/>
    <w:rsid w:val="1D214EDE"/>
    <w:rsid w:val="1D772D50"/>
    <w:rsid w:val="1D7E7C3A"/>
    <w:rsid w:val="1DB47B00"/>
    <w:rsid w:val="1DBA49EB"/>
    <w:rsid w:val="1DD106B2"/>
    <w:rsid w:val="1DEF6D8A"/>
    <w:rsid w:val="1E1E31CB"/>
    <w:rsid w:val="1E2307E2"/>
    <w:rsid w:val="1E3173A3"/>
    <w:rsid w:val="1E5906A7"/>
    <w:rsid w:val="1E9B0CC0"/>
    <w:rsid w:val="1EB458DE"/>
    <w:rsid w:val="1EDF0BAD"/>
    <w:rsid w:val="1EEB57A3"/>
    <w:rsid w:val="1EF04B68"/>
    <w:rsid w:val="1EF87EC0"/>
    <w:rsid w:val="1F022AED"/>
    <w:rsid w:val="1F0D1E03"/>
    <w:rsid w:val="1F833C2E"/>
    <w:rsid w:val="1FA83694"/>
    <w:rsid w:val="1FC3227C"/>
    <w:rsid w:val="1FDA1374"/>
    <w:rsid w:val="1FED554B"/>
    <w:rsid w:val="20032679"/>
    <w:rsid w:val="203171E6"/>
    <w:rsid w:val="20623843"/>
    <w:rsid w:val="20A7394C"/>
    <w:rsid w:val="20AF45AF"/>
    <w:rsid w:val="20D02EA3"/>
    <w:rsid w:val="20D12777"/>
    <w:rsid w:val="20EF0E4F"/>
    <w:rsid w:val="20F85F56"/>
    <w:rsid w:val="22743D02"/>
    <w:rsid w:val="22765384"/>
    <w:rsid w:val="22A46395"/>
    <w:rsid w:val="22CA56D0"/>
    <w:rsid w:val="22E42C35"/>
    <w:rsid w:val="22E91FFA"/>
    <w:rsid w:val="22FD5AA5"/>
    <w:rsid w:val="231B5003"/>
    <w:rsid w:val="23614286"/>
    <w:rsid w:val="2369313B"/>
    <w:rsid w:val="23847F75"/>
    <w:rsid w:val="23957A8C"/>
    <w:rsid w:val="24A501A2"/>
    <w:rsid w:val="24A563F4"/>
    <w:rsid w:val="251175E6"/>
    <w:rsid w:val="258B55EA"/>
    <w:rsid w:val="25C91C6F"/>
    <w:rsid w:val="25DA3E7C"/>
    <w:rsid w:val="261849A4"/>
    <w:rsid w:val="26213859"/>
    <w:rsid w:val="262E41C8"/>
    <w:rsid w:val="26571970"/>
    <w:rsid w:val="265956E8"/>
    <w:rsid w:val="26A85D28"/>
    <w:rsid w:val="26AD77E2"/>
    <w:rsid w:val="273B094A"/>
    <w:rsid w:val="273E668C"/>
    <w:rsid w:val="27565784"/>
    <w:rsid w:val="27CE17BE"/>
    <w:rsid w:val="27EC7E96"/>
    <w:rsid w:val="28074CD0"/>
    <w:rsid w:val="28433F5A"/>
    <w:rsid w:val="2899001E"/>
    <w:rsid w:val="28A075FF"/>
    <w:rsid w:val="28B704A4"/>
    <w:rsid w:val="28D252DE"/>
    <w:rsid w:val="29080D00"/>
    <w:rsid w:val="2967011C"/>
    <w:rsid w:val="29712D49"/>
    <w:rsid w:val="299407E6"/>
    <w:rsid w:val="29D46E34"/>
    <w:rsid w:val="29DE3ED0"/>
    <w:rsid w:val="29E928DF"/>
    <w:rsid w:val="2A241B69"/>
    <w:rsid w:val="2A3F69A3"/>
    <w:rsid w:val="2A7C19A5"/>
    <w:rsid w:val="2A9C5BA4"/>
    <w:rsid w:val="2AA9206F"/>
    <w:rsid w:val="2AB253C7"/>
    <w:rsid w:val="2ACA729C"/>
    <w:rsid w:val="2ACF7D27"/>
    <w:rsid w:val="2B876854"/>
    <w:rsid w:val="2B8C5C18"/>
    <w:rsid w:val="2C1874AC"/>
    <w:rsid w:val="2C1A76C8"/>
    <w:rsid w:val="2C372028"/>
    <w:rsid w:val="2C697D08"/>
    <w:rsid w:val="2D2B1461"/>
    <w:rsid w:val="2D872B3B"/>
    <w:rsid w:val="2DD5619C"/>
    <w:rsid w:val="2DF126AA"/>
    <w:rsid w:val="2E057F04"/>
    <w:rsid w:val="2E1D6FFC"/>
    <w:rsid w:val="2E33681F"/>
    <w:rsid w:val="2E7A444E"/>
    <w:rsid w:val="2E905A1F"/>
    <w:rsid w:val="2EE30245"/>
    <w:rsid w:val="2EF37D5C"/>
    <w:rsid w:val="2F120B2A"/>
    <w:rsid w:val="2F1531D0"/>
    <w:rsid w:val="2F4800A8"/>
    <w:rsid w:val="2F740E9D"/>
    <w:rsid w:val="2F8512FC"/>
    <w:rsid w:val="2FB4573E"/>
    <w:rsid w:val="2FC242FE"/>
    <w:rsid w:val="2FE34275"/>
    <w:rsid w:val="303F76FD"/>
    <w:rsid w:val="30A13F14"/>
    <w:rsid w:val="30D22E77"/>
    <w:rsid w:val="3115220C"/>
    <w:rsid w:val="31336B36"/>
    <w:rsid w:val="314E571E"/>
    <w:rsid w:val="31532D34"/>
    <w:rsid w:val="3186310A"/>
    <w:rsid w:val="319F5F79"/>
    <w:rsid w:val="31CD2AE7"/>
    <w:rsid w:val="323668DE"/>
    <w:rsid w:val="3267118D"/>
    <w:rsid w:val="32981347"/>
    <w:rsid w:val="32C043F9"/>
    <w:rsid w:val="330B38C7"/>
    <w:rsid w:val="334E5F30"/>
    <w:rsid w:val="33802506"/>
    <w:rsid w:val="338813BB"/>
    <w:rsid w:val="33A855B9"/>
    <w:rsid w:val="33AF4B9A"/>
    <w:rsid w:val="33BB156D"/>
    <w:rsid w:val="342F5CDB"/>
    <w:rsid w:val="343230D5"/>
    <w:rsid w:val="345C0152"/>
    <w:rsid w:val="34684D49"/>
    <w:rsid w:val="349F69BC"/>
    <w:rsid w:val="34AD15E3"/>
    <w:rsid w:val="34E940DB"/>
    <w:rsid w:val="350902DA"/>
    <w:rsid w:val="35610116"/>
    <w:rsid w:val="356279EA"/>
    <w:rsid w:val="357065AB"/>
    <w:rsid w:val="358636D8"/>
    <w:rsid w:val="36D84407"/>
    <w:rsid w:val="36E44B5A"/>
    <w:rsid w:val="36E7289C"/>
    <w:rsid w:val="371051BC"/>
    <w:rsid w:val="372431A9"/>
    <w:rsid w:val="37270EEB"/>
    <w:rsid w:val="37607F59"/>
    <w:rsid w:val="37667C65"/>
    <w:rsid w:val="37A95DA4"/>
    <w:rsid w:val="37E312B6"/>
    <w:rsid w:val="37FC5ED4"/>
    <w:rsid w:val="38003C16"/>
    <w:rsid w:val="383513E6"/>
    <w:rsid w:val="385775AE"/>
    <w:rsid w:val="3958538C"/>
    <w:rsid w:val="39B8407C"/>
    <w:rsid w:val="39C26CA9"/>
    <w:rsid w:val="39D72754"/>
    <w:rsid w:val="3A123281"/>
    <w:rsid w:val="3A4D6EBA"/>
    <w:rsid w:val="3A6F5083"/>
    <w:rsid w:val="3A706705"/>
    <w:rsid w:val="3AC0768C"/>
    <w:rsid w:val="3ADC3D9A"/>
    <w:rsid w:val="3AE35129"/>
    <w:rsid w:val="3AEF7F72"/>
    <w:rsid w:val="3B057795"/>
    <w:rsid w:val="3B5D312D"/>
    <w:rsid w:val="3B844B5E"/>
    <w:rsid w:val="3B9D5C20"/>
    <w:rsid w:val="3BB23479"/>
    <w:rsid w:val="3BCE402B"/>
    <w:rsid w:val="3C1063F2"/>
    <w:rsid w:val="3C237ED3"/>
    <w:rsid w:val="3C463BC1"/>
    <w:rsid w:val="3C8F5568"/>
    <w:rsid w:val="3CAB143F"/>
    <w:rsid w:val="3CED6733"/>
    <w:rsid w:val="3CF03B2D"/>
    <w:rsid w:val="3CFB0E50"/>
    <w:rsid w:val="3CFE449C"/>
    <w:rsid w:val="3D163594"/>
    <w:rsid w:val="3D233F03"/>
    <w:rsid w:val="3D361E88"/>
    <w:rsid w:val="3D762284"/>
    <w:rsid w:val="3D78424E"/>
    <w:rsid w:val="3DCE3E6E"/>
    <w:rsid w:val="3DD376D7"/>
    <w:rsid w:val="3E083824"/>
    <w:rsid w:val="3E285C74"/>
    <w:rsid w:val="3E3C1720"/>
    <w:rsid w:val="3E877EFE"/>
    <w:rsid w:val="3EE85404"/>
    <w:rsid w:val="3F1E7077"/>
    <w:rsid w:val="3F4F0FDF"/>
    <w:rsid w:val="3F5B5BD6"/>
    <w:rsid w:val="3F8E1B07"/>
    <w:rsid w:val="3F8F587F"/>
    <w:rsid w:val="3F942E96"/>
    <w:rsid w:val="3FC27A03"/>
    <w:rsid w:val="40175FA1"/>
    <w:rsid w:val="403B0335"/>
    <w:rsid w:val="40464190"/>
    <w:rsid w:val="40A610D2"/>
    <w:rsid w:val="40C672BD"/>
    <w:rsid w:val="40CD2B03"/>
    <w:rsid w:val="41362456"/>
    <w:rsid w:val="416D399E"/>
    <w:rsid w:val="419D0727"/>
    <w:rsid w:val="41C21F3C"/>
    <w:rsid w:val="41D81760"/>
    <w:rsid w:val="41EE0F83"/>
    <w:rsid w:val="42B0448A"/>
    <w:rsid w:val="42C27D1A"/>
    <w:rsid w:val="42C615B8"/>
    <w:rsid w:val="430F7403"/>
    <w:rsid w:val="435766B4"/>
    <w:rsid w:val="435B7529"/>
    <w:rsid w:val="43813731"/>
    <w:rsid w:val="43943464"/>
    <w:rsid w:val="43A062AD"/>
    <w:rsid w:val="440A1978"/>
    <w:rsid w:val="443469F5"/>
    <w:rsid w:val="446B0669"/>
    <w:rsid w:val="44957494"/>
    <w:rsid w:val="44983428"/>
    <w:rsid w:val="4513485D"/>
    <w:rsid w:val="451A208F"/>
    <w:rsid w:val="455235D7"/>
    <w:rsid w:val="456B4699"/>
    <w:rsid w:val="459B6D2C"/>
    <w:rsid w:val="459E681C"/>
    <w:rsid w:val="45C75D73"/>
    <w:rsid w:val="45DE30BD"/>
    <w:rsid w:val="45E32481"/>
    <w:rsid w:val="45F60406"/>
    <w:rsid w:val="46244F73"/>
    <w:rsid w:val="465A0995"/>
    <w:rsid w:val="467632F5"/>
    <w:rsid w:val="46A77952"/>
    <w:rsid w:val="46D70238"/>
    <w:rsid w:val="46DC3AA0"/>
    <w:rsid w:val="46E841F3"/>
    <w:rsid w:val="46EB5A91"/>
    <w:rsid w:val="46FC1A4C"/>
    <w:rsid w:val="47017063"/>
    <w:rsid w:val="473F7B8B"/>
    <w:rsid w:val="477535AD"/>
    <w:rsid w:val="478F0B12"/>
    <w:rsid w:val="47FE7A46"/>
    <w:rsid w:val="481334F1"/>
    <w:rsid w:val="48223734"/>
    <w:rsid w:val="482C6361"/>
    <w:rsid w:val="48657AC5"/>
    <w:rsid w:val="48A04659"/>
    <w:rsid w:val="48A71E8C"/>
    <w:rsid w:val="48EB1D78"/>
    <w:rsid w:val="48EB7FCA"/>
    <w:rsid w:val="491C12E5"/>
    <w:rsid w:val="49335773"/>
    <w:rsid w:val="49470F79"/>
    <w:rsid w:val="49583186"/>
    <w:rsid w:val="496164DE"/>
    <w:rsid w:val="49830203"/>
    <w:rsid w:val="49D00F6E"/>
    <w:rsid w:val="49E35145"/>
    <w:rsid w:val="49F92273"/>
    <w:rsid w:val="4A4756D4"/>
    <w:rsid w:val="4A834233"/>
    <w:rsid w:val="4AA96FA0"/>
    <w:rsid w:val="4B0610EB"/>
    <w:rsid w:val="4B887D52"/>
    <w:rsid w:val="4B9B709A"/>
    <w:rsid w:val="4BA12BC2"/>
    <w:rsid w:val="4BEF1B80"/>
    <w:rsid w:val="4BFF5B3B"/>
    <w:rsid w:val="4C207F8B"/>
    <w:rsid w:val="4C417F01"/>
    <w:rsid w:val="4C7107E7"/>
    <w:rsid w:val="4CE27936"/>
    <w:rsid w:val="4D453A21"/>
    <w:rsid w:val="4D7D31BB"/>
    <w:rsid w:val="4D88228C"/>
    <w:rsid w:val="4D9752A9"/>
    <w:rsid w:val="4D9D560B"/>
    <w:rsid w:val="4E3917D8"/>
    <w:rsid w:val="4E881E17"/>
    <w:rsid w:val="4EB946C7"/>
    <w:rsid w:val="4EE334F2"/>
    <w:rsid w:val="4EEC684A"/>
    <w:rsid w:val="4F1D07B2"/>
    <w:rsid w:val="4F3B1580"/>
    <w:rsid w:val="4F440434"/>
    <w:rsid w:val="4F4641AC"/>
    <w:rsid w:val="4F5F0DCA"/>
    <w:rsid w:val="4F8B7E11"/>
    <w:rsid w:val="4FF754A7"/>
    <w:rsid w:val="50131BB5"/>
    <w:rsid w:val="503C110B"/>
    <w:rsid w:val="504A12BE"/>
    <w:rsid w:val="50C64E79"/>
    <w:rsid w:val="50D43A3A"/>
    <w:rsid w:val="50DE21C3"/>
    <w:rsid w:val="50E35A2B"/>
    <w:rsid w:val="50EC0D83"/>
    <w:rsid w:val="5220523B"/>
    <w:rsid w:val="52734B8D"/>
    <w:rsid w:val="52754DA9"/>
    <w:rsid w:val="5290573F"/>
    <w:rsid w:val="5295167A"/>
    <w:rsid w:val="52C5363A"/>
    <w:rsid w:val="52F21F55"/>
    <w:rsid w:val="52F97788"/>
    <w:rsid w:val="53057EDB"/>
    <w:rsid w:val="5334431C"/>
    <w:rsid w:val="53670B95"/>
    <w:rsid w:val="538232D9"/>
    <w:rsid w:val="53876B42"/>
    <w:rsid w:val="53982AFD"/>
    <w:rsid w:val="539C2D37"/>
    <w:rsid w:val="53E421E6"/>
    <w:rsid w:val="54210D44"/>
    <w:rsid w:val="54745318"/>
    <w:rsid w:val="54EC75A4"/>
    <w:rsid w:val="54FB77E7"/>
    <w:rsid w:val="5511700B"/>
    <w:rsid w:val="55410F72"/>
    <w:rsid w:val="554533AB"/>
    <w:rsid w:val="55A439DB"/>
    <w:rsid w:val="55D944B8"/>
    <w:rsid w:val="55EF09CE"/>
    <w:rsid w:val="55F01EC6"/>
    <w:rsid w:val="563C1E65"/>
    <w:rsid w:val="56876E58"/>
    <w:rsid w:val="56C54297"/>
    <w:rsid w:val="56DA342C"/>
    <w:rsid w:val="56F41583"/>
    <w:rsid w:val="57454D4A"/>
    <w:rsid w:val="574A2360"/>
    <w:rsid w:val="574D3BFE"/>
    <w:rsid w:val="57856050"/>
    <w:rsid w:val="57C06AC6"/>
    <w:rsid w:val="57D77F1E"/>
    <w:rsid w:val="580A7D41"/>
    <w:rsid w:val="580C5867"/>
    <w:rsid w:val="58276B45"/>
    <w:rsid w:val="58577DBC"/>
    <w:rsid w:val="585D4315"/>
    <w:rsid w:val="587A0A23"/>
    <w:rsid w:val="58935F89"/>
    <w:rsid w:val="589715D5"/>
    <w:rsid w:val="58B02697"/>
    <w:rsid w:val="5900361E"/>
    <w:rsid w:val="592866D1"/>
    <w:rsid w:val="592D018B"/>
    <w:rsid w:val="59305585"/>
    <w:rsid w:val="5939268C"/>
    <w:rsid w:val="594352B9"/>
    <w:rsid w:val="596C2A61"/>
    <w:rsid w:val="596D0588"/>
    <w:rsid w:val="59DE358E"/>
    <w:rsid w:val="59FE7432"/>
    <w:rsid w:val="5A225816"/>
    <w:rsid w:val="5A6C4CE3"/>
    <w:rsid w:val="5A706581"/>
    <w:rsid w:val="5A987886"/>
    <w:rsid w:val="5B0E7B48"/>
    <w:rsid w:val="5B5C08B4"/>
    <w:rsid w:val="5B8878FB"/>
    <w:rsid w:val="5BE33D5D"/>
    <w:rsid w:val="5BE508A9"/>
    <w:rsid w:val="5BFE2871"/>
    <w:rsid w:val="5CBF559E"/>
    <w:rsid w:val="5D535CE6"/>
    <w:rsid w:val="5DA12EF6"/>
    <w:rsid w:val="5DB04EE7"/>
    <w:rsid w:val="5DC015CE"/>
    <w:rsid w:val="5DC6470A"/>
    <w:rsid w:val="5DDE7CA6"/>
    <w:rsid w:val="5E0B036F"/>
    <w:rsid w:val="5E1B4A56"/>
    <w:rsid w:val="5E1B6804"/>
    <w:rsid w:val="5EB76E76"/>
    <w:rsid w:val="5EFA466C"/>
    <w:rsid w:val="5F1514A5"/>
    <w:rsid w:val="5F8D3732"/>
    <w:rsid w:val="5FBB029F"/>
    <w:rsid w:val="5FBC5DC5"/>
    <w:rsid w:val="5FCA669A"/>
    <w:rsid w:val="5FF4555F"/>
    <w:rsid w:val="5FF53085"/>
    <w:rsid w:val="5FF732A1"/>
    <w:rsid w:val="6028345A"/>
    <w:rsid w:val="603B318E"/>
    <w:rsid w:val="60C70EC5"/>
    <w:rsid w:val="60F375C4"/>
    <w:rsid w:val="61453B98"/>
    <w:rsid w:val="614B5652"/>
    <w:rsid w:val="61734BA9"/>
    <w:rsid w:val="61776447"/>
    <w:rsid w:val="61994610"/>
    <w:rsid w:val="61A66D2D"/>
    <w:rsid w:val="61B41449"/>
    <w:rsid w:val="61FA2BD4"/>
    <w:rsid w:val="620C3034"/>
    <w:rsid w:val="624D53FA"/>
    <w:rsid w:val="62832BCA"/>
    <w:rsid w:val="62E713AB"/>
    <w:rsid w:val="62EE44E7"/>
    <w:rsid w:val="6311467A"/>
    <w:rsid w:val="6315416A"/>
    <w:rsid w:val="63387E58"/>
    <w:rsid w:val="634265E1"/>
    <w:rsid w:val="63A454EE"/>
    <w:rsid w:val="63AE1EC8"/>
    <w:rsid w:val="641B57B0"/>
    <w:rsid w:val="645667E8"/>
    <w:rsid w:val="646F1658"/>
    <w:rsid w:val="64AD2180"/>
    <w:rsid w:val="64F733FB"/>
    <w:rsid w:val="650C50F9"/>
    <w:rsid w:val="65670581"/>
    <w:rsid w:val="65FE7137"/>
    <w:rsid w:val="662D1609"/>
    <w:rsid w:val="663A3EE7"/>
    <w:rsid w:val="66884C53"/>
    <w:rsid w:val="66925AD1"/>
    <w:rsid w:val="6692787F"/>
    <w:rsid w:val="66D47E98"/>
    <w:rsid w:val="66DE2AC5"/>
    <w:rsid w:val="66F61BBC"/>
    <w:rsid w:val="66F83B86"/>
    <w:rsid w:val="672229B1"/>
    <w:rsid w:val="679715F1"/>
    <w:rsid w:val="67B20BAC"/>
    <w:rsid w:val="67B51A77"/>
    <w:rsid w:val="67C47F0C"/>
    <w:rsid w:val="67D619EE"/>
    <w:rsid w:val="68190258"/>
    <w:rsid w:val="68354966"/>
    <w:rsid w:val="683C3F47"/>
    <w:rsid w:val="685079F2"/>
    <w:rsid w:val="688A4CB2"/>
    <w:rsid w:val="68AF64C7"/>
    <w:rsid w:val="68BC0BE4"/>
    <w:rsid w:val="68ED3493"/>
    <w:rsid w:val="68EF2D67"/>
    <w:rsid w:val="69085BD7"/>
    <w:rsid w:val="690A5DF3"/>
    <w:rsid w:val="691E189E"/>
    <w:rsid w:val="693C3AD3"/>
    <w:rsid w:val="6942558D"/>
    <w:rsid w:val="69583BF5"/>
    <w:rsid w:val="69594684"/>
    <w:rsid w:val="696E6382"/>
    <w:rsid w:val="69855479"/>
    <w:rsid w:val="69913E1E"/>
    <w:rsid w:val="6994390F"/>
    <w:rsid w:val="69AF24F6"/>
    <w:rsid w:val="6A050368"/>
    <w:rsid w:val="6A184540"/>
    <w:rsid w:val="6A1C4030"/>
    <w:rsid w:val="6A516D7C"/>
    <w:rsid w:val="6A694D9B"/>
    <w:rsid w:val="6A8F4802"/>
    <w:rsid w:val="6AE21764"/>
    <w:rsid w:val="6AEA1A38"/>
    <w:rsid w:val="6AF91C7B"/>
    <w:rsid w:val="6B1765A5"/>
    <w:rsid w:val="6B2D7B77"/>
    <w:rsid w:val="6B39651C"/>
    <w:rsid w:val="6B621F16"/>
    <w:rsid w:val="6BB64010"/>
    <w:rsid w:val="6BCB7ABB"/>
    <w:rsid w:val="6BD44496"/>
    <w:rsid w:val="6C027255"/>
    <w:rsid w:val="6C755C79"/>
    <w:rsid w:val="6C8D2FC3"/>
    <w:rsid w:val="6C9F4AA4"/>
    <w:rsid w:val="6CF070AE"/>
    <w:rsid w:val="6CFC3CA5"/>
    <w:rsid w:val="6D064B23"/>
    <w:rsid w:val="6D2A25C0"/>
    <w:rsid w:val="6D5835D1"/>
    <w:rsid w:val="6DDA2238"/>
    <w:rsid w:val="6DF66946"/>
    <w:rsid w:val="6E1A6AD8"/>
    <w:rsid w:val="6E3A4A84"/>
    <w:rsid w:val="6EA57E47"/>
    <w:rsid w:val="6EBA7973"/>
    <w:rsid w:val="6EF72976"/>
    <w:rsid w:val="6F375468"/>
    <w:rsid w:val="6FAA5C3A"/>
    <w:rsid w:val="6FB70357"/>
    <w:rsid w:val="6FC82564"/>
    <w:rsid w:val="6FDD600F"/>
    <w:rsid w:val="6FE27182"/>
    <w:rsid w:val="6FFE7D34"/>
    <w:rsid w:val="70422316"/>
    <w:rsid w:val="704F058F"/>
    <w:rsid w:val="706C4C6E"/>
    <w:rsid w:val="707F2C23"/>
    <w:rsid w:val="70912956"/>
    <w:rsid w:val="70B5586B"/>
    <w:rsid w:val="70D6480D"/>
    <w:rsid w:val="711A779F"/>
    <w:rsid w:val="71551BD5"/>
    <w:rsid w:val="718A5D23"/>
    <w:rsid w:val="71FE7A8B"/>
    <w:rsid w:val="72001B41"/>
    <w:rsid w:val="72141A90"/>
    <w:rsid w:val="722F2426"/>
    <w:rsid w:val="72936E59"/>
    <w:rsid w:val="729624A5"/>
    <w:rsid w:val="72A51015"/>
    <w:rsid w:val="72CE1C3F"/>
    <w:rsid w:val="72D059B7"/>
    <w:rsid w:val="73610D05"/>
    <w:rsid w:val="73697BBA"/>
    <w:rsid w:val="73771891"/>
    <w:rsid w:val="73A82490"/>
    <w:rsid w:val="73BA21C4"/>
    <w:rsid w:val="73D02B91"/>
    <w:rsid w:val="73D2575F"/>
    <w:rsid w:val="74177616"/>
    <w:rsid w:val="74475895"/>
    <w:rsid w:val="74A25132"/>
    <w:rsid w:val="74A72748"/>
    <w:rsid w:val="74CC6652"/>
    <w:rsid w:val="74E05C5A"/>
    <w:rsid w:val="74F6547D"/>
    <w:rsid w:val="75271ADB"/>
    <w:rsid w:val="754B7577"/>
    <w:rsid w:val="7561323F"/>
    <w:rsid w:val="757A4300"/>
    <w:rsid w:val="757A7E5C"/>
    <w:rsid w:val="75BF3AC1"/>
    <w:rsid w:val="75F0011F"/>
    <w:rsid w:val="762027B2"/>
    <w:rsid w:val="762A53DF"/>
    <w:rsid w:val="76820AEE"/>
    <w:rsid w:val="76911902"/>
    <w:rsid w:val="76A827A7"/>
    <w:rsid w:val="76B178AE"/>
    <w:rsid w:val="76E732D0"/>
    <w:rsid w:val="77D221D2"/>
    <w:rsid w:val="77E37F3B"/>
    <w:rsid w:val="780305DD"/>
    <w:rsid w:val="789254BD"/>
    <w:rsid w:val="78E026CC"/>
    <w:rsid w:val="79102FB2"/>
    <w:rsid w:val="7919798C"/>
    <w:rsid w:val="79892D64"/>
    <w:rsid w:val="79955265"/>
    <w:rsid w:val="79BF0534"/>
    <w:rsid w:val="7A3902E6"/>
    <w:rsid w:val="7A5275FA"/>
    <w:rsid w:val="7A613399"/>
    <w:rsid w:val="7A9E639B"/>
    <w:rsid w:val="7ABE07EB"/>
    <w:rsid w:val="7AD63D87"/>
    <w:rsid w:val="7B533629"/>
    <w:rsid w:val="7B871525"/>
    <w:rsid w:val="7BDE7397"/>
    <w:rsid w:val="7BFC15CB"/>
    <w:rsid w:val="7C43544C"/>
    <w:rsid w:val="7CE4330E"/>
    <w:rsid w:val="7D020E63"/>
    <w:rsid w:val="7DBD122E"/>
    <w:rsid w:val="7DCE51E9"/>
    <w:rsid w:val="7DD24CD9"/>
    <w:rsid w:val="7DDF2F52"/>
    <w:rsid w:val="7DFB58B2"/>
    <w:rsid w:val="7DFF1847"/>
    <w:rsid w:val="7E33329E"/>
    <w:rsid w:val="7E374B3D"/>
    <w:rsid w:val="7E431733"/>
    <w:rsid w:val="7E6873EC"/>
    <w:rsid w:val="7EC16AFC"/>
    <w:rsid w:val="7EE822DB"/>
    <w:rsid w:val="7EEA1BAF"/>
    <w:rsid w:val="7EF42A2E"/>
    <w:rsid w:val="7EFB200E"/>
    <w:rsid w:val="7F45772D"/>
    <w:rsid w:val="7F645E05"/>
    <w:rsid w:val="7F8C2C66"/>
    <w:rsid w:val="7FA067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F8C183"/>
  <w15:docId w15:val="{1452F32C-F57F-4F8C-8AD7-4F2478744A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character" w:styleId="a9">
    <w:name w:val="Strong"/>
    <w:basedOn w:val="a0"/>
    <w:qFormat/>
    <w:rPr>
      <w:b/>
    </w:rPr>
  </w:style>
  <w:style w:type="character" w:styleId="aa">
    <w:name w:val="Hyperlink"/>
    <w:basedOn w:val="a0"/>
    <w:qFormat/>
    <w:rPr>
      <w:color w:val="0000FF"/>
      <w:u w:val="single"/>
    </w:rPr>
  </w:style>
  <w:style w:type="character" w:customStyle="1" w:styleId="10">
    <w:name w:val="10"/>
    <w:basedOn w:val="a0"/>
    <w:qFormat/>
  </w:style>
  <w:style w:type="character" w:customStyle="1" w:styleId="a8">
    <w:name w:val="页眉 字符"/>
    <w:basedOn w:val="a0"/>
    <w:link w:val="a7"/>
    <w:qFormat/>
    <w:rPr>
      <w:rFonts w:eastAsia="Times New Roman"/>
      <w:sz w:val="18"/>
      <w:szCs w:val="18"/>
      <w:lang w:eastAsia="en-US"/>
    </w:rPr>
  </w:style>
  <w:style w:type="character" w:customStyle="1" w:styleId="a6">
    <w:name w:val="页脚 字符"/>
    <w:basedOn w:val="a0"/>
    <w:link w:val="a5"/>
    <w:uiPriority w:val="99"/>
    <w:qFormat/>
    <w:rPr>
      <w:rFonts w:eastAsia="Times New Roman"/>
      <w:sz w:val="18"/>
      <w:szCs w:val="18"/>
      <w:lang w:eastAsia="en-US"/>
    </w:rPr>
  </w:style>
  <w:style w:type="paragraph" w:styleId="ab">
    <w:name w:val="Revision"/>
    <w:hidden/>
    <w:uiPriority w:val="99"/>
    <w:unhideWhenUsed/>
    <w:rsid w:val="006C7867"/>
    <w:rPr>
      <w:rFonts w:eastAsia="Times New Roman"/>
      <w:sz w:val="24"/>
      <w:szCs w:val="24"/>
      <w:lang w:eastAsia="en-US"/>
    </w:rPr>
  </w:style>
  <w:style w:type="character" w:styleId="ac">
    <w:name w:val="Unresolved Mention"/>
    <w:basedOn w:val="a0"/>
    <w:uiPriority w:val="99"/>
    <w:semiHidden/>
    <w:unhideWhenUsed/>
    <w:rsid w:val="002C0EB9"/>
    <w:rPr>
      <w:color w:val="605E5C"/>
      <w:shd w:val="clear" w:color="auto" w:fill="E1DFDD"/>
    </w:rPr>
  </w:style>
  <w:style w:type="character" w:styleId="ad">
    <w:name w:val="annotation reference"/>
    <w:basedOn w:val="a0"/>
    <w:qFormat/>
    <w:rsid w:val="00F653FD"/>
    <w:rPr>
      <w:sz w:val="21"/>
      <w:szCs w:val="21"/>
    </w:rPr>
  </w:style>
  <w:style w:type="paragraph" w:styleId="ae">
    <w:name w:val="annotation subject"/>
    <w:basedOn w:val="a3"/>
    <w:next w:val="a3"/>
    <w:link w:val="af"/>
    <w:rsid w:val="00F653FD"/>
    <w:rPr>
      <w:b/>
      <w:bCs/>
    </w:rPr>
  </w:style>
  <w:style w:type="character" w:customStyle="1" w:styleId="a4">
    <w:name w:val="批注文字 字符"/>
    <w:basedOn w:val="a0"/>
    <w:link w:val="a3"/>
    <w:rsid w:val="00F653FD"/>
    <w:rPr>
      <w:rFonts w:eastAsia="Times New Roman"/>
      <w:sz w:val="24"/>
      <w:szCs w:val="24"/>
      <w:lang w:eastAsia="en-US"/>
    </w:rPr>
  </w:style>
  <w:style w:type="character" w:customStyle="1" w:styleId="af">
    <w:name w:val="批注主题 字符"/>
    <w:basedOn w:val="a4"/>
    <w:link w:val="ae"/>
    <w:rsid w:val="00F653FD"/>
    <w:rPr>
      <w:rFonts w:eastAsia="Times New Roman"/>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71205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ubmed.ncbi.nlm.nih.gov/36454580" TargetMode="External"/><Relationship Id="rId13"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hyperlink" Target="https://www.so.com/Link?m=wEws4FUvd9Nf9d5LScy5rtBMJHKAsQVYquqDDRrWGfO7d4diNQT2hzOBNygzKKNbDoeCbtSazViybgwnYbbgtE8mncxGU1jBgTbOMOkvzYAWFE0te8qZDZA8XuSxhgUrjfalGd+xJB2yLvQFMlOQPuEmPPidGlMvGgLkY95Lsav24DB0F7%20L0U+yFvIaB0XBz7BQDhJJJxohGPa5%20LqBUzMHiXc+JnDsiDzsyoS+Y+YpsnF/fI3a02RnLgK/oyZVzfFG2Z/107bcMI=" TargetMode="Externa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hyperlink" Target="https://doi.org/10.1200/jco.2015.62.6598"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37</Pages>
  <Words>8660</Words>
  <Characters>49365</Characters>
  <Application>Microsoft Office Word</Application>
  <DocSecurity>0</DocSecurity>
  <Lines>411</Lines>
  <Paragraphs>115</Paragraphs>
  <ScaleCrop>false</ScaleCrop>
  <Company>BPG</Company>
  <LinksUpToDate>false</LinksUpToDate>
  <CharactersWithSpaces>57910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 </cp:lastModifiedBy>
  <cp:revision>22</cp:revision>
  <dcterms:created xsi:type="dcterms:W3CDTF">2023-11-09T07:58:00Z</dcterms:created>
  <dcterms:modified xsi:type="dcterms:W3CDTF">2023-12-01T05:51:00Z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828E2E25E3AB476C8020D78AA14E5018_12</vt:lpwstr>
  </property>
</Properties>
</file>