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452B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1EB5EBAF"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87254</w:t>
      </w:r>
    </w:p>
    <w:p w14:paraId="441F4AB4"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SYSTEMATIC REVIEWS</w:t>
      </w:r>
    </w:p>
    <w:p w14:paraId="7F81A2B8" w14:textId="77777777" w:rsidR="009D62CC" w:rsidRDefault="009D62CC">
      <w:pPr>
        <w:adjustRightInd w:val="0"/>
        <w:snapToGrid w:val="0"/>
        <w:spacing w:line="360" w:lineRule="auto"/>
        <w:jc w:val="both"/>
        <w:rPr>
          <w:rFonts w:ascii="Book Antiqua" w:hAnsi="Book Antiqua" w:cs="Book Antiqua"/>
        </w:rPr>
      </w:pPr>
    </w:p>
    <w:p w14:paraId="2B4C6A0D"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Effect of perioperative branched chain amino acids supplementation in liver cancer patients undergoing surgical intervention: A systematic review</w:t>
      </w:r>
    </w:p>
    <w:p w14:paraId="2D8D3C48" w14:textId="77777777" w:rsidR="009D62CC" w:rsidRDefault="009D62CC">
      <w:pPr>
        <w:adjustRightInd w:val="0"/>
        <w:snapToGrid w:val="0"/>
        <w:spacing w:line="360" w:lineRule="auto"/>
        <w:jc w:val="both"/>
        <w:rPr>
          <w:rFonts w:ascii="Book Antiqua" w:hAnsi="Book Antiqua" w:cs="Book Antiqua"/>
        </w:rPr>
      </w:pPr>
    </w:p>
    <w:p w14:paraId="1E4E5B8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Yap KY</w:t>
      </w:r>
      <w:r>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Perioperative BCAA in HCC: </w:t>
      </w:r>
      <w:r>
        <w:rPr>
          <w:rFonts w:ascii="Book Antiqua" w:eastAsia="宋体" w:hAnsi="Book Antiqua" w:cs="Book Antiqua" w:hint="eastAsia"/>
          <w:color w:val="000000"/>
          <w:lang w:eastAsia="zh-CN"/>
        </w:rPr>
        <w:t>S</w:t>
      </w:r>
      <w:r>
        <w:rPr>
          <w:rFonts w:ascii="Book Antiqua" w:eastAsia="Book Antiqua" w:hAnsi="Book Antiqua" w:cs="Book Antiqua"/>
          <w:color w:val="000000"/>
        </w:rPr>
        <w:t>ystematic review</w:t>
      </w:r>
    </w:p>
    <w:p w14:paraId="3F1A9E9D" w14:textId="77777777" w:rsidR="009D62CC" w:rsidRDefault="009D62CC">
      <w:pPr>
        <w:adjustRightInd w:val="0"/>
        <w:snapToGrid w:val="0"/>
        <w:spacing w:line="360" w:lineRule="auto"/>
        <w:jc w:val="both"/>
        <w:rPr>
          <w:rFonts w:ascii="Book Antiqua" w:hAnsi="Book Antiqua" w:cs="Book Antiqua"/>
        </w:rPr>
      </w:pPr>
    </w:p>
    <w:p w14:paraId="7B43D2EF"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Kwan Yi Yap, HongHui Chi, Sherryl Ng, Doris HL Ng, Vishal G Shelat</w:t>
      </w:r>
    </w:p>
    <w:p w14:paraId="74001C39" w14:textId="77777777" w:rsidR="009D62CC" w:rsidRDefault="009D62CC">
      <w:pPr>
        <w:adjustRightInd w:val="0"/>
        <w:snapToGrid w:val="0"/>
        <w:spacing w:line="360" w:lineRule="auto"/>
        <w:jc w:val="both"/>
        <w:rPr>
          <w:rFonts w:ascii="Book Antiqua" w:hAnsi="Book Antiqua" w:cs="Book Antiqua"/>
        </w:rPr>
      </w:pPr>
    </w:p>
    <w:p w14:paraId="4347AB38"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Kwan Yi Yap, HongHui Chi, Sherryl Ng, Vishal G Shelat, </w:t>
      </w:r>
      <w:r>
        <w:rPr>
          <w:rFonts w:ascii="Book Antiqua" w:eastAsia="Book Antiqua" w:hAnsi="Book Antiqua" w:cs="Book Antiqua"/>
          <w:color w:val="000000"/>
        </w:rPr>
        <w:t xml:space="preserve">Yong Loo Lin School of Medicine, National University </w:t>
      </w:r>
      <w:r>
        <w:rPr>
          <w:rFonts w:ascii="Book Antiqua" w:eastAsia="宋体" w:hAnsi="Book Antiqua" w:cs="Book Antiqua" w:hint="eastAsia"/>
          <w:color w:val="000000"/>
          <w:lang w:eastAsia="zh-CN"/>
        </w:rPr>
        <w:t>o</w:t>
      </w:r>
      <w:r>
        <w:rPr>
          <w:rFonts w:ascii="Book Antiqua" w:eastAsia="Book Antiqua" w:hAnsi="Book Antiqua" w:cs="Book Antiqua"/>
          <w:color w:val="000000"/>
        </w:rPr>
        <w:t>f Singapore, Singapore 117597, Singapore</w:t>
      </w:r>
    </w:p>
    <w:p w14:paraId="2F806E91" w14:textId="77777777" w:rsidR="009D62CC" w:rsidRDefault="009D62CC">
      <w:pPr>
        <w:adjustRightInd w:val="0"/>
        <w:snapToGrid w:val="0"/>
        <w:spacing w:line="360" w:lineRule="auto"/>
        <w:jc w:val="both"/>
        <w:rPr>
          <w:rFonts w:ascii="Book Antiqua" w:hAnsi="Book Antiqua" w:cs="Book Antiqua"/>
        </w:rPr>
      </w:pPr>
    </w:p>
    <w:p w14:paraId="6D1E87BD" w14:textId="77777777" w:rsidR="009D62CC"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Doris HL Ng, </w:t>
      </w:r>
      <w:r>
        <w:rPr>
          <w:rFonts w:ascii="Book Antiqua" w:eastAsia="Book Antiqua" w:hAnsi="Book Antiqua" w:cs="Book Antiqua"/>
          <w:color w:val="000000"/>
        </w:rPr>
        <w:t>Department of Gastroenterology and Hepatology, Tan Tock Seng Hospital, Singapore 308433, Singapore</w:t>
      </w:r>
    </w:p>
    <w:p w14:paraId="474A6069" w14:textId="77777777" w:rsidR="009D62CC" w:rsidRDefault="009D62CC">
      <w:pPr>
        <w:adjustRightInd w:val="0"/>
        <w:snapToGrid w:val="0"/>
        <w:spacing w:line="360" w:lineRule="auto"/>
        <w:jc w:val="both"/>
        <w:rPr>
          <w:rFonts w:ascii="Book Antiqua" w:eastAsia="Book Antiqua" w:hAnsi="Book Antiqua" w:cs="Book Antiqua"/>
          <w:color w:val="000000"/>
        </w:rPr>
      </w:pPr>
    </w:p>
    <w:p w14:paraId="0B6174A3"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Doris HL Ng, Vishal G Shelat, </w:t>
      </w:r>
      <w:r>
        <w:rPr>
          <w:rFonts w:ascii="Book Antiqua" w:eastAsia="Book Antiqua" w:hAnsi="Book Antiqua" w:cs="Book Antiqua"/>
          <w:color w:val="000000"/>
        </w:rPr>
        <w:t>Lee Kong Chian School of Medicine, Nanyang Technological University, Singapore 636921, Singapore</w:t>
      </w:r>
    </w:p>
    <w:p w14:paraId="34C4588C" w14:textId="77777777" w:rsidR="009D62CC" w:rsidRDefault="009D62CC">
      <w:pPr>
        <w:adjustRightInd w:val="0"/>
        <w:snapToGrid w:val="0"/>
        <w:spacing w:line="360" w:lineRule="auto"/>
        <w:jc w:val="both"/>
        <w:rPr>
          <w:rFonts w:ascii="Book Antiqua" w:hAnsi="Book Antiqua" w:cs="Book Antiqua"/>
        </w:rPr>
      </w:pPr>
    </w:p>
    <w:p w14:paraId="6B85C9B3" w14:textId="77777777" w:rsidR="009D62CC"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Vishal G Shelat, </w:t>
      </w:r>
      <w:r>
        <w:rPr>
          <w:rFonts w:ascii="Book Antiqua" w:eastAsia="Book Antiqua" w:hAnsi="Book Antiqua" w:cs="Book Antiqua"/>
          <w:color w:val="000000"/>
        </w:rPr>
        <w:t>Department of General Surgery, Tan Tock Seng Hospital, Singapore 308433, Singapore</w:t>
      </w:r>
    </w:p>
    <w:p w14:paraId="0697C5E0" w14:textId="77777777" w:rsidR="009D62CC" w:rsidRDefault="009D62CC">
      <w:pPr>
        <w:adjustRightInd w:val="0"/>
        <w:snapToGrid w:val="0"/>
        <w:spacing w:line="360" w:lineRule="auto"/>
        <w:jc w:val="both"/>
        <w:rPr>
          <w:rFonts w:ascii="Book Antiqua" w:eastAsia="Book Antiqua" w:hAnsi="Book Antiqua" w:cs="Book Antiqua"/>
          <w:color w:val="000000"/>
        </w:rPr>
      </w:pPr>
    </w:p>
    <w:p w14:paraId="078EE0F2" w14:textId="77777777" w:rsidR="009D62CC"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 xml:space="preserve">Co-first authors: </w:t>
      </w:r>
      <w:r>
        <w:rPr>
          <w:rFonts w:ascii="Book Antiqua" w:eastAsia="Book Antiqua" w:hAnsi="Book Antiqua" w:cs="Book Antiqua" w:hint="eastAsia"/>
          <w:color w:val="000000"/>
        </w:rPr>
        <w:t>Kwan Yi Yap</w:t>
      </w:r>
      <w:r>
        <w:rPr>
          <w:rFonts w:ascii="Book Antiqua" w:eastAsia="宋体" w:hAnsi="Book Antiqua" w:cs="Book Antiqua" w:hint="eastAsia"/>
          <w:color w:val="000000"/>
          <w:lang w:eastAsia="zh-CN"/>
        </w:rPr>
        <w:t xml:space="preserve"> and</w:t>
      </w:r>
      <w:r>
        <w:rPr>
          <w:rFonts w:ascii="Book Antiqua" w:eastAsia="Book Antiqua" w:hAnsi="Book Antiqua" w:cs="Book Antiqua" w:hint="eastAsia"/>
          <w:color w:val="000000"/>
        </w:rPr>
        <w:t xml:space="preserve"> HongHui Chi.</w:t>
      </w:r>
    </w:p>
    <w:p w14:paraId="0F584ABB" w14:textId="77777777" w:rsidR="009D62CC" w:rsidRDefault="009D62CC">
      <w:pPr>
        <w:adjustRightInd w:val="0"/>
        <w:snapToGrid w:val="0"/>
        <w:spacing w:line="360" w:lineRule="auto"/>
        <w:jc w:val="both"/>
        <w:rPr>
          <w:rFonts w:ascii="Book Antiqua" w:eastAsia="Book Antiqua" w:hAnsi="Book Antiqua" w:cs="Book Antiqua"/>
          <w:b/>
          <w:bCs/>
          <w:color w:val="000000"/>
        </w:rPr>
      </w:pPr>
    </w:p>
    <w:p w14:paraId="49379EDB" w14:textId="77777777" w:rsidR="009D62CC"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Yap KY acquisition of data, analysis and interpretation of data, </w:t>
      </w:r>
    </w:p>
    <w:p w14:paraId="75D616DD"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drafting the article, </w:t>
      </w:r>
      <w:r>
        <w:rPr>
          <w:rFonts w:ascii="Book Antiqua" w:hAnsi="Book Antiqua"/>
        </w:rPr>
        <w:t xml:space="preserve">revising the article, </w:t>
      </w:r>
      <w:r>
        <w:rPr>
          <w:rFonts w:ascii="Book Antiqua" w:eastAsia="Book Antiqua" w:hAnsi="Book Antiqua" w:cs="Book Antiqua"/>
          <w:color w:val="000000"/>
        </w:rPr>
        <w:t xml:space="preserve">final approval; Chi H </w:t>
      </w:r>
      <w:r>
        <w:rPr>
          <w:rFonts w:ascii="Book Antiqua" w:hAnsi="Book Antiqua"/>
        </w:rPr>
        <w:t>acquisition of data, analysis and interpretation of data, drafting the article, revising the article, final approval</w:t>
      </w:r>
      <w:r>
        <w:rPr>
          <w:rFonts w:ascii="Book Antiqua" w:eastAsia="Book Antiqua" w:hAnsi="Book Antiqua" w:cs="Book Antiqua"/>
          <w:color w:val="000000"/>
        </w:rPr>
        <w:t>; Ng S acquisition of data</w:t>
      </w:r>
      <w:r>
        <w:rPr>
          <w:rFonts w:ascii="Book Antiqua" w:hAnsi="Book Antiqua"/>
        </w:rPr>
        <w:t>, interpretation of data, final approval</w:t>
      </w:r>
      <w:r>
        <w:rPr>
          <w:rFonts w:ascii="Book Antiqua" w:eastAsia="Book Antiqua" w:hAnsi="Book Antiqua" w:cs="Book Antiqua"/>
          <w:color w:val="000000"/>
        </w:rPr>
        <w:t xml:space="preserve">; Ng DH </w:t>
      </w:r>
      <w:r>
        <w:rPr>
          <w:rFonts w:ascii="Book Antiqua" w:hAnsi="Book Antiqua"/>
        </w:rPr>
        <w:t>revising the article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Shelat VG supervision, critical revision, final approval. Yap KY and Chi H contributed equally to this work as co-first authors. This research is the product of the collaborative effort of the team, and the designation of co-first authors authorship is reflective of the time and effort invested by the co-first authors into the completion of the research. Furthermore, the decision of co-first authors authorship acknowledges and respects the equal contribution made by both co-first authors throughout the process of writing the paper. As a whole, the team believes that designating Yap KY and Chi H as co-first authors is appropriate and reflective of the team’s collective spirit and wishes.</w:t>
      </w:r>
    </w:p>
    <w:p w14:paraId="31381E49" w14:textId="77777777" w:rsidR="009D62CC" w:rsidRDefault="009D62CC">
      <w:pPr>
        <w:adjustRightInd w:val="0"/>
        <w:snapToGrid w:val="0"/>
        <w:spacing w:line="360" w:lineRule="auto"/>
        <w:jc w:val="both"/>
        <w:rPr>
          <w:rFonts w:ascii="Book Antiqua" w:hAnsi="Book Antiqua" w:cs="Book Antiqua"/>
        </w:rPr>
      </w:pPr>
    </w:p>
    <w:p w14:paraId="50EEB60D"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Vishal G Shelat, DNB, FICS, FRCS (Gen Surg), MBBS, MMed, MNAMS, MS, Associate Professor, Director, Surgical Oncologist, </w:t>
      </w:r>
      <w:r>
        <w:rPr>
          <w:rFonts w:ascii="Book Antiqua" w:eastAsia="Book Antiqua" w:hAnsi="Book Antiqua" w:cs="Book Antiqua"/>
          <w:color w:val="000000"/>
        </w:rPr>
        <w:t xml:space="preserve">Department of General Surgery, Tan Tock Seng Hospital,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11 Jalan Tan Tock Seng, Singapore 308433, Singapore. vgshelat@gmail.com</w:t>
      </w:r>
    </w:p>
    <w:p w14:paraId="70CB0143" w14:textId="77777777" w:rsidR="009D62CC" w:rsidRDefault="009D62CC">
      <w:pPr>
        <w:adjustRightInd w:val="0"/>
        <w:snapToGrid w:val="0"/>
        <w:spacing w:line="360" w:lineRule="auto"/>
        <w:jc w:val="both"/>
        <w:rPr>
          <w:rFonts w:ascii="Book Antiqua" w:hAnsi="Book Antiqua" w:cs="Book Antiqua"/>
        </w:rPr>
      </w:pPr>
    </w:p>
    <w:p w14:paraId="36FC60CD"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July 31, 2023</w:t>
      </w:r>
    </w:p>
    <w:p w14:paraId="0B1A5CE3"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15, 2023</w:t>
      </w:r>
    </w:p>
    <w:p w14:paraId="0D6A1DBA" w14:textId="558B92DF"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Jin-Lei Wang" w:date="2023-10-23T10:33:00Z">
        <w:r w:rsidR="00CA263E" w:rsidRPr="00CA263E">
          <w:rPr>
            <w:rFonts w:ascii="Book Antiqua" w:eastAsia="Book Antiqua" w:hAnsi="Book Antiqua" w:cs="Book Antiqua"/>
          </w:rPr>
          <w:t>October 23, 2023</w:t>
        </w:r>
      </w:ins>
    </w:p>
    <w:p w14:paraId="3B0310F5"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7FAE5D2B" w14:textId="77777777" w:rsidR="009D62CC" w:rsidRDefault="009D62CC">
      <w:pPr>
        <w:adjustRightInd w:val="0"/>
        <w:snapToGrid w:val="0"/>
        <w:spacing w:line="360" w:lineRule="auto"/>
        <w:jc w:val="both"/>
        <w:rPr>
          <w:rFonts w:ascii="Book Antiqua" w:hAnsi="Book Antiqua" w:cs="Book Antiqua"/>
        </w:rPr>
        <w:sectPr w:rsidR="009D62CC">
          <w:footerReference w:type="default" r:id="rId7"/>
          <w:pgSz w:w="12240" w:h="15840"/>
          <w:pgMar w:top="1440" w:right="1440" w:bottom="1440" w:left="1440" w:header="720" w:footer="720" w:gutter="0"/>
          <w:cols w:space="720"/>
          <w:docGrid w:linePitch="360"/>
        </w:sectPr>
      </w:pPr>
    </w:p>
    <w:p w14:paraId="5F39367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30EBC9E7"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60AD65C1"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Branched chain amino acid (BCAA) supplementation has been associated with favourable outcomes in liver malignancies requiring definitive resection or liver transplantation. Currently, there are no updated systematic reviews evaluating the efficacy of perioperative BCAA supplementation in patients undergoing surgery for liver cancer.</w:t>
      </w:r>
    </w:p>
    <w:p w14:paraId="772577D9" w14:textId="77777777" w:rsidR="009D62CC" w:rsidRDefault="009D62CC">
      <w:pPr>
        <w:adjustRightInd w:val="0"/>
        <w:snapToGrid w:val="0"/>
        <w:spacing w:line="360" w:lineRule="auto"/>
        <w:jc w:val="both"/>
        <w:rPr>
          <w:rFonts w:ascii="Book Antiqua" w:hAnsi="Book Antiqua" w:cs="Book Antiqua"/>
        </w:rPr>
      </w:pPr>
    </w:p>
    <w:p w14:paraId="7373BEC2"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3A6A0D4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To</w:t>
      </w:r>
      <w:r>
        <w:rPr>
          <w:rFonts w:ascii="Book Antiqua" w:eastAsia="Book Antiqua" w:hAnsi="Book Antiqua" w:cs="Book Antiqua"/>
          <w:b/>
          <w:bCs/>
        </w:rPr>
        <w:t xml:space="preserve"> </w:t>
      </w:r>
      <w:r>
        <w:rPr>
          <w:rFonts w:ascii="Book Antiqua" w:eastAsia="Book Antiqua" w:hAnsi="Book Antiqua" w:cs="Book Antiqua"/>
        </w:rPr>
        <w:t>evaluate the efficacy of perioperative BCAA supplementation in patients undergoing surgery for liver cancer.</w:t>
      </w:r>
    </w:p>
    <w:p w14:paraId="118CB09E" w14:textId="77777777" w:rsidR="009D62CC" w:rsidRDefault="009D62CC">
      <w:pPr>
        <w:adjustRightInd w:val="0"/>
        <w:snapToGrid w:val="0"/>
        <w:spacing w:line="360" w:lineRule="auto"/>
        <w:jc w:val="both"/>
        <w:rPr>
          <w:rFonts w:ascii="Book Antiqua" w:hAnsi="Book Antiqua" w:cs="Book Antiqua"/>
        </w:rPr>
      </w:pPr>
    </w:p>
    <w:p w14:paraId="5D6063F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55E87211"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A systematic review of randomized control trials and observational studies was conducted on PubMed, Embase, Cochrane Library, Scopus, and Web of Science to evaluate the effect of perioperative BCAA supplementation compared to standard in-hospital diet, in liver cancer patients undergoing surgery. Clinical outcomes were extracted, and a meta-analysis was performed on relevant outcomes.</w:t>
      </w:r>
    </w:p>
    <w:p w14:paraId="516CE6DE" w14:textId="77777777" w:rsidR="009D62CC" w:rsidRDefault="009D62CC">
      <w:pPr>
        <w:adjustRightInd w:val="0"/>
        <w:snapToGrid w:val="0"/>
        <w:spacing w:line="360" w:lineRule="auto"/>
        <w:jc w:val="both"/>
        <w:rPr>
          <w:rFonts w:ascii="Book Antiqua" w:hAnsi="Book Antiqua" w:cs="Book Antiqua"/>
        </w:rPr>
      </w:pPr>
    </w:p>
    <w:p w14:paraId="59E1B3AE"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42B6FCA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16 studies including 1389 patients were included. Perioperative BCAA administration was associated with reduced postoperative infection</w:t>
      </w:r>
      <w:r>
        <w:rPr>
          <w:rFonts w:ascii="Book Antiqua" w:eastAsia="Book Antiqua" w:hAnsi="Book Antiqua" w:cs="Book Antiqua"/>
          <w:color w:val="000000"/>
        </w:rPr>
        <w:t xml:space="preserve"> [</w:t>
      </w:r>
      <w:r>
        <w:rPr>
          <w:rFonts w:ascii="Book Antiqua" w:eastAsia="宋体" w:hAnsi="Book Antiqua" w:cs="Book Antiqua" w:hint="eastAsia"/>
          <w:lang w:eastAsia="zh-CN"/>
        </w:rPr>
        <w:t>r</w:t>
      </w:r>
      <w:r>
        <w:rPr>
          <w:rFonts w:ascii="Book Antiqua" w:eastAsia="Book Antiqua" w:hAnsi="Book Antiqua" w:cs="Book Antiqua"/>
        </w:rPr>
        <w:t xml:space="preserve">isk </w:t>
      </w:r>
      <w:r>
        <w:rPr>
          <w:rFonts w:ascii="Book Antiqua" w:eastAsia="宋体" w:hAnsi="Book Antiqua" w:cs="Book Antiqua" w:hint="eastAsia"/>
          <w:lang w:eastAsia="zh-CN"/>
        </w:rPr>
        <w:t>r</w:t>
      </w:r>
      <w:r>
        <w:rPr>
          <w:rFonts w:ascii="Book Antiqua" w:eastAsia="Book Antiqua" w:hAnsi="Book Antiqua" w:cs="Book Antiqua"/>
        </w:rPr>
        <w:t>atio (RR) = 0.58 95%</w:t>
      </w:r>
      <w:r>
        <w:rPr>
          <w:rFonts w:ascii="Book Antiqua" w:eastAsia="宋体" w:hAnsi="Book Antiqua" w:cs="Book Antiqua" w:hint="eastAsia"/>
          <w:lang w:eastAsia="zh-CN"/>
        </w:rPr>
        <w:t xml:space="preserve"> </w:t>
      </w:r>
      <w:r>
        <w:rPr>
          <w:rFonts w:ascii="Book Antiqua" w:eastAsia="Book Antiqua" w:hAnsi="Book Antiqua" w:cs="Book Antiqua"/>
          <w:color w:val="000000"/>
        </w:rPr>
        <w:t>confidence intervals</w:t>
      </w:r>
      <w:r>
        <w:rPr>
          <w:rFonts w:ascii="Book Antiqua" w:eastAsia="宋体" w:hAnsi="Book Antiqua" w:cs="Book Antiqua" w:hint="eastAsia"/>
          <w:color w:val="000000"/>
          <w:lang w:eastAsia="zh-CN"/>
        </w:rPr>
        <w:t xml:space="preserve"> (</w:t>
      </w:r>
      <w:r>
        <w:rPr>
          <w:rFonts w:ascii="Book Antiqua" w:eastAsia="Book Antiqua" w:hAnsi="Book Antiqua" w:cs="Book Antiqua"/>
        </w:rPr>
        <w:t>CI</w:t>
      </w:r>
      <w:r>
        <w:rPr>
          <w:rFonts w:ascii="Book Antiqua" w:eastAsia="宋体" w:hAnsi="Book Antiqua" w:cs="Book Antiqua" w:hint="eastAsia"/>
          <w:color w:val="000000"/>
          <w:lang w:eastAsia="zh-CN"/>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0.39, 0.84, </w:t>
      </w:r>
      <w:r>
        <w:rPr>
          <w:rFonts w:ascii="Book Antiqua" w:eastAsia="Book Antiqua" w:hAnsi="Book Antiqua" w:cs="Book Antiqua"/>
          <w:i/>
          <w:iCs/>
        </w:rPr>
        <w:t>P</w:t>
      </w:r>
      <w:r>
        <w:rPr>
          <w:rFonts w:ascii="Book Antiqua" w:eastAsia="Book Antiqua" w:hAnsi="Book Antiqua" w:cs="Book Antiqua"/>
        </w:rPr>
        <w:t xml:space="preserve"> = 0.005] and ascites </w:t>
      </w:r>
      <w:r>
        <w:rPr>
          <w:rFonts w:ascii="Book Antiqua" w:eastAsia="Book Antiqua" w:hAnsi="Book Antiqua" w:cs="Book Antiqua"/>
          <w:color w:val="000000"/>
        </w:rPr>
        <w:t>[</w:t>
      </w:r>
      <w:r>
        <w:rPr>
          <w:rFonts w:ascii="Book Antiqua" w:eastAsia="Book Antiqua" w:hAnsi="Book Antiqua" w:cs="Book Antiqua"/>
        </w:rPr>
        <w:t xml:space="preserve">RR = 0.57 </w:t>
      </w:r>
      <w:r>
        <w:rPr>
          <w:rFonts w:ascii="Book Antiqua" w:eastAsia="宋体" w:hAnsi="Book Antiqua" w:cs="Book Antiqua" w:hint="eastAsia"/>
          <w:lang w:eastAsia="zh-CN"/>
        </w:rPr>
        <w:t>(</w:t>
      </w:r>
      <w:r>
        <w:rPr>
          <w:rFonts w:ascii="Book Antiqua" w:eastAsia="Book Antiqua" w:hAnsi="Book Antiqua" w:cs="Book Antiqua"/>
        </w:rPr>
        <w:t>95%CI</w:t>
      </w:r>
      <w:r>
        <w:rPr>
          <w:rFonts w:ascii="Book Antiqua" w:eastAsia="宋体" w:hAnsi="Book Antiqua" w:cs="Book Antiqua" w:hint="eastAsia"/>
          <w:lang w:eastAsia="zh-CN"/>
        </w:rPr>
        <w:t xml:space="preserve">: </w:t>
      </w:r>
      <w:r>
        <w:rPr>
          <w:rFonts w:ascii="Book Antiqua" w:eastAsia="Book Antiqua" w:hAnsi="Book Antiqua" w:cs="Book Antiqua"/>
        </w:rPr>
        <w:t>0.38, 0.85</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i/>
          <w:iCs/>
        </w:rPr>
        <w:t>P</w:t>
      </w:r>
      <w:r>
        <w:rPr>
          <w:rFonts w:ascii="Book Antiqua" w:eastAsia="Book Antiqua" w:hAnsi="Book Antiqua" w:cs="Book Antiqua"/>
        </w:rPr>
        <w:t xml:space="preserve"> = 0.005]. There was also a reduction in length of hospital stay (LOS) [</w:t>
      </w:r>
      <w:r>
        <w:rPr>
          <w:rFonts w:ascii="Book Antiqua" w:eastAsia="宋体" w:hAnsi="Book Antiqua" w:cs="Book Antiqua" w:hint="eastAsia"/>
          <w:lang w:eastAsia="zh-CN"/>
        </w:rPr>
        <w:t>w</w:t>
      </w:r>
      <w:r>
        <w:rPr>
          <w:rFonts w:ascii="Book Antiqua" w:eastAsia="Book Antiqua" w:hAnsi="Book Antiqua" w:cs="Book Antiqua"/>
        </w:rPr>
        <w:t xml:space="preserve">eighted </w:t>
      </w:r>
      <w:r>
        <w:rPr>
          <w:rFonts w:ascii="Book Antiqua" w:eastAsia="宋体" w:hAnsi="Book Antiqua" w:cs="Book Antiqua" w:hint="eastAsia"/>
          <w:lang w:eastAsia="zh-CN"/>
        </w:rPr>
        <w:t>m</w:t>
      </w:r>
      <w:r>
        <w:rPr>
          <w:rFonts w:ascii="Book Antiqua" w:eastAsia="Book Antiqua" w:hAnsi="Book Antiqua" w:cs="Book Antiqua"/>
        </w:rPr>
        <w:t xml:space="preserve">ean </w:t>
      </w:r>
      <w:r>
        <w:rPr>
          <w:rFonts w:ascii="Book Antiqua" w:eastAsia="宋体" w:hAnsi="Book Antiqua" w:cs="Book Antiqua" w:hint="eastAsia"/>
          <w:lang w:eastAsia="zh-CN"/>
        </w:rPr>
        <w:t>d</w:t>
      </w:r>
      <w:r>
        <w:rPr>
          <w:rFonts w:ascii="Book Antiqua" w:eastAsia="Book Antiqua" w:hAnsi="Book Antiqua" w:cs="Book Antiqua"/>
        </w:rPr>
        <w:t xml:space="preserve">ifference </w:t>
      </w:r>
      <w:r>
        <w:rPr>
          <w:rFonts w:ascii="Book Antiqua" w:eastAsia="宋体" w:hAnsi="Book Antiqua" w:cs="Book Antiqua" w:hint="eastAsia"/>
          <w:lang w:eastAsia="zh-CN"/>
        </w:rPr>
        <w:t>(</w:t>
      </w:r>
      <w:r>
        <w:rPr>
          <w:rFonts w:ascii="Book Antiqua" w:eastAsia="Book Antiqua" w:hAnsi="Book Antiqua" w:cs="Book Antiqua"/>
        </w:rPr>
        <w:t xml:space="preserve">WMD) = -3.03 d </w:t>
      </w:r>
      <w:r>
        <w:rPr>
          <w:rFonts w:ascii="Book Antiqua" w:eastAsia="宋体" w:hAnsi="Book Antiqua" w:cs="Book Antiqua" w:hint="eastAsia"/>
          <w:lang w:eastAsia="zh-CN"/>
        </w:rPr>
        <w:t>(</w:t>
      </w:r>
      <w:r>
        <w:rPr>
          <w:rFonts w:ascii="Book Antiqua" w:eastAsia="Book Antiqua" w:hAnsi="Book Antiqua" w:cs="Book Antiqua"/>
        </w:rPr>
        <w:t>95%</w:t>
      </w:r>
      <w:r>
        <w:rPr>
          <w:rFonts w:ascii="Book Antiqua" w:eastAsia="宋体" w:hAnsi="Book Antiqua" w:cs="Book Antiqua" w:hint="eastAsia"/>
          <w:lang w:eastAsia="zh-CN"/>
        </w:rPr>
        <w:t xml:space="preserve"> </w:t>
      </w:r>
      <w:r>
        <w:rPr>
          <w:rFonts w:ascii="Book Antiqua" w:eastAsia="Book Antiqua" w:hAnsi="Book Antiqua" w:cs="Book Antiqua"/>
        </w:rPr>
        <w:t>CI</w:t>
      </w:r>
      <w:r>
        <w:rPr>
          <w:rFonts w:ascii="Book Antiqua" w:eastAsia="宋体" w:hAnsi="Book Antiqua" w:cs="Book Antiqua" w:hint="eastAsia"/>
          <w:lang w:eastAsia="zh-CN"/>
        </w:rPr>
        <w:t xml:space="preserve">: </w:t>
      </w:r>
      <w:r>
        <w:rPr>
          <w:rFonts w:ascii="Book Antiqua" w:eastAsia="Book Antiqua" w:hAnsi="Book Antiqua" w:cs="Book Antiqua"/>
        </w:rPr>
        <w:t xml:space="preserve">-5.49, -0.57), </w:t>
      </w:r>
      <w:r>
        <w:rPr>
          <w:rFonts w:ascii="Book Antiqua" w:eastAsia="Book Antiqua" w:hAnsi="Book Antiqua" w:cs="Book Antiqua"/>
          <w:i/>
          <w:iCs/>
        </w:rPr>
        <w:t>P</w:t>
      </w:r>
      <w:r>
        <w:rPr>
          <w:rFonts w:ascii="Book Antiqua" w:eastAsia="Book Antiqua" w:hAnsi="Book Antiqua" w:cs="Book Antiqua"/>
        </w:rPr>
        <w:t xml:space="preserve"> = 0.02] and increase in body weight [WMD = 1.98 kg </w:t>
      </w:r>
      <w:r>
        <w:rPr>
          <w:rFonts w:ascii="Book Antiqua" w:eastAsia="宋体" w:hAnsi="Book Antiqua" w:cs="Book Antiqua" w:hint="eastAsia"/>
          <w:lang w:eastAsia="zh-CN"/>
        </w:rPr>
        <w:t>(</w:t>
      </w:r>
      <w:r>
        <w:rPr>
          <w:rFonts w:ascii="Book Antiqua" w:eastAsia="Book Antiqua" w:hAnsi="Book Antiqua" w:cs="Book Antiqua"/>
        </w:rPr>
        <w:t>95%CI</w:t>
      </w:r>
      <w:r>
        <w:rPr>
          <w:rFonts w:ascii="Book Antiqua" w:eastAsia="宋体" w:hAnsi="Book Antiqua" w:cs="Book Antiqua" w:hint="eastAsia"/>
          <w:lang w:eastAsia="zh-CN"/>
        </w:rPr>
        <w:t xml:space="preserve">: </w:t>
      </w:r>
      <w:r>
        <w:rPr>
          <w:rFonts w:ascii="Book Antiqua" w:eastAsia="Book Antiqua" w:hAnsi="Book Antiqua" w:cs="Book Antiqua"/>
        </w:rPr>
        <w:t xml:space="preserve">0.35, 3.61, </w:t>
      </w:r>
      <w:r>
        <w:rPr>
          <w:rFonts w:ascii="Book Antiqua" w:eastAsia="Book Antiqua" w:hAnsi="Book Antiqua" w:cs="Book Antiqua"/>
          <w:i/>
          <w:iCs/>
        </w:rPr>
        <w:t>P</w:t>
      </w:r>
      <w:r>
        <w:rPr>
          <w:rFonts w:ascii="Book Antiqua" w:eastAsia="Book Antiqua" w:hAnsi="Book Antiqua" w:cs="Book Antiqua"/>
        </w:rPr>
        <w:t xml:space="preserve"> = 0.02]. No significant differences were found in mortality, cancer recurrence and overall survival. No significant safety concerns were identified.</w:t>
      </w:r>
    </w:p>
    <w:p w14:paraId="0107F987" w14:textId="77777777" w:rsidR="009D62CC" w:rsidRDefault="009D62CC">
      <w:pPr>
        <w:adjustRightInd w:val="0"/>
        <w:snapToGrid w:val="0"/>
        <w:spacing w:line="360" w:lineRule="auto"/>
        <w:jc w:val="both"/>
        <w:rPr>
          <w:rFonts w:ascii="Book Antiqua" w:hAnsi="Book Antiqua" w:cs="Book Antiqua"/>
        </w:rPr>
      </w:pPr>
    </w:p>
    <w:p w14:paraId="29FC5582"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CONCLUSION</w:t>
      </w:r>
    </w:p>
    <w:p w14:paraId="50692F2C"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Perioperative BCAA administration is efficacious in reducing postoperative infection, ascites, LOS, and increases body weight in liver cancer patients undergoing surgical resection.</w:t>
      </w:r>
    </w:p>
    <w:p w14:paraId="6E43933F" w14:textId="77777777" w:rsidR="009D62CC" w:rsidRDefault="009D62CC">
      <w:pPr>
        <w:adjustRightInd w:val="0"/>
        <w:snapToGrid w:val="0"/>
        <w:spacing w:line="360" w:lineRule="auto"/>
        <w:jc w:val="both"/>
        <w:rPr>
          <w:rFonts w:ascii="Book Antiqua" w:hAnsi="Book Antiqua" w:cs="Book Antiqua"/>
        </w:rPr>
      </w:pPr>
    </w:p>
    <w:p w14:paraId="3174BB65"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Branched-chain amino acid; Liver cancer; Liver surgery; Nutritional supplement; Perioperative supplementation</w:t>
      </w:r>
    </w:p>
    <w:p w14:paraId="6645CD8F" w14:textId="77777777" w:rsidR="009D62CC" w:rsidRDefault="009D62CC">
      <w:pPr>
        <w:adjustRightInd w:val="0"/>
        <w:snapToGrid w:val="0"/>
        <w:spacing w:line="360" w:lineRule="auto"/>
        <w:jc w:val="both"/>
        <w:rPr>
          <w:rFonts w:ascii="Book Antiqua" w:hAnsi="Book Antiqua" w:cs="Book Antiqua"/>
        </w:rPr>
      </w:pPr>
    </w:p>
    <w:p w14:paraId="1EEBC5D0"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Yap KY, Chi H, Ng S, Ng DH, Shelat VG. Effect of perioperative branched chain amino acids supplementation in liver cancer patients undergoing surgical intervention: A systematic review. </w:t>
      </w:r>
      <w:r>
        <w:rPr>
          <w:rFonts w:ascii="Book Antiqua" w:eastAsia="Book Antiqua" w:hAnsi="Book Antiqua" w:cs="Book Antiqua"/>
          <w:i/>
          <w:iCs/>
        </w:rPr>
        <w:t>World J Gastrointest Surg</w:t>
      </w:r>
      <w:r>
        <w:rPr>
          <w:rFonts w:ascii="Book Antiqua" w:eastAsia="Book Antiqua" w:hAnsi="Book Antiqua" w:cs="Book Antiqua"/>
        </w:rPr>
        <w:t xml:space="preserve"> 2023; In press</w:t>
      </w:r>
    </w:p>
    <w:p w14:paraId="56106E64" w14:textId="77777777" w:rsidR="009D62CC" w:rsidRDefault="009D62CC">
      <w:pPr>
        <w:adjustRightInd w:val="0"/>
        <w:snapToGrid w:val="0"/>
        <w:spacing w:line="360" w:lineRule="auto"/>
        <w:jc w:val="both"/>
        <w:rPr>
          <w:rFonts w:ascii="Book Antiqua" w:hAnsi="Book Antiqua" w:cs="Book Antiqua"/>
        </w:rPr>
      </w:pPr>
    </w:p>
    <w:p w14:paraId="4F67C42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Liver surgery has been associated with anthropometric disturbances and systemic catabolism, which can be improved with perioperative </w:t>
      </w:r>
      <w:r>
        <w:rPr>
          <w:rFonts w:ascii="Book Antiqua" w:eastAsia="宋体" w:hAnsi="Book Antiqua" w:cs="Book Antiqua" w:hint="eastAsia"/>
          <w:lang w:eastAsia="zh-CN"/>
        </w:rPr>
        <w:t>b</w:t>
      </w:r>
      <w:r>
        <w:rPr>
          <w:rFonts w:ascii="Book Antiqua" w:eastAsia="Book Antiqua" w:hAnsi="Book Antiqua" w:cs="Book Antiqua"/>
        </w:rPr>
        <w:t>ranched chain amino acid (BCAA) supplementation. However, it remains undetermined if the reported advantages of BCAA supplementation warrant routine perioperative use. This systematic review compares sixteen studies including 1389 patients. We found that perioperative BCAA supplementation was efficacious in reducing postoperative infection, ascites, length of hospital stay and increases body weight in liver cancer patients undergoing surgical resection.</w:t>
      </w:r>
    </w:p>
    <w:p w14:paraId="5ADCCD21" w14:textId="77777777" w:rsidR="009D62CC" w:rsidRDefault="009D62CC">
      <w:pPr>
        <w:adjustRightInd w:val="0"/>
        <w:snapToGrid w:val="0"/>
        <w:spacing w:line="360" w:lineRule="auto"/>
        <w:jc w:val="both"/>
        <w:rPr>
          <w:rFonts w:ascii="Book Antiqua" w:hAnsi="Book Antiqua" w:cs="Book Antiqua"/>
        </w:rPr>
      </w:pPr>
    </w:p>
    <w:p w14:paraId="63B65755"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65414ABE"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Liver cancer is a global health issue with an estimated incidence of over 1 million cases by 2025</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Secondary liver cancer is more prevalent than primary liver cancer</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Lung and colorectal primaries account for half of the cases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Hepatocellular carcinoma (HCC) accounts for approximately 90 percent of all primary liver cancers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and is the third most common cause of cancer mortality in the world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Hepatectomy and liver transplant are the predominant curative treatments for liver cancers</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14DD4653"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Although technological innovation and adoption of prehabilitation strategies have made hepatic surgery safe, there are still substantial morbidity risks, especially in cirrhotic patients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Emerging evidence suggests that levels of branched chain amino acids (BCAAs), namely valine (Val), leucine (Leu) and isoleucine (Ile), are decreased in various forms of hepatic injury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As important substrates for protein synthesis and regulators of protein turnover, BCAAs are involved in the pathophysiology of HCC by affecting gene expression, apoptosis, and regeneration of hepatocytes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Additionally, advanced liver diseases are usually associated with systemic catabolism and depletion of muscle mass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07DF95D4"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rat model studies, BCAAs have been reported to promote hepatocyte proliferation and suppress growth of HCC. Kim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reported that after major hepatectomy, supplementation with BCAAs helps not only to maintain a stable plasma BCAA/aromatic amino acids ratio, but also promotes liver regeneration in rats. BCAAs delay progression of</w:t>
      </w:r>
      <w:r>
        <w:rPr>
          <w:rFonts w:ascii="Book Antiqua" w:eastAsia="Book Antiqua" w:hAnsi="Book Antiqua" w:cs="Book Antiqua"/>
          <w:color w:val="000000"/>
          <w:szCs w:val="22"/>
        </w:rPr>
        <w:t xml:space="preserve"> </w:t>
      </w:r>
      <w:r>
        <w:rPr>
          <w:rFonts w:ascii="Book Antiqua" w:eastAsia="Book Antiqua" w:hAnsi="Book Antiqua" w:cs="Book Antiqua"/>
          <w:color w:val="000000"/>
        </w:rPr>
        <w:t>carbon tetrachloride(CCl</w:t>
      </w:r>
      <w:r>
        <w:rPr>
          <w:rFonts w:ascii="Book Antiqua" w:eastAsia="Book Antiqua" w:hAnsi="Book Antiqua" w:cs="Book Antiqua"/>
          <w:color w:val="000000"/>
          <w:vertAlign w:val="subscript"/>
        </w:rPr>
        <w:t>4</w:t>
      </w:r>
      <w:r>
        <w:rPr>
          <w:rFonts w:ascii="Book Antiqua" w:eastAsia="Book Antiqua" w:hAnsi="Book Antiqua" w:cs="Book Antiqua"/>
          <w:color w:val="000000"/>
        </w:rPr>
        <w:t>)-induced chronic liver injury by attenuating hepatic apoptosis and stimulating the production of hepatocyte growth factors</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Miuma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reported that all three BCAAs down-regulate vascular endothelial growth factor (VEGF) expression during HCC development. Through these mechanisms, supplementation with BCAA may potentially suppress HCC development and accelerate post-surgical recovery. Furthermore, many studies have reported that preoperative malnutrition increases the risks of postoperative morbidity and mortality</w:t>
      </w:r>
      <w:r>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 The benefits of administering BCAA to patients with HCC undergoing surgical treatment appear clear and promising.</w:t>
      </w:r>
    </w:p>
    <w:p w14:paraId="278397EB"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Despite studies favouring BCAA supplementation, evidence of actual and measurable benefit is lacking. A 2012 Cochrane review showed that nutritional interventions for patients undergoing liver transplant did not offer benefits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Another review demonstrated that oral BCAA supplementation improved 3-year mortality in HCC patients, but without impact on cancer recurrence</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a meta-analysis on the use of supplemental BCAAs during the perioperative period in gastrointestinal cancer </w:t>
      </w:r>
      <w:r>
        <w:rPr>
          <w:rFonts w:ascii="Book Antiqua" w:eastAsia="Book Antiqua" w:hAnsi="Book Antiqua" w:cs="Book Antiqua"/>
          <w:color w:val="000000"/>
        </w:rPr>
        <w:lastRenderedPageBreak/>
        <w:t xml:space="preserve">patients, Cogo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reported an improvement in morbidity from postoperative infection but no reduction in cancer recurrence.</w:t>
      </w:r>
    </w:p>
    <w:p w14:paraId="7E67EB28"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Therefore, from current literature, it is unclear if the reported advantages of BCAA supplementation during surgical interventions in liver cancer warrant routine perioperative administration. Given these knowledge gaps, it is necessary to appraise the current evidence to determine if BCAA supplementation has beneficial impact on patients undergoing liver resection for various oncological indications. Thus, the aim of this systematic review and meta-analysis is to evaluate the role of perioperative BCAA supplementation in patients undergoing liver resection.</w:t>
      </w:r>
    </w:p>
    <w:p w14:paraId="73B56719" w14:textId="77777777" w:rsidR="009D62CC" w:rsidRDefault="009D62CC">
      <w:pPr>
        <w:adjustRightInd w:val="0"/>
        <w:snapToGrid w:val="0"/>
        <w:spacing w:line="360" w:lineRule="auto"/>
        <w:ind w:firstLine="720"/>
        <w:jc w:val="both"/>
        <w:rPr>
          <w:rFonts w:ascii="Book Antiqua" w:hAnsi="Book Antiqua" w:cs="Book Antiqua"/>
        </w:rPr>
      </w:pPr>
    </w:p>
    <w:p w14:paraId="114116CE"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0914A5E5"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Literature search</w:t>
      </w:r>
    </w:p>
    <w:p w14:paraId="782CF97C"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systematic review was performed in accordance with the Preferred Reporting Items of Systematic Reviews and Meta-Analyses (PRISMA) guidelines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This review is part of a systematic review protocol registered on PROSPERO (CRD42022341658). Search of five databases (PubMed, Embase, Cochrane Library, Scopus, and Web of Science) was conducted on July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2022 for articles published since inception up to 6 July 2022. Keywords related to the terms (“BCAA” or “Branched-chain amino acid” or “Leu” or “Val” or “Ile” or “amino acid”), [(“liver” or “hepatic” or “hepatocellular”)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(“carcinoma” or “cancer” or “malignancy” or “tumour” or “neoplasm”)], (“resection” or “surgery” or “preoperative” or “perioperative” or “postoperative” or “hepatectomy” or “liver transplantation”) were used in literature search. The full search strategy is available in Supplementary Table 1.</w:t>
      </w:r>
    </w:p>
    <w:p w14:paraId="706C0C32" w14:textId="77777777" w:rsidR="009D62CC" w:rsidRDefault="009D62CC">
      <w:pPr>
        <w:adjustRightInd w:val="0"/>
        <w:snapToGrid w:val="0"/>
        <w:spacing w:line="360" w:lineRule="auto"/>
        <w:jc w:val="both"/>
        <w:rPr>
          <w:rFonts w:ascii="Book Antiqua" w:hAnsi="Book Antiqua" w:cs="Book Antiqua"/>
        </w:rPr>
      </w:pPr>
    </w:p>
    <w:p w14:paraId="7C1CC7A2"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Study selection</w:t>
      </w:r>
    </w:p>
    <w:p w14:paraId="77237A39"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Studies comparing outcomes of BCAA </w:t>
      </w:r>
      <w:r>
        <w:rPr>
          <w:rFonts w:ascii="Book Antiqua" w:eastAsia="Book Antiqua" w:hAnsi="Book Antiqua" w:cs="Book Antiqua"/>
          <w:i/>
          <w:iCs/>
          <w:color w:val="000000"/>
        </w:rPr>
        <w:t>vs</w:t>
      </w:r>
      <w:r>
        <w:rPr>
          <w:rFonts w:ascii="Book Antiqua" w:eastAsia="Book Antiqua" w:hAnsi="Book Antiqua" w:cs="Book Antiqua"/>
          <w:color w:val="000000"/>
        </w:rPr>
        <w:t xml:space="preserve"> no supplementation in the perioperative period among liver cancer patients were considered for inclusion. Clinical trials and observational studies fulfilling the following criteria were included in the review: </w:t>
      </w:r>
      <w:r>
        <w:rPr>
          <w:rFonts w:ascii="Book Antiqua" w:eastAsia="宋体" w:hAnsi="Book Antiqua" w:cs="Book Antiqua" w:hint="eastAsia"/>
          <w:color w:val="000000"/>
          <w:lang w:eastAsia="zh-CN"/>
        </w:rPr>
        <w:t>(</w:t>
      </w:r>
      <w:r>
        <w:rPr>
          <w:rFonts w:ascii="Book Antiqua" w:eastAsia="Book Antiqua" w:hAnsi="Book Antiqua" w:cs="Book Antiqua"/>
          <w:color w:val="000000"/>
        </w:rPr>
        <w:t>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atients with a diagnosis of primary or secondary cancer in the liver;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patients </w:t>
      </w:r>
      <w:r>
        <w:rPr>
          <w:rFonts w:ascii="Book Antiqua" w:eastAsia="Book Antiqua" w:hAnsi="Book Antiqua" w:cs="Book Antiqua"/>
          <w:color w:val="000000"/>
        </w:rPr>
        <w:lastRenderedPageBreak/>
        <w:t xml:space="preserve">underwent either hepatectomy or liver transplant; </w:t>
      </w:r>
      <w:r>
        <w:rPr>
          <w:rFonts w:ascii="Book Antiqua" w:eastAsia="宋体" w:hAnsi="Book Antiqua" w:cs="Book Antiqua" w:hint="eastAsia"/>
          <w:color w:val="000000"/>
          <w:lang w:eastAsia="zh-CN"/>
        </w:rPr>
        <w:t>and (3)</w:t>
      </w:r>
      <w:r>
        <w:rPr>
          <w:rFonts w:ascii="Book Antiqua" w:eastAsia="Book Antiqua" w:hAnsi="Book Antiqua" w:cs="Book Antiqua"/>
          <w:color w:val="000000"/>
        </w:rPr>
        <w:t xml:space="preserve"> study has a control arm (placebo or normal usual diet). We excluded studies with patients undergoing liver surgery for other indications, or undergoing treatment procedures for liver cancer, such as radiofrequency ablation or transarterial chemoembolisation, without surgical intervention. All other studies were included, and details of source databases used in each included study were collected. The details of inclusion and exclusion criteria of this review according to the Population, Intervention, Comparison, Outcomes and Study framework are documented in Supplementary Table 2.</w:t>
      </w:r>
    </w:p>
    <w:p w14:paraId="2714DDF6" w14:textId="77777777" w:rsidR="009D62CC" w:rsidRDefault="009D62CC">
      <w:pPr>
        <w:adjustRightInd w:val="0"/>
        <w:snapToGrid w:val="0"/>
        <w:spacing w:line="360" w:lineRule="auto"/>
        <w:jc w:val="both"/>
        <w:rPr>
          <w:rFonts w:ascii="Book Antiqua" w:hAnsi="Book Antiqua" w:cs="Book Antiqua"/>
        </w:rPr>
      </w:pPr>
    </w:p>
    <w:p w14:paraId="6693E694"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Data extraction</w:t>
      </w:r>
    </w:p>
    <w:p w14:paraId="5301AF28"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Three reviewers (Yap KY, Chi H, Ng S) independently performed the literature search and data extraction and all disagreements were resolved by mutual consensus. Data extracted include information on patient demographics (number of patients, age, sex, comorbid liver disease), cancer type and histopathology (HCC or metastatic or other cancers, tumour size and number, stage of cancer), surgical details (extent of hepatectomy, type of liver transplant) and mean duration of follow-up.</w:t>
      </w:r>
    </w:p>
    <w:p w14:paraId="02A960E2" w14:textId="77777777" w:rsidR="009D62CC" w:rsidRDefault="009D62CC">
      <w:pPr>
        <w:adjustRightInd w:val="0"/>
        <w:snapToGrid w:val="0"/>
        <w:spacing w:line="360" w:lineRule="auto"/>
        <w:jc w:val="both"/>
        <w:rPr>
          <w:rFonts w:ascii="Book Antiqua" w:hAnsi="Book Antiqua" w:cs="Book Antiqua"/>
        </w:rPr>
      </w:pPr>
    </w:p>
    <w:p w14:paraId="36F67F4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Risk of </w:t>
      </w:r>
      <w:r>
        <w:rPr>
          <w:rFonts w:ascii="Book Antiqua" w:eastAsia="宋体" w:hAnsi="Book Antiqua" w:cs="Book Antiqua" w:hint="eastAsia"/>
          <w:b/>
          <w:bCs/>
          <w:i/>
          <w:iCs/>
          <w:color w:val="000000"/>
          <w:lang w:eastAsia="zh-CN"/>
        </w:rPr>
        <w:t>b</w:t>
      </w:r>
      <w:r>
        <w:rPr>
          <w:rFonts w:ascii="Book Antiqua" w:eastAsia="Book Antiqua" w:hAnsi="Book Antiqua" w:cs="Book Antiqua"/>
          <w:b/>
          <w:bCs/>
          <w:i/>
          <w:iCs/>
          <w:color w:val="000000"/>
        </w:rPr>
        <w:t>ias</w:t>
      </w:r>
    </w:p>
    <w:p w14:paraId="297E14C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Risk of bias and quality of studies were assessed. For randomised control trials (RCTs), quality control was performed by two co-authors (Yap KY and Chi H) using the Cochrane Risk of Bias tool 2</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which assesses five domains: randomization process, deviations from intended interventions, missing outcome data, measurement of the outcome, and selection of the reported result. For observational studies, quality control was performed using the ROBINS-1 tool</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which assesses seven domains in total: for pre-intervention (confounding and participation selection), during intervention (classification of intervention) and post-intervention (deviations from intended interventions, missing data, measurement of outcomes and selection of reported results) stages.</w:t>
      </w:r>
    </w:p>
    <w:p w14:paraId="64EFC712" w14:textId="77777777" w:rsidR="009D62CC" w:rsidRDefault="009D62CC">
      <w:pPr>
        <w:adjustRightInd w:val="0"/>
        <w:snapToGrid w:val="0"/>
        <w:spacing w:line="360" w:lineRule="auto"/>
        <w:jc w:val="both"/>
        <w:rPr>
          <w:rFonts w:ascii="Book Antiqua" w:hAnsi="Book Antiqua" w:cs="Book Antiqua"/>
        </w:rPr>
      </w:pPr>
    </w:p>
    <w:p w14:paraId="5DB4E0E4"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Outcomes of review</w:t>
      </w:r>
    </w:p>
    <w:p w14:paraId="7F24857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Primary outcomes of interest in this review were perioperative and oncological outcomes. Perioperative outcomes include postoperative morbidity, mortality, and length of stay (LOS). Oncological outcomes include recurrence and overall survival (OS). Secondary outcomes were changes in serum albumin, anthropometrics, and overall quality of life (QOL) in patients.</w:t>
      </w:r>
    </w:p>
    <w:p w14:paraId="3721CD26"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Postoperative infections were defined as any infectious complication arising in the postoperative period, including surgical site infections, septic complications, urinary tract infections, chest infections, liver abscesses and infected ascites. Ascites was defined as either new onset postoperative ascites or refractory ascites requiring diuretic agent for control. All-cause mortality was derived from OS in most studies, with a minimal follow-up time of 3 years (Supplementary Table 3). Recurrence was defined as reappearance of tumour with typical findings on imaging modalities. Changes in serum albumin were determined by comparing preoperative to postoperative measurements reported at 6- and 12-mo intervals. Anthropometrics reported by studies include body weight change, triceps skin-fold thickness and mid-arm circumference, but only body weight changes were included in this analysis.</w:t>
      </w:r>
    </w:p>
    <w:p w14:paraId="26C8023F" w14:textId="77777777" w:rsidR="009D62CC" w:rsidRDefault="009D62CC">
      <w:pPr>
        <w:adjustRightInd w:val="0"/>
        <w:snapToGrid w:val="0"/>
        <w:spacing w:line="360" w:lineRule="auto"/>
        <w:ind w:firstLine="720"/>
        <w:jc w:val="both"/>
        <w:rPr>
          <w:rFonts w:ascii="Book Antiqua" w:hAnsi="Book Antiqua" w:cs="Book Antiqua"/>
        </w:rPr>
      </w:pPr>
    </w:p>
    <w:p w14:paraId="620B03C0"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Statistical analysis</w:t>
      </w:r>
    </w:p>
    <w:p w14:paraId="5B9BC6EC"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Review Manager </w:t>
      </w:r>
      <w:r>
        <w:rPr>
          <w:rFonts w:ascii="Book Antiqua" w:eastAsia="宋体" w:hAnsi="Book Antiqua" w:cs="Book Antiqua" w:hint="eastAsia"/>
          <w:color w:val="000000"/>
          <w:lang w:eastAsia="zh-CN"/>
        </w:rPr>
        <w:t>v</w:t>
      </w:r>
      <w:r>
        <w:rPr>
          <w:rFonts w:ascii="Book Antiqua" w:eastAsia="Book Antiqua" w:hAnsi="Book Antiqua" w:cs="Book Antiqua"/>
          <w:color w:val="000000"/>
        </w:rPr>
        <w:t>ersion 5.4 was used to pool and analyse results with reference to approaches from the Cochrane Handbook</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 studies without SD,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-values or confidence intervals (CI) were converted to SD. For studies without SD,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-values, and CI, we used the square-root of weighted mean variance of all other studies to estimate the SD</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Pre-intervention baseline imbalances were corrected using the simple analysis of change scores method for panel data and longitudinal outcomes. In studies reporting the outcome in different scales, a simple unit conversion was performed. Inverse variance was used to derive the pooled outcomes. The random-effects model was used in accounting for between-study variance. 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τ</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statistics were used to present between-study heterogeneity: </w:t>
      </w:r>
      <w:r>
        <w:rPr>
          <w:rFonts w:ascii="Book Antiqua" w:eastAsia="宋体" w:hAnsi="Book Antiqua" w:cs="Book Antiqua" w:hint="eastAsia"/>
          <w:color w:val="000000"/>
          <w:lang w:eastAsia="zh-CN"/>
        </w:rPr>
        <w:t>L</w:t>
      </w:r>
      <w:r>
        <w:rPr>
          <w:rFonts w:ascii="Book Antiqua" w:eastAsia="Book Antiqua" w:hAnsi="Book Antiqua" w:cs="Book Antiqua"/>
          <w:color w:val="000000"/>
        </w:rPr>
        <w:t>ow heterogeneity (I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30%), moderate heterogeneity (I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30</w:t>
      </w:r>
      <w:r>
        <w:rPr>
          <w:rFonts w:ascii="Book Antiqua" w:eastAsia="宋体" w:hAnsi="Book Antiqua" w:cs="Book Antiqua" w:hint="eastAsia"/>
          <w:color w:val="000000"/>
          <w:lang w:eastAsia="zh-CN"/>
        </w:rPr>
        <w:t>%</w:t>
      </w:r>
      <w:r>
        <w:rPr>
          <w:rFonts w:ascii="Book Antiqua" w:eastAsia="Book Antiqua" w:hAnsi="Book Antiqua" w:cs="Book Antiqua"/>
          <w:color w:val="000000"/>
        </w:rPr>
        <w:t>-60%), and substantial heterogeneity (I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60%). Two-sided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was regarded as </w:t>
      </w:r>
      <w:r>
        <w:rPr>
          <w:rFonts w:ascii="Book Antiqua" w:eastAsia="Book Antiqua" w:hAnsi="Book Antiqua" w:cs="Book Antiqua"/>
          <w:color w:val="000000"/>
        </w:rPr>
        <w:lastRenderedPageBreak/>
        <w:t>significant</w:t>
      </w:r>
      <w:r>
        <w:rPr>
          <w:rFonts w:ascii="Book Antiqua" w:eastAsia="Book Antiqua" w:hAnsi="Book Antiqua" w:cs="Book Antiqua"/>
          <w:color w:val="000000"/>
          <w:szCs w:val="30"/>
          <w:vertAlign w:val="superscript"/>
        </w:rPr>
        <w:t>[26,28,29]</w:t>
      </w:r>
      <w:r>
        <w:rPr>
          <w:rFonts w:ascii="Book Antiqua" w:eastAsia="Book Antiqua" w:hAnsi="Book Antiqua" w:cs="Book Antiqua"/>
          <w:color w:val="000000"/>
        </w:rPr>
        <w:t>. The statistical methods of this study were reviewed by Vishal G Shelat from National University of Singapore.</w:t>
      </w:r>
    </w:p>
    <w:p w14:paraId="022B3457" w14:textId="77777777" w:rsidR="009D62CC" w:rsidRDefault="009D62CC">
      <w:pPr>
        <w:adjustRightInd w:val="0"/>
        <w:snapToGrid w:val="0"/>
        <w:spacing w:line="360" w:lineRule="auto"/>
        <w:jc w:val="both"/>
        <w:rPr>
          <w:rFonts w:ascii="Book Antiqua" w:hAnsi="Book Antiqua" w:cs="Book Antiqua"/>
        </w:rPr>
      </w:pPr>
    </w:p>
    <w:p w14:paraId="4E839099"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284F10C2"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Study selection</w:t>
      </w:r>
    </w:p>
    <w:p w14:paraId="7C429E6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 systematic search identified 8024 studies, of which 2949 duplicate studies were excluded. Subsequent screening of title and abstract performed independently by authors (Yap KY, Chi H, Ng S) identified 50 studies for full-text evaluation. Finally, 12 prospective RCTs and 4 non-randomised studies (1 non-randomised trial and 3 observational studies) were included. A detailed PRISMA diagram is shown in Figure 1. The studies included were assessed for risk of bias, with a summary of the assessment shown in Figures 2 and </w:t>
      </w:r>
      <w:r>
        <w:rPr>
          <w:rFonts w:ascii="Book Antiqua" w:eastAsia="宋体" w:hAnsi="Book Antiqua" w:cs="Book Antiqua" w:hint="eastAsia"/>
          <w:color w:val="000000"/>
          <w:lang w:eastAsia="zh-CN"/>
        </w:rPr>
        <w:t>Table 1</w:t>
      </w:r>
      <w:r>
        <w:rPr>
          <w:rFonts w:ascii="Book Antiqua" w:eastAsia="Book Antiqua" w:hAnsi="Book Antiqua" w:cs="Book Antiqua"/>
          <w:color w:val="000000"/>
        </w:rPr>
        <w:t xml:space="preserve"> for trials and non-interventional studies, respectively. The PRISMA checklist is appended in Supplementary Figure 1.</w:t>
      </w:r>
    </w:p>
    <w:p w14:paraId="22C454B3" w14:textId="77777777" w:rsidR="009D62CC" w:rsidRDefault="009D62CC">
      <w:pPr>
        <w:adjustRightInd w:val="0"/>
        <w:snapToGrid w:val="0"/>
        <w:spacing w:line="360" w:lineRule="auto"/>
        <w:jc w:val="both"/>
        <w:rPr>
          <w:rFonts w:ascii="Book Antiqua" w:hAnsi="Book Antiqua" w:cs="Book Antiqua"/>
        </w:rPr>
      </w:pPr>
    </w:p>
    <w:p w14:paraId="60F22B2C"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Baseline characteristics</w:t>
      </w:r>
    </w:p>
    <w:p w14:paraId="456F102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sixteen studies comprised a total cohort of 1389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645 patients were randomized into the intervention group, consisting of various perioperative regimens of BCAA supplementation, and 744 patients into the control group. The total sample mean age is 60.5 years, intervention mean age is 62.3 years, control mean age is 58.9 years, and the total sample male is 78.7%.</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Table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summarises the baseline data of included studies. The subsequent tables outline surgical details (Table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and the presence and severity of comorbid liver diseases (Table </w:t>
      </w:r>
      <w:r>
        <w:rPr>
          <w:rFonts w:ascii="Book Antiqua" w:eastAsia="宋体" w:hAnsi="Book Antiqua" w:cs="Book Antiqua" w:hint="eastAsia"/>
          <w:color w:val="000000"/>
          <w:lang w:eastAsia="zh-CN"/>
        </w:rPr>
        <w:t>4</w:t>
      </w:r>
      <w:r>
        <w:rPr>
          <w:rFonts w:ascii="Book Antiqua" w:eastAsia="Book Antiqua" w:hAnsi="Book Antiqua" w:cs="Book Antiqua"/>
          <w:color w:val="000000"/>
        </w:rPr>
        <w:t>).</w:t>
      </w:r>
    </w:p>
    <w:p w14:paraId="50CB617D" w14:textId="77777777" w:rsidR="009D62CC" w:rsidRDefault="009D62CC">
      <w:pPr>
        <w:adjustRightInd w:val="0"/>
        <w:snapToGrid w:val="0"/>
        <w:spacing w:line="360" w:lineRule="auto"/>
        <w:jc w:val="both"/>
        <w:rPr>
          <w:rFonts w:ascii="Book Antiqua" w:hAnsi="Book Antiqua" w:cs="Book Antiqua"/>
        </w:rPr>
      </w:pPr>
    </w:p>
    <w:p w14:paraId="2567D087"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Use of BCAA supplementation</w:t>
      </w:r>
    </w:p>
    <w:p w14:paraId="1AB795E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BCAA supplementation used were mainly Aminoleban EN (Ajinomoto Pharma, Tokyo, Japan)</w:t>
      </w:r>
      <w:r>
        <w:rPr>
          <w:rFonts w:ascii="Book Antiqua" w:eastAsia="Book Antiqua" w:hAnsi="Book Antiqua" w:cs="Book Antiqua"/>
          <w:color w:val="000000"/>
          <w:szCs w:val="30"/>
          <w:vertAlign w:val="superscript"/>
        </w:rPr>
        <w:t>[30-37]</w:t>
      </w:r>
      <w:r>
        <w:rPr>
          <w:rFonts w:ascii="Book Antiqua" w:eastAsia="Book Antiqua" w:hAnsi="Book Antiqua" w:cs="Book Antiqua"/>
          <w:color w:val="000000"/>
        </w:rPr>
        <w:t xml:space="preserve"> and Livact (Otsuka Pharmaceutical Co., Ltd., Tokyo, Japan)</w:t>
      </w:r>
      <w:r>
        <w:rPr>
          <w:rFonts w:ascii="Book Antiqua" w:eastAsia="Book Antiqua" w:hAnsi="Book Antiqua" w:cs="Book Antiqua"/>
          <w:color w:val="000000"/>
          <w:szCs w:val="30"/>
          <w:vertAlign w:val="superscript"/>
        </w:rPr>
        <w:t>[37-42]</w:t>
      </w:r>
      <w:r>
        <w:rPr>
          <w:rFonts w:ascii="Book Antiqua" w:eastAsia="Book Antiqua" w:hAnsi="Book Antiqua" w:cs="Book Antiqua"/>
          <w:color w:val="000000"/>
        </w:rPr>
        <w:t>. The compositions of Aminoleban EN and Livact are compared in Supplementary Table 4. Three studies used generic BCAA supplements</w:t>
      </w:r>
      <w:r>
        <w:rPr>
          <w:rFonts w:ascii="Book Antiqua" w:eastAsia="Book Antiqua" w:hAnsi="Book Antiqua" w:cs="Book Antiqua"/>
          <w:color w:val="000000"/>
          <w:szCs w:val="30"/>
          <w:vertAlign w:val="superscript"/>
        </w:rPr>
        <w:t>[43-45]</w:t>
      </w:r>
      <w:r>
        <w:rPr>
          <w:rFonts w:ascii="Book Antiqua" w:eastAsia="Book Antiqua" w:hAnsi="Book Antiqua" w:cs="Book Antiqua"/>
          <w:color w:val="000000"/>
        </w:rPr>
        <w:t xml:space="preserve">. The BCAA supplements were administered perioperatively in varying dose and duration, while patients in the control </w:t>
      </w:r>
      <w:r>
        <w:rPr>
          <w:rFonts w:ascii="Book Antiqua" w:eastAsia="Book Antiqua" w:hAnsi="Book Antiqua" w:cs="Book Antiqua"/>
          <w:color w:val="000000"/>
        </w:rPr>
        <w:lastRenderedPageBreak/>
        <w:t xml:space="preserve">groups did not receive BCAA supplements for the same specified duration. Table </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summarises the intervention and control protocol of all included studies. Patients were not blinded due to the lack of suitable placebos that share similar taste to the BCAA supplements.</w:t>
      </w:r>
    </w:p>
    <w:p w14:paraId="0FFE5DA4" w14:textId="77777777" w:rsidR="009D62CC" w:rsidRDefault="009D62CC">
      <w:pPr>
        <w:adjustRightInd w:val="0"/>
        <w:snapToGrid w:val="0"/>
        <w:spacing w:line="360" w:lineRule="auto"/>
        <w:jc w:val="both"/>
        <w:rPr>
          <w:rFonts w:ascii="Book Antiqua" w:hAnsi="Book Antiqua" w:cs="Book Antiqua"/>
        </w:rPr>
      </w:pPr>
    </w:p>
    <w:p w14:paraId="2C5B2230"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Postoperative infections</w:t>
      </w:r>
    </w:p>
    <w:p w14:paraId="3F3B5B7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Seven out of sixteen studies</w:t>
      </w:r>
      <w:r>
        <w:rPr>
          <w:rFonts w:ascii="Book Antiqua" w:eastAsia="Book Antiqua" w:hAnsi="Book Antiqua" w:cs="Book Antiqua"/>
          <w:color w:val="000000"/>
          <w:szCs w:val="30"/>
          <w:vertAlign w:val="superscript"/>
        </w:rPr>
        <w:t>[30,31,35,36,40,41,43]</w:t>
      </w:r>
      <w:r>
        <w:rPr>
          <w:rFonts w:ascii="Book Antiqua" w:eastAsia="Book Antiqua" w:hAnsi="Book Antiqua" w:cs="Book Antiqua"/>
          <w:color w:val="000000"/>
        </w:rPr>
        <w:t xml:space="preserve"> including 473 patients (227 in the BCAA group and 246 in the control group) reported data on postoperative infections. There was low statistical heterogeneity between studies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Postoperative infections were found to be significantly lower in the BCAA group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isk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atio (RR) = 0.58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0.39, 0.84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(Figure </w:t>
      </w:r>
      <w:r>
        <w:rPr>
          <w:rFonts w:ascii="Book Antiqua" w:eastAsia="宋体" w:hAnsi="Book Antiqua" w:cs="Book Antiqua" w:hint="eastAsia"/>
          <w:color w:val="000000"/>
          <w:lang w:eastAsia="zh-CN"/>
        </w:rPr>
        <w:t>3</w:t>
      </w:r>
      <w:r>
        <w:rPr>
          <w:rFonts w:ascii="Book Antiqua" w:eastAsia="Book Antiqua" w:hAnsi="Book Antiqua" w:cs="Book Antiqua"/>
          <w:color w:val="000000"/>
        </w:rPr>
        <w:t>).</w:t>
      </w:r>
    </w:p>
    <w:p w14:paraId="63309768"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a study involving BCAA supplementation in liver transplant patients, Shirabe </w:t>
      </w:r>
      <w:r>
        <w:rPr>
          <w:rFonts w:ascii="Book Antiqua" w:eastAsia="Book Antiqua" w:hAnsi="Book Antiqua" w:cs="Book Antiqua"/>
          <w:i/>
          <w:iCs/>
          <w:color w:val="000000"/>
        </w:rPr>
        <w:t>et</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discovered that normal usual diet without BCAA supplementation significantly increased the risk of postoperative bacteraemia [OR = 4.32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1.137, 16.483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0.031]. Although more than half of the study population had liver cancer, the study was not included in the meta-analysis as it was unclear if the effect of BCAA supplementation was generalisable to liver cancer patients.</w:t>
      </w:r>
    </w:p>
    <w:p w14:paraId="5A2D4CF1" w14:textId="77777777" w:rsidR="009D62CC" w:rsidRDefault="009D62CC">
      <w:pPr>
        <w:adjustRightInd w:val="0"/>
        <w:snapToGrid w:val="0"/>
        <w:spacing w:line="360" w:lineRule="auto"/>
        <w:jc w:val="both"/>
        <w:rPr>
          <w:rFonts w:ascii="Book Antiqua" w:hAnsi="Book Antiqua" w:cs="Book Antiqua"/>
        </w:rPr>
      </w:pPr>
    </w:p>
    <w:p w14:paraId="16EDA36D"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Postoperative ascites</w:t>
      </w:r>
    </w:p>
    <w:p w14:paraId="35A35953" w14:textId="77777777" w:rsidR="009D62C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Five out of sixteen studies</w:t>
      </w:r>
      <w:r>
        <w:rPr>
          <w:rFonts w:ascii="Book Antiqua" w:eastAsia="Book Antiqua" w:hAnsi="Book Antiqua" w:cs="Book Antiqua"/>
          <w:color w:val="000000"/>
          <w:szCs w:val="30"/>
          <w:vertAlign w:val="superscript"/>
        </w:rPr>
        <w:t>[35,40-43]</w:t>
      </w:r>
      <w:r>
        <w:rPr>
          <w:rFonts w:ascii="Book Antiqua" w:eastAsia="Book Antiqua" w:hAnsi="Book Antiqua" w:cs="Book Antiqua"/>
          <w:color w:val="000000"/>
        </w:rPr>
        <w:t xml:space="preserve"> including 412 patients (190 in the BCAA group and 222 in the control group) reported data on postoperative ascites. There was low statistical heterogeneity between studies (I</w:t>
      </w:r>
      <w:r>
        <w:rPr>
          <w:rFonts w:ascii="Book Antiqua" w:eastAsia="Book Antiqua" w:hAnsi="Book Antiqua" w:cs="Book Antiqua"/>
          <w:color w:val="000000"/>
          <w:szCs w:val="30"/>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0%). Postoperative ascites was found to be significantly lower in the BCAA group [RR = 0.57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0.38, 0.85),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Additionally, Kikuchi </w:t>
      </w:r>
      <w:r>
        <w:rPr>
          <w:rFonts w:ascii="Book Antiqua" w:eastAsia="Book Antiqua" w:hAnsi="Book Antiqua" w:cs="Book Antiqua"/>
          <w:i/>
          <w:iCs/>
          <w:color w:val="000000"/>
        </w:rPr>
        <w:t>et</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reported that the incidence of refractory ascites and/or pleural effusion in the BCAA group was significantly lower than in the non-BCAA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0.047)</w:t>
      </w:r>
      <w:r>
        <w:rPr>
          <w:rFonts w:ascii="Book Antiqua" w:eastAsia="宋体" w:hAnsi="Book Antiqua" w:cs="Book Antiqua" w:hint="eastAsia"/>
          <w:color w:val="000000"/>
          <w:lang w:eastAsia="zh-CN"/>
        </w:rPr>
        <w:t>.</w:t>
      </w:r>
    </w:p>
    <w:p w14:paraId="56A69EFE" w14:textId="77777777" w:rsidR="009D62CC" w:rsidRDefault="009D62CC">
      <w:pPr>
        <w:adjustRightInd w:val="0"/>
        <w:snapToGrid w:val="0"/>
        <w:spacing w:line="360" w:lineRule="auto"/>
        <w:jc w:val="both"/>
        <w:rPr>
          <w:rFonts w:ascii="Book Antiqua" w:hAnsi="Book Antiqua" w:cs="Book Antiqua"/>
        </w:rPr>
      </w:pPr>
    </w:p>
    <w:p w14:paraId="512E47F2"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All-cause mortality (&gt;</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3 years follow-up)</w:t>
      </w:r>
    </w:p>
    <w:p w14:paraId="778AE84D"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Six out of sixteen studies</w:t>
      </w:r>
      <w:r>
        <w:rPr>
          <w:rFonts w:ascii="Book Antiqua" w:eastAsia="Book Antiqua" w:hAnsi="Book Antiqua" w:cs="Book Antiqua"/>
          <w:color w:val="000000"/>
          <w:szCs w:val="30"/>
          <w:vertAlign w:val="superscript"/>
        </w:rPr>
        <w:t>[31,32,35,36,39,40]</w:t>
      </w:r>
      <w:r>
        <w:rPr>
          <w:rFonts w:ascii="Book Antiqua" w:eastAsia="Book Antiqua" w:hAnsi="Book Antiqua" w:cs="Book Antiqua"/>
          <w:color w:val="000000"/>
        </w:rPr>
        <w:t xml:space="preserve"> including 534 patients (254 in the BCAA group and 280 in the control group) reported data on mortality due to all causes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years follow-up). Follow-up periods were between 3-4 years for most included studies, and 3.5-6 years for one study. There was low statistical heterogeneity between included studies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14%). There was no evidence of significant difference between the BCAA and control groups for all-cause mortality [RR = 1.05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0.79, 1.40), </w:t>
      </w:r>
      <w:r>
        <w:rPr>
          <w:rFonts w:ascii="Book Antiqua" w:eastAsia="Book Antiqua" w:hAnsi="Book Antiqua" w:cs="Book Antiqua"/>
          <w:i/>
          <w:iCs/>
          <w:color w:val="000000"/>
        </w:rPr>
        <w:t>P</w:t>
      </w:r>
      <w:r>
        <w:rPr>
          <w:rFonts w:ascii="Book Antiqua" w:eastAsia="Book Antiqua" w:hAnsi="Book Antiqua" w:cs="Book Antiqua"/>
          <w:color w:val="000000"/>
        </w:rPr>
        <w:t xml:space="preserve"> = 0.72]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A separate analysis did not find any significant difference in 90-day mortality between the BCAA and control group [RR = 1.69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0.23, 12.24), </w:t>
      </w:r>
      <w:r>
        <w:rPr>
          <w:rFonts w:ascii="Book Antiqua" w:eastAsia="Book Antiqua" w:hAnsi="Book Antiqua" w:cs="Book Antiqua"/>
          <w:i/>
          <w:iCs/>
          <w:color w:val="000000"/>
        </w:rPr>
        <w:t>P</w:t>
      </w:r>
      <w:r>
        <w:rPr>
          <w:rFonts w:ascii="Book Antiqua" w:eastAsia="Book Antiqua" w:hAnsi="Book Antiqua" w:cs="Book Antiqua"/>
          <w:color w:val="000000"/>
        </w:rPr>
        <w:t xml:space="preserve"> = 0.60] (Supplementary Figure 2).</w:t>
      </w:r>
    </w:p>
    <w:p w14:paraId="26FEC690" w14:textId="77777777" w:rsidR="009D62CC" w:rsidRDefault="009D62CC">
      <w:pPr>
        <w:adjustRightInd w:val="0"/>
        <w:snapToGrid w:val="0"/>
        <w:spacing w:line="360" w:lineRule="auto"/>
        <w:jc w:val="both"/>
        <w:rPr>
          <w:rFonts w:ascii="Book Antiqua" w:hAnsi="Book Antiqua" w:cs="Book Antiqua"/>
        </w:rPr>
      </w:pPr>
    </w:p>
    <w:p w14:paraId="17144E11" w14:textId="77777777" w:rsidR="009D62CC"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LOS</w:t>
      </w:r>
    </w:p>
    <w:p w14:paraId="0103AE28"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Six out of sixteen studies</w:t>
      </w:r>
      <w:r>
        <w:rPr>
          <w:rFonts w:ascii="Book Antiqua" w:eastAsia="Book Antiqua" w:hAnsi="Book Antiqua" w:cs="Book Antiqua"/>
          <w:color w:val="000000"/>
          <w:szCs w:val="30"/>
          <w:vertAlign w:val="superscript"/>
        </w:rPr>
        <w:t>[31,35,40,41,43,45]</w:t>
      </w:r>
      <w:r>
        <w:rPr>
          <w:rFonts w:ascii="Book Antiqua" w:eastAsia="Book Antiqua" w:hAnsi="Book Antiqua" w:cs="Book Antiqua"/>
          <w:color w:val="000000"/>
        </w:rPr>
        <w:t xml:space="preserve"> including 787 patients (303 in the BCAA group and 484 in the control group) reported LOS data. There was considerable statistical heterogeneity between studies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69%), and a random effects model was employed. LOS was reduced by 3.03 d in the BCAA group compared to controls [</w:t>
      </w:r>
      <w:r>
        <w:rPr>
          <w:rFonts w:ascii="Book Antiqua" w:eastAsia="宋体" w:hAnsi="Book Antiqua" w:cs="Book Antiqua" w:hint="eastAsia"/>
          <w:lang w:eastAsia="zh-CN"/>
        </w:rPr>
        <w:t>w</w:t>
      </w:r>
      <w:r>
        <w:rPr>
          <w:rFonts w:ascii="Book Antiqua" w:eastAsia="Book Antiqua" w:hAnsi="Book Antiqua" w:cs="Book Antiqua"/>
        </w:rPr>
        <w:t xml:space="preserve">eighted </w:t>
      </w:r>
      <w:r>
        <w:rPr>
          <w:rFonts w:ascii="Book Antiqua" w:eastAsia="宋体" w:hAnsi="Book Antiqua" w:cs="Book Antiqua" w:hint="eastAsia"/>
          <w:lang w:eastAsia="zh-CN"/>
        </w:rPr>
        <w:t>m</w:t>
      </w:r>
      <w:r>
        <w:rPr>
          <w:rFonts w:ascii="Book Antiqua" w:eastAsia="Book Antiqua" w:hAnsi="Book Antiqua" w:cs="Book Antiqua"/>
        </w:rPr>
        <w:t xml:space="preserve">ean </w:t>
      </w:r>
      <w:r>
        <w:rPr>
          <w:rFonts w:ascii="Book Antiqua" w:eastAsia="宋体" w:hAnsi="Book Antiqua" w:cs="Book Antiqua" w:hint="eastAsia"/>
          <w:lang w:eastAsia="zh-CN"/>
        </w:rPr>
        <w:t>d</w:t>
      </w:r>
      <w:r>
        <w:rPr>
          <w:rFonts w:ascii="Book Antiqua" w:eastAsia="Book Antiqua" w:hAnsi="Book Antiqua" w:cs="Book Antiqua"/>
        </w:rPr>
        <w:t>ifference (WMD)</w:t>
      </w:r>
      <w:r>
        <w:rPr>
          <w:rFonts w:ascii="Book Antiqua" w:eastAsia="Book Antiqua" w:hAnsi="Book Antiqua" w:cs="Book Antiqua"/>
          <w:color w:val="000000"/>
        </w:rPr>
        <w:t xml:space="preserve"> = -3.03 d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-5.49, -0.57), </w:t>
      </w:r>
      <w:r>
        <w:rPr>
          <w:rFonts w:ascii="Book Antiqua" w:eastAsia="Book Antiqua" w:hAnsi="Book Antiqua" w:cs="Book Antiqua"/>
          <w:i/>
          <w:iCs/>
          <w:color w:val="000000"/>
        </w:rPr>
        <w:t>P</w:t>
      </w:r>
      <w:r>
        <w:rPr>
          <w:rFonts w:ascii="Book Antiqua" w:eastAsia="Book Antiqua" w:hAnsi="Book Antiqua" w:cs="Book Antiqua"/>
          <w:color w:val="000000"/>
        </w:rPr>
        <w:t xml:space="preserve"> = 0.02]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w:t>
      </w:r>
    </w:p>
    <w:p w14:paraId="053CEF0E" w14:textId="77777777" w:rsidR="009D62CC" w:rsidRDefault="009D62CC">
      <w:pPr>
        <w:adjustRightInd w:val="0"/>
        <w:snapToGrid w:val="0"/>
        <w:spacing w:line="360" w:lineRule="auto"/>
        <w:jc w:val="both"/>
        <w:rPr>
          <w:rFonts w:ascii="Book Antiqua" w:hAnsi="Book Antiqua" w:cs="Book Antiqua"/>
        </w:rPr>
      </w:pPr>
    </w:p>
    <w:p w14:paraId="0DAB9A3F"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Recurrence</w:t>
      </w:r>
    </w:p>
    <w:p w14:paraId="0B491DA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Five out of sixteen studies </w:t>
      </w:r>
      <w:r>
        <w:rPr>
          <w:rFonts w:ascii="Book Antiqua" w:eastAsia="Book Antiqua" w:hAnsi="Book Antiqua" w:cs="Book Antiqua"/>
          <w:color w:val="000000"/>
          <w:szCs w:val="30"/>
          <w:vertAlign w:val="superscript"/>
        </w:rPr>
        <w:t>[31,32,39,40,42]</w:t>
      </w:r>
      <w:r>
        <w:rPr>
          <w:rFonts w:ascii="Book Antiqua" w:eastAsia="Book Antiqua" w:hAnsi="Book Antiqua" w:cs="Book Antiqua"/>
          <w:color w:val="000000"/>
        </w:rPr>
        <w:t xml:space="preserve"> including 429 patients (209 in the BCAA group and 220 in the control group) reported data on cancer recurrence. Median follow-up period varied from 12 to 30 mo. One author reported recurrence but was not included in analysis as recurrence was not an end point in the original study</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A subgroup analysis in Hachiya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of patients under 72 years of age with haemoglobin A1C levels below 6.4% revealed that recurrence-free survival was higher in the BCAA group compared to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0.015). There was low statistical heterogeneity between included studies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There was no statistically significant difference between the BCAA and control groups for recurrence [RR = 0.88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0.71, 1.08), </w:t>
      </w:r>
      <w:r>
        <w:rPr>
          <w:rFonts w:ascii="Book Antiqua" w:eastAsia="Book Antiqua" w:hAnsi="Book Antiqua" w:cs="Book Antiqua"/>
          <w:i/>
          <w:iCs/>
          <w:color w:val="000000"/>
        </w:rPr>
        <w:t>P</w:t>
      </w:r>
      <w:r>
        <w:rPr>
          <w:rFonts w:ascii="Book Antiqua" w:eastAsia="Book Antiqua" w:hAnsi="Book Antiqua" w:cs="Book Antiqua"/>
          <w:color w:val="000000"/>
        </w:rPr>
        <w:t xml:space="preserve"> = 0.22] (Figure </w:t>
      </w:r>
      <w:r>
        <w:rPr>
          <w:rFonts w:ascii="Book Antiqua" w:eastAsia="宋体" w:hAnsi="Book Antiqua" w:cs="Book Antiqua" w:hint="eastAsia"/>
          <w:color w:val="000000"/>
          <w:lang w:eastAsia="zh-CN"/>
        </w:rPr>
        <w:t>7</w:t>
      </w:r>
      <w:r>
        <w:rPr>
          <w:rFonts w:ascii="Book Antiqua" w:eastAsia="Book Antiqua" w:hAnsi="Book Antiqua" w:cs="Book Antiqua"/>
          <w:color w:val="000000"/>
        </w:rPr>
        <w:t>).</w:t>
      </w:r>
    </w:p>
    <w:p w14:paraId="0F03D4DD" w14:textId="77777777" w:rsidR="009D62CC" w:rsidRDefault="009D62CC">
      <w:pPr>
        <w:adjustRightInd w:val="0"/>
        <w:snapToGrid w:val="0"/>
        <w:spacing w:line="360" w:lineRule="auto"/>
        <w:jc w:val="both"/>
        <w:rPr>
          <w:rFonts w:ascii="Book Antiqua" w:hAnsi="Book Antiqua" w:cs="Book Antiqua"/>
        </w:rPr>
      </w:pPr>
    </w:p>
    <w:p w14:paraId="2109E09C" w14:textId="77777777" w:rsidR="009D62CC"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OS</w:t>
      </w:r>
    </w:p>
    <w:p w14:paraId="12FA80C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Four out of sixteen studies</w:t>
      </w:r>
      <w:r>
        <w:rPr>
          <w:rFonts w:ascii="Book Antiqua" w:eastAsia="Book Antiqua" w:hAnsi="Book Antiqua" w:cs="Book Antiqua"/>
          <w:color w:val="000000"/>
          <w:szCs w:val="30"/>
          <w:vertAlign w:val="superscript"/>
        </w:rPr>
        <w:t>[35,36,39,40]</w:t>
      </w:r>
      <w:r>
        <w:rPr>
          <w:rFonts w:ascii="Book Antiqua" w:eastAsia="Book Antiqua" w:hAnsi="Book Antiqua" w:cs="Book Antiqua"/>
          <w:color w:val="000000"/>
        </w:rPr>
        <w:t xml:space="preserve"> reported OS data. There was low statistical heterogeneity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OS did not differ significantly between the BCAA and control groups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azard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atio = 1.26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0.72, 2.21), </w:t>
      </w:r>
      <w:r>
        <w:rPr>
          <w:rFonts w:ascii="Book Antiqua" w:eastAsia="Book Antiqua" w:hAnsi="Book Antiqua" w:cs="Book Antiqua"/>
          <w:i/>
          <w:iCs/>
          <w:color w:val="000000"/>
        </w:rPr>
        <w:t>P</w:t>
      </w:r>
      <w:r>
        <w:rPr>
          <w:rFonts w:ascii="Book Antiqua" w:eastAsia="Book Antiqua" w:hAnsi="Book Antiqua" w:cs="Book Antiqua"/>
          <w:color w:val="000000"/>
        </w:rPr>
        <w:t xml:space="preserve"> = 0.41] (Figure </w:t>
      </w:r>
      <w:r>
        <w:rPr>
          <w:rFonts w:ascii="Book Antiqua" w:eastAsia="宋体" w:hAnsi="Book Antiqua" w:cs="Book Antiqua" w:hint="eastAsia"/>
          <w:color w:val="000000"/>
          <w:lang w:eastAsia="zh-CN"/>
        </w:rPr>
        <w:t>8</w:t>
      </w:r>
      <w:r>
        <w:rPr>
          <w:rFonts w:ascii="Book Antiqua" w:eastAsia="Book Antiqua" w:hAnsi="Book Antiqua" w:cs="Book Antiqua"/>
          <w:color w:val="000000"/>
        </w:rPr>
        <w:t>).</w:t>
      </w:r>
    </w:p>
    <w:p w14:paraId="2F2BB9AC" w14:textId="77777777" w:rsidR="009D62CC" w:rsidRDefault="009D62CC">
      <w:pPr>
        <w:adjustRightInd w:val="0"/>
        <w:snapToGrid w:val="0"/>
        <w:spacing w:line="360" w:lineRule="auto"/>
        <w:jc w:val="both"/>
        <w:rPr>
          <w:rFonts w:ascii="Book Antiqua" w:hAnsi="Book Antiqua" w:cs="Book Antiqua"/>
        </w:rPr>
      </w:pPr>
    </w:p>
    <w:p w14:paraId="3B7ED1B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Postoperative change in serum albumin</w:t>
      </w:r>
    </w:p>
    <w:p w14:paraId="0B40A909"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Five out of sixteen studies</w:t>
      </w:r>
      <w:r>
        <w:rPr>
          <w:rFonts w:ascii="Book Antiqua" w:eastAsia="Book Antiqua" w:hAnsi="Book Antiqua" w:cs="Book Antiqua"/>
          <w:color w:val="000000"/>
          <w:szCs w:val="30"/>
          <w:vertAlign w:val="superscript"/>
        </w:rPr>
        <w:t>[31,32,34,35,42]</w:t>
      </w:r>
      <w:r>
        <w:rPr>
          <w:rFonts w:ascii="Book Antiqua" w:eastAsia="Book Antiqua" w:hAnsi="Book Antiqua" w:cs="Book Antiqua"/>
          <w:color w:val="000000"/>
        </w:rPr>
        <w:t xml:space="preserve"> including 427 patients (197 in the BCAA group and 230 in the control group) reported data on change in serum albumin. There was low statistical heterogeneity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While individual studies reported faster albumin increase in the intervention group compared to the control group</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change in serum albumin was not significant at 6 mo [WMD = 0.10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-0.08, 0.29), </w:t>
      </w:r>
      <w:r>
        <w:rPr>
          <w:rFonts w:ascii="Book Antiqua" w:eastAsia="Book Antiqua" w:hAnsi="Book Antiqua" w:cs="Book Antiqua"/>
          <w:i/>
          <w:iCs/>
          <w:color w:val="000000"/>
        </w:rPr>
        <w:t>P</w:t>
      </w:r>
      <w:r>
        <w:rPr>
          <w:rFonts w:ascii="Book Antiqua" w:eastAsia="Book Antiqua" w:hAnsi="Book Antiqua" w:cs="Book Antiqua"/>
          <w:color w:val="000000"/>
        </w:rPr>
        <w:t xml:space="preserve"> = 0.28] and 12 mo [WMD = -0.05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-0.24, 0.15), </w:t>
      </w:r>
      <w:r>
        <w:rPr>
          <w:rFonts w:ascii="Book Antiqua" w:eastAsia="Book Antiqua" w:hAnsi="Book Antiqua" w:cs="Book Antiqua"/>
          <w:i/>
          <w:iCs/>
          <w:color w:val="000000"/>
        </w:rPr>
        <w:t>P</w:t>
      </w:r>
      <w:r>
        <w:rPr>
          <w:rFonts w:ascii="Book Antiqua" w:eastAsia="Book Antiqua" w:hAnsi="Book Antiqua" w:cs="Book Antiqua"/>
          <w:color w:val="000000"/>
        </w:rPr>
        <w:t xml:space="preserve"> = 0.63] (Figure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9 and </w:t>
      </w:r>
      <w:r>
        <w:rPr>
          <w:rFonts w:ascii="Book Antiqua" w:eastAsia="Book Antiqua" w:hAnsi="Book Antiqua" w:cs="Book Antiqua"/>
          <w:color w:val="000000"/>
        </w:rPr>
        <w:t>1</w:t>
      </w:r>
      <w:r>
        <w:rPr>
          <w:rFonts w:ascii="Book Antiqua" w:eastAsia="宋体" w:hAnsi="Book Antiqua" w:cs="Book Antiqua" w:hint="eastAsia"/>
          <w:color w:val="000000"/>
          <w:lang w:eastAsia="zh-CN"/>
        </w:rPr>
        <w:t>0</w:t>
      </w:r>
      <w:r>
        <w:rPr>
          <w:rFonts w:ascii="Book Antiqua" w:eastAsia="Book Antiqua" w:hAnsi="Book Antiqua" w:cs="Book Antiqua"/>
          <w:color w:val="000000"/>
        </w:rPr>
        <w:t>).</w:t>
      </w:r>
    </w:p>
    <w:p w14:paraId="4AA1774A" w14:textId="77777777" w:rsidR="009D62CC" w:rsidRDefault="009D62CC">
      <w:pPr>
        <w:adjustRightInd w:val="0"/>
        <w:snapToGrid w:val="0"/>
        <w:spacing w:line="360" w:lineRule="auto"/>
        <w:jc w:val="both"/>
        <w:rPr>
          <w:rFonts w:ascii="Book Antiqua" w:hAnsi="Book Antiqua" w:cs="Book Antiqua"/>
        </w:rPr>
      </w:pPr>
    </w:p>
    <w:p w14:paraId="2F6A347D"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Anthropometrics</w:t>
      </w:r>
    </w:p>
    <w:p w14:paraId="186C7AC0"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Four out of sixteen studies</w:t>
      </w:r>
      <w:r>
        <w:rPr>
          <w:rFonts w:ascii="Book Antiqua" w:eastAsia="Book Antiqua" w:hAnsi="Book Antiqua" w:cs="Book Antiqua"/>
          <w:color w:val="000000"/>
          <w:szCs w:val="30"/>
          <w:vertAlign w:val="superscript"/>
        </w:rPr>
        <w:t>[34,36,40,43]</w:t>
      </w:r>
      <w:r>
        <w:rPr>
          <w:rFonts w:ascii="Book Antiqua" w:eastAsia="Book Antiqua" w:hAnsi="Book Antiqua" w:cs="Book Antiqua"/>
          <w:color w:val="000000"/>
        </w:rPr>
        <w:t xml:space="preserve"> including 292 patients (156 in the BCAA group and 136 in the control group) reported data on postoperative body weight change. There was considerable heterogeneity between studies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74%), and a random effects model was employed. Postoperative body weight increased significantly by 1.98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kg in the BCAA group [WMD = 1.98 kg </w:t>
      </w:r>
      <w:r>
        <w:rPr>
          <w:rFonts w:ascii="Book Antiqua" w:eastAsia="宋体" w:hAnsi="Book Antiqua" w:cs="Book Antiqua" w:hint="eastAsia"/>
          <w:color w:val="000000"/>
          <w:lang w:eastAsia="zh-CN"/>
        </w:rPr>
        <w:t>(</w:t>
      </w:r>
      <w:r>
        <w:rPr>
          <w:rFonts w:ascii="Book Antiqua" w:eastAsia="Book Antiqua" w:hAnsi="Book Antiqua" w:cs="Book Antiqua"/>
          <w:color w:val="000000"/>
        </w:rPr>
        <w:t>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0.35, 3.61), </w:t>
      </w:r>
      <w:r>
        <w:rPr>
          <w:rFonts w:ascii="Book Antiqua" w:eastAsia="Book Antiqua" w:hAnsi="Book Antiqua" w:cs="Book Antiqua"/>
          <w:i/>
          <w:iCs/>
          <w:color w:val="000000"/>
        </w:rPr>
        <w:t>P</w:t>
      </w:r>
      <w:r>
        <w:rPr>
          <w:rFonts w:ascii="Book Antiqua" w:eastAsia="Book Antiqua" w:hAnsi="Book Antiqua" w:cs="Book Antiqua"/>
          <w:color w:val="000000"/>
        </w:rPr>
        <w:t xml:space="preserve"> = 0.02] (Figure 1</w:t>
      </w:r>
      <w:r>
        <w:rPr>
          <w:rFonts w:ascii="Book Antiqua" w:eastAsia="宋体" w:hAnsi="Book Antiqua" w:cs="Book Antiqua" w:hint="eastAsia"/>
          <w:color w:val="000000"/>
          <w:lang w:eastAsia="zh-CN"/>
        </w:rPr>
        <w:t>1</w:t>
      </w:r>
      <w:r>
        <w:rPr>
          <w:rFonts w:ascii="Book Antiqua" w:eastAsia="Book Antiqua" w:hAnsi="Book Antiqua" w:cs="Book Antiqua"/>
          <w:color w:val="000000"/>
        </w:rPr>
        <w:t>).</w:t>
      </w:r>
    </w:p>
    <w:p w14:paraId="14ADDB57" w14:textId="77777777" w:rsidR="009D62CC" w:rsidRDefault="009D62CC">
      <w:pPr>
        <w:adjustRightInd w:val="0"/>
        <w:snapToGrid w:val="0"/>
        <w:spacing w:line="360" w:lineRule="auto"/>
        <w:jc w:val="both"/>
        <w:rPr>
          <w:rFonts w:ascii="Book Antiqua" w:hAnsi="Book Antiqua" w:cs="Book Antiqua"/>
        </w:rPr>
      </w:pPr>
    </w:p>
    <w:p w14:paraId="6CC445EF"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QOL</w:t>
      </w:r>
    </w:p>
    <w:p w14:paraId="40BBDDE8"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Three out of sixteen studies</w:t>
      </w:r>
      <w:r>
        <w:rPr>
          <w:rFonts w:ascii="Book Antiqua" w:eastAsia="Book Antiqua" w:hAnsi="Book Antiqua" w:cs="Book Antiqua"/>
          <w:color w:val="000000"/>
          <w:szCs w:val="30"/>
          <w:vertAlign w:val="superscript"/>
        </w:rPr>
        <w:t>[32,34,44]</w:t>
      </w:r>
      <w:r>
        <w:rPr>
          <w:rFonts w:ascii="Book Antiqua" w:eastAsia="Book Antiqua" w:hAnsi="Book Antiqua" w:cs="Book Antiqua"/>
          <w:color w:val="000000"/>
        </w:rPr>
        <w:t xml:space="preserve"> reported data on QOL measures. Krapf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used the European Organisation for Research and Treatment of Cancer QOL Questionnaire Core 30 (EORTC QLQ-C30) to look at physical, psychological, and social functions across 30 questions, and found that there was no significant difference between study groups. However, the study authors noted that patients in the BCAA group had a greater amount of food intake and significantly better subjective rating of the meals.</w:t>
      </w:r>
    </w:p>
    <w:p w14:paraId="023CDF55"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Okabayashi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using the short-form 36 (SF-36) health sheet reported significant improvement in all 8 parameters (physical functioning, role physical, bodily pain, general health perceptions, vitality, social functioning, role emotional and mental health) in the </w:t>
      </w:r>
      <w:r>
        <w:rPr>
          <w:rFonts w:ascii="Book Antiqua" w:eastAsia="Book Antiqua" w:hAnsi="Book Antiqua" w:cs="Book Antiqua"/>
          <w:color w:val="000000"/>
        </w:rPr>
        <w:lastRenderedPageBreak/>
        <w:t>BCAA group at the 12-month follow-up while the control group shown no significant differences in postoperative QOL.</w:t>
      </w:r>
    </w:p>
    <w:p w14:paraId="74506F61"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Nagasue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used the Kanovsky scale to evaluate performance status and reported that the percentage change from baseline to the 12 mo follow-up was significantly higher in the BCAA group.</w:t>
      </w:r>
    </w:p>
    <w:p w14:paraId="4CCDE296" w14:textId="77777777" w:rsidR="009D62CC" w:rsidRDefault="009D62CC">
      <w:pPr>
        <w:adjustRightInd w:val="0"/>
        <w:snapToGrid w:val="0"/>
        <w:spacing w:line="360" w:lineRule="auto"/>
        <w:jc w:val="both"/>
        <w:rPr>
          <w:rFonts w:ascii="Book Antiqua" w:hAnsi="Book Antiqua" w:cs="Book Antiqua"/>
        </w:rPr>
      </w:pPr>
    </w:p>
    <w:p w14:paraId="117A7920"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Other outcomes</w:t>
      </w:r>
    </w:p>
    <w:p w14:paraId="228571EE"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It is worth nothing that two of the sixteen studies included in this review described unique outcomes of BCAA supplementation. Beppu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found that patients undergoing portal vein embolisation (PVE) and subsequent major hepatectomy had significantly greater functional liver regeneration after PVE (</w:t>
      </w:r>
      <w:r>
        <w:rPr>
          <w:rFonts w:ascii="Book Antiqua" w:eastAsia="Book Antiqua" w:hAnsi="Book Antiqua" w:cs="Book Antiqua"/>
          <w:i/>
          <w:iCs/>
          <w:color w:val="000000"/>
        </w:rPr>
        <w:t>P</w:t>
      </w:r>
      <w:r>
        <w:rPr>
          <w:rFonts w:ascii="Book Antiqua" w:eastAsia="Book Antiqua" w:hAnsi="Book Antiqua" w:cs="Book Antiqua"/>
          <w:color w:val="000000"/>
        </w:rPr>
        <w:t xml:space="preserve"> = 0.079) and better postoperative outcomes in the BCAA group compared to controls. A 2010 study by Okabayashi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concluded that BCAA supplementation resulted in significantly reduced immediate postoperative insulin resistance (</w:t>
      </w:r>
      <w:r>
        <w:rPr>
          <w:rFonts w:ascii="Book Antiqua" w:eastAsia="Book Antiqua" w:hAnsi="Book Antiqua" w:cs="Book Antiqua"/>
          <w:i/>
          <w:iCs/>
          <w:color w:val="000000"/>
        </w:rPr>
        <w:t>P</w:t>
      </w:r>
      <w:r>
        <w:rPr>
          <w:rFonts w:ascii="Book Antiqua" w:eastAsia="Book Antiqua" w:hAnsi="Book Antiqua" w:cs="Book Antiqua"/>
          <w:color w:val="000000"/>
        </w:rPr>
        <w:t xml:space="preserve"> = 0.039), improved blood glucose levels and decreased need for insulin therapy in liver cancer patients.</w:t>
      </w:r>
    </w:p>
    <w:p w14:paraId="74707EDD" w14:textId="77777777" w:rsidR="009D62CC" w:rsidRDefault="009D62CC">
      <w:pPr>
        <w:adjustRightInd w:val="0"/>
        <w:snapToGrid w:val="0"/>
        <w:spacing w:line="360" w:lineRule="auto"/>
        <w:jc w:val="both"/>
        <w:rPr>
          <w:rFonts w:ascii="Book Antiqua" w:hAnsi="Book Antiqua" w:cs="Book Antiqua"/>
        </w:rPr>
      </w:pPr>
    </w:p>
    <w:p w14:paraId="1ABFE87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4F45BA3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study shows perioperative BCAAs supplementation increases body weight, reduces infection, LOS and ascites in cancer patients undergoing liver surgery.</w:t>
      </w:r>
    </w:p>
    <w:p w14:paraId="41062839"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BCAAs are essential amino acids and contribute to protein synthesis, act as precursors of the tricarboxylic acid cycle intermediates and are involved in key signalling pathways</w:t>
      </w:r>
      <w:r>
        <w:rPr>
          <w:rFonts w:ascii="Book Antiqua" w:eastAsia="Book Antiqua" w:hAnsi="Book Antiqua" w:cs="Book Antiqua"/>
          <w:color w:val="000000"/>
          <w:szCs w:val="30"/>
          <w:vertAlign w:val="superscript"/>
        </w:rPr>
        <w:t>[46-48]</w:t>
      </w:r>
      <w:r>
        <w:rPr>
          <w:rFonts w:ascii="Book Antiqua" w:eastAsia="Book Antiqua" w:hAnsi="Book Antiqua" w:cs="Book Antiqua"/>
          <w:color w:val="000000"/>
        </w:rPr>
        <w:t>. Figure 1</w:t>
      </w:r>
      <w:r>
        <w:rPr>
          <w:rFonts w:ascii="Book Antiqua" w:eastAsia="宋体" w:hAnsi="Book Antiqua" w:cs="Book Antiqua" w:hint="eastAsia"/>
          <w:color w:val="000000"/>
          <w:lang w:eastAsia="zh-CN"/>
        </w:rPr>
        <w:t>2A</w:t>
      </w:r>
      <w:r>
        <w:rPr>
          <w:rFonts w:ascii="Book Antiqua" w:eastAsia="Book Antiqua" w:hAnsi="Book Antiqua" w:cs="Book Antiqua"/>
          <w:color w:val="000000"/>
        </w:rPr>
        <w:t xml:space="preserve"> summarises the molecular effects of BCAA on skeletal muscle and liver. Figure 1</w:t>
      </w:r>
      <w:r>
        <w:rPr>
          <w:rFonts w:ascii="Book Antiqua" w:eastAsia="宋体" w:hAnsi="Book Antiqua" w:cs="Book Antiqua" w:hint="eastAsia"/>
          <w:color w:val="000000"/>
          <w:lang w:eastAsia="zh-CN"/>
        </w:rPr>
        <w:t>2B</w:t>
      </w:r>
      <w:r>
        <w:rPr>
          <w:rFonts w:ascii="Book Antiqua" w:eastAsia="Book Antiqua" w:hAnsi="Book Antiqua" w:cs="Book Antiqua"/>
          <w:color w:val="000000"/>
        </w:rPr>
        <w:t xml:space="preserve"> summarises the cellular signalling pathways involving BCAA with downstream effects. Leu, the most abundant amino acid, plays a major role in protein synthesis and cellular growth. It promotes mammalian target of rapamycin (mTOR) pathway activation by binding to Sestrin2, preventing the latter from inhibiting mTOR complex 1 activity</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This contributes to downstream phosphorylation of ribosomal proteins and upregulates mRNA translation</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Val catabolites also serve signalling functions, particularly 3-hydroxyisobutyrate (3-HIB) and beta-amino-isobutyric acid </w:t>
      </w:r>
      <w:r>
        <w:rPr>
          <w:rFonts w:ascii="Book Antiqua" w:eastAsia="Book Antiqua" w:hAnsi="Book Antiqua" w:cs="Book Antiqua"/>
          <w:color w:val="000000"/>
        </w:rPr>
        <w:lastRenderedPageBreak/>
        <w:t>(BAIBA). 3-HIB promotes the endothelial uptake of fatty acids into muscle, acting as an intermediary between protein and lipid metabolism</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BAIBA promotes hepatic beta-oxidation and reduce hepatic endoplasmic reticulum stress</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Ile is less well-studied. Some authors have postulated its immune modulating role in inducing the expression of host defence peptides and improving innate immunity by maintaining skin mucus barrier</w:t>
      </w:r>
      <w:r>
        <w:rPr>
          <w:rFonts w:ascii="Book Antiqua" w:eastAsia="Book Antiqua" w:hAnsi="Book Antiqua" w:cs="Book Antiqua"/>
          <w:color w:val="000000"/>
          <w:szCs w:val="30"/>
          <w:vertAlign w:val="superscript"/>
        </w:rPr>
        <w:t>[53,54]</w:t>
      </w:r>
      <w:r>
        <w:rPr>
          <w:rFonts w:ascii="Book Antiqua" w:eastAsia="Book Antiqua" w:hAnsi="Book Antiqua" w:cs="Book Antiqua"/>
          <w:color w:val="000000"/>
        </w:rPr>
        <w:t>.</w:t>
      </w:r>
    </w:p>
    <w:p w14:paraId="2441F4CA" w14:textId="77777777" w:rsidR="009D62CC" w:rsidRDefault="009D62CC">
      <w:pPr>
        <w:adjustRightInd w:val="0"/>
        <w:snapToGrid w:val="0"/>
        <w:spacing w:line="360" w:lineRule="auto"/>
        <w:ind w:firstLine="720"/>
        <w:jc w:val="both"/>
        <w:rPr>
          <w:rFonts w:ascii="Book Antiqua" w:hAnsi="Book Antiqua" w:cs="Book Antiqua"/>
        </w:rPr>
      </w:pPr>
    </w:p>
    <w:p w14:paraId="1158BA4F"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BCAAs in liver disease</w:t>
      </w:r>
    </w:p>
    <w:p w14:paraId="13F022C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Over 85% of liver cancer patients are cachectic</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resulting from malignancy and protein energy malnutrition on a background of cirrhosis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Liver surgeries are often associated with ischemia-reperfusion periods. Poor nutritional status further exacerbates ischemic injury by accelerating glycolysis and rapidly depleting adenosine triphosphate, leading to irreversible cellular necrosis</w:t>
      </w:r>
      <w:r>
        <w:rPr>
          <w:rFonts w:ascii="Book Antiqua" w:eastAsia="Book Antiqua" w:hAnsi="Book Antiqua" w:cs="Book Antiqua"/>
          <w:color w:val="000000"/>
          <w:szCs w:val="30"/>
          <w:vertAlign w:val="superscript"/>
        </w:rPr>
        <w:t>[57-59]</w:t>
      </w:r>
      <w:r>
        <w:rPr>
          <w:rFonts w:ascii="Book Antiqua" w:eastAsia="Book Antiqua" w:hAnsi="Book Antiqua" w:cs="Book Antiqua"/>
          <w:color w:val="000000"/>
        </w:rPr>
        <w:t>. BCAA supplementation is well-established in liver disease. The European Society for Clinical Nutrition and Metabolism</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recommend long-term oral BCAA supplements (0.25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 </w:t>
      </w:r>
      <w:r>
        <w:rPr>
          <w:rFonts w:ascii="Arial" w:eastAsia="Book Antiqua" w:hAnsi="Arial" w:cs="Arial"/>
          <w:color w:val="000000"/>
        </w:rPr>
        <w:t>×</w:t>
      </w:r>
      <w:r>
        <w:rPr>
          <w:rFonts w:ascii="Book Antiqua" w:eastAsia="Book Antiqua" w:hAnsi="Book Antiqua" w:cs="Book Antiqua"/>
          <w:color w:val="000000"/>
        </w:rPr>
        <w:t xml:space="preserve"> kg</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Pr>
          <w:rFonts w:ascii="Arial" w:eastAsia="Book Antiqua" w:hAnsi="Arial" w:cs="Arial"/>
          <w:color w:val="000000"/>
        </w:rPr>
        <w:t>×</w:t>
      </w:r>
      <w:r>
        <w:rPr>
          <w:rFonts w:ascii="Book Antiqua" w:eastAsia="Book Antiqua" w:hAnsi="Book Antiqua" w:cs="Book Antiqua"/>
          <w:color w:val="000000"/>
        </w:rPr>
        <w:t xml:space="preserve"> 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in patients with advanced cirrhosis to improve event-free survival or QOL. The American Association for the Study of Liver</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recommend BCAA administration as an alternative or additional agent to treat hepatic encephalopathy in patients who are unresponsive to conventional therapy. However, the evidence of benefit for BCAAs in liver cancer patients managed by surgical approaches is less clear.</w:t>
      </w:r>
    </w:p>
    <w:p w14:paraId="7E72B0A3" w14:textId="77777777" w:rsidR="009D62CC" w:rsidRDefault="009D62CC">
      <w:pPr>
        <w:adjustRightInd w:val="0"/>
        <w:snapToGrid w:val="0"/>
        <w:spacing w:line="360" w:lineRule="auto"/>
        <w:jc w:val="both"/>
        <w:rPr>
          <w:rFonts w:ascii="Book Antiqua" w:hAnsi="Book Antiqua" w:cs="Book Antiqua"/>
        </w:rPr>
      </w:pPr>
    </w:p>
    <w:p w14:paraId="10EF4B9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Importance of optimising nutrition in perioperative patients</w:t>
      </w:r>
    </w:p>
    <w:p w14:paraId="4733826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Despite many studies reporting a strong association between malnutrition and poor surgical outcomes, oncological patients often lack opportune time to delay treatment for nutritional optimisation. In a study of nutrition and HCC, Huang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noted that patients assessed by dietitians to be malnourished had a significantly higher rate of major complications</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With an increasing focus on optimisation of postoperative surgical recovery,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nhanced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ecovery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fter </w:t>
      </w:r>
      <w:r>
        <w:rPr>
          <w:rFonts w:ascii="Book Antiqua" w:eastAsia="宋体" w:hAnsi="Book Antiqua" w:cs="Book Antiqua" w:hint="eastAsia"/>
          <w:color w:val="000000"/>
          <w:lang w:eastAsia="zh-CN"/>
        </w:rPr>
        <w:t>s</w:t>
      </w:r>
      <w:r>
        <w:rPr>
          <w:rFonts w:ascii="Book Antiqua" w:eastAsia="Book Antiqua" w:hAnsi="Book Antiqua" w:cs="Book Antiqua"/>
          <w:color w:val="000000"/>
        </w:rPr>
        <w:t>urgery protocols and prehabilitation initiatives have also emphasised the importance of perioperative nutrition</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p>
    <w:p w14:paraId="1E1E52C8" w14:textId="77777777" w:rsidR="009D62CC" w:rsidRDefault="009D62CC">
      <w:pPr>
        <w:adjustRightInd w:val="0"/>
        <w:snapToGrid w:val="0"/>
        <w:spacing w:line="360" w:lineRule="auto"/>
        <w:jc w:val="both"/>
        <w:rPr>
          <w:rFonts w:ascii="Book Antiqua" w:hAnsi="Book Antiqua" w:cs="Book Antiqua"/>
        </w:rPr>
      </w:pPr>
    </w:p>
    <w:p w14:paraId="0C5A8053"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Relevance of BCAAs to outcomes</w:t>
      </w:r>
    </w:p>
    <w:p w14:paraId="06F9B670"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review investigated perioperative and oncological outcomes of BCAA supplementation in patients undergoing surgery for liver cancers unlike the previous review that included diverse oncological diagnoses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We demonstrated that BCAA supplementation significantly reduced postoperative complications, with over 40% relative risk reduction of postoperative infection and ascites. The BCAA group also had slightly higher body weight and performed better on both perceived and actual QOL metrics, suggesting that BCAA intake can optimise recovery and function after surgery.</w:t>
      </w:r>
    </w:p>
    <w:p w14:paraId="34D8A8B3" w14:textId="77777777" w:rsidR="009D62CC" w:rsidRDefault="009D62CC">
      <w:pPr>
        <w:adjustRightInd w:val="0"/>
        <w:snapToGrid w:val="0"/>
        <w:spacing w:line="360" w:lineRule="auto"/>
        <w:jc w:val="both"/>
        <w:rPr>
          <w:rFonts w:ascii="Book Antiqua" w:hAnsi="Book Antiqua" w:cs="Book Antiqua"/>
        </w:rPr>
      </w:pPr>
    </w:p>
    <w:p w14:paraId="76CCB5D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Effect of BCAA on oncological outcomes</w:t>
      </w:r>
    </w:p>
    <w:p w14:paraId="2668D8A4"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BCAA supplementation had no impact on cancer recurrence and OS. This is consistent with the conclusions of recent meta-analyses</w:t>
      </w:r>
      <w:r>
        <w:rPr>
          <w:rFonts w:ascii="Book Antiqua" w:eastAsia="Book Antiqua" w:hAnsi="Book Antiqua" w:cs="Book Antiqua"/>
          <w:color w:val="000000"/>
          <w:szCs w:val="30"/>
          <w:vertAlign w:val="superscript"/>
        </w:rPr>
        <w:t>[22,65]</w:t>
      </w:r>
      <w:r>
        <w:rPr>
          <w:rFonts w:ascii="Book Antiqua" w:eastAsia="Book Antiqua" w:hAnsi="Book Antiqua" w:cs="Book Antiqua"/>
          <w:color w:val="000000"/>
        </w:rPr>
        <w:t>. The relationship between BCAA and liver cancer at the molecular level has been explored</w:t>
      </w:r>
      <w:r>
        <w:rPr>
          <w:rFonts w:ascii="Book Antiqua" w:eastAsia="Book Antiqua" w:hAnsi="Book Antiqua" w:cs="Book Antiqua"/>
          <w:color w:val="000000"/>
          <w:szCs w:val="30"/>
          <w:vertAlign w:val="superscript"/>
        </w:rPr>
        <w:t>[66-68]</w:t>
      </w:r>
      <w:r>
        <w:rPr>
          <w:rFonts w:ascii="Book Antiqua" w:eastAsia="Book Antiqua" w:hAnsi="Book Antiqua" w:cs="Book Antiqua"/>
          <w:color w:val="000000"/>
        </w:rPr>
        <w:t>. BCAAs suppress the development of liver cancers in rodent models</w:t>
      </w:r>
      <w:r>
        <w:rPr>
          <w:rFonts w:ascii="Book Antiqua" w:eastAsia="Book Antiqua" w:hAnsi="Book Antiqua" w:cs="Book Antiqua"/>
          <w:color w:val="000000"/>
          <w:szCs w:val="30"/>
          <w:vertAlign w:val="superscript"/>
        </w:rPr>
        <w:t>[69,70]</w:t>
      </w:r>
      <w:r>
        <w:rPr>
          <w:rFonts w:ascii="Book Antiqua" w:eastAsia="Book Antiqua" w:hAnsi="Book Antiqua" w:cs="Book Antiqua"/>
          <w:color w:val="000000"/>
        </w:rPr>
        <w:t>, presumably improving insulin resistance in obesity or diabetes mellitus. Insulin resistance is involved in the pathogenesis of HCC, as insulin has oncogenic properties on HCC cells, stimulating cell growth and inducing anti-apoptotic activity</w:t>
      </w:r>
      <w:r>
        <w:rPr>
          <w:rFonts w:ascii="Book Antiqua" w:eastAsia="Book Antiqua" w:hAnsi="Book Antiqua" w:cs="Book Antiqua"/>
          <w:color w:val="000000"/>
          <w:szCs w:val="30"/>
          <w:vertAlign w:val="superscript"/>
        </w:rPr>
        <w:t>[71,72]</w:t>
      </w:r>
      <w:r>
        <w:rPr>
          <w:rFonts w:ascii="Book Antiqua" w:eastAsia="Book Antiqua" w:hAnsi="Book Antiqua" w:cs="Book Antiqua"/>
          <w:color w:val="000000"/>
        </w:rPr>
        <w:t>. Another study postulated suppression of VEGF expression in tumour cells as an alternative mechanism</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The catabolism of BCAAs has also been extensively implicated in carcinogenesis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through various molecular pathways, including accumulation of branched-chain α-ketoacids and activation of the mTORC1 pathway</w:t>
      </w:r>
      <w:r>
        <w:rPr>
          <w:rFonts w:ascii="Book Antiqua" w:eastAsia="Book Antiqua" w:hAnsi="Book Antiqua" w:cs="Book Antiqua"/>
          <w:color w:val="000000"/>
          <w:szCs w:val="30"/>
          <w:vertAlign w:val="superscript"/>
        </w:rPr>
        <w:t>[74,75]</w:t>
      </w:r>
      <w:r>
        <w:rPr>
          <w:rFonts w:ascii="Book Antiqua" w:eastAsia="Book Antiqua" w:hAnsi="Book Antiqua" w:cs="Book Antiqua"/>
          <w:color w:val="000000"/>
        </w:rPr>
        <w:t xml:space="preserve">. </w:t>
      </w:r>
      <w:bookmarkStart w:id="1" w:name="_Hlk147948661"/>
      <w:r>
        <w:rPr>
          <w:rFonts w:ascii="Book Antiqua" w:eastAsia="Book Antiqua" w:hAnsi="Book Antiqua" w:cs="Book Antiqua"/>
          <w:color w:val="000000"/>
        </w:rPr>
        <w:t xml:space="preserve">Ericksen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validated oncogenic pathways and linked high dietary BCAA intake to tumour burden and mortality specifically in HCC patients.</w:t>
      </w:r>
    </w:p>
    <w:bookmarkEnd w:id="1"/>
    <w:p w14:paraId="1F4BD5D6"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Given the apparent contradictory effects of BCAA on liver cancer development and prognosis, it may be challenging to interpret our findings. BCAAs may potentially improve liver function and body weight postoperatively but also contribute to tumour recurrence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above-mentioned pathways. The beneficial oncological effects of BCAA supplementation remain inconclusive.</w:t>
      </w:r>
    </w:p>
    <w:p w14:paraId="3B572671" w14:textId="77777777" w:rsidR="009D62CC" w:rsidRDefault="009D62CC">
      <w:pPr>
        <w:adjustRightInd w:val="0"/>
        <w:snapToGrid w:val="0"/>
        <w:spacing w:line="360" w:lineRule="auto"/>
        <w:ind w:firstLine="720"/>
        <w:jc w:val="both"/>
        <w:rPr>
          <w:rFonts w:ascii="Book Antiqua" w:hAnsi="Book Antiqua" w:cs="Book Antiqua"/>
        </w:rPr>
      </w:pPr>
    </w:p>
    <w:p w14:paraId="196AA3A1"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Effect of BCAA on postoperative complications</w:t>
      </w:r>
    </w:p>
    <w:p w14:paraId="2B142484"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While oncological outcomes do not support routine use of BCAA supplementation in the perioperative period, our review found that the risk of postoperative infection and ascites were significantly lowered in BCAA groups.</w:t>
      </w:r>
    </w:p>
    <w:p w14:paraId="3EC9AB4D"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Postoperative infection is a frequent complication of hepatic resection, with reported rates of up to 25%</w:t>
      </w:r>
      <w:r>
        <w:rPr>
          <w:rFonts w:ascii="Book Antiqua" w:eastAsia="Book Antiqua" w:hAnsi="Book Antiqua" w:cs="Book Antiqua"/>
          <w:color w:val="000000"/>
          <w:szCs w:val="30"/>
          <w:vertAlign w:val="superscript"/>
        </w:rPr>
        <w:t>[77,78]</w:t>
      </w:r>
      <w:r>
        <w:rPr>
          <w:rFonts w:ascii="Book Antiqua" w:eastAsia="Book Antiqua" w:hAnsi="Book Antiqua" w:cs="Book Antiqua"/>
          <w:color w:val="000000"/>
        </w:rPr>
        <w:t>. It can be associated with significant morbidity in the absence of early recognition and treatment</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After major liver surgery, impairment of innate immune function increases host susceptibility to infection</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Furthermore, surgery in HCC patients results in higher risk of infectious sequelae, presumably due to underlying cirrhosis and chronic liver dysfunction, bile leak with risk of abdominal sepsis, and postoperative pneumonia due to upper abdominal incision</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Another major risk factor for infection is malnutrition</w:t>
      </w:r>
      <w:r>
        <w:rPr>
          <w:rFonts w:ascii="Book Antiqua" w:eastAsia="Book Antiqua" w:hAnsi="Book Antiqua" w:cs="Book Antiqua"/>
          <w:color w:val="000000"/>
          <w:szCs w:val="30"/>
          <w:vertAlign w:val="superscript"/>
        </w:rPr>
        <w:t>[82-85]</w:t>
      </w:r>
      <w:r>
        <w:rPr>
          <w:rFonts w:ascii="Book Antiqua" w:eastAsia="Book Antiqua" w:hAnsi="Book Antiqua" w:cs="Book Antiqua"/>
          <w:color w:val="000000"/>
        </w:rPr>
        <w:t>. BCAA supplementation directly improves patients’ preoperative nutritional status</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BCAAs also play an essential role in immune cell function relating to protein synthesis</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and in immune regulation in patients with advanced cirrhosis</w:t>
      </w:r>
      <w:r>
        <w:rPr>
          <w:rFonts w:ascii="Book Antiqua" w:eastAsia="Book Antiqua" w:hAnsi="Book Antiqua" w:cs="Book Antiqua"/>
          <w:color w:val="000000"/>
          <w:szCs w:val="30"/>
          <w:vertAlign w:val="superscript"/>
        </w:rPr>
        <w:t>[88-90]</w:t>
      </w:r>
      <w:r>
        <w:rPr>
          <w:rFonts w:ascii="Book Antiqua" w:eastAsia="Book Antiqua" w:hAnsi="Book Antiqua" w:cs="Book Antiqua"/>
          <w:color w:val="000000"/>
        </w:rPr>
        <w:t>.</w:t>
      </w:r>
    </w:p>
    <w:p w14:paraId="59BD9086"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Postoperative ascites is reported in 5% to 56% patients undergoing hepatectomy</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and is associated with liver failure</w:t>
      </w:r>
      <w:r>
        <w:rPr>
          <w:rFonts w:ascii="Book Antiqua" w:eastAsia="Book Antiqua" w:hAnsi="Book Antiqua" w:cs="Book Antiqua"/>
          <w:color w:val="000000"/>
          <w:szCs w:val="30"/>
          <w:vertAlign w:val="superscript"/>
        </w:rPr>
        <w:t>[92,93]</w:t>
      </w:r>
      <w:r>
        <w:rPr>
          <w:rFonts w:ascii="Book Antiqua" w:eastAsia="Book Antiqua" w:hAnsi="Book Antiqua" w:cs="Book Antiqua"/>
          <w:color w:val="000000"/>
        </w:rPr>
        <w:t xml:space="preserve">. Chan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described higher 1-year mortality and lower recurrence-free survival rates attributed to postoperative ascites.</w:t>
      </w:r>
    </w:p>
    <w:p w14:paraId="585E3F91"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BCAAs increase the synthesis and secretion of albumin by hepatocytes</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and improve impaired metabolic turnover of albumin in cirrhotic patients</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Fukushima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reported that BCAAs effectively improved the oxidisation/reduction imbalance of albumin in cirrhosis. In our study, BCAA supplementation did not significantly increase postoperative serum albumin levels. The underlying mechanisms behind the demonstrated efficacy of BCAA supplementation in reducing postoperative ascites remain uncertain.</w:t>
      </w:r>
    </w:p>
    <w:p w14:paraId="32B9842E" w14:textId="77777777" w:rsidR="009D62CC" w:rsidRDefault="009D62CC">
      <w:pPr>
        <w:adjustRightInd w:val="0"/>
        <w:snapToGrid w:val="0"/>
        <w:spacing w:line="360" w:lineRule="auto"/>
        <w:ind w:firstLine="720"/>
        <w:jc w:val="both"/>
        <w:rPr>
          <w:rFonts w:ascii="Book Antiqua" w:hAnsi="Book Antiqua" w:cs="Book Antiqua"/>
        </w:rPr>
      </w:pPr>
    </w:p>
    <w:p w14:paraId="12109EC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Effect of BCAA on QOL</w:t>
      </w:r>
    </w:p>
    <w:p w14:paraId="22A7BF0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2 out of 3 included studies</w:t>
      </w:r>
      <w:r>
        <w:rPr>
          <w:rFonts w:ascii="Book Antiqua" w:eastAsia="Book Antiqua" w:hAnsi="Book Antiqua" w:cs="Book Antiqua"/>
          <w:color w:val="000000"/>
          <w:szCs w:val="30"/>
          <w:vertAlign w:val="superscript"/>
        </w:rPr>
        <w:t>[34,44]</w:t>
      </w:r>
      <w:r>
        <w:rPr>
          <w:rFonts w:ascii="Book Antiqua" w:eastAsia="Book Antiqua" w:hAnsi="Book Antiqua" w:cs="Book Antiqua"/>
          <w:color w:val="000000"/>
        </w:rPr>
        <w:t xml:space="preserve"> demonstrated significant improvement in QOL with BCAAs, but differing methodologies and domains for assessment were employed. Krapf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noted a significantly higher subjective rating of high BCAA content diet compared to normal usual diet, despite similar preparation methods and staff. If such an outcome is indeed replicated in future QOL studies, it may represent a potential benefit of BCAA supplementation in improving oral intake and avoiding malnutrition in post-surgical patients. These results are consistent with QOL improvements seen in RCTs on BCAA supplementation in cirrhosis</w:t>
      </w:r>
      <w:r>
        <w:rPr>
          <w:rFonts w:ascii="Book Antiqua" w:eastAsia="Book Antiqua" w:hAnsi="Book Antiqua" w:cs="Book Antiqua"/>
          <w:color w:val="000000"/>
          <w:szCs w:val="30"/>
          <w:vertAlign w:val="superscript"/>
        </w:rPr>
        <w:t>[98,99]</w:t>
      </w:r>
      <w:r>
        <w:rPr>
          <w:rFonts w:ascii="Book Antiqua" w:eastAsia="Book Antiqua" w:hAnsi="Book Antiqua" w:cs="Book Antiqua"/>
          <w:color w:val="000000"/>
        </w:rPr>
        <w:t>.</w:t>
      </w:r>
    </w:p>
    <w:p w14:paraId="1858A373"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Overall, more robust, large-scale clinical studies of surgical patients with liver cancer would need to be conducted with standardisation of total calorie and protein intake in intervention and control groups to conclude on the risk-benefit calculation of BCAA supplementation. Future studies should report BCAA to total protein intake ratio, protein to calorie ratio and type of BCAA to understand cause effect relation on perioperative outcomes of BCAA supplementation.</w:t>
      </w:r>
    </w:p>
    <w:p w14:paraId="1B832AD4" w14:textId="77777777" w:rsidR="009D62CC" w:rsidRDefault="009D62CC">
      <w:pPr>
        <w:adjustRightInd w:val="0"/>
        <w:snapToGrid w:val="0"/>
        <w:spacing w:line="360" w:lineRule="auto"/>
        <w:ind w:firstLine="720"/>
        <w:jc w:val="both"/>
        <w:rPr>
          <w:rFonts w:ascii="Book Antiqua" w:hAnsi="Book Antiqua" w:cs="Book Antiqua"/>
        </w:rPr>
      </w:pPr>
    </w:p>
    <w:p w14:paraId="120EB56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Side effects of BCAA</w:t>
      </w:r>
    </w:p>
    <w:p w14:paraId="5951CE3D"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reviewed side effects reported from routine BCAA ingestion in the included studies. Most studies did not report side effects with the exception that one RCT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reported 2 events (3%) relating to intravenous administration, while another</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reported that 3 patients were unable to continue with BCAA administration due to adverse reactions. Overall, BCAAs have an extremely low incidence of side effects in the included studies.</w:t>
      </w:r>
    </w:p>
    <w:p w14:paraId="3261DF3D" w14:textId="77777777" w:rsidR="009D62CC" w:rsidRDefault="009D62CC">
      <w:pPr>
        <w:adjustRightInd w:val="0"/>
        <w:snapToGrid w:val="0"/>
        <w:spacing w:line="360" w:lineRule="auto"/>
        <w:jc w:val="both"/>
        <w:rPr>
          <w:rFonts w:ascii="Book Antiqua" w:hAnsi="Book Antiqua" w:cs="Book Antiqua"/>
        </w:rPr>
      </w:pPr>
    </w:p>
    <w:p w14:paraId="6FBE0245"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Strengths and </w:t>
      </w:r>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imitations</w:t>
      </w:r>
    </w:p>
    <w:p w14:paraId="676A0C79"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strengths of this study include data pooling from newer RCTs and multiple real-world observational studies. While RCTs are considered the gold standard for ascertaining the efficacy and safety of a treatment, their methodologies may limit generalizability. The inclusion of observational studies provides more generalizable results applicable in the real-world situation. Since both types of study design have their </w:t>
      </w:r>
      <w:r>
        <w:rPr>
          <w:rFonts w:ascii="Book Antiqua" w:eastAsia="Book Antiqua" w:hAnsi="Book Antiqua" w:cs="Book Antiqua"/>
          <w:color w:val="000000"/>
        </w:rPr>
        <w:lastRenderedPageBreak/>
        <w:t>strengths and limitations, they provide insight into the efficacy of BCAA supplementation.</w:t>
      </w:r>
    </w:p>
    <w:p w14:paraId="6A6D5E16" w14:textId="77777777" w:rsidR="009D62C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Though many Japanese studies were included, exclusion of non-English articles may have led to language biases as a potential confounding factor in our conclusions. The included studies had varying doses of BCAA supplementation and a lack of data on composition of normal usual diet in the participating institutions. Most of the patients in this review had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 A cirrhosis and thus might not be malnourished. Further, there is no population data to suggest that HCC patients have deficiency of BCAA. A lack of long-term follow-up data in the included studies makes it difficult to study the impact of BCAA supplementation on oncological outcomes.</w:t>
      </w:r>
    </w:p>
    <w:p w14:paraId="00BF73EC" w14:textId="77777777" w:rsidR="009D62CC" w:rsidRDefault="009D62CC">
      <w:pPr>
        <w:adjustRightInd w:val="0"/>
        <w:snapToGrid w:val="0"/>
        <w:spacing w:line="360" w:lineRule="auto"/>
        <w:ind w:firstLine="720"/>
        <w:jc w:val="both"/>
        <w:rPr>
          <w:rFonts w:ascii="Book Antiqua" w:hAnsi="Book Antiqua" w:cs="Book Antiqua"/>
        </w:rPr>
      </w:pPr>
    </w:p>
    <w:p w14:paraId="4BCED6DC"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5915A39E"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Perioperative BCAA administration increases body weight and reduces postoperative infection, ascites, and LOS in liver cancer patients undergoing surgery.</w:t>
      </w:r>
    </w:p>
    <w:p w14:paraId="2E32C6B5" w14:textId="77777777" w:rsidR="009D62CC" w:rsidRDefault="009D62CC">
      <w:pPr>
        <w:adjustRightInd w:val="0"/>
        <w:snapToGrid w:val="0"/>
        <w:spacing w:line="360" w:lineRule="auto"/>
        <w:jc w:val="both"/>
        <w:rPr>
          <w:rFonts w:ascii="Book Antiqua" w:hAnsi="Book Antiqua" w:cs="Book Antiqua"/>
        </w:rPr>
      </w:pPr>
    </w:p>
    <w:p w14:paraId="6CFDCD37"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5FB6B169"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7EC101D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Branched chain amino acids (BCAA) show promising results in improving surgical outcomes in liver cancer patients and potential for routine use.</w:t>
      </w:r>
    </w:p>
    <w:p w14:paraId="4D70F9F0" w14:textId="77777777" w:rsidR="009D62CC" w:rsidRDefault="009D62CC">
      <w:pPr>
        <w:adjustRightInd w:val="0"/>
        <w:snapToGrid w:val="0"/>
        <w:spacing w:line="360" w:lineRule="auto"/>
        <w:jc w:val="both"/>
        <w:rPr>
          <w:rFonts w:ascii="Book Antiqua" w:hAnsi="Book Antiqua" w:cs="Book Antiqua"/>
        </w:rPr>
      </w:pPr>
    </w:p>
    <w:p w14:paraId="02313BD7"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35D15DCE"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Current studies on BCAA supplementation show varying results but with no clear conclusion and no updated reviews on the matter.</w:t>
      </w:r>
    </w:p>
    <w:p w14:paraId="3C08723E" w14:textId="77777777" w:rsidR="009D62CC" w:rsidRDefault="009D62CC">
      <w:pPr>
        <w:adjustRightInd w:val="0"/>
        <w:snapToGrid w:val="0"/>
        <w:spacing w:line="360" w:lineRule="auto"/>
        <w:jc w:val="both"/>
        <w:rPr>
          <w:rFonts w:ascii="Book Antiqua" w:hAnsi="Book Antiqua" w:cs="Book Antiqua"/>
        </w:rPr>
      </w:pPr>
    </w:p>
    <w:p w14:paraId="2B138D2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281B5987"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provide the most updated review on whether BCAA supplementation provides measurable benefits in liver cancer patients for surgical intervention.</w:t>
      </w:r>
    </w:p>
    <w:p w14:paraId="3C465EA5" w14:textId="77777777" w:rsidR="009D62CC" w:rsidRDefault="009D62CC">
      <w:pPr>
        <w:adjustRightInd w:val="0"/>
        <w:snapToGrid w:val="0"/>
        <w:spacing w:line="360" w:lineRule="auto"/>
        <w:jc w:val="both"/>
        <w:rPr>
          <w:rFonts w:ascii="Book Antiqua" w:hAnsi="Book Antiqua" w:cs="Book Antiqua"/>
        </w:rPr>
      </w:pPr>
    </w:p>
    <w:p w14:paraId="72A9A82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71A57DB8"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Current trials and studies on BCAA supplementation in liver cancer patients undergoing surgery were appraised by three independent authors. Studies were identified and data extracted for meta-analysis of the relevant outcomes.</w:t>
      </w:r>
    </w:p>
    <w:p w14:paraId="74D4DEAC" w14:textId="77777777" w:rsidR="009D62CC" w:rsidRDefault="009D62CC">
      <w:pPr>
        <w:adjustRightInd w:val="0"/>
        <w:snapToGrid w:val="0"/>
        <w:spacing w:line="360" w:lineRule="auto"/>
        <w:jc w:val="both"/>
        <w:rPr>
          <w:rFonts w:ascii="Book Antiqua" w:hAnsi="Book Antiqua" w:cs="Book Antiqua"/>
        </w:rPr>
      </w:pPr>
    </w:p>
    <w:p w14:paraId="256F5CCE"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3C48091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Perioperative BCAA supplementation reduced postoperative infections, length of stay and increased body weight in the studied patient groups but did not improve mortality, oncological recurrence, and long-term survival.</w:t>
      </w:r>
    </w:p>
    <w:p w14:paraId="3292021D" w14:textId="77777777" w:rsidR="009D62CC" w:rsidRDefault="009D62CC">
      <w:pPr>
        <w:adjustRightInd w:val="0"/>
        <w:snapToGrid w:val="0"/>
        <w:spacing w:line="360" w:lineRule="auto"/>
        <w:jc w:val="both"/>
        <w:rPr>
          <w:rFonts w:ascii="Book Antiqua" w:hAnsi="Book Antiqua" w:cs="Book Antiqua"/>
        </w:rPr>
      </w:pPr>
    </w:p>
    <w:p w14:paraId="2667D9F2"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7920D05C"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review has shown that BCAA supplementation improves postoperative outcomes with no significant side effects. However, benefits on oncological outcomes remain inconclusive.</w:t>
      </w:r>
    </w:p>
    <w:p w14:paraId="7AE64324" w14:textId="77777777" w:rsidR="009D62CC" w:rsidRDefault="009D62CC">
      <w:pPr>
        <w:adjustRightInd w:val="0"/>
        <w:snapToGrid w:val="0"/>
        <w:spacing w:line="360" w:lineRule="auto"/>
        <w:jc w:val="both"/>
        <w:rPr>
          <w:rFonts w:ascii="Book Antiqua" w:hAnsi="Book Antiqua" w:cs="Book Antiqua"/>
        </w:rPr>
      </w:pPr>
    </w:p>
    <w:p w14:paraId="6EAAC7A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28BAD43F"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review highlights the possible routine use of BCAA for liver cancer patients for surgical intervention. Further clinical research can be directed at assessing optimal BCAA supplementation regime for such patients.</w:t>
      </w:r>
    </w:p>
    <w:p w14:paraId="226D48BC" w14:textId="77777777" w:rsidR="009D62CC" w:rsidRDefault="009D62CC">
      <w:pPr>
        <w:adjustRightInd w:val="0"/>
        <w:snapToGrid w:val="0"/>
        <w:spacing w:line="360" w:lineRule="auto"/>
        <w:jc w:val="both"/>
        <w:rPr>
          <w:rFonts w:ascii="Book Antiqua" w:hAnsi="Book Antiqua" w:cs="Book Antiqua"/>
        </w:rPr>
      </w:pPr>
    </w:p>
    <w:p w14:paraId="558C119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798B97A8" w14:textId="77777777" w:rsidR="009D62CC" w:rsidRDefault="00000000">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Llovet JM</w:t>
      </w:r>
      <w:r>
        <w:rPr>
          <w:rFonts w:ascii="Book Antiqua" w:hAnsi="Book Antiqua" w:cs="Book Antiqua"/>
        </w:rPr>
        <w:t xml:space="preserve">, Kelley RK, Villanueva A, Singal AG, Pikarsky E, Roayaie S, Lencioni R, Koike K, Zucman-Rossi J, Finn RS. Hepatocellular carcinoma. </w:t>
      </w:r>
      <w:r>
        <w:rPr>
          <w:rFonts w:ascii="Book Antiqua" w:hAnsi="Book Antiqua" w:cs="Book Antiqua"/>
          <w:i/>
          <w:iCs/>
        </w:rPr>
        <w:t>Nat Rev Dis Primers</w:t>
      </w:r>
      <w:r>
        <w:rPr>
          <w:rFonts w:ascii="Book Antiqua" w:hAnsi="Book Antiqua" w:cs="Book Antiqua"/>
        </w:rPr>
        <w:t xml:space="preserve"> 2021; </w:t>
      </w:r>
      <w:r>
        <w:rPr>
          <w:rFonts w:ascii="Book Antiqua" w:hAnsi="Book Antiqua" w:cs="Book Antiqua"/>
          <w:b/>
          <w:bCs/>
        </w:rPr>
        <w:t>7</w:t>
      </w:r>
      <w:r>
        <w:rPr>
          <w:rFonts w:ascii="Book Antiqua" w:hAnsi="Book Antiqua" w:cs="Book Antiqua"/>
        </w:rPr>
        <w:t>: 6 [PMID: 33479224 DOI: 10.1038/s41572-020-00240-3]</w:t>
      </w:r>
    </w:p>
    <w:p w14:paraId="7B460502" w14:textId="77777777" w:rsidR="009D62CC"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Ananthakrishnan A</w:t>
      </w:r>
      <w:r>
        <w:rPr>
          <w:rFonts w:ascii="Book Antiqua" w:hAnsi="Book Antiqua" w:cs="Book Antiqua"/>
        </w:rPr>
        <w:t xml:space="preserve">, Gogineni V, Saeian K. Epidemiology of primary and secondary liver cancers. </w:t>
      </w:r>
      <w:r>
        <w:rPr>
          <w:rFonts w:ascii="Book Antiqua" w:hAnsi="Book Antiqua" w:cs="Book Antiqua"/>
          <w:i/>
          <w:iCs/>
        </w:rPr>
        <w:t>Semin Intervent Radiol</w:t>
      </w:r>
      <w:r>
        <w:rPr>
          <w:rFonts w:ascii="Book Antiqua" w:hAnsi="Book Antiqua" w:cs="Book Antiqua"/>
        </w:rPr>
        <w:t xml:space="preserve"> 2006; </w:t>
      </w:r>
      <w:r>
        <w:rPr>
          <w:rFonts w:ascii="Book Antiqua" w:hAnsi="Book Antiqua" w:cs="Book Antiqua"/>
          <w:b/>
          <w:bCs/>
        </w:rPr>
        <w:t>23</w:t>
      </w:r>
      <w:r>
        <w:rPr>
          <w:rFonts w:ascii="Book Antiqua" w:hAnsi="Book Antiqua" w:cs="Book Antiqua"/>
        </w:rPr>
        <w:t>: 47-63 [PMID: 21326720 DOI: 10.1055/s-2006-939841]</w:t>
      </w:r>
    </w:p>
    <w:p w14:paraId="483B1D08" w14:textId="77777777" w:rsidR="009D62CC"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Ahmed I,</w:t>
      </w:r>
      <w:r>
        <w:rPr>
          <w:rFonts w:ascii="Book Antiqua" w:hAnsi="Book Antiqua" w:cs="Book Antiqua"/>
        </w:rPr>
        <w:t xml:space="preserve"> Lobo DN. Malignant tumours of the liver. Surgery (Oxford) 2009; </w:t>
      </w:r>
      <w:r>
        <w:rPr>
          <w:rFonts w:ascii="Book Antiqua" w:hAnsi="Book Antiqua" w:cs="Book Antiqua"/>
          <w:b/>
          <w:bCs/>
        </w:rPr>
        <w:t>27</w:t>
      </w:r>
      <w:r>
        <w:rPr>
          <w:rFonts w:ascii="Book Antiqua" w:hAnsi="Book Antiqua" w:cs="Book Antiqua"/>
        </w:rPr>
        <w:t>: 30-37 [DOI: 10.1016/j.mpsur.2008.12.005]</w:t>
      </w:r>
    </w:p>
    <w:p w14:paraId="1ED586C3" w14:textId="77777777" w:rsidR="009D62CC" w:rsidRDefault="00000000">
      <w:pPr>
        <w:spacing w:line="360" w:lineRule="auto"/>
        <w:jc w:val="both"/>
        <w:rPr>
          <w:rFonts w:ascii="Book Antiqua" w:hAnsi="Book Antiqua" w:cs="Book Antiqua"/>
        </w:rPr>
      </w:pPr>
      <w:r>
        <w:rPr>
          <w:rFonts w:ascii="Book Antiqua" w:hAnsi="Book Antiqua" w:cs="Book Antiqua"/>
        </w:rPr>
        <w:lastRenderedPageBreak/>
        <w:t xml:space="preserve">4 </w:t>
      </w:r>
      <w:r>
        <w:rPr>
          <w:rFonts w:ascii="Book Antiqua" w:hAnsi="Book Antiqua" w:cs="Book Antiqua"/>
          <w:b/>
          <w:bCs/>
        </w:rPr>
        <w:t>Kasper HU</w:t>
      </w:r>
      <w:r>
        <w:rPr>
          <w:rFonts w:ascii="Book Antiqua" w:hAnsi="Book Antiqua" w:cs="Book Antiqua"/>
        </w:rPr>
        <w:t xml:space="preserve">, Drebber U, Dries V, Dienes HP. [Liver metastases: incidence and histogenesis]. </w:t>
      </w:r>
      <w:r>
        <w:rPr>
          <w:rFonts w:ascii="Book Antiqua" w:hAnsi="Book Antiqua" w:cs="Book Antiqua"/>
          <w:i/>
          <w:iCs/>
        </w:rPr>
        <w:t>Z Gastroenterol</w:t>
      </w:r>
      <w:r>
        <w:rPr>
          <w:rFonts w:ascii="Book Antiqua" w:hAnsi="Book Antiqua" w:cs="Book Antiqua"/>
        </w:rPr>
        <w:t xml:space="preserve"> 2005; </w:t>
      </w:r>
      <w:r>
        <w:rPr>
          <w:rFonts w:ascii="Book Antiqua" w:hAnsi="Book Antiqua" w:cs="Book Antiqua"/>
          <w:b/>
          <w:bCs/>
        </w:rPr>
        <w:t>43</w:t>
      </w:r>
      <w:r>
        <w:rPr>
          <w:rFonts w:ascii="Book Antiqua" w:hAnsi="Book Antiqua" w:cs="Book Antiqua"/>
        </w:rPr>
        <w:t>: 1149-1157 [PMID: 16220456 DOI: 10.1055/s-2005-858576]</w:t>
      </w:r>
    </w:p>
    <w:p w14:paraId="009FABEE" w14:textId="77777777" w:rsidR="009D62CC"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Wang ZG</w:t>
      </w:r>
      <w:r>
        <w:rPr>
          <w:rFonts w:ascii="Book Antiqua" w:hAnsi="Book Antiqua" w:cs="Book Antiqua"/>
        </w:rPr>
        <w:t xml:space="preserve">, He ZY, Chen YY, Gao H, Du XL. Incidence and survival outcomes of secondary liver cancer: a Surveillance Epidemiology and End Results database analysis. </w:t>
      </w:r>
      <w:r>
        <w:rPr>
          <w:rFonts w:ascii="Book Antiqua" w:hAnsi="Book Antiqua" w:cs="Book Antiqua"/>
          <w:i/>
          <w:iCs/>
        </w:rPr>
        <w:t>Transl Cancer Res</w:t>
      </w:r>
      <w:r>
        <w:rPr>
          <w:rFonts w:ascii="Book Antiqua" w:hAnsi="Book Antiqua" w:cs="Book Antiqua"/>
        </w:rPr>
        <w:t xml:space="preserve"> 2021; </w:t>
      </w:r>
      <w:r>
        <w:rPr>
          <w:rFonts w:ascii="Book Antiqua" w:hAnsi="Book Antiqua" w:cs="Book Antiqua"/>
          <w:b/>
          <w:bCs/>
        </w:rPr>
        <w:t>10</w:t>
      </w:r>
      <w:r>
        <w:rPr>
          <w:rFonts w:ascii="Book Antiqua" w:hAnsi="Book Antiqua" w:cs="Book Antiqua"/>
        </w:rPr>
        <w:t>: 1273-1283 [PMID: 35116454 DOI: 10.21037/tcr-20-3319]</w:t>
      </w:r>
    </w:p>
    <w:p w14:paraId="089368B6" w14:textId="77777777" w:rsidR="009D62CC"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Sheriff S</w:t>
      </w:r>
      <w:r>
        <w:rPr>
          <w:rFonts w:ascii="Book Antiqua" w:hAnsi="Book Antiqua" w:cs="Book Antiqua"/>
        </w:rPr>
        <w:t xml:space="preserve">, Madhavan S, Lei GY, Chan YH, Junnarkar SP, Huey CW, Low JK, Shelat VG. Predictors of mortality within the first year post-hepatectomy for hepatocellular carcinoma. </w:t>
      </w:r>
      <w:r>
        <w:rPr>
          <w:rFonts w:ascii="Book Antiqua" w:hAnsi="Book Antiqua" w:cs="Book Antiqua"/>
          <w:i/>
          <w:iCs/>
        </w:rPr>
        <w:t>J Egypt Natl Canc Inst</w:t>
      </w:r>
      <w:r>
        <w:rPr>
          <w:rFonts w:ascii="Book Antiqua" w:hAnsi="Book Antiqua" w:cs="Book Antiqua"/>
        </w:rPr>
        <w:t xml:space="preserve"> 2022; </w:t>
      </w:r>
      <w:r>
        <w:rPr>
          <w:rFonts w:ascii="Book Antiqua" w:hAnsi="Book Antiqua" w:cs="Book Antiqua"/>
          <w:b/>
          <w:bCs/>
        </w:rPr>
        <w:t>34</w:t>
      </w:r>
      <w:r>
        <w:rPr>
          <w:rFonts w:ascii="Book Antiqua" w:hAnsi="Book Antiqua" w:cs="Book Antiqua"/>
        </w:rPr>
        <w:t>: 14 [PMID: 35368234 DOI: 10.1186/s43046-022-00113-8]</w:t>
      </w:r>
    </w:p>
    <w:p w14:paraId="1A24B7C8" w14:textId="77777777" w:rsidR="009D62CC"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Lim MS</w:t>
      </w:r>
      <w:r>
        <w:rPr>
          <w:rFonts w:ascii="Book Antiqua" w:hAnsi="Book Antiqua" w:cs="Book Antiqua"/>
        </w:rPr>
        <w:t xml:space="preserve">, Goh GB, Chang JP, Low JK, Shelat VG, Huey TC, Dan YY, Kow A, Shridhar I, Tan PS, Junnarkar SP, Tan CK. A study of 3013 cases of hepatocellular carcinoma: Etiology and therapy before and during the current decade. </w:t>
      </w:r>
      <w:r>
        <w:rPr>
          <w:rFonts w:ascii="Book Antiqua" w:hAnsi="Book Antiqua" w:cs="Book Antiqua"/>
          <w:i/>
          <w:iCs/>
        </w:rPr>
        <w:t>JGH Open</w:t>
      </w:r>
      <w:r>
        <w:rPr>
          <w:rFonts w:ascii="Book Antiqua" w:hAnsi="Book Antiqua" w:cs="Book Antiqua"/>
        </w:rPr>
        <w:t xml:space="preserve"> 2021; </w:t>
      </w:r>
      <w:r>
        <w:rPr>
          <w:rFonts w:ascii="Book Antiqua" w:hAnsi="Book Antiqua" w:cs="Book Antiqua"/>
          <w:b/>
          <w:bCs/>
        </w:rPr>
        <w:t>5</w:t>
      </w:r>
      <w:r>
        <w:rPr>
          <w:rFonts w:ascii="Book Antiqua" w:hAnsi="Book Antiqua" w:cs="Book Antiqua"/>
        </w:rPr>
        <w:t>: 1015-1018 [PMID: 34584969 DOI: 10.1002/jgh3.12624]</w:t>
      </w:r>
    </w:p>
    <w:p w14:paraId="0DAB3256" w14:textId="77777777" w:rsidR="009D62CC"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Tsim NC</w:t>
      </w:r>
      <w:r>
        <w:rPr>
          <w:rFonts w:ascii="Book Antiqua" w:hAnsi="Book Antiqua" w:cs="Book Antiqua"/>
        </w:rPr>
        <w:t xml:space="preserve">, Frampton AE, Habib NA, Jiao LR. Surgical treatment for liver cancer. </w:t>
      </w:r>
      <w:r>
        <w:rPr>
          <w:rFonts w:ascii="Book Antiqua" w:hAnsi="Book Antiqua" w:cs="Book Antiqua"/>
          <w:i/>
          <w:iCs/>
        </w:rPr>
        <w:t>World J Gastroenterol</w:t>
      </w:r>
      <w:r>
        <w:rPr>
          <w:rFonts w:ascii="Book Antiqua" w:hAnsi="Book Antiqua" w:cs="Book Antiqua"/>
        </w:rPr>
        <w:t xml:space="preserve"> 2010; </w:t>
      </w:r>
      <w:r>
        <w:rPr>
          <w:rFonts w:ascii="Book Antiqua" w:hAnsi="Book Antiqua" w:cs="Book Antiqua"/>
          <w:b/>
          <w:bCs/>
        </w:rPr>
        <w:t>16</w:t>
      </w:r>
      <w:r>
        <w:rPr>
          <w:rFonts w:ascii="Book Antiqua" w:hAnsi="Book Antiqua" w:cs="Book Antiqua"/>
        </w:rPr>
        <w:t>: 927-933 [PMID: 20180230 DOI: 10.3748/wjg.v16.i8.927]</w:t>
      </w:r>
    </w:p>
    <w:p w14:paraId="7BB6D1B0" w14:textId="77777777" w:rsidR="009D62CC"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Lei GY</w:t>
      </w:r>
      <w:r>
        <w:rPr>
          <w:rFonts w:ascii="Book Antiqua" w:hAnsi="Book Antiqua" w:cs="Book Antiqua"/>
        </w:rPr>
        <w:t xml:space="preserve">, Shen L, Junnarkar SP, Huey CT, Low J, Shelat VG. Predictors of 90-Day Mortality following Hepatic Resection for Hepatocellular Carcinoma. </w:t>
      </w:r>
      <w:r>
        <w:rPr>
          <w:rFonts w:ascii="Book Antiqua" w:hAnsi="Book Antiqua" w:cs="Book Antiqua"/>
          <w:i/>
          <w:iCs/>
        </w:rPr>
        <w:t>Visc Med</w:t>
      </w:r>
      <w:r>
        <w:rPr>
          <w:rFonts w:ascii="Book Antiqua" w:hAnsi="Book Antiqua" w:cs="Book Antiqua"/>
        </w:rPr>
        <w:t xml:space="preserve"> 2021; </w:t>
      </w:r>
      <w:r>
        <w:rPr>
          <w:rFonts w:ascii="Book Antiqua" w:hAnsi="Book Antiqua" w:cs="Book Antiqua"/>
          <w:b/>
          <w:bCs/>
        </w:rPr>
        <w:t>37</w:t>
      </w:r>
      <w:r>
        <w:rPr>
          <w:rFonts w:ascii="Book Antiqua" w:hAnsi="Book Antiqua" w:cs="Book Antiqua"/>
        </w:rPr>
        <w:t>: 102-109 [PMID: 33981750 DOI: 10.1159/000510811]</w:t>
      </w:r>
    </w:p>
    <w:p w14:paraId="2F97373A" w14:textId="77777777" w:rsidR="009D62CC"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Tajiri K</w:t>
      </w:r>
      <w:r>
        <w:rPr>
          <w:rFonts w:ascii="Book Antiqua" w:hAnsi="Book Antiqua" w:cs="Book Antiqua"/>
        </w:rPr>
        <w:t xml:space="preserve">, Shimizu Y. Branched-chain amino acids in liver diseases. </w:t>
      </w:r>
      <w:r>
        <w:rPr>
          <w:rFonts w:ascii="Book Antiqua" w:hAnsi="Book Antiqua" w:cs="Book Antiqua"/>
          <w:i/>
          <w:iCs/>
        </w:rPr>
        <w:t>Transl Gastroenterol Hepatol</w:t>
      </w:r>
      <w:r>
        <w:rPr>
          <w:rFonts w:ascii="Book Antiqua" w:hAnsi="Book Antiqua" w:cs="Book Antiqua"/>
        </w:rPr>
        <w:t xml:space="preserve"> 2018; </w:t>
      </w:r>
      <w:r>
        <w:rPr>
          <w:rFonts w:ascii="Book Antiqua" w:hAnsi="Book Antiqua" w:cs="Book Antiqua"/>
          <w:b/>
          <w:bCs/>
        </w:rPr>
        <w:t>3</w:t>
      </w:r>
      <w:r>
        <w:rPr>
          <w:rFonts w:ascii="Book Antiqua" w:hAnsi="Book Antiqua" w:cs="Book Antiqua"/>
        </w:rPr>
        <w:t>: 47 [PMID: 30148232 DOI: 10.21037/tgh.2018.07.06]</w:t>
      </w:r>
    </w:p>
    <w:p w14:paraId="572E65B0" w14:textId="77777777" w:rsidR="009D62CC"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Choudry HA</w:t>
      </w:r>
      <w:r>
        <w:rPr>
          <w:rFonts w:ascii="Book Antiqua" w:hAnsi="Book Antiqua" w:cs="Book Antiqua"/>
        </w:rPr>
        <w:t xml:space="preserve">, Pan M, Karinch AM, Souba WW. Branched-chain amino acid-enriched nutritional support in surgical and cancer patients. </w:t>
      </w:r>
      <w:r>
        <w:rPr>
          <w:rFonts w:ascii="Book Antiqua" w:hAnsi="Book Antiqua" w:cs="Book Antiqua"/>
          <w:i/>
          <w:iCs/>
        </w:rPr>
        <w:t>J Nutr</w:t>
      </w:r>
      <w:r>
        <w:rPr>
          <w:rFonts w:ascii="Book Antiqua" w:hAnsi="Book Antiqua" w:cs="Book Antiqua"/>
        </w:rPr>
        <w:t xml:space="preserve"> 2006; </w:t>
      </w:r>
      <w:r>
        <w:rPr>
          <w:rFonts w:ascii="Book Antiqua" w:hAnsi="Book Antiqua" w:cs="Book Antiqua"/>
          <w:b/>
          <w:bCs/>
        </w:rPr>
        <w:t>136</w:t>
      </w:r>
      <w:r>
        <w:rPr>
          <w:rFonts w:ascii="Book Antiqua" w:hAnsi="Book Antiqua" w:cs="Book Antiqua"/>
        </w:rPr>
        <w:t>: 314S-318S [PMID: 16365105 DOI: 10.1093/jn/136.1.314S]</w:t>
      </w:r>
    </w:p>
    <w:p w14:paraId="2A0004EE" w14:textId="77777777" w:rsidR="009D62CC"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Kim SJ</w:t>
      </w:r>
      <w:r>
        <w:rPr>
          <w:rFonts w:ascii="Book Antiqua" w:hAnsi="Book Antiqua" w:cs="Book Antiqua"/>
        </w:rPr>
        <w:t xml:space="preserve">, Kim DG, Lee MD. Effects of branched-chain amino acid infusions on liver regeneration and plasma amino acid patterns in partially hepatectomized rats. </w:t>
      </w:r>
      <w:r>
        <w:rPr>
          <w:rFonts w:ascii="Book Antiqua" w:hAnsi="Book Antiqua" w:cs="Book Antiqua"/>
          <w:i/>
          <w:iCs/>
        </w:rPr>
        <w:t>Hepatogastroenterology</w:t>
      </w:r>
      <w:r>
        <w:rPr>
          <w:rFonts w:ascii="Book Antiqua" w:hAnsi="Book Antiqua" w:cs="Book Antiqua"/>
        </w:rPr>
        <w:t xml:space="preserve"> 2011; </w:t>
      </w:r>
      <w:r>
        <w:rPr>
          <w:rFonts w:ascii="Book Antiqua" w:hAnsi="Book Antiqua" w:cs="Book Antiqua"/>
          <w:b/>
          <w:bCs/>
        </w:rPr>
        <w:t>58</w:t>
      </w:r>
      <w:r>
        <w:rPr>
          <w:rFonts w:ascii="Book Antiqua" w:hAnsi="Book Antiqua" w:cs="Book Antiqua"/>
        </w:rPr>
        <w:t>: 1280-1285 [PMID: 21937393 DOI: 10.5754/hge10389]</w:t>
      </w:r>
    </w:p>
    <w:p w14:paraId="5DC9D8D4" w14:textId="77777777" w:rsidR="009D62CC"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Kuwahata M</w:t>
      </w:r>
      <w:r>
        <w:rPr>
          <w:rFonts w:ascii="Book Antiqua" w:hAnsi="Book Antiqua" w:cs="Book Antiqua"/>
        </w:rPr>
        <w:t xml:space="preserve">, Kubota H, Kanouchi H, Ito S, Ogawa A, Kobayashi Y, Kido Y. Supplementation with branched-chain amino acids attenuates hepatic apoptosis in rats </w:t>
      </w:r>
      <w:r>
        <w:rPr>
          <w:rFonts w:ascii="Book Antiqua" w:hAnsi="Book Antiqua" w:cs="Book Antiqua"/>
        </w:rPr>
        <w:lastRenderedPageBreak/>
        <w:t xml:space="preserve">with chronic liver disease. </w:t>
      </w:r>
      <w:r>
        <w:rPr>
          <w:rFonts w:ascii="Book Antiqua" w:hAnsi="Book Antiqua" w:cs="Book Antiqua"/>
          <w:i/>
          <w:iCs/>
        </w:rPr>
        <w:t>Nutr Res</w:t>
      </w:r>
      <w:r>
        <w:rPr>
          <w:rFonts w:ascii="Book Antiqua" w:hAnsi="Book Antiqua" w:cs="Book Antiqua"/>
        </w:rPr>
        <w:t xml:space="preserve"> 2012; </w:t>
      </w:r>
      <w:r>
        <w:rPr>
          <w:rFonts w:ascii="Book Antiqua" w:hAnsi="Book Antiqua" w:cs="Book Antiqua"/>
          <w:b/>
          <w:bCs/>
        </w:rPr>
        <w:t>32</w:t>
      </w:r>
      <w:r>
        <w:rPr>
          <w:rFonts w:ascii="Book Antiqua" w:hAnsi="Book Antiqua" w:cs="Book Antiqua"/>
        </w:rPr>
        <w:t>: 522-529 [PMID: 22901560 DOI: 10.1016/j.nutres.2012.06.007]</w:t>
      </w:r>
    </w:p>
    <w:p w14:paraId="239029F7" w14:textId="77777777" w:rsidR="009D62CC"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Tomiya T</w:t>
      </w:r>
      <w:r>
        <w:rPr>
          <w:rFonts w:ascii="Book Antiqua" w:hAnsi="Book Antiqua" w:cs="Book Antiqua"/>
        </w:rPr>
        <w:t xml:space="preserve">, Omata M, Fujiwara K. Significance of branched chain amino acids as possible stimulators of hepatocyte growth factor. </w:t>
      </w:r>
      <w:r>
        <w:rPr>
          <w:rFonts w:ascii="Book Antiqua" w:hAnsi="Book Antiqua" w:cs="Book Antiqua"/>
          <w:i/>
          <w:iCs/>
        </w:rPr>
        <w:t>Biochem Biophys Res Commun</w:t>
      </w:r>
      <w:r>
        <w:rPr>
          <w:rFonts w:ascii="Book Antiqua" w:hAnsi="Book Antiqua" w:cs="Book Antiqua"/>
        </w:rPr>
        <w:t xml:space="preserve"> 2004; </w:t>
      </w:r>
      <w:r>
        <w:rPr>
          <w:rFonts w:ascii="Book Antiqua" w:hAnsi="Book Antiqua" w:cs="Book Antiqua"/>
          <w:b/>
          <w:bCs/>
        </w:rPr>
        <w:t>313</w:t>
      </w:r>
      <w:r>
        <w:rPr>
          <w:rFonts w:ascii="Book Antiqua" w:hAnsi="Book Antiqua" w:cs="Book Antiqua"/>
        </w:rPr>
        <w:t>: 411-416 [PMID: 14684177 DOI: 10.1016/j.bbrc.2003.07.017]</w:t>
      </w:r>
    </w:p>
    <w:p w14:paraId="6CA6A040" w14:textId="77777777" w:rsidR="009D62CC"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Miuma S</w:t>
      </w:r>
      <w:r>
        <w:rPr>
          <w:rFonts w:ascii="Book Antiqua" w:hAnsi="Book Antiqua" w:cs="Book Antiqua"/>
        </w:rPr>
        <w:t xml:space="preserve">, Ichikawa T, Arima K, Takeshita S, Muraoka T, Matsuzaki T, Ootani M, Shibata H, Akiyama M, Ozawa E, Miyaaki H, Taura N, Takeshima F, Nakao K. Branched-chain amino acid deficiency stabilizes insulin-induced vascular endothelial growth factor mRNA in hepatocellular carcinoma cells. </w:t>
      </w:r>
      <w:r>
        <w:rPr>
          <w:rFonts w:ascii="Book Antiqua" w:hAnsi="Book Antiqua" w:cs="Book Antiqua"/>
          <w:i/>
          <w:iCs/>
        </w:rPr>
        <w:t>J Cell Biochem</w:t>
      </w:r>
      <w:r>
        <w:rPr>
          <w:rFonts w:ascii="Book Antiqua" w:hAnsi="Book Antiqua" w:cs="Book Antiqua"/>
        </w:rPr>
        <w:t xml:space="preserve"> 2012; </w:t>
      </w:r>
      <w:r>
        <w:rPr>
          <w:rFonts w:ascii="Book Antiqua" w:hAnsi="Book Antiqua" w:cs="Book Antiqua"/>
          <w:b/>
          <w:bCs/>
        </w:rPr>
        <w:t>113</w:t>
      </w:r>
      <w:r>
        <w:rPr>
          <w:rFonts w:ascii="Book Antiqua" w:hAnsi="Book Antiqua" w:cs="Book Antiqua"/>
        </w:rPr>
        <w:t>: 3113-3121 [PMID: 22581719 DOI: 10.1002/jcb.24188]</w:t>
      </w:r>
    </w:p>
    <w:p w14:paraId="4F5EA7F1" w14:textId="77777777" w:rsidR="009D62CC" w:rsidRDefault="0000000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Zheng HL</w:t>
      </w:r>
      <w:r>
        <w:rPr>
          <w:rFonts w:ascii="Book Antiqua" w:hAnsi="Book Antiqua" w:cs="Book Antiqua"/>
        </w:rPr>
        <w:t xml:space="preserve">, Lu J, Li P, Xie JW, Wang JB, Lin JX, Chen QY, Cao LL, Lin M, Tu R, Huang CM, Zheng CH. Effects of Preoperative Malnutrition on Short- and Long-Term Outcomes of Patients with Gastric Cancer: Can We Do Better? </w:t>
      </w:r>
      <w:r>
        <w:rPr>
          <w:rFonts w:ascii="Book Antiqua" w:hAnsi="Book Antiqua" w:cs="Book Antiqua"/>
          <w:i/>
          <w:iCs/>
        </w:rPr>
        <w:t>Ann Surg Oncol</w:t>
      </w:r>
      <w:r>
        <w:rPr>
          <w:rFonts w:ascii="Book Antiqua" w:hAnsi="Book Antiqua" w:cs="Book Antiqua"/>
        </w:rPr>
        <w:t xml:space="preserve"> 2017; </w:t>
      </w:r>
      <w:r>
        <w:rPr>
          <w:rFonts w:ascii="Book Antiqua" w:hAnsi="Book Antiqua" w:cs="Book Antiqua"/>
          <w:b/>
          <w:bCs/>
        </w:rPr>
        <w:t>24</w:t>
      </w:r>
      <w:r>
        <w:rPr>
          <w:rFonts w:ascii="Book Antiqua" w:hAnsi="Book Antiqua" w:cs="Book Antiqua"/>
        </w:rPr>
        <w:t>: 3376-3385 [PMID: 28699132 DOI: 10.1245/s10434-017-5998-9]</w:t>
      </w:r>
    </w:p>
    <w:p w14:paraId="7D5DA994" w14:textId="77777777" w:rsidR="009D62CC" w:rsidRDefault="00000000">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Chan KS</w:t>
      </w:r>
      <w:r>
        <w:rPr>
          <w:rFonts w:ascii="Book Antiqua" w:hAnsi="Book Antiqua" w:cs="Book Antiqua"/>
        </w:rPr>
        <w:t xml:space="preserve">, Chia CLK, Ng FKL, Seow WHJ, Leong DY, Shelat VG. Impaired Handgrip Strength Does Not Predict Postoperative Morbidity in Major Hepatobiliary Surgery. </w:t>
      </w:r>
      <w:r>
        <w:rPr>
          <w:rFonts w:ascii="Book Antiqua" w:hAnsi="Book Antiqua" w:cs="Book Antiqua"/>
          <w:i/>
          <w:iCs/>
        </w:rPr>
        <w:t>J Surg Res</w:t>
      </w:r>
      <w:r>
        <w:rPr>
          <w:rFonts w:ascii="Book Antiqua" w:hAnsi="Book Antiqua" w:cs="Book Antiqua"/>
        </w:rPr>
        <w:t xml:space="preserve"> 2020; </w:t>
      </w:r>
      <w:r>
        <w:rPr>
          <w:rFonts w:ascii="Book Antiqua" w:hAnsi="Book Antiqua" w:cs="Book Antiqua"/>
          <w:b/>
          <w:bCs/>
        </w:rPr>
        <w:t>256</w:t>
      </w:r>
      <w:r>
        <w:rPr>
          <w:rFonts w:ascii="Book Antiqua" w:hAnsi="Book Antiqua" w:cs="Book Antiqua"/>
        </w:rPr>
        <w:t>: 549-556 [PMID: 32799004 DOI: 10.1016/j.jss.2020.07.012]</w:t>
      </w:r>
    </w:p>
    <w:p w14:paraId="0D3F9B97" w14:textId="77777777" w:rsidR="009D62CC" w:rsidRDefault="0000000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Lee B</w:t>
      </w:r>
      <w:r>
        <w:rPr>
          <w:rFonts w:ascii="Book Antiqua" w:hAnsi="Book Antiqua" w:cs="Book Antiqua"/>
        </w:rPr>
        <w:t xml:space="preserve">, Han HS, Yoon YS, Cho JY, Lee JS. Impact of preoperative malnutrition, based on albumin level and body mass index, on operative outcomes in patients with pancreatic head cancer. </w:t>
      </w:r>
      <w:r>
        <w:rPr>
          <w:rFonts w:ascii="Book Antiqua" w:hAnsi="Book Antiqua" w:cs="Book Antiqua"/>
          <w:i/>
          <w:iCs/>
        </w:rPr>
        <w:t>J Hepatobiliary Pancreat Sci</w:t>
      </w:r>
      <w:r>
        <w:rPr>
          <w:rFonts w:ascii="Book Antiqua" w:hAnsi="Book Antiqua" w:cs="Book Antiqua"/>
        </w:rPr>
        <w:t xml:space="preserve"> 2021; </w:t>
      </w:r>
      <w:r>
        <w:rPr>
          <w:rFonts w:ascii="Book Antiqua" w:hAnsi="Book Antiqua" w:cs="Book Antiqua"/>
          <w:b/>
          <w:bCs/>
        </w:rPr>
        <w:t>28</w:t>
      </w:r>
      <w:r>
        <w:rPr>
          <w:rFonts w:ascii="Book Antiqua" w:hAnsi="Book Antiqua" w:cs="Book Antiqua"/>
        </w:rPr>
        <w:t>: 1069-1075 [PMID: 33128839 DOI: 10.1002/jhbp.858]</w:t>
      </w:r>
    </w:p>
    <w:p w14:paraId="5C40970B" w14:textId="77777777" w:rsidR="009D62CC" w:rsidRDefault="00000000">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Leide da Silva Nunes F</w:t>
      </w:r>
      <w:r>
        <w:rPr>
          <w:rFonts w:ascii="Book Antiqua" w:hAnsi="Book Antiqua" w:cs="Book Antiqua"/>
        </w:rPr>
        <w:t xml:space="preserve">, Calado Ferreira Pinheiro Gadelha P, Damasceno de Souza Costa M, Carolina Ribeiro de Amorim AC, Bezerra da Silva Mda G. Nutritional status and its impact on time and relocation in postoperative complications of abdominal patients undergoing surgery. </w:t>
      </w:r>
      <w:r>
        <w:rPr>
          <w:rFonts w:ascii="Book Antiqua" w:hAnsi="Book Antiqua" w:cs="Book Antiqua"/>
          <w:i/>
          <w:iCs/>
        </w:rPr>
        <w:t>Nutr Hosp</w:t>
      </w:r>
      <w:r>
        <w:rPr>
          <w:rFonts w:ascii="Book Antiqua" w:hAnsi="Book Antiqua" w:cs="Book Antiqua"/>
        </w:rPr>
        <w:t xml:space="preserve"> 2014; </w:t>
      </w:r>
      <w:r>
        <w:rPr>
          <w:rFonts w:ascii="Book Antiqua" w:hAnsi="Book Antiqua" w:cs="Book Antiqua"/>
          <w:b/>
          <w:bCs/>
        </w:rPr>
        <w:t>30</w:t>
      </w:r>
      <w:r>
        <w:rPr>
          <w:rFonts w:ascii="Book Antiqua" w:hAnsi="Book Antiqua" w:cs="Book Antiqua"/>
        </w:rPr>
        <w:t>: 629-635 [PMID: 25238841 DOI: 10.3305/nh.2014.30.3.7628]</w:t>
      </w:r>
    </w:p>
    <w:p w14:paraId="34EF5AC3" w14:textId="77777777" w:rsidR="009D62CC"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Langer G</w:t>
      </w:r>
      <w:r>
        <w:rPr>
          <w:rFonts w:ascii="Book Antiqua" w:hAnsi="Book Antiqua" w:cs="Book Antiqua"/>
        </w:rPr>
        <w:t xml:space="preserve">, Großmann K, Fleischer S, Berg A, Grothues D, Wienke A, Behrens J, Fink A. Nutritional interventions for liver-transplanted patients. </w:t>
      </w:r>
      <w:r>
        <w:rPr>
          <w:rFonts w:ascii="Book Antiqua" w:hAnsi="Book Antiqua" w:cs="Book Antiqua"/>
          <w:i/>
          <w:iCs/>
        </w:rPr>
        <w:t>Cochrane Database Syst Rev</w:t>
      </w:r>
      <w:r>
        <w:rPr>
          <w:rFonts w:ascii="Book Antiqua" w:hAnsi="Book Antiqua" w:cs="Book Antiqua"/>
        </w:rPr>
        <w:t xml:space="preserve"> 2012: CD007605 [PMID: 22895962 DOI: 10.1002/14651858.CD007605.pub2]</w:t>
      </w:r>
    </w:p>
    <w:p w14:paraId="5D79B58B" w14:textId="77777777" w:rsidR="009D62CC" w:rsidRDefault="00000000">
      <w:pPr>
        <w:spacing w:line="360" w:lineRule="auto"/>
        <w:jc w:val="both"/>
        <w:rPr>
          <w:rFonts w:ascii="Book Antiqua" w:hAnsi="Book Antiqua" w:cs="Book Antiqua"/>
        </w:rPr>
      </w:pPr>
      <w:r>
        <w:rPr>
          <w:rFonts w:ascii="Book Antiqua" w:hAnsi="Book Antiqua" w:cs="Book Antiqua"/>
        </w:rPr>
        <w:lastRenderedPageBreak/>
        <w:t xml:space="preserve">21 </w:t>
      </w:r>
      <w:r>
        <w:rPr>
          <w:rFonts w:ascii="Book Antiqua" w:hAnsi="Book Antiqua" w:cs="Book Antiqua"/>
          <w:b/>
          <w:bCs/>
        </w:rPr>
        <w:t>Chen L</w:t>
      </w:r>
      <w:r>
        <w:rPr>
          <w:rFonts w:ascii="Book Antiqua" w:hAnsi="Book Antiqua" w:cs="Book Antiqua"/>
        </w:rPr>
        <w:t xml:space="preserve">, Chen Y, Wang X, Li H, Zhang H, Gong J, Shen S, Yin W, Hu H. Efficacy and safety of oral branched-chain amino acid supplementation in patients undergoing interventions for hepatocellular carcinoma: a meta-analysis. </w:t>
      </w:r>
      <w:r>
        <w:rPr>
          <w:rFonts w:ascii="Book Antiqua" w:hAnsi="Book Antiqua" w:cs="Book Antiqua"/>
          <w:i/>
          <w:iCs/>
        </w:rPr>
        <w:t>Nutr J</w:t>
      </w:r>
      <w:r>
        <w:rPr>
          <w:rFonts w:ascii="Book Antiqua" w:hAnsi="Book Antiqua" w:cs="Book Antiqua"/>
        </w:rPr>
        <w:t xml:space="preserve"> 2015; </w:t>
      </w:r>
      <w:r>
        <w:rPr>
          <w:rFonts w:ascii="Book Antiqua" w:hAnsi="Book Antiqua" w:cs="Book Antiqua"/>
          <w:b/>
          <w:bCs/>
        </w:rPr>
        <w:t>14</w:t>
      </w:r>
      <w:r>
        <w:rPr>
          <w:rFonts w:ascii="Book Antiqua" w:hAnsi="Book Antiqua" w:cs="Book Antiqua"/>
        </w:rPr>
        <w:t>: 67 [PMID: 26155840 DOI: 10.1186/s12937-015-0056-6]</w:t>
      </w:r>
    </w:p>
    <w:p w14:paraId="21367302" w14:textId="77777777" w:rsidR="009D62CC"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Cogo E</w:t>
      </w:r>
      <w:r>
        <w:rPr>
          <w:rFonts w:ascii="Book Antiqua" w:hAnsi="Book Antiqua" w:cs="Book Antiqua"/>
        </w:rPr>
        <w:t xml:space="preserve">, Elsayed M, Liang V, Cooley K, Guerin C, Psihogios A, Papadogianis P. Are Supplemental Branched-Chain Amino Acids Beneficial During the Oncological Peri-Operative Period: A Systematic Review and Meta-Analysis. </w:t>
      </w:r>
      <w:r>
        <w:rPr>
          <w:rFonts w:ascii="Book Antiqua" w:hAnsi="Book Antiqua" w:cs="Book Antiqua"/>
          <w:i/>
          <w:iCs/>
        </w:rPr>
        <w:t>Integr Cancer Ther</w:t>
      </w:r>
      <w:r>
        <w:rPr>
          <w:rFonts w:ascii="Book Antiqua" w:hAnsi="Book Antiqua" w:cs="Book Antiqua"/>
        </w:rPr>
        <w:t xml:space="preserve"> 2021; </w:t>
      </w:r>
      <w:r>
        <w:rPr>
          <w:rFonts w:ascii="Book Antiqua" w:hAnsi="Book Antiqua" w:cs="Book Antiqua"/>
          <w:b/>
          <w:bCs/>
        </w:rPr>
        <w:t>20</w:t>
      </w:r>
      <w:r>
        <w:rPr>
          <w:rFonts w:ascii="Book Antiqua" w:hAnsi="Book Antiqua" w:cs="Book Antiqua"/>
        </w:rPr>
        <w:t>: 1534735421997551 [PMID: 33648360 DOI: 10.1177/1534735421997551]</w:t>
      </w:r>
    </w:p>
    <w:p w14:paraId="40E6E194" w14:textId="77777777" w:rsidR="009D62CC" w:rsidRDefault="0000000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Page MJ</w:t>
      </w:r>
      <w:r>
        <w:rPr>
          <w:rFonts w:ascii="Book Antiqua" w:hAnsi="Book Antiqua" w:cs="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Pr>
          <w:rFonts w:ascii="Book Antiqua" w:hAnsi="Book Antiqua" w:cs="Book Antiqua"/>
          <w:i/>
          <w:iCs/>
        </w:rPr>
        <w:t>BMJ</w:t>
      </w:r>
      <w:r>
        <w:rPr>
          <w:rFonts w:ascii="Book Antiqua" w:hAnsi="Book Antiqua" w:cs="Book Antiqua"/>
        </w:rPr>
        <w:t xml:space="preserve"> 2021; </w:t>
      </w:r>
      <w:r>
        <w:rPr>
          <w:rFonts w:ascii="Book Antiqua" w:hAnsi="Book Antiqua" w:cs="Book Antiqua"/>
          <w:b/>
          <w:bCs/>
        </w:rPr>
        <w:t>372</w:t>
      </w:r>
      <w:r>
        <w:rPr>
          <w:rFonts w:ascii="Book Antiqua" w:hAnsi="Book Antiqua" w:cs="Book Antiqua"/>
        </w:rPr>
        <w:t>: n71 [PMID: 33782057 DOI: 10.1136/bmj.n71]</w:t>
      </w:r>
    </w:p>
    <w:p w14:paraId="7468BA09" w14:textId="77777777" w:rsidR="009D62CC" w:rsidRDefault="0000000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Sterne JAC</w:t>
      </w:r>
      <w:r>
        <w:rPr>
          <w:rFonts w:ascii="Book Antiqua" w:hAnsi="Book Antiqua" w:cs="Book Antiqua"/>
        </w:rPr>
        <w:t xml:space="preserve">, Savović J, Page MJ, Elbers RG, Blencowe NS, Boutron I, Cates CJ, Cheng HY, Corbett MS, Eldridge SM, Emberson JR, Hernán MA, Hopewell S, Hróbjartsson A, Junqueira DR, Jüni P, Kirkham JJ, Lasserson T, Li T, McAleenan A, Reeves BC, Shepperd S, Shrier I, Stewart LA, Tilling K, White IR, Whiting PF, Higgins JPT. RoB 2: a revised tool for assessing risk of bias in randomised trials. </w:t>
      </w:r>
      <w:r>
        <w:rPr>
          <w:rFonts w:ascii="Book Antiqua" w:hAnsi="Book Antiqua" w:cs="Book Antiqua"/>
          <w:i/>
          <w:iCs/>
        </w:rPr>
        <w:t>BMJ</w:t>
      </w:r>
      <w:r>
        <w:rPr>
          <w:rFonts w:ascii="Book Antiqua" w:hAnsi="Book Antiqua" w:cs="Book Antiqua"/>
        </w:rPr>
        <w:t xml:space="preserve"> 2019; </w:t>
      </w:r>
      <w:r>
        <w:rPr>
          <w:rFonts w:ascii="Book Antiqua" w:hAnsi="Book Antiqua" w:cs="Book Antiqua"/>
          <w:b/>
          <w:bCs/>
        </w:rPr>
        <w:t>366</w:t>
      </w:r>
      <w:r>
        <w:rPr>
          <w:rFonts w:ascii="Book Antiqua" w:hAnsi="Book Antiqua" w:cs="Book Antiqua"/>
        </w:rPr>
        <w:t>: l4898 [PMID: 31462531 DOI: 10.1136/bmj.l4898]</w:t>
      </w:r>
    </w:p>
    <w:p w14:paraId="70B5F236" w14:textId="77777777" w:rsidR="009D62CC"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Sterne JA</w:t>
      </w:r>
      <w:r>
        <w:rPr>
          <w:rFonts w:ascii="Book Antiqua" w:hAnsi="Book Antiqua" w:cs="Book Antiqua"/>
        </w:rPr>
        <w:t xml:space="preserve">, Hernán MA, Reeves BC, Savović J, Berkman ND, Viswanathan M, Henry D, Altman DG, Ansari MT, Boutron I, Carpenter JR, Chan AW, Churchill R, Deeks JJ, Hróbjartsson A, Kirkham J, Jüni P, Loke YK, Pigott TD, Ramsay CR, Regidor D, Rothstein HR, Sandhu L, Santaguida PL, Schünemann HJ, Shea B, Shrier I, Tugwell P, Turner L, Valentine JC, Waddington H, Waters E, Wells GA, Whiting PF, Higgins JP. ROBINS-I: a tool for assessing risk of bias in non-randomised studies of interventions. </w:t>
      </w:r>
      <w:r>
        <w:rPr>
          <w:rFonts w:ascii="Book Antiqua" w:hAnsi="Book Antiqua" w:cs="Book Antiqua"/>
          <w:i/>
          <w:iCs/>
        </w:rPr>
        <w:t>BMJ</w:t>
      </w:r>
      <w:r>
        <w:rPr>
          <w:rFonts w:ascii="Book Antiqua" w:hAnsi="Book Antiqua" w:cs="Book Antiqua"/>
        </w:rPr>
        <w:t xml:space="preserve"> 2016; </w:t>
      </w:r>
      <w:r>
        <w:rPr>
          <w:rFonts w:ascii="Book Antiqua" w:hAnsi="Book Antiqua" w:cs="Book Antiqua"/>
          <w:b/>
          <w:bCs/>
        </w:rPr>
        <w:t>355</w:t>
      </w:r>
      <w:r>
        <w:rPr>
          <w:rFonts w:ascii="Book Antiqua" w:hAnsi="Book Antiqua" w:cs="Book Antiqua"/>
        </w:rPr>
        <w:t>: i4919 [PMID: 27733354 DOI: 10.1136/bmj.i4919]</w:t>
      </w:r>
    </w:p>
    <w:p w14:paraId="0F1A0711" w14:textId="77777777" w:rsidR="009D62CC" w:rsidRDefault="00000000">
      <w:pPr>
        <w:spacing w:line="360" w:lineRule="auto"/>
        <w:jc w:val="both"/>
        <w:rPr>
          <w:rFonts w:ascii="Book Antiqua" w:hAnsi="Book Antiqua" w:cs="Book Antiqua"/>
        </w:rPr>
      </w:pPr>
      <w:r>
        <w:rPr>
          <w:rFonts w:ascii="Book Antiqua" w:hAnsi="Book Antiqua" w:cs="Book Antiqua"/>
        </w:rPr>
        <w:lastRenderedPageBreak/>
        <w:t xml:space="preserve">26 </w:t>
      </w:r>
      <w:r>
        <w:rPr>
          <w:rFonts w:ascii="Book Antiqua" w:hAnsi="Book Antiqua" w:cs="Book Antiqua"/>
          <w:b/>
          <w:bCs/>
        </w:rPr>
        <w:t>Higgins JPT,</w:t>
      </w:r>
      <w:r>
        <w:rPr>
          <w:rFonts w:ascii="Book Antiqua" w:hAnsi="Book Antiqua" w:cs="Book Antiqua"/>
        </w:rPr>
        <w:t xml:space="preserve"> Thomas J, Chandler J, Cumpston M, Li T, Page MJ, Welch VA, editor</w:t>
      </w:r>
      <w:r>
        <w:rPr>
          <w:rFonts w:ascii="Book Antiqua" w:eastAsia="宋体" w:hAnsi="Book Antiqua" w:cs="Book Antiqua" w:hint="eastAsia"/>
          <w:lang w:eastAsia="zh-CN"/>
        </w:rPr>
        <w:t>s</w:t>
      </w:r>
      <w:r>
        <w:rPr>
          <w:rFonts w:ascii="Book Antiqua" w:hAnsi="Book Antiqua" w:cs="Book Antiqua"/>
        </w:rPr>
        <w:t>. Cochrane Handbook for Systematic Reviews of Interventions version 6.4. Aug 2023. [cited August 202</w:t>
      </w:r>
      <w:r>
        <w:rPr>
          <w:rFonts w:ascii="Book Antiqua" w:hAnsi="Book Antiqua" w:cs="Book Antiqua" w:hint="eastAsia"/>
          <w:lang w:eastAsia="zh-CN"/>
        </w:rPr>
        <w:t>3</w:t>
      </w:r>
      <w:r>
        <w:rPr>
          <w:rFonts w:ascii="Book Antiqua" w:hAnsi="Book Antiqua" w:cs="Book Antiqua"/>
        </w:rPr>
        <w:t>]. Available from: https://training.cochrane.org/handbook</w:t>
      </w:r>
    </w:p>
    <w:p w14:paraId="748DDDFB" w14:textId="77777777" w:rsidR="009D62CC" w:rsidRDefault="00000000">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Furukawa TA</w:t>
      </w:r>
      <w:r>
        <w:rPr>
          <w:rFonts w:ascii="Book Antiqua" w:hAnsi="Book Antiqua" w:cs="Book Antiqua"/>
        </w:rPr>
        <w:t xml:space="preserve">, Barbui C, Cipriani A, Brambilla P, Watanabe N. Imputing missing standard deviations in meta-analyses can provide accurate results. </w:t>
      </w:r>
      <w:r>
        <w:rPr>
          <w:rFonts w:ascii="Book Antiqua" w:hAnsi="Book Antiqua" w:cs="Book Antiqua"/>
          <w:i/>
          <w:iCs/>
        </w:rPr>
        <w:t>J Clin Epidemiol</w:t>
      </w:r>
      <w:r>
        <w:rPr>
          <w:rFonts w:ascii="Book Antiqua" w:hAnsi="Book Antiqua" w:cs="Book Antiqua"/>
        </w:rPr>
        <w:t xml:space="preserve"> 2006; </w:t>
      </w:r>
      <w:r>
        <w:rPr>
          <w:rFonts w:ascii="Book Antiqua" w:hAnsi="Book Antiqua" w:cs="Book Antiqua"/>
          <w:b/>
          <w:bCs/>
        </w:rPr>
        <w:t>59</w:t>
      </w:r>
      <w:r>
        <w:rPr>
          <w:rFonts w:ascii="Book Antiqua" w:hAnsi="Book Antiqua" w:cs="Book Antiqua"/>
        </w:rPr>
        <w:t>: 7-10 [PMID: 16360555 DOI: 10.1016/j.jclinepi.2005.06.006]</w:t>
      </w:r>
    </w:p>
    <w:p w14:paraId="0189D8FA" w14:textId="77777777" w:rsidR="009D62CC" w:rsidRDefault="00000000">
      <w:pPr>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Walter SD</w:t>
      </w:r>
      <w:r>
        <w:rPr>
          <w:rFonts w:ascii="Book Antiqua" w:hAnsi="Book Antiqua" w:cs="Book Antiqua"/>
        </w:rPr>
        <w:t xml:space="preserve">, Yao X. Effect sizes can be calculated for studies reporting ranges for outcome variables in systematic reviews. </w:t>
      </w:r>
      <w:r>
        <w:rPr>
          <w:rFonts w:ascii="Book Antiqua" w:hAnsi="Book Antiqua" w:cs="Book Antiqua"/>
          <w:i/>
          <w:iCs/>
        </w:rPr>
        <w:t>J Clin Epidemiol</w:t>
      </w:r>
      <w:r>
        <w:rPr>
          <w:rFonts w:ascii="Book Antiqua" w:hAnsi="Book Antiqua" w:cs="Book Antiqua"/>
        </w:rPr>
        <w:t xml:space="preserve"> 2007; </w:t>
      </w:r>
      <w:r>
        <w:rPr>
          <w:rFonts w:ascii="Book Antiqua" w:hAnsi="Book Antiqua" w:cs="Book Antiqua"/>
          <w:b/>
          <w:bCs/>
        </w:rPr>
        <w:t>60</w:t>
      </w:r>
      <w:r>
        <w:rPr>
          <w:rFonts w:ascii="Book Antiqua" w:hAnsi="Book Antiqua" w:cs="Book Antiqua"/>
        </w:rPr>
        <w:t>: 849-852 [PMID: 17606182 DOI: 10.1016/j.jclinepi.2006.11.003]</w:t>
      </w:r>
    </w:p>
    <w:p w14:paraId="2055ACCA" w14:textId="77777777" w:rsidR="009D62CC" w:rsidRDefault="00000000">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Council for International Organizations of Medical Sciences (CIOMS)</w:t>
      </w:r>
      <w:r>
        <w:rPr>
          <w:rFonts w:ascii="Book Antiqua" w:hAnsi="Book Antiqua" w:cs="Book Antiqua"/>
        </w:rPr>
        <w:t>. Evidence Synthesis and Meta-Analysis for Drug Safety: Report of CIOMS Working Group X. 2016; [DOI: 10.56759/Lela7055]</w:t>
      </w:r>
    </w:p>
    <w:p w14:paraId="11D27D2E" w14:textId="77777777" w:rsidR="009D62CC" w:rsidRDefault="00000000">
      <w:pPr>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Ishikawa Y</w:t>
      </w:r>
      <w:r>
        <w:rPr>
          <w:rFonts w:ascii="Book Antiqua" w:hAnsi="Book Antiqua" w:cs="Book Antiqua"/>
        </w:rPr>
        <w:t xml:space="preserve">, Yoshida H, Mamada Y, Taniai N, Matsumoto S, Bando K, Mizuguchi Y, Kakinuma D, Kanda T, Tajiri T. Prospective randomized controlled study of short-term perioperative oral nutrition with branched chain amino acids in patients undergoing liver surgery. </w:t>
      </w:r>
      <w:r>
        <w:rPr>
          <w:rFonts w:ascii="Book Antiqua" w:hAnsi="Book Antiqua" w:cs="Book Antiqua"/>
          <w:i/>
          <w:iCs/>
        </w:rPr>
        <w:t>Hepatogastroenterology</w:t>
      </w:r>
      <w:r>
        <w:rPr>
          <w:rFonts w:ascii="Book Antiqua" w:hAnsi="Book Antiqua" w:cs="Book Antiqua"/>
        </w:rPr>
        <w:t xml:space="preserve"> 2010; </w:t>
      </w:r>
      <w:r>
        <w:rPr>
          <w:rFonts w:ascii="Book Antiqua" w:hAnsi="Book Antiqua" w:cs="Book Antiqua"/>
          <w:b/>
          <w:bCs/>
        </w:rPr>
        <w:t>57</w:t>
      </w:r>
      <w:r>
        <w:rPr>
          <w:rFonts w:ascii="Book Antiqua" w:hAnsi="Book Antiqua" w:cs="Book Antiqua"/>
        </w:rPr>
        <w:t>: 583-590 [PMID: 20698232]</w:t>
      </w:r>
    </w:p>
    <w:p w14:paraId="53190ABD" w14:textId="77777777" w:rsidR="009D62CC" w:rsidRDefault="00000000">
      <w:pPr>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Meng WC</w:t>
      </w:r>
      <w:r>
        <w:rPr>
          <w:rFonts w:ascii="Book Antiqua" w:hAnsi="Book Antiqua" w:cs="Book Antiqua"/>
        </w:rPr>
        <w:t xml:space="preserve">, Leung KL, Ho RL, Leung TW, Lau WY. Prospective randomized control study on the effect of branched-chain amino acids in patients with liver resection for hepatocellular carcinoma. </w:t>
      </w:r>
      <w:r>
        <w:rPr>
          <w:rFonts w:ascii="Book Antiqua" w:hAnsi="Book Antiqua" w:cs="Book Antiqua"/>
          <w:i/>
          <w:iCs/>
        </w:rPr>
        <w:t>Aust N Z J Surg</w:t>
      </w:r>
      <w:r>
        <w:rPr>
          <w:rFonts w:ascii="Book Antiqua" w:hAnsi="Book Antiqua" w:cs="Book Antiqua"/>
        </w:rPr>
        <w:t xml:space="preserve"> 1999; </w:t>
      </w:r>
      <w:r>
        <w:rPr>
          <w:rFonts w:ascii="Book Antiqua" w:hAnsi="Book Antiqua" w:cs="Book Antiqua"/>
          <w:b/>
          <w:bCs/>
        </w:rPr>
        <w:t>69</w:t>
      </w:r>
      <w:r>
        <w:rPr>
          <w:rFonts w:ascii="Book Antiqua" w:hAnsi="Book Antiqua" w:cs="Book Antiqua"/>
        </w:rPr>
        <w:t>: 811-815 [PMID: 10553972 DOI: 10.1046/j.1440-1622.1999.01701.x]</w:t>
      </w:r>
    </w:p>
    <w:p w14:paraId="02BDDFA0" w14:textId="77777777" w:rsidR="009D62CC" w:rsidRDefault="00000000">
      <w:pPr>
        <w:spacing w:line="360" w:lineRule="auto"/>
        <w:jc w:val="both"/>
        <w:rPr>
          <w:rFonts w:ascii="Book Antiqua" w:hAnsi="Book Antiqua" w:cs="Book Antiqua"/>
        </w:rPr>
      </w:pPr>
      <w:r>
        <w:rPr>
          <w:rFonts w:ascii="Book Antiqua" w:hAnsi="Book Antiqua" w:cs="Book Antiqua"/>
        </w:rPr>
        <w:t>32</w:t>
      </w:r>
      <w:r>
        <w:rPr>
          <w:rFonts w:ascii="Book Antiqua" w:eastAsia="宋体" w:hAnsi="Book Antiqua" w:cs="Book Antiqua" w:hint="eastAsia"/>
          <w:lang w:eastAsia="zh-CN"/>
        </w:rPr>
        <w:t xml:space="preserve"> </w:t>
      </w:r>
      <w:r>
        <w:rPr>
          <w:rFonts w:ascii="Book Antiqua" w:hAnsi="Book Antiqua" w:cs="Book Antiqua"/>
          <w:b/>
          <w:bCs/>
        </w:rPr>
        <w:t>Nagasue N,</w:t>
      </w:r>
      <w:r>
        <w:rPr>
          <w:rFonts w:ascii="Book Antiqua" w:hAnsi="Book Antiqua" w:cs="Book Antiqua"/>
        </w:rPr>
        <w:t xml:space="preserve"> Yu-Chung C, Fukuda T, Hamazoe R, Handa Y, Hayashi T, Horisawa H, Kanamori H, Kawaguchi H, Kishi K, Kishimoto H, Kohno H, Kubota H, Kudo H, Kuratsuka H, Mishima I, Miyazaki Y, Nishimura O, Okita K, Takeuchi T, Taniguchi H, Yoshioka H, Yukaya H, Yumura M, Watanabe S. Long-term oral administration of branched chain amino acids after curative resection of hepatocellular carcinoma: a prospective randomized trial. The San-in Group of Liver Surgery. </w:t>
      </w:r>
      <w:r>
        <w:rPr>
          <w:rFonts w:ascii="Book Antiqua" w:hAnsi="Book Antiqua" w:cs="Book Antiqua"/>
          <w:i/>
          <w:iCs/>
        </w:rPr>
        <w:t>Br J Surg</w:t>
      </w:r>
      <w:r>
        <w:rPr>
          <w:rFonts w:ascii="Book Antiqua" w:hAnsi="Book Antiqua" w:cs="Book Antiqua"/>
        </w:rPr>
        <w:t xml:space="preserve"> 1997; </w:t>
      </w:r>
      <w:r>
        <w:rPr>
          <w:rFonts w:ascii="Book Antiqua" w:hAnsi="Book Antiqua" w:cs="Book Antiqua"/>
          <w:b/>
          <w:bCs/>
        </w:rPr>
        <w:t>84</w:t>
      </w:r>
      <w:r>
        <w:rPr>
          <w:rFonts w:ascii="Book Antiqua" w:hAnsi="Book Antiqua" w:cs="Book Antiqua"/>
        </w:rPr>
        <w:t>: 1525-1531 [PMID: 9393270 DOI: 10.1002/bjs.1800841109]</w:t>
      </w:r>
    </w:p>
    <w:p w14:paraId="4938A895" w14:textId="77777777" w:rsidR="009D62CC" w:rsidRDefault="00000000">
      <w:pPr>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Okabayashi T</w:t>
      </w:r>
      <w:r>
        <w:rPr>
          <w:rFonts w:ascii="Book Antiqua" w:hAnsi="Book Antiqua" w:cs="Book Antiqua"/>
        </w:rPr>
        <w:t>, Nishimori I, Yamashita K, Sugimoto T, Namikawa T, Maeda H, Yatabe T, Hanazaki K. Preoperative oral supplementation with carbohydrate and branched-</w:t>
      </w:r>
      <w:r>
        <w:rPr>
          <w:rFonts w:ascii="Book Antiqua" w:hAnsi="Book Antiqua" w:cs="Book Antiqua"/>
        </w:rPr>
        <w:lastRenderedPageBreak/>
        <w:t xml:space="preserve">chain amino acid-enriched nutrient improves insulin resistance in patients undergoing a hepatectomy: a randomized clinical trial using an artificial pancreas. </w:t>
      </w:r>
      <w:r>
        <w:rPr>
          <w:rFonts w:ascii="Book Antiqua" w:hAnsi="Book Antiqua" w:cs="Book Antiqua"/>
          <w:i/>
          <w:iCs/>
        </w:rPr>
        <w:t>Amino Acids</w:t>
      </w:r>
      <w:r>
        <w:rPr>
          <w:rFonts w:ascii="Book Antiqua" w:hAnsi="Book Antiqua" w:cs="Book Antiqua"/>
        </w:rPr>
        <w:t xml:space="preserve"> 2010; </w:t>
      </w:r>
      <w:r>
        <w:rPr>
          <w:rFonts w:ascii="Book Antiqua" w:hAnsi="Book Antiqua" w:cs="Book Antiqua"/>
          <w:b/>
          <w:bCs/>
        </w:rPr>
        <w:t>38</w:t>
      </w:r>
      <w:r>
        <w:rPr>
          <w:rFonts w:ascii="Book Antiqua" w:hAnsi="Book Antiqua" w:cs="Book Antiqua"/>
        </w:rPr>
        <w:t>: 901-907 [PMID: 19399583 DOI: 10.1007/s00726-009-0297-9]</w:t>
      </w:r>
    </w:p>
    <w:p w14:paraId="1DA84376" w14:textId="77777777" w:rsidR="009D62CC" w:rsidRDefault="00000000">
      <w:pPr>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Okabayashi T</w:t>
      </w:r>
      <w:r>
        <w:rPr>
          <w:rFonts w:ascii="Book Antiqua" w:hAnsi="Book Antiqua" w:cs="Book Antiqua"/>
        </w:rPr>
        <w:t xml:space="preserve">, Iyoki M, Sugimoto T, Kobayashi M, Hanazaki K. Oral supplementation with carbohydrate- and branched-chain amino acid-enriched nutrients improves postoperative quality of life in patients undergoing hepatic resection. </w:t>
      </w:r>
      <w:r>
        <w:rPr>
          <w:rFonts w:ascii="Book Antiqua" w:hAnsi="Book Antiqua" w:cs="Book Antiqua"/>
          <w:i/>
          <w:iCs/>
        </w:rPr>
        <w:t>Amino Acids</w:t>
      </w:r>
      <w:r>
        <w:rPr>
          <w:rFonts w:ascii="Book Antiqua" w:hAnsi="Book Antiqua" w:cs="Book Antiqua"/>
        </w:rPr>
        <w:t xml:space="preserve"> 2011; </w:t>
      </w:r>
      <w:r>
        <w:rPr>
          <w:rFonts w:ascii="Book Antiqua" w:hAnsi="Book Antiqua" w:cs="Book Antiqua"/>
          <w:b/>
          <w:bCs/>
        </w:rPr>
        <w:t>40</w:t>
      </w:r>
      <w:r>
        <w:rPr>
          <w:rFonts w:ascii="Book Antiqua" w:hAnsi="Book Antiqua" w:cs="Book Antiqua"/>
        </w:rPr>
        <w:t>: 1213-1220 [PMID: 20852905 DOI: 10.1007/s00726-010-0748-3]</w:t>
      </w:r>
    </w:p>
    <w:p w14:paraId="5B30BC7D" w14:textId="77777777" w:rsidR="009D62CC" w:rsidRDefault="00000000">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Okabayashi T</w:t>
      </w:r>
      <w:r>
        <w:rPr>
          <w:rFonts w:ascii="Book Antiqua" w:hAnsi="Book Antiqua" w:cs="Book Antiqua"/>
        </w:rPr>
        <w:t xml:space="preserve">, Nishimori I, Sugimoto T, Maeda H, Dabanaka K, Onishi S, Kobayashi M, Hanazaki K. Effects of branched-chain amino acids-enriched nutrient support for patients undergoing liver resection for hepatocellular carcinoma. </w:t>
      </w:r>
      <w:r>
        <w:rPr>
          <w:rFonts w:ascii="Book Antiqua" w:hAnsi="Book Antiqua" w:cs="Book Antiqua"/>
          <w:i/>
          <w:iCs/>
        </w:rPr>
        <w:t>J Gastroenterol Hepatol</w:t>
      </w:r>
      <w:r>
        <w:rPr>
          <w:rFonts w:ascii="Book Antiqua" w:hAnsi="Book Antiqua" w:cs="Book Antiqua"/>
        </w:rPr>
        <w:t xml:space="preserve"> 2008; </w:t>
      </w:r>
      <w:r>
        <w:rPr>
          <w:rFonts w:ascii="Book Antiqua" w:hAnsi="Book Antiqua" w:cs="Book Antiqua"/>
          <w:b/>
          <w:bCs/>
        </w:rPr>
        <w:t>23</w:t>
      </w:r>
      <w:r>
        <w:rPr>
          <w:rFonts w:ascii="Book Antiqua" w:hAnsi="Book Antiqua" w:cs="Book Antiqua"/>
        </w:rPr>
        <w:t>: 1869-1873 [PMID: 18717761 DOI: 10.1111/j.1440-1746.2008.05504.x]</w:t>
      </w:r>
    </w:p>
    <w:p w14:paraId="77BBF135" w14:textId="77777777" w:rsidR="009D62CC" w:rsidRDefault="00000000">
      <w:pPr>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Kobayashi K</w:t>
      </w:r>
      <w:r>
        <w:rPr>
          <w:rFonts w:ascii="Book Antiqua" w:hAnsi="Book Antiqua" w:cs="Book Antiqua"/>
        </w:rPr>
        <w:t xml:space="preserve">, Kaneko J, Yamaguchi T, Kawaguchi Y, Arita J, Akamatsu N, Ishizawa T, Sekine R, Ijichi H, Kubota N, Fukatsu K, Kokudo N, Hasegawa K. Late-Evening Carbohydrate and Branched-Chain Amino Acid Snacks Improve the Nutritional Status of Patients Undergoing Hepatectomy Based on Bioelectrical Impedance Analysis of Body Composition. </w:t>
      </w:r>
      <w:r>
        <w:rPr>
          <w:rFonts w:ascii="Book Antiqua" w:hAnsi="Book Antiqua" w:cs="Book Antiqua"/>
          <w:i/>
          <w:iCs/>
        </w:rPr>
        <w:t>Gastrointest Tumors</w:t>
      </w:r>
      <w:r>
        <w:rPr>
          <w:rFonts w:ascii="Book Antiqua" w:hAnsi="Book Antiqua" w:cs="Book Antiqua"/>
        </w:rPr>
        <w:t xml:space="preserve"> 2019; </w:t>
      </w:r>
      <w:r>
        <w:rPr>
          <w:rFonts w:ascii="Book Antiqua" w:hAnsi="Book Antiqua" w:cs="Book Antiqua"/>
          <w:b/>
          <w:bCs/>
        </w:rPr>
        <w:t>6</w:t>
      </w:r>
      <w:r>
        <w:rPr>
          <w:rFonts w:ascii="Book Antiqua" w:hAnsi="Book Antiqua" w:cs="Book Antiqua"/>
        </w:rPr>
        <w:t>: 81-91 [PMID: 31768352 DOI: 10.1159/000501452]</w:t>
      </w:r>
    </w:p>
    <w:p w14:paraId="00216A61" w14:textId="77777777" w:rsidR="009D62CC" w:rsidRDefault="00000000">
      <w:pPr>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Shirabe K</w:t>
      </w:r>
      <w:r>
        <w:rPr>
          <w:rFonts w:ascii="Book Antiqua" w:hAnsi="Book Antiqua" w:cs="Book Antiqua"/>
        </w:rPr>
        <w:t xml:space="preserve">, Yoshimatsu M, Motomura T, Takeishi K, Toshima T, Muto J, Matono R, Taketomi A, Uchiyama H, Maehara Y. Beneficial effects of supplementation with branched-chain amino acids on postoperative bacteremia in living donor liver transplant recipients. </w:t>
      </w:r>
      <w:r>
        <w:rPr>
          <w:rFonts w:ascii="Book Antiqua" w:hAnsi="Book Antiqua" w:cs="Book Antiqua"/>
          <w:i/>
          <w:iCs/>
        </w:rPr>
        <w:t>Liver Transpl</w:t>
      </w:r>
      <w:r>
        <w:rPr>
          <w:rFonts w:ascii="Book Antiqua" w:hAnsi="Book Antiqua" w:cs="Book Antiqua"/>
        </w:rPr>
        <w:t xml:space="preserve"> 2011; </w:t>
      </w:r>
      <w:r>
        <w:rPr>
          <w:rFonts w:ascii="Book Antiqua" w:hAnsi="Book Antiqua" w:cs="Book Antiqua"/>
          <w:b/>
          <w:bCs/>
        </w:rPr>
        <w:t>17</w:t>
      </w:r>
      <w:r>
        <w:rPr>
          <w:rFonts w:ascii="Book Antiqua" w:hAnsi="Book Antiqua" w:cs="Book Antiqua"/>
        </w:rPr>
        <w:t>: 1073-1080 [PMID: 21542128 DOI: 10.1002/lt.22324]</w:t>
      </w:r>
    </w:p>
    <w:p w14:paraId="1CFAC2EA" w14:textId="77777777" w:rsidR="009D62CC" w:rsidRDefault="00000000">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Beppu T</w:t>
      </w:r>
      <w:r>
        <w:rPr>
          <w:rFonts w:ascii="Book Antiqua" w:hAnsi="Book Antiqua" w:cs="Book Antiqua"/>
        </w:rPr>
        <w:t xml:space="preserve">, Nitta H, Hayashi H, Imai K, Okabe H, Nakagawa S, Hashimoto D, Chikamoto A, Ishiko T, Yoshida M, Yamashita Y, Baba H. Effect of branched-chain amino acid supplementation on functional liver regeneration in patients undergoing portal vein embolization and sequential hepatectomy: a randomized controlled trial. </w:t>
      </w:r>
      <w:r>
        <w:rPr>
          <w:rFonts w:ascii="Book Antiqua" w:hAnsi="Book Antiqua" w:cs="Book Antiqua"/>
          <w:i/>
          <w:iCs/>
        </w:rPr>
        <w:t>J Gastroenterol</w:t>
      </w:r>
      <w:r>
        <w:rPr>
          <w:rFonts w:ascii="Book Antiqua" w:hAnsi="Book Antiqua" w:cs="Book Antiqua"/>
        </w:rPr>
        <w:t xml:space="preserve"> 2015; </w:t>
      </w:r>
      <w:r>
        <w:rPr>
          <w:rFonts w:ascii="Book Antiqua" w:hAnsi="Book Antiqua" w:cs="Book Antiqua"/>
          <w:b/>
          <w:bCs/>
        </w:rPr>
        <w:t>50</w:t>
      </w:r>
      <w:r>
        <w:rPr>
          <w:rFonts w:ascii="Book Antiqua" w:hAnsi="Book Antiqua" w:cs="Book Antiqua"/>
        </w:rPr>
        <w:t>: 1197-1205 [PMID: 25847401 DOI: 10.1007/s00535-015-1067-y]</w:t>
      </w:r>
    </w:p>
    <w:p w14:paraId="5B143CE9" w14:textId="77777777" w:rsidR="009D62CC" w:rsidRDefault="00000000">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Hachiya H</w:t>
      </w:r>
      <w:r>
        <w:rPr>
          <w:rFonts w:ascii="Book Antiqua" w:hAnsi="Book Antiqua" w:cs="Book Antiqua"/>
        </w:rPr>
        <w:t xml:space="preserve">, Aoki T, Iso Y, Shimizu T, Tago K, Park KH, Sakuraoka Y, Shiraki T, Mori S, Kubota K. Effects of branched-chain amino acids on postoperative tumor recurrence in patients undergoing curative resection for hepatocellular carcinoma: A randomized </w:t>
      </w:r>
      <w:r>
        <w:rPr>
          <w:rFonts w:ascii="Book Antiqua" w:hAnsi="Book Antiqua" w:cs="Book Antiqua"/>
        </w:rPr>
        <w:lastRenderedPageBreak/>
        <w:t xml:space="preserve">clinical trial. </w:t>
      </w:r>
      <w:r>
        <w:rPr>
          <w:rFonts w:ascii="Book Antiqua" w:hAnsi="Book Antiqua" w:cs="Book Antiqua"/>
          <w:i/>
          <w:iCs/>
        </w:rPr>
        <w:t>J Hepatobiliary Pancreat Sci</w:t>
      </w:r>
      <w:r>
        <w:rPr>
          <w:rFonts w:ascii="Book Antiqua" w:hAnsi="Book Antiqua" w:cs="Book Antiqua"/>
        </w:rPr>
        <w:t xml:space="preserve"> 2020; </w:t>
      </w:r>
      <w:r>
        <w:rPr>
          <w:rFonts w:ascii="Book Antiqua" w:hAnsi="Book Antiqua" w:cs="Book Antiqua"/>
          <w:b/>
          <w:bCs/>
        </w:rPr>
        <w:t>27</w:t>
      </w:r>
      <w:r>
        <w:rPr>
          <w:rFonts w:ascii="Book Antiqua" w:hAnsi="Book Antiqua" w:cs="Book Antiqua"/>
        </w:rPr>
        <w:t>: 819-829 [PMID: 32949091 DOI: 10.1002/jhbp.830]</w:t>
      </w:r>
    </w:p>
    <w:p w14:paraId="32719DD2" w14:textId="77777777" w:rsidR="009D62CC" w:rsidRDefault="00000000">
      <w:pPr>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Ichikawa K</w:t>
      </w:r>
      <w:r>
        <w:rPr>
          <w:rFonts w:ascii="Book Antiqua" w:hAnsi="Book Antiqua" w:cs="Book Antiqua"/>
        </w:rPr>
        <w:t xml:space="preserve">, Okabayashi T, Maeda H, Namikawa T, Iiyama T, Sugimoto T, Kobayashi M, Mimura T, Hanazaki K. Oral supplementation of branched-chain amino acids reduces early recurrence after hepatic resection in patients with hepatocellular carcinoma: a prospective study. </w:t>
      </w:r>
      <w:r>
        <w:rPr>
          <w:rFonts w:ascii="Book Antiqua" w:hAnsi="Book Antiqua" w:cs="Book Antiqua"/>
          <w:i/>
          <w:iCs/>
        </w:rPr>
        <w:t>Surg Today</w:t>
      </w:r>
      <w:r>
        <w:rPr>
          <w:rFonts w:ascii="Book Antiqua" w:hAnsi="Book Antiqua" w:cs="Book Antiqua"/>
        </w:rPr>
        <w:t xml:space="preserve"> 2013; </w:t>
      </w:r>
      <w:r>
        <w:rPr>
          <w:rFonts w:ascii="Book Antiqua" w:hAnsi="Book Antiqua" w:cs="Book Antiqua"/>
          <w:b/>
          <w:bCs/>
        </w:rPr>
        <w:t>43</w:t>
      </w:r>
      <w:r>
        <w:rPr>
          <w:rFonts w:ascii="Book Antiqua" w:hAnsi="Book Antiqua" w:cs="Book Antiqua"/>
        </w:rPr>
        <w:t>: 720-726 [PMID: 22890582 DOI: 10.1007/s00595-012-0288-4]</w:t>
      </w:r>
    </w:p>
    <w:p w14:paraId="4BC05FB3" w14:textId="77777777" w:rsidR="009D62CC" w:rsidRDefault="00000000">
      <w:pPr>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Kikuchi Y</w:t>
      </w:r>
      <w:r>
        <w:rPr>
          <w:rFonts w:ascii="Book Antiqua" w:hAnsi="Book Antiqua" w:cs="Book Antiqua"/>
        </w:rPr>
        <w:t xml:space="preserve">, Hiroshima Y, Matsuo K, Kawaguchi D, Murakami T, Yabushita Y, Endo I, Taguri M, Koda K, Tanaka K. A Randomized Clinical Trial of Preoperative Administration of Branched-Chain Amino Acids to Prevent Postoperative Ascites in Patients with Liver Resection for Hepatocellular Carcinoma. </w:t>
      </w:r>
      <w:r>
        <w:rPr>
          <w:rFonts w:ascii="Book Antiqua" w:hAnsi="Book Antiqua" w:cs="Book Antiqua"/>
          <w:i/>
          <w:iCs/>
        </w:rPr>
        <w:t>Ann Surg Oncol</w:t>
      </w:r>
      <w:r>
        <w:rPr>
          <w:rFonts w:ascii="Book Antiqua" w:hAnsi="Book Antiqua" w:cs="Book Antiqua"/>
        </w:rPr>
        <w:t xml:space="preserve"> 2016; </w:t>
      </w:r>
      <w:r>
        <w:rPr>
          <w:rFonts w:ascii="Book Antiqua" w:hAnsi="Book Antiqua" w:cs="Book Antiqua"/>
          <w:b/>
          <w:bCs/>
        </w:rPr>
        <w:t>23</w:t>
      </w:r>
      <w:r>
        <w:rPr>
          <w:rFonts w:ascii="Book Antiqua" w:hAnsi="Book Antiqua" w:cs="Book Antiqua"/>
        </w:rPr>
        <w:t>: 3727-3735 [PMID: 27338747 DOI: 10.1245/s10434-016-5348-3]</w:t>
      </w:r>
    </w:p>
    <w:p w14:paraId="2E242AC6" w14:textId="77777777" w:rsidR="009D62CC" w:rsidRDefault="00000000">
      <w:pPr>
        <w:spacing w:line="360" w:lineRule="auto"/>
        <w:jc w:val="both"/>
        <w:rPr>
          <w:rFonts w:ascii="Book Antiqua" w:hAnsi="Book Antiqua" w:cs="Book Antiqua"/>
        </w:rPr>
      </w:pPr>
      <w:r>
        <w:rPr>
          <w:rFonts w:ascii="Book Antiqua" w:hAnsi="Book Antiqua" w:cs="Book Antiqua"/>
        </w:rPr>
        <w:t xml:space="preserve">42 </w:t>
      </w:r>
      <w:r>
        <w:rPr>
          <w:rFonts w:ascii="Book Antiqua" w:hAnsi="Book Antiqua" w:cs="Book Antiqua"/>
          <w:b/>
          <w:bCs/>
        </w:rPr>
        <w:t>Togo S</w:t>
      </w:r>
      <w:r>
        <w:rPr>
          <w:rFonts w:ascii="Book Antiqua" w:hAnsi="Book Antiqua" w:cs="Book Antiqua"/>
        </w:rPr>
        <w:t xml:space="preserve">, Tanaka K, Morioka D, Sugita M, Ueda M, Miura Y, Kubota T, Nagano Y, Matsuo K, Endo I, Sekido H, Shimada H. Usefulness of granular BCAA after hepatectomy for liver cancer complicated with liver cirrhosis. </w:t>
      </w:r>
      <w:r>
        <w:rPr>
          <w:rFonts w:ascii="Book Antiqua" w:hAnsi="Book Antiqua" w:cs="Book Antiqua"/>
          <w:i/>
          <w:iCs/>
        </w:rPr>
        <w:t>Nutrition</w:t>
      </w:r>
      <w:r>
        <w:rPr>
          <w:rFonts w:ascii="Book Antiqua" w:hAnsi="Book Antiqua" w:cs="Book Antiqua"/>
        </w:rPr>
        <w:t xml:space="preserve"> 2005; </w:t>
      </w:r>
      <w:r>
        <w:rPr>
          <w:rFonts w:ascii="Book Antiqua" w:hAnsi="Book Antiqua" w:cs="Book Antiqua"/>
          <w:b/>
          <w:bCs/>
        </w:rPr>
        <w:t>21</w:t>
      </w:r>
      <w:r>
        <w:rPr>
          <w:rFonts w:ascii="Book Antiqua" w:hAnsi="Book Antiqua" w:cs="Book Antiqua"/>
        </w:rPr>
        <w:t>: 480-486 [PMID: 15811769 DOI: 10.1016/j.nut.2004.07.017]</w:t>
      </w:r>
    </w:p>
    <w:p w14:paraId="3C89B21D" w14:textId="77777777" w:rsidR="009D62CC" w:rsidRDefault="00000000">
      <w:pPr>
        <w:spacing w:line="360" w:lineRule="auto"/>
        <w:jc w:val="both"/>
        <w:rPr>
          <w:rFonts w:ascii="Book Antiqua" w:hAnsi="Book Antiqua" w:cs="Book Antiqua"/>
        </w:rPr>
      </w:pPr>
      <w:r>
        <w:rPr>
          <w:rFonts w:ascii="Book Antiqua" w:hAnsi="Book Antiqua" w:cs="Book Antiqua"/>
        </w:rPr>
        <w:t xml:space="preserve">43 </w:t>
      </w:r>
      <w:r>
        <w:rPr>
          <w:rFonts w:ascii="Book Antiqua" w:hAnsi="Book Antiqua" w:cs="Book Antiqua"/>
          <w:b/>
          <w:bCs/>
        </w:rPr>
        <w:t>Fan ST</w:t>
      </w:r>
      <w:r>
        <w:rPr>
          <w:rFonts w:ascii="Book Antiqua" w:hAnsi="Book Antiqua" w:cs="Book Antiqua"/>
        </w:rPr>
        <w:t xml:space="preserve">, Lo CM, Lai EC, Chu KM, Liu CL, Wong J. Perioperative nutritional support in patients undergoing hepatectomy for hepatocellular carcinoma. </w:t>
      </w:r>
      <w:r>
        <w:rPr>
          <w:rFonts w:ascii="Book Antiqua" w:hAnsi="Book Antiqua" w:cs="Book Antiqua"/>
          <w:i/>
          <w:iCs/>
        </w:rPr>
        <w:t>N Engl J Med</w:t>
      </w:r>
      <w:r>
        <w:rPr>
          <w:rFonts w:ascii="Book Antiqua" w:hAnsi="Book Antiqua" w:cs="Book Antiqua"/>
        </w:rPr>
        <w:t xml:space="preserve"> 1994; </w:t>
      </w:r>
      <w:r>
        <w:rPr>
          <w:rFonts w:ascii="Book Antiqua" w:hAnsi="Book Antiqua" w:cs="Book Antiqua"/>
          <w:b/>
          <w:bCs/>
        </w:rPr>
        <w:t>331</w:t>
      </w:r>
      <w:r>
        <w:rPr>
          <w:rFonts w:ascii="Book Antiqua" w:hAnsi="Book Antiqua" w:cs="Book Antiqua"/>
        </w:rPr>
        <w:t>: 1547-1552 [PMID: 7969324 DOI: 10.1056/nejm199412083312303]</w:t>
      </w:r>
    </w:p>
    <w:p w14:paraId="0982E79E" w14:textId="77777777" w:rsidR="009D62CC" w:rsidRDefault="00000000">
      <w:pPr>
        <w:spacing w:line="360" w:lineRule="auto"/>
        <w:jc w:val="both"/>
        <w:rPr>
          <w:rFonts w:ascii="Book Antiqua" w:hAnsi="Book Antiqua" w:cs="Book Antiqua"/>
        </w:rPr>
      </w:pPr>
      <w:r>
        <w:rPr>
          <w:rFonts w:ascii="Book Antiqua" w:hAnsi="Book Antiqua" w:cs="Book Antiqua"/>
        </w:rPr>
        <w:t xml:space="preserve">44 </w:t>
      </w:r>
      <w:r>
        <w:rPr>
          <w:rFonts w:ascii="Book Antiqua" w:hAnsi="Book Antiqua" w:cs="Book Antiqua"/>
          <w:b/>
          <w:bCs/>
        </w:rPr>
        <w:t>Krapf J</w:t>
      </w:r>
      <w:r>
        <w:rPr>
          <w:rFonts w:ascii="Book Antiqua" w:hAnsi="Book Antiqua" w:cs="Book Antiqua"/>
        </w:rPr>
        <w:t xml:space="preserve">, Schuhbeck A, Wendel T, Fritz J, Scholl-Bürgi S, Bösmüller C, Oberhuber R, Margreiter C, Maglione M, Stättner S, Messner F, Berchtold V, Braunwarth E, Primavesi F, Cardini B, Resch T, Karall D, Öfner D, Margreiter R, Schneeberger S. Assessment of the Clinical Impact of a Liver-Specific, BCAA-Enriched Diet in Major Liver Surgery. </w:t>
      </w:r>
      <w:r>
        <w:rPr>
          <w:rFonts w:ascii="Book Antiqua" w:hAnsi="Book Antiqua" w:cs="Book Antiqua"/>
          <w:i/>
          <w:iCs/>
        </w:rPr>
        <w:t>Transplant Proc</w:t>
      </w:r>
      <w:r>
        <w:rPr>
          <w:rFonts w:ascii="Book Antiqua" w:hAnsi="Book Antiqua" w:cs="Book Antiqua"/>
        </w:rPr>
        <w:t xml:space="preserve"> 2021; </w:t>
      </w:r>
      <w:r>
        <w:rPr>
          <w:rFonts w:ascii="Book Antiqua" w:hAnsi="Book Antiqua" w:cs="Book Antiqua"/>
          <w:b/>
          <w:bCs/>
        </w:rPr>
        <w:t>53</w:t>
      </w:r>
      <w:r>
        <w:rPr>
          <w:rFonts w:ascii="Book Antiqua" w:hAnsi="Book Antiqua" w:cs="Book Antiqua"/>
        </w:rPr>
        <w:t>: 624-629 [PMID: 33139038 DOI: 10.1016/j.transproceed.2020.09.013]</w:t>
      </w:r>
    </w:p>
    <w:p w14:paraId="7DFC4D25" w14:textId="77777777" w:rsidR="009D62CC" w:rsidRDefault="00000000">
      <w:pPr>
        <w:spacing w:line="360" w:lineRule="auto"/>
        <w:jc w:val="both"/>
        <w:rPr>
          <w:rFonts w:ascii="Book Antiqua" w:hAnsi="Book Antiqua" w:cs="Book Antiqua"/>
        </w:rPr>
      </w:pPr>
      <w:r>
        <w:rPr>
          <w:rFonts w:ascii="Book Antiqua" w:hAnsi="Book Antiqua" w:cs="Book Antiqua"/>
        </w:rPr>
        <w:t xml:space="preserve">45 </w:t>
      </w:r>
      <w:r>
        <w:rPr>
          <w:rFonts w:ascii="Book Antiqua" w:hAnsi="Book Antiqua" w:cs="Book Antiqua"/>
          <w:b/>
          <w:bCs/>
        </w:rPr>
        <w:t>Ardito F</w:t>
      </w:r>
      <w:r>
        <w:rPr>
          <w:rFonts w:ascii="Book Antiqua" w:hAnsi="Book Antiqua" w:cs="Book Antiqua"/>
        </w:rPr>
        <w:t xml:space="preserve">, Lai Q, Rinninella E, Mimmo A, Vellone M, Panettieri E, Adducci E, Cintoni M, Mele MC, Gasbarrini A, Giuliante F. The impact of personalized nutritional support on postoperative outcome within the enhanced recovery after surgery (ERAS) program </w:t>
      </w:r>
      <w:r>
        <w:rPr>
          <w:rFonts w:ascii="Book Antiqua" w:hAnsi="Book Antiqua" w:cs="Book Antiqua"/>
        </w:rPr>
        <w:lastRenderedPageBreak/>
        <w:t xml:space="preserve">for liver resections: results from the NutriCatt protocol. </w:t>
      </w:r>
      <w:r>
        <w:rPr>
          <w:rFonts w:ascii="Book Antiqua" w:hAnsi="Book Antiqua" w:cs="Book Antiqua"/>
          <w:i/>
          <w:iCs/>
        </w:rPr>
        <w:t>Updates Surg</w:t>
      </w:r>
      <w:r>
        <w:rPr>
          <w:rFonts w:ascii="Book Antiqua" w:hAnsi="Book Antiqua" w:cs="Book Antiqua"/>
        </w:rPr>
        <w:t xml:space="preserve"> 2020; </w:t>
      </w:r>
      <w:r>
        <w:rPr>
          <w:rFonts w:ascii="Book Antiqua" w:hAnsi="Book Antiqua" w:cs="Book Antiqua"/>
          <w:b/>
          <w:bCs/>
        </w:rPr>
        <w:t>72</w:t>
      </w:r>
      <w:r>
        <w:rPr>
          <w:rFonts w:ascii="Book Antiqua" w:hAnsi="Book Antiqua" w:cs="Book Antiqua"/>
        </w:rPr>
        <w:t>: 681-691 [PMID: 32410162 DOI: 10.1007/s13304-020-00787-6]</w:t>
      </w:r>
    </w:p>
    <w:p w14:paraId="53287FD9" w14:textId="77777777" w:rsidR="009D62CC" w:rsidRDefault="00000000">
      <w:pPr>
        <w:spacing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Mattick JSA</w:t>
      </w:r>
      <w:r>
        <w:rPr>
          <w:rFonts w:ascii="Book Antiqua" w:hAnsi="Book Antiqua" w:cs="Book Antiqua"/>
        </w:rPr>
        <w:t xml:space="preserve">, Kamisoglu K, Ierapetritou MG, Androulakis IP, Berthiaume F. Branched-chain amino acid supplementation: impact on signaling and relevance to critical illness. </w:t>
      </w:r>
      <w:r>
        <w:rPr>
          <w:rFonts w:ascii="Book Antiqua" w:hAnsi="Book Antiqua" w:cs="Book Antiqua"/>
          <w:i/>
          <w:iCs/>
        </w:rPr>
        <w:t>Wiley Interdiscip Rev Syst Biol Med</w:t>
      </w:r>
      <w:r>
        <w:rPr>
          <w:rFonts w:ascii="Book Antiqua" w:hAnsi="Book Antiqua" w:cs="Book Antiqua"/>
        </w:rPr>
        <w:t xml:space="preserve"> 2013; </w:t>
      </w:r>
      <w:r>
        <w:rPr>
          <w:rFonts w:ascii="Book Antiqua" w:hAnsi="Book Antiqua" w:cs="Book Antiqua"/>
          <w:b/>
          <w:bCs/>
        </w:rPr>
        <w:t>5</w:t>
      </w:r>
      <w:r>
        <w:rPr>
          <w:rFonts w:ascii="Book Antiqua" w:hAnsi="Book Antiqua" w:cs="Book Antiqua"/>
        </w:rPr>
        <w:t>: 449-460 [PMID: 23554299 DOI: 10.1002/wsbm.1219]</w:t>
      </w:r>
    </w:p>
    <w:p w14:paraId="53BD87F7" w14:textId="77777777" w:rsidR="009D62CC" w:rsidRDefault="00000000">
      <w:pPr>
        <w:spacing w:line="360" w:lineRule="auto"/>
        <w:jc w:val="both"/>
        <w:rPr>
          <w:rFonts w:ascii="Book Antiqua" w:hAnsi="Book Antiqua" w:cs="Book Antiqua"/>
        </w:rPr>
      </w:pPr>
      <w:r>
        <w:rPr>
          <w:rFonts w:ascii="Book Antiqua" w:hAnsi="Book Antiqua" w:cs="Book Antiqua"/>
        </w:rPr>
        <w:t xml:space="preserve">47 </w:t>
      </w:r>
      <w:r>
        <w:rPr>
          <w:rFonts w:ascii="Book Antiqua" w:hAnsi="Book Antiqua" w:cs="Book Antiqua"/>
          <w:b/>
          <w:bCs/>
        </w:rPr>
        <w:t>Matthews DE</w:t>
      </w:r>
      <w:r>
        <w:rPr>
          <w:rFonts w:ascii="Book Antiqua" w:hAnsi="Book Antiqua" w:cs="Book Antiqua"/>
        </w:rPr>
        <w:t xml:space="preserve">. Observations of branched-chain amino acid administration in humans. </w:t>
      </w:r>
      <w:r>
        <w:rPr>
          <w:rFonts w:ascii="Book Antiqua" w:hAnsi="Book Antiqua" w:cs="Book Antiqua"/>
          <w:i/>
          <w:iCs/>
        </w:rPr>
        <w:t>J Nutr</w:t>
      </w:r>
      <w:r>
        <w:rPr>
          <w:rFonts w:ascii="Book Antiqua" w:hAnsi="Book Antiqua" w:cs="Book Antiqua"/>
        </w:rPr>
        <w:t xml:space="preserve"> 2005; </w:t>
      </w:r>
      <w:r>
        <w:rPr>
          <w:rFonts w:ascii="Book Antiqua" w:hAnsi="Book Antiqua" w:cs="Book Antiqua"/>
          <w:b/>
          <w:bCs/>
        </w:rPr>
        <w:t>135</w:t>
      </w:r>
      <w:r>
        <w:rPr>
          <w:rFonts w:ascii="Book Antiqua" w:hAnsi="Book Antiqua" w:cs="Book Antiqua"/>
        </w:rPr>
        <w:t>: 1580S-1584S [PMID: 15930473 DOI: 10.1093/jn/135.6.1580S]</w:t>
      </w:r>
    </w:p>
    <w:p w14:paraId="2915EA4B" w14:textId="77777777" w:rsidR="009D62CC" w:rsidRDefault="00000000">
      <w:pPr>
        <w:spacing w:line="360" w:lineRule="auto"/>
        <w:jc w:val="both"/>
        <w:rPr>
          <w:rFonts w:ascii="Book Antiqua" w:hAnsi="Book Antiqua" w:cs="Book Antiqua"/>
        </w:rPr>
      </w:pPr>
      <w:r>
        <w:rPr>
          <w:rFonts w:ascii="Book Antiqua" w:hAnsi="Book Antiqua" w:cs="Book Antiqua"/>
        </w:rPr>
        <w:t xml:space="preserve">48 </w:t>
      </w:r>
      <w:r>
        <w:rPr>
          <w:rFonts w:ascii="Book Antiqua" w:hAnsi="Book Antiqua" w:cs="Book Antiqua"/>
          <w:b/>
          <w:bCs/>
        </w:rPr>
        <w:t>Harper AE</w:t>
      </w:r>
      <w:r>
        <w:rPr>
          <w:rFonts w:ascii="Book Antiqua" w:hAnsi="Book Antiqua" w:cs="Book Antiqua"/>
        </w:rPr>
        <w:t xml:space="preserve">, Miller RH, Block KP. Branched-chain amino acid metabolism. </w:t>
      </w:r>
      <w:r>
        <w:rPr>
          <w:rFonts w:ascii="Book Antiqua" w:hAnsi="Book Antiqua" w:cs="Book Antiqua"/>
          <w:i/>
          <w:iCs/>
        </w:rPr>
        <w:t>Annu Rev Nutr</w:t>
      </w:r>
      <w:r>
        <w:rPr>
          <w:rFonts w:ascii="Book Antiqua" w:hAnsi="Book Antiqua" w:cs="Book Antiqua"/>
        </w:rPr>
        <w:t xml:space="preserve"> 1984; </w:t>
      </w:r>
      <w:r>
        <w:rPr>
          <w:rFonts w:ascii="Book Antiqua" w:hAnsi="Book Antiqua" w:cs="Book Antiqua"/>
          <w:b/>
          <w:bCs/>
        </w:rPr>
        <w:t>4</w:t>
      </w:r>
      <w:r>
        <w:rPr>
          <w:rFonts w:ascii="Book Antiqua" w:hAnsi="Book Antiqua" w:cs="Book Antiqua"/>
        </w:rPr>
        <w:t>: 409-454 [PMID: 6380539 DOI: 10.1146/annurev.nu.04.070184.002205]</w:t>
      </w:r>
    </w:p>
    <w:p w14:paraId="48CA17BC" w14:textId="77777777" w:rsidR="009D62CC" w:rsidRDefault="00000000">
      <w:pPr>
        <w:spacing w:line="360" w:lineRule="auto"/>
        <w:jc w:val="both"/>
        <w:rPr>
          <w:rFonts w:ascii="Book Antiqua" w:hAnsi="Book Antiqua" w:cs="Book Antiqua"/>
        </w:rPr>
      </w:pPr>
      <w:r>
        <w:rPr>
          <w:rFonts w:ascii="Book Antiqua" w:hAnsi="Book Antiqua" w:cs="Book Antiqua"/>
        </w:rPr>
        <w:t xml:space="preserve">49 </w:t>
      </w:r>
      <w:r>
        <w:rPr>
          <w:rFonts w:ascii="Book Antiqua" w:hAnsi="Book Antiqua" w:cs="Book Antiqua"/>
          <w:b/>
          <w:bCs/>
        </w:rPr>
        <w:t>Wolfson RL</w:t>
      </w:r>
      <w:r>
        <w:rPr>
          <w:rFonts w:ascii="Book Antiqua" w:hAnsi="Book Antiqua" w:cs="Book Antiqua"/>
        </w:rPr>
        <w:t xml:space="preserve">, Chantranupong L, Saxton RA, Shen K, Scaria SM, Cantor JR, Sabatini DM. Sestrin2 is a leucine sensor for the mTORC1 pathway. </w:t>
      </w:r>
      <w:r>
        <w:rPr>
          <w:rFonts w:ascii="Book Antiqua" w:hAnsi="Book Antiqua" w:cs="Book Antiqua"/>
          <w:i/>
          <w:iCs/>
        </w:rPr>
        <w:t>Science</w:t>
      </w:r>
      <w:r>
        <w:rPr>
          <w:rFonts w:ascii="Book Antiqua" w:hAnsi="Book Antiqua" w:cs="Book Antiqua"/>
        </w:rPr>
        <w:t xml:space="preserve"> 2016; </w:t>
      </w:r>
      <w:r>
        <w:rPr>
          <w:rFonts w:ascii="Book Antiqua" w:hAnsi="Book Antiqua" w:cs="Book Antiqua"/>
          <w:b/>
          <w:bCs/>
        </w:rPr>
        <w:t>351</w:t>
      </w:r>
      <w:r>
        <w:rPr>
          <w:rFonts w:ascii="Book Antiqua" w:hAnsi="Book Antiqua" w:cs="Book Antiqua"/>
        </w:rPr>
        <w:t>: 43-48 [PMID: 26449471 DOI: 10.1126/science.aab2674]</w:t>
      </w:r>
    </w:p>
    <w:p w14:paraId="0BFD74FF" w14:textId="77777777" w:rsidR="009D62CC" w:rsidRDefault="00000000">
      <w:pPr>
        <w:spacing w:line="360" w:lineRule="auto"/>
        <w:jc w:val="both"/>
        <w:rPr>
          <w:rFonts w:ascii="Book Antiqua" w:hAnsi="Book Antiqua" w:cs="Book Antiqua"/>
        </w:rPr>
      </w:pPr>
      <w:r>
        <w:rPr>
          <w:rFonts w:ascii="Book Antiqua" w:hAnsi="Book Antiqua" w:cs="Book Antiqua"/>
        </w:rPr>
        <w:t xml:space="preserve">50 </w:t>
      </w:r>
      <w:r>
        <w:rPr>
          <w:rFonts w:ascii="Book Antiqua" w:hAnsi="Book Antiqua" w:cs="Book Antiqua"/>
          <w:b/>
          <w:bCs/>
        </w:rPr>
        <w:t>Kimball SR</w:t>
      </w:r>
      <w:r>
        <w:rPr>
          <w:rFonts w:ascii="Book Antiqua" w:hAnsi="Book Antiqua" w:cs="Book Antiqua"/>
        </w:rPr>
        <w:t xml:space="preserve">, Jefferson LS. Signaling pathways and molecular mechanisms through which branched-chain amino acids mediate translational control of protein synthesis. </w:t>
      </w:r>
      <w:r>
        <w:rPr>
          <w:rFonts w:ascii="Book Antiqua" w:hAnsi="Book Antiqua" w:cs="Book Antiqua"/>
          <w:i/>
          <w:iCs/>
        </w:rPr>
        <w:t>J Nutr</w:t>
      </w:r>
      <w:r>
        <w:rPr>
          <w:rFonts w:ascii="Book Antiqua" w:hAnsi="Book Antiqua" w:cs="Book Antiqua"/>
        </w:rPr>
        <w:t xml:space="preserve"> 2006; </w:t>
      </w:r>
      <w:r>
        <w:rPr>
          <w:rFonts w:ascii="Book Antiqua" w:hAnsi="Book Antiqua" w:cs="Book Antiqua"/>
          <w:b/>
          <w:bCs/>
        </w:rPr>
        <w:t>136</w:t>
      </w:r>
      <w:r>
        <w:rPr>
          <w:rFonts w:ascii="Book Antiqua" w:hAnsi="Book Antiqua" w:cs="Book Antiqua"/>
        </w:rPr>
        <w:t>: 227S-231S [PMID: 16365087 DOI: 10.1093/jn/136.1.227S]</w:t>
      </w:r>
    </w:p>
    <w:p w14:paraId="157E0B1E" w14:textId="77777777" w:rsidR="009D62CC" w:rsidRDefault="00000000">
      <w:pPr>
        <w:spacing w:line="360" w:lineRule="auto"/>
        <w:jc w:val="both"/>
        <w:rPr>
          <w:rFonts w:ascii="Book Antiqua" w:hAnsi="Book Antiqua" w:cs="Book Antiqua"/>
        </w:rPr>
      </w:pPr>
      <w:r>
        <w:rPr>
          <w:rFonts w:ascii="Book Antiqua" w:hAnsi="Book Antiqua" w:cs="Book Antiqua"/>
        </w:rPr>
        <w:t xml:space="preserve">51 </w:t>
      </w:r>
      <w:r>
        <w:rPr>
          <w:rFonts w:ascii="Book Antiqua" w:hAnsi="Book Antiqua" w:cs="Book Antiqua"/>
          <w:b/>
          <w:bCs/>
        </w:rPr>
        <w:t>Jang C</w:t>
      </w:r>
      <w:r>
        <w:rPr>
          <w:rFonts w:ascii="Book Antiqua" w:hAnsi="Book Antiqua" w:cs="Book Antiqua"/>
        </w:rPr>
        <w:t xml:space="preserve">, Oh SF, Wada S, Rowe GC, Liu L, Chan MC, Rhee J, Hoshino A, Kim B, Ibrahim A, Baca LG, Kim E, Ghosh CC, Parikh SM, Jiang A, Chu Q, Forman DE, Lecker SH, Krishnaiah S, Rabinowitz JD, Weljie AM, Baur JA, Kasper DL, Arany Z. A branched-chain amino acid metabolite drives vascular fatty acid transport and causes insulin resistance. </w:t>
      </w:r>
      <w:r>
        <w:rPr>
          <w:rFonts w:ascii="Book Antiqua" w:hAnsi="Book Antiqua" w:cs="Book Antiqua"/>
          <w:i/>
          <w:iCs/>
        </w:rPr>
        <w:t>Nat Med</w:t>
      </w:r>
      <w:r>
        <w:rPr>
          <w:rFonts w:ascii="Book Antiqua" w:hAnsi="Book Antiqua" w:cs="Book Antiqua"/>
        </w:rPr>
        <w:t xml:space="preserve"> 2016; </w:t>
      </w:r>
      <w:r>
        <w:rPr>
          <w:rFonts w:ascii="Book Antiqua" w:hAnsi="Book Antiqua" w:cs="Book Antiqua"/>
          <w:b/>
          <w:bCs/>
        </w:rPr>
        <w:t>22</w:t>
      </w:r>
      <w:r>
        <w:rPr>
          <w:rFonts w:ascii="Book Antiqua" w:hAnsi="Book Antiqua" w:cs="Book Antiqua"/>
        </w:rPr>
        <w:t>: 421-426 [PMID: 26950361 DOI: 10.1038/nm.4057]</w:t>
      </w:r>
    </w:p>
    <w:p w14:paraId="1F7D4562" w14:textId="77777777" w:rsidR="009D62CC" w:rsidRDefault="00000000">
      <w:pPr>
        <w:spacing w:line="360" w:lineRule="auto"/>
        <w:jc w:val="both"/>
        <w:rPr>
          <w:rFonts w:ascii="Book Antiqua" w:hAnsi="Book Antiqua" w:cs="Book Antiqua"/>
        </w:rPr>
      </w:pPr>
      <w:r>
        <w:rPr>
          <w:rFonts w:ascii="Book Antiqua" w:hAnsi="Book Antiqua" w:cs="Book Antiqua"/>
        </w:rPr>
        <w:t xml:space="preserve">52 </w:t>
      </w:r>
      <w:r>
        <w:rPr>
          <w:rFonts w:ascii="Book Antiqua" w:hAnsi="Book Antiqua" w:cs="Book Antiqua"/>
          <w:b/>
          <w:bCs/>
        </w:rPr>
        <w:t>Shi CX</w:t>
      </w:r>
      <w:r>
        <w:rPr>
          <w:rFonts w:ascii="Book Antiqua" w:hAnsi="Book Antiqua" w:cs="Book Antiqua"/>
        </w:rPr>
        <w:t xml:space="preserve">, Zhao MX, Shu XD, Xiong XQ, Wang JJ, Gao XY, Chen Q, Li YH, Kang YM, Zhu GQ. β-aminoisobutyric acid attenuates hepatic endoplasmic reticulum stress and glucose/lipid metabolic disturbance in mice with type 2 diabetes. </w:t>
      </w:r>
      <w:r>
        <w:rPr>
          <w:rFonts w:ascii="Book Antiqua" w:hAnsi="Book Antiqua" w:cs="Book Antiqua"/>
          <w:i/>
          <w:iCs/>
        </w:rPr>
        <w:t>Sci Rep</w:t>
      </w:r>
      <w:r>
        <w:rPr>
          <w:rFonts w:ascii="Book Antiqua" w:hAnsi="Book Antiqua" w:cs="Book Antiqua"/>
        </w:rPr>
        <w:t xml:space="preserve"> 2016; </w:t>
      </w:r>
      <w:r>
        <w:rPr>
          <w:rFonts w:ascii="Book Antiqua" w:hAnsi="Book Antiqua" w:cs="Book Antiqua"/>
          <w:b/>
          <w:bCs/>
        </w:rPr>
        <w:t>6</w:t>
      </w:r>
      <w:r>
        <w:rPr>
          <w:rFonts w:ascii="Book Antiqua" w:hAnsi="Book Antiqua" w:cs="Book Antiqua"/>
        </w:rPr>
        <w:t>: 21924 [PMID: 26907958 DOI: 10.1038/srep21924]</w:t>
      </w:r>
    </w:p>
    <w:p w14:paraId="23DB7F05" w14:textId="77777777" w:rsidR="009D62CC" w:rsidRDefault="00000000">
      <w:pPr>
        <w:spacing w:line="360" w:lineRule="auto"/>
        <w:jc w:val="both"/>
        <w:rPr>
          <w:rFonts w:ascii="Book Antiqua" w:hAnsi="Book Antiqua" w:cs="Book Antiqua"/>
        </w:rPr>
      </w:pPr>
      <w:r>
        <w:rPr>
          <w:rFonts w:ascii="Book Antiqua" w:hAnsi="Book Antiqua" w:cs="Book Antiqua"/>
        </w:rPr>
        <w:t xml:space="preserve">53 </w:t>
      </w:r>
      <w:r>
        <w:rPr>
          <w:rFonts w:ascii="Book Antiqua" w:hAnsi="Book Antiqua" w:cs="Book Antiqua"/>
          <w:b/>
          <w:bCs/>
        </w:rPr>
        <w:t>Yin L</w:t>
      </w:r>
      <w:r>
        <w:rPr>
          <w:rFonts w:ascii="Book Antiqua" w:hAnsi="Book Antiqua" w:cs="Book Antiqua"/>
        </w:rPr>
        <w:t xml:space="preserve">, Zhao Y, Zhou XQ, Yang C, Feng L, Liu Y, Jiang WD, Wu P, Zhou J, Zhao J, Jiang J. Effect of dietary isoleucine on skin mucus barrier and epithelial physical barrier functions of hybrid bagrid catfish Pelteobagrus vachelli × Leiocassis longirostris. </w:t>
      </w:r>
      <w:r>
        <w:rPr>
          <w:rFonts w:ascii="Book Antiqua" w:hAnsi="Book Antiqua" w:cs="Book Antiqua"/>
          <w:i/>
          <w:iCs/>
        </w:rPr>
        <w:t>Fish Physiol Biochem</w:t>
      </w:r>
      <w:r>
        <w:rPr>
          <w:rFonts w:ascii="Book Antiqua" w:hAnsi="Book Antiqua" w:cs="Book Antiqua"/>
        </w:rPr>
        <w:t xml:space="preserve"> 2020; </w:t>
      </w:r>
      <w:r>
        <w:rPr>
          <w:rFonts w:ascii="Book Antiqua" w:hAnsi="Book Antiqua" w:cs="Book Antiqua"/>
          <w:b/>
          <w:bCs/>
        </w:rPr>
        <w:t>46</w:t>
      </w:r>
      <w:r>
        <w:rPr>
          <w:rFonts w:ascii="Book Antiqua" w:hAnsi="Book Antiqua" w:cs="Book Antiqua"/>
        </w:rPr>
        <w:t>: 1759-1774 [PMID: 32654084 DOI: 10.1007/s10695-020-00826-4]</w:t>
      </w:r>
    </w:p>
    <w:p w14:paraId="36A4A20F" w14:textId="77777777" w:rsidR="009D62CC" w:rsidRDefault="00000000">
      <w:pPr>
        <w:spacing w:line="360" w:lineRule="auto"/>
        <w:jc w:val="both"/>
        <w:rPr>
          <w:rFonts w:ascii="Book Antiqua" w:hAnsi="Book Antiqua" w:cs="Book Antiqua"/>
        </w:rPr>
      </w:pPr>
      <w:r>
        <w:rPr>
          <w:rFonts w:ascii="Book Antiqua" w:hAnsi="Book Antiqua" w:cs="Book Antiqua"/>
        </w:rPr>
        <w:lastRenderedPageBreak/>
        <w:t xml:space="preserve">54 </w:t>
      </w:r>
      <w:r>
        <w:rPr>
          <w:rFonts w:ascii="Book Antiqua" w:hAnsi="Book Antiqua" w:cs="Book Antiqua"/>
          <w:b/>
          <w:bCs/>
        </w:rPr>
        <w:t>Gu C</w:t>
      </w:r>
      <w:r>
        <w:rPr>
          <w:rFonts w:ascii="Book Antiqua" w:hAnsi="Book Antiqua" w:cs="Book Antiqua"/>
        </w:rPr>
        <w:t xml:space="preserve">, Mao X, Chen D, Yu B, Yang Q. Isoleucine Plays an Important Role for Maintaining Immune Function. </w:t>
      </w:r>
      <w:r>
        <w:rPr>
          <w:rFonts w:ascii="Book Antiqua" w:hAnsi="Book Antiqua" w:cs="Book Antiqua"/>
          <w:i/>
          <w:iCs/>
        </w:rPr>
        <w:t>Curr Protein Pept Sci</w:t>
      </w:r>
      <w:r>
        <w:rPr>
          <w:rFonts w:ascii="Book Antiqua" w:hAnsi="Book Antiqua" w:cs="Book Antiqua"/>
        </w:rPr>
        <w:t xml:space="preserve"> 2019; </w:t>
      </w:r>
      <w:r>
        <w:rPr>
          <w:rFonts w:ascii="Book Antiqua" w:hAnsi="Book Antiqua" w:cs="Book Antiqua"/>
          <w:b/>
          <w:bCs/>
        </w:rPr>
        <w:t>20</w:t>
      </w:r>
      <w:r>
        <w:rPr>
          <w:rFonts w:ascii="Book Antiqua" w:hAnsi="Book Antiqua" w:cs="Book Antiqua"/>
        </w:rPr>
        <w:t>: 644-651 [PMID: 30843485 DOI: 10.2174/1389203720666190305163135]</w:t>
      </w:r>
    </w:p>
    <w:p w14:paraId="64E9D89D" w14:textId="77777777" w:rsidR="009D62CC" w:rsidRDefault="00000000">
      <w:pPr>
        <w:spacing w:line="360" w:lineRule="auto"/>
        <w:jc w:val="both"/>
        <w:rPr>
          <w:rFonts w:ascii="Book Antiqua" w:hAnsi="Book Antiqua" w:cs="Book Antiqua"/>
        </w:rPr>
      </w:pPr>
      <w:r>
        <w:rPr>
          <w:rFonts w:ascii="Book Antiqua" w:hAnsi="Book Antiqua" w:cs="Book Antiqua"/>
        </w:rPr>
        <w:t xml:space="preserve">55 </w:t>
      </w:r>
      <w:r>
        <w:rPr>
          <w:rFonts w:ascii="Book Antiqua" w:hAnsi="Book Antiqua" w:cs="Book Antiqua"/>
          <w:b/>
          <w:bCs/>
        </w:rPr>
        <w:t>Wie GA</w:t>
      </w:r>
      <w:r>
        <w:rPr>
          <w:rFonts w:ascii="Book Antiqua" w:hAnsi="Book Antiqua" w:cs="Book Antiqua"/>
        </w:rPr>
        <w:t xml:space="preserve">, Cho YA, Kim SY, Kim SM, Bae JM, Joung H. Prevalence and risk factors of malnutrition among cancer patients according to tumor location and stage in the National Cancer Center in Korea. </w:t>
      </w:r>
      <w:r>
        <w:rPr>
          <w:rFonts w:ascii="Book Antiqua" w:hAnsi="Book Antiqua" w:cs="Book Antiqua"/>
          <w:i/>
          <w:iCs/>
        </w:rPr>
        <w:t>Nutrition</w:t>
      </w:r>
      <w:r>
        <w:rPr>
          <w:rFonts w:ascii="Book Antiqua" w:hAnsi="Book Antiqua" w:cs="Book Antiqua"/>
        </w:rPr>
        <w:t xml:space="preserve"> 2010; </w:t>
      </w:r>
      <w:r>
        <w:rPr>
          <w:rFonts w:ascii="Book Antiqua" w:hAnsi="Book Antiqua" w:cs="Book Antiqua"/>
          <w:b/>
          <w:bCs/>
        </w:rPr>
        <w:t>26</w:t>
      </w:r>
      <w:r>
        <w:rPr>
          <w:rFonts w:ascii="Book Antiqua" w:hAnsi="Book Antiqua" w:cs="Book Antiqua"/>
        </w:rPr>
        <w:t>: 263-268 [PMID: 19665873 DOI: 10.1016/j.nut.2009.04.013]</w:t>
      </w:r>
    </w:p>
    <w:p w14:paraId="7A27DD97" w14:textId="77777777" w:rsidR="009D62CC" w:rsidRDefault="00000000">
      <w:pPr>
        <w:spacing w:line="360" w:lineRule="auto"/>
        <w:jc w:val="both"/>
        <w:rPr>
          <w:rFonts w:ascii="Book Antiqua" w:hAnsi="Book Antiqua" w:cs="Book Antiqua"/>
        </w:rPr>
      </w:pPr>
      <w:r>
        <w:rPr>
          <w:rFonts w:ascii="Book Antiqua" w:hAnsi="Book Antiqua" w:cs="Book Antiqua"/>
        </w:rPr>
        <w:t xml:space="preserve">56 </w:t>
      </w:r>
      <w:r>
        <w:rPr>
          <w:rFonts w:ascii="Book Antiqua" w:hAnsi="Book Antiqua" w:cs="Book Antiqua"/>
          <w:b/>
          <w:bCs/>
        </w:rPr>
        <w:t>Stickel F</w:t>
      </w:r>
      <w:r>
        <w:rPr>
          <w:rFonts w:ascii="Book Antiqua" w:hAnsi="Book Antiqua" w:cs="Book Antiqua"/>
        </w:rPr>
        <w:t xml:space="preserve">, Inderbitzin D, Candinas D. Role of nutrition in liver transplantation for end-stage chronic liver disease. </w:t>
      </w:r>
      <w:r>
        <w:rPr>
          <w:rFonts w:ascii="Book Antiqua" w:hAnsi="Book Antiqua" w:cs="Book Antiqua"/>
          <w:i/>
          <w:iCs/>
        </w:rPr>
        <w:t>Nutr Rev</w:t>
      </w:r>
      <w:r>
        <w:rPr>
          <w:rFonts w:ascii="Book Antiqua" w:hAnsi="Book Antiqua" w:cs="Book Antiqua"/>
        </w:rPr>
        <w:t xml:space="preserve"> 2008; </w:t>
      </w:r>
      <w:r>
        <w:rPr>
          <w:rFonts w:ascii="Book Antiqua" w:hAnsi="Book Antiqua" w:cs="Book Antiqua"/>
          <w:b/>
          <w:bCs/>
        </w:rPr>
        <w:t>66</w:t>
      </w:r>
      <w:r>
        <w:rPr>
          <w:rFonts w:ascii="Book Antiqua" w:hAnsi="Book Antiqua" w:cs="Book Antiqua"/>
        </w:rPr>
        <w:t>: 47-54 [PMID: 18254884 DOI: 10.1111/j.1753-4887.2007.00005.x]</w:t>
      </w:r>
    </w:p>
    <w:p w14:paraId="666CF2E6" w14:textId="77777777" w:rsidR="009D62CC" w:rsidRDefault="00000000">
      <w:pPr>
        <w:spacing w:line="360" w:lineRule="auto"/>
        <w:jc w:val="both"/>
        <w:rPr>
          <w:rFonts w:ascii="Book Antiqua" w:hAnsi="Book Antiqua" w:cs="Book Antiqua"/>
        </w:rPr>
      </w:pPr>
      <w:r>
        <w:rPr>
          <w:rFonts w:ascii="Book Antiqua" w:hAnsi="Book Antiqua" w:cs="Book Antiqua"/>
        </w:rPr>
        <w:t xml:space="preserve">57 </w:t>
      </w:r>
      <w:r>
        <w:rPr>
          <w:rFonts w:ascii="Book Antiqua" w:hAnsi="Book Antiqua" w:cs="Book Antiqua"/>
          <w:b/>
          <w:bCs/>
        </w:rPr>
        <w:t>Caraceni P</w:t>
      </w:r>
      <w:r>
        <w:rPr>
          <w:rFonts w:ascii="Book Antiqua" w:hAnsi="Book Antiqua" w:cs="Book Antiqua"/>
        </w:rPr>
        <w:t xml:space="preserve">, Nardo B, Domenicali M, Turi P, Vici M, Simoncini M, De Maria N, Trevisani F, Van Thiel DH, Derenzini M, Cavallari A, Bernardi M. Ischemia-reperfusion injury in rat fatty liver: role of nutritional status. </w:t>
      </w:r>
      <w:r>
        <w:rPr>
          <w:rFonts w:ascii="Book Antiqua" w:hAnsi="Book Antiqua" w:cs="Book Antiqua"/>
          <w:i/>
          <w:iCs/>
        </w:rPr>
        <w:t>Hepatology</w:t>
      </w:r>
      <w:r>
        <w:rPr>
          <w:rFonts w:ascii="Book Antiqua" w:hAnsi="Book Antiqua" w:cs="Book Antiqua"/>
        </w:rPr>
        <w:t xml:space="preserve"> 1999; </w:t>
      </w:r>
      <w:r>
        <w:rPr>
          <w:rFonts w:ascii="Book Antiqua" w:hAnsi="Book Antiqua" w:cs="Book Antiqua"/>
          <w:b/>
          <w:bCs/>
        </w:rPr>
        <w:t>29</w:t>
      </w:r>
      <w:r>
        <w:rPr>
          <w:rFonts w:ascii="Book Antiqua" w:hAnsi="Book Antiqua" w:cs="Book Antiqua"/>
        </w:rPr>
        <w:t>: 1139-1146 [PMID: 10094958 DOI: 10.1002/hep.510290407]</w:t>
      </w:r>
    </w:p>
    <w:p w14:paraId="7CAF43EF" w14:textId="77777777" w:rsidR="009D62CC" w:rsidRDefault="00000000">
      <w:pPr>
        <w:spacing w:line="360" w:lineRule="auto"/>
        <w:jc w:val="both"/>
        <w:rPr>
          <w:rFonts w:ascii="Book Antiqua" w:hAnsi="Book Antiqua" w:cs="Book Antiqua"/>
        </w:rPr>
      </w:pPr>
      <w:r>
        <w:rPr>
          <w:rFonts w:ascii="Book Antiqua" w:hAnsi="Book Antiqua" w:cs="Book Antiqua"/>
        </w:rPr>
        <w:t xml:space="preserve">58 </w:t>
      </w:r>
      <w:r>
        <w:rPr>
          <w:rFonts w:ascii="Book Antiqua" w:hAnsi="Book Antiqua" w:cs="Book Antiqua"/>
          <w:b/>
          <w:bCs/>
        </w:rPr>
        <w:t>Gasbarrini A</w:t>
      </w:r>
      <w:r>
        <w:rPr>
          <w:rFonts w:ascii="Book Antiqua" w:hAnsi="Book Antiqua" w:cs="Book Antiqua"/>
        </w:rPr>
        <w:t xml:space="preserve">, Borle AB, Farghali H, Caraceni P, Van Thiel D. Fasting enhances the effects of anoxia on ATP, Cai2+ and cell injury in isolated rat hepatocytes. </w:t>
      </w:r>
      <w:r>
        <w:rPr>
          <w:rFonts w:ascii="Book Antiqua" w:hAnsi="Book Antiqua" w:cs="Book Antiqua"/>
          <w:i/>
          <w:iCs/>
        </w:rPr>
        <w:t>Biochim Biophys Acta</w:t>
      </w:r>
      <w:r>
        <w:rPr>
          <w:rFonts w:ascii="Book Antiqua" w:hAnsi="Book Antiqua" w:cs="Book Antiqua"/>
        </w:rPr>
        <w:t xml:space="preserve"> 1993; </w:t>
      </w:r>
      <w:r>
        <w:rPr>
          <w:rFonts w:ascii="Book Antiqua" w:hAnsi="Book Antiqua" w:cs="Book Antiqua"/>
          <w:b/>
          <w:bCs/>
        </w:rPr>
        <w:t>1178</w:t>
      </w:r>
      <w:r>
        <w:rPr>
          <w:rFonts w:ascii="Book Antiqua" w:hAnsi="Book Antiqua" w:cs="Book Antiqua"/>
        </w:rPr>
        <w:t>: 9-19 [PMID: 8329459 DOI: 10.1016/0167-4889(93)90105-x]</w:t>
      </w:r>
    </w:p>
    <w:p w14:paraId="6ACE149E" w14:textId="77777777" w:rsidR="009D62CC" w:rsidRDefault="00000000">
      <w:pPr>
        <w:spacing w:line="360" w:lineRule="auto"/>
        <w:jc w:val="both"/>
        <w:rPr>
          <w:rFonts w:ascii="Book Antiqua" w:hAnsi="Book Antiqua" w:cs="Book Antiqua"/>
        </w:rPr>
      </w:pPr>
      <w:r>
        <w:rPr>
          <w:rFonts w:ascii="Book Antiqua" w:hAnsi="Book Antiqua" w:cs="Book Antiqua"/>
        </w:rPr>
        <w:t xml:space="preserve">59 </w:t>
      </w:r>
      <w:r>
        <w:rPr>
          <w:rFonts w:ascii="Book Antiqua" w:hAnsi="Book Antiqua" w:cs="Book Antiqua"/>
          <w:b/>
          <w:bCs/>
        </w:rPr>
        <w:t>Cornide-Petronio ME</w:t>
      </w:r>
      <w:r>
        <w:rPr>
          <w:rFonts w:ascii="Book Antiqua" w:hAnsi="Book Antiqua" w:cs="Book Antiqua"/>
        </w:rPr>
        <w:t xml:space="preserve">, Álvarez-Mercado AI, Jiménez-Castro MB, Peralta C. Current Knowledge about the Effect of Nutritional Status, Supplemented Nutrition Diet, and Gut Microbiota on Hepatic Ischemia-Reperfusion and Regeneration in Liver Surgery. </w:t>
      </w:r>
      <w:r>
        <w:rPr>
          <w:rFonts w:ascii="Book Antiqua" w:hAnsi="Book Antiqua" w:cs="Book Antiqua"/>
          <w:i/>
          <w:iCs/>
        </w:rPr>
        <w:t>Nutrients</w:t>
      </w:r>
      <w:r>
        <w:rPr>
          <w:rFonts w:ascii="Book Antiqua" w:hAnsi="Book Antiqua" w:cs="Book Antiqua"/>
        </w:rPr>
        <w:t xml:space="preserve"> 2020; </w:t>
      </w:r>
      <w:r>
        <w:rPr>
          <w:rFonts w:ascii="Book Antiqua" w:hAnsi="Book Antiqua" w:cs="Book Antiqua"/>
          <w:b/>
          <w:bCs/>
        </w:rPr>
        <w:t>12</w:t>
      </w:r>
      <w:r>
        <w:rPr>
          <w:rFonts w:ascii="Book Antiqua" w:hAnsi="Book Antiqua" w:cs="Book Antiqua"/>
        </w:rPr>
        <w:t xml:space="preserve"> [PMID: 31973190 DOI: 10.3390/nu12020284]</w:t>
      </w:r>
    </w:p>
    <w:p w14:paraId="7EF9E7B5" w14:textId="77777777" w:rsidR="009D62CC" w:rsidRDefault="00000000">
      <w:pPr>
        <w:spacing w:line="360" w:lineRule="auto"/>
        <w:jc w:val="both"/>
        <w:rPr>
          <w:rFonts w:ascii="Book Antiqua" w:hAnsi="Book Antiqua" w:cs="Book Antiqua"/>
        </w:rPr>
      </w:pPr>
      <w:r>
        <w:rPr>
          <w:rFonts w:ascii="Book Antiqua" w:hAnsi="Book Antiqua" w:cs="Book Antiqua"/>
        </w:rPr>
        <w:t xml:space="preserve">60 </w:t>
      </w:r>
      <w:r>
        <w:rPr>
          <w:rFonts w:ascii="Book Antiqua" w:hAnsi="Book Antiqua" w:cs="Book Antiqua"/>
          <w:b/>
          <w:bCs/>
        </w:rPr>
        <w:t>Bischoff SC</w:t>
      </w:r>
      <w:r>
        <w:rPr>
          <w:rFonts w:ascii="Book Antiqua" w:hAnsi="Book Antiqua" w:cs="Book Antiqua"/>
        </w:rPr>
        <w:t xml:space="preserve">, Bernal W, Dasarathy S, Merli M, Plank LD, Schütz T, Plauth M. ESPEN practical guideline: Clinical nutrition in liver disease. </w:t>
      </w:r>
      <w:r>
        <w:rPr>
          <w:rFonts w:ascii="Book Antiqua" w:hAnsi="Book Antiqua" w:cs="Book Antiqua"/>
          <w:i/>
          <w:iCs/>
        </w:rPr>
        <w:t>Clin Nutr</w:t>
      </w:r>
      <w:r>
        <w:rPr>
          <w:rFonts w:ascii="Book Antiqua" w:hAnsi="Book Antiqua" w:cs="Book Antiqua"/>
        </w:rPr>
        <w:t xml:space="preserve"> 2020; </w:t>
      </w:r>
      <w:r>
        <w:rPr>
          <w:rFonts w:ascii="Book Antiqua" w:hAnsi="Book Antiqua" w:cs="Book Antiqua"/>
          <w:b/>
          <w:bCs/>
        </w:rPr>
        <w:t>39</w:t>
      </w:r>
      <w:r>
        <w:rPr>
          <w:rFonts w:ascii="Book Antiqua" w:hAnsi="Book Antiqua" w:cs="Book Antiqua"/>
        </w:rPr>
        <w:t>: 3533-3562 [PMID: 33213977 DOI: 10.1016/j.clnu.2020.09.001]</w:t>
      </w:r>
    </w:p>
    <w:p w14:paraId="543B03C3" w14:textId="77777777" w:rsidR="009D62CC" w:rsidRDefault="00000000">
      <w:pPr>
        <w:spacing w:line="360" w:lineRule="auto"/>
        <w:jc w:val="both"/>
        <w:rPr>
          <w:rFonts w:ascii="Book Antiqua" w:hAnsi="Book Antiqua" w:cs="Book Antiqua"/>
        </w:rPr>
      </w:pPr>
      <w:r>
        <w:rPr>
          <w:rFonts w:ascii="Book Antiqua" w:hAnsi="Book Antiqua" w:cs="Book Antiqua"/>
        </w:rPr>
        <w:t xml:space="preserve">61 </w:t>
      </w:r>
      <w:r>
        <w:rPr>
          <w:rFonts w:ascii="Book Antiqua" w:hAnsi="Book Antiqua" w:cs="Book Antiqua"/>
          <w:b/>
          <w:bCs/>
        </w:rPr>
        <w:t>Vilstrup H</w:t>
      </w:r>
      <w:r>
        <w:rPr>
          <w:rFonts w:ascii="Book Antiqua" w:hAnsi="Book Antiqua" w:cs="Book Antiqua"/>
        </w:rPr>
        <w:t xml:space="preserve">, Amodio P, Bajaj J, Cordoba J, Ferenci P, Mullen KD, Weissenborn K, Wong P. Hepatic encephalopathy in chronic liver disease: 2014 Practice Guideline by the American Association for the Study of Liver Diseases and the European Association for the Study of the Liver. </w:t>
      </w:r>
      <w:r>
        <w:rPr>
          <w:rFonts w:ascii="Book Antiqua" w:hAnsi="Book Antiqua" w:cs="Book Antiqua"/>
          <w:i/>
          <w:iCs/>
        </w:rPr>
        <w:t>Hepatology</w:t>
      </w:r>
      <w:r>
        <w:rPr>
          <w:rFonts w:ascii="Book Antiqua" w:hAnsi="Book Antiqua" w:cs="Book Antiqua"/>
        </w:rPr>
        <w:t xml:space="preserve"> 2014; </w:t>
      </w:r>
      <w:r>
        <w:rPr>
          <w:rFonts w:ascii="Book Antiqua" w:hAnsi="Book Antiqua" w:cs="Book Antiqua"/>
          <w:b/>
          <w:bCs/>
        </w:rPr>
        <w:t>60</w:t>
      </w:r>
      <w:r>
        <w:rPr>
          <w:rFonts w:ascii="Book Antiqua" w:hAnsi="Book Antiqua" w:cs="Book Antiqua"/>
        </w:rPr>
        <w:t>: 715-735 [PMID: 25042402 DOI: 10.1002/hep.27210]</w:t>
      </w:r>
    </w:p>
    <w:p w14:paraId="770C372A" w14:textId="77777777" w:rsidR="009D62CC" w:rsidRDefault="00000000">
      <w:pPr>
        <w:spacing w:line="360" w:lineRule="auto"/>
        <w:jc w:val="both"/>
        <w:rPr>
          <w:rFonts w:ascii="Book Antiqua" w:hAnsi="Book Antiqua" w:cs="Book Antiqua"/>
        </w:rPr>
      </w:pPr>
      <w:r>
        <w:rPr>
          <w:rFonts w:ascii="Book Antiqua" w:hAnsi="Book Antiqua" w:cs="Book Antiqua"/>
        </w:rPr>
        <w:lastRenderedPageBreak/>
        <w:t xml:space="preserve">62 </w:t>
      </w:r>
      <w:r>
        <w:rPr>
          <w:rFonts w:ascii="Book Antiqua" w:hAnsi="Book Antiqua" w:cs="Book Antiqua"/>
          <w:b/>
          <w:bCs/>
        </w:rPr>
        <w:t>Huang TH</w:t>
      </w:r>
      <w:r>
        <w:rPr>
          <w:rFonts w:ascii="Book Antiqua" w:hAnsi="Book Antiqua" w:cs="Book Antiqua"/>
        </w:rPr>
        <w:t xml:space="preserve">, Hsieh CC, Kuo LM, Chang CC, Chen CH, Chi CC, Liu CH. Malnutrition associated with an increased risk of postoperative complications following hepatectomy in patients with hepatocellular carcinoma. </w:t>
      </w:r>
      <w:r>
        <w:rPr>
          <w:rFonts w:ascii="Book Antiqua" w:hAnsi="Book Antiqua" w:cs="Book Antiqua"/>
          <w:i/>
          <w:iCs/>
        </w:rPr>
        <w:t>HPB (Oxford)</w:t>
      </w:r>
      <w:r>
        <w:rPr>
          <w:rFonts w:ascii="Book Antiqua" w:hAnsi="Book Antiqua" w:cs="Book Antiqua"/>
        </w:rPr>
        <w:t xml:space="preserve"> 2019; </w:t>
      </w:r>
      <w:r>
        <w:rPr>
          <w:rFonts w:ascii="Book Antiqua" w:hAnsi="Book Antiqua" w:cs="Book Antiqua"/>
          <w:b/>
          <w:bCs/>
        </w:rPr>
        <w:t>21</w:t>
      </w:r>
      <w:r>
        <w:rPr>
          <w:rFonts w:ascii="Book Antiqua" w:hAnsi="Book Antiqua" w:cs="Book Antiqua"/>
        </w:rPr>
        <w:t>: 1150-1155 [PMID: 30765200 DOI: 10.1016/j.hpb.2019.01.003]</w:t>
      </w:r>
    </w:p>
    <w:p w14:paraId="2AAD329B" w14:textId="77777777" w:rsidR="009D62CC" w:rsidRDefault="00000000">
      <w:pPr>
        <w:spacing w:line="360" w:lineRule="auto"/>
        <w:jc w:val="both"/>
        <w:rPr>
          <w:rFonts w:ascii="Book Antiqua" w:hAnsi="Book Antiqua" w:cs="Book Antiqua"/>
        </w:rPr>
      </w:pPr>
      <w:r>
        <w:rPr>
          <w:rFonts w:ascii="Book Antiqua" w:hAnsi="Book Antiqua" w:cs="Book Antiqua"/>
        </w:rPr>
        <w:t xml:space="preserve">63 </w:t>
      </w:r>
      <w:r>
        <w:rPr>
          <w:rFonts w:ascii="Book Antiqua" w:hAnsi="Book Antiqua" w:cs="Book Antiqua"/>
          <w:b/>
          <w:bCs/>
        </w:rPr>
        <w:t>Clavien PA</w:t>
      </w:r>
      <w:r>
        <w:rPr>
          <w:rFonts w:ascii="Book Antiqua" w:hAnsi="Book Antiqua" w:cs="Book Antiqua"/>
        </w:rPr>
        <w:t xml:space="preserve">, Barkun J, de Oliveira ML, Vauthey JN, Dindo D, Schulick RD, de Santibañes E, Pekolj J, Slankamenac K, Bassi C, Graf R, Vonlanthen R, Padbury R, Cameron JL, Makuuchi M. The Clavien-Dindo classification of surgical complications: five-year experience. </w:t>
      </w:r>
      <w:r>
        <w:rPr>
          <w:rFonts w:ascii="Book Antiqua" w:hAnsi="Book Antiqua" w:cs="Book Antiqua"/>
          <w:i/>
          <w:iCs/>
        </w:rPr>
        <w:t>Ann Surg</w:t>
      </w:r>
      <w:r>
        <w:rPr>
          <w:rFonts w:ascii="Book Antiqua" w:hAnsi="Book Antiqua" w:cs="Book Antiqua"/>
        </w:rPr>
        <w:t xml:space="preserve"> 2009; </w:t>
      </w:r>
      <w:r>
        <w:rPr>
          <w:rFonts w:ascii="Book Antiqua" w:hAnsi="Book Antiqua" w:cs="Book Antiqua"/>
          <w:b/>
          <w:bCs/>
        </w:rPr>
        <w:t>250</w:t>
      </w:r>
      <w:r>
        <w:rPr>
          <w:rFonts w:ascii="Book Antiqua" w:hAnsi="Book Antiqua" w:cs="Book Antiqua"/>
        </w:rPr>
        <w:t>: 187-196 [PMID: 19638912 DOI: 10.1097/SLA.0b013e3181b13ca2]</w:t>
      </w:r>
    </w:p>
    <w:p w14:paraId="517B30F6" w14:textId="77777777" w:rsidR="009D62CC" w:rsidRDefault="00000000">
      <w:pPr>
        <w:spacing w:line="360" w:lineRule="auto"/>
        <w:jc w:val="both"/>
        <w:rPr>
          <w:rFonts w:ascii="Book Antiqua" w:hAnsi="Book Antiqua" w:cs="Book Antiqua"/>
        </w:rPr>
      </w:pPr>
      <w:r>
        <w:rPr>
          <w:rFonts w:ascii="Book Antiqua" w:hAnsi="Book Antiqua" w:cs="Book Antiqua"/>
        </w:rPr>
        <w:t xml:space="preserve">64 </w:t>
      </w:r>
      <w:r>
        <w:rPr>
          <w:rFonts w:ascii="Book Antiqua" w:hAnsi="Book Antiqua" w:cs="Book Antiqua"/>
          <w:b/>
          <w:bCs/>
        </w:rPr>
        <w:t>Wang B</w:t>
      </w:r>
      <w:r>
        <w:rPr>
          <w:rFonts w:ascii="Book Antiqua" w:hAnsi="Book Antiqua" w:cs="Book Antiqua"/>
        </w:rPr>
        <w:t xml:space="preserve">, Shelat VG, Chow JJL, Huey TCW, Low JK, Woon WWL, Junnarkar SP. Prehabilitation Program Improves Outcomes of Patients Undergoing Elective Liver Resection. </w:t>
      </w:r>
      <w:r>
        <w:rPr>
          <w:rFonts w:ascii="Book Antiqua" w:hAnsi="Book Antiqua" w:cs="Book Antiqua"/>
          <w:i/>
          <w:iCs/>
        </w:rPr>
        <w:t>J Surg Res</w:t>
      </w:r>
      <w:r>
        <w:rPr>
          <w:rFonts w:ascii="Book Antiqua" w:hAnsi="Book Antiqua" w:cs="Book Antiqua"/>
        </w:rPr>
        <w:t xml:space="preserve"> 2020; </w:t>
      </w:r>
      <w:r>
        <w:rPr>
          <w:rFonts w:ascii="Book Antiqua" w:hAnsi="Book Antiqua" w:cs="Book Antiqua"/>
          <w:b/>
          <w:bCs/>
        </w:rPr>
        <w:t>251</w:t>
      </w:r>
      <w:r>
        <w:rPr>
          <w:rFonts w:ascii="Book Antiqua" w:hAnsi="Book Antiqua" w:cs="Book Antiqua"/>
        </w:rPr>
        <w:t>: 119-125 [PMID: 32135382 DOI: 10.1016/j.jss.2020.01.009]</w:t>
      </w:r>
    </w:p>
    <w:p w14:paraId="7E12203C" w14:textId="77777777" w:rsidR="009D62CC" w:rsidRDefault="00000000">
      <w:pPr>
        <w:spacing w:line="360" w:lineRule="auto"/>
        <w:jc w:val="both"/>
        <w:rPr>
          <w:rFonts w:ascii="Book Antiqua" w:hAnsi="Book Antiqua" w:cs="Book Antiqua"/>
        </w:rPr>
      </w:pPr>
      <w:r>
        <w:rPr>
          <w:rFonts w:ascii="Book Antiqua" w:hAnsi="Book Antiqua" w:cs="Book Antiqua"/>
        </w:rPr>
        <w:t xml:space="preserve">65 </w:t>
      </w:r>
      <w:r>
        <w:rPr>
          <w:rFonts w:ascii="Book Antiqua" w:hAnsi="Book Antiqua" w:cs="Book Antiqua"/>
          <w:b/>
          <w:bCs/>
        </w:rPr>
        <w:t>McKay BP</w:t>
      </w:r>
      <w:r>
        <w:rPr>
          <w:rFonts w:ascii="Book Antiqua" w:hAnsi="Book Antiqua" w:cs="Book Antiqua"/>
        </w:rPr>
        <w:t xml:space="preserve">, Larder AL, Lam V. Pre-Operative vs. Peri-Operative Nutrition Supplementation in Hepatic Resection for Cancer: A Systematic Review. </w:t>
      </w:r>
      <w:r>
        <w:rPr>
          <w:rFonts w:ascii="Book Antiqua" w:hAnsi="Book Antiqua" w:cs="Book Antiqua"/>
          <w:i/>
          <w:iCs/>
        </w:rPr>
        <w:t>Nutr Cancer</w:t>
      </w:r>
      <w:r>
        <w:rPr>
          <w:rFonts w:ascii="Book Antiqua" w:hAnsi="Book Antiqua" w:cs="Book Antiqua"/>
        </w:rPr>
        <w:t xml:space="preserve"> 2019; </w:t>
      </w:r>
      <w:r>
        <w:rPr>
          <w:rFonts w:ascii="Book Antiqua" w:hAnsi="Book Antiqua" w:cs="Book Antiqua"/>
          <w:b/>
          <w:bCs/>
        </w:rPr>
        <w:t>71</w:t>
      </w:r>
      <w:r>
        <w:rPr>
          <w:rFonts w:ascii="Book Antiqua" w:hAnsi="Book Antiqua" w:cs="Book Antiqua"/>
        </w:rPr>
        <w:t>: 179-198 [PMID: 30741015 DOI: 10.1080/01635581.2018.1560479]</w:t>
      </w:r>
    </w:p>
    <w:p w14:paraId="186B99F5" w14:textId="77777777" w:rsidR="009D62CC" w:rsidRDefault="00000000">
      <w:pPr>
        <w:spacing w:line="360" w:lineRule="auto"/>
        <w:jc w:val="both"/>
        <w:rPr>
          <w:rFonts w:ascii="Book Antiqua" w:hAnsi="Book Antiqua" w:cs="Book Antiqua"/>
        </w:rPr>
      </w:pPr>
      <w:r>
        <w:rPr>
          <w:rFonts w:ascii="Book Antiqua" w:hAnsi="Book Antiqua" w:cs="Book Antiqua"/>
        </w:rPr>
        <w:t xml:space="preserve">66 </w:t>
      </w:r>
      <w:r>
        <w:rPr>
          <w:rFonts w:ascii="Book Antiqua" w:hAnsi="Book Antiqua" w:cs="Book Antiqua"/>
          <w:b/>
          <w:bCs/>
        </w:rPr>
        <w:t>Wang J</w:t>
      </w:r>
      <w:r>
        <w:rPr>
          <w:rFonts w:ascii="Book Antiqua" w:hAnsi="Book Antiqua" w:cs="Book Antiqua"/>
        </w:rPr>
        <w:t xml:space="preserve">, Wang W, Zhu F, Duan Q. The role of branched chain amino acids metabolic disorders in tumorigenesis and progression. </w:t>
      </w:r>
      <w:r>
        <w:rPr>
          <w:rFonts w:ascii="Book Antiqua" w:hAnsi="Book Antiqua" w:cs="Book Antiqua"/>
          <w:i/>
          <w:iCs/>
        </w:rPr>
        <w:t>Biomed Pharmacother</w:t>
      </w:r>
      <w:r>
        <w:rPr>
          <w:rFonts w:ascii="Book Antiqua" w:hAnsi="Book Antiqua" w:cs="Book Antiqua"/>
        </w:rPr>
        <w:t xml:space="preserve"> 2022; </w:t>
      </w:r>
      <w:r>
        <w:rPr>
          <w:rFonts w:ascii="Book Antiqua" w:hAnsi="Book Antiqua" w:cs="Book Antiqua"/>
          <w:b/>
          <w:bCs/>
        </w:rPr>
        <w:t>153</w:t>
      </w:r>
      <w:r>
        <w:rPr>
          <w:rFonts w:ascii="Book Antiqua" w:hAnsi="Book Antiqua" w:cs="Book Antiqua"/>
        </w:rPr>
        <w:t>: 113390 [PMID: 36076478 DOI: 10.1016/j.biopha.2022.113390]</w:t>
      </w:r>
    </w:p>
    <w:p w14:paraId="72FDFEBA" w14:textId="77777777" w:rsidR="009D62CC" w:rsidRDefault="00000000">
      <w:pPr>
        <w:spacing w:line="360" w:lineRule="auto"/>
        <w:jc w:val="both"/>
        <w:rPr>
          <w:rFonts w:ascii="Book Antiqua" w:hAnsi="Book Antiqua" w:cs="Book Antiqua"/>
        </w:rPr>
      </w:pPr>
      <w:r>
        <w:rPr>
          <w:rFonts w:ascii="Book Antiqua" w:hAnsi="Book Antiqua" w:cs="Book Antiqua"/>
        </w:rPr>
        <w:t xml:space="preserve">67 </w:t>
      </w:r>
      <w:r>
        <w:rPr>
          <w:rFonts w:ascii="Book Antiqua" w:hAnsi="Book Antiqua" w:cs="Book Antiqua"/>
          <w:b/>
          <w:bCs/>
        </w:rPr>
        <w:t>Ananieva EA</w:t>
      </w:r>
      <w:r>
        <w:rPr>
          <w:rFonts w:ascii="Book Antiqua" w:hAnsi="Book Antiqua" w:cs="Book Antiqua"/>
        </w:rPr>
        <w:t xml:space="preserve">, Wilkinson AC. Branched-chain amino acid metabolism in cancer. </w:t>
      </w:r>
      <w:r>
        <w:rPr>
          <w:rFonts w:ascii="Book Antiqua" w:hAnsi="Book Antiqua" w:cs="Book Antiqua"/>
          <w:i/>
          <w:iCs/>
        </w:rPr>
        <w:t>Curr Opin Clin Nutr Metab Care</w:t>
      </w:r>
      <w:r>
        <w:rPr>
          <w:rFonts w:ascii="Book Antiqua" w:hAnsi="Book Antiqua" w:cs="Book Antiqua"/>
        </w:rPr>
        <w:t xml:space="preserve"> 2018; </w:t>
      </w:r>
      <w:r>
        <w:rPr>
          <w:rFonts w:ascii="Book Antiqua" w:hAnsi="Book Antiqua" w:cs="Book Antiqua"/>
          <w:b/>
          <w:bCs/>
        </w:rPr>
        <w:t>21</w:t>
      </w:r>
      <w:r>
        <w:rPr>
          <w:rFonts w:ascii="Book Antiqua" w:hAnsi="Book Antiqua" w:cs="Book Antiqua"/>
        </w:rPr>
        <w:t>: 64-70 [PMID: 29211698 DOI: 10.1097/MCO.0000000000000430]</w:t>
      </w:r>
    </w:p>
    <w:p w14:paraId="152224A7" w14:textId="77777777" w:rsidR="009D62CC" w:rsidRDefault="00000000">
      <w:pPr>
        <w:spacing w:line="360" w:lineRule="auto"/>
        <w:jc w:val="both"/>
        <w:rPr>
          <w:rFonts w:ascii="Book Antiqua" w:hAnsi="Book Antiqua" w:cs="Book Antiqua"/>
        </w:rPr>
      </w:pPr>
      <w:r>
        <w:rPr>
          <w:rFonts w:ascii="Book Antiqua" w:hAnsi="Book Antiqua" w:cs="Book Antiqua"/>
        </w:rPr>
        <w:t xml:space="preserve">68 </w:t>
      </w:r>
      <w:r>
        <w:rPr>
          <w:rFonts w:ascii="Book Antiqua" w:hAnsi="Book Antiqua" w:cs="Book Antiqua"/>
          <w:b/>
          <w:bCs/>
        </w:rPr>
        <w:t>Lo EKK</w:t>
      </w:r>
      <w:r>
        <w:rPr>
          <w:rFonts w:ascii="Book Antiqua" w:hAnsi="Book Antiqua" w:cs="Book Antiqua"/>
        </w:rPr>
        <w:t xml:space="preserve">, Felicianna, Xu JH, Zhan Q, Zeng Z, El-Nezami H. The Emerging Role of Branched-Chain Amino Acids in Liver Diseases. </w:t>
      </w:r>
      <w:r>
        <w:rPr>
          <w:rFonts w:ascii="Book Antiqua" w:hAnsi="Book Antiqua" w:cs="Book Antiqua"/>
          <w:i/>
          <w:iCs/>
        </w:rPr>
        <w:t>Biomedicines</w:t>
      </w:r>
      <w:r>
        <w:rPr>
          <w:rFonts w:ascii="Book Antiqua" w:hAnsi="Book Antiqua" w:cs="Book Antiqua"/>
        </w:rPr>
        <w:t xml:space="preserve"> 2022; </w:t>
      </w:r>
      <w:r>
        <w:rPr>
          <w:rFonts w:ascii="Book Antiqua" w:hAnsi="Book Antiqua" w:cs="Book Antiqua"/>
          <w:b/>
          <w:bCs/>
        </w:rPr>
        <w:t>10</w:t>
      </w:r>
      <w:r>
        <w:rPr>
          <w:rFonts w:ascii="Book Antiqua" w:hAnsi="Book Antiqua" w:cs="Book Antiqua"/>
        </w:rPr>
        <w:t xml:space="preserve"> [PMID: 35740464 DOI: 10.3390/biomedicines10061444]</w:t>
      </w:r>
    </w:p>
    <w:p w14:paraId="59E4D08A" w14:textId="77777777" w:rsidR="009D62CC" w:rsidRDefault="00000000">
      <w:pPr>
        <w:spacing w:line="360" w:lineRule="auto"/>
        <w:jc w:val="both"/>
        <w:rPr>
          <w:rFonts w:ascii="Book Antiqua" w:hAnsi="Book Antiqua" w:cs="Book Antiqua"/>
        </w:rPr>
      </w:pPr>
      <w:r>
        <w:rPr>
          <w:rFonts w:ascii="Book Antiqua" w:hAnsi="Book Antiqua" w:cs="Book Antiqua"/>
        </w:rPr>
        <w:t xml:space="preserve">69 </w:t>
      </w:r>
      <w:r>
        <w:rPr>
          <w:rFonts w:ascii="Book Antiqua" w:hAnsi="Book Antiqua" w:cs="Book Antiqua"/>
          <w:b/>
          <w:bCs/>
        </w:rPr>
        <w:t>Iwasa J</w:t>
      </w:r>
      <w:r>
        <w:rPr>
          <w:rFonts w:ascii="Book Antiqua" w:hAnsi="Book Antiqua" w:cs="Book Antiqua"/>
        </w:rPr>
        <w:t xml:space="preserve">, Shimizu M, Shiraki M, Shirakami Y, Sakai H, Terakura Y, Takai K, Tsurumi H, Tanaka T, Moriwaki H. Dietary supplementation with branched-chain amino acids suppresses diethylnitrosamine-induced liver tumorigenesis in obese and diabetic C57BL/KsJ-db/db mice. </w:t>
      </w:r>
      <w:r>
        <w:rPr>
          <w:rFonts w:ascii="Book Antiqua" w:hAnsi="Book Antiqua" w:cs="Book Antiqua"/>
          <w:i/>
          <w:iCs/>
        </w:rPr>
        <w:t>Cancer Sci</w:t>
      </w:r>
      <w:r>
        <w:rPr>
          <w:rFonts w:ascii="Book Antiqua" w:hAnsi="Book Antiqua" w:cs="Book Antiqua"/>
        </w:rPr>
        <w:t xml:space="preserve"> 2010; </w:t>
      </w:r>
      <w:r>
        <w:rPr>
          <w:rFonts w:ascii="Book Antiqua" w:hAnsi="Book Antiqua" w:cs="Book Antiqua"/>
          <w:b/>
          <w:bCs/>
        </w:rPr>
        <w:t>101</w:t>
      </w:r>
      <w:r>
        <w:rPr>
          <w:rFonts w:ascii="Book Antiqua" w:hAnsi="Book Antiqua" w:cs="Book Antiqua"/>
        </w:rPr>
        <w:t>: 460-467 [PMID: 19906067 DOI: 10.1111/j.1349-7006.2009.01402.x]</w:t>
      </w:r>
    </w:p>
    <w:p w14:paraId="3A212EFA" w14:textId="77777777" w:rsidR="009D62CC" w:rsidRDefault="00000000">
      <w:pPr>
        <w:spacing w:line="360" w:lineRule="auto"/>
        <w:jc w:val="both"/>
        <w:rPr>
          <w:rFonts w:ascii="Book Antiqua" w:hAnsi="Book Antiqua" w:cs="Book Antiqua"/>
        </w:rPr>
      </w:pPr>
      <w:r>
        <w:rPr>
          <w:rFonts w:ascii="Book Antiqua" w:hAnsi="Book Antiqua" w:cs="Book Antiqua"/>
        </w:rPr>
        <w:lastRenderedPageBreak/>
        <w:t xml:space="preserve">70 </w:t>
      </w:r>
      <w:r>
        <w:rPr>
          <w:rFonts w:ascii="Book Antiqua" w:hAnsi="Book Antiqua" w:cs="Book Antiqua"/>
          <w:b/>
          <w:bCs/>
        </w:rPr>
        <w:t>Cha JH</w:t>
      </w:r>
      <w:r>
        <w:rPr>
          <w:rFonts w:ascii="Book Antiqua" w:hAnsi="Book Antiqua" w:cs="Book Antiqua"/>
        </w:rPr>
        <w:t xml:space="preserve">, Bae SH, Kim HL, Park NR, Choi ES, Jung ES, Choi JY, Yoon SK. Branched-chain amino acids ameliorate fibrosis and suppress tumor growth in a rat model of hepatocellular carcinoma with liver cirrhosis. </w:t>
      </w:r>
      <w:r>
        <w:rPr>
          <w:rFonts w:ascii="Book Antiqua" w:hAnsi="Book Antiqua" w:cs="Book Antiqua"/>
          <w:i/>
          <w:iCs/>
        </w:rPr>
        <w:t>PLoS One</w:t>
      </w:r>
      <w:r>
        <w:rPr>
          <w:rFonts w:ascii="Book Antiqua" w:hAnsi="Book Antiqua" w:cs="Book Antiqua"/>
        </w:rPr>
        <w:t xml:space="preserve"> 2013; </w:t>
      </w:r>
      <w:r>
        <w:rPr>
          <w:rFonts w:ascii="Book Antiqua" w:hAnsi="Book Antiqua" w:cs="Book Antiqua"/>
          <w:b/>
          <w:bCs/>
        </w:rPr>
        <w:t>8</w:t>
      </w:r>
      <w:r>
        <w:rPr>
          <w:rFonts w:ascii="Book Antiqua" w:hAnsi="Book Antiqua" w:cs="Book Antiqua"/>
        </w:rPr>
        <w:t>: e77899 [PMID: 24223741 DOI: 10.1371/journal.pone.0077899]</w:t>
      </w:r>
    </w:p>
    <w:p w14:paraId="2613F56E" w14:textId="77777777" w:rsidR="009D62CC" w:rsidRDefault="00000000">
      <w:pPr>
        <w:spacing w:line="360" w:lineRule="auto"/>
        <w:jc w:val="both"/>
        <w:rPr>
          <w:rFonts w:ascii="Book Antiqua" w:hAnsi="Book Antiqua" w:cs="Book Antiqua"/>
        </w:rPr>
      </w:pPr>
      <w:r>
        <w:rPr>
          <w:rFonts w:ascii="Book Antiqua" w:hAnsi="Book Antiqua" w:cs="Book Antiqua"/>
        </w:rPr>
        <w:t xml:space="preserve">71 </w:t>
      </w:r>
      <w:r>
        <w:rPr>
          <w:rFonts w:ascii="Book Antiqua" w:hAnsi="Book Antiqua" w:cs="Book Antiqua"/>
          <w:b/>
          <w:bCs/>
        </w:rPr>
        <w:t>Kang S</w:t>
      </w:r>
      <w:r>
        <w:rPr>
          <w:rFonts w:ascii="Book Antiqua" w:hAnsi="Book Antiqua" w:cs="Book Antiqua"/>
        </w:rPr>
        <w:t xml:space="preserve">, Song J, Kang H, Kim S, Lee Y, Park D. Insulin can block apoptosis by decreasing oxidative stress via phosphatidylinositol 3-kinase- and extracellular signal-regulated protein kinase-dependent signaling pathways in HepG2 cells. </w:t>
      </w:r>
      <w:r>
        <w:rPr>
          <w:rFonts w:ascii="Book Antiqua" w:hAnsi="Book Antiqua" w:cs="Book Antiqua"/>
          <w:i/>
          <w:iCs/>
        </w:rPr>
        <w:t>Eur J Endocrinol</w:t>
      </w:r>
      <w:r>
        <w:rPr>
          <w:rFonts w:ascii="Book Antiqua" w:hAnsi="Book Antiqua" w:cs="Book Antiqua"/>
        </w:rPr>
        <w:t xml:space="preserve"> 2003; </w:t>
      </w:r>
      <w:r>
        <w:rPr>
          <w:rFonts w:ascii="Book Antiqua" w:hAnsi="Book Antiqua" w:cs="Book Antiqua"/>
          <w:b/>
          <w:bCs/>
        </w:rPr>
        <w:t>148</w:t>
      </w:r>
      <w:r>
        <w:rPr>
          <w:rFonts w:ascii="Book Antiqua" w:hAnsi="Book Antiqua" w:cs="Book Antiqua"/>
        </w:rPr>
        <w:t>: 147-155 [PMID: 12534368 DOI: 10.1530/eje.0.1480147]</w:t>
      </w:r>
    </w:p>
    <w:p w14:paraId="66BB30CF" w14:textId="77777777" w:rsidR="009D62CC" w:rsidRDefault="00000000">
      <w:pPr>
        <w:spacing w:line="360" w:lineRule="auto"/>
        <w:jc w:val="both"/>
        <w:rPr>
          <w:rFonts w:ascii="Book Antiqua" w:hAnsi="Book Antiqua" w:cs="Book Antiqua"/>
        </w:rPr>
      </w:pPr>
      <w:r>
        <w:rPr>
          <w:rFonts w:ascii="Book Antiqua" w:hAnsi="Book Antiqua" w:cs="Book Antiqua"/>
        </w:rPr>
        <w:t xml:space="preserve">72 </w:t>
      </w:r>
      <w:r>
        <w:rPr>
          <w:rFonts w:ascii="Book Antiqua" w:hAnsi="Book Antiqua" w:cs="Book Antiqua"/>
          <w:b/>
          <w:bCs/>
        </w:rPr>
        <w:t>Hagiwara A</w:t>
      </w:r>
      <w:r>
        <w:rPr>
          <w:rFonts w:ascii="Book Antiqua" w:hAnsi="Book Antiqua" w:cs="Book Antiqua"/>
        </w:rPr>
        <w:t xml:space="preserve">, Nishiyama M, Ishizaki S. Branched-chain amino acids prevent insulin-induced hepatic tumor cell proliferation by inducing apoptosis through mTORC1 and mTORC2-dependent mechanisms. </w:t>
      </w:r>
      <w:r>
        <w:rPr>
          <w:rFonts w:ascii="Book Antiqua" w:hAnsi="Book Antiqua" w:cs="Book Antiqua"/>
          <w:i/>
          <w:iCs/>
        </w:rPr>
        <w:t>J Cell Physiol</w:t>
      </w:r>
      <w:r>
        <w:rPr>
          <w:rFonts w:ascii="Book Antiqua" w:hAnsi="Book Antiqua" w:cs="Book Antiqua"/>
        </w:rPr>
        <w:t xml:space="preserve"> 2012; </w:t>
      </w:r>
      <w:r>
        <w:rPr>
          <w:rFonts w:ascii="Book Antiqua" w:hAnsi="Book Antiqua" w:cs="Book Antiqua"/>
          <w:b/>
          <w:bCs/>
        </w:rPr>
        <w:t>227</w:t>
      </w:r>
      <w:r>
        <w:rPr>
          <w:rFonts w:ascii="Book Antiqua" w:hAnsi="Book Antiqua" w:cs="Book Antiqua"/>
        </w:rPr>
        <w:t>: 2097-2105 [PMID: 21769869 DOI: 10.1002/jcp.22941]</w:t>
      </w:r>
    </w:p>
    <w:p w14:paraId="364C69B7" w14:textId="77777777" w:rsidR="009D62CC" w:rsidRDefault="00000000">
      <w:pPr>
        <w:spacing w:line="360" w:lineRule="auto"/>
        <w:jc w:val="both"/>
        <w:rPr>
          <w:rFonts w:ascii="Book Antiqua" w:hAnsi="Book Antiqua" w:cs="Book Antiqua"/>
        </w:rPr>
      </w:pPr>
      <w:r>
        <w:rPr>
          <w:rFonts w:ascii="Book Antiqua" w:hAnsi="Book Antiqua" w:cs="Book Antiqua"/>
        </w:rPr>
        <w:t xml:space="preserve">73 </w:t>
      </w:r>
      <w:r>
        <w:rPr>
          <w:rFonts w:ascii="Book Antiqua" w:hAnsi="Book Antiqua" w:cs="Book Antiqua"/>
          <w:b/>
          <w:bCs/>
        </w:rPr>
        <w:t>Yoshiji H</w:t>
      </w:r>
      <w:r>
        <w:rPr>
          <w:rFonts w:ascii="Book Antiqua" w:hAnsi="Book Antiqua" w:cs="Book Antiqua"/>
        </w:rPr>
        <w:t xml:space="preserve">, Noguchi R, Kitade M, Kaji K, Ikenaka Y, Namisaki T, Yoshii J, Yanase K, Yamazaki M, Tsujimoto T, Akahane T, Kawaratani H, Uemura M, Fukui H. Branched-chain amino acids suppress insulin-resistance-based hepatocarcinogenesis in obese diabetic rats. </w:t>
      </w:r>
      <w:r>
        <w:rPr>
          <w:rFonts w:ascii="Book Antiqua" w:hAnsi="Book Antiqua" w:cs="Book Antiqua"/>
          <w:i/>
          <w:iCs/>
        </w:rPr>
        <w:t>J Gastroenterol</w:t>
      </w:r>
      <w:r>
        <w:rPr>
          <w:rFonts w:ascii="Book Antiqua" w:hAnsi="Book Antiqua" w:cs="Book Antiqua"/>
        </w:rPr>
        <w:t xml:space="preserve"> 2009; </w:t>
      </w:r>
      <w:r>
        <w:rPr>
          <w:rFonts w:ascii="Book Antiqua" w:hAnsi="Book Antiqua" w:cs="Book Antiqua"/>
          <w:b/>
          <w:bCs/>
        </w:rPr>
        <w:t>44</w:t>
      </w:r>
      <w:r>
        <w:rPr>
          <w:rFonts w:ascii="Book Antiqua" w:hAnsi="Book Antiqua" w:cs="Book Antiqua"/>
        </w:rPr>
        <w:t>: 483-491 [PMID: 19319465 DOI: 10.1007/s00535-009-0031-0]</w:t>
      </w:r>
    </w:p>
    <w:p w14:paraId="2C805644" w14:textId="77777777" w:rsidR="009D62CC" w:rsidRDefault="00000000">
      <w:pPr>
        <w:spacing w:line="360" w:lineRule="auto"/>
        <w:jc w:val="both"/>
        <w:rPr>
          <w:rFonts w:ascii="Book Antiqua" w:hAnsi="Book Antiqua" w:cs="Book Antiqua"/>
        </w:rPr>
      </w:pPr>
      <w:r>
        <w:rPr>
          <w:rFonts w:ascii="Book Antiqua" w:hAnsi="Book Antiqua" w:cs="Book Antiqua"/>
        </w:rPr>
        <w:t xml:space="preserve">74 </w:t>
      </w:r>
      <w:r>
        <w:rPr>
          <w:rFonts w:ascii="Book Antiqua" w:hAnsi="Book Antiqua" w:cs="Book Antiqua"/>
          <w:b/>
          <w:bCs/>
        </w:rPr>
        <w:t>Tian Q</w:t>
      </w:r>
      <w:r>
        <w:rPr>
          <w:rFonts w:ascii="Book Antiqua" w:hAnsi="Book Antiqua" w:cs="Book Antiqua"/>
        </w:rPr>
        <w:t xml:space="preserve">, Yuan P, Quan C, Li M, Xiao J, Zhang L, Lu H, Ma T, Zou L, Wang F, Xue P, Ni X, Wang W, Liu L, Wang Z, Zhu F, Duan Q. Phosphorylation of BCKDK of BCAA catabolism at Y246 by Src promotes metastasis of colorectal cancer. </w:t>
      </w:r>
      <w:r>
        <w:rPr>
          <w:rFonts w:ascii="Book Antiqua" w:hAnsi="Book Antiqua" w:cs="Book Antiqua"/>
          <w:i/>
          <w:iCs/>
        </w:rPr>
        <w:t>Oncogene</w:t>
      </w:r>
      <w:r>
        <w:rPr>
          <w:rFonts w:ascii="Book Antiqua" w:hAnsi="Book Antiqua" w:cs="Book Antiqua"/>
        </w:rPr>
        <w:t xml:space="preserve"> 2020; </w:t>
      </w:r>
      <w:r>
        <w:rPr>
          <w:rFonts w:ascii="Book Antiqua" w:hAnsi="Book Antiqua" w:cs="Book Antiqua"/>
          <w:b/>
          <w:bCs/>
        </w:rPr>
        <w:t>39</w:t>
      </w:r>
      <w:r>
        <w:rPr>
          <w:rFonts w:ascii="Book Antiqua" w:hAnsi="Book Antiqua" w:cs="Book Antiqua"/>
        </w:rPr>
        <w:t>: 3980-3996 [PMID: 32238881 DOI: 10.1038/s41388-020-1262-z]</w:t>
      </w:r>
    </w:p>
    <w:p w14:paraId="527A3ECD" w14:textId="77777777" w:rsidR="009D62CC" w:rsidRDefault="00000000">
      <w:pPr>
        <w:spacing w:line="360" w:lineRule="auto"/>
        <w:jc w:val="both"/>
        <w:rPr>
          <w:rFonts w:ascii="Book Antiqua" w:hAnsi="Book Antiqua" w:cs="Book Antiqua"/>
        </w:rPr>
      </w:pPr>
      <w:r>
        <w:rPr>
          <w:rFonts w:ascii="Book Antiqua" w:hAnsi="Book Antiqua" w:cs="Book Antiqua"/>
        </w:rPr>
        <w:t xml:space="preserve">75 </w:t>
      </w:r>
      <w:r>
        <w:rPr>
          <w:rFonts w:ascii="Book Antiqua" w:hAnsi="Book Antiqua" w:cs="Book Antiqua"/>
          <w:b/>
          <w:bCs/>
        </w:rPr>
        <w:t>Chi R</w:t>
      </w:r>
      <w:r>
        <w:rPr>
          <w:rFonts w:ascii="Book Antiqua" w:hAnsi="Book Antiqua" w:cs="Book Antiqua"/>
        </w:rPr>
        <w:t xml:space="preserve">, Yao C, Chen S, Liu Y, He Y, Zhang J, Ellies LG, Wu X, Zhao Q, Zhou C, Wang Y, Sun H. Elevated BCAA Suppresses the Development and Metastasis of Breast Cancer. </w:t>
      </w:r>
      <w:r>
        <w:rPr>
          <w:rFonts w:ascii="Book Antiqua" w:hAnsi="Book Antiqua" w:cs="Book Antiqua"/>
          <w:i/>
          <w:iCs/>
        </w:rPr>
        <w:t>Front Oncol</w:t>
      </w:r>
      <w:r>
        <w:rPr>
          <w:rFonts w:ascii="Book Antiqua" w:hAnsi="Book Antiqua" w:cs="Book Antiqua"/>
        </w:rPr>
        <w:t xml:space="preserve"> 2022; </w:t>
      </w:r>
      <w:r>
        <w:rPr>
          <w:rFonts w:ascii="Book Antiqua" w:hAnsi="Book Antiqua" w:cs="Book Antiqua"/>
          <w:b/>
          <w:bCs/>
        </w:rPr>
        <w:t>12</w:t>
      </w:r>
      <w:r>
        <w:rPr>
          <w:rFonts w:ascii="Book Antiqua" w:hAnsi="Book Antiqua" w:cs="Book Antiqua"/>
        </w:rPr>
        <w:t>: 887257 [PMID: 35785192 DOI: 10.3389/fonc.2022.887257]</w:t>
      </w:r>
    </w:p>
    <w:p w14:paraId="36C81EFB" w14:textId="77777777" w:rsidR="009D62CC" w:rsidRDefault="00000000">
      <w:pPr>
        <w:spacing w:line="360" w:lineRule="auto"/>
        <w:jc w:val="both"/>
        <w:rPr>
          <w:rFonts w:ascii="Book Antiqua" w:hAnsi="Book Antiqua" w:cs="Book Antiqua"/>
        </w:rPr>
      </w:pPr>
      <w:r>
        <w:rPr>
          <w:rFonts w:ascii="Book Antiqua" w:hAnsi="Book Antiqua" w:cs="Book Antiqua"/>
        </w:rPr>
        <w:t xml:space="preserve">76 </w:t>
      </w:r>
      <w:r>
        <w:rPr>
          <w:rFonts w:ascii="Book Antiqua" w:hAnsi="Book Antiqua" w:cs="Book Antiqua"/>
          <w:b/>
          <w:bCs/>
        </w:rPr>
        <w:t>Ericksen RE</w:t>
      </w:r>
      <w:r>
        <w:rPr>
          <w:rFonts w:ascii="Book Antiqua" w:hAnsi="Book Antiqua" w:cs="Book Antiqua"/>
        </w:rPr>
        <w:t xml:space="preserve">, Lim SL, McDonnell E, Shuen WH, Vadiveloo M, White PJ, Ding Z, Kwok R, Lee P, Radda GK, Toh HC, Hirschey MD, Han W. Loss of BCAA Catabolism during Carcinogenesis Enhances mTORC1 Activity and Promotes Tumor Development and Progression. </w:t>
      </w:r>
      <w:r>
        <w:rPr>
          <w:rFonts w:ascii="Book Antiqua" w:hAnsi="Book Antiqua" w:cs="Book Antiqua"/>
          <w:i/>
          <w:iCs/>
        </w:rPr>
        <w:t>Cell Metab</w:t>
      </w:r>
      <w:r>
        <w:rPr>
          <w:rFonts w:ascii="Book Antiqua" w:hAnsi="Book Antiqua" w:cs="Book Antiqua"/>
        </w:rPr>
        <w:t xml:space="preserve"> 2019; </w:t>
      </w:r>
      <w:r>
        <w:rPr>
          <w:rFonts w:ascii="Book Antiqua" w:hAnsi="Book Antiqua" w:cs="Book Antiqua"/>
          <w:b/>
          <w:bCs/>
        </w:rPr>
        <w:t>29</w:t>
      </w:r>
      <w:r>
        <w:rPr>
          <w:rFonts w:ascii="Book Antiqua" w:hAnsi="Book Antiqua" w:cs="Book Antiqua"/>
        </w:rPr>
        <w:t>: 1151-1165.e6 [PMID: 30661928 DOI: 10.1016/j.cmet.2018.12.020]</w:t>
      </w:r>
    </w:p>
    <w:p w14:paraId="36595B3A" w14:textId="77777777" w:rsidR="009D62CC" w:rsidRDefault="00000000">
      <w:pPr>
        <w:spacing w:line="360" w:lineRule="auto"/>
        <w:jc w:val="both"/>
        <w:rPr>
          <w:rFonts w:ascii="Book Antiqua" w:hAnsi="Book Antiqua" w:cs="Book Antiqua"/>
        </w:rPr>
      </w:pPr>
      <w:r>
        <w:rPr>
          <w:rFonts w:ascii="Book Antiqua" w:hAnsi="Book Antiqua" w:cs="Book Antiqua"/>
        </w:rPr>
        <w:lastRenderedPageBreak/>
        <w:t xml:space="preserve">77 </w:t>
      </w:r>
      <w:r>
        <w:rPr>
          <w:rFonts w:ascii="Book Antiqua" w:hAnsi="Book Antiqua" w:cs="Book Antiqua"/>
          <w:b/>
          <w:bCs/>
        </w:rPr>
        <w:t>Lai HF</w:t>
      </w:r>
      <w:r>
        <w:rPr>
          <w:rFonts w:ascii="Book Antiqua" w:hAnsi="Book Antiqua" w:cs="Book Antiqua"/>
        </w:rPr>
        <w:t xml:space="preserve">, Chau IY, Lei HJ, Chou SC, Hsia CY, Kao YC, Chau GY. Postoperative fever after liver resection: Incidence, risk factors, and characteristics associated with febrile infectious complication. </w:t>
      </w:r>
      <w:r>
        <w:rPr>
          <w:rFonts w:ascii="Book Antiqua" w:hAnsi="Book Antiqua" w:cs="Book Antiqua"/>
          <w:i/>
          <w:iCs/>
        </w:rPr>
        <w:t>PLoS One</w:t>
      </w:r>
      <w:r>
        <w:rPr>
          <w:rFonts w:ascii="Book Antiqua" w:hAnsi="Book Antiqua" w:cs="Book Antiqua"/>
        </w:rPr>
        <w:t xml:space="preserve"> 2022; </w:t>
      </w:r>
      <w:r>
        <w:rPr>
          <w:rFonts w:ascii="Book Antiqua" w:hAnsi="Book Antiqua" w:cs="Book Antiqua"/>
          <w:b/>
          <w:bCs/>
        </w:rPr>
        <w:t>17</w:t>
      </w:r>
      <w:r>
        <w:rPr>
          <w:rFonts w:ascii="Book Antiqua" w:hAnsi="Book Antiqua" w:cs="Book Antiqua"/>
        </w:rPr>
        <w:t>: e0262113 [PMID: 35025947 DOI: 10.1371/journal.pone.0262113]</w:t>
      </w:r>
    </w:p>
    <w:p w14:paraId="1D0D83F5" w14:textId="77777777" w:rsidR="009D62CC" w:rsidRDefault="00000000">
      <w:pPr>
        <w:spacing w:line="360" w:lineRule="auto"/>
        <w:jc w:val="both"/>
        <w:rPr>
          <w:rFonts w:ascii="Book Antiqua" w:hAnsi="Book Antiqua" w:cs="Book Antiqua"/>
        </w:rPr>
      </w:pPr>
      <w:r>
        <w:rPr>
          <w:rFonts w:ascii="Book Antiqua" w:hAnsi="Book Antiqua" w:cs="Book Antiqua"/>
        </w:rPr>
        <w:t xml:space="preserve">78 </w:t>
      </w:r>
      <w:r>
        <w:rPr>
          <w:rFonts w:ascii="Book Antiqua" w:hAnsi="Book Antiqua" w:cs="Book Antiqua"/>
          <w:b/>
          <w:bCs/>
        </w:rPr>
        <w:t>Moreno Elola-Olaso A</w:t>
      </w:r>
      <w:r>
        <w:rPr>
          <w:rFonts w:ascii="Book Antiqua" w:hAnsi="Book Antiqua" w:cs="Book Antiqua"/>
        </w:rPr>
        <w:t xml:space="preserve">, Davenport DL, Hundley JC, Daily MF, Gedaly R. Predictors of surgical site infection after liver resection: a multicentre analysis using National Surgical Quality Improvement Program data. </w:t>
      </w:r>
      <w:r>
        <w:rPr>
          <w:rFonts w:ascii="Book Antiqua" w:hAnsi="Book Antiqua" w:cs="Book Antiqua"/>
          <w:i/>
          <w:iCs/>
        </w:rPr>
        <w:t>HPB (Oxford)</w:t>
      </w:r>
      <w:r>
        <w:rPr>
          <w:rFonts w:ascii="Book Antiqua" w:hAnsi="Book Antiqua" w:cs="Book Antiqua"/>
        </w:rPr>
        <w:t xml:space="preserve"> 2012; </w:t>
      </w:r>
      <w:r>
        <w:rPr>
          <w:rFonts w:ascii="Book Antiqua" w:hAnsi="Book Antiqua" w:cs="Book Antiqua"/>
          <w:b/>
          <w:bCs/>
        </w:rPr>
        <w:t>14</w:t>
      </w:r>
      <w:r>
        <w:rPr>
          <w:rFonts w:ascii="Book Antiqua" w:hAnsi="Book Antiqua" w:cs="Book Antiqua"/>
        </w:rPr>
        <w:t>: 136-141 [PMID: 22221576 DOI: 10.1111/j.1477-2574.2011.00417.x]</w:t>
      </w:r>
    </w:p>
    <w:p w14:paraId="2A8C1736" w14:textId="77777777" w:rsidR="009D62CC" w:rsidRDefault="00000000">
      <w:pPr>
        <w:spacing w:line="360" w:lineRule="auto"/>
        <w:jc w:val="both"/>
        <w:rPr>
          <w:rFonts w:ascii="Book Antiqua" w:hAnsi="Book Antiqua" w:cs="Book Antiqua"/>
        </w:rPr>
      </w:pPr>
      <w:r>
        <w:rPr>
          <w:rFonts w:ascii="Book Antiqua" w:hAnsi="Book Antiqua" w:cs="Book Antiqua"/>
        </w:rPr>
        <w:t xml:space="preserve">79 </w:t>
      </w:r>
      <w:r>
        <w:rPr>
          <w:rFonts w:ascii="Book Antiqua" w:hAnsi="Book Antiqua" w:cs="Book Antiqua"/>
          <w:b/>
          <w:bCs/>
        </w:rPr>
        <w:t>D'Amico D</w:t>
      </w:r>
      <w:r>
        <w:rPr>
          <w:rFonts w:ascii="Book Antiqua" w:hAnsi="Book Antiqua" w:cs="Book Antiqua"/>
        </w:rPr>
        <w:t xml:space="preserve">, Cillo U. Impact of severe infections on the outcome of major liver surgery: a pathophysiologic and clinical analysis. </w:t>
      </w:r>
      <w:r>
        <w:rPr>
          <w:rFonts w:ascii="Book Antiqua" w:hAnsi="Book Antiqua" w:cs="Book Antiqua"/>
          <w:i/>
          <w:iCs/>
        </w:rPr>
        <w:t>J Chemother</w:t>
      </w:r>
      <w:r>
        <w:rPr>
          <w:rFonts w:ascii="Book Antiqua" w:hAnsi="Book Antiqua" w:cs="Book Antiqua"/>
        </w:rPr>
        <w:t xml:space="preserve"> 1999; </w:t>
      </w:r>
      <w:r>
        <w:rPr>
          <w:rFonts w:ascii="Book Antiqua" w:hAnsi="Book Antiqua" w:cs="Book Antiqua"/>
          <w:b/>
          <w:bCs/>
        </w:rPr>
        <w:t>11</w:t>
      </w:r>
      <w:r>
        <w:rPr>
          <w:rFonts w:ascii="Book Antiqua" w:hAnsi="Book Antiqua" w:cs="Book Antiqua"/>
        </w:rPr>
        <w:t>: 513-517 [PMID: 10678793 DOI: 10.1179/joc.1999.11.6.513]</w:t>
      </w:r>
    </w:p>
    <w:p w14:paraId="5B6337D9" w14:textId="77777777" w:rsidR="009D62CC" w:rsidRDefault="00000000">
      <w:pPr>
        <w:spacing w:line="360" w:lineRule="auto"/>
        <w:jc w:val="both"/>
        <w:rPr>
          <w:rFonts w:ascii="Book Antiqua" w:hAnsi="Book Antiqua" w:cs="Book Antiqua"/>
        </w:rPr>
      </w:pPr>
      <w:r>
        <w:rPr>
          <w:rFonts w:ascii="Book Antiqua" w:hAnsi="Book Antiqua" w:cs="Book Antiqua"/>
        </w:rPr>
        <w:t xml:space="preserve">80 </w:t>
      </w:r>
      <w:r>
        <w:rPr>
          <w:rFonts w:ascii="Book Antiqua" w:hAnsi="Book Antiqua" w:cs="Book Antiqua"/>
          <w:b/>
          <w:bCs/>
        </w:rPr>
        <w:t>Schindl MJ</w:t>
      </w:r>
      <w:r>
        <w:rPr>
          <w:rFonts w:ascii="Book Antiqua" w:hAnsi="Book Antiqua" w:cs="Book Antiqua"/>
        </w:rPr>
        <w:t xml:space="preserve">, Redhead DN, Fearon KC, Garden OJ, Wigmore SJ; Edinburgh Liver Surgery and Transplantation Experimental Research Group (eLISTER). The value of residual liver volume as a predictor of hepatic dysfunction and infection after major liver resection. </w:t>
      </w:r>
      <w:r>
        <w:rPr>
          <w:rFonts w:ascii="Book Antiqua" w:hAnsi="Book Antiqua" w:cs="Book Antiqua"/>
          <w:i/>
          <w:iCs/>
        </w:rPr>
        <w:t>Gut</w:t>
      </w:r>
      <w:r>
        <w:rPr>
          <w:rFonts w:ascii="Book Antiqua" w:hAnsi="Book Antiqua" w:cs="Book Antiqua"/>
        </w:rPr>
        <w:t xml:space="preserve"> 2005; </w:t>
      </w:r>
      <w:r>
        <w:rPr>
          <w:rFonts w:ascii="Book Antiqua" w:hAnsi="Book Antiqua" w:cs="Book Antiqua"/>
          <w:b/>
          <w:bCs/>
        </w:rPr>
        <w:t>54</w:t>
      </w:r>
      <w:r>
        <w:rPr>
          <w:rFonts w:ascii="Book Antiqua" w:hAnsi="Book Antiqua" w:cs="Book Antiqua"/>
        </w:rPr>
        <w:t>: 289-296 [PMID: 15647196 DOI: 10.1136/gut.2004.046524]</w:t>
      </w:r>
    </w:p>
    <w:p w14:paraId="086279BE" w14:textId="77777777" w:rsidR="009D62CC" w:rsidRDefault="00000000">
      <w:pPr>
        <w:spacing w:line="360" w:lineRule="auto"/>
        <w:jc w:val="both"/>
        <w:rPr>
          <w:rFonts w:ascii="Book Antiqua" w:hAnsi="Book Antiqua" w:cs="Book Antiqua"/>
        </w:rPr>
      </w:pPr>
      <w:r>
        <w:rPr>
          <w:rFonts w:ascii="Book Antiqua" w:hAnsi="Book Antiqua" w:cs="Book Antiqua"/>
        </w:rPr>
        <w:t xml:space="preserve">81 </w:t>
      </w:r>
      <w:r>
        <w:rPr>
          <w:rFonts w:ascii="Book Antiqua" w:hAnsi="Book Antiqua" w:cs="Book Antiqua"/>
          <w:b/>
          <w:bCs/>
        </w:rPr>
        <w:t>Uchiyama K</w:t>
      </w:r>
      <w:r>
        <w:rPr>
          <w:rFonts w:ascii="Book Antiqua" w:hAnsi="Book Antiqua" w:cs="Book Antiqua"/>
        </w:rPr>
        <w:t xml:space="preserve">, Ueno M, Ozawa S, Kiriyama S, Kawai M, Hirono S, Tani M, Yamaue H. Risk factors for postoperative infectious complications after hepatectomy. </w:t>
      </w:r>
      <w:r>
        <w:rPr>
          <w:rFonts w:ascii="Book Antiqua" w:hAnsi="Book Antiqua" w:cs="Book Antiqua"/>
          <w:i/>
          <w:iCs/>
        </w:rPr>
        <w:t>J Hepatobiliary Pancreat Sci</w:t>
      </w:r>
      <w:r>
        <w:rPr>
          <w:rFonts w:ascii="Book Antiqua" w:hAnsi="Book Antiqua" w:cs="Book Antiqua"/>
        </w:rPr>
        <w:t xml:space="preserve"> 2011; </w:t>
      </w:r>
      <w:r>
        <w:rPr>
          <w:rFonts w:ascii="Book Antiqua" w:hAnsi="Book Antiqua" w:cs="Book Antiqua"/>
          <w:b/>
          <w:bCs/>
        </w:rPr>
        <w:t>18</w:t>
      </w:r>
      <w:r>
        <w:rPr>
          <w:rFonts w:ascii="Book Antiqua" w:hAnsi="Book Antiqua" w:cs="Book Antiqua"/>
        </w:rPr>
        <w:t>: 67-73 [PMID: 20676699 DOI: 10.1007/s00534-010-0313-1]</w:t>
      </w:r>
    </w:p>
    <w:p w14:paraId="44E535CE" w14:textId="77777777" w:rsidR="009D62CC" w:rsidRDefault="00000000">
      <w:pPr>
        <w:spacing w:line="360" w:lineRule="auto"/>
        <w:jc w:val="both"/>
        <w:rPr>
          <w:rFonts w:ascii="Book Antiqua" w:hAnsi="Book Antiqua" w:cs="Book Antiqua"/>
        </w:rPr>
      </w:pPr>
      <w:r>
        <w:rPr>
          <w:rFonts w:ascii="Book Antiqua" w:hAnsi="Book Antiqua" w:cs="Book Antiqua"/>
        </w:rPr>
        <w:t xml:space="preserve">82 </w:t>
      </w:r>
      <w:r>
        <w:rPr>
          <w:rFonts w:ascii="Book Antiqua" w:hAnsi="Book Antiqua" w:cs="Book Antiqua"/>
          <w:b/>
          <w:bCs/>
        </w:rPr>
        <w:t>Figueiredo F</w:t>
      </w:r>
      <w:r>
        <w:rPr>
          <w:rFonts w:ascii="Book Antiqua" w:hAnsi="Book Antiqua" w:cs="Book Antiqua"/>
        </w:rPr>
        <w:t xml:space="preserve">, Dickson ER, Pasha T, Kasparova P, Therneau T, Malinchoc M, DiCecco S, Francisco-Ziller N, Charlton M. Impact of nutritional status on outcomes after liver transplantation. </w:t>
      </w:r>
      <w:r>
        <w:rPr>
          <w:rFonts w:ascii="Book Antiqua" w:hAnsi="Book Antiqua" w:cs="Book Antiqua"/>
          <w:i/>
          <w:iCs/>
        </w:rPr>
        <w:t>Transplantation</w:t>
      </w:r>
      <w:r>
        <w:rPr>
          <w:rFonts w:ascii="Book Antiqua" w:hAnsi="Book Antiqua" w:cs="Book Antiqua"/>
        </w:rPr>
        <w:t xml:space="preserve"> 2000; </w:t>
      </w:r>
      <w:r>
        <w:rPr>
          <w:rFonts w:ascii="Book Antiqua" w:hAnsi="Book Antiqua" w:cs="Book Antiqua"/>
          <w:b/>
          <w:bCs/>
        </w:rPr>
        <w:t>70</w:t>
      </w:r>
      <w:r>
        <w:rPr>
          <w:rFonts w:ascii="Book Antiqua" w:hAnsi="Book Antiqua" w:cs="Book Antiqua"/>
        </w:rPr>
        <w:t>: 1347-1352 [PMID: 11087151 DOI: 10.1097/00007890-200011150-00014]</w:t>
      </w:r>
    </w:p>
    <w:p w14:paraId="284DFA20" w14:textId="77777777" w:rsidR="009D62CC" w:rsidRDefault="00000000">
      <w:pPr>
        <w:spacing w:line="360" w:lineRule="auto"/>
        <w:jc w:val="both"/>
        <w:rPr>
          <w:rFonts w:ascii="Book Antiqua" w:hAnsi="Book Antiqua" w:cs="Book Antiqua"/>
        </w:rPr>
      </w:pPr>
      <w:r>
        <w:rPr>
          <w:rFonts w:ascii="Book Antiqua" w:hAnsi="Book Antiqua" w:cs="Book Antiqua"/>
        </w:rPr>
        <w:t xml:space="preserve">83 </w:t>
      </w:r>
      <w:r>
        <w:rPr>
          <w:rFonts w:ascii="Book Antiqua" w:hAnsi="Book Antiqua" w:cs="Book Antiqua"/>
          <w:b/>
          <w:bCs/>
        </w:rPr>
        <w:t>Merli M</w:t>
      </w:r>
      <w:r>
        <w:rPr>
          <w:rFonts w:ascii="Book Antiqua" w:hAnsi="Book Antiqua" w:cs="Book Antiqua"/>
        </w:rPr>
        <w:t xml:space="preserve">, Giusto M, Gentili F, Novelli G, Ferretti G, Riggio O, Corradini SG, Siciliano M, Farcomeni A, Attili AF, Berloco P, Rossi M. Nutritional status: its influence on the outcome of patients undergoing liver transplantation. </w:t>
      </w:r>
      <w:r>
        <w:rPr>
          <w:rFonts w:ascii="Book Antiqua" w:hAnsi="Book Antiqua" w:cs="Book Antiqua"/>
          <w:i/>
          <w:iCs/>
        </w:rPr>
        <w:t>Liver Int</w:t>
      </w:r>
      <w:r>
        <w:rPr>
          <w:rFonts w:ascii="Book Antiqua" w:hAnsi="Book Antiqua" w:cs="Book Antiqua"/>
        </w:rPr>
        <w:t xml:space="preserve"> 2010; </w:t>
      </w:r>
      <w:r>
        <w:rPr>
          <w:rFonts w:ascii="Book Antiqua" w:hAnsi="Book Antiqua" w:cs="Book Antiqua"/>
          <w:b/>
          <w:bCs/>
        </w:rPr>
        <w:t>30</w:t>
      </w:r>
      <w:r>
        <w:rPr>
          <w:rFonts w:ascii="Book Antiqua" w:hAnsi="Book Antiqua" w:cs="Book Antiqua"/>
        </w:rPr>
        <w:t>: 208-214 [PMID: 19840246 DOI: 10.1111/j.1478-3231.2009.02135.x]</w:t>
      </w:r>
    </w:p>
    <w:p w14:paraId="528172BE" w14:textId="77777777" w:rsidR="009D62CC" w:rsidRDefault="00000000">
      <w:pPr>
        <w:spacing w:line="360" w:lineRule="auto"/>
        <w:jc w:val="both"/>
        <w:rPr>
          <w:rFonts w:ascii="Book Antiqua" w:hAnsi="Book Antiqua" w:cs="Book Antiqua"/>
        </w:rPr>
      </w:pPr>
      <w:r>
        <w:rPr>
          <w:rFonts w:ascii="Book Antiqua" w:hAnsi="Book Antiqua" w:cs="Book Antiqua"/>
        </w:rPr>
        <w:t xml:space="preserve">84 </w:t>
      </w:r>
      <w:r>
        <w:rPr>
          <w:rFonts w:ascii="Book Antiqua" w:hAnsi="Book Antiqua" w:cs="Book Antiqua"/>
          <w:b/>
          <w:bCs/>
        </w:rPr>
        <w:t>Harrison J</w:t>
      </w:r>
      <w:r>
        <w:rPr>
          <w:rFonts w:ascii="Book Antiqua" w:hAnsi="Book Antiqua" w:cs="Book Antiqua"/>
        </w:rPr>
        <w:t xml:space="preserve">, McKiernan J, Neuberger JM. A prospective study on the effect of recipient nutritional status on outcome in liver transplantation. </w:t>
      </w:r>
      <w:r>
        <w:rPr>
          <w:rFonts w:ascii="Book Antiqua" w:hAnsi="Book Antiqua" w:cs="Book Antiqua"/>
          <w:i/>
          <w:iCs/>
        </w:rPr>
        <w:t>Transpl Int</w:t>
      </w:r>
      <w:r>
        <w:rPr>
          <w:rFonts w:ascii="Book Antiqua" w:hAnsi="Book Antiqua" w:cs="Book Antiqua"/>
        </w:rPr>
        <w:t xml:space="preserve"> 1997; </w:t>
      </w:r>
      <w:r>
        <w:rPr>
          <w:rFonts w:ascii="Book Antiqua" w:hAnsi="Book Antiqua" w:cs="Book Antiqua"/>
          <w:b/>
          <w:bCs/>
        </w:rPr>
        <w:t>10</w:t>
      </w:r>
      <w:r>
        <w:rPr>
          <w:rFonts w:ascii="Book Antiqua" w:hAnsi="Book Antiqua" w:cs="Book Antiqua"/>
        </w:rPr>
        <w:t>: 369-374 [PMID: 9287402 DOI: 10.1007/s001470050072]</w:t>
      </w:r>
    </w:p>
    <w:p w14:paraId="4B1BCA0D" w14:textId="77777777" w:rsidR="009D62CC" w:rsidRDefault="00000000">
      <w:pPr>
        <w:spacing w:line="360" w:lineRule="auto"/>
        <w:jc w:val="both"/>
        <w:rPr>
          <w:rFonts w:ascii="Book Antiqua" w:hAnsi="Book Antiqua" w:cs="Book Antiqua"/>
        </w:rPr>
      </w:pPr>
      <w:r>
        <w:rPr>
          <w:rFonts w:ascii="Book Antiqua" w:hAnsi="Book Antiqua" w:cs="Book Antiqua"/>
        </w:rPr>
        <w:lastRenderedPageBreak/>
        <w:t xml:space="preserve">85 </w:t>
      </w:r>
      <w:r>
        <w:rPr>
          <w:rFonts w:ascii="Book Antiqua" w:hAnsi="Book Antiqua" w:cs="Book Antiqua"/>
          <w:b/>
          <w:bCs/>
        </w:rPr>
        <w:t>Kaido T</w:t>
      </w:r>
      <w:r>
        <w:rPr>
          <w:rFonts w:ascii="Book Antiqua" w:hAnsi="Book Antiqua" w:cs="Book Antiqua"/>
        </w:rPr>
        <w:t xml:space="preserve">, Mori A, Oike F, Mizumoto M, Ogura Y, Hata K, Yoshizawa A, Iida T, Uemoto S. Impact of pretransplant nutritional status in patients undergoing liver transplantation. </w:t>
      </w:r>
      <w:r>
        <w:rPr>
          <w:rFonts w:ascii="Book Antiqua" w:hAnsi="Book Antiqua" w:cs="Book Antiqua"/>
          <w:i/>
          <w:iCs/>
        </w:rPr>
        <w:t>Hepatogastroenterology</w:t>
      </w:r>
      <w:r>
        <w:rPr>
          <w:rFonts w:ascii="Book Antiqua" w:hAnsi="Book Antiqua" w:cs="Book Antiqua"/>
        </w:rPr>
        <w:t xml:space="preserve"> 2010; </w:t>
      </w:r>
      <w:r>
        <w:rPr>
          <w:rFonts w:ascii="Book Antiqua" w:hAnsi="Book Antiqua" w:cs="Book Antiqua"/>
          <w:b/>
          <w:bCs/>
        </w:rPr>
        <w:t>57</w:t>
      </w:r>
      <w:r>
        <w:rPr>
          <w:rFonts w:ascii="Book Antiqua" w:hAnsi="Book Antiqua" w:cs="Book Antiqua"/>
        </w:rPr>
        <w:t>: 1489-1492 [PMID: 21443108 DOI: 10.1016/j.ijid.2010.02.2072]</w:t>
      </w:r>
    </w:p>
    <w:p w14:paraId="04232533" w14:textId="77777777" w:rsidR="009D62CC" w:rsidRDefault="00000000">
      <w:pPr>
        <w:spacing w:line="360" w:lineRule="auto"/>
        <w:jc w:val="both"/>
        <w:rPr>
          <w:rFonts w:ascii="Book Antiqua" w:hAnsi="Book Antiqua" w:cs="Book Antiqua"/>
        </w:rPr>
      </w:pPr>
      <w:r>
        <w:rPr>
          <w:rFonts w:ascii="Book Antiqua" w:hAnsi="Book Antiqua" w:cs="Book Antiqua"/>
        </w:rPr>
        <w:t xml:space="preserve">86 </w:t>
      </w:r>
      <w:r>
        <w:rPr>
          <w:rFonts w:ascii="Book Antiqua" w:hAnsi="Book Antiqua" w:cs="Book Antiqua"/>
          <w:b/>
          <w:bCs/>
        </w:rPr>
        <w:t>Masuda T</w:t>
      </w:r>
      <w:r>
        <w:rPr>
          <w:rFonts w:ascii="Book Antiqua" w:hAnsi="Book Antiqua" w:cs="Book Antiqua"/>
        </w:rPr>
        <w:t xml:space="preserve">, Shirabe K, Yoshiya S, Matono R, Morita K, Hashimoto N, Ikegami T, Yoshizumi T, Baba H, Maehara Y. Nutrition support and infections associated with hepatic resection and liver transplantation in patients with chronic liver disease. </w:t>
      </w:r>
      <w:r>
        <w:rPr>
          <w:rFonts w:ascii="Book Antiqua" w:hAnsi="Book Antiqua" w:cs="Book Antiqua"/>
          <w:i/>
          <w:iCs/>
        </w:rPr>
        <w:t>JPEN J Parenter Enteral Nutr</w:t>
      </w:r>
      <w:r>
        <w:rPr>
          <w:rFonts w:ascii="Book Antiqua" w:hAnsi="Book Antiqua" w:cs="Book Antiqua"/>
        </w:rPr>
        <w:t xml:space="preserve"> 2013; </w:t>
      </w:r>
      <w:r>
        <w:rPr>
          <w:rFonts w:ascii="Book Antiqua" w:hAnsi="Book Antiqua" w:cs="Book Antiqua"/>
          <w:b/>
          <w:bCs/>
        </w:rPr>
        <w:t>37</w:t>
      </w:r>
      <w:r>
        <w:rPr>
          <w:rFonts w:ascii="Book Antiqua" w:hAnsi="Book Antiqua" w:cs="Book Antiqua"/>
        </w:rPr>
        <w:t>: 318-326 [PMID: 22898793 DOI: 10.1177/0148607112456041]</w:t>
      </w:r>
    </w:p>
    <w:p w14:paraId="5356CC26" w14:textId="77777777" w:rsidR="009D62CC" w:rsidRDefault="00000000">
      <w:pPr>
        <w:spacing w:line="360" w:lineRule="auto"/>
        <w:jc w:val="both"/>
        <w:rPr>
          <w:rFonts w:ascii="Book Antiqua" w:hAnsi="Book Antiqua" w:cs="Book Antiqua"/>
        </w:rPr>
      </w:pPr>
      <w:r>
        <w:rPr>
          <w:rFonts w:ascii="Book Antiqua" w:hAnsi="Book Antiqua" w:cs="Book Antiqua"/>
        </w:rPr>
        <w:t xml:space="preserve">87 </w:t>
      </w:r>
      <w:r>
        <w:rPr>
          <w:rFonts w:ascii="Book Antiqua" w:hAnsi="Book Antiqua" w:cs="Book Antiqua"/>
          <w:b/>
          <w:bCs/>
        </w:rPr>
        <w:t>Calder PC</w:t>
      </w:r>
      <w:r>
        <w:rPr>
          <w:rFonts w:ascii="Book Antiqua" w:hAnsi="Book Antiqua" w:cs="Book Antiqua"/>
        </w:rPr>
        <w:t xml:space="preserve">. Branched-chain amino acids and immunity. </w:t>
      </w:r>
      <w:r>
        <w:rPr>
          <w:rFonts w:ascii="Book Antiqua" w:hAnsi="Book Antiqua" w:cs="Book Antiqua"/>
          <w:i/>
          <w:iCs/>
        </w:rPr>
        <w:t>J Nutr</w:t>
      </w:r>
      <w:r>
        <w:rPr>
          <w:rFonts w:ascii="Book Antiqua" w:hAnsi="Book Antiqua" w:cs="Book Antiqua"/>
        </w:rPr>
        <w:t xml:space="preserve"> 2006; </w:t>
      </w:r>
      <w:r>
        <w:rPr>
          <w:rFonts w:ascii="Book Antiqua" w:hAnsi="Book Antiqua" w:cs="Book Antiqua"/>
          <w:b/>
          <w:bCs/>
        </w:rPr>
        <w:t>136</w:t>
      </w:r>
      <w:r>
        <w:rPr>
          <w:rFonts w:ascii="Book Antiqua" w:hAnsi="Book Antiqua" w:cs="Book Antiqua"/>
        </w:rPr>
        <w:t>: 288S-293S [PMID: 16365100 DOI: 10.1093/jn/136.1.288S]</w:t>
      </w:r>
    </w:p>
    <w:p w14:paraId="43E2B79B" w14:textId="77777777" w:rsidR="009D62CC" w:rsidRDefault="00000000">
      <w:pPr>
        <w:spacing w:line="360" w:lineRule="auto"/>
        <w:jc w:val="both"/>
        <w:rPr>
          <w:rFonts w:ascii="Book Antiqua" w:hAnsi="Book Antiqua" w:cs="Book Antiqua"/>
        </w:rPr>
      </w:pPr>
      <w:r>
        <w:rPr>
          <w:rFonts w:ascii="Book Antiqua" w:hAnsi="Book Antiqua" w:cs="Book Antiqua"/>
        </w:rPr>
        <w:t xml:space="preserve">88 </w:t>
      </w:r>
      <w:r>
        <w:rPr>
          <w:rFonts w:ascii="Book Antiqua" w:hAnsi="Book Antiqua" w:cs="Book Antiqua"/>
          <w:b/>
          <w:bCs/>
        </w:rPr>
        <w:t>Nakamura I</w:t>
      </w:r>
      <w:r>
        <w:rPr>
          <w:rFonts w:ascii="Book Antiqua" w:hAnsi="Book Antiqua" w:cs="Book Antiqua"/>
        </w:rPr>
        <w:t xml:space="preserve">, Ochiai K, Imawari M. Phagocytic function of neutrophils of patients with decompensated liver cirrhosis is restored by oral supplementation of branched-chain amino acids. </w:t>
      </w:r>
      <w:r>
        <w:rPr>
          <w:rFonts w:ascii="Book Antiqua" w:hAnsi="Book Antiqua" w:cs="Book Antiqua"/>
          <w:i/>
          <w:iCs/>
        </w:rPr>
        <w:t>Hepatol Res</w:t>
      </w:r>
      <w:r>
        <w:rPr>
          <w:rFonts w:ascii="Book Antiqua" w:hAnsi="Book Antiqua" w:cs="Book Antiqua"/>
        </w:rPr>
        <w:t xml:space="preserve"> 2004; </w:t>
      </w:r>
      <w:r>
        <w:rPr>
          <w:rFonts w:ascii="Book Antiqua" w:hAnsi="Book Antiqua" w:cs="Book Antiqua"/>
          <w:b/>
          <w:bCs/>
        </w:rPr>
        <w:t>29</w:t>
      </w:r>
      <w:r>
        <w:rPr>
          <w:rFonts w:ascii="Book Antiqua" w:hAnsi="Book Antiqua" w:cs="Book Antiqua"/>
        </w:rPr>
        <w:t>: 207-211 [PMID: 15288012 DOI: 10.1016/j.hepres.2004.04.005]</w:t>
      </w:r>
    </w:p>
    <w:p w14:paraId="6BAA7B11" w14:textId="77777777" w:rsidR="009D62CC" w:rsidRDefault="00000000">
      <w:pPr>
        <w:spacing w:line="360" w:lineRule="auto"/>
        <w:jc w:val="both"/>
        <w:rPr>
          <w:rFonts w:ascii="Book Antiqua" w:hAnsi="Book Antiqua" w:cs="Book Antiqua"/>
        </w:rPr>
      </w:pPr>
      <w:r>
        <w:rPr>
          <w:rFonts w:ascii="Book Antiqua" w:hAnsi="Book Antiqua" w:cs="Book Antiqua"/>
        </w:rPr>
        <w:t xml:space="preserve">89 </w:t>
      </w:r>
      <w:r>
        <w:rPr>
          <w:rFonts w:ascii="Book Antiqua" w:hAnsi="Book Antiqua" w:cs="Book Antiqua"/>
          <w:b/>
          <w:bCs/>
        </w:rPr>
        <w:t>Nakamura I</w:t>
      </w:r>
      <w:r>
        <w:rPr>
          <w:rFonts w:ascii="Book Antiqua" w:hAnsi="Book Antiqua" w:cs="Book Antiqua"/>
        </w:rPr>
        <w:t xml:space="preserve">, Ochiai K, Imai Y, Moriyasu F, Imawari M. Restoration of innate host defense responses by oral supplementation of branched-chain amino acids in decompensated cirrhotic patients. </w:t>
      </w:r>
      <w:r>
        <w:rPr>
          <w:rFonts w:ascii="Book Antiqua" w:hAnsi="Book Antiqua" w:cs="Book Antiqua"/>
          <w:i/>
          <w:iCs/>
        </w:rPr>
        <w:t>Hepatol Res</w:t>
      </w:r>
      <w:r>
        <w:rPr>
          <w:rFonts w:ascii="Book Antiqua" w:hAnsi="Book Antiqua" w:cs="Book Antiqua"/>
        </w:rPr>
        <w:t xml:space="preserve"> 2007; </w:t>
      </w:r>
      <w:r>
        <w:rPr>
          <w:rFonts w:ascii="Book Antiqua" w:hAnsi="Book Antiqua" w:cs="Book Antiqua"/>
          <w:b/>
          <w:bCs/>
        </w:rPr>
        <w:t>37</w:t>
      </w:r>
      <w:r>
        <w:rPr>
          <w:rFonts w:ascii="Book Antiqua" w:hAnsi="Book Antiqua" w:cs="Book Antiqua"/>
        </w:rPr>
        <w:t>: 1062-1067 [PMID: 17608669 DOI: 10.1111/j.1872-034X.2007.00166.x]</w:t>
      </w:r>
    </w:p>
    <w:p w14:paraId="06401924" w14:textId="77777777" w:rsidR="009D62CC" w:rsidRDefault="00000000">
      <w:pPr>
        <w:spacing w:line="360" w:lineRule="auto"/>
        <w:jc w:val="both"/>
        <w:rPr>
          <w:rFonts w:ascii="Book Antiqua" w:hAnsi="Book Antiqua" w:cs="Book Antiqua"/>
        </w:rPr>
      </w:pPr>
      <w:r>
        <w:rPr>
          <w:rFonts w:ascii="Book Antiqua" w:hAnsi="Book Antiqua" w:cs="Book Antiqua"/>
        </w:rPr>
        <w:t xml:space="preserve">90 </w:t>
      </w:r>
      <w:r>
        <w:rPr>
          <w:rFonts w:ascii="Book Antiqua" w:hAnsi="Book Antiqua" w:cs="Book Antiqua"/>
          <w:b/>
          <w:bCs/>
        </w:rPr>
        <w:t>Tsukishiro T</w:t>
      </w:r>
      <w:r>
        <w:rPr>
          <w:rFonts w:ascii="Book Antiqua" w:hAnsi="Book Antiqua" w:cs="Book Antiqua"/>
        </w:rPr>
        <w:t xml:space="preserve">, Shimizu Y, Higuchi K, Watanabe A. Effect of branched-chain amino acids on the composition and cytolytic activity of liver-associated lymphocytes in rats. </w:t>
      </w:r>
      <w:r>
        <w:rPr>
          <w:rFonts w:ascii="Book Antiqua" w:hAnsi="Book Antiqua" w:cs="Book Antiqua"/>
          <w:i/>
          <w:iCs/>
        </w:rPr>
        <w:t>J Gastroenterol Hepatol</w:t>
      </w:r>
      <w:r>
        <w:rPr>
          <w:rFonts w:ascii="Book Antiqua" w:hAnsi="Book Antiqua" w:cs="Book Antiqua"/>
        </w:rPr>
        <w:t xml:space="preserve"> 2000; </w:t>
      </w:r>
      <w:r>
        <w:rPr>
          <w:rFonts w:ascii="Book Antiqua" w:hAnsi="Book Antiqua" w:cs="Book Antiqua"/>
          <w:b/>
          <w:bCs/>
        </w:rPr>
        <w:t>15</w:t>
      </w:r>
      <w:r>
        <w:rPr>
          <w:rFonts w:ascii="Book Antiqua" w:hAnsi="Book Antiqua" w:cs="Book Antiqua"/>
        </w:rPr>
        <w:t>: 849-859 [PMID: 11022824 DOI: 10.1046/j.1440-1746.2000.02220.x]</w:t>
      </w:r>
    </w:p>
    <w:p w14:paraId="64112529" w14:textId="77777777" w:rsidR="009D62CC" w:rsidRDefault="00000000">
      <w:pPr>
        <w:spacing w:line="360" w:lineRule="auto"/>
        <w:jc w:val="both"/>
        <w:rPr>
          <w:rFonts w:ascii="Book Antiqua" w:hAnsi="Book Antiqua" w:cs="Book Antiqua"/>
        </w:rPr>
      </w:pPr>
      <w:r>
        <w:rPr>
          <w:rFonts w:ascii="Book Antiqua" w:hAnsi="Book Antiqua" w:cs="Book Antiqua"/>
        </w:rPr>
        <w:t xml:space="preserve">91 </w:t>
      </w:r>
      <w:r>
        <w:rPr>
          <w:rFonts w:ascii="Book Antiqua" w:hAnsi="Book Antiqua" w:cs="Book Antiqua"/>
          <w:b/>
          <w:bCs/>
        </w:rPr>
        <w:t>Ishizawa T</w:t>
      </w:r>
      <w:r>
        <w:rPr>
          <w:rFonts w:ascii="Book Antiqua" w:hAnsi="Book Antiqua" w:cs="Book Antiqua"/>
        </w:rPr>
        <w:t xml:space="preserve">, Hasegawa K, Kokudo N, Sano K, Imamura H, Beck Y, Sugawara Y, Makuuchi M. Risk factors and management of ascites after liver resection to treat hepatocellular carcinoma. </w:t>
      </w:r>
      <w:r>
        <w:rPr>
          <w:rFonts w:ascii="Book Antiqua" w:hAnsi="Book Antiqua" w:cs="Book Antiqua"/>
          <w:i/>
          <w:iCs/>
        </w:rPr>
        <w:t>Arch Surg</w:t>
      </w:r>
      <w:r>
        <w:rPr>
          <w:rFonts w:ascii="Book Antiqua" w:hAnsi="Book Antiqua" w:cs="Book Antiqua"/>
        </w:rPr>
        <w:t xml:space="preserve"> 2009; </w:t>
      </w:r>
      <w:r>
        <w:rPr>
          <w:rFonts w:ascii="Book Antiqua" w:hAnsi="Book Antiqua" w:cs="Book Antiqua"/>
          <w:b/>
          <w:bCs/>
        </w:rPr>
        <w:t>144</w:t>
      </w:r>
      <w:r>
        <w:rPr>
          <w:rFonts w:ascii="Book Antiqua" w:hAnsi="Book Antiqua" w:cs="Book Antiqua"/>
        </w:rPr>
        <w:t>: 46-51 [PMID: 19153324 DOI: 10.1001/archsurg.2008.511]</w:t>
      </w:r>
    </w:p>
    <w:p w14:paraId="00CB80BF" w14:textId="77777777" w:rsidR="009D62CC" w:rsidRDefault="00000000">
      <w:pPr>
        <w:spacing w:line="360" w:lineRule="auto"/>
        <w:jc w:val="both"/>
        <w:rPr>
          <w:rFonts w:ascii="Book Antiqua" w:hAnsi="Book Antiqua" w:cs="Book Antiqua"/>
        </w:rPr>
      </w:pPr>
      <w:r>
        <w:rPr>
          <w:rFonts w:ascii="Book Antiqua" w:hAnsi="Book Antiqua" w:cs="Book Antiqua"/>
        </w:rPr>
        <w:t xml:space="preserve">92 </w:t>
      </w:r>
      <w:r>
        <w:rPr>
          <w:rFonts w:ascii="Book Antiqua" w:hAnsi="Book Antiqua" w:cs="Book Antiqua"/>
          <w:b/>
          <w:bCs/>
        </w:rPr>
        <w:t>Fernández-Esparrach G</w:t>
      </w:r>
      <w:r>
        <w:rPr>
          <w:rFonts w:ascii="Book Antiqua" w:hAnsi="Book Antiqua" w:cs="Book Antiqua"/>
        </w:rPr>
        <w:t xml:space="preserve">, Sánchez-Fueyo A, Ginès P, Uriz J, Quintó L, Ventura PJ, Cárdenas A, Guevara M, Sort P, Jiménez W, Bataller R, Arroyo V, Rodés J. A prognostic </w:t>
      </w:r>
      <w:r>
        <w:rPr>
          <w:rFonts w:ascii="Book Antiqua" w:hAnsi="Book Antiqua" w:cs="Book Antiqua"/>
        </w:rPr>
        <w:lastRenderedPageBreak/>
        <w:t xml:space="preserve">model for predicting survival in cirrhosis with ascites. </w:t>
      </w:r>
      <w:r>
        <w:rPr>
          <w:rFonts w:ascii="Book Antiqua" w:hAnsi="Book Antiqua" w:cs="Book Antiqua"/>
          <w:i/>
          <w:iCs/>
        </w:rPr>
        <w:t>J Hepatol</w:t>
      </w:r>
      <w:r>
        <w:rPr>
          <w:rFonts w:ascii="Book Antiqua" w:hAnsi="Book Antiqua" w:cs="Book Antiqua"/>
        </w:rPr>
        <w:t xml:space="preserve"> 2001; </w:t>
      </w:r>
      <w:r>
        <w:rPr>
          <w:rFonts w:ascii="Book Antiqua" w:hAnsi="Book Antiqua" w:cs="Book Antiqua"/>
          <w:b/>
          <w:bCs/>
        </w:rPr>
        <w:t>34</w:t>
      </w:r>
      <w:r>
        <w:rPr>
          <w:rFonts w:ascii="Book Antiqua" w:hAnsi="Book Antiqua" w:cs="Book Antiqua"/>
        </w:rPr>
        <w:t>: 46-52 [PMID: 11211907 DOI: 10.1016/s0168-8278(00)00011-8]</w:t>
      </w:r>
    </w:p>
    <w:p w14:paraId="1A16D39D" w14:textId="77777777" w:rsidR="009D62CC" w:rsidRDefault="00000000">
      <w:pPr>
        <w:spacing w:line="360" w:lineRule="auto"/>
        <w:jc w:val="both"/>
        <w:rPr>
          <w:rFonts w:ascii="Book Antiqua" w:hAnsi="Book Antiqua" w:cs="Book Antiqua"/>
        </w:rPr>
      </w:pPr>
      <w:r>
        <w:rPr>
          <w:rFonts w:ascii="Book Antiqua" w:hAnsi="Book Antiqua" w:cs="Book Antiqua"/>
        </w:rPr>
        <w:t xml:space="preserve">93 </w:t>
      </w:r>
      <w:r>
        <w:rPr>
          <w:rFonts w:ascii="Book Antiqua" w:hAnsi="Book Antiqua" w:cs="Book Antiqua"/>
          <w:b/>
          <w:bCs/>
        </w:rPr>
        <w:t>Heuman DM</w:t>
      </w:r>
      <w:r>
        <w:rPr>
          <w:rFonts w:ascii="Book Antiqua" w:hAnsi="Book Antiqua" w:cs="Book Antiqua"/>
        </w:rPr>
        <w:t xml:space="preserve">, Abou-Assi SG, Habib A, Williams LM, Stravitz RT, Sanyal AJ, Fisher RA, Mihas AA. Persistent ascites and low serum sodium identify patients with cirrhosis and low MELD scores who are at high risk for early death. </w:t>
      </w:r>
      <w:r>
        <w:rPr>
          <w:rFonts w:ascii="Book Antiqua" w:hAnsi="Book Antiqua" w:cs="Book Antiqua"/>
          <w:i/>
          <w:iCs/>
        </w:rPr>
        <w:t>Hepatology</w:t>
      </w:r>
      <w:r>
        <w:rPr>
          <w:rFonts w:ascii="Book Antiqua" w:hAnsi="Book Antiqua" w:cs="Book Antiqua"/>
        </w:rPr>
        <w:t xml:space="preserve"> 2004; </w:t>
      </w:r>
      <w:r>
        <w:rPr>
          <w:rFonts w:ascii="Book Antiqua" w:hAnsi="Book Antiqua" w:cs="Book Antiqua"/>
          <w:b/>
          <w:bCs/>
        </w:rPr>
        <w:t>40</w:t>
      </w:r>
      <w:r>
        <w:rPr>
          <w:rFonts w:ascii="Book Antiqua" w:hAnsi="Book Antiqua" w:cs="Book Antiqua"/>
        </w:rPr>
        <w:t>: 802-810 [PMID: 15382176 DOI: 10.1002/hep.20405]</w:t>
      </w:r>
    </w:p>
    <w:p w14:paraId="78C0F8A9" w14:textId="77777777" w:rsidR="009D62CC" w:rsidRDefault="00000000">
      <w:pPr>
        <w:spacing w:line="360" w:lineRule="auto"/>
        <w:jc w:val="both"/>
        <w:rPr>
          <w:rFonts w:ascii="Book Antiqua" w:hAnsi="Book Antiqua" w:cs="Book Antiqua"/>
        </w:rPr>
      </w:pPr>
      <w:r>
        <w:rPr>
          <w:rFonts w:ascii="Book Antiqua" w:hAnsi="Book Antiqua" w:cs="Book Antiqua"/>
        </w:rPr>
        <w:t xml:space="preserve">94 </w:t>
      </w:r>
      <w:r>
        <w:rPr>
          <w:rFonts w:ascii="Book Antiqua" w:hAnsi="Book Antiqua" w:cs="Book Antiqua"/>
          <w:b/>
          <w:bCs/>
        </w:rPr>
        <w:t>Chan KM</w:t>
      </w:r>
      <w:r>
        <w:rPr>
          <w:rFonts w:ascii="Book Antiqua" w:hAnsi="Book Antiqua" w:cs="Book Antiqua"/>
        </w:rPr>
        <w:t xml:space="preserve">, Lee CF, Wu TJ, Chou HS, Yu MC, Lee WC, Chen MF. Adverse outcomes in patients with postoperative ascites after liver resection for hepatocellular carcinoma. </w:t>
      </w:r>
      <w:r>
        <w:rPr>
          <w:rFonts w:ascii="Book Antiqua" w:hAnsi="Book Antiqua" w:cs="Book Antiqua"/>
          <w:i/>
          <w:iCs/>
        </w:rPr>
        <w:t>World J Surg</w:t>
      </w:r>
      <w:r>
        <w:rPr>
          <w:rFonts w:ascii="Book Antiqua" w:hAnsi="Book Antiqua" w:cs="Book Antiqua"/>
        </w:rPr>
        <w:t xml:space="preserve"> 2012; </w:t>
      </w:r>
      <w:r>
        <w:rPr>
          <w:rFonts w:ascii="Book Antiqua" w:hAnsi="Book Antiqua" w:cs="Book Antiqua"/>
          <w:b/>
          <w:bCs/>
        </w:rPr>
        <w:t>36</w:t>
      </w:r>
      <w:r>
        <w:rPr>
          <w:rFonts w:ascii="Book Antiqua" w:hAnsi="Book Antiqua" w:cs="Book Antiqua"/>
        </w:rPr>
        <w:t>: 392-400 [PMID: 22131090 DOI: 10.1007/s00268-011-1367-1]</w:t>
      </w:r>
    </w:p>
    <w:p w14:paraId="1E1073CE" w14:textId="77777777" w:rsidR="009D62CC" w:rsidRDefault="00000000">
      <w:pPr>
        <w:spacing w:line="360" w:lineRule="auto"/>
        <w:jc w:val="both"/>
        <w:rPr>
          <w:rFonts w:ascii="Book Antiqua" w:hAnsi="Book Antiqua" w:cs="Book Antiqua"/>
        </w:rPr>
      </w:pPr>
      <w:r>
        <w:rPr>
          <w:rFonts w:ascii="Book Antiqua" w:hAnsi="Book Antiqua" w:cs="Book Antiqua"/>
        </w:rPr>
        <w:t xml:space="preserve">95 </w:t>
      </w:r>
      <w:r>
        <w:rPr>
          <w:rFonts w:ascii="Book Antiqua" w:hAnsi="Book Antiqua" w:cs="Book Antiqua"/>
          <w:b/>
          <w:bCs/>
        </w:rPr>
        <w:t>Okuno M</w:t>
      </w:r>
      <w:r>
        <w:rPr>
          <w:rFonts w:ascii="Book Antiqua" w:hAnsi="Book Antiqua" w:cs="Book Antiqua"/>
        </w:rPr>
        <w:t xml:space="preserve">, Moriwaki H, Kato M, Muto Y, Kojima S. Changes in the ratio of branched-chain to aromatic amino acids affect the secretion of albumin in cultured rat hepatocytes. </w:t>
      </w:r>
      <w:r>
        <w:rPr>
          <w:rFonts w:ascii="Book Antiqua" w:hAnsi="Book Antiqua" w:cs="Book Antiqua"/>
          <w:i/>
          <w:iCs/>
        </w:rPr>
        <w:t>Biochem Biophys Res Commun</w:t>
      </w:r>
      <w:r>
        <w:rPr>
          <w:rFonts w:ascii="Book Antiqua" w:hAnsi="Book Antiqua" w:cs="Book Antiqua"/>
        </w:rPr>
        <w:t xml:space="preserve"> 1995; </w:t>
      </w:r>
      <w:r>
        <w:rPr>
          <w:rFonts w:ascii="Book Antiqua" w:hAnsi="Book Antiqua" w:cs="Book Antiqua"/>
          <w:b/>
          <w:bCs/>
        </w:rPr>
        <w:t>214</w:t>
      </w:r>
      <w:r>
        <w:rPr>
          <w:rFonts w:ascii="Book Antiqua" w:hAnsi="Book Antiqua" w:cs="Book Antiqua"/>
        </w:rPr>
        <w:t>: 1045-1050 [PMID: 7575508 DOI: 10.1006/bbrc.1995.2391]</w:t>
      </w:r>
    </w:p>
    <w:p w14:paraId="78376034" w14:textId="77777777" w:rsidR="009D62CC" w:rsidRDefault="00000000">
      <w:pPr>
        <w:spacing w:line="360" w:lineRule="auto"/>
        <w:jc w:val="both"/>
        <w:rPr>
          <w:rFonts w:ascii="Book Antiqua" w:hAnsi="Book Antiqua" w:cs="Book Antiqua"/>
        </w:rPr>
      </w:pPr>
      <w:r>
        <w:rPr>
          <w:rFonts w:ascii="Book Antiqua" w:hAnsi="Book Antiqua" w:cs="Book Antiqua"/>
        </w:rPr>
        <w:t xml:space="preserve">96 </w:t>
      </w:r>
      <w:r>
        <w:rPr>
          <w:rFonts w:ascii="Book Antiqua" w:hAnsi="Book Antiqua" w:cs="Book Antiqua"/>
          <w:b/>
          <w:bCs/>
        </w:rPr>
        <w:t>Moriwaki H</w:t>
      </w:r>
      <w:r>
        <w:rPr>
          <w:rFonts w:ascii="Book Antiqua" w:hAnsi="Book Antiqua" w:cs="Book Antiqua"/>
        </w:rPr>
        <w:t xml:space="preserve">, Miwa Y, Tajika M, Kato M, Fukushima H, Shiraki M. Branched-chain amino acids as a protein- and energy-source in liver cirrhosis. </w:t>
      </w:r>
      <w:r>
        <w:rPr>
          <w:rFonts w:ascii="Book Antiqua" w:hAnsi="Book Antiqua" w:cs="Book Antiqua"/>
          <w:i/>
          <w:iCs/>
        </w:rPr>
        <w:t>Biochem Biophys Res Commun</w:t>
      </w:r>
      <w:r>
        <w:rPr>
          <w:rFonts w:ascii="Book Antiqua" w:hAnsi="Book Antiqua" w:cs="Book Antiqua"/>
        </w:rPr>
        <w:t xml:space="preserve"> 2004; </w:t>
      </w:r>
      <w:r>
        <w:rPr>
          <w:rFonts w:ascii="Book Antiqua" w:hAnsi="Book Antiqua" w:cs="Book Antiqua"/>
          <w:b/>
          <w:bCs/>
        </w:rPr>
        <w:t>313</w:t>
      </w:r>
      <w:r>
        <w:rPr>
          <w:rFonts w:ascii="Book Antiqua" w:hAnsi="Book Antiqua" w:cs="Book Antiqua"/>
        </w:rPr>
        <w:t>: 405-409 [PMID: 14684176 DOI: 10.1016/j.bbrc.2003.07.016]</w:t>
      </w:r>
    </w:p>
    <w:p w14:paraId="7F7297D5" w14:textId="77777777" w:rsidR="009D62CC" w:rsidRDefault="00000000">
      <w:pPr>
        <w:spacing w:line="360" w:lineRule="auto"/>
        <w:jc w:val="both"/>
        <w:rPr>
          <w:rFonts w:ascii="Book Antiqua" w:hAnsi="Book Antiqua" w:cs="Book Antiqua"/>
        </w:rPr>
      </w:pPr>
      <w:r>
        <w:rPr>
          <w:rFonts w:ascii="Book Antiqua" w:hAnsi="Book Antiqua" w:cs="Book Antiqua"/>
        </w:rPr>
        <w:t xml:space="preserve">97 </w:t>
      </w:r>
      <w:r>
        <w:rPr>
          <w:rFonts w:ascii="Book Antiqua" w:hAnsi="Book Antiqua" w:cs="Book Antiqua"/>
          <w:b/>
          <w:bCs/>
        </w:rPr>
        <w:t>Fukushima H</w:t>
      </w:r>
      <w:r>
        <w:rPr>
          <w:rFonts w:ascii="Book Antiqua" w:hAnsi="Book Antiqua" w:cs="Book Antiqua"/>
        </w:rPr>
        <w:t xml:space="preserve">, Miwa Y, Shiraki M, Gomi I, Toda K, Kuriyama S, Nakamura H, Wakahara T, Era S, Moriwaki H. Oral branched-chain amino acid supplementation improves the oxidized/reduced albumin ratio in patients with liver cirrhosis. </w:t>
      </w:r>
      <w:r>
        <w:rPr>
          <w:rFonts w:ascii="Book Antiqua" w:hAnsi="Book Antiqua" w:cs="Book Antiqua"/>
          <w:i/>
          <w:iCs/>
        </w:rPr>
        <w:t>Hepatol Res</w:t>
      </w:r>
      <w:r>
        <w:rPr>
          <w:rFonts w:ascii="Book Antiqua" w:hAnsi="Book Antiqua" w:cs="Book Antiqua"/>
        </w:rPr>
        <w:t xml:space="preserve"> 2007; </w:t>
      </w:r>
      <w:r>
        <w:rPr>
          <w:rFonts w:ascii="Book Antiqua" w:hAnsi="Book Antiqua" w:cs="Book Antiqua"/>
          <w:b/>
          <w:bCs/>
        </w:rPr>
        <w:t>37</w:t>
      </w:r>
      <w:r>
        <w:rPr>
          <w:rFonts w:ascii="Book Antiqua" w:hAnsi="Book Antiqua" w:cs="Book Antiqua"/>
        </w:rPr>
        <w:t>: 765-770 [PMID: 17573945 DOI: 10.1111/j.1872-034X.2007.00123.x]</w:t>
      </w:r>
    </w:p>
    <w:p w14:paraId="6A37CAC6" w14:textId="77777777" w:rsidR="009D62CC" w:rsidRDefault="00000000">
      <w:pPr>
        <w:spacing w:line="360" w:lineRule="auto"/>
        <w:jc w:val="both"/>
        <w:rPr>
          <w:rFonts w:ascii="Book Antiqua" w:hAnsi="Book Antiqua" w:cs="Book Antiqua"/>
        </w:rPr>
      </w:pPr>
      <w:r>
        <w:rPr>
          <w:rFonts w:ascii="Book Antiqua" w:hAnsi="Book Antiqua" w:cs="Book Antiqua"/>
        </w:rPr>
        <w:t xml:space="preserve">98 </w:t>
      </w:r>
      <w:r>
        <w:rPr>
          <w:rFonts w:ascii="Book Antiqua" w:hAnsi="Book Antiqua" w:cs="Book Antiqua"/>
          <w:b/>
          <w:bCs/>
        </w:rPr>
        <w:t>Muto Y</w:t>
      </w:r>
      <w:r>
        <w:rPr>
          <w:rFonts w:ascii="Book Antiqua" w:hAnsi="Book Antiqua" w:cs="Book Antiqua"/>
        </w:rPr>
        <w:t xml:space="preserve">, Sato S, Watanabe A, Moriwaki H, Suzuki K, Kato A, Kato M, Nakamura T, Higuchi K, Nishiguchi S, Kumada H; Long-Term Survival Study Group. Effects of oral branched-chain amino acid granules on event-free survival in patients with liver cirrhosis. </w:t>
      </w:r>
      <w:r>
        <w:rPr>
          <w:rFonts w:ascii="Book Antiqua" w:hAnsi="Book Antiqua" w:cs="Book Antiqua"/>
          <w:i/>
          <w:iCs/>
        </w:rPr>
        <w:t>Clin Gastroenterol Hepatol</w:t>
      </w:r>
      <w:r>
        <w:rPr>
          <w:rFonts w:ascii="Book Antiqua" w:hAnsi="Book Antiqua" w:cs="Book Antiqua"/>
        </w:rPr>
        <w:t xml:space="preserve"> 2005; </w:t>
      </w:r>
      <w:r>
        <w:rPr>
          <w:rFonts w:ascii="Book Antiqua" w:hAnsi="Book Antiqua" w:cs="Book Antiqua"/>
          <w:b/>
          <w:bCs/>
        </w:rPr>
        <w:t>3</w:t>
      </w:r>
      <w:r>
        <w:rPr>
          <w:rFonts w:ascii="Book Antiqua" w:hAnsi="Book Antiqua" w:cs="Book Antiqua"/>
        </w:rPr>
        <w:t>: 705-713 [PMID: 16206505 DOI: 10.1016/s1542-3565(05)00017-0]</w:t>
      </w:r>
    </w:p>
    <w:p w14:paraId="796B0CA1" w14:textId="77777777" w:rsidR="009D62CC" w:rsidRDefault="00000000">
      <w:pPr>
        <w:spacing w:line="360" w:lineRule="auto"/>
        <w:jc w:val="both"/>
        <w:rPr>
          <w:rFonts w:ascii="Book Antiqua" w:hAnsi="Book Antiqua" w:cs="Book Antiqua"/>
        </w:rPr>
      </w:pPr>
      <w:r>
        <w:rPr>
          <w:rFonts w:ascii="Book Antiqua" w:hAnsi="Book Antiqua" w:cs="Book Antiqua"/>
        </w:rPr>
        <w:t xml:space="preserve">99 </w:t>
      </w:r>
      <w:r>
        <w:rPr>
          <w:rFonts w:ascii="Book Antiqua" w:hAnsi="Book Antiqua" w:cs="Book Antiqua"/>
          <w:b/>
          <w:bCs/>
        </w:rPr>
        <w:t>Marchesini G</w:t>
      </w:r>
      <w:r>
        <w:rPr>
          <w:rFonts w:ascii="Book Antiqua" w:hAnsi="Book Antiqua" w:cs="Book Antiqua"/>
        </w:rPr>
        <w:t xml:space="preserve">, Bianchi G, Merli M, Amodio P, Panella C, Loguercio C, Rossi Fanelli F, Abbiati R; Italian BCAA Study Group. Nutritional supplementation with branched-chain amino acids in advanced cirrhosis: a double-blind, randomized trial. </w:t>
      </w:r>
      <w:r>
        <w:rPr>
          <w:rFonts w:ascii="Book Antiqua" w:hAnsi="Book Antiqua" w:cs="Book Antiqua"/>
          <w:i/>
          <w:iCs/>
        </w:rPr>
        <w:t>Gastroenterology</w:t>
      </w:r>
      <w:r>
        <w:rPr>
          <w:rFonts w:ascii="Book Antiqua" w:hAnsi="Book Antiqua" w:cs="Book Antiqua"/>
        </w:rPr>
        <w:t xml:space="preserve"> 2003; </w:t>
      </w:r>
      <w:r>
        <w:rPr>
          <w:rFonts w:ascii="Book Antiqua" w:hAnsi="Book Antiqua" w:cs="Book Antiqua"/>
          <w:b/>
          <w:bCs/>
        </w:rPr>
        <w:t>124</w:t>
      </w:r>
      <w:r>
        <w:rPr>
          <w:rFonts w:ascii="Book Antiqua" w:hAnsi="Book Antiqua" w:cs="Book Antiqua"/>
        </w:rPr>
        <w:t>: 1792-1801 [PMID: 12806613 DOI: 10.1016/s0016-5085(03)00323-8]</w:t>
      </w:r>
    </w:p>
    <w:p w14:paraId="1AD0829D" w14:textId="77777777" w:rsidR="009D62CC" w:rsidRDefault="009D62CC">
      <w:pPr>
        <w:adjustRightInd w:val="0"/>
        <w:snapToGrid w:val="0"/>
        <w:spacing w:line="360" w:lineRule="auto"/>
        <w:jc w:val="both"/>
        <w:rPr>
          <w:rFonts w:ascii="Book Antiqua" w:hAnsi="Book Antiqua" w:cs="Book Antiqua"/>
        </w:rPr>
      </w:pPr>
    </w:p>
    <w:p w14:paraId="4C2F79E8" w14:textId="77777777" w:rsidR="009D62CC" w:rsidRDefault="009D62CC">
      <w:pPr>
        <w:adjustRightInd w:val="0"/>
        <w:snapToGrid w:val="0"/>
        <w:spacing w:line="360" w:lineRule="auto"/>
        <w:jc w:val="both"/>
        <w:rPr>
          <w:rFonts w:ascii="Book Antiqua" w:hAnsi="Book Antiqua" w:cs="Book Antiqua"/>
        </w:rPr>
        <w:sectPr w:rsidR="009D62CC">
          <w:pgSz w:w="12240" w:h="15840"/>
          <w:pgMar w:top="1440" w:right="1440" w:bottom="1440" w:left="1440" w:header="720" w:footer="720" w:gutter="0"/>
          <w:cols w:space="720"/>
          <w:docGrid w:linePitch="360"/>
        </w:sectPr>
      </w:pPr>
    </w:p>
    <w:p w14:paraId="54648DF3"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30A686DC"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deny any conflict of interest.</w:t>
      </w:r>
    </w:p>
    <w:p w14:paraId="7F9068C1" w14:textId="77777777" w:rsidR="009D62CC" w:rsidRDefault="009D62CC">
      <w:pPr>
        <w:adjustRightInd w:val="0"/>
        <w:snapToGrid w:val="0"/>
        <w:spacing w:line="360" w:lineRule="auto"/>
        <w:jc w:val="both"/>
        <w:rPr>
          <w:rFonts w:ascii="Book Antiqua" w:hAnsi="Book Antiqua" w:cs="Book Antiqua"/>
        </w:rPr>
      </w:pPr>
    </w:p>
    <w:p w14:paraId="620FB537"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0FA7D7A0" w14:textId="77777777" w:rsidR="009D62CC" w:rsidRDefault="009D62CC">
      <w:pPr>
        <w:adjustRightInd w:val="0"/>
        <w:snapToGrid w:val="0"/>
        <w:spacing w:line="360" w:lineRule="auto"/>
        <w:jc w:val="both"/>
        <w:rPr>
          <w:rFonts w:ascii="Book Antiqua" w:hAnsi="Book Antiqua" w:cs="Book Antiqua"/>
        </w:rPr>
      </w:pPr>
    </w:p>
    <w:p w14:paraId="3507C408"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F83583" w14:textId="77777777" w:rsidR="009D62CC" w:rsidRDefault="009D62CC">
      <w:pPr>
        <w:adjustRightInd w:val="0"/>
        <w:snapToGrid w:val="0"/>
        <w:spacing w:line="360" w:lineRule="auto"/>
        <w:jc w:val="both"/>
        <w:rPr>
          <w:rFonts w:ascii="Book Antiqua" w:hAnsi="Book Antiqua" w:cs="Book Antiqua"/>
        </w:rPr>
      </w:pPr>
    </w:p>
    <w:p w14:paraId="1E298476" w14:textId="77777777" w:rsidR="009D62CC"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39CB5A3D" w14:textId="77777777" w:rsidR="009D62CC" w:rsidRDefault="009D62CC">
      <w:pPr>
        <w:adjustRightInd w:val="0"/>
        <w:snapToGrid w:val="0"/>
        <w:spacing w:line="360" w:lineRule="auto"/>
        <w:jc w:val="both"/>
        <w:rPr>
          <w:rFonts w:ascii="Book Antiqua" w:eastAsia="Book Antiqua" w:hAnsi="Book Antiqua" w:cs="Book Antiqua"/>
        </w:rPr>
      </w:pPr>
    </w:p>
    <w:p w14:paraId="4951B8EA"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F2FD248"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Singapore Medical Association, 12617I.</w:t>
      </w:r>
    </w:p>
    <w:p w14:paraId="48A2F5DD" w14:textId="77777777" w:rsidR="009D62CC" w:rsidRDefault="009D62CC">
      <w:pPr>
        <w:adjustRightInd w:val="0"/>
        <w:snapToGrid w:val="0"/>
        <w:spacing w:line="360" w:lineRule="auto"/>
        <w:jc w:val="both"/>
        <w:rPr>
          <w:rFonts w:ascii="Book Antiqua" w:hAnsi="Book Antiqua" w:cs="Book Antiqua"/>
        </w:rPr>
      </w:pPr>
    </w:p>
    <w:p w14:paraId="2EBEF3B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31, 2023</w:t>
      </w:r>
    </w:p>
    <w:p w14:paraId="6E991B9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5, 2023</w:t>
      </w:r>
    </w:p>
    <w:p w14:paraId="02C4FEE0"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5A728AB3" w14:textId="77777777" w:rsidR="009D62CC" w:rsidRDefault="009D62CC">
      <w:pPr>
        <w:adjustRightInd w:val="0"/>
        <w:snapToGrid w:val="0"/>
        <w:spacing w:line="360" w:lineRule="auto"/>
        <w:jc w:val="both"/>
        <w:rPr>
          <w:rFonts w:ascii="Book Antiqua" w:hAnsi="Book Antiqua" w:cs="Book Antiqua"/>
        </w:rPr>
      </w:pPr>
    </w:p>
    <w:p w14:paraId="773FDF20"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685FC742"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Singapore</w:t>
      </w:r>
    </w:p>
    <w:p w14:paraId="3D6C19E6"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772A6E1C"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w:t>
      </w:r>
    </w:p>
    <w:p w14:paraId="31CF150B"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70671DFC"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3EF64854"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D (Fair): 0</w:t>
      </w:r>
    </w:p>
    <w:p w14:paraId="09419B0E" w14:textId="77777777" w:rsidR="009D62C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34E62813" w14:textId="77777777" w:rsidR="009D62CC" w:rsidRDefault="009D62CC">
      <w:pPr>
        <w:adjustRightInd w:val="0"/>
        <w:snapToGrid w:val="0"/>
        <w:spacing w:line="360" w:lineRule="auto"/>
        <w:jc w:val="both"/>
        <w:rPr>
          <w:rFonts w:ascii="Book Antiqua" w:hAnsi="Book Antiqua" w:cs="Book Antiqua"/>
        </w:rPr>
      </w:pPr>
    </w:p>
    <w:p w14:paraId="7C9C3F62" w14:textId="77777777" w:rsidR="009D62CC" w:rsidRDefault="00000000">
      <w:pPr>
        <w:adjustRightInd w:val="0"/>
        <w:snapToGrid w:val="0"/>
        <w:spacing w:line="360" w:lineRule="auto"/>
        <w:jc w:val="both"/>
        <w:rPr>
          <w:rFonts w:ascii="Book Antiqua" w:hAnsi="Book Antiqua" w:cs="Book Antiqua"/>
        </w:rPr>
        <w:sectPr w:rsidR="009D62C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Giacomelli L, Italy; Goja S,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P-Editor: </w:t>
      </w:r>
    </w:p>
    <w:p w14:paraId="113894AE" w14:textId="77777777" w:rsidR="009D62CC"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2AC9746" w14:textId="77777777" w:rsidR="009D62CC" w:rsidRDefault="00000000">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114300" distR="114300" wp14:anchorId="3CA67C49" wp14:editId="59FAC25A">
            <wp:extent cx="5942330" cy="5320030"/>
            <wp:effectExtent l="0" t="0" r="127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2330" cy="5320030"/>
                    </a:xfrm>
                    <a:prstGeom prst="rect">
                      <a:avLst/>
                    </a:prstGeom>
                    <a:noFill/>
                    <a:ln>
                      <a:noFill/>
                    </a:ln>
                  </pic:spPr>
                </pic:pic>
              </a:graphicData>
            </a:graphic>
          </wp:inline>
        </w:drawing>
      </w:r>
    </w:p>
    <w:p w14:paraId="72343DE1" w14:textId="77777777" w:rsidR="009D62CC" w:rsidRDefault="00000000">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1 Preferred </w:t>
      </w:r>
      <w:r>
        <w:rPr>
          <w:rFonts w:ascii="Book Antiqua" w:eastAsia="宋体" w:hAnsi="Book Antiqua" w:cs="Book Antiqua" w:hint="eastAsia"/>
          <w:b/>
          <w:bCs/>
          <w:lang w:eastAsia="zh-CN"/>
        </w:rPr>
        <w:t>r</w:t>
      </w:r>
      <w:r>
        <w:rPr>
          <w:rFonts w:ascii="Book Antiqua" w:eastAsia="Book Antiqua" w:hAnsi="Book Antiqua" w:cs="Book Antiqua"/>
          <w:b/>
          <w:bCs/>
        </w:rPr>
        <w:t xml:space="preserve">eporting </w:t>
      </w:r>
      <w:r>
        <w:rPr>
          <w:rFonts w:ascii="Book Antiqua" w:eastAsia="宋体" w:hAnsi="Book Antiqua" w:cs="Book Antiqua" w:hint="eastAsia"/>
          <w:b/>
          <w:bCs/>
          <w:lang w:eastAsia="zh-CN"/>
        </w:rPr>
        <w:t>i</w:t>
      </w:r>
      <w:r>
        <w:rPr>
          <w:rFonts w:ascii="Book Antiqua" w:eastAsia="Book Antiqua" w:hAnsi="Book Antiqua" w:cs="Book Antiqua"/>
          <w:b/>
          <w:bCs/>
        </w:rPr>
        <w:t xml:space="preserve">tems of </w:t>
      </w:r>
      <w:r>
        <w:rPr>
          <w:rFonts w:ascii="Book Antiqua" w:eastAsia="宋体" w:hAnsi="Book Antiqua" w:cs="Book Antiqua" w:hint="eastAsia"/>
          <w:b/>
          <w:bCs/>
          <w:lang w:eastAsia="zh-CN"/>
        </w:rPr>
        <w:t>s</w:t>
      </w:r>
      <w:r>
        <w:rPr>
          <w:rFonts w:ascii="Book Antiqua" w:eastAsia="Book Antiqua" w:hAnsi="Book Antiqua" w:cs="Book Antiqua"/>
          <w:b/>
          <w:bCs/>
        </w:rPr>
        <w:t xml:space="preserve">ystematic </w:t>
      </w:r>
      <w:r>
        <w:rPr>
          <w:rFonts w:ascii="Book Antiqua" w:eastAsia="宋体" w:hAnsi="Book Antiqua" w:cs="Book Antiqua" w:hint="eastAsia"/>
          <w:b/>
          <w:bCs/>
          <w:lang w:eastAsia="zh-CN"/>
        </w:rPr>
        <w:t>r</w:t>
      </w:r>
      <w:r>
        <w:rPr>
          <w:rFonts w:ascii="Book Antiqua" w:eastAsia="Book Antiqua" w:hAnsi="Book Antiqua" w:cs="Book Antiqua"/>
          <w:b/>
          <w:bCs/>
        </w:rPr>
        <w:t xml:space="preserve">eviews and </w:t>
      </w:r>
      <w:r>
        <w:rPr>
          <w:rFonts w:ascii="Book Antiqua" w:eastAsia="宋体" w:hAnsi="Book Antiqua" w:cs="Book Antiqua" w:hint="eastAsia"/>
          <w:b/>
          <w:bCs/>
          <w:lang w:eastAsia="zh-CN"/>
        </w:rPr>
        <w:t>m</w:t>
      </w:r>
      <w:r>
        <w:rPr>
          <w:rFonts w:ascii="Book Antiqua" w:eastAsia="Book Antiqua" w:hAnsi="Book Antiqua" w:cs="Book Antiqua"/>
          <w:b/>
          <w:bCs/>
        </w:rPr>
        <w:t>eta-</w:t>
      </w:r>
      <w:r>
        <w:rPr>
          <w:rFonts w:ascii="Book Antiqua" w:eastAsia="宋体" w:hAnsi="Book Antiqua" w:cs="Book Antiqua" w:hint="eastAsia"/>
          <w:b/>
          <w:bCs/>
          <w:lang w:eastAsia="zh-CN"/>
        </w:rPr>
        <w:t>a</w:t>
      </w:r>
      <w:r>
        <w:rPr>
          <w:rFonts w:ascii="Book Antiqua" w:eastAsia="Book Antiqua" w:hAnsi="Book Antiqua" w:cs="Book Antiqua"/>
          <w:b/>
          <w:bCs/>
        </w:rPr>
        <w:t>nalyses flow diagram of study selection.</w:t>
      </w:r>
    </w:p>
    <w:p w14:paraId="5936DEB1" w14:textId="77777777" w:rsidR="009D62CC" w:rsidRDefault="00000000">
      <w:pPr>
        <w:adjustRightInd w:val="0"/>
        <w:snapToGrid w:val="0"/>
        <w:spacing w:line="360" w:lineRule="auto"/>
        <w:jc w:val="both"/>
        <w:rPr>
          <w:rFonts w:ascii="Book Antiqua" w:eastAsia="Book Antiqua" w:hAnsi="Book Antiqua" w:cs="Book Antiqua"/>
          <w:b/>
          <w:bCs/>
        </w:rPr>
      </w:pPr>
      <w:r>
        <w:rPr>
          <w:noProof/>
          <w:lang w:eastAsia="zh-CN"/>
        </w:rPr>
        <w:lastRenderedPageBreak/>
        <w:drawing>
          <wp:inline distT="0" distB="0" distL="114300" distR="114300" wp14:anchorId="03FEDBA1" wp14:editId="633C564D">
            <wp:extent cx="5937885" cy="3509010"/>
            <wp:effectExtent l="0" t="0" r="571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37885" cy="3509010"/>
                    </a:xfrm>
                    <a:prstGeom prst="rect">
                      <a:avLst/>
                    </a:prstGeom>
                    <a:noFill/>
                    <a:ln>
                      <a:noFill/>
                    </a:ln>
                  </pic:spPr>
                </pic:pic>
              </a:graphicData>
            </a:graphic>
          </wp:inline>
        </w:drawing>
      </w:r>
    </w:p>
    <w:p w14:paraId="290A132E" w14:textId="77777777" w:rsidR="009D62CC" w:rsidRDefault="00000000">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Figure 2</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Risk of bias assessment of included randomised control trials, using </w:t>
      </w:r>
      <w:r>
        <w:rPr>
          <w:rFonts w:ascii="Book Antiqua" w:eastAsia="宋体" w:hAnsi="Book Antiqua" w:cs="Book Antiqua" w:hint="eastAsia"/>
          <w:b/>
          <w:bCs/>
          <w:lang w:eastAsia="zh-CN"/>
        </w:rPr>
        <w:t>v</w:t>
      </w:r>
      <w:r>
        <w:rPr>
          <w:rFonts w:ascii="Book Antiqua" w:eastAsia="Book Antiqua" w:hAnsi="Book Antiqua" w:cs="Book Antiqua"/>
          <w:b/>
          <w:bCs/>
        </w:rPr>
        <w:t>ersion 2 of the Cochrane risk-of-bias tool for randomized trials (RoB 2).</w:t>
      </w:r>
    </w:p>
    <w:p w14:paraId="028E8E40" w14:textId="77777777" w:rsidR="009D62CC" w:rsidRDefault="009D62CC">
      <w:pPr>
        <w:adjustRightInd w:val="0"/>
        <w:snapToGrid w:val="0"/>
        <w:spacing w:line="360" w:lineRule="auto"/>
        <w:jc w:val="both"/>
        <w:rPr>
          <w:rFonts w:ascii="Book Antiqua" w:eastAsia="Book Antiqua" w:hAnsi="Book Antiqua" w:cs="Book Antiqua"/>
          <w:b/>
          <w:bCs/>
        </w:rPr>
      </w:pPr>
    </w:p>
    <w:p w14:paraId="31F3EC1E" w14:textId="77777777" w:rsidR="009D62CC" w:rsidRDefault="00000000">
      <w:pPr>
        <w:adjustRightInd w:val="0"/>
        <w:snapToGrid w:val="0"/>
        <w:spacing w:line="360" w:lineRule="auto"/>
        <w:jc w:val="both"/>
        <w:rPr>
          <w:rFonts w:ascii="Book Antiqua" w:eastAsia="Book Antiqua" w:hAnsi="Book Antiqua" w:cs="Book Antiqua"/>
          <w:b/>
          <w:bCs/>
        </w:rPr>
      </w:pPr>
      <w:r>
        <w:rPr>
          <w:noProof/>
          <w:lang w:eastAsia="zh-CN"/>
        </w:rPr>
        <w:drawing>
          <wp:inline distT="0" distB="0" distL="114300" distR="114300" wp14:anchorId="1CC7A543" wp14:editId="321BB449">
            <wp:extent cx="5935980" cy="2106930"/>
            <wp:effectExtent l="0" t="0" r="762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935980" cy="2106930"/>
                    </a:xfrm>
                    <a:prstGeom prst="rect">
                      <a:avLst/>
                    </a:prstGeom>
                    <a:noFill/>
                    <a:ln>
                      <a:noFill/>
                    </a:ln>
                  </pic:spPr>
                </pic:pic>
              </a:graphicData>
            </a:graphic>
          </wp:inline>
        </w:drawing>
      </w:r>
    </w:p>
    <w:p w14:paraId="75B5FD96" w14:textId="77777777" w:rsidR="009D62C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3</w:t>
      </w:r>
      <w:r>
        <w:rPr>
          <w:rFonts w:ascii="Book Antiqua" w:eastAsia="Book Antiqua" w:hAnsi="Book Antiqua" w:cs="Book Antiqua"/>
          <w:b/>
          <w:bCs/>
        </w:rPr>
        <w:t xml:space="preserve"> Forest plot of meta-analysis on postoperative infection.</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BCAA: Branched chain amino acid; CI: Confidence interval.</w:t>
      </w:r>
    </w:p>
    <w:p w14:paraId="61CE474C" w14:textId="77777777" w:rsidR="009D62CC" w:rsidRDefault="009D62CC">
      <w:pPr>
        <w:adjustRightInd w:val="0"/>
        <w:snapToGrid w:val="0"/>
        <w:spacing w:line="360" w:lineRule="auto"/>
        <w:jc w:val="both"/>
        <w:rPr>
          <w:rFonts w:ascii="Book Antiqua" w:eastAsia="宋体" w:hAnsi="Book Antiqua" w:cs="Book Antiqua"/>
          <w:lang w:eastAsia="zh-CN"/>
        </w:rPr>
      </w:pPr>
    </w:p>
    <w:p w14:paraId="4192065A" w14:textId="77777777" w:rsidR="009D62CC" w:rsidRDefault="00000000">
      <w:pPr>
        <w:adjustRightInd w:val="0"/>
        <w:snapToGrid w:val="0"/>
        <w:spacing w:line="360" w:lineRule="auto"/>
        <w:jc w:val="both"/>
        <w:rPr>
          <w:rFonts w:ascii="Book Antiqua" w:eastAsia="Book Antiqua" w:hAnsi="Book Antiqua" w:cs="Book Antiqua"/>
          <w:b/>
          <w:bCs/>
        </w:rPr>
      </w:pPr>
      <w:r>
        <w:rPr>
          <w:noProof/>
          <w:lang w:eastAsia="zh-CN"/>
        </w:rPr>
        <w:lastRenderedPageBreak/>
        <w:drawing>
          <wp:inline distT="0" distB="0" distL="114300" distR="114300" wp14:anchorId="6BE03028" wp14:editId="12A44DFE">
            <wp:extent cx="5941695" cy="1736090"/>
            <wp:effectExtent l="0" t="0" r="190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941695" cy="1736090"/>
                    </a:xfrm>
                    <a:prstGeom prst="rect">
                      <a:avLst/>
                    </a:prstGeom>
                    <a:noFill/>
                    <a:ln>
                      <a:noFill/>
                    </a:ln>
                  </pic:spPr>
                </pic:pic>
              </a:graphicData>
            </a:graphic>
          </wp:inline>
        </w:drawing>
      </w:r>
    </w:p>
    <w:p w14:paraId="1A0A7913" w14:textId="77777777" w:rsidR="009D62CC" w:rsidRDefault="00000000">
      <w:pPr>
        <w:adjustRightInd w:val="0"/>
        <w:snapToGrid w:val="0"/>
        <w:spacing w:line="360" w:lineRule="auto"/>
        <w:jc w:val="both"/>
        <w:rPr>
          <w:rFonts w:ascii="Book Antiqua" w:eastAsia="宋体" w:hAnsi="Book Antiqua" w:cs="Book Antiqua"/>
          <w:b/>
          <w:bCs/>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4</w:t>
      </w:r>
      <w:r>
        <w:rPr>
          <w:rFonts w:ascii="Book Antiqua" w:eastAsia="Book Antiqua" w:hAnsi="Book Antiqua" w:cs="Book Antiqua"/>
          <w:b/>
          <w:bCs/>
        </w:rPr>
        <w:t xml:space="preserve"> Forest plot of meta-analysis on all-cause postoperative ascites.</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BCAA: Branched chain amino acid; CI: Confidence interval.</w:t>
      </w:r>
    </w:p>
    <w:p w14:paraId="1ED3813B" w14:textId="77777777" w:rsidR="009D62CC" w:rsidRDefault="009D62CC">
      <w:pPr>
        <w:adjustRightInd w:val="0"/>
        <w:snapToGrid w:val="0"/>
        <w:spacing w:line="360" w:lineRule="auto"/>
        <w:jc w:val="both"/>
      </w:pPr>
    </w:p>
    <w:p w14:paraId="3311782B" w14:textId="77777777" w:rsidR="009D62CC" w:rsidRDefault="00000000">
      <w:pPr>
        <w:adjustRightInd w:val="0"/>
        <w:snapToGrid w:val="0"/>
        <w:spacing w:line="360" w:lineRule="auto"/>
        <w:jc w:val="both"/>
      </w:pPr>
      <w:r>
        <w:rPr>
          <w:noProof/>
          <w:lang w:eastAsia="zh-CN"/>
        </w:rPr>
        <w:drawing>
          <wp:inline distT="0" distB="0" distL="114300" distR="114300" wp14:anchorId="4450CCA2" wp14:editId="6AC74801">
            <wp:extent cx="5941695" cy="2065655"/>
            <wp:effectExtent l="0" t="0" r="190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941695" cy="2065655"/>
                    </a:xfrm>
                    <a:prstGeom prst="rect">
                      <a:avLst/>
                    </a:prstGeom>
                    <a:noFill/>
                    <a:ln>
                      <a:noFill/>
                    </a:ln>
                  </pic:spPr>
                </pic:pic>
              </a:graphicData>
            </a:graphic>
          </wp:inline>
        </w:drawing>
      </w:r>
    </w:p>
    <w:p w14:paraId="403BEB41" w14:textId="77777777" w:rsidR="009D62C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5</w:t>
      </w:r>
      <w:r>
        <w:rPr>
          <w:rFonts w:ascii="Book Antiqua" w:eastAsia="Book Antiqua" w:hAnsi="Book Antiqua" w:cs="Book Antiqua"/>
          <w:b/>
          <w:bCs/>
        </w:rPr>
        <w:t xml:space="preserve"> Forest plot of meta-analysis on all-cause mortality.</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BCAA: Branched chain amino acid; CI: Confidence interval.</w:t>
      </w:r>
    </w:p>
    <w:p w14:paraId="55BCEA17" w14:textId="77777777" w:rsidR="009D62CC" w:rsidRDefault="009D62CC">
      <w:pPr>
        <w:adjustRightInd w:val="0"/>
        <w:snapToGrid w:val="0"/>
        <w:spacing w:line="360" w:lineRule="auto"/>
        <w:jc w:val="both"/>
        <w:rPr>
          <w:rFonts w:ascii="Book Antiqua" w:eastAsia="宋体" w:hAnsi="Book Antiqua" w:cs="Book Antiqua"/>
          <w:b/>
          <w:bCs/>
          <w:lang w:eastAsia="zh-CN"/>
        </w:rPr>
      </w:pPr>
    </w:p>
    <w:p w14:paraId="4B6D4727" w14:textId="77777777" w:rsidR="009D62CC" w:rsidRDefault="00000000">
      <w:pPr>
        <w:adjustRightInd w:val="0"/>
        <w:snapToGrid w:val="0"/>
        <w:spacing w:line="360" w:lineRule="auto"/>
        <w:jc w:val="both"/>
        <w:rPr>
          <w:rFonts w:ascii="Book Antiqua" w:eastAsia="Book Antiqua" w:hAnsi="Book Antiqua" w:cs="Book Antiqua"/>
          <w:b/>
          <w:bCs/>
        </w:rPr>
      </w:pPr>
      <w:r>
        <w:rPr>
          <w:noProof/>
          <w:lang w:eastAsia="zh-CN"/>
        </w:rPr>
        <w:drawing>
          <wp:inline distT="0" distB="0" distL="114300" distR="114300" wp14:anchorId="7A223071" wp14:editId="0CA9566A">
            <wp:extent cx="5937250" cy="1664335"/>
            <wp:effectExtent l="0" t="0" r="635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937250" cy="1664335"/>
                    </a:xfrm>
                    <a:prstGeom prst="rect">
                      <a:avLst/>
                    </a:prstGeom>
                    <a:noFill/>
                    <a:ln>
                      <a:noFill/>
                    </a:ln>
                  </pic:spPr>
                </pic:pic>
              </a:graphicData>
            </a:graphic>
          </wp:inline>
        </w:drawing>
      </w:r>
    </w:p>
    <w:p w14:paraId="3A4F71FE" w14:textId="77777777" w:rsidR="009D62C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6</w:t>
      </w:r>
      <w:r>
        <w:rPr>
          <w:rFonts w:ascii="Book Antiqua" w:eastAsia="Book Antiqua" w:hAnsi="Book Antiqua" w:cs="Book Antiqua"/>
          <w:b/>
          <w:bCs/>
        </w:rPr>
        <w:t xml:space="preserve"> Forest plot of meta-analysis on length of hospital stay.</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BCAA: Branched chain amino acid; CI: Confidence interval.</w:t>
      </w:r>
    </w:p>
    <w:p w14:paraId="14D4FA6A" w14:textId="77777777" w:rsidR="009D62CC" w:rsidRDefault="009D62CC">
      <w:pPr>
        <w:adjustRightInd w:val="0"/>
        <w:snapToGrid w:val="0"/>
        <w:spacing w:line="360" w:lineRule="auto"/>
        <w:jc w:val="both"/>
        <w:rPr>
          <w:rFonts w:ascii="Book Antiqua" w:eastAsia="宋体" w:hAnsi="Book Antiqua" w:cs="Book Antiqua"/>
          <w:b/>
          <w:bCs/>
          <w:lang w:eastAsia="zh-CN"/>
        </w:rPr>
      </w:pPr>
    </w:p>
    <w:p w14:paraId="49975F84" w14:textId="77777777" w:rsidR="009D62CC" w:rsidRDefault="00000000">
      <w:pPr>
        <w:adjustRightInd w:val="0"/>
        <w:snapToGrid w:val="0"/>
        <w:spacing w:line="360" w:lineRule="auto"/>
        <w:jc w:val="both"/>
      </w:pPr>
      <w:r>
        <w:rPr>
          <w:noProof/>
          <w:lang w:eastAsia="zh-CN"/>
        </w:rPr>
        <w:lastRenderedPageBreak/>
        <w:drawing>
          <wp:inline distT="0" distB="0" distL="114300" distR="114300" wp14:anchorId="5764E19F" wp14:editId="543064AE">
            <wp:extent cx="5939155" cy="1962785"/>
            <wp:effectExtent l="0" t="0" r="444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939155" cy="1962785"/>
                    </a:xfrm>
                    <a:prstGeom prst="rect">
                      <a:avLst/>
                    </a:prstGeom>
                    <a:noFill/>
                    <a:ln>
                      <a:noFill/>
                    </a:ln>
                  </pic:spPr>
                </pic:pic>
              </a:graphicData>
            </a:graphic>
          </wp:inline>
        </w:drawing>
      </w:r>
    </w:p>
    <w:p w14:paraId="4F382ED5" w14:textId="77777777" w:rsidR="009D62C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 xml:space="preserve">7 </w:t>
      </w:r>
      <w:r>
        <w:rPr>
          <w:rFonts w:ascii="Book Antiqua" w:eastAsia="Book Antiqua" w:hAnsi="Book Antiqua" w:cs="Book Antiqua"/>
          <w:b/>
          <w:bCs/>
        </w:rPr>
        <w:t>Forest plot of meta-analysis on recurrence.</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BCAA: Branched chain amino acid; CI: Confidence interval.</w:t>
      </w:r>
    </w:p>
    <w:p w14:paraId="39698017" w14:textId="77777777" w:rsidR="009D62CC" w:rsidRDefault="009D62CC">
      <w:pPr>
        <w:adjustRightInd w:val="0"/>
        <w:snapToGrid w:val="0"/>
        <w:spacing w:line="360" w:lineRule="auto"/>
        <w:jc w:val="both"/>
        <w:rPr>
          <w:rFonts w:ascii="Book Antiqua" w:eastAsia="宋体" w:hAnsi="Book Antiqua" w:cs="Book Antiqua"/>
          <w:b/>
          <w:bCs/>
          <w:lang w:eastAsia="zh-CN"/>
        </w:rPr>
      </w:pPr>
    </w:p>
    <w:p w14:paraId="1F63BC9D" w14:textId="77777777" w:rsidR="009D62CC" w:rsidRDefault="00000000">
      <w:pPr>
        <w:adjustRightInd w:val="0"/>
        <w:snapToGrid w:val="0"/>
        <w:spacing w:line="360" w:lineRule="auto"/>
        <w:jc w:val="both"/>
        <w:rPr>
          <w:rFonts w:ascii="Book Antiqua" w:eastAsia="Book Antiqua" w:hAnsi="Book Antiqua" w:cs="Book Antiqua"/>
          <w:b/>
          <w:bCs/>
        </w:rPr>
      </w:pPr>
      <w:r>
        <w:rPr>
          <w:noProof/>
          <w:lang w:eastAsia="zh-CN"/>
        </w:rPr>
        <w:drawing>
          <wp:inline distT="0" distB="0" distL="114300" distR="114300" wp14:anchorId="5F9351D5" wp14:editId="31B7446D">
            <wp:extent cx="5942965" cy="1862455"/>
            <wp:effectExtent l="0" t="0" r="63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942965" cy="1862455"/>
                    </a:xfrm>
                    <a:prstGeom prst="rect">
                      <a:avLst/>
                    </a:prstGeom>
                    <a:noFill/>
                    <a:ln>
                      <a:noFill/>
                    </a:ln>
                  </pic:spPr>
                </pic:pic>
              </a:graphicData>
            </a:graphic>
          </wp:inline>
        </w:drawing>
      </w:r>
    </w:p>
    <w:p w14:paraId="504786BC" w14:textId="77777777" w:rsidR="009D62C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8</w:t>
      </w:r>
      <w:r>
        <w:rPr>
          <w:rFonts w:ascii="Book Antiqua" w:eastAsia="Book Antiqua" w:hAnsi="Book Antiqua" w:cs="Book Antiqua"/>
          <w:b/>
          <w:bCs/>
        </w:rPr>
        <w:t xml:space="preserve"> Forest plot of meta-analysis on overall survival.</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BCAA: Branched chain amino acid; CI: Confidence interval.</w:t>
      </w:r>
    </w:p>
    <w:p w14:paraId="6308C0DF" w14:textId="77777777" w:rsidR="009D62CC" w:rsidRDefault="009D62CC">
      <w:pPr>
        <w:adjustRightInd w:val="0"/>
        <w:snapToGrid w:val="0"/>
        <w:spacing w:line="360" w:lineRule="auto"/>
        <w:jc w:val="both"/>
        <w:rPr>
          <w:rFonts w:ascii="Book Antiqua" w:eastAsia="宋体" w:hAnsi="Book Antiqua" w:cs="Book Antiqua"/>
          <w:b/>
          <w:bCs/>
          <w:lang w:eastAsia="zh-CN"/>
        </w:rPr>
      </w:pPr>
    </w:p>
    <w:p w14:paraId="61DC1E66" w14:textId="77777777" w:rsidR="009D62CC" w:rsidRDefault="00000000">
      <w:pPr>
        <w:adjustRightInd w:val="0"/>
        <w:snapToGrid w:val="0"/>
        <w:spacing w:line="360" w:lineRule="auto"/>
        <w:jc w:val="both"/>
        <w:rPr>
          <w:rFonts w:ascii="Book Antiqua" w:eastAsia="Book Antiqua" w:hAnsi="Book Antiqua" w:cs="Book Antiqua"/>
          <w:b/>
          <w:bCs/>
        </w:rPr>
      </w:pPr>
      <w:r>
        <w:rPr>
          <w:noProof/>
          <w:lang w:eastAsia="zh-CN"/>
        </w:rPr>
        <w:drawing>
          <wp:inline distT="0" distB="0" distL="114300" distR="114300" wp14:anchorId="5EC8E096" wp14:editId="5B5CD646">
            <wp:extent cx="5936615" cy="1636395"/>
            <wp:effectExtent l="0" t="0" r="698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936615" cy="1636395"/>
                    </a:xfrm>
                    <a:prstGeom prst="rect">
                      <a:avLst/>
                    </a:prstGeom>
                    <a:noFill/>
                    <a:ln>
                      <a:noFill/>
                    </a:ln>
                  </pic:spPr>
                </pic:pic>
              </a:graphicData>
            </a:graphic>
          </wp:inline>
        </w:drawing>
      </w:r>
    </w:p>
    <w:p w14:paraId="548724C4" w14:textId="77777777" w:rsidR="009D62C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9</w:t>
      </w:r>
      <w:r>
        <w:rPr>
          <w:rFonts w:ascii="Book Antiqua" w:eastAsia="Book Antiqua" w:hAnsi="Book Antiqua" w:cs="Book Antiqua"/>
          <w:b/>
          <w:bCs/>
        </w:rPr>
        <w:t xml:space="preserve"> Forest plot of meta-analysis on change in serum albumin at 6 mo postoperatively.</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BCAA: Branched chain amino acid; CI: Confidence interval.</w:t>
      </w:r>
    </w:p>
    <w:p w14:paraId="5F9A5AC1" w14:textId="77777777" w:rsidR="009D62CC" w:rsidRDefault="009D62CC">
      <w:pPr>
        <w:adjustRightInd w:val="0"/>
        <w:snapToGrid w:val="0"/>
        <w:spacing w:line="360" w:lineRule="auto"/>
        <w:jc w:val="both"/>
        <w:rPr>
          <w:rFonts w:ascii="Book Antiqua" w:eastAsia="宋体" w:hAnsi="Book Antiqua" w:cs="Book Antiqua"/>
          <w:b/>
          <w:bCs/>
          <w:lang w:eastAsia="zh-CN"/>
        </w:rPr>
      </w:pPr>
    </w:p>
    <w:p w14:paraId="3F987900" w14:textId="77777777" w:rsidR="009D62CC" w:rsidRDefault="00000000">
      <w:pPr>
        <w:adjustRightInd w:val="0"/>
        <w:snapToGrid w:val="0"/>
        <w:spacing w:line="360" w:lineRule="auto"/>
        <w:jc w:val="both"/>
        <w:rPr>
          <w:rFonts w:ascii="Book Antiqua" w:eastAsia="Book Antiqua" w:hAnsi="Book Antiqua" w:cs="Book Antiqua"/>
          <w:b/>
          <w:bCs/>
        </w:rPr>
      </w:pPr>
      <w:r>
        <w:rPr>
          <w:noProof/>
          <w:lang w:eastAsia="zh-CN"/>
        </w:rPr>
        <w:lastRenderedPageBreak/>
        <w:drawing>
          <wp:inline distT="0" distB="0" distL="114300" distR="114300" wp14:anchorId="139517F8" wp14:editId="59C54515">
            <wp:extent cx="5942965" cy="1556385"/>
            <wp:effectExtent l="0" t="0" r="635"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942965" cy="1556385"/>
                    </a:xfrm>
                    <a:prstGeom prst="rect">
                      <a:avLst/>
                    </a:prstGeom>
                    <a:noFill/>
                    <a:ln>
                      <a:noFill/>
                    </a:ln>
                  </pic:spPr>
                </pic:pic>
              </a:graphicData>
            </a:graphic>
          </wp:inline>
        </w:drawing>
      </w:r>
    </w:p>
    <w:p w14:paraId="5766DB80" w14:textId="77777777" w:rsidR="009D62C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Figure 1</w:t>
      </w:r>
      <w:r>
        <w:rPr>
          <w:rFonts w:ascii="Book Antiqua" w:eastAsia="宋体" w:hAnsi="Book Antiqua" w:cs="Book Antiqua" w:hint="eastAsia"/>
          <w:b/>
          <w:bCs/>
          <w:lang w:eastAsia="zh-CN"/>
        </w:rPr>
        <w:t>0</w:t>
      </w:r>
      <w:r>
        <w:rPr>
          <w:rFonts w:ascii="Book Antiqua" w:eastAsia="Book Antiqua" w:hAnsi="Book Antiqua" w:cs="Book Antiqua"/>
          <w:b/>
          <w:bCs/>
        </w:rPr>
        <w:t xml:space="preserve"> Forest plot of meta-analysis on change in serum albumin at 12 mo postoperatively.</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BCAA: Branched chain amino acid; CI: Confidence interval.</w:t>
      </w:r>
    </w:p>
    <w:p w14:paraId="1FFFA9EC" w14:textId="77777777" w:rsidR="009D62CC" w:rsidRDefault="009D62CC">
      <w:pPr>
        <w:adjustRightInd w:val="0"/>
        <w:snapToGrid w:val="0"/>
        <w:spacing w:line="360" w:lineRule="auto"/>
        <w:jc w:val="both"/>
        <w:rPr>
          <w:rFonts w:ascii="Book Antiqua" w:eastAsia="宋体" w:hAnsi="Book Antiqua" w:cs="Book Antiqua"/>
          <w:b/>
          <w:bCs/>
          <w:lang w:eastAsia="zh-CN"/>
        </w:rPr>
      </w:pPr>
    </w:p>
    <w:p w14:paraId="2E269635" w14:textId="77777777" w:rsidR="009D62CC" w:rsidRDefault="00000000">
      <w:pPr>
        <w:adjustRightInd w:val="0"/>
        <w:snapToGrid w:val="0"/>
        <w:spacing w:line="360" w:lineRule="auto"/>
        <w:jc w:val="both"/>
        <w:rPr>
          <w:rFonts w:ascii="Book Antiqua" w:eastAsia="Book Antiqua" w:hAnsi="Book Antiqua" w:cs="Book Antiqua"/>
          <w:b/>
          <w:bCs/>
        </w:rPr>
      </w:pPr>
      <w:r>
        <w:rPr>
          <w:noProof/>
          <w:lang w:eastAsia="zh-CN"/>
        </w:rPr>
        <w:drawing>
          <wp:inline distT="0" distB="0" distL="114300" distR="114300" wp14:anchorId="7FF8151C" wp14:editId="6B4ED53F">
            <wp:extent cx="5937250" cy="1525270"/>
            <wp:effectExtent l="0" t="0" r="635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937250" cy="1525270"/>
                    </a:xfrm>
                    <a:prstGeom prst="rect">
                      <a:avLst/>
                    </a:prstGeom>
                    <a:noFill/>
                    <a:ln>
                      <a:noFill/>
                    </a:ln>
                  </pic:spPr>
                </pic:pic>
              </a:graphicData>
            </a:graphic>
          </wp:inline>
        </w:drawing>
      </w:r>
    </w:p>
    <w:p w14:paraId="195D3012" w14:textId="77777777" w:rsidR="009D62CC" w:rsidRDefault="00000000">
      <w:pPr>
        <w:adjustRightInd w:val="0"/>
        <w:snapToGrid w:val="0"/>
        <w:spacing w:line="360" w:lineRule="auto"/>
        <w:jc w:val="both"/>
        <w:rPr>
          <w:rFonts w:ascii="Book Antiqua" w:eastAsia="宋体" w:hAnsi="Book Antiqua" w:cs="Book Antiqua"/>
          <w:b/>
          <w:bCs/>
          <w:lang w:eastAsia="zh-CN"/>
        </w:rPr>
      </w:pPr>
      <w:r>
        <w:rPr>
          <w:rFonts w:ascii="Book Antiqua" w:eastAsia="Book Antiqua" w:hAnsi="Book Antiqua" w:cs="Book Antiqua"/>
          <w:b/>
          <w:bCs/>
        </w:rPr>
        <w:t>Figure 1</w:t>
      </w:r>
      <w:r>
        <w:rPr>
          <w:rFonts w:ascii="Book Antiqua" w:eastAsia="宋体" w:hAnsi="Book Antiqua" w:cs="Book Antiqua" w:hint="eastAsia"/>
          <w:b/>
          <w:bCs/>
          <w:lang w:eastAsia="zh-CN"/>
        </w:rPr>
        <w:t>1</w:t>
      </w:r>
      <w:r>
        <w:rPr>
          <w:rFonts w:ascii="Book Antiqua" w:eastAsia="Book Antiqua" w:hAnsi="Book Antiqua" w:cs="Book Antiqua"/>
          <w:b/>
          <w:bCs/>
        </w:rPr>
        <w:t xml:space="preserve"> Forest plot of meta-analysis on postoperative body weight change for </w:t>
      </w:r>
      <w:r>
        <w:rPr>
          <w:rFonts w:ascii="Book Antiqua" w:eastAsia="宋体" w:hAnsi="Book Antiqua" w:cs="Book Antiqua" w:hint="eastAsia"/>
          <w:b/>
          <w:bCs/>
          <w:lang w:eastAsia="zh-CN"/>
        </w:rPr>
        <w:t>b</w:t>
      </w:r>
      <w:r>
        <w:rPr>
          <w:rFonts w:ascii="Book Antiqua" w:eastAsia="Book Antiqua" w:hAnsi="Book Antiqua" w:cs="Book Antiqua"/>
          <w:b/>
          <w:bCs/>
        </w:rPr>
        <w:t>ranched chain amino acid group relative to control.</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BCAA: Branched chain amino acid; CI: Confidence interval.</w:t>
      </w:r>
    </w:p>
    <w:p w14:paraId="2709DA96" w14:textId="77777777" w:rsidR="009D62CC" w:rsidRDefault="009D62CC">
      <w:pPr>
        <w:adjustRightInd w:val="0"/>
        <w:snapToGrid w:val="0"/>
        <w:spacing w:line="360" w:lineRule="auto"/>
        <w:jc w:val="both"/>
        <w:rPr>
          <w:rFonts w:ascii="Book Antiqua" w:eastAsia="Book Antiqua" w:hAnsi="Book Antiqua" w:cs="Book Antiqua"/>
          <w:b/>
          <w:bCs/>
        </w:rPr>
      </w:pPr>
    </w:p>
    <w:p w14:paraId="4013813D" w14:textId="77777777" w:rsidR="009D62CC" w:rsidRDefault="009D62CC">
      <w:pPr>
        <w:adjustRightInd w:val="0"/>
        <w:snapToGrid w:val="0"/>
        <w:spacing w:line="360" w:lineRule="auto"/>
        <w:jc w:val="both"/>
        <w:rPr>
          <w:rFonts w:ascii="Book Antiqua" w:eastAsia="Book Antiqua" w:hAnsi="Book Antiqua" w:cs="Book Antiqua"/>
          <w:b/>
          <w:bCs/>
        </w:rPr>
      </w:pPr>
    </w:p>
    <w:p w14:paraId="4751C558" w14:textId="77777777" w:rsidR="009D62CC" w:rsidRDefault="009D62CC">
      <w:pPr>
        <w:adjustRightInd w:val="0"/>
        <w:snapToGrid w:val="0"/>
        <w:spacing w:line="360" w:lineRule="auto"/>
        <w:jc w:val="both"/>
        <w:rPr>
          <w:rFonts w:ascii="Book Antiqua" w:eastAsia="Book Antiqua" w:hAnsi="Book Antiqua" w:cs="Book Antiqua"/>
          <w:b/>
          <w:bCs/>
        </w:rPr>
      </w:pPr>
    </w:p>
    <w:p w14:paraId="270CA60D" w14:textId="77777777" w:rsidR="009D62CC" w:rsidRDefault="009D62CC">
      <w:pPr>
        <w:adjustRightInd w:val="0"/>
        <w:snapToGrid w:val="0"/>
        <w:spacing w:line="360" w:lineRule="auto"/>
        <w:jc w:val="both"/>
        <w:rPr>
          <w:rFonts w:ascii="Book Antiqua" w:eastAsia="Book Antiqua" w:hAnsi="Book Antiqua" w:cs="Book Antiqua"/>
          <w:b/>
          <w:bCs/>
        </w:rPr>
      </w:pPr>
    </w:p>
    <w:p w14:paraId="2B4AF579" w14:textId="77777777" w:rsidR="009D62CC" w:rsidRDefault="009D62CC">
      <w:pPr>
        <w:adjustRightInd w:val="0"/>
        <w:snapToGrid w:val="0"/>
        <w:spacing w:line="360" w:lineRule="auto"/>
        <w:jc w:val="both"/>
        <w:rPr>
          <w:rFonts w:ascii="Book Antiqua" w:eastAsia="Book Antiqua" w:hAnsi="Book Antiqua" w:cs="Book Antiqua"/>
          <w:b/>
          <w:bCs/>
        </w:rPr>
      </w:pPr>
    </w:p>
    <w:p w14:paraId="75B7F7FF" w14:textId="77777777" w:rsidR="009D62CC" w:rsidRDefault="009D62CC">
      <w:pPr>
        <w:adjustRightInd w:val="0"/>
        <w:snapToGrid w:val="0"/>
        <w:spacing w:line="360" w:lineRule="auto"/>
        <w:jc w:val="both"/>
        <w:rPr>
          <w:rFonts w:ascii="Book Antiqua" w:eastAsia="Book Antiqua" w:hAnsi="Book Antiqua" w:cs="Book Antiqua"/>
          <w:b/>
          <w:bCs/>
        </w:rPr>
      </w:pPr>
    </w:p>
    <w:p w14:paraId="2DB1F80F" w14:textId="77777777" w:rsidR="009D62CC" w:rsidRDefault="009D62CC">
      <w:pPr>
        <w:adjustRightInd w:val="0"/>
        <w:snapToGrid w:val="0"/>
        <w:spacing w:line="360" w:lineRule="auto"/>
        <w:jc w:val="both"/>
        <w:rPr>
          <w:rFonts w:ascii="Book Antiqua" w:eastAsia="Book Antiqua" w:hAnsi="Book Antiqua" w:cs="Book Antiqua"/>
          <w:b/>
          <w:bCs/>
        </w:rPr>
      </w:pPr>
    </w:p>
    <w:p w14:paraId="1F862C32" w14:textId="77777777" w:rsidR="009D62CC" w:rsidRDefault="009D62CC">
      <w:pPr>
        <w:adjustRightInd w:val="0"/>
        <w:snapToGrid w:val="0"/>
        <w:spacing w:line="360" w:lineRule="auto"/>
        <w:jc w:val="both"/>
        <w:rPr>
          <w:rFonts w:ascii="Book Antiqua" w:eastAsia="Book Antiqua" w:hAnsi="Book Antiqua" w:cs="Book Antiqua"/>
          <w:b/>
          <w:bCs/>
        </w:rPr>
      </w:pPr>
    </w:p>
    <w:p w14:paraId="795A3E58" w14:textId="77777777" w:rsidR="009D62CC" w:rsidRDefault="009D62CC">
      <w:pPr>
        <w:adjustRightInd w:val="0"/>
        <w:snapToGrid w:val="0"/>
        <w:spacing w:line="360" w:lineRule="auto"/>
        <w:jc w:val="both"/>
        <w:rPr>
          <w:rFonts w:ascii="Book Antiqua" w:eastAsia="Book Antiqua" w:hAnsi="Book Antiqua" w:cs="Book Antiqua"/>
          <w:b/>
          <w:bCs/>
        </w:rPr>
      </w:pPr>
    </w:p>
    <w:p w14:paraId="1616C16A" w14:textId="77777777" w:rsidR="009D62CC" w:rsidRDefault="009D62CC">
      <w:pPr>
        <w:adjustRightInd w:val="0"/>
        <w:snapToGrid w:val="0"/>
        <w:spacing w:line="360" w:lineRule="auto"/>
        <w:jc w:val="both"/>
        <w:rPr>
          <w:rFonts w:ascii="Book Antiqua" w:eastAsia="Book Antiqua" w:hAnsi="Book Antiqua" w:cs="Book Antiqua"/>
          <w:b/>
          <w:bCs/>
        </w:rPr>
      </w:pPr>
    </w:p>
    <w:p w14:paraId="0206B456" w14:textId="77777777" w:rsidR="009D62CC" w:rsidRDefault="009D62CC">
      <w:pPr>
        <w:adjustRightInd w:val="0"/>
        <w:snapToGrid w:val="0"/>
        <w:spacing w:line="360" w:lineRule="auto"/>
        <w:jc w:val="both"/>
      </w:pPr>
    </w:p>
    <w:p w14:paraId="5640FCE4" w14:textId="77777777" w:rsidR="009D62CC" w:rsidRDefault="00000000">
      <w:pPr>
        <w:adjustRightInd w:val="0"/>
        <w:snapToGrid w:val="0"/>
        <w:spacing w:line="360" w:lineRule="auto"/>
        <w:jc w:val="both"/>
      </w:pPr>
      <w:r>
        <w:rPr>
          <w:noProof/>
          <w:lang w:eastAsia="zh-CN"/>
        </w:rPr>
        <w:lastRenderedPageBreak/>
        <w:drawing>
          <wp:inline distT="0" distB="0" distL="114300" distR="114300" wp14:anchorId="4A57B850" wp14:editId="2246BA98">
            <wp:extent cx="5942330" cy="3709035"/>
            <wp:effectExtent l="0" t="0" r="127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942330" cy="3709035"/>
                    </a:xfrm>
                    <a:prstGeom prst="rect">
                      <a:avLst/>
                    </a:prstGeom>
                    <a:noFill/>
                    <a:ln>
                      <a:noFill/>
                    </a:ln>
                  </pic:spPr>
                </pic:pic>
              </a:graphicData>
            </a:graphic>
          </wp:inline>
        </w:drawing>
      </w:r>
    </w:p>
    <w:p w14:paraId="163292C5" w14:textId="77777777" w:rsidR="009D62CC" w:rsidRDefault="00000000">
      <w:pPr>
        <w:adjustRightInd w:val="0"/>
        <w:snapToGrid w:val="0"/>
        <w:spacing w:line="360" w:lineRule="auto"/>
        <w:jc w:val="both"/>
      </w:pPr>
      <w:r>
        <w:rPr>
          <w:noProof/>
          <w:lang w:eastAsia="zh-CN"/>
        </w:rPr>
        <w:drawing>
          <wp:inline distT="0" distB="0" distL="114300" distR="114300" wp14:anchorId="0E71116B" wp14:editId="22B5F231">
            <wp:extent cx="5936615" cy="3648075"/>
            <wp:effectExtent l="0" t="0" r="698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936615" cy="3648075"/>
                    </a:xfrm>
                    <a:prstGeom prst="rect">
                      <a:avLst/>
                    </a:prstGeom>
                    <a:noFill/>
                    <a:ln>
                      <a:noFill/>
                    </a:ln>
                  </pic:spPr>
                </pic:pic>
              </a:graphicData>
            </a:graphic>
          </wp:inline>
        </w:drawing>
      </w:r>
    </w:p>
    <w:p w14:paraId="2D35552D" w14:textId="77777777" w:rsidR="009D62C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Figure 1</w:t>
      </w:r>
      <w:r>
        <w:rPr>
          <w:rFonts w:ascii="Book Antiqua" w:eastAsia="宋体" w:hAnsi="Book Antiqua" w:cs="Book Antiqua" w:hint="eastAsia"/>
          <w:b/>
          <w:bCs/>
          <w:lang w:eastAsia="zh-CN"/>
        </w:rPr>
        <w:t>2 Branched chain amino acid.</w:t>
      </w:r>
      <w:r>
        <w:rPr>
          <w:rFonts w:ascii="Book Antiqua" w:eastAsia="宋体" w:hAnsi="Book Antiqua" w:cs="Book Antiqua" w:hint="eastAsia"/>
          <w:lang w:eastAsia="zh-CN"/>
        </w:rPr>
        <w:t xml:space="preserve"> A: </w:t>
      </w:r>
      <w:r>
        <w:rPr>
          <w:rFonts w:ascii="Book Antiqua" w:eastAsia="Book Antiqua" w:hAnsi="Book Antiqua" w:cs="Book Antiqua"/>
        </w:rPr>
        <w:t xml:space="preserve">Biochemical effect of </w:t>
      </w:r>
      <w:r>
        <w:rPr>
          <w:rFonts w:ascii="Book Antiqua" w:eastAsia="宋体" w:hAnsi="Book Antiqua" w:cs="Book Antiqua" w:hint="eastAsia"/>
          <w:lang w:eastAsia="zh-CN"/>
        </w:rPr>
        <w:t>Branched chain amino acid (</w:t>
      </w:r>
      <w:r>
        <w:rPr>
          <w:rFonts w:ascii="Book Antiqua" w:eastAsia="Book Antiqua" w:hAnsi="Book Antiqua" w:cs="Book Antiqua"/>
        </w:rPr>
        <w:t>BCAA</w:t>
      </w:r>
      <w:r>
        <w:rPr>
          <w:rFonts w:ascii="Book Antiqua" w:eastAsia="宋体" w:hAnsi="Book Antiqua" w:cs="Book Antiqua" w:hint="eastAsia"/>
          <w:lang w:eastAsia="zh-CN"/>
        </w:rPr>
        <w:t>)</w:t>
      </w:r>
      <w:r>
        <w:rPr>
          <w:rFonts w:ascii="Book Antiqua" w:eastAsia="Book Antiqua" w:hAnsi="Book Antiqua" w:cs="Book Antiqua"/>
        </w:rPr>
        <w:t xml:space="preserve"> on skeletal muscles and the liver</w:t>
      </w:r>
      <w:r>
        <w:rPr>
          <w:rFonts w:ascii="Book Antiqua" w:eastAsia="宋体" w:hAnsi="Book Antiqua" w:cs="Book Antiqua" w:hint="eastAsia"/>
          <w:lang w:eastAsia="zh-CN"/>
        </w:rPr>
        <w:t xml:space="preserve">; B: </w:t>
      </w:r>
      <w:r>
        <w:rPr>
          <w:rFonts w:ascii="Book Antiqua" w:eastAsia="Book Antiqua" w:hAnsi="Book Antiqua" w:cs="Book Antiqua"/>
        </w:rPr>
        <w:t xml:space="preserve">Signalling pathways involving BCAA. </w:t>
      </w:r>
    </w:p>
    <w:p w14:paraId="72116F5E" w14:textId="77777777" w:rsidR="009D62CC" w:rsidRDefault="00000000">
      <w:pPr>
        <w:adjustRightInd w:val="0"/>
        <w:snapToGrid w:val="0"/>
        <w:spacing w:line="360" w:lineRule="auto"/>
        <w:jc w:val="both"/>
        <w:rPr>
          <w:rFonts w:ascii="Book Antiqua" w:eastAsia="Book Antiqua" w:hAnsi="Book Antiqua" w:cs="Book Antiqua"/>
        </w:rPr>
        <w:sectPr w:rsidR="009D62CC">
          <w:pgSz w:w="12240" w:h="15840"/>
          <w:pgMar w:top="1440" w:right="1440" w:bottom="1440" w:left="1440" w:header="720" w:footer="720" w:gutter="0"/>
          <w:cols w:space="720"/>
          <w:docGrid w:linePitch="360"/>
        </w:sectPr>
      </w:pPr>
      <w:r>
        <w:rPr>
          <w:rFonts w:ascii="Book Antiqua" w:eastAsia="Book Antiqua" w:hAnsi="Book Antiqua" w:cs="Book Antiqua"/>
        </w:rPr>
        <w:lastRenderedPageBreak/>
        <w:t xml:space="preserve">BCAAs: </w:t>
      </w:r>
      <w:r>
        <w:rPr>
          <w:rFonts w:ascii="Book Antiqua" w:eastAsia="宋体" w:hAnsi="Book Antiqua" w:cs="Book Antiqua" w:hint="eastAsia"/>
          <w:lang w:eastAsia="zh-CN"/>
        </w:rPr>
        <w:t>Branched chain amino acid</w:t>
      </w:r>
      <w:r>
        <w:rPr>
          <w:rFonts w:ascii="Book Antiqua" w:eastAsia="Book Antiqua" w:hAnsi="Book Antiqua" w:cs="Book Antiqua"/>
        </w:rPr>
        <w:t>s; BCKAs: Branched</w:t>
      </w:r>
      <w:r>
        <w:rPr>
          <w:rFonts w:ascii="Book Antiqua" w:eastAsia="宋体" w:hAnsi="Book Antiqua" w:cs="Book Antiqua" w:hint="eastAsia"/>
          <w:lang w:eastAsia="zh-CN"/>
        </w:rPr>
        <w:t xml:space="preserve"> c</w:t>
      </w:r>
      <w:r>
        <w:rPr>
          <w:rFonts w:ascii="Book Antiqua" w:eastAsia="Book Antiqua" w:hAnsi="Book Antiqua" w:cs="Book Antiqua"/>
        </w:rPr>
        <w:t>hain α-</w:t>
      </w:r>
      <w:r>
        <w:rPr>
          <w:rFonts w:ascii="Book Antiqua" w:eastAsia="宋体" w:hAnsi="Book Antiqua" w:cs="Book Antiqua" w:hint="eastAsia"/>
          <w:lang w:eastAsia="zh-CN"/>
        </w:rPr>
        <w:t>k</w:t>
      </w:r>
      <w:r>
        <w:rPr>
          <w:rFonts w:ascii="Book Antiqua" w:eastAsia="Book Antiqua" w:hAnsi="Book Antiqua" w:cs="Book Antiqua"/>
        </w:rPr>
        <w:t>etoacids; BCKDH: Branched</w:t>
      </w:r>
      <w:r>
        <w:rPr>
          <w:rFonts w:ascii="Book Antiqua" w:eastAsia="宋体" w:hAnsi="Book Antiqua" w:cs="Book Antiqua" w:hint="eastAsia"/>
          <w:lang w:eastAsia="zh-CN"/>
        </w:rPr>
        <w:t xml:space="preserve"> c</w:t>
      </w:r>
      <w:r>
        <w:rPr>
          <w:rFonts w:ascii="Book Antiqua" w:eastAsia="Book Antiqua" w:hAnsi="Book Antiqua" w:cs="Book Antiqua"/>
        </w:rPr>
        <w:t>hain α-</w:t>
      </w:r>
      <w:r>
        <w:rPr>
          <w:rFonts w:ascii="Book Antiqua" w:eastAsia="宋体" w:hAnsi="Book Antiqua" w:cs="Book Antiqua" w:hint="eastAsia"/>
          <w:lang w:eastAsia="zh-CN"/>
        </w:rPr>
        <w:t>k</w:t>
      </w:r>
      <w:r>
        <w:rPr>
          <w:rFonts w:ascii="Book Antiqua" w:eastAsia="Book Antiqua" w:hAnsi="Book Antiqua" w:cs="Book Antiqua"/>
        </w:rPr>
        <w:t xml:space="preserve">etoacid </w:t>
      </w:r>
      <w:r>
        <w:rPr>
          <w:rFonts w:ascii="Book Antiqua" w:eastAsia="宋体" w:hAnsi="Book Antiqua" w:cs="Book Antiqua" w:hint="eastAsia"/>
          <w:lang w:eastAsia="zh-CN"/>
        </w:rPr>
        <w:t>d</w:t>
      </w:r>
      <w:r>
        <w:rPr>
          <w:rFonts w:ascii="Book Antiqua" w:eastAsia="Book Antiqua" w:hAnsi="Book Antiqua" w:cs="Book Antiqua"/>
        </w:rPr>
        <w:t>ehydrogenase; BC-acyl CoAs: Branched</w:t>
      </w:r>
      <w:r>
        <w:rPr>
          <w:rFonts w:ascii="Book Antiqua" w:eastAsia="宋体" w:hAnsi="Book Antiqua" w:cs="Book Antiqua" w:hint="eastAsia"/>
          <w:lang w:eastAsia="zh-CN"/>
        </w:rPr>
        <w:t xml:space="preserve"> c</w:t>
      </w:r>
      <w:r>
        <w:rPr>
          <w:rFonts w:ascii="Book Antiqua" w:eastAsia="Book Antiqua" w:hAnsi="Book Antiqua" w:cs="Book Antiqua"/>
        </w:rPr>
        <w:t>hain acyl-</w:t>
      </w:r>
      <w:r>
        <w:rPr>
          <w:rFonts w:ascii="Book Antiqua" w:eastAsia="宋体" w:hAnsi="Book Antiqua" w:cs="Book Antiqua" w:hint="eastAsia"/>
          <w:lang w:eastAsia="zh-CN"/>
        </w:rPr>
        <w:t>c</w:t>
      </w:r>
      <w:r>
        <w:rPr>
          <w:rFonts w:ascii="Book Antiqua" w:eastAsia="Book Antiqua" w:hAnsi="Book Antiqua" w:cs="Book Antiqua"/>
        </w:rPr>
        <w:t>oenzyme As; CO</w:t>
      </w:r>
      <w:r>
        <w:rPr>
          <w:rFonts w:ascii="Book Antiqua" w:eastAsia="Book Antiqua" w:hAnsi="Book Antiqua" w:cs="Book Antiqua"/>
          <w:vertAlign w:val="subscript"/>
        </w:rPr>
        <w:t>2</w:t>
      </w:r>
      <w:r>
        <w:rPr>
          <w:rFonts w:ascii="Book Antiqua" w:eastAsia="Book Antiqua" w:hAnsi="Book Antiqua" w:cs="Book Antiqua"/>
        </w:rPr>
        <w:t xml:space="preserve">: Carbon </w:t>
      </w:r>
      <w:r>
        <w:rPr>
          <w:rFonts w:ascii="Book Antiqua" w:eastAsia="宋体" w:hAnsi="Book Antiqua" w:cs="Book Antiqua" w:hint="eastAsia"/>
          <w:lang w:eastAsia="zh-CN"/>
        </w:rPr>
        <w:t>d</w:t>
      </w:r>
      <w:r>
        <w:rPr>
          <w:rFonts w:ascii="Book Antiqua" w:eastAsia="Book Antiqua" w:hAnsi="Book Antiqua" w:cs="Book Antiqua"/>
        </w:rPr>
        <w:t>ioxide; Propionyl-CoA: Propionyl Coenzyme A; Succinyl-CoA: Succinyl Coenzyme A; Acetyl-CoA: Acetyl Coenzyme A; TCA cycle: Tricarboxylic Acid cycle</w:t>
      </w:r>
      <w:r>
        <w:rPr>
          <w:rFonts w:ascii="Book Antiqua" w:eastAsia="宋体" w:hAnsi="Book Antiqua" w:cs="Book Antiqua" w:hint="eastAsia"/>
          <w:lang w:eastAsia="zh-CN"/>
        </w:rPr>
        <w:t>;</w:t>
      </w:r>
      <w:r>
        <w:rPr>
          <w:rFonts w:ascii="Book Antiqua" w:eastAsia="Book Antiqua" w:hAnsi="Book Antiqua" w:cs="Book Antiqua"/>
        </w:rPr>
        <w:t xml:space="preserve"> 3-HIB: 3-Hydroxyisobutyrate; BAIBA: Beta-</w:t>
      </w:r>
      <w:r>
        <w:rPr>
          <w:rFonts w:ascii="Book Antiqua" w:eastAsia="宋体" w:hAnsi="Book Antiqua" w:cs="Book Antiqua" w:hint="eastAsia"/>
          <w:lang w:eastAsia="zh-CN"/>
        </w:rPr>
        <w:t>a</w:t>
      </w:r>
      <w:r>
        <w:rPr>
          <w:rFonts w:ascii="Book Antiqua" w:eastAsia="Book Antiqua" w:hAnsi="Book Antiqua" w:cs="Book Antiqua"/>
        </w:rPr>
        <w:t>mino-</w:t>
      </w:r>
      <w:r>
        <w:rPr>
          <w:rFonts w:ascii="Book Antiqua" w:eastAsia="宋体" w:hAnsi="Book Antiqua" w:cs="Book Antiqua" w:hint="eastAsia"/>
          <w:lang w:eastAsia="zh-CN"/>
        </w:rPr>
        <w:t>i</w:t>
      </w:r>
      <w:r>
        <w:rPr>
          <w:rFonts w:ascii="Book Antiqua" w:eastAsia="Book Antiqua" w:hAnsi="Book Antiqua" w:cs="Book Antiqua"/>
        </w:rPr>
        <w:t xml:space="preserve">sobutyric </w:t>
      </w:r>
      <w:r>
        <w:rPr>
          <w:rFonts w:ascii="Book Antiqua" w:eastAsia="宋体" w:hAnsi="Book Antiqua" w:cs="Book Antiqua" w:hint="eastAsia"/>
          <w:lang w:eastAsia="zh-CN"/>
        </w:rPr>
        <w:t>a</w:t>
      </w:r>
      <w:r>
        <w:rPr>
          <w:rFonts w:ascii="Book Antiqua" w:eastAsia="Book Antiqua" w:hAnsi="Book Antiqua" w:cs="Book Antiqua"/>
        </w:rPr>
        <w:t>cid</w:t>
      </w:r>
      <w:r>
        <w:rPr>
          <w:rFonts w:ascii="Book Antiqua" w:eastAsia="宋体" w:hAnsi="Book Antiqua" w:cs="Book Antiqua" w:hint="eastAsia"/>
          <w:lang w:eastAsia="zh-CN"/>
        </w:rPr>
        <w:t xml:space="preserve">; </w:t>
      </w:r>
      <w:r>
        <w:rPr>
          <w:rFonts w:ascii="Book Antiqua" w:eastAsia="Book Antiqua" w:hAnsi="Book Antiqua" w:cs="Book Antiqua"/>
        </w:rPr>
        <w:t xml:space="preserve">IGF-1: Insulin-like </w:t>
      </w:r>
      <w:r>
        <w:rPr>
          <w:rFonts w:ascii="Book Antiqua" w:eastAsia="宋体" w:hAnsi="Book Antiqua" w:cs="Book Antiqua" w:hint="eastAsia"/>
          <w:lang w:eastAsia="zh-CN"/>
        </w:rPr>
        <w:t>g</w:t>
      </w:r>
      <w:r>
        <w:rPr>
          <w:rFonts w:ascii="Book Antiqua" w:eastAsia="Book Antiqua" w:hAnsi="Book Antiqua" w:cs="Book Antiqua"/>
        </w:rPr>
        <w:t xml:space="preserve">rowth </w:t>
      </w:r>
      <w:r>
        <w:rPr>
          <w:rFonts w:ascii="Book Antiqua" w:eastAsia="宋体" w:hAnsi="Book Antiqua" w:cs="Book Antiqua" w:hint="eastAsia"/>
          <w:lang w:eastAsia="zh-CN"/>
        </w:rPr>
        <w:t>f</w:t>
      </w:r>
      <w:r>
        <w:rPr>
          <w:rFonts w:ascii="Book Antiqua" w:eastAsia="Book Antiqua" w:hAnsi="Book Antiqua" w:cs="Book Antiqua"/>
        </w:rPr>
        <w:t>actor-1; PI3-K: Phosphoinositide 3-</w:t>
      </w:r>
      <w:r>
        <w:rPr>
          <w:rFonts w:ascii="Book Antiqua" w:eastAsia="宋体" w:hAnsi="Book Antiqua" w:cs="Book Antiqua" w:hint="eastAsia"/>
          <w:lang w:eastAsia="zh-CN"/>
        </w:rPr>
        <w:t>k</w:t>
      </w:r>
      <w:r>
        <w:rPr>
          <w:rFonts w:ascii="Book Antiqua" w:eastAsia="Book Antiqua" w:hAnsi="Book Antiqua" w:cs="Book Antiqua"/>
        </w:rPr>
        <w:t xml:space="preserve">inase; mTORC1: </w:t>
      </w:r>
      <w:r>
        <w:rPr>
          <w:rFonts w:ascii="Book Antiqua" w:eastAsia="宋体" w:hAnsi="Book Antiqua" w:cs="Book Antiqua" w:hint="eastAsia"/>
          <w:lang w:eastAsia="zh-CN"/>
        </w:rPr>
        <w:t>M</w:t>
      </w:r>
      <w:r>
        <w:rPr>
          <w:rFonts w:ascii="Book Antiqua" w:eastAsia="Book Antiqua" w:hAnsi="Book Antiqua" w:cs="Book Antiqua"/>
        </w:rPr>
        <w:t xml:space="preserve">ammalian </w:t>
      </w:r>
      <w:r>
        <w:rPr>
          <w:rFonts w:ascii="Book Antiqua" w:eastAsia="宋体" w:hAnsi="Book Antiqua" w:cs="Book Antiqua" w:hint="eastAsia"/>
          <w:lang w:eastAsia="zh-CN"/>
        </w:rPr>
        <w:t>t</w:t>
      </w:r>
      <w:r>
        <w:rPr>
          <w:rFonts w:ascii="Book Antiqua" w:eastAsia="Book Antiqua" w:hAnsi="Book Antiqua" w:cs="Book Antiqua"/>
        </w:rPr>
        <w:t xml:space="preserve">arget of </w:t>
      </w:r>
      <w:r>
        <w:rPr>
          <w:rFonts w:ascii="Book Antiqua" w:eastAsia="宋体" w:hAnsi="Book Antiqua" w:cs="Book Antiqua" w:hint="eastAsia"/>
          <w:lang w:eastAsia="zh-CN"/>
        </w:rPr>
        <w:t>r</w:t>
      </w:r>
      <w:r>
        <w:rPr>
          <w:rFonts w:ascii="Book Antiqua" w:eastAsia="Book Antiqua" w:hAnsi="Book Antiqua" w:cs="Book Antiqua"/>
        </w:rPr>
        <w:t xml:space="preserve">apamycin </w:t>
      </w:r>
      <w:r>
        <w:rPr>
          <w:rFonts w:ascii="Book Antiqua" w:eastAsia="宋体" w:hAnsi="Book Antiqua" w:cs="Book Antiqua" w:hint="eastAsia"/>
          <w:lang w:eastAsia="zh-CN"/>
        </w:rPr>
        <w:t>c</w:t>
      </w:r>
      <w:r>
        <w:rPr>
          <w:rFonts w:ascii="Book Antiqua" w:eastAsia="Book Antiqua" w:hAnsi="Book Antiqua" w:cs="Book Antiqua"/>
        </w:rPr>
        <w:t xml:space="preserve">omplex 1; SESN2: Sestrin2; PPARα: Peroxisome proliferator-activated receptor alpha; S6K1: S6 </w:t>
      </w:r>
      <w:r>
        <w:rPr>
          <w:rFonts w:ascii="Book Antiqua" w:eastAsia="宋体" w:hAnsi="Book Antiqua" w:cs="Book Antiqua" w:hint="eastAsia"/>
          <w:lang w:eastAsia="zh-CN"/>
        </w:rPr>
        <w:t>k</w:t>
      </w:r>
      <w:r>
        <w:rPr>
          <w:rFonts w:ascii="Book Antiqua" w:eastAsia="Book Antiqua" w:hAnsi="Book Antiqua" w:cs="Book Antiqua"/>
        </w:rPr>
        <w:t xml:space="preserve">inase beta-1; 4E-BP1: </w:t>
      </w:r>
      <w:r>
        <w:rPr>
          <w:rFonts w:ascii="Book Antiqua" w:eastAsia="宋体" w:hAnsi="Book Antiqua" w:cs="Book Antiqua" w:hint="eastAsia"/>
          <w:lang w:eastAsia="zh-CN"/>
        </w:rPr>
        <w:t>E</w:t>
      </w:r>
      <w:r>
        <w:rPr>
          <w:rFonts w:ascii="Book Antiqua" w:eastAsia="Book Antiqua" w:hAnsi="Book Antiqua" w:cs="Book Antiqua"/>
        </w:rPr>
        <w:t>ukaryotic translation initiation factor 4E-</w:t>
      </w:r>
      <w:r>
        <w:rPr>
          <w:rFonts w:ascii="Book Antiqua" w:eastAsia="宋体" w:hAnsi="Book Antiqua" w:cs="Book Antiqua" w:hint="eastAsia"/>
          <w:lang w:eastAsia="zh-CN"/>
        </w:rPr>
        <w:t>b</w:t>
      </w:r>
      <w:r>
        <w:rPr>
          <w:rFonts w:ascii="Book Antiqua" w:eastAsia="Book Antiqua" w:hAnsi="Book Antiqua" w:cs="Book Antiqua"/>
        </w:rPr>
        <w:t xml:space="preserve">inding </w:t>
      </w:r>
      <w:r>
        <w:rPr>
          <w:rFonts w:ascii="Book Antiqua" w:eastAsia="宋体" w:hAnsi="Book Antiqua" w:cs="Book Antiqua" w:hint="eastAsia"/>
          <w:lang w:eastAsia="zh-CN"/>
        </w:rPr>
        <w:t>p</w:t>
      </w:r>
      <w:r>
        <w:rPr>
          <w:rFonts w:ascii="Book Antiqua" w:eastAsia="Book Antiqua" w:hAnsi="Book Antiqua" w:cs="Book Antiqua"/>
        </w:rPr>
        <w:t xml:space="preserve">rotein 1; SIRT1: Sirtuin 1; ROS: Reactive </w:t>
      </w:r>
      <w:r>
        <w:rPr>
          <w:rFonts w:ascii="Book Antiqua" w:eastAsia="宋体" w:hAnsi="Book Antiqua" w:cs="Book Antiqua" w:hint="eastAsia"/>
          <w:lang w:eastAsia="zh-CN"/>
        </w:rPr>
        <w:t>o</w:t>
      </w:r>
      <w:r>
        <w:rPr>
          <w:rFonts w:ascii="Book Antiqua" w:eastAsia="Book Antiqua" w:hAnsi="Book Antiqua" w:cs="Book Antiqua"/>
        </w:rPr>
        <w:t xml:space="preserve">xygen </w:t>
      </w:r>
      <w:r>
        <w:rPr>
          <w:rFonts w:ascii="Book Antiqua" w:eastAsia="宋体" w:hAnsi="Book Antiqua" w:cs="Book Antiqua" w:hint="eastAsia"/>
          <w:lang w:eastAsia="zh-CN"/>
        </w:rPr>
        <w:t>s</w:t>
      </w:r>
      <w:r>
        <w:rPr>
          <w:rFonts w:ascii="Book Antiqua" w:eastAsia="Book Antiqua" w:hAnsi="Book Antiqua" w:cs="Book Antiqua"/>
        </w:rPr>
        <w:t>pecies.</w:t>
      </w:r>
    </w:p>
    <w:p w14:paraId="21EA690E" w14:textId="77777777" w:rsidR="009D62CC" w:rsidRDefault="00000000">
      <w:pPr>
        <w:adjustRightInd w:val="0"/>
        <w:snapToGrid w:val="0"/>
        <w:spacing w:line="360" w:lineRule="auto"/>
        <w:jc w:val="both"/>
        <w:rPr>
          <w:rFonts w:ascii="Book Antiqua" w:eastAsia="Book Antiqua" w:hAnsi="Book Antiqua" w:cs="Book Antiqua"/>
          <w:b/>
          <w:bCs/>
        </w:rPr>
      </w:pPr>
      <w:r>
        <w:rPr>
          <w:rFonts w:ascii="Book Antiqua" w:hAnsi="Book Antiqua" w:cs="Book Antiqua"/>
          <w:b/>
        </w:rPr>
        <w:lastRenderedPageBreak/>
        <w:t>Table</w:t>
      </w:r>
      <w:r>
        <w:rPr>
          <w:rFonts w:ascii="Book Antiqua" w:eastAsia="宋体" w:hAnsi="Book Antiqua" w:cs="Book Antiqua" w:hint="eastAsia"/>
          <w:b/>
          <w:lang w:eastAsia="zh-CN"/>
        </w:rPr>
        <w:t xml:space="preserve"> 1</w:t>
      </w:r>
      <w:r>
        <w:rPr>
          <w:rFonts w:ascii="Book Antiqua" w:eastAsia="Book Antiqua" w:hAnsi="Book Antiqua" w:cs="Book Antiqua"/>
          <w:b/>
          <w:bCs/>
        </w:rPr>
        <w:t xml:space="preserve"> Risk of bias assessment of non-randomised studies, using Cochrane ROBINS-1 tool</w:t>
      </w:r>
    </w:p>
    <w:tbl>
      <w:tblPr>
        <w:tblW w:w="13570" w:type="dxa"/>
        <w:tblBorders>
          <w:top w:val="single" w:sz="8" w:space="0" w:color="000000"/>
          <w:bottom w:val="single" w:sz="8" w:space="0" w:color="000000"/>
        </w:tblBorders>
        <w:tblLayout w:type="fixed"/>
        <w:tblCellMar>
          <w:left w:w="0" w:type="dxa"/>
          <w:right w:w="0" w:type="dxa"/>
        </w:tblCellMar>
        <w:tblLook w:val="04A0" w:firstRow="1" w:lastRow="0" w:firstColumn="1" w:lastColumn="0" w:noHBand="0" w:noVBand="1"/>
      </w:tblPr>
      <w:tblGrid>
        <w:gridCol w:w="1501"/>
        <w:gridCol w:w="1642"/>
        <w:gridCol w:w="1244"/>
        <w:gridCol w:w="1861"/>
        <w:gridCol w:w="1523"/>
        <w:gridCol w:w="1460"/>
        <w:gridCol w:w="1590"/>
        <w:gridCol w:w="1451"/>
        <w:gridCol w:w="1298"/>
      </w:tblGrid>
      <w:tr w:rsidR="009D62CC" w14:paraId="32475747" w14:textId="77777777">
        <w:trPr>
          <w:trHeight w:val="2366"/>
        </w:trPr>
        <w:tc>
          <w:tcPr>
            <w:tcW w:w="1501" w:type="dxa"/>
            <w:tcBorders>
              <w:bottom w:val="single" w:sz="8" w:space="0" w:color="000000"/>
            </w:tcBorders>
            <w:shd w:val="clear" w:color="auto" w:fill="auto"/>
            <w:tcMar>
              <w:top w:w="15" w:type="dxa"/>
              <w:left w:w="108" w:type="dxa"/>
              <w:bottom w:w="0" w:type="dxa"/>
              <w:right w:w="108" w:type="dxa"/>
            </w:tcMar>
          </w:tcPr>
          <w:p w14:paraId="38CCF3F6" w14:textId="77777777" w:rsidR="009D62CC" w:rsidRDefault="00000000">
            <w:pPr>
              <w:spacing w:after="160" w:line="360" w:lineRule="auto"/>
              <w:rPr>
                <w:rFonts w:ascii="Book Antiqua" w:eastAsia="宋体" w:hAnsi="Book Antiqua"/>
                <w:b/>
                <w:bCs/>
                <w:lang w:eastAsia="zh-CN"/>
              </w:rPr>
            </w:pPr>
            <w:r>
              <w:rPr>
                <w:rFonts w:ascii="Book Antiqua" w:eastAsia="等线" w:hAnsi="Book Antiqua" w:hint="eastAsia"/>
                <w:b/>
                <w:bCs/>
                <w:lang w:eastAsia="zh-CN"/>
              </w:rPr>
              <w:t>Ref.</w:t>
            </w:r>
          </w:p>
        </w:tc>
        <w:tc>
          <w:tcPr>
            <w:tcW w:w="1642" w:type="dxa"/>
            <w:tcBorders>
              <w:bottom w:val="single" w:sz="8" w:space="0" w:color="000000"/>
            </w:tcBorders>
            <w:shd w:val="clear" w:color="auto" w:fill="auto"/>
            <w:tcMar>
              <w:top w:w="15" w:type="dxa"/>
              <w:left w:w="108" w:type="dxa"/>
              <w:bottom w:w="0" w:type="dxa"/>
              <w:right w:w="108" w:type="dxa"/>
            </w:tcMar>
          </w:tcPr>
          <w:p w14:paraId="29B7EED9" w14:textId="77777777" w:rsidR="009D62CC" w:rsidRDefault="00000000">
            <w:pPr>
              <w:spacing w:after="160" w:line="360" w:lineRule="auto"/>
              <w:rPr>
                <w:rFonts w:ascii="Book Antiqua" w:hAnsi="Book Antiqua"/>
                <w:b/>
                <w:bCs/>
                <w:lang w:val="en-GB"/>
              </w:rPr>
            </w:pPr>
            <w:r>
              <w:rPr>
                <w:rFonts w:ascii="Book Antiqua" w:eastAsia="等线" w:hAnsi="Book Antiqua"/>
                <w:b/>
                <w:bCs/>
                <w:lang w:val="en-SG"/>
              </w:rPr>
              <w:t>Confounding factor bias</w:t>
            </w:r>
          </w:p>
        </w:tc>
        <w:tc>
          <w:tcPr>
            <w:tcW w:w="1244" w:type="dxa"/>
            <w:tcBorders>
              <w:bottom w:val="single" w:sz="8" w:space="0" w:color="000000"/>
            </w:tcBorders>
            <w:shd w:val="clear" w:color="auto" w:fill="auto"/>
            <w:tcMar>
              <w:top w:w="15" w:type="dxa"/>
              <w:left w:w="108" w:type="dxa"/>
              <w:bottom w:w="0" w:type="dxa"/>
              <w:right w:w="108" w:type="dxa"/>
            </w:tcMar>
          </w:tcPr>
          <w:p w14:paraId="1052C371" w14:textId="77777777" w:rsidR="009D62CC" w:rsidRDefault="00000000">
            <w:pPr>
              <w:spacing w:after="160" w:line="360" w:lineRule="auto"/>
              <w:rPr>
                <w:rFonts w:ascii="Book Antiqua" w:hAnsi="Book Antiqua"/>
                <w:b/>
                <w:bCs/>
                <w:lang w:val="en-GB"/>
              </w:rPr>
            </w:pPr>
            <w:r>
              <w:rPr>
                <w:rFonts w:ascii="Book Antiqua" w:eastAsia="等线" w:hAnsi="Book Antiqua"/>
                <w:b/>
                <w:bCs/>
                <w:lang w:val="en-SG"/>
              </w:rPr>
              <w:t>Selection bias</w:t>
            </w:r>
          </w:p>
        </w:tc>
        <w:tc>
          <w:tcPr>
            <w:tcW w:w="1861" w:type="dxa"/>
            <w:tcBorders>
              <w:bottom w:val="single" w:sz="8" w:space="0" w:color="000000"/>
            </w:tcBorders>
            <w:shd w:val="clear" w:color="auto" w:fill="auto"/>
            <w:tcMar>
              <w:top w:w="15" w:type="dxa"/>
              <w:left w:w="108" w:type="dxa"/>
              <w:bottom w:w="0" w:type="dxa"/>
              <w:right w:w="108" w:type="dxa"/>
            </w:tcMar>
          </w:tcPr>
          <w:p w14:paraId="522079E6" w14:textId="77777777" w:rsidR="009D62CC" w:rsidRDefault="00000000">
            <w:pPr>
              <w:spacing w:after="160" w:line="360" w:lineRule="auto"/>
              <w:rPr>
                <w:rFonts w:ascii="Book Antiqua" w:hAnsi="Book Antiqua"/>
                <w:b/>
                <w:bCs/>
                <w:lang w:val="en-GB"/>
              </w:rPr>
            </w:pPr>
            <w:r>
              <w:rPr>
                <w:rFonts w:ascii="Book Antiqua" w:eastAsia="等线" w:hAnsi="Book Antiqua"/>
                <w:b/>
                <w:bCs/>
                <w:lang w:val="en-SG"/>
              </w:rPr>
              <w:t>Bias in classification of interventions</w:t>
            </w:r>
          </w:p>
        </w:tc>
        <w:tc>
          <w:tcPr>
            <w:tcW w:w="1523" w:type="dxa"/>
            <w:tcBorders>
              <w:bottom w:val="single" w:sz="8" w:space="0" w:color="000000"/>
            </w:tcBorders>
            <w:shd w:val="clear" w:color="auto" w:fill="auto"/>
            <w:tcMar>
              <w:top w:w="15" w:type="dxa"/>
              <w:left w:w="108" w:type="dxa"/>
              <w:bottom w:w="0" w:type="dxa"/>
              <w:right w:w="108" w:type="dxa"/>
            </w:tcMar>
          </w:tcPr>
          <w:p w14:paraId="42F16111" w14:textId="77777777" w:rsidR="009D62CC" w:rsidRDefault="00000000">
            <w:pPr>
              <w:spacing w:after="160" w:line="360" w:lineRule="auto"/>
              <w:rPr>
                <w:rFonts w:ascii="Book Antiqua" w:hAnsi="Book Antiqua"/>
                <w:b/>
                <w:bCs/>
                <w:lang w:val="en-GB"/>
              </w:rPr>
            </w:pPr>
            <w:r>
              <w:rPr>
                <w:rFonts w:ascii="Book Antiqua" w:eastAsia="等线" w:hAnsi="Book Antiqua"/>
                <w:b/>
                <w:bCs/>
                <w:lang w:val="en-SG"/>
              </w:rPr>
              <w:t>Bias due to deviations from intended intervention</w:t>
            </w:r>
          </w:p>
        </w:tc>
        <w:tc>
          <w:tcPr>
            <w:tcW w:w="1460" w:type="dxa"/>
            <w:tcBorders>
              <w:bottom w:val="single" w:sz="8" w:space="0" w:color="000000"/>
            </w:tcBorders>
            <w:shd w:val="clear" w:color="auto" w:fill="auto"/>
            <w:tcMar>
              <w:top w:w="15" w:type="dxa"/>
              <w:left w:w="108" w:type="dxa"/>
              <w:bottom w:w="0" w:type="dxa"/>
              <w:right w:w="108" w:type="dxa"/>
            </w:tcMar>
          </w:tcPr>
          <w:p w14:paraId="4125B453" w14:textId="77777777" w:rsidR="009D62CC" w:rsidRDefault="00000000">
            <w:pPr>
              <w:spacing w:after="160" w:line="360" w:lineRule="auto"/>
              <w:rPr>
                <w:rFonts w:ascii="Book Antiqua" w:hAnsi="Book Antiqua"/>
                <w:b/>
                <w:bCs/>
                <w:lang w:val="en-GB"/>
              </w:rPr>
            </w:pPr>
            <w:r>
              <w:rPr>
                <w:rFonts w:ascii="Book Antiqua" w:eastAsia="等线" w:hAnsi="Book Antiqua"/>
                <w:b/>
                <w:bCs/>
                <w:lang w:val="en-SG"/>
              </w:rPr>
              <w:t>Bias due to missing data</w:t>
            </w:r>
          </w:p>
        </w:tc>
        <w:tc>
          <w:tcPr>
            <w:tcW w:w="1590" w:type="dxa"/>
            <w:tcBorders>
              <w:bottom w:val="single" w:sz="8" w:space="0" w:color="000000"/>
            </w:tcBorders>
            <w:shd w:val="clear" w:color="auto" w:fill="auto"/>
            <w:tcMar>
              <w:top w:w="15" w:type="dxa"/>
              <w:left w:w="108" w:type="dxa"/>
              <w:bottom w:w="0" w:type="dxa"/>
              <w:right w:w="108" w:type="dxa"/>
            </w:tcMar>
          </w:tcPr>
          <w:p w14:paraId="5E83A440" w14:textId="77777777" w:rsidR="009D62CC" w:rsidRDefault="00000000">
            <w:pPr>
              <w:spacing w:after="160" w:line="360" w:lineRule="auto"/>
              <w:rPr>
                <w:rFonts w:ascii="Book Antiqua" w:hAnsi="Book Antiqua"/>
                <w:b/>
                <w:bCs/>
                <w:lang w:val="en-GB"/>
              </w:rPr>
            </w:pPr>
            <w:r>
              <w:rPr>
                <w:rFonts w:ascii="Book Antiqua" w:eastAsia="等线" w:hAnsi="Book Antiqua"/>
                <w:b/>
                <w:bCs/>
                <w:lang w:val="en-SG"/>
              </w:rPr>
              <w:t>Bias in measurement of outcomes</w:t>
            </w:r>
          </w:p>
        </w:tc>
        <w:tc>
          <w:tcPr>
            <w:tcW w:w="1451" w:type="dxa"/>
            <w:tcBorders>
              <w:bottom w:val="single" w:sz="8" w:space="0" w:color="000000"/>
            </w:tcBorders>
            <w:shd w:val="clear" w:color="auto" w:fill="auto"/>
            <w:tcMar>
              <w:top w:w="15" w:type="dxa"/>
              <w:left w:w="108" w:type="dxa"/>
              <w:bottom w:w="0" w:type="dxa"/>
              <w:right w:w="108" w:type="dxa"/>
            </w:tcMar>
          </w:tcPr>
          <w:p w14:paraId="7B410BC1" w14:textId="77777777" w:rsidR="009D62CC" w:rsidRDefault="00000000">
            <w:pPr>
              <w:spacing w:after="160" w:line="360" w:lineRule="auto"/>
              <w:rPr>
                <w:rFonts w:ascii="Book Antiqua" w:hAnsi="Book Antiqua"/>
                <w:b/>
                <w:bCs/>
                <w:lang w:val="en-GB"/>
              </w:rPr>
            </w:pPr>
            <w:r>
              <w:rPr>
                <w:rFonts w:ascii="Book Antiqua" w:eastAsia="等线" w:hAnsi="Book Antiqua"/>
                <w:b/>
                <w:bCs/>
                <w:lang w:val="en-SG"/>
              </w:rPr>
              <w:t>Bias in selection of the reported result</w:t>
            </w:r>
          </w:p>
        </w:tc>
        <w:tc>
          <w:tcPr>
            <w:tcW w:w="1298" w:type="dxa"/>
            <w:tcBorders>
              <w:bottom w:val="single" w:sz="8" w:space="0" w:color="000000"/>
            </w:tcBorders>
            <w:shd w:val="clear" w:color="auto" w:fill="auto"/>
            <w:tcMar>
              <w:top w:w="15" w:type="dxa"/>
              <w:left w:w="108" w:type="dxa"/>
              <w:bottom w:w="0" w:type="dxa"/>
              <w:right w:w="108" w:type="dxa"/>
            </w:tcMar>
          </w:tcPr>
          <w:p w14:paraId="096CE985" w14:textId="77777777" w:rsidR="009D62CC" w:rsidRDefault="00000000">
            <w:pPr>
              <w:spacing w:after="160" w:line="360" w:lineRule="auto"/>
              <w:rPr>
                <w:rFonts w:ascii="Book Antiqua" w:hAnsi="Book Antiqua"/>
                <w:b/>
                <w:bCs/>
                <w:lang w:val="en-GB"/>
              </w:rPr>
            </w:pPr>
            <w:r>
              <w:rPr>
                <w:rFonts w:ascii="Book Antiqua" w:eastAsia="等线" w:hAnsi="Book Antiqua"/>
                <w:b/>
                <w:bCs/>
                <w:lang w:val="en-SG"/>
              </w:rPr>
              <w:t>Overall bias</w:t>
            </w:r>
          </w:p>
        </w:tc>
      </w:tr>
      <w:tr w:rsidR="009D62CC" w14:paraId="3FE1CF66" w14:textId="77777777">
        <w:trPr>
          <w:trHeight w:val="576"/>
        </w:trPr>
        <w:tc>
          <w:tcPr>
            <w:tcW w:w="1501" w:type="dxa"/>
            <w:tcBorders>
              <w:top w:val="single" w:sz="8" w:space="0" w:color="000000"/>
              <w:tl2br w:val="nil"/>
              <w:tr2bl w:val="nil"/>
            </w:tcBorders>
            <w:shd w:val="clear" w:color="auto" w:fill="auto"/>
            <w:tcMar>
              <w:top w:w="15" w:type="dxa"/>
              <w:left w:w="108" w:type="dxa"/>
              <w:bottom w:w="0" w:type="dxa"/>
              <w:right w:w="108" w:type="dxa"/>
            </w:tcMar>
          </w:tcPr>
          <w:p w14:paraId="75EC0EF7" w14:textId="77777777" w:rsidR="009D62CC" w:rsidRDefault="00000000">
            <w:pPr>
              <w:spacing w:after="160" w:line="360" w:lineRule="auto"/>
              <w:rPr>
                <w:rFonts w:ascii="Book Antiqua" w:hAnsi="Book Antiqua"/>
                <w:lang w:val="en-GB"/>
              </w:rPr>
            </w:pPr>
            <w:r>
              <w:rPr>
                <w:rFonts w:ascii="Book Antiqua" w:eastAsia="等线" w:hAnsi="Book Antiqua" w:cs="Book Antiqua"/>
                <w:lang w:val="en-SG"/>
              </w:rPr>
              <w:t xml:space="preserve">Ardito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[45]</w:t>
            </w:r>
          </w:p>
        </w:tc>
        <w:tc>
          <w:tcPr>
            <w:tcW w:w="1642" w:type="dxa"/>
            <w:tcBorders>
              <w:top w:val="single" w:sz="8" w:space="0" w:color="000000"/>
              <w:tl2br w:val="nil"/>
              <w:tr2bl w:val="nil"/>
            </w:tcBorders>
            <w:shd w:val="clear" w:color="auto" w:fill="auto"/>
            <w:tcMar>
              <w:top w:w="15" w:type="dxa"/>
              <w:left w:w="108" w:type="dxa"/>
              <w:bottom w:w="0" w:type="dxa"/>
              <w:right w:w="108" w:type="dxa"/>
            </w:tcMar>
          </w:tcPr>
          <w:p w14:paraId="7C070134"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244" w:type="dxa"/>
            <w:tcBorders>
              <w:top w:val="single" w:sz="8" w:space="0" w:color="000000"/>
              <w:tl2br w:val="nil"/>
              <w:tr2bl w:val="nil"/>
            </w:tcBorders>
            <w:shd w:val="clear" w:color="auto" w:fill="auto"/>
            <w:tcMar>
              <w:top w:w="15" w:type="dxa"/>
              <w:left w:w="108" w:type="dxa"/>
              <w:bottom w:w="0" w:type="dxa"/>
              <w:right w:w="108" w:type="dxa"/>
            </w:tcMar>
          </w:tcPr>
          <w:p w14:paraId="33C62240"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861" w:type="dxa"/>
            <w:tcBorders>
              <w:top w:val="single" w:sz="8" w:space="0" w:color="000000"/>
              <w:tl2br w:val="nil"/>
              <w:tr2bl w:val="nil"/>
            </w:tcBorders>
            <w:shd w:val="clear" w:color="auto" w:fill="auto"/>
            <w:tcMar>
              <w:top w:w="15" w:type="dxa"/>
              <w:left w:w="108" w:type="dxa"/>
              <w:bottom w:w="0" w:type="dxa"/>
              <w:right w:w="108" w:type="dxa"/>
            </w:tcMar>
          </w:tcPr>
          <w:p w14:paraId="531CBC8D"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523" w:type="dxa"/>
            <w:tcBorders>
              <w:top w:val="single" w:sz="8" w:space="0" w:color="000000"/>
              <w:tl2br w:val="nil"/>
              <w:tr2bl w:val="nil"/>
            </w:tcBorders>
            <w:shd w:val="clear" w:color="auto" w:fill="auto"/>
            <w:tcMar>
              <w:top w:w="15" w:type="dxa"/>
              <w:left w:w="108" w:type="dxa"/>
              <w:bottom w:w="0" w:type="dxa"/>
              <w:right w:w="108" w:type="dxa"/>
            </w:tcMar>
          </w:tcPr>
          <w:p w14:paraId="107A5C1F"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460" w:type="dxa"/>
            <w:tcBorders>
              <w:top w:val="single" w:sz="8" w:space="0" w:color="000000"/>
              <w:tl2br w:val="nil"/>
              <w:tr2bl w:val="nil"/>
            </w:tcBorders>
            <w:shd w:val="clear" w:color="auto" w:fill="auto"/>
            <w:tcMar>
              <w:top w:w="15" w:type="dxa"/>
              <w:left w:w="108" w:type="dxa"/>
              <w:bottom w:w="0" w:type="dxa"/>
              <w:right w:w="108" w:type="dxa"/>
            </w:tcMar>
          </w:tcPr>
          <w:p w14:paraId="412CBE25"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590" w:type="dxa"/>
            <w:tcBorders>
              <w:top w:val="single" w:sz="8" w:space="0" w:color="000000"/>
              <w:tl2br w:val="nil"/>
              <w:tr2bl w:val="nil"/>
            </w:tcBorders>
            <w:shd w:val="clear" w:color="auto" w:fill="auto"/>
            <w:tcMar>
              <w:top w:w="15" w:type="dxa"/>
              <w:left w:w="108" w:type="dxa"/>
              <w:bottom w:w="0" w:type="dxa"/>
              <w:right w:w="108" w:type="dxa"/>
            </w:tcMar>
          </w:tcPr>
          <w:p w14:paraId="6C8763B6"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451" w:type="dxa"/>
            <w:tcBorders>
              <w:top w:val="single" w:sz="8" w:space="0" w:color="000000"/>
              <w:tl2br w:val="nil"/>
              <w:tr2bl w:val="nil"/>
            </w:tcBorders>
            <w:shd w:val="clear" w:color="auto" w:fill="auto"/>
            <w:tcMar>
              <w:top w:w="15" w:type="dxa"/>
              <w:left w:w="108" w:type="dxa"/>
              <w:bottom w:w="0" w:type="dxa"/>
              <w:right w:w="108" w:type="dxa"/>
            </w:tcMar>
          </w:tcPr>
          <w:p w14:paraId="210927E4"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298" w:type="dxa"/>
            <w:tcBorders>
              <w:top w:val="single" w:sz="8" w:space="0" w:color="000000"/>
              <w:tl2br w:val="nil"/>
              <w:tr2bl w:val="nil"/>
            </w:tcBorders>
            <w:shd w:val="clear" w:color="auto" w:fill="auto"/>
            <w:tcMar>
              <w:top w:w="15" w:type="dxa"/>
              <w:left w:w="108" w:type="dxa"/>
              <w:bottom w:w="0" w:type="dxa"/>
              <w:right w:w="108" w:type="dxa"/>
            </w:tcMar>
          </w:tcPr>
          <w:p w14:paraId="774C2985"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r>
      <w:tr w:rsidR="009D62CC" w14:paraId="4888690C" w14:textId="77777777">
        <w:trPr>
          <w:trHeight w:val="415"/>
        </w:trPr>
        <w:tc>
          <w:tcPr>
            <w:tcW w:w="1501" w:type="dxa"/>
            <w:tcBorders>
              <w:tl2br w:val="nil"/>
              <w:tr2bl w:val="nil"/>
            </w:tcBorders>
            <w:shd w:val="clear" w:color="auto" w:fill="auto"/>
            <w:tcMar>
              <w:top w:w="15" w:type="dxa"/>
              <w:left w:w="108" w:type="dxa"/>
              <w:bottom w:w="0" w:type="dxa"/>
              <w:right w:w="108" w:type="dxa"/>
            </w:tcMar>
          </w:tcPr>
          <w:p w14:paraId="54DE4E1A" w14:textId="77777777" w:rsidR="009D62CC" w:rsidRDefault="00000000">
            <w:pPr>
              <w:spacing w:after="160" w:line="360" w:lineRule="auto"/>
              <w:rPr>
                <w:rFonts w:ascii="Book Antiqua" w:hAnsi="Book Antiqua"/>
                <w:lang w:val="en-GB"/>
              </w:rPr>
            </w:pPr>
            <w:r>
              <w:rPr>
                <w:rFonts w:ascii="Book Antiqua" w:eastAsia="等线" w:hAnsi="Book Antiqua" w:cs="Book Antiqua"/>
                <w:lang w:val="en-SG"/>
              </w:rPr>
              <w:t xml:space="preserve">Kobayashi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36</w:t>
            </w:r>
            <w:r>
              <w:rPr>
                <w:rFonts w:ascii="Book Antiqua" w:eastAsia="等线" w:hAnsi="Book Antiqua" w:cs="Book Antiqua"/>
                <w:vertAlign w:val="superscript"/>
                <w:lang w:val="en-SG"/>
              </w:rPr>
              <w:t>]</w:t>
            </w:r>
          </w:p>
        </w:tc>
        <w:tc>
          <w:tcPr>
            <w:tcW w:w="1642" w:type="dxa"/>
            <w:tcBorders>
              <w:tl2br w:val="nil"/>
              <w:tr2bl w:val="nil"/>
            </w:tcBorders>
            <w:shd w:val="clear" w:color="auto" w:fill="auto"/>
            <w:tcMar>
              <w:top w:w="15" w:type="dxa"/>
              <w:left w:w="108" w:type="dxa"/>
              <w:bottom w:w="0" w:type="dxa"/>
              <w:right w:w="108" w:type="dxa"/>
            </w:tcMar>
          </w:tcPr>
          <w:p w14:paraId="6F671150" w14:textId="77777777" w:rsidR="009D62CC" w:rsidRDefault="00000000">
            <w:pPr>
              <w:spacing w:after="160" w:line="360" w:lineRule="auto"/>
              <w:rPr>
                <w:rFonts w:ascii="Book Antiqua" w:eastAsia="等线" w:hAnsi="Book Antiqua"/>
                <w:lang w:val="en-SG"/>
              </w:rPr>
            </w:pPr>
            <w:r>
              <w:rPr>
                <w:rFonts w:ascii="Book Antiqua" w:eastAsia="等线" w:hAnsi="Book Antiqua"/>
                <w:lang w:val="en-SG"/>
              </w:rPr>
              <w:t>Low</w:t>
            </w:r>
          </w:p>
          <w:p w14:paraId="60100A0B" w14:textId="77777777" w:rsidR="009D62CC" w:rsidRDefault="009D62CC">
            <w:pPr>
              <w:rPr>
                <w:rFonts w:ascii="Book Antiqua" w:hAnsi="Book Antiqua"/>
                <w:lang w:val="en-GB"/>
              </w:rPr>
            </w:pPr>
          </w:p>
        </w:tc>
        <w:tc>
          <w:tcPr>
            <w:tcW w:w="1244" w:type="dxa"/>
            <w:tcBorders>
              <w:tl2br w:val="nil"/>
              <w:tr2bl w:val="nil"/>
            </w:tcBorders>
            <w:shd w:val="clear" w:color="auto" w:fill="auto"/>
            <w:tcMar>
              <w:top w:w="15" w:type="dxa"/>
              <w:left w:w="108" w:type="dxa"/>
              <w:bottom w:w="0" w:type="dxa"/>
              <w:right w:w="108" w:type="dxa"/>
            </w:tcMar>
          </w:tcPr>
          <w:p w14:paraId="625E3C0F" w14:textId="77777777" w:rsidR="009D62CC" w:rsidRDefault="00000000">
            <w:pPr>
              <w:spacing w:after="160" w:line="360" w:lineRule="auto"/>
              <w:rPr>
                <w:rFonts w:ascii="Book Antiqua" w:hAnsi="Book Antiqua"/>
                <w:lang w:val="en-GB"/>
              </w:rPr>
            </w:pPr>
            <w:r>
              <w:rPr>
                <w:rFonts w:ascii="Book Antiqua" w:eastAsia="等线" w:hAnsi="Book Antiqua"/>
                <w:lang w:val="en-SG"/>
              </w:rPr>
              <w:t>Moderate</w:t>
            </w:r>
          </w:p>
        </w:tc>
        <w:tc>
          <w:tcPr>
            <w:tcW w:w="1861" w:type="dxa"/>
            <w:tcBorders>
              <w:tl2br w:val="nil"/>
              <w:tr2bl w:val="nil"/>
            </w:tcBorders>
            <w:shd w:val="clear" w:color="auto" w:fill="auto"/>
            <w:tcMar>
              <w:top w:w="15" w:type="dxa"/>
              <w:left w:w="108" w:type="dxa"/>
              <w:bottom w:w="0" w:type="dxa"/>
              <w:right w:w="108" w:type="dxa"/>
            </w:tcMar>
          </w:tcPr>
          <w:p w14:paraId="5432F326"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523" w:type="dxa"/>
            <w:tcBorders>
              <w:tl2br w:val="nil"/>
              <w:tr2bl w:val="nil"/>
            </w:tcBorders>
            <w:shd w:val="clear" w:color="auto" w:fill="auto"/>
            <w:tcMar>
              <w:top w:w="15" w:type="dxa"/>
              <w:left w:w="108" w:type="dxa"/>
              <w:bottom w:w="0" w:type="dxa"/>
              <w:right w:w="108" w:type="dxa"/>
            </w:tcMar>
          </w:tcPr>
          <w:p w14:paraId="41A6E1A1"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460" w:type="dxa"/>
            <w:tcBorders>
              <w:tl2br w:val="nil"/>
              <w:tr2bl w:val="nil"/>
            </w:tcBorders>
            <w:shd w:val="clear" w:color="auto" w:fill="auto"/>
            <w:tcMar>
              <w:top w:w="15" w:type="dxa"/>
              <w:left w:w="108" w:type="dxa"/>
              <w:bottom w:w="0" w:type="dxa"/>
              <w:right w:w="108" w:type="dxa"/>
            </w:tcMar>
          </w:tcPr>
          <w:p w14:paraId="3A2ABBC0"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590" w:type="dxa"/>
            <w:tcBorders>
              <w:tl2br w:val="nil"/>
              <w:tr2bl w:val="nil"/>
            </w:tcBorders>
            <w:shd w:val="clear" w:color="auto" w:fill="auto"/>
            <w:tcMar>
              <w:top w:w="15" w:type="dxa"/>
              <w:left w:w="108" w:type="dxa"/>
              <w:bottom w:w="0" w:type="dxa"/>
              <w:right w:w="108" w:type="dxa"/>
            </w:tcMar>
          </w:tcPr>
          <w:p w14:paraId="14717B8F"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451" w:type="dxa"/>
            <w:tcBorders>
              <w:tl2br w:val="nil"/>
              <w:tr2bl w:val="nil"/>
            </w:tcBorders>
            <w:shd w:val="clear" w:color="auto" w:fill="auto"/>
            <w:tcMar>
              <w:top w:w="15" w:type="dxa"/>
              <w:left w:w="108" w:type="dxa"/>
              <w:bottom w:w="0" w:type="dxa"/>
              <w:right w:w="108" w:type="dxa"/>
            </w:tcMar>
          </w:tcPr>
          <w:p w14:paraId="609DE960" w14:textId="77777777" w:rsidR="009D62CC" w:rsidRDefault="00000000">
            <w:pPr>
              <w:spacing w:after="160" w:line="360" w:lineRule="auto"/>
              <w:rPr>
                <w:rFonts w:ascii="Book Antiqua" w:hAnsi="Book Antiqua"/>
                <w:lang w:val="en-GB"/>
              </w:rPr>
            </w:pPr>
            <w:r>
              <w:rPr>
                <w:rFonts w:ascii="Book Antiqua" w:eastAsia="等线" w:hAnsi="Book Antiqua"/>
                <w:lang w:val="en-SG"/>
              </w:rPr>
              <w:t>Moderate</w:t>
            </w:r>
          </w:p>
        </w:tc>
        <w:tc>
          <w:tcPr>
            <w:tcW w:w="1298" w:type="dxa"/>
            <w:tcBorders>
              <w:tl2br w:val="nil"/>
              <w:tr2bl w:val="nil"/>
            </w:tcBorders>
            <w:shd w:val="clear" w:color="auto" w:fill="auto"/>
            <w:tcMar>
              <w:top w:w="15" w:type="dxa"/>
              <w:left w:w="108" w:type="dxa"/>
              <w:bottom w:w="0" w:type="dxa"/>
              <w:right w:w="108" w:type="dxa"/>
            </w:tcMar>
          </w:tcPr>
          <w:p w14:paraId="250EEC35" w14:textId="77777777" w:rsidR="009D62CC" w:rsidRDefault="00000000">
            <w:pPr>
              <w:spacing w:after="160" w:line="360" w:lineRule="auto"/>
              <w:rPr>
                <w:rFonts w:ascii="Book Antiqua" w:hAnsi="Book Antiqua"/>
                <w:lang w:val="en-GB"/>
              </w:rPr>
            </w:pPr>
            <w:r>
              <w:rPr>
                <w:rFonts w:ascii="Book Antiqua" w:eastAsia="等线" w:hAnsi="Book Antiqua"/>
                <w:lang w:val="en-SG"/>
              </w:rPr>
              <w:t>Moderate</w:t>
            </w:r>
          </w:p>
        </w:tc>
      </w:tr>
      <w:tr w:rsidR="009D62CC" w14:paraId="2BB0104B" w14:textId="77777777">
        <w:trPr>
          <w:trHeight w:val="576"/>
        </w:trPr>
        <w:tc>
          <w:tcPr>
            <w:tcW w:w="1501" w:type="dxa"/>
            <w:tcBorders>
              <w:tl2br w:val="nil"/>
              <w:tr2bl w:val="nil"/>
            </w:tcBorders>
            <w:shd w:val="clear" w:color="auto" w:fill="auto"/>
            <w:tcMar>
              <w:top w:w="15" w:type="dxa"/>
              <w:left w:w="108" w:type="dxa"/>
              <w:bottom w:w="0" w:type="dxa"/>
              <w:right w:w="108" w:type="dxa"/>
            </w:tcMar>
          </w:tcPr>
          <w:p w14:paraId="3432C940" w14:textId="77777777" w:rsidR="009D62CC" w:rsidRDefault="00000000">
            <w:pPr>
              <w:spacing w:after="160" w:line="360" w:lineRule="auto"/>
              <w:rPr>
                <w:rFonts w:ascii="Book Antiqua" w:hAnsi="Book Antiqua"/>
                <w:lang w:val="en-GB"/>
              </w:rPr>
            </w:pPr>
            <w:r>
              <w:rPr>
                <w:rFonts w:ascii="Book Antiqua" w:eastAsia="等线" w:hAnsi="Book Antiqua" w:cs="Book Antiqua"/>
                <w:lang w:val="en-SG"/>
              </w:rPr>
              <w:t xml:space="preserve">Okabayashi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[33]</w:t>
            </w:r>
          </w:p>
        </w:tc>
        <w:tc>
          <w:tcPr>
            <w:tcW w:w="1642" w:type="dxa"/>
            <w:tcBorders>
              <w:tl2br w:val="nil"/>
              <w:tr2bl w:val="nil"/>
            </w:tcBorders>
            <w:shd w:val="clear" w:color="auto" w:fill="auto"/>
            <w:tcMar>
              <w:top w:w="15" w:type="dxa"/>
              <w:left w:w="108" w:type="dxa"/>
              <w:bottom w:w="0" w:type="dxa"/>
              <w:right w:w="108" w:type="dxa"/>
            </w:tcMar>
          </w:tcPr>
          <w:p w14:paraId="1B5F7890"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244" w:type="dxa"/>
            <w:tcBorders>
              <w:tl2br w:val="nil"/>
              <w:tr2bl w:val="nil"/>
            </w:tcBorders>
            <w:shd w:val="clear" w:color="auto" w:fill="auto"/>
            <w:tcMar>
              <w:top w:w="15" w:type="dxa"/>
              <w:left w:w="108" w:type="dxa"/>
              <w:bottom w:w="0" w:type="dxa"/>
              <w:right w:w="108" w:type="dxa"/>
            </w:tcMar>
          </w:tcPr>
          <w:p w14:paraId="38A0FDC3"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861" w:type="dxa"/>
            <w:tcBorders>
              <w:tl2br w:val="nil"/>
              <w:tr2bl w:val="nil"/>
            </w:tcBorders>
            <w:shd w:val="clear" w:color="auto" w:fill="auto"/>
            <w:tcMar>
              <w:top w:w="15" w:type="dxa"/>
              <w:left w:w="108" w:type="dxa"/>
              <w:bottom w:w="0" w:type="dxa"/>
              <w:right w:w="108" w:type="dxa"/>
            </w:tcMar>
          </w:tcPr>
          <w:p w14:paraId="1333E654"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523" w:type="dxa"/>
            <w:tcBorders>
              <w:tl2br w:val="nil"/>
              <w:tr2bl w:val="nil"/>
            </w:tcBorders>
            <w:shd w:val="clear" w:color="auto" w:fill="auto"/>
            <w:tcMar>
              <w:top w:w="15" w:type="dxa"/>
              <w:left w:w="108" w:type="dxa"/>
              <w:bottom w:w="0" w:type="dxa"/>
              <w:right w:w="108" w:type="dxa"/>
            </w:tcMar>
          </w:tcPr>
          <w:p w14:paraId="4917D8BE"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460" w:type="dxa"/>
            <w:tcBorders>
              <w:tl2br w:val="nil"/>
              <w:tr2bl w:val="nil"/>
            </w:tcBorders>
            <w:shd w:val="clear" w:color="auto" w:fill="auto"/>
            <w:tcMar>
              <w:top w:w="15" w:type="dxa"/>
              <w:left w:w="108" w:type="dxa"/>
              <w:bottom w:w="0" w:type="dxa"/>
              <w:right w:w="108" w:type="dxa"/>
            </w:tcMar>
          </w:tcPr>
          <w:p w14:paraId="32E2BBA7"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590" w:type="dxa"/>
            <w:tcBorders>
              <w:tl2br w:val="nil"/>
              <w:tr2bl w:val="nil"/>
            </w:tcBorders>
            <w:shd w:val="clear" w:color="auto" w:fill="auto"/>
            <w:tcMar>
              <w:top w:w="15" w:type="dxa"/>
              <w:left w:w="108" w:type="dxa"/>
              <w:bottom w:w="0" w:type="dxa"/>
              <w:right w:w="108" w:type="dxa"/>
            </w:tcMar>
          </w:tcPr>
          <w:p w14:paraId="3F45CC36"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451" w:type="dxa"/>
            <w:tcBorders>
              <w:tl2br w:val="nil"/>
              <w:tr2bl w:val="nil"/>
            </w:tcBorders>
            <w:shd w:val="clear" w:color="auto" w:fill="auto"/>
            <w:tcMar>
              <w:top w:w="15" w:type="dxa"/>
              <w:left w:w="108" w:type="dxa"/>
              <w:bottom w:w="0" w:type="dxa"/>
              <w:right w:w="108" w:type="dxa"/>
            </w:tcMar>
          </w:tcPr>
          <w:p w14:paraId="73B80596"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298" w:type="dxa"/>
            <w:tcBorders>
              <w:tl2br w:val="nil"/>
              <w:tr2bl w:val="nil"/>
            </w:tcBorders>
            <w:shd w:val="clear" w:color="auto" w:fill="auto"/>
            <w:tcMar>
              <w:top w:w="15" w:type="dxa"/>
              <w:left w:w="108" w:type="dxa"/>
              <w:bottom w:w="0" w:type="dxa"/>
              <w:right w:w="108" w:type="dxa"/>
            </w:tcMar>
          </w:tcPr>
          <w:p w14:paraId="75BB40C1"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r>
      <w:tr w:rsidR="009D62CC" w14:paraId="724C1A59" w14:textId="77777777">
        <w:trPr>
          <w:trHeight w:val="45"/>
        </w:trPr>
        <w:tc>
          <w:tcPr>
            <w:tcW w:w="1501" w:type="dxa"/>
            <w:tcBorders>
              <w:tl2br w:val="nil"/>
              <w:tr2bl w:val="nil"/>
            </w:tcBorders>
            <w:shd w:val="clear" w:color="auto" w:fill="auto"/>
            <w:tcMar>
              <w:top w:w="15" w:type="dxa"/>
              <w:left w:w="108" w:type="dxa"/>
              <w:bottom w:w="0" w:type="dxa"/>
              <w:right w:w="108" w:type="dxa"/>
            </w:tcMar>
          </w:tcPr>
          <w:p w14:paraId="1C6DE18B" w14:textId="77777777" w:rsidR="009D62CC" w:rsidRDefault="00000000">
            <w:pPr>
              <w:spacing w:after="160" w:line="360" w:lineRule="auto"/>
              <w:rPr>
                <w:rFonts w:ascii="Book Antiqua" w:hAnsi="Book Antiqua"/>
                <w:lang w:val="en-GB"/>
              </w:rPr>
            </w:pPr>
            <w:r>
              <w:rPr>
                <w:rFonts w:ascii="Book Antiqua" w:eastAsia="等线" w:hAnsi="Book Antiqua" w:cs="Book Antiqua"/>
                <w:lang w:val="en-SG"/>
              </w:rPr>
              <w:t>Shirabe</w:t>
            </w:r>
            <w:r>
              <w:rPr>
                <w:rFonts w:ascii="Book Antiqua" w:eastAsia="等线" w:hAnsi="Book Antiqua" w:cs="Book Antiqua" w:hint="eastAsia"/>
                <w:lang w:val="en-SG" w:eastAsia="zh-CN"/>
              </w:rPr>
              <w:t xml:space="preserve">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[37]</w:t>
            </w:r>
          </w:p>
        </w:tc>
        <w:tc>
          <w:tcPr>
            <w:tcW w:w="1642" w:type="dxa"/>
            <w:tcBorders>
              <w:tl2br w:val="nil"/>
              <w:tr2bl w:val="nil"/>
            </w:tcBorders>
            <w:shd w:val="clear" w:color="auto" w:fill="auto"/>
            <w:tcMar>
              <w:top w:w="15" w:type="dxa"/>
              <w:left w:w="108" w:type="dxa"/>
              <w:bottom w:w="0" w:type="dxa"/>
              <w:right w:w="108" w:type="dxa"/>
            </w:tcMar>
          </w:tcPr>
          <w:p w14:paraId="3E72523C"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244" w:type="dxa"/>
            <w:tcBorders>
              <w:tl2br w:val="nil"/>
              <w:tr2bl w:val="nil"/>
            </w:tcBorders>
            <w:shd w:val="clear" w:color="auto" w:fill="auto"/>
            <w:tcMar>
              <w:top w:w="15" w:type="dxa"/>
              <w:left w:w="108" w:type="dxa"/>
              <w:bottom w:w="0" w:type="dxa"/>
              <w:right w:w="108" w:type="dxa"/>
            </w:tcMar>
          </w:tcPr>
          <w:p w14:paraId="42C99F3D"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861" w:type="dxa"/>
            <w:tcBorders>
              <w:tl2br w:val="nil"/>
              <w:tr2bl w:val="nil"/>
            </w:tcBorders>
            <w:shd w:val="clear" w:color="auto" w:fill="auto"/>
            <w:tcMar>
              <w:top w:w="15" w:type="dxa"/>
              <w:left w:w="108" w:type="dxa"/>
              <w:bottom w:w="0" w:type="dxa"/>
              <w:right w:w="108" w:type="dxa"/>
            </w:tcMar>
          </w:tcPr>
          <w:p w14:paraId="4BEEC006"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523" w:type="dxa"/>
            <w:tcBorders>
              <w:tl2br w:val="nil"/>
              <w:tr2bl w:val="nil"/>
            </w:tcBorders>
            <w:shd w:val="clear" w:color="auto" w:fill="auto"/>
            <w:tcMar>
              <w:top w:w="15" w:type="dxa"/>
              <w:left w:w="108" w:type="dxa"/>
              <w:bottom w:w="0" w:type="dxa"/>
              <w:right w:w="108" w:type="dxa"/>
            </w:tcMar>
          </w:tcPr>
          <w:p w14:paraId="2149905B"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460" w:type="dxa"/>
            <w:tcBorders>
              <w:tl2br w:val="nil"/>
              <w:tr2bl w:val="nil"/>
            </w:tcBorders>
            <w:shd w:val="clear" w:color="auto" w:fill="auto"/>
            <w:tcMar>
              <w:top w:w="15" w:type="dxa"/>
              <w:left w:w="108" w:type="dxa"/>
              <w:bottom w:w="0" w:type="dxa"/>
              <w:right w:w="108" w:type="dxa"/>
            </w:tcMar>
          </w:tcPr>
          <w:p w14:paraId="1E33B54C"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590" w:type="dxa"/>
            <w:tcBorders>
              <w:tl2br w:val="nil"/>
              <w:tr2bl w:val="nil"/>
            </w:tcBorders>
            <w:shd w:val="clear" w:color="auto" w:fill="auto"/>
            <w:tcMar>
              <w:top w:w="15" w:type="dxa"/>
              <w:left w:w="108" w:type="dxa"/>
              <w:bottom w:w="0" w:type="dxa"/>
              <w:right w:w="108" w:type="dxa"/>
            </w:tcMar>
          </w:tcPr>
          <w:p w14:paraId="40BEEDF7" w14:textId="77777777" w:rsidR="009D62CC" w:rsidRDefault="00000000">
            <w:pPr>
              <w:spacing w:after="160" w:line="360" w:lineRule="auto"/>
              <w:rPr>
                <w:rFonts w:ascii="Book Antiqua" w:eastAsia="等线" w:hAnsi="Book Antiqua"/>
                <w:lang w:val="en-SG"/>
              </w:rPr>
            </w:pPr>
            <w:r>
              <w:rPr>
                <w:rFonts w:ascii="Book Antiqua" w:eastAsia="等线" w:hAnsi="Book Antiqua"/>
                <w:lang w:val="en-SG"/>
              </w:rPr>
              <w:t>Low</w:t>
            </w:r>
          </w:p>
          <w:p w14:paraId="77BBEFE6" w14:textId="77777777" w:rsidR="009D62CC" w:rsidRDefault="009D62CC">
            <w:pPr>
              <w:rPr>
                <w:rFonts w:ascii="Book Antiqua" w:hAnsi="Book Antiqua"/>
                <w:lang w:val="en-GB"/>
              </w:rPr>
            </w:pPr>
          </w:p>
        </w:tc>
        <w:tc>
          <w:tcPr>
            <w:tcW w:w="1451" w:type="dxa"/>
            <w:tcBorders>
              <w:tl2br w:val="nil"/>
              <w:tr2bl w:val="nil"/>
            </w:tcBorders>
            <w:shd w:val="clear" w:color="auto" w:fill="auto"/>
            <w:tcMar>
              <w:top w:w="15" w:type="dxa"/>
              <w:left w:w="108" w:type="dxa"/>
              <w:bottom w:w="0" w:type="dxa"/>
              <w:right w:w="108" w:type="dxa"/>
            </w:tcMar>
          </w:tcPr>
          <w:p w14:paraId="7FEF3C38"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c>
          <w:tcPr>
            <w:tcW w:w="1298" w:type="dxa"/>
            <w:tcBorders>
              <w:tl2br w:val="nil"/>
              <w:tr2bl w:val="nil"/>
            </w:tcBorders>
            <w:shd w:val="clear" w:color="auto" w:fill="auto"/>
            <w:tcMar>
              <w:top w:w="15" w:type="dxa"/>
              <w:left w:w="108" w:type="dxa"/>
              <w:bottom w:w="0" w:type="dxa"/>
              <w:right w:w="108" w:type="dxa"/>
            </w:tcMar>
          </w:tcPr>
          <w:p w14:paraId="17E61F51" w14:textId="77777777" w:rsidR="009D62CC" w:rsidRDefault="00000000">
            <w:pPr>
              <w:spacing w:after="160" w:line="360" w:lineRule="auto"/>
              <w:rPr>
                <w:rFonts w:ascii="Book Antiqua" w:hAnsi="Book Antiqua"/>
                <w:lang w:val="en-GB"/>
              </w:rPr>
            </w:pPr>
            <w:r>
              <w:rPr>
                <w:rFonts w:ascii="Book Antiqua" w:eastAsia="等线" w:hAnsi="Book Antiqua"/>
                <w:lang w:val="en-SG"/>
              </w:rPr>
              <w:t>Low</w:t>
            </w:r>
          </w:p>
        </w:tc>
      </w:tr>
    </w:tbl>
    <w:p w14:paraId="6C9BC3D0" w14:textId="77777777" w:rsidR="009D62CC" w:rsidRDefault="009D62CC">
      <w:pPr>
        <w:adjustRightInd w:val="0"/>
        <w:snapToGrid w:val="0"/>
        <w:spacing w:line="360" w:lineRule="auto"/>
        <w:jc w:val="both"/>
        <w:rPr>
          <w:rFonts w:ascii="Book Antiqua" w:eastAsia="Book Antiqua" w:hAnsi="Book Antiqua" w:cs="Book Antiqua"/>
        </w:rPr>
      </w:pPr>
    </w:p>
    <w:p w14:paraId="2EB3E997" w14:textId="77777777" w:rsidR="009D62CC" w:rsidRDefault="009D62CC">
      <w:pPr>
        <w:adjustRightInd w:val="0"/>
        <w:snapToGrid w:val="0"/>
        <w:spacing w:line="360" w:lineRule="auto"/>
        <w:jc w:val="both"/>
        <w:rPr>
          <w:rFonts w:ascii="Book Antiqua" w:eastAsia="Book Antiqua" w:hAnsi="Book Antiqua" w:cs="Book Antiqua"/>
        </w:rPr>
        <w:sectPr w:rsidR="009D62CC">
          <w:pgSz w:w="15840" w:h="12240" w:orient="landscape"/>
          <w:pgMar w:top="1440" w:right="1440" w:bottom="1440" w:left="1440" w:header="720" w:footer="720" w:gutter="0"/>
          <w:cols w:space="720"/>
          <w:docGrid w:linePitch="360"/>
        </w:sectPr>
      </w:pPr>
    </w:p>
    <w:p w14:paraId="47151667" w14:textId="77777777" w:rsidR="009D62CC" w:rsidRDefault="00000000">
      <w:pPr>
        <w:adjustRightInd w:val="0"/>
        <w:snapToGrid w:val="0"/>
        <w:spacing w:line="360" w:lineRule="auto"/>
        <w:jc w:val="both"/>
        <w:rPr>
          <w:rFonts w:ascii="Book Antiqua" w:hAnsi="Book Antiqua" w:cs="Book Antiqua"/>
          <w:b/>
        </w:rPr>
      </w:pPr>
      <w:r>
        <w:rPr>
          <w:rFonts w:ascii="Book Antiqua" w:hAnsi="Book Antiqua" w:cs="Book Antiqua"/>
          <w:b/>
        </w:rPr>
        <w:lastRenderedPageBreak/>
        <w:t xml:space="preserve">Table </w:t>
      </w:r>
      <w:r>
        <w:rPr>
          <w:rFonts w:ascii="Book Antiqua" w:eastAsia="宋体" w:hAnsi="Book Antiqua" w:cs="Book Antiqua" w:hint="eastAsia"/>
          <w:b/>
          <w:lang w:eastAsia="zh-CN"/>
        </w:rPr>
        <w:t>2</w:t>
      </w:r>
      <w:r>
        <w:rPr>
          <w:rFonts w:ascii="Book Antiqua" w:hAnsi="Book Antiqua" w:cs="Book Antiqua"/>
          <w:b/>
        </w:rPr>
        <w:t xml:space="preserve"> Baseline participant information of included randomised control trials, observational studies and non-randomised trials</w:t>
      </w:r>
    </w:p>
    <w:tbl>
      <w:tblPr>
        <w:tblStyle w:val="TableGrid1"/>
        <w:tblW w:w="14061" w:type="dxa"/>
        <w:tblBorders>
          <w:top w:val="single" w:sz="8"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7"/>
        <w:gridCol w:w="767"/>
        <w:gridCol w:w="1058"/>
        <w:gridCol w:w="979"/>
        <w:gridCol w:w="729"/>
        <w:gridCol w:w="888"/>
        <w:gridCol w:w="732"/>
        <w:gridCol w:w="729"/>
        <w:gridCol w:w="1049"/>
        <w:gridCol w:w="729"/>
        <w:gridCol w:w="1049"/>
        <w:gridCol w:w="1069"/>
        <w:gridCol w:w="1499"/>
        <w:gridCol w:w="764"/>
        <w:gridCol w:w="753"/>
      </w:tblGrid>
      <w:tr w:rsidR="009D62CC" w14:paraId="5A8DD3C9" w14:textId="77777777">
        <w:tc>
          <w:tcPr>
            <w:tcW w:w="1267" w:type="dxa"/>
          </w:tcPr>
          <w:p w14:paraId="0F095160" w14:textId="77777777" w:rsidR="009D62CC" w:rsidRDefault="00000000">
            <w:pPr>
              <w:adjustRightInd w:val="0"/>
              <w:snapToGrid w:val="0"/>
              <w:spacing w:line="360" w:lineRule="auto"/>
              <w:jc w:val="both"/>
              <w:rPr>
                <w:rFonts w:ascii="Book Antiqua" w:eastAsia="等线" w:hAnsi="Book Antiqua" w:cs="Book Antiqua"/>
                <w:b/>
                <w:bCs/>
                <w:lang w:val="en-SG" w:eastAsia="zh-CN"/>
              </w:rPr>
            </w:pPr>
            <w:r>
              <w:rPr>
                <w:rFonts w:ascii="Book Antiqua" w:eastAsia="等线" w:hAnsi="Book Antiqua" w:cs="Book Antiqua" w:hint="eastAsia"/>
                <w:b/>
                <w:bCs/>
                <w:lang w:val="en-SG" w:eastAsia="zh-CN"/>
              </w:rPr>
              <w:t>Ref.</w:t>
            </w:r>
          </w:p>
        </w:tc>
        <w:tc>
          <w:tcPr>
            <w:tcW w:w="767" w:type="dxa"/>
          </w:tcPr>
          <w:p w14:paraId="73838F30"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Country/year</w:t>
            </w:r>
          </w:p>
        </w:tc>
        <w:tc>
          <w:tcPr>
            <w:tcW w:w="1058" w:type="dxa"/>
          </w:tcPr>
          <w:p w14:paraId="191910F0"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Study design</w:t>
            </w:r>
          </w:p>
        </w:tc>
        <w:tc>
          <w:tcPr>
            <w:tcW w:w="2596" w:type="dxa"/>
            <w:gridSpan w:val="3"/>
          </w:tcPr>
          <w:p w14:paraId="71AB7B43"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Sample size</w:t>
            </w:r>
          </w:p>
        </w:tc>
        <w:tc>
          <w:tcPr>
            <w:tcW w:w="1461" w:type="dxa"/>
            <w:gridSpan w:val="2"/>
          </w:tcPr>
          <w:p w14:paraId="5AA49C65"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Gender (M/F)</w:t>
            </w:r>
          </w:p>
        </w:tc>
        <w:tc>
          <w:tcPr>
            <w:tcW w:w="1778" w:type="dxa"/>
            <w:gridSpan w:val="2"/>
          </w:tcPr>
          <w:p w14:paraId="7810AD9F"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Male (%)</w:t>
            </w:r>
          </w:p>
        </w:tc>
        <w:tc>
          <w:tcPr>
            <w:tcW w:w="2118" w:type="dxa"/>
            <w:gridSpan w:val="2"/>
          </w:tcPr>
          <w:p w14:paraId="32E1B249" w14:textId="77777777" w:rsidR="009D62CC" w:rsidRDefault="00000000">
            <w:pPr>
              <w:adjustRightInd w:val="0"/>
              <w:snapToGrid w:val="0"/>
              <w:spacing w:line="360" w:lineRule="auto"/>
              <w:jc w:val="both"/>
              <w:rPr>
                <w:rFonts w:ascii="Book Antiqua" w:eastAsia="等线" w:hAnsi="Book Antiqua" w:cs="Book Antiqua"/>
                <w:b/>
                <w:bCs/>
                <w:lang w:val="en-SG" w:eastAsia="zh-CN"/>
              </w:rPr>
            </w:pPr>
            <w:r>
              <w:rPr>
                <w:rFonts w:ascii="Book Antiqua" w:eastAsia="等线" w:hAnsi="Book Antiqua" w:cs="Book Antiqua"/>
                <w:b/>
                <w:bCs/>
                <w:lang w:val="en-SG"/>
              </w:rPr>
              <w:t>Age</w:t>
            </w:r>
            <w:r>
              <w:rPr>
                <w:rFonts w:ascii="Book Antiqua" w:eastAsia="等线" w:hAnsi="Book Antiqua" w:cs="Book Antiqua" w:hint="eastAsia"/>
                <w:b/>
                <w:bCs/>
                <w:lang w:val="en-SG" w:eastAsia="zh-CN"/>
              </w:rPr>
              <w:t xml:space="preserve"> (yr)</w:t>
            </w:r>
          </w:p>
        </w:tc>
        <w:tc>
          <w:tcPr>
            <w:tcW w:w="3016" w:type="dxa"/>
            <w:gridSpan w:val="3"/>
          </w:tcPr>
          <w:p w14:paraId="1781685F"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Pathology</w:t>
            </w:r>
          </w:p>
        </w:tc>
      </w:tr>
      <w:tr w:rsidR="009D62CC" w14:paraId="00F895B5" w14:textId="77777777">
        <w:tc>
          <w:tcPr>
            <w:tcW w:w="1267" w:type="dxa"/>
            <w:tcBorders>
              <w:bottom w:val="single" w:sz="8" w:space="0" w:color="auto"/>
            </w:tcBorders>
          </w:tcPr>
          <w:p w14:paraId="0E02A69B"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767" w:type="dxa"/>
            <w:tcBorders>
              <w:bottom w:val="single" w:sz="8" w:space="0" w:color="auto"/>
            </w:tcBorders>
          </w:tcPr>
          <w:p w14:paraId="16BE40F5"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058" w:type="dxa"/>
            <w:tcBorders>
              <w:bottom w:val="single" w:sz="8" w:space="0" w:color="auto"/>
            </w:tcBorders>
          </w:tcPr>
          <w:p w14:paraId="1BCEB6C5"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979" w:type="dxa"/>
            <w:tcBorders>
              <w:bottom w:val="single" w:sz="8" w:space="0" w:color="auto"/>
            </w:tcBorders>
          </w:tcPr>
          <w:p w14:paraId="64466D25"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Intervention</w:t>
            </w:r>
          </w:p>
        </w:tc>
        <w:tc>
          <w:tcPr>
            <w:tcW w:w="729" w:type="dxa"/>
            <w:tcBorders>
              <w:bottom w:val="single" w:sz="8" w:space="0" w:color="auto"/>
            </w:tcBorders>
          </w:tcPr>
          <w:p w14:paraId="7CD60C83"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Control</w:t>
            </w:r>
          </w:p>
        </w:tc>
        <w:tc>
          <w:tcPr>
            <w:tcW w:w="888" w:type="dxa"/>
            <w:tcBorders>
              <w:bottom w:val="single" w:sz="8" w:space="0" w:color="auto"/>
            </w:tcBorders>
          </w:tcPr>
          <w:p w14:paraId="3AAB0942"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Total</w:t>
            </w:r>
          </w:p>
        </w:tc>
        <w:tc>
          <w:tcPr>
            <w:tcW w:w="732" w:type="dxa"/>
            <w:tcBorders>
              <w:bottom w:val="single" w:sz="8" w:space="0" w:color="auto"/>
            </w:tcBorders>
          </w:tcPr>
          <w:p w14:paraId="4E8EF2A1"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Intervention</w:t>
            </w:r>
          </w:p>
        </w:tc>
        <w:tc>
          <w:tcPr>
            <w:tcW w:w="729" w:type="dxa"/>
            <w:tcBorders>
              <w:bottom w:val="single" w:sz="8" w:space="0" w:color="auto"/>
            </w:tcBorders>
          </w:tcPr>
          <w:p w14:paraId="5CFEF988"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Control</w:t>
            </w:r>
          </w:p>
        </w:tc>
        <w:tc>
          <w:tcPr>
            <w:tcW w:w="1049" w:type="dxa"/>
            <w:tcBorders>
              <w:bottom w:val="single" w:sz="8" w:space="0" w:color="auto"/>
            </w:tcBorders>
          </w:tcPr>
          <w:p w14:paraId="3CB7B797"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Intervention</w:t>
            </w:r>
          </w:p>
        </w:tc>
        <w:tc>
          <w:tcPr>
            <w:tcW w:w="729" w:type="dxa"/>
            <w:tcBorders>
              <w:bottom w:val="single" w:sz="8" w:space="0" w:color="auto"/>
            </w:tcBorders>
          </w:tcPr>
          <w:p w14:paraId="6F0AE5E2"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Control</w:t>
            </w:r>
          </w:p>
        </w:tc>
        <w:tc>
          <w:tcPr>
            <w:tcW w:w="1049" w:type="dxa"/>
            <w:tcBorders>
              <w:bottom w:val="single" w:sz="8" w:space="0" w:color="auto"/>
            </w:tcBorders>
          </w:tcPr>
          <w:p w14:paraId="1021FAA0"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Intervention</w:t>
            </w:r>
          </w:p>
        </w:tc>
        <w:tc>
          <w:tcPr>
            <w:tcW w:w="1069" w:type="dxa"/>
            <w:tcBorders>
              <w:bottom w:val="single" w:sz="8" w:space="0" w:color="auto"/>
            </w:tcBorders>
          </w:tcPr>
          <w:p w14:paraId="029898C8"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Control</w:t>
            </w:r>
          </w:p>
        </w:tc>
        <w:tc>
          <w:tcPr>
            <w:tcW w:w="1499" w:type="dxa"/>
            <w:tcBorders>
              <w:bottom w:val="single" w:sz="8" w:space="0" w:color="auto"/>
            </w:tcBorders>
          </w:tcPr>
          <w:p w14:paraId="3329DD2A"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764" w:type="dxa"/>
            <w:tcBorders>
              <w:bottom w:val="single" w:sz="8" w:space="0" w:color="auto"/>
            </w:tcBorders>
          </w:tcPr>
          <w:p w14:paraId="68166A0D" w14:textId="77777777" w:rsidR="009D62CC" w:rsidRDefault="00000000">
            <w:pPr>
              <w:tabs>
                <w:tab w:val="left" w:pos="1218"/>
              </w:tabs>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Intervention</w:t>
            </w:r>
            <w:r>
              <w:rPr>
                <w:rFonts w:ascii="Book Antiqua" w:eastAsia="等线" w:hAnsi="Book Antiqua" w:cs="Book Antiqua"/>
                <w:b/>
                <w:bCs/>
                <w:lang w:val="en-SG"/>
              </w:rPr>
              <w:tab/>
            </w:r>
          </w:p>
        </w:tc>
        <w:tc>
          <w:tcPr>
            <w:tcW w:w="753" w:type="dxa"/>
            <w:tcBorders>
              <w:bottom w:val="single" w:sz="8" w:space="0" w:color="auto"/>
            </w:tcBorders>
          </w:tcPr>
          <w:p w14:paraId="3EEF64BE"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Control</w:t>
            </w:r>
          </w:p>
        </w:tc>
      </w:tr>
      <w:tr w:rsidR="009D62CC" w14:paraId="257F0E70" w14:textId="77777777">
        <w:tc>
          <w:tcPr>
            <w:tcW w:w="1267" w:type="dxa"/>
            <w:tcBorders>
              <w:top w:val="single" w:sz="8" w:space="0" w:color="auto"/>
              <w:tl2br w:val="nil"/>
              <w:tr2bl w:val="nil"/>
            </w:tcBorders>
          </w:tcPr>
          <w:p w14:paraId="5B93FB9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Beppu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[38]</w:t>
            </w:r>
          </w:p>
        </w:tc>
        <w:tc>
          <w:tcPr>
            <w:tcW w:w="767" w:type="dxa"/>
            <w:tcBorders>
              <w:top w:val="single" w:sz="8" w:space="0" w:color="auto"/>
              <w:tl2br w:val="nil"/>
              <w:tr2bl w:val="nil"/>
            </w:tcBorders>
          </w:tcPr>
          <w:p w14:paraId="5727006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2015</w:t>
            </w:r>
          </w:p>
        </w:tc>
        <w:tc>
          <w:tcPr>
            <w:tcW w:w="1058" w:type="dxa"/>
            <w:tcBorders>
              <w:top w:val="single" w:sz="8" w:space="0" w:color="auto"/>
              <w:tl2br w:val="nil"/>
              <w:tr2bl w:val="nil"/>
            </w:tcBorders>
          </w:tcPr>
          <w:p w14:paraId="0E4872F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op w:val="single" w:sz="8" w:space="0" w:color="auto"/>
              <w:tl2br w:val="nil"/>
              <w:tr2bl w:val="nil"/>
            </w:tcBorders>
          </w:tcPr>
          <w:p w14:paraId="0C6E98D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729" w:type="dxa"/>
            <w:tcBorders>
              <w:top w:val="single" w:sz="8" w:space="0" w:color="auto"/>
              <w:tl2br w:val="nil"/>
              <w:tr2bl w:val="nil"/>
            </w:tcBorders>
          </w:tcPr>
          <w:p w14:paraId="09EA2B4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15</w:t>
            </w:r>
          </w:p>
        </w:tc>
        <w:tc>
          <w:tcPr>
            <w:tcW w:w="888" w:type="dxa"/>
            <w:tcBorders>
              <w:top w:val="single" w:sz="8" w:space="0" w:color="auto"/>
              <w:tl2br w:val="nil"/>
              <w:tr2bl w:val="nil"/>
            </w:tcBorders>
          </w:tcPr>
          <w:p w14:paraId="778BEF7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28</w:t>
            </w:r>
          </w:p>
        </w:tc>
        <w:tc>
          <w:tcPr>
            <w:tcW w:w="732" w:type="dxa"/>
            <w:tcBorders>
              <w:top w:val="single" w:sz="8" w:space="0" w:color="auto"/>
              <w:tl2br w:val="nil"/>
              <w:tr2bl w:val="nil"/>
            </w:tcBorders>
          </w:tcPr>
          <w:p w14:paraId="4E6F189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9/4</w:t>
            </w:r>
          </w:p>
        </w:tc>
        <w:tc>
          <w:tcPr>
            <w:tcW w:w="729" w:type="dxa"/>
            <w:tcBorders>
              <w:top w:val="single" w:sz="8" w:space="0" w:color="auto"/>
              <w:tl2br w:val="nil"/>
              <w:tr2bl w:val="nil"/>
            </w:tcBorders>
          </w:tcPr>
          <w:p w14:paraId="170F9A6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10/5</w:t>
            </w:r>
          </w:p>
        </w:tc>
        <w:tc>
          <w:tcPr>
            <w:tcW w:w="1049" w:type="dxa"/>
            <w:tcBorders>
              <w:top w:val="single" w:sz="8" w:space="0" w:color="auto"/>
              <w:tl2br w:val="nil"/>
              <w:tr2bl w:val="nil"/>
            </w:tcBorders>
          </w:tcPr>
          <w:p w14:paraId="4CA2F55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69.2</w:t>
            </w:r>
          </w:p>
        </w:tc>
        <w:tc>
          <w:tcPr>
            <w:tcW w:w="729" w:type="dxa"/>
            <w:tcBorders>
              <w:top w:val="single" w:sz="8" w:space="0" w:color="auto"/>
              <w:tl2br w:val="nil"/>
              <w:tr2bl w:val="nil"/>
            </w:tcBorders>
          </w:tcPr>
          <w:p w14:paraId="22AB3D5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66.7</w:t>
            </w:r>
          </w:p>
        </w:tc>
        <w:tc>
          <w:tcPr>
            <w:tcW w:w="1049" w:type="dxa"/>
            <w:tcBorders>
              <w:top w:val="single" w:sz="8" w:space="0" w:color="auto"/>
              <w:tl2br w:val="nil"/>
              <w:tr2bl w:val="nil"/>
            </w:tcBorders>
          </w:tcPr>
          <w:p w14:paraId="1E5BE1B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64.7 (30.0)</w:t>
            </w:r>
          </w:p>
        </w:tc>
        <w:tc>
          <w:tcPr>
            <w:tcW w:w="1069" w:type="dxa"/>
            <w:tcBorders>
              <w:top w:val="single" w:sz="8" w:space="0" w:color="auto"/>
              <w:tl2br w:val="nil"/>
              <w:tr2bl w:val="nil"/>
            </w:tcBorders>
          </w:tcPr>
          <w:p w14:paraId="45EEA6B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68.4 (18.0)</w:t>
            </w:r>
          </w:p>
        </w:tc>
        <w:tc>
          <w:tcPr>
            <w:tcW w:w="1499" w:type="dxa"/>
            <w:tcBorders>
              <w:top w:val="single" w:sz="8" w:space="0" w:color="auto"/>
              <w:tl2br w:val="nil"/>
              <w:tr2bl w:val="nil"/>
            </w:tcBorders>
          </w:tcPr>
          <w:p w14:paraId="6F7E524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op w:val="single" w:sz="8" w:space="0" w:color="auto"/>
              <w:tl2br w:val="nil"/>
              <w:tr2bl w:val="nil"/>
            </w:tcBorders>
          </w:tcPr>
          <w:p w14:paraId="5C28716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w:t>
            </w:r>
          </w:p>
        </w:tc>
        <w:tc>
          <w:tcPr>
            <w:tcW w:w="753" w:type="dxa"/>
            <w:tcBorders>
              <w:top w:val="single" w:sz="8" w:space="0" w:color="auto"/>
              <w:tl2br w:val="nil"/>
              <w:tr2bl w:val="nil"/>
            </w:tcBorders>
          </w:tcPr>
          <w:p w14:paraId="169321A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w:t>
            </w:r>
          </w:p>
        </w:tc>
      </w:tr>
      <w:tr w:rsidR="009D62CC" w14:paraId="6D88D806" w14:textId="77777777">
        <w:tc>
          <w:tcPr>
            <w:tcW w:w="1267" w:type="dxa"/>
            <w:tcBorders>
              <w:tl2br w:val="nil"/>
              <w:tr2bl w:val="nil"/>
            </w:tcBorders>
          </w:tcPr>
          <w:p w14:paraId="1659A17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07938C8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4283B38C"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18BCFC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BAF2842"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09A86EC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1DAF8E0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2E7ACE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CE1136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1B134A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63D97E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23FA2DD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4FBDB40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3BAF397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w:t>
            </w:r>
          </w:p>
        </w:tc>
        <w:tc>
          <w:tcPr>
            <w:tcW w:w="753" w:type="dxa"/>
            <w:tcBorders>
              <w:tl2br w:val="nil"/>
              <w:tr2bl w:val="nil"/>
            </w:tcBorders>
          </w:tcPr>
          <w:p w14:paraId="4C3D7A4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r>
      <w:tr w:rsidR="009D62CC" w14:paraId="57C59B2D" w14:textId="77777777">
        <w:tc>
          <w:tcPr>
            <w:tcW w:w="1267" w:type="dxa"/>
            <w:tcBorders>
              <w:tl2br w:val="nil"/>
              <w:tr2bl w:val="nil"/>
            </w:tcBorders>
          </w:tcPr>
          <w:p w14:paraId="35D43D0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2A3680F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7FEB038"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0BB0D1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2F10BE9"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6462AF1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38E460E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C6612F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2F2B5D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437F69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1FAE84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51ACB55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69B5BF7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7C802C6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w:t>
            </w:r>
          </w:p>
        </w:tc>
        <w:tc>
          <w:tcPr>
            <w:tcW w:w="753" w:type="dxa"/>
            <w:tcBorders>
              <w:tl2br w:val="nil"/>
              <w:tr2bl w:val="nil"/>
            </w:tcBorders>
          </w:tcPr>
          <w:p w14:paraId="5C3426E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w:t>
            </w:r>
          </w:p>
        </w:tc>
      </w:tr>
      <w:tr w:rsidR="009D62CC" w14:paraId="1A584695" w14:textId="77777777">
        <w:tc>
          <w:tcPr>
            <w:tcW w:w="1267" w:type="dxa"/>
            <w:tcBorders>
              <w:tl2br w:val="nil"/>
              <w:tr2bl w:val="nil"/>
            </w:tcBorders>
          </w:tcPr>
          <w:p w14:paraId="52DEE1B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4B86178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72424F8A"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74F260B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175F307"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74F9083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10BD1A6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1AB5F3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67009A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330567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071EF8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DFF78F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CCFA06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244943A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29B4DB9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65D5310F" w14:textId="77777777">
        <w:tc>
          <w:tcPr>
            <w:tcW w:w="1267" w:type="dxa"/>
            <w:tcBorders>
              <w:tl2br w:val="nil"/>
              <w:tr2bl w:val="nil"/>
            </w:tcBorders>
          </w:tcPr>
          <w:p w14:paraId="4798941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Fan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[43]</w:t>
            </w:r>
          </w:p>
        </w:tc>
        <w:tc>
          <w:tcPr>
            <w:tcW w:w="767" w:type="dxa"/>
            <w:tcBorders>
              <w:tl2br w:val="nil"/>
              <w:tr2bl w:val="nil"/>
            </w:tcBorders>
          </w:tcPr>
          <w:p w14:paraId="4376785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Hong</w:t>
            </w:r>
            <w:r>
              <w:rPr>
                <w:rFonts w:ascii="Book Antiqua" w:eastAsia="等线" w:hAnsi="Book Antiqua" w:cs="Book Antiqua" w:hint="eastAsia"/>
                <w:lang w:val="en-SG" w:eastAsia="zh-CN"/>
              </w:rPr>
              <w:t xml:space="preserve"> </w:t>
            </w:r>
            <w:r>
              <w:rPr>
                <w:rFonts w:ascii="Book Antiqua" w:eastAsia="等线" w:hAnsi="Book Antiqua" w:cs="Book Antiqua"/>
                <w:lang w:val="en-SG"/>
              </w:rPr>
              <w:t>Kong</w:t>
            </w:r>
            <w:r>
              <w:rPr>
                <w:rFonts w:ascii="Book Antiqua" w:eastAsia="等线" w:hAnsi="Book Antiqua" w:cs="Book Antiqua" w:hint="eastAsia"/>
                <w:lang w:val="en-SG" w:eastAsia="zh-CN"/>
              </w:rPr>
              <w:t xml:space="preserve">, </w:t>
            </w:r>
            <w:r>
              <w:rPr>
                <w:rFonts w:ascii="Book Antiqua" w:eastAsia="等线" w:hAnsi="Book Antiqua" w:cs="Book Antiqua"/>
                <w:lang w:val="en-SG"/>
              </w:rPr>
              <w:t>1994</w:t>
            </w:r>
          </w:p>
        </w:tc>
        <w:tc>
          <w:tcPr>
            <w:tcW w:w="1058" w:type="dxa"/>
            <w:tcBorders>
              <w:tl2br w:val="nil"/>
              <w:tr2bl w:val="nil"/>
            </w:tcBorders>
          </w:tcPr>
          <w:p w14:paraId="32F3AC1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491D222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64</w:t>
            </w:r>
          </w:p>
        </w:tc>
        <w:tc>
          <w:tcPr>
            <w:tcW w:w="729" w:type="dxa"/>
            <w:tcBorders>
              <w:tl2br w:val="nil"/>
              <w:tr2bl w:val="nil"/>
            </w:tcBorders>
          </w:tcPr>
          <w:p w14:paraId="7DB4166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60</w:t>
            </w:r>
          </w:p>
        </w:tc>
        <w:tc>
          <w:tcPr>
            <w:tcW w:w="888" w:type="dxa"/>
            <w:tcBorders>
              <w:tl2br w:val="nil"/>
              <w:tr2bl w:val="nil"/>
            </w:tcBorders>
          </w:tcPr>
          <w:p w14:paraId="00CD086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124</w:t>
            </w:r>
          </w:p>
        </w:tc>
        <w:tc>
          <w:tcPr>
            <w:tcW w:w="732" w:type="dxa"/>
            <w:tcBorders>
              <w:tl2br w:val="nil"/>
              <w:tr2bl w:val="nil"/>
            </w:tcBorders>
          </w:tcPr>
          <w:p w14:paraId="54C8F35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56/9</w:t>
            </w:r>
          </w:p>
        </w:tc>
        <w:tc>
          <w:tcPr>
            <w:tcW w:w="729" w:type="dxa"/>
            <w:tcBorders>
              <w:tl2br w:val="nil"/>
              <w:tr2bl w:val="nil"/>
            </w:tcBorders>
          </w:tcPr>
          <w:p w14:paraId="3C2B73B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53/7</w:t>
            </w:r>
          </w:p>
        </w:tc>
        <w:tc>
          <w:tcPr>
            <w:tcW w:w="1049" w:type="dxa"/>
            <w:tcBorders>
              <w:tl2br w:val="nil"/>
              <w:tr2bl w:val="nil"/>
            </w:tcBorders>
          </w:tcPr>
          <w:p w14:paraId="6A024FF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87.5</w:t>
            </w:r>
          </w:p>
        </w:tc>
        <w:tc>
          <w:tcPr>
            <w:tcW w:w="729" w:type="dxa"/>
            <w:tcBorders>
              <w:tl2br w:val="nil"/>
              <w:tr2bl w:val="nil"/>
            </w:tcBorders>
          </w:tcPr>
          <w:p w14:paraId="75C2FB4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88.3</w:t>
            </w:r>
          </w:p>
        </w:tc>
        <w:tc>
          <w:tcPr>
            <w:tcW w:w="1049" w:type="dxa"/>
            <w:tcBorders>
              <w:tl2br w:val="nil"/>
              <w:tr2bl w:val="nil"/>
            </w:tcBorders>
          </w:tcPr>
          <w:p w14:paraId="542E4A8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51 (33.4)</w:t>
            </w:r>
          </w:p>
        </w:tc>
        <w:tc>
          <w:tcPr>
            <w:tcW w:w="1069" w:type="dxa"/>
            <w:tcBorders>
              <w:tl2br w:val="nil"/>
              <w:tr2bl w:val="nil"/>
            </w:tcBorders>
          </w:tcPr>
          <w:p w14:paraId="0EEEDDF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53 (35)</w:t>
            </w:r>
          </w:p>
        </w:tc>
        <w:tc>
          <w:tcPr>
            <w:tcW w:w="1499" w:type="dxa"/>
            <w:tcBorders>
              <w:tl2br w:val="nil"/>
              <w:tr2bl w:val="nil"/>
            </w:tcBorders>
          </w:tcPr>
          <w:p w14:paraId="7CC5FEE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52D1E52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594FCF6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025443CD" w14:textId="77777777">
        <w:tc>
          <w:tcPr>
            <w:tcW w:w="1267" w:type="dxa"/>
            <w:tcBorders>
              <w:tl2br w:val="nil"/>
              <w:tr2bl w:val="nil"/>
            </w:tcBorders>
          </w:tcPr>
          <w:p w14:paraId="3EC7E99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1658F0D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6D1D322A"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141A53F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1141B59"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0B69FF6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7C77AC4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618A01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9C2881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6EADBB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AFC497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7B9AF40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028FB6C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5E64109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64</w:t>
            </w:r>
          </w:p>
        </w:tc>
        <w:tc>
          <w:tcPr>
            <w:tcW w:w="753" w:type="dxa"/>
            <w:tcBorders>
              <w:tl2br w:val="nil"/>
              <w:tr2bl w:val="nil"/>
            </w:tcBorders>
          </w:tcPr>
          <w:p w14:paraId="3FDC527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60</w:t>
            </w:r>
          </w:p>
        </w:tc>
      </w:tr>
      <w:tr w:rsidR="009D62CC" w14:paraId="17E59857" w14:textId="77777777">
        <w:tc>
          <w:tcPr>
            <w:tcW w:w="1267" w:type="dxa"/>
            <w:tcBorders>
              <w:tl2br w:val="nil"/>
              <w:tr2bl w:val="nil"/>
            </w:tcBorders>
          </w:tcPr>
          <w:p w14:paraId="75B9B52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7067CDBF"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594CFFDD"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7A00954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36BB663"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5640B58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0B80D36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83B350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26EAEE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B39A25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5D15170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0D214F5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1ECC63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037D2C7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7420583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3AACC3B0" w14:textId="77777777">
        <w:tc>
          <w:tcPr>
            <w:tcW w:w="1267" w:type="dxa"/>
            <w:tcBorders>
              <w:tl2br w:val="nil"/>
              <w:tr2bl w:val="nil"/>
            </w:tcBorders>
          </w:tcPr>
          <w:p w14:paraId="5E12116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7632876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B81D609"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0EFCD9B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539B932"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628279F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428E11E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F50EF6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EFE311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8AF23C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1FCD8B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C11F61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681B7B0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014B496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404BE56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621556F8" w14:textId="77777777">
        <w:tc>
          <w:tcPr>
            <w:tcW w:w="1267" w:type="dxa"/>
            <w:tcBorders>
              <w:tl2br w:val="nil"/>
              <w:tr2bl w:val="nil"/>
            </w:tcBorders>
          </w:tcPr>
          <w:p w14:paraId="10DC146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6066DC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1FAD7EE0"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DE9113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14673E0"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16D82CB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7E39631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A9B630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6334FE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98C04B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B9EA1A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FAB3E3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777F45B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4" w:type="dxa"/>
            <w:tcBorders>
              <w:tl2br w:val="nil"/>
              <w:tr2bl w:val="nil"/>
            </w:tcBorders>
          </w:tcPr>
          <w:p w14:paraId="68A3112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53" w:type="dxa"/>
            <w:tcBorders>
              <w:tl2br w:val="nil"/>
              <w:tr2bl w:val="nil"/>
            </w:tcBorders>
          </w:tcPr>
          <w:p w14:paraId="52D575CF"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5722416C" w14:textId="77777777">
        <w:tc>
          <w:tcPr>
            <w:tcW w:w="1267" w:type="dxa"/>
            <w:tcBorders>
              <w:tl2br w:val="nil"/>
              <w:tr2bl w:val="nil"/>
            </w:tcBorders>
          </w:tcPr>
          <w:p w14:paraId="67B660F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Hachiya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[39]</w:t>
            </w:r>
          </w:p>
        </w:tc>
        <w:tc>
          <w:tcPr>
            <w:tcW w:w="767" w:type="dxa"/>
            <w:tcBorders>
              <w:tl2br w:val="nil"/>
              <w:tr2bl w:val="nil"/>
            </w:tcBorders>
          </w:tcPr>
          <w:p w14:paraId="5AB249F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2020</w:t>
            </w:r>
          </w:p>
        </w:tc>
        <w:tc>
          <w:tcPr>
            <w:tcW w:w="1058" w:type="dxa"/>
            <w:tcBorders>
              <w:tl2br w:val="nil"/>
              <w:tr2bl w:val="nil"/>
            </w:tcBorders>
          </w:tcPr>
          <w:p w14:paraId="04CC034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21A5F13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74</w:t>
            </w:r>
          </w:p>
        </w:tc>
        <w:tc>
          <w:tcPr>
            <w:tcW w:w="729" w:type="dxa"/>
            <w:tcBorders>
              <w:tl2br w:val="nil"/>
              <w:tr2bl w:val="nil"/>
            </w:tcBorders>
          </w:tcPr>
          <w:p w14:paraId="7623969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80</w:t>
            </w:r>
          </w:p>
        </w:tc>
        <w:tc>
          <w:tcPr>
            <w:tcW w:w="888" w:type="dxa"/>
            <w:tcBorders>
              <w:tl2br w:val="nil"/>
              <w:tr2bl w:val="nil"/>
            </w:tcBorders>
          </w:tcPr>
          <w:p w14:paraId="4E54B68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154</w:t>
            </w:r>
          </w:p>
        </w:tc>
        <w:tc>
          <w:tcPr>
            <w:tcW w:w="732" w:type="dxa"/>
            <w:tcBorders>
              <w:tl2br w:val="nil"/>
              <w:tr2bl w:val="nil"/>
            </w:tcBorders>
          </w:tcPr>
          <w:p w14:paraId="22EB688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59/15</w:t>
            </w:r>
          </w:p>
        </w:tc>
        <w:tc>
          <w:tcPr>
            <w:tcW w:w="729" w:type="dxa"/>
            <w:tcBorders>
              <w:tl2br w:val="nil"/>
              <w:tr2bl w:val="nil"/>
            </w:tcBorders>
          </w:tcPr>
          <w:p w14:paraId="3C15FD2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66/14</w:t>
            </w:r>
          </w:p>
        </w:tc>
        <w:tc>
          <w:tcPr>
            <w:tcW w:w="1049" w:type="dxa"/>
            <w:tcBorders>
              <w:tl2br w:val="nil"/>
              <w:tr2bl w:val="nil"/>
            </w:tcBorders>
          </w:tcPr>
          <w:p w14:paraId="329E840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79.7</w:t>
            </w:r>
          </w:p>
        </w:tc>
        <w:tc>
          <w:tcPr>
            <w:tcW w:w="729" w:type="dxa"/>
            <w:tcBorders>
              <w:tl2br w:val="nil"/>
              <w:tr2bl w:val="nil"/>
            </w:tcBorders>
          </w:tcPr>
          <w:p w14:paraId="063C1B3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82.5</w:t>
            </w:r>
          </w:p>
        </w:tc>
        <w:tc>
          <w:tcPr>
            <w:tcW w:w="1049" w:type="dxa"/>
            <w:tcBorders>
              <w:tl2br w:val="nil"/>
              <w:tr2bl w:val="nil"/>
            </w:tcBorders>
          </w:tcPr>
          <w:p w14:paraId="4AEC236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69" w:type="dxa"/>
            <w:tcBorders>
              <w:tl2br w:val="nil"/>
              <w:tr2bl w:val="nil"/>
            </w:tcBorders>
          </w:tcPr>
          <w:p w14:paraId="6017293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499" w:type="dxa"/>
            <w:tcBorders>
              <w:tl2br w:val="nil"/>
              <w:tr2bl w:val="nil"/>
            </w:tcBorders>
          </w:tcPr>
          <w:p w14:paraId="73960EE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5EC6BCE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09492BC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3D517161" w14:textId="77777777">
        <w:tc>
          <w:tcPr>
            <w:tcW w:w="1267" w:type="dxa"/>
            <w:tcBorders>
              <w:tl2br w:val="nil"/>
              <w:tr2bl w:val="nil"/>
            </w:tcBorders>
          </w:tcPr>
          <w:p w14:paraId="58349FE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 </w:t>
            </w:r>
          </w:p>
        </w:tc>
        <w:tc>
          <w:tcPr>
            <w:tcW w:w="767" w:type="dxa"/>
            <w:tcBorders>
              <w:tl2br w:val="nil"/>
              <w:tr2bl w:val="nil"/>
            </w:tcBorders>
          </w:tcPr>
          <w:p w14:paraId="75E8432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6A660DC1"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682AA16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67F6CD3"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217EA42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126C73A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59D1DA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5786E5D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D2CF51F"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0C49C0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1A366E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34AE9C9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29B9C79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74</w:t>
            </w:r>
          </w:p>
        </w:tc>
        <w:tc>
          <w:tcPr>
            <w:tcW w:w="753" w:type="dxa"/>
            <w:tcBorders>
              <w:tl2br w:val="nil"/>
              <w:tr2bl w:val="nil"/>
            </w:tcBorders>
          </w:tcPr>
          <w:p w14:paraId="572B907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80</w:t>
            </w:r>
          </w:p>
        </w:tc>
      </w:tr>
      <w:tr w:rsidR="009D62CC" w14:paraId="3E9C190E" w14:textId="77777777">
        <w:tc>
          <w:tcPr>
            <w:tcW w:w="1267" w:type="dxa"/>
            <w:tcBorders>
              <w:tl2br w:val="nil"/>
              <w:tr2bl w:val="nil"/>
            </w:tcBorders>
          </w:tcPr>
          <w:p w14:paraId="78777BC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1AD3ECC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4F2ED7AB"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314AB5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AFEEC5F"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00BECD5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32D8010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3AC70D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972B54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0A11E9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01FC5D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DF47FCF"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37D8161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77D3F8B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19FA9E6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35F105D8" w14:textId="77777777">
        <w:tc>
          <w:tcPr>
            <w:tcW w:w="1267" w:type="dxa"/>
            <w:tcBorders>
              <w:tl2br w:val="nil"/>
              <w:tr2bl w:val="nil"/>
            </w:tcBorders>
          </w:tcPr>
          <w:p w14:paraId="057A120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3712EF5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6C739631"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2955D69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D16B513"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4B2D7FA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2B871D2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97577A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A7CBE8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EA7029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81A11E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5B2D784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7A6B04F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76AA702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039CEB0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618D2B7D" w14:textId="77777777">
        <w:tc>
          <w:tcPr>
            <w:tcW w:w="1267" w:type="dxa"/>
            <w:tcBorders>
              <w:tl2br w:val="nil"/>
              <w:tr2bl w:val="nil"/>
            </w:tcBorders>
          </w:tcPr>
          <w:p w14:paraId="7A79FFF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355C9D8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3D147AA5"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5B1D8A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2D1F1F6"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6B3C3C0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00D8250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F11257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FD7B26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0E4132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8C0858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3CD07B1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2510024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4" w:type="dxa"/>
            <w:tcBorders>
              <w:tl2br w:val="nil"/>
              <w:tr2bl w:val="nil"/>
            </w:tcBorders>
          </w:tcPr>
          <w:p w14:paraId="7233D8C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53" w:type="dxa"/>
            <w:tcBorders>
              <w:tl2br w:val="nil"/>
              <w:tr2bl w:val="nil"/>
            </w:tcBorders>
          </w:tcPr>
          <w:p w14:paraId="4A0FF740"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2B44FA17" w14:textId="77777777">
        <w:tc>
          <w:tcPr>
            <w:tcW w:w="1267" w:type="dxa"/>
            <w:tcBorders>
              <w:tl2br w:val="nil"/>
              <w:tr2bl w:val="nil"/>
            </w:tcBorders>
          </w:tcPr>
          <w:p w14:paraId="7FCA410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Ichikawa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[40]</w:t>
            </w:r>
          </w:p>
        </w:tc>
        <w:tc>
          <w:tcPr>
            <w:tcW w:w="767" w:type="dxa"/>
            <w:tcBorders>
              <w:tl2br w:val="nil"/>
              <w:tr2bl w:val="nil"/>
            </w:tcBorders>
          </w:tcPr>
          <w:p w14:paraId="0D2ED6D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2013</w:t>
            </w:r>
          </w:p>
        </w:tc>
        <w:tc>
          <w:tcPr>
            <w:tcW w:w="1058" w:type="dxa"/>
            <w:tcBorders>
              <w:tl2br w:val="nil"/>
              <w:tr2bl w:val="nil"/>
            </w:tcBorders>
          </w:tcPr>
          <w:p w14:paraId="58F38E8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12AEB36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26</w:t>
            </w:r>
          </w:p>
        </w:tc>
        <w:tc>
          <w:tcPr>
            <w:tcW w:w="729" w:type="dxa"/>
            <w:tcBorders>
              <w:tl2br w:val="nil"/>
              <w:tr2bl w:val="nil"/>
            </w:tcBorders>
          </w:tcPr>
          <w:p w14:paraId="5324FCF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30</w:t>
            </w:r>
          </w:p>
        </w:tc>
        <w:tc>
          <w:tcPr>
            <w:tcW w:w="888" w:type="dxa"/>
            <w:tcBorders>
              <w:tl2br w:val="nil"/>
              <w:tr2bl w:val="nil"/>
            </w:tcBorders>
          </w:tcPr>
          <w:p w14:paraId="4D08557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56</w:t>
            </w:r>
          </w:p>
        </w:tc>
        <w:tc>
          <w:tcPr>
            <w:tcW w:w="732" w:type="dxa"/>
            <w:tcBorders>
              <w:tl2br w:val="nil"/>
              <w:tr2bl w:val="nil"/>
            </w:tcBorders>
          </w:tcPr>
          <w:p w14:paraId="53C3544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20/6</w:t>
            </w:r>
          </w:p>
        </w:tc>
        <w:tc>
          <w:tcPr>
            <w:tcW w:w="729" w:type="dxa"/>
            <w:tcBorders>
              <w:tl2br w:val="nil"/>
              <w:tr2bl w:val="nil"/>
            </w:tcBorders>
          </w:tcPr>
          <w:p w14:paraId="0784FB6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18/12</w:t>
            </w:r>
          </w:p>
        </w:tc>
        <w:tc>
          <w:tcPr>
            <w:tcW w:w="1049" w:type="dxa"/>
            <w:tcBorders>
              <w:tl2br w:val="nil"/>
              <w:tr2bl w:val="nil"/>
            </w:tcBorders>
          </w:tcPr>
          <w:p w14:paraId="13ADE04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76.9</w:t>
            </w:r>
          </w:p>
        </w:tc>
        <w:tc>
          <w:tcPr>
            <w:tcW w:w="729" w:type="dxa"/>
            <w:tcBorders>
              <w:tl2br w:val="nil"/>
              <w:tr2bl w:val="nil"/>
            </w:tcBorders>
          </w:tcPr>
          <w:p w14:paraId="10811A2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60</w:t>
            </w:r>
          </w:p>
        </w:tc>
        <w:tc>
          <w:tcPr>
            <w:tcW w:w="1049" w:type="dxa"/>
            <w:tcBorders>
              <w:tl2br w:val="nil"/>
              <w:tr2bl w:val="nil"/>
            </w:tcBorders>
          </w:tcPr>
          <w:p w14:paraId="43D4D2E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64.5 (11.4)</w:t>
            </w:r>
          </w:p>
        </w:tc>
        <w:tc>
          <w:tcPr>
            <w:tcW w:w="1069" w:type="dxa"/>
            <w:tcBorders>
              <w:tl2br w:val="nil"/>
              <w:tr2bl w:val="nil"/>
            </w:tcBorders>
          </w:tcPr>
          <w:p w14:paraId="56ACFE5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64.7 (9.8)</w:t>
            </w:r>
          </w:p>
        </w:tc>
        <w:tc>
          <w:tcPr>
            <w:tcW w:w="1499" w:type="dxa"/>
            <w:tcBorders>
              <w:tl2br w:val="nil"/>
              <w:tr2bl w:val="nil"/>
            </w:tcBorders>
          </w:tcPr>
          <w:p w14:paraId="45A5BEB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0293844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70453D1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24011E01" w14:textId="77777777">
        <w:tc>
          <w:tcPr>
            <w:tcW w:w="1267" w:type="dxa"/>
            <w:tcBorders>
              <w:tl2br w:val="nil"/>
              <w:tr2bl w:val="nil"/>
            </w:tcBorders>
          </w:tcPr>
          <w:p w14:paraId="103B1C6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46BD38F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643E3EC1"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42FA5DB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9E9E2AA"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3CA95B8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4829976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EA2DF5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95F66B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BF497C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16EAB1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2DA5910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43B8A76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1DFC1F8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26</w:t>
            </w:r>
          </w:p>
        </w:tc>
        <w:tc>
          <w:tcPr>
            <w:tcW w:w="753" w:type="dxa"/>
            <w:tcBorders>
              <w:tl2br w:val="nil"/>
              <w:tr2bl w:val="nil"/>
            </w:tcBorders>
          </w:tcPr>
          <w:p w14:paraId="6C52151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30</w:t>
            </w:r>
          </w:p>
        </w:tc>
      </w:tr>
      <w:tr w:rsidR="009D62CC" w14:paraId="4C7A3A84" w14:textId="77777777">
        <w:tc>
          <w:tcPr>
            <w:tcW w:w="1267" w:type="dxa"/>
            <w:tcBorders>
              <w:tl2br w:val="nil"/>
              <w:tr2bl w:val="nil"/>
            </w:tcBorders>
          </w:tcPr>
          <w:p w14:paraId="59E8DAD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551F3E3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2AA2D053"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431EBBC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D174B11"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51A7895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234DABD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5C66F5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58AAF9D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24033E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413191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BB6D68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4051025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7ED287E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6DB4CF1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110B6059" w14:textId="77777777">
        <w:tc>
          <w:tcPr>
            <w:tcW w:w="1267" w:type="dxa"/>
            <w:tcBorders>
              <w:tl2br w:val="nil"/>
              <w:tr2bl w:val="nil"/>
            </w:tcBorders>
          </w:tcPr>
          <w:p w14:paraId="0823AF9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5C144BA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11A76C63"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EF5CB3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681A7C4"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070DD92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39517E6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66BBE5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E72DA6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731EC2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13E41E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2C7326A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89F293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6CFDEF0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64C913D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34941391" w14:textId="77777777">
        <w:tc>
          <w:tcPr>
            <w:tcW w:w="1267" w:type="dxa"/>
            <w:tcBorders>
              <w:tl2br w:val="nil"/>
              <w:tr2bl w:val="nil"/>
            </w:tcBorders>
          </w:tcPr>
          <w:p w14:paraId="7C7BFB1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lastRenderedPageBreak/>
              <w:t xml:space="preserve">Ishikawa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[30]</w:t>
            </w:r>
          </w:p>
        </w:tc>
        <w:tc>
          <w:tcPr>
            <w:tcW w:w="767" w:type="dxa"/>
            <w:tcBorders>
              <w:tl2br w:val="nil"/>
              <w:tr2bl w:val="nil"/>
            </w:tcBorders>
          </w:tcPr>
          <w:p w14:paraId="3B5D7DFF"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2010</w:t>
            </w:r>
          </w:p>
        </w:tc>
        <w:tc>
          <w:tcPr>
            <w:tcW w:w="1058" w:type="dxa"/>
            <w:tcBorders>
              <w:tl2br w:val="nil"/>
              <w:tr2bl w:val="nil"/>
            </w:tcBorders>
          </w:tcPr>
          <w:p w14:paraId="0CB7803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76BEC35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c>
          <w:tcPr>
            <w:tcW w:w="729" w:type="dxa"/>
            <w:tcBorders>
              <w:tl2br w:val="nil"/>
              <w:tr2bl w:val="nil"/>
            </w:tcBorders>
          </w:tcPr>
          <w:p w14:paraId="0F5939D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c>
          <w:tcPr>
            <w:tcW w:w="888" w:type="dxa"/>
            <w:tcBorders>
              <w:tl2br w:val="nil"/>
              <w:tr2bl w:val="nil"/>
            </w:tcBorders>
          </w:tcPr>
          <w:p w14:paraId="6D0C1D4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20</w:t>
            </w:r>
          </w:p>
        </w:tc>
        <w:tc>
          <w:tcPr>
            <w:tcW w:w="732" w:type="dxa"/>
            <w:tcBorders>
              <w:tl2br w:val="nil"/>
              <w:tr2bl w:val="nil"/>
            </w:tcBorders>
          </w:tcPr>
          <w:p w14:paraId="04CD286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29" w:type="dxa"/>
            <w:tcBorders>
              <w:tl2br w:val="nil"/>
              <w:tr2bl w:val="nil"/>
            </w:tcBorders>
          </w:tcPr>
          <w:p w14:paraId="4D92F29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49" w:type="dxa"/>
            <w:tcBorders>
              <w:tl2br w:val="nil"/>
              <w:tr2bl w:val="nil"/>
            </w:tcBorders>
          </w:tcPr>
          <w:p w14:paraId="1970A30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29" w:type="dxa"/>
            <w:tcBorders>
              <w:tl2br w:val="nil"/>
              <w:tr2bl w:val="nil"/>
            </w:tcBorders>
          </w:tcPr>
          <w:p w14:paraId="112A40A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49" w:type="dxa"/>
            <w:tcBorders>
              <w:tl2br w:val="nil"/>
              <w:tr2bl w:val="nil"/>
            </w:tcBorders>
          </w:tcPr>
          <w:p w14:paraId="1CFEC74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69" w:type="dxa"/>
            <w:tcBorders>
              <w:tl2br w:val="nil"/>
              <w:tr2bl w:val="nil"/>
            </w:tcBorders>
          </w:tcPr>
          <w:p w14:paraId="752F66E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499" w:type="dxa"/>
            <w:tcBorders>
              <w:tl2br w:val="nil"/>
              <w:tr2bl w:val="nil"/>
            </w:tcBorders>
          </w:tcPr>
          <w:p w14:paraId="368C692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43AB4CC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w:t>
            </w:r>
          </w:p>
        </w:tc>
        <w:tc>
          <w:tcPr>
            <w:tcW w:w="753" w:type="dxa"/>
            <w:tcBorders>
              <w:tl2br w:val="nil"/>
              <w:tr2bl w:val="nil"/>
            </w:tcBorders>
          </w:tcPr>
          <w:p w14:paraId="1DADEE1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w:t>
            </w:r>
          </w:p>
        </w:tc>
      </w:tr>
      <w:tr w:rsidR="009D62CC" w14:paraId="6EF3FC1E" w14:textId="77777777">
        <w:tc>
          <w:tcPr>
            <w:tcW w:w="1267" w:type="dxa"/>
            <w:tcBorders>
              <w:tl2br w:val="nil"/>
              <w:tr2bl w:val="nil"/>
            </w:tcBorders>
          </w:tcPr>
          <w:p w14:paraId="2FBF7D6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03A256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31B952C8"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2DA99A4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E8F49B0"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3A0AC6D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4A7C1BF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64AEE5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53A5436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616FC0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ACEF12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30056A5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ACE306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332499B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w:t>
            </w:r>
          </w:p>
        </w:tc>
        <w:tc>
          <w:tcPr>
            <w:tcW w:w="753" w:type="dxa"/>
            <w:tcBorders>
              <w:tl2br w:val="nil"/>
              <w:tr2bl w:val="nil"/>
            </w:tcBorders>
          </w:tcPr>
          <w:p w14:paraId="1E2AE73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w:t>
            </w:r>
          </w:p>
        </w:tc>
      </w:tr>
      <w:tr w:rsidR="009D62CC" w14:paraId="31627674" w14:textId="77777777">
        <w:tc>
          <w:tcPr>
            <w:tcW w:w="1267" w:type="dxa"/>
            <w:tcBorders>
              <w:tl2br w:val="nil"/>
              <w:tr2bl w:val="nil"/>
            </w:tcBorders>
          </w:tcPr>
          <w:p w14:paraId="211C096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4BA0991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6B1DF2CD"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76F88E7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87D7B83"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40F8312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0C8343F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2D44D6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5AA31F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D4CEBB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AFB8A6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1EFA1AE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7BE6659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50D3ED4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w:t>
            </w:r>
          </w:p>
        </w:tc>
        <w:tc>
          <w:tcPr>
            <w:tcW w:w="753" w:type="dxa"/>
            <w:tcBorders>
              <w:tl2br w:val="nil"/>
              <w:tr2bl w:val="nil"/>
            </w:tcBorders>
          </w:tcPr>
          <w:p w14:paraId="6D42A93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w:t>
            </w:r>
          </w:p>
        </w:tc>
      </w:tr>
      <w:tr w:rsidR="009D62CC" w14:paraId="141AFBD5" w14:textId="77777777">
        <w:tc>
          <w:tcPr>
            <w:tcW w:w="1267" w:type="dxa"/>
            <w:tcBorders>
              <w:tl2br w:val="nil"/>
              <w:tr2bl w:val="nil"/>
            </w:tcBorders>
          </w:tcPr>
          <w:p w14:paraId="2967011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FA22EC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3BE9EE40"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1865D24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54012FC"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5624FB5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63CA9EA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F3658E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12FD214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3F39E8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041672A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6C39F61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06A2C6B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r>
              <w:rPr>
                <w:rFonts w:ascii="Book Antiqua" w:eastAsia="等线" w:hAnsi="Book Antiqua" w:cs="Book Antiqua"/>
                <w:vertAlign w:val="superscript"/>
                <w:lang w:val="en-SG"/>
              </w:rPr>
              <w:t>1</w:t>
            </w:r>
          </w:p>
        </w:tc>
        <w:tc>
          <w:tcPr>
            <w:tcW w:w="764" w:type="dxa"/>
            <w:tcBorders>
              <w:tl2br w:val="nil"/>
              <w:tr2bl w:val="nil"/>
            </w:tcBorders>
          </w:tcPr>
          <w:p w14:paraId="2DAF409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w:t>
            </w:r>
          </w:p>
        </w:tc>
        <w:tc>
          <w:tcPr>
            <w:tcW w:w="753" w:type="dxa"/>
            <w:tcBorders>
              <w:tl2br w:val="nil"/>
              <w:tr2bl w:val="nil"/>
            </w:tcBorders>
          </w:tcPr>
          <w:p w14:paraId="374CB07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w:t>
            </w:r>
          </w:p>
        </w:tc>
      </w:tr>
      <w:tr w:rsidR="009D62CC" w14:paraId="4229A87F" w14:textId="77777777">
        <w:tc>
          <w:tcPr>
            <w:tcW w:w="1267" w:type="dxa"/>
            <w:tcBorders>
              <w:tl2br w:val="nil"/>
              <w:tr2bl w:val="nil"/>
            </w:tcBorders>
          </w:tcPr>
          <w:p w14:paraId="6A3BE71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171DD0A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6DDA41F9"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6921ED3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595FEEB"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7661501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0E4A709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8CD98B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2693C4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A39B99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1392D61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032BF53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486B160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4" w:type="dxa"/>
            <w:tcBorders>
              <w:tl2br w:val="nil"/>
              <w:tr2bl w:val="nil"/>
            </w:tcBorders>
          </w:tcPr>
          <w:p w14:paraId="4F39A6B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53" w:type="dxa"/>
            <w:tcBorders>
              <w:tl2br w:val="nil"/>
              <w:tr2bl w:val="nil"/>
            </w:tcBorders>
          </w:tcPr>
          <w:p w14:paraId="71BEDCCD"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3923AA15" w14:textId="77777777">
        <w:tc>
          <w:tcPr>
            <w:tcW w:w="1267" w:type="dxa"/>
            <w:tcBorders>
              <w:tl2br w:val="nil"/>
              <w:tr2bl w:val="nil"/>
            </w:tcBorders>
          </w:tcPr>
          <w:p w14:paraId="5331EC1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Kikuchi </w:t>
            </w:r>
            <w:r>
              <w:rPr>
                <w:rFonts w:ascii="Book Antiqua" w:eastAsia="等线" w:hAnsi="Book Antiqua" w:cs="Book Antiqua"/>
                <w:i/>
                <w:iCs/>
                <w:lang w:val="en-SG"/>
              </w:rPr>
              <w:t>et</w:t>
            </w:r>
            <w:r>
              <w:rPr>
                <w:rFonts w:ascii="Book Antiqua" w:eastAsia="等线" w:hAnsi="Book Antiqua" w:cs="Book Antiqua" w:hint="eastAsia"/>
                <w:i/>
                <w:iCs/>
                <w:lang w:eastAsia="zh-CN"/>
              </w:rPr>
              <w:t xml:space="preserve"> </w:t>
            </w:r>
            <w:r>
              <w:rPr>
                <w:rFonts w:ascii="Book Antiqua" w:eastAsia="等线" w:hAnsi="Book Antiqua" w:cs="Book Antiqua"/>
                <w:i/>
                <w:iCs/>
                <w:lang w:val="en-SG"/>
              </w:rPr>
              <w:t>al</w:t>
            </w:r>
            <w:r>
              <w:rPr>
                <w:rFonts w:ascii="Book Antiqua" w:eastAsia="等线" w:hAnsi="Book Antiqua" w:cs="Book Antiqua"/>
                <w:vertAlign w:val="superscript"/>
                <w:lang w:val="en-SG"/>
              </w:rPr>
              <w:t>[41]</w:t>
            </w:r>
          </w:p>
        </w:tc>
        <w:tc>
          <w:tcPr>
            <w:tcW w:w="767" w:type="dxa"/>
            <w:tcBorders>
              <w:tl2br w:val="nil"/>
              <w:tr2bl w:val="nil"/>
            </w:tcBorders>
          </w:tcPr>
          <w:p w14:paraId="3D3A69DF"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2016</w:t>
            </w:r>
          </w:p>
        </w:tc>
        <w:tc>
          <w:tcPr>
            <w:tcW w:w="1058" w:type="dxa"/>
            <w:tcBorders>
              <w:tl2br w:val="nil"/>
              <w:tr2bl w:val="nil"/>
            </w:tcBorders>
          </w:tcPr>
          <w:p w14:paraId="04FC691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6258E32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39</w:t>
            </w:r>
          </w:p>
        </w:tc>
        <w:tc>
          <w:tcPr>
            <w:tcW w:w="729" w:type="dxa"/>
            <w:tcBorders>
              <w:tl2br w:val="nil"/>
              <w:tr2bl w:val="nil"/>
            </w:tcBorders>
          </w:tcPr>
          <w:p w14:paraId="070F782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38</w:t>
            </w:r>
          </w:p>
        </w:tc>
        <w:tc>
          <w:tcPr>
            <w:tcW w:w="888" w:type="dxa"/>
            <w:tcBorders>
              <w:tl2br w:val="nil"/>
              <w:tr2bl w:val="nil"/>
            </w:tcBorders>
          </w:tcPr>
          <w:p w14:paraId="77807AD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77</w:t>
            </w:r>
          </w:p>
        </w:tc>
        <w:tc>
          <w:tcPr>
            <w:tcW w:w="732" w:type="dxa"/>
            <w:tcBorders>
              <w:tl2br w:val="nil"/>
              <w:tr2bl w:val="nil"/>
            </w:tcBorders>
          </w:tcPr>
          <w:p w14:paraId="16F505F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31/8</w:t>
            </w:r>
          </w:p>
        </w:tc>
        <w:tc>
          <w:tcPr>
            <w:tcW w:w="729" w:type="dxa"/>
            <w:tcBorders>
              <w:tl2br w:val="nil"/>
              <w:tr2bl w:val="nil"/>
            </w:tcBorders>
          </w:tcPr>
          <w:p w14:paraId="50F36ED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29/9</w:t>
            </w:r>
          </w:p>
        </w:tc>
        <w:tc>
          <w:tcPr>
            <w:tcW w:w="1049" w:type="dxa"/>
            <w:tcBorders>
              <w:tl2br w:val="nil"/>
              <w:tr2bl w:val="nil"/>
            </w:tcBorders>
          </w:tcPr>
          <w:p w14:paraId="25EFDCD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79.5</w:t>
            </w:r>
          </w:p>
        </w:tc>
        <w:tc>
          <w:tcPr>
            <w:tcW w:w="729" w:type="dxa"/>
            <w:tcBorders>
              <w:tl2br w:val="nil"/>
              <w:tr2bl w:val="nil"/>
            </w:tcBorders>
          </w:tcPr>
          <w:p w14:paraId="7DF8CAF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76.3</w:t>
            </w:r>
          </w:p>
        </w:tc>
        <w:tc>
          <w:tcPr>
            <w:tcW w:w="1049" w:type="dxa"/>
            <w:tcBorders>
              <w:tl2br w:val="nil"/>
              <w:tr2bl w:val="nil"/>
            </w:tcBorders>
          </w:tcPr>
          <w:p w14:paraId="4C8E9CC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69.4 (7.5)</w:t>
            </w:r>
          </w:p>
        </w:tc>
        <w:tc>
          <w:tcPr>
            <w:tcW w:w="1069" w:type="dxa"/>
            <w:tcBorders>
              <w:tl2br w:val="nil"/>
              <w:tr2bl w:val="nil"/>
            </w:tcBorders>
          </w:tcPr>
          <w:p w14:paraId="16204EE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71.9 (7.4)</w:t>
            </w:r>
          </w:p>
        </w:tc>
        <w:tc>
          <w:tcPr>
            <w:tcW w:w="1499" w:type="dxa"/>
            <w:tcBorders>
              <w:tl2br w:val="nil"/>
              <w:tr2bl w:val="nil"/>
            </w:tcBorders>
          </w:tcPr>
          <w:p w14:paraId="707F2BD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59C1949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726F768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54D47D3D" w14:textId="77777777">
        <w:tc>
          <w:tcPr>
            <w:tcW w:w="1267" w:type="dxa"/>
            <w:tcBorders>
              <w:tl2br w:val="nil"/>
              <w:tr2bl w:val="nil"/>
            </w:tcBorders>
          </w:tcPr>
          <w:p w14:paraId="2840BD9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 </w:t>
            </w:r>
          </w:p>
        </w:tc>
        <w:tc>
          <w:tcPr>
            <w:tcW w:w="767" w:type="dxa"/>
            <w:tcBorders>
              <w:tl2br w:val="nil"/>
              <w:tr2bl w:val="nil"/>
            </w:tcBorders>
          </w:tcPr>
          <w:p w14:paraId="56B570F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9BC89C8"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20FE786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D5DCA7A"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722D99F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5A7864E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7C4F45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9DDE34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064ED7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0AF5C8F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122A849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042C7F4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3A1C718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39</w:t>
            </w:r>
          </w:p>
        </w:tc>
        <w:tc>
          <w:tcPr>
            <w:tcW w:w="753" w:type="dxa"/>
            <w:tcBorders>
              <w:tl2br w:val="nil"/>
              <w:tr2bl w:val="nil"/>
            </w:tcBorders>
          </w:tcPr>
          <w:p w14:paraId="703C4FF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38</w:t>
            </w:r>
          </w:p>
        </w:tc>
      </w:tr>
      <w:tr w:rsidR="009D62CC" w14:paraId="1873D0FF" w14:textId="77777777">
        <w:tc>
          <w:tcPr>
            <w:tcW w:w="1267" w:type="dxa"/>
            <w:tcBorders>
              <w:tl2br w:val="nil"/>
              <w:tr2bl w:val="nil"/>
            </w:tcBorders>
          </w:tcPr>
          <w:p w14:paraId="76D5642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7370019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2AF9B408"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487C56F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5214D8B"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49A8CB7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6B91E19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687CCB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2C4B21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EF0E5A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AA66A6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1D4D5A4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3B8DDDC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4C817EF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1EF0D6F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4C1CC2F6" w14:textId="77777777">
        <w:tc>
          <w:tcPr>
            <w:tcW w:w="1267" w:type="dxa"/>
            <w:tcBorders>
              <w:tl2br w:val="nil"/>
              <w:tr2bl w:val="nil"/>
            </w:tcBorders>
          </w:tcPr>
          <w:p w14:paraId="2E25858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707F688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62DAB606"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7B85E50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AB16B55"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636F718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4562ECC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F21A87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948BCD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681554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AB06D9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D68FE9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4FFAC9C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631CC87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624354E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3EBF6AEE" w14:textId="77777777">
        <w:tc>
          <w:tcPr>
            <w:tcW w:w="1267" w:type="dxa"/>
            <w:tcBorders>
              <w:tl2br w:val="nil"/>
              <w:tr2bl w:val="nil"/>
            </w:tcBorders>
          </w:tcPr>
          <w:p w14:paraId="0670352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19B4E91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4C5E3CB1"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64B346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E256487"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1B8E491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3C97AE9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2125EA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5C7020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EA628C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77635E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CFEA4D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60061E8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4" w:type="dxa"/>
            <w:tcBorders>
              <w:tl2br w:val="nil"/>
              <w:tr2bl w:val="nil"/>
            </w:tcBorders>
          </w:tcPr>
          <w:p w14:paraId="65CED04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53" w:type="dxa"/>
            <w:tcBorders>
              <w:tl2br w:val="nil"/>
              <w:tr2bl w:val="nil"/>
            </w:tcBorders>
          </w:tcPr>
          <w:p w14:paraId="4A191174"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40FFF8C1" w14:textId="77777777">
        <w:tc>
          <w:tcPr>
            <w:tcW w:w="1267" w:type="dxa"/>
            <w:tcBorders>
              <w:tl2br w:val="nil"/>
              <w:tr2bl w:val="nil"/>
            </w:tcBorders>
          </w:tcPr>
          <w:p w14:paraId="5075F37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Krapf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[44]</w:t>
            </w:r>
          </w:p>
        </w:tc>
        <w:tc>
          <w:tcPr>
            <w:tcW w:w="767" w:type="dxa"/>
            <w:tcBorders>
              <w:tl2br w:val="nil"/>
              <w:tr2bl w:val="nil"/>
            </w:tcBorders>
          </w:tcPr>
          <w:p w14:paraId="580B0A1B"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Austria</w:t>
            </w:r>
            <w:r>
              <w:rPr>
                <w:rFonts w:ascii="Book Antiqua" w:eastAsia="等线" w:hAnsi="Book Antiqua" w:cs="Book Antiqua" w:hint="eastAsia"/>
                <w:lang w:val="en-SG" w:eastAsia="zh-CN"/>
              </w:rPr>
              <w:t xml:space="preserve">, </w:t>
            </w:r>
            <w:r>
              <w:rPr>
                <w:rFonts w:ascii="Book Antiqua" w:eastAsia="等线" w:hAnsi="Book Antiqua" w:cs="Book Antiqua"/>
                <w:lang w:val="en-SG"/>
              </w:rPr>
              <w:t>2021</w:t>
            </w:r>
          </w:p>
        </w:tc>
        <w:tc>
          <w:tcPr>
            <w:tcW w:w="1058" w:type="dxa"/>
            <w:tcBorders>
              <w:tl2br w:val="nil"/>
              <w:tr2bl w:val="nil"/>
            </w:tcBorders>
          </w:tcPr>
          <w:p w14:paraId="3A8F85C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2F0BE03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729" w:type="dxa"/>
            <w:tcBorders>
              <w:tl2br w:val="nil"/>
              <w:tr2bl w:val="nil"/>
            </w:tcBorders>
          </w:tcPr>
          <w:p w14:paraId="75A544F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9</w:t>
            </w:r>
          </w:p>
        </w:tc>
        <w:tc>
          <w:tcPr>
            <w:tcW w:w="888" w:type="dxa"/>
            <w:tcBorders>
              <w:tl2br w:val="nil"/>
              <w:tr2bl w:val="nil"/>
            </w:tcBorders>
          </w:tcPr>
          <w:p w14:paraId="6052BCC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21</w:t>
            </w:r>
          </w:p>
        </w:tc>
        <w:tc>
          <w:tcPr>
            <w:tcW w:w="732" w:type="dxa"/>
            <w:tcBorders>
              <w:tl2br w:val="nil"/>
              <w:tr2bl w:val="nil"/>
            </w:tcBorders>
          </w:tcPr>
          <w:p w14:paraId="6120CF1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29" w:type="dxa"/>
            <w:tcBorders>
              <w:tl2br w:val="nil"/>
              <w:tr2bl w:val="nil"/>
            </w:tcBorders>
          </w:tcPr>
          <w:p w14:paraId="42B4C8E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49" w:type="dxa"/>
            <w:tcBorders>
              <w:tl2br w:val="nil"/>
              <w:tr2bl w:val="nil"/>
            </w:tcBorders>
          </w:tcPr>
          <w:p w14:paraId="2C8BCD7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29" w:type="dxa"/>
            <w:tcBorders>
              <w:tl2br w:val="nil"/>
              <w:tr2bl w:val="nil"/>
            </w:tcBorders>
          </w:tcPr>
          <w:p w14:paraId="0A56F52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49" w:type="dxa"/>
            <w:tcBorders>
              <w:tl2br w:val="nil"/>
              <w:tr2bl w:val="nil"/>
            </w:tcBorders>
          </w:tcPr>
          <w:p w14:paraId="45078A3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69" w:type="dxa"/>
            <w:tcBorders>
              <w:tl2br w:val="nil"/>
              <w:tr2bl w:val="nil"/>
            </w:tcBorders>
          </w:tcPr>
          <w:p w14:paraId="4D4F6BC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499" w:type="dxa"/>
            <w:tcBorders>
              <w:tl2br w:val="nil"/>
              <w:tr2bl w:val="nil"/>
            </w:tcBorders>
          </w:tcPr>
          <w:p w14:paraId="7AE58EE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53A8DC5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1019989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45EB3F04" w14:textId="77777777">
        <w:tc>
          <w:tcPr>
            <w:tcW w:w="1267" w:type="dxa"/>
            <w:tcBorders>
              <w:tl2br w:val="nil"/>
              <w:tr2bl w:val="nil"/>
            </w:tcBorders>
          </w:tcPr>
          <w:p w14:paraId="36F6CF6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3580046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B35B6AB"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26AD6A0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5C97950"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7D3FEC0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184F571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6CDA36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0A02F5F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EA30A7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FD5CCE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08237B7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4433B4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3245C02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38E8615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1921DDC7" w14:textId="77777777">
        <w:tc>
          <w:tcPr>
            <w:tcW w:w="1267" w:type="dxa"/>
            <w:tcBorders>
              <w:tl2br w:val="nil"/>
              <w:tr2bl w:val="nil"/>
            </w:tcBorders>
          </w:tcPr>
          <w:p w14:paraId="6CDD525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01ABF3C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3CB3C0A1"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6F1C83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499D945"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6D30DAE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064A713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0E50AC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1DDBC4B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317937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0A80883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7FF7170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453B27F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0979AA1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1B8003E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5656823B" w14:textId="77777777">
        <w:tc>
          <w:tcPr>
            <w:tcW w:w="1267" w:type="dxa"/>
            <w:tcBorders>
              <w:tl2br w:val="nil"/>
              <w:tr2bl w:val="nil"/>
            </w:tcBorders>
          </w:tcPr>
          <w:p w14:paraId="4345EB9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C6CDB7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272B9675"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4E37CBA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D8D0556"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3612802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7ECAE55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8CDACB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1567246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0EB261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820B7B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2A35ABC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680B83C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1CCC242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5E935CA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5C4772B2" w14:textId="77777777">
        <w:tc>
          <w:tcPr>
            <w:tcW w:w="1267" w:type="dxa"/>
            <w:tcBorders>
              <w:tl2br w:val="nil"/>
              <w:tr2bl w:val="nil"/>
            </w:tcBorders>
          </w:tcPr>
          <w:p w14:paraId="4FCEEC2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Meng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[31]</w:t>
            </w:r>
          </w:p>
        </w:tc>
        <w:tc>
          <w:tcPr>
            <w:tcW w:w="767" w:type="dxa"/>
            <w:tcBorders>
              <w:tl2br w:val="nil"/>
              <w:tr2bl w:val="nil"/>
            </w:tcBorders>
          </w:tcPr>
          <w:p w14:paraId="50472C8D"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Hong Kong</w:t>
            </w:r>
            <w:r>
              <w:rPr>
                <w:rFonts w:ascii="Book Antiqua" w:eastAsia="等线" w:hAnsi="Book Antiqua" w:cs="Book Antiqua" w:hint="eastAsia"/>
                <w:lang w:val="en-SG" w:eastAsia="zh-CN"/>
              </w:rPr>
              <w:t xml:space="preserve">, </w:t>
            </w:r>
            <w:r>
              <w:rPr>
                <w:rFonts w:ascii="Book Antiqua" w:eastAsia="等线" w:hAnsi="Book Antiqua" w:cs="Book Antiqua"/>
                <w:lang w:val="en-SG"/>
              </w:rPr>
              <w:t>1999</w:t>
            </w:r>
          </w:p>
        </w:tc>
        <w:tc>
          <w:tcPr>
            <w:tcW w:w="1058" w:type="dxa"/>
            <w:tcBorders>
              <w:tl2br w:val="nil"/>
              <w:tr2bl w:val="nil"/>
            </w:tcBorders>
          </w:tcPr>
          <w:p w14:paraId="5584EB8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674C466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21</w:t>
            </w:r>
          </w:p>
        </w:tc>
        <w:tc>
          <w:tcPr>
            <w:tcW w:w="729" w:type="dxa"/>
            <w:tcBorders>
              <w:tl2br w:val="nil"/>
              <w:tr2bl w:val="nil"/>
            </w:tcBorders>
          </w:tcPr>
          <w:p w14:paraId="7435A54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23</w:t>
            </w:r>
          </w:p>
        </w:tc>
        <w:tc>
          <w:tcPr>
            <w:tcW w:w="888" w:type="dxa"/>
            <w:tcBorders>
              <w:tl2br w:val="nil"/>
              <w:tr2bl w:val="nil"/>
            </w:tcBorders>
          </w:tcPr>
          <w:p w14:paraId="49124FB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44</w:t>
            </w:r>
          </w:p>
        </w:tc>
        <w:tc>
          <w:tcPr>
            <w:tcW w:w="732" w:type="dxa"/>
            <w:tcBorders>
              <w:tl2br w:val="nil"/>
              <w:tr2bl w:val="nil"/>
            </w:tcBorders>
          </w:tcPr>
          <w:p w14:paraId="5E87E41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19/2</w:t>
            </w:r>
          </w:p>
        </w:tc>
        <w:tc>
          <w:tcPr>
            <w:tcW w:w="729" w:type="dxa"/>
            <w:tcBorders>
              <w:tl2br w:val="nil"/>
              <w:tr2bl w:val="nil"/>
            </w:tcBorders>
          </w:tcPr>
          <w:p w14:paraId="1E45EEF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18/5</w:t>
            </w:r>
          </w:p>
        </w:tc>
        <w:tc>
          <w:tcPr>
            <w:tcW w:w="1049" w:type="dxa"/>
            <w:tcBorders>
              <w:tl2br w:val="nil"/>
              <w:tr2bl w:val="nil"/>
            </w:tcBorders>
          </w:tcPr>
          <w:p w14:paraId="7BED64C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90.5</w:t>
            </w:r>
          </w:p>
        </w:tc>
        <w:tc>
          <w:tcPr>
            <w:tcW w:w="729" w:type="dxa"/>
            <w:tcBorders>
              <w:tl2br w:val="nil"/>
              <w:tr2bl w:val="nil"/>
            </w:tcBorders>
          </w:tcPr>
          <w:p w14:paraId="5D40FBF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78.3</w:t>
            </w:r>
          </w:p>
        </w:tc>
        <w:tc>
          <w:tcPr>
            <w:tcW w:w="1049" w:type="dxa"/>
            <w:tcBorders>
              <w:tl2br w:val="nil"/>
              <w:tr2bl w:val="nil"/>
            </w:tcBorders>
          </w:tcPr>
          <w:p w14:paraId="210F175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51.5 (10.8)</w:t>
            </w:r>
          </w:p>
        </w:tc>
        <w:tc>
          <w:tcPr>
            <w:tcW w:w="1069" w:type="dxa"/>
            <w:tcBorders>
              <w:tl2br w:val="nil"/>
              <w:tr2bl w:val="nil"/>
            </w:tcBorders>
          </w:tcPr>
          <w:p w14:paraId="5AFFFC1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53.3 (12.8)</w:t>
            </w:r>
          </w:p>
        </w:tc>
        <w:tc>
          <w:tcPr>
            <w:tcW w:w="1499" w:type="dxa"/>
            <w:tcBorders>
              <w:tl2br w:val="nil"/>
              <w:tr2bl w:val="nil"/>
            </w:tcBorders>
          </w:tcPr>
          <w:p w14:paraId="2976C5C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4C8DA7A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7165750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7F73237C" w14:textId="77777777">
        <w:tc>
          <w:tcPr>
            <w:tcW w:w="1267" w:type="dxa"/>
            <w:tcBorders>
              <w:tl2br w:val="nil"/>
              <w:tr2bl w:val="nil"/>
            </w:tcBorders>
          </w:tcPr>
          <w:p w14:paraId="3C07F8E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18E4480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8ACF2EB"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6DEFCCD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391C858"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2ABF9E0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141E460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870C84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9BFB71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AE0A84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7A4965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00286CB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29DE50C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50CD24D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21</w:t>
            </w:r>
          </w:p>
        </w:tc>
        <w:tc>
          <w:tcPr>
            <w:tcW w:w="753" w:type="dxa"/>
            <w:tcBorders>
              <w:tl2br w:val="nil"/>
              <w:tr2bl w:val="nil"/>
            </w:tcBorders>
          </w:tcPr>
          <w:p w14:paraId="690BA98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23</w:t>
            </w:r>
          </w:p>
        </w:tc>
      </w:tr>
      <w:tr w:rsidR="009D62CC" w14:paraId="214AD0EF" w14:textId="77777777">
        <w:tc>
          <w:tcPr>
            <w:tcW w:w="1267" w:type="dxa"/>
            <w:tcBorders>
              <w:tl2br w:val="nil"/>
              <w:tr2bl w:val="nil"/>
            </w:tcBorders>
          </w:tcPr>
          <w:p w14:paraId="7F2559E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56F62D7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3D3AD32C"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14C4078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F612633"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0D0344C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517330E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B2721B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74584F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10A812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0B0A4A7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24D80DD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0F97456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394DAE1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741D40C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3113A7B0" w14:textId="77777777">
        <w:tc>
          <w:tcPr>
            <w:tcW w:w="1267" w:type="dxa"/>
            <w:tcBorders>
              <w:tl2br w:val="nil"/>
              <w:tr2bl w:val="nil"/>
            </w:tcBorders>
          </w:tcPr>
          <w:p w14:paraId="4E3E34F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4382E74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FEEAEAA"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2AF618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D3CA972"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0B3D3F8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47B9D71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F7E1D3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432E0B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EE3358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D8A4C1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7D9627C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04820A0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0BC7F36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10D0B09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3C285A4A" w14:textId="77777777">
        <w:tc>
          <w:tcPr>
            <w:tcW w:w="1267" w:type="dxa"/>
            <w:tcBorders>
              <w:tl2br w:val="nil"/>
              <w:tr2bl w:val="nil"/>
            </w:tcBorders>
          </w:tcPr>
          <w:p w14:paraId="5A14D71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C8B6FA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3C466621"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73C8D68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ADAF160"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3C6AE54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6BEB13A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45D203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3A8D8D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F9345D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FEAF04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3311470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38DE08C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4" w:type="dxa"/>
            <w:tcBorders>
              <w:tl2br w:val="nil"/>
              <w:tr2bl w:val="nil"/>
            </w:tcBorders>
          </w:tcPr>
          <w:p w14:paraId="3904314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53" w:type="dxa"/>
            <w:tcBorders>
              <w:tl2br w:val="nil"/>
              <w:tr2bl w:val="nil"/>
            </w:tcBorders>
          </w:tcPr>
          <w:p w14:paraId="70E27ED3"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674C1BB9" w14:textId="77777777">
        <w:tc>
          <w:tcPr>
            <w:tcW w:w="1267" w:type="dxa"/>
            <w:tcBorders>
              <w:tl2br w:val="nil"/>
              <w:tr2bl w:val="nil"/>
            </w:tcBorders>
          </w:tcPr>
          <w:p w14:paraId="731CA99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Nagasue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[32]</w:t>
            </w:r>
          </w:p>
        </w:tc>
        <w:tc>
          <w:tcPr>
            <w:tcW w:w="767" w:type="dxa"/>
            <w:tcBorders>
              <w:tl2br w:val="nil"/>
              <w:tr2bl w:val="nil"/>
            </w:tcBorders>
          </w:tcPr>
          <w:p w14:paraId="2DA3D8FB"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1997</w:t>
            </w:r>
          </w:p>
        </w:tc>
        <w:tc>
          <w:tcPr>
            <w:tcW w:w="1058" w:type="dxa"/>
            <w:tcBorders>
              <w:tl2br w:val="nil"/>
              <w:tr2bl w:val="nil"/>
            </w:tcBorders>
          </w:tcPr>
          <w:p w14:paraId="01C7F33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6ECA839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67</w:t>
            </w:r>
          </w:p>
        </w:tc>
        <w:tc>
          <w:tcPr>
            <w:tcW w:w="729" w:type="dxa"/>
            <w:tcBorders>
              <w:tl2br w:val="nil"/>
              <w:tr2bl w:val="nil"/>
            </w:tcBorders>
          </w:tcPr>
          <w:p w14:paraId="6A27D07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65</w:t>
            </w:r>
          </w:p>
        </w:tc>
        <w:tc>
          <w:tcPr>
            <w:tcW w:w="888" w:type="dxa"/>
            <w:tcBorders>
              <w:tl2br w:val="nil"/>
              <w:tr2bl w:val="nil"/>
            </w:tcBorders>
          </w:tcPr>
          <w:p w14:paraId="1475391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132</w:t>
            </w:r>
          </w:p>
        </w:tc>
        <w:tc>
          <w:tcPr>
            <w:tcW w:w="732" w:type="dxa"/>
            <w:tcBorders>
              <w:tl2br w:val="nil"/>
              <w:tr2bl w:val="nil"/>
            </w:tcBorders>
          </w:tcPr>
          <w:p w14:paraId="701B718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54/13</w:t>
            </w:r>
          </w:p>
        </w:tc>
        <w:tc>
          <w:tcPr>
            <w:tcW w:w="729" w:type="dxa"/>
            <w:tcBorders>
              <w:tl2br w:val="nil"/>
              <w:tr2bl w:val="nil"/>
            </w:tcBorders>
          </w:tcPr>
          <w:p w14:paraId="67E044C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55/10</w:t>
            </w:r>
          </w:p>
        </w:tc>
        <w:tc>
          <w:tcPr>
            <w:tcW w:w="1049" w:type="dxa"/>
            <w:tcBorders>
              <w:tl2br w:val="nil"/>
              <w:tr2bl w:val="nil"/>
            </w:tcBorders>
          </w:tcPr>
          <w:p w14:paraId="21BA76C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80.6</w:t>
            </w:r>
          </w:p>
        </w:tc>
        <w:tc>
          <w:tcPr>
            <w:tcW w:w="729" w:type="dxa"/>
            <w:tcBorders>
              <w:tl2br w:val="nil"/>
              <w:tr2bl w:val="nil"/>
            </w:tcBorders>
          </w:tcPr>
          <w:p w14:paraId="096C9CB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84.6</w:t>
            </w:r>
          </w:p>
        </w:tc>
        <w:tc>
          <w:tcPr>
            <w:tcW w:w="1049" w:type="dxa"/>
            <w:tcBorders>
              <w:tl2br w:val="nil"/>
              <w:tr2bl w:val="nil"/>
            </w:tcBorders>
          </w:tcPr>
          <w:p w14:paraId="26C6120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69" w:type="dxa"/>
            <w:tcBorders>
              <w:tl2br w:val="nil"/>
              <w:tr2bl w:val="nil"/>
            </w:tcBorders>
          </w:tcPr>
          <w:p w14:paraId="17AF14D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499" w:type="dxa"/>
            <w:tcBorders>
              <w:tl2br w:val="nil"/>
              <w:tr2bl w:val="nil"/>
            </w:tcBorders>
          </w:tcPr>
          <w:p w14:paraId="32BFB56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7F9F11D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147BAA9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0AF30414" w14:textId="77777777">
        <w:tc>
          <w:tcPr>
            <w:tcW w:w="1267" w:type="dxa"/>
            <w:tcBorders>
              <w:tl2br w:val="nil"/>
              <w:tr2bl w:val="nil"/>
            </w:tcBorders>
          </w:tcPr>
          <w:p w14:paraId="6DD0833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73479EB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1DA1A1F0"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CCE2F9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D0528B8"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79F80BC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3BE8077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F74238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584833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7AB525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281A5C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02C1673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0A0502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312F354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7B1C624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44062FE3" w14:textId="77777777">
        <w:tc>
          <w:tcPr>
            <w:tcW w:w="1267" w:type="dxa"/>
            <w:tcBorders>
              <w:tl2br w:val="nil"/>
              <w:tr2bl w:val="nil"/>
            </w:tcBorders>
          </w:tcPr>
          <w:p w14:paraId="27F0356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453E7F5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9A850A1"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1929D50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4DF4623"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3492949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765A4F3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19E21A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A7E363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6F2FCC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2D83BF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6C824B6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D9376D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7D443BB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3DB42BE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35332EA6" w14:textId="77777777">
        <w:tc>
          <w:tcPr>
            <w:tcW w:w="1267" w:type="dxa"/>
            <w:tcBorders>
              <w:tl2br w:val="nil"/>
              <w:tr2bl w:val="nil"/>
            </w:tcBorders>
          </w:tcPr>
          <w:p w14:paraId="3C67FCE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7C5E9AF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546BB62B"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4338718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7691792"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45BA24B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111F50C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96BBDE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560792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114459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11BEF18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65446D9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0D2CC70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09DCC9A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7630477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0D6B8099" w14:textId="77777777">
        <w:tc>
          <w:tcPr>
            <w:tcW w:w="1267" w:type="dxa"/>
            <w:tcBorders>
              <w:tl2br w:val="nil"/>
              <w:tr2bl w:val="nil"/>
            </w:tcBorders>
          </w:tcPr>
          <w:p w14:paraId="07915E9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lastRenderedPageBreak/>
              <w:t xml:space="preserve">Okabayashi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[33]</w:t>
            </w:r>
          </w:p>
        </w:tc>
        <w:tc>
          <w:tcPr>
            <w:tcW w:w="767" w:type="dxa"/>
            <w:tcBorders>
              <w:tl2br w:val="nil"/>
              <w:tr2bl w:val="nil"/>
            </w:tcBorders>
          </w:tcPr>
          <w:p w14:paraId="6EE76B5F"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2010</w:t>
            </w:r>
          </w:p>
        </w:tc>
        <w:tc>
          <w:tcPr>
            <w:tcW w:w="1058" w:type="dxa"/>
            <w:tcBorders>
              <w:tl2br w:val="nil"/>
              <w:tr2bl w:val="nil"/>
            </w:tcBorders>
          </w:tcPr>
          <w:p w14:paraId="3F0F208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425F04F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729" w:type="dxa"/>
            <w:tcBorders>
              <w:tl2br w:val="nil"/>
              <w:tr2bl w:val="nil"/>
            </w:tcBorders>
          </w:tcPr>
          <w:p w14:paraId="524DC36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888" w:type="dxa"/>
            <w:tcBorders>
              <w:tl2br w:val="nil"/>
              <w:tr2bl w:val="nil"/>
            </w:tcBorders>
          </w:tcPr>
          <w:p w14:paraId="0C4F350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26</w:t>
            </w:r>
          </w:p>
        </w:tc>
        <w:tc>
          <w:tcPr>
            <w:tcW w:w="732" w:type="dxa"/>
            <w:tcBorders>
              <w:tl2br w:val="nil"/>
              <w:tr2bl w:val="nil"/>
            </w:tcBorders>
          </w:tcPr>
          <w:p w14:paraId="55B2B7E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9/4</w:t>
            </w:r>
          </w:p>
        </w:tc>
        <w:tc>
          <w:tcPr>
            <w:tcW w:w="729" w:type="dxa"/>
            <w:tcBorders>
              <w:tl2br w:val="nil"/>
              <w:tr2bl w:val="nil"/>
            </w:tcBorders>
          </w:tcPr>
          <w:p w14:paraId="444692C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8/5</w:t>
            </w:r>
          </w:p>
        </w:tc>
        <w:tc>
          <w:tcPr>
            <w:tcW w:w="1049" w:type="dxa"/>
            <w:tcBorders>
              <w:tl2br w:val="nil"/>
              <w:tr2bl w:val="nil"/>
            </w:tcBorders>
          </w:tcPr>
          <w:p w14:paraId="627AB9E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69.2</w:t>
            </w:r>
          </w:p>
        </w:tc>
        <w:tc>
          <w:tcPr>
            <w:tcW w:w="729" w:type="dxa"/>
            <w:tcBorders>
              <w:tl2br w:val="nil"/>
              <w:tr2bl w:val="nil"/>
            </w:tcBorders>
          </w:tcPr>
          <w:p w14:paraId="193AE7A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61.5</w:t>
            </w:r>
          </w:p>
        </w:tc>
        <w:tc>
          <w:tcPr>
            <w:tcW w:w="1049" w:type="dxa"/>
            <w:tcBorders>
              <w:tl2br w:val="nil"/>
              <w:tr2bl w:val="nil"/>
            </w:tcBorders>
          </w:tcPr>
          <w:p w14:paraId="03D5BA8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68.2 (11.0)</w:t>
            </w:r>
          </w:p>
        </w:tc>
        <w:tc>
          <w:tcPr>
            <w:tcW w:w="1069" w:type="dxa"/>
            <w:tcBorders>
              <w:tl2br w:val="nil"/>
              <w:tr2bl w:val="nil"/>
            </w:tcBorders>
          </w:tcPr>
          <w:p w14:paraId="3960894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63.5 (5.7)</w:t>
            </w:r>
          </w:p>
        </w:tc>
        <w:tc>
          <w:tcPr>
            <w:tcW w:w="1499" w:type="dxa"/>
            <w:tcBorders>
              <w:tl2br w:val="nil"/>
              <w:tr2bl w:val="nil"/>
            </w:tcBorders>
          </w:tcPr>
          <w:p w14:paraId="477E6AC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57D2A71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4761C91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4BAE4FF6" w14:textId="77777777">
        <w:tc>
          <w:tcPr>
            <w:tcW w:w="1267" w:type="dxa"/>
            <w:tcBorders>
              <w:tl2br w:val="nil"/>
              <w:tr2bl w:val="nil"/>
            </w:tcBorders>
          </w:tcPr>
          <w:p w14:paraId="703124E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2860A78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1F07AD27"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048A731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E6EA6A7"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05FC385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380991F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2313A9F"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15A2BEB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F7ACA2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4AAB81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6465872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25FF990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599D4BB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c>
          <w:tcPr>
            <w:tcW w:w="753" w:type="dxa"/>
            <w:tcBorders>
              <w:tl2br w:val="nil"/>
              <w:tr2bl w:val="nil"/>
            </w:tcBorders>
          </w:tcPr>
          <w:p w14:paraId="026DDC6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w:t>
            </w:r>
          </w:p>
        </w:tc>
      </w:tr>
      <w:tr w:rsidR="009D62CC" w14:paraId="60E02883" w14:textId="77777777">
        <w:tc>
          <w:tcPr>
            <w:tcW w:w="1267" w:type="dxa"/>
            <w:tcBorders>
              <w:tl2br w:val="nil"/>
              <w:tr2bl w:val="nil"/>
            </w:tcBorders>
          </w:tcPr>
          <w:p w14:paraId="793E6EB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B29D42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3EBD5B4D"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01645F2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2A4491F"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7395E2D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582BF00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8A4751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82CDBC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BF94F9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6703BD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3AB3651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0F3AFF7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Adenocarcinoma</w:t>
            </w:r>
          </w:p>
        </w:tc>
        <w:tc>
          <w:tcPr>
            <w:tcW w:w="764" w:type="dxa"/>
            <w:tcBorders>
              <w:tl2br w:val="nil"/>
              <w:tr2bl w:val="nil"/>
            </w:tcBorders>
          </w:tcPr>
          <w:p w14:paraId="65679B0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w:t>
            </w:r>
          </w:p>
        </w:tc>
        <w:tc>
          <w:tcPr>
            <w:tcW w:w="753" w:type="dxa"/>
            <w:tcBorders>
              <w:tl2br w:val="nil"/>
              <w:tr2bl w:val="nil"/>
            </w:tcBorders>
          </w:tcPr>
          <w:p w14:paraId="52B4103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w:t>
            </w:r>
          </w:p>
        </w:tc>
      </w:tr>
      <w:tr w:rsidR="009D62CC" w14:paraId="78F93DFD" w14:textId="77777777">
        <w:tc>
          <w:tcPr>
            <w:tcW w:w="1267" w:type="dxa"/>
            <w:tcBorders>
              <w:tl2br w:val="nil"/>
              <w:tr2bl w:val="nil"/>
            </w:tcBorders>
          </w:tcPr>
          <w:p w14:paraId="127F0B7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2EE6F6C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6D96B68A"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49E5C27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E616210"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48FBC0B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7D1C786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843FE6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383A05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BAB0B2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0BD810E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7B0DC5D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A6C757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0DE4444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091B578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6883BA07" w14:textId="77777777">
        <w:tc>
          <w:tcPr>
            <w:tcW w:w="1267" w:type="dxa"/>
            <w:tcBorders>
              <w:tl2br w:val="nil"/>
              <w:tr2bl w:val="nil"/>
            </w:tcBorders>
          </w:tcPr>
          <w:p w14:paraId="0CCC075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0A42C5A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3EA5C68D"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78BEE71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EB51FD9"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1593994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5A6C23A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1A0252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7BEAD3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90946C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3EDB75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719F0CB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7DB6FA2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6FA897B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31D2368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11F6831C" w14:textId="77777777">
        <w:tc>
          <w:tcPr>
            <w:tcW w:w="1267" w:type="dxa"/>
            <w:tcBorders>
              <w:tl2br w:val="nil"/>
              <w:tr2bl w:val="nil"/>
            </w:tcBorders>
          </w:tcPr>
          <w:p w14:paraId="2084939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Okabayashi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[34]</w:t>
            </w:r>
          </w:p>
        </w:tc>
        <w:tc>
          <w:tcPr>
            <w:tcW w:w="767" w:type="dxa"/>
            <w:tcBorders>
              <w:tl2br w:val="nil"/>
              <w:tr2bl w:val="nil"/>
            </w:tcBorders>
          </w:tcPr>
          <w:p w14:paraId="191E8A55"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2011</w:t>
            </w:r>
          </w:p>
        </w:tc>
        <w:tc>
          <w:tcPr>
            <w:tcW w:w="1058" w:type="dxa"/>
            <w:tcBorders>
              <w:tl2br w:val="nil"/>
              <w:tr2bl w:val="nil"/>
            </w:tcBorders>
          </w:tcPr>
          <w:p w14:paraId="43AD922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74CBDF1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40</w:t>
            </w:r>
          </w:p>
        </w:tc>
        <w:tc>
          <w:tcPr>
            <w:tcW w:w="729" w:type="dxa"/>
            <w:tcBorders>
              <w:tl2br w:val="nil"/>
              <w:tr2bl w:val="nil"/>
            </w:tcBorders>
          </w:tcPr>
          <w:p w14:paraId="4C3B67A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36</w:t>
            </w:r>
          </w:p>
        </w:tc>
        <w:tc>
          <w:tcPr>
            <w:tcW w:w="888" w:type="dxa"/>
            <w:tcBorders>
              <w:tl2br w:val="nil"/>
              <w:tr2bl w:val="nil"/>
            </w:tcBorders>
          </w:tcPr>
          <w:p w14:paraId="1E043EE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76</w:t>
            </w:r>
          </w:p>
        </w:tc>
        <w:tc>
          <w:tcPr>
            <w:tcW w:w="732" w:type="dxa"/>
            <w:tcBorders>
              <w:tl2br w:val="nil"/>
              <w:tr2bl w:val="nil"/>
            </w:tcBorders>
          </w:tcPr>
          <w:p w14:paraId="23EEA1A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29/11</w:t>
            </w:r>
          </w:p>
        </w:tc>
        <w:tc>
          <w:tcPr>
            <w:tcW w:w="729" w:type="dxa"/>
            <w:tcBorders>
              <w:tl2br w:val="nil"/>
              <w:tr2bl w:val="nil"/>
            </w:tcBorders>
          </w:tcPr>
          <w:p w14:paraId="14BB525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24/12</w:t>
            </w:r>
          </w:p>
        </w:tc>
        <w:tc>
          <w:tcPr>
            <w:tcW w:w="1049" w:type="dxa"/>
            <w:tcBorders>
              <w:tl2br w:val="nil"/>
              <w:tr2bl w:val="nil"/>
            </w:tcBorders>
          </w:tcPr>
          <w:p w14:paraId="7151A31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72.5</w:t>
            </w:r>
          </w:p>
        </w:tc>
        <w:tc>
          <w:tcPr>
            <w:tcW w:w="729" w:type="dxa"/>
            <w:tcBorders>
              <w:tl2br w:val="nil"/>
              <w:tr2bl w:val="nil"/>
            </w:tcBorders>
          </w:tcPr>
          <w:p w14:paraId="63E9EBD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66.7</w:t>
            </w:r>
          </w:p>
        </w:tc>
        <w:tc>
          <w:tcPr>
            <w:tcW w:w="1049" w:type="dxa"/>
            <w:tcBorders>
              <w:tl2br w:val="nil"/>
              <w:tr2bl w:val="nil"/>
            </w:tcBorders>
          </w:tcPr>
          <w:p w14:paraId="20096C2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68.7 (7.6)</w:t>
            </w:r>
          </w:p>
        </w:tc>
        <w:tc>
          <w:tcPr>
            <w:tcW w:w="1069" w:type="dxa"/>
            <w:tcBorders>
              <w:tl2br w:val="nil"/>
              <w:tr2bl w:val="nil"/>
            </w:tcBorders>
          </w:tcPr>
          <w:p w14:paraId="2486CDD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65.1 (11.3)</w:t>
            </w:r>
          </w:p>
        </w:tc>
        <w:tc>
          <w:tcPr>
            <w:tcW w:w="1499" w:type="dxa"/>
            <w:tcBorders>
              <w:tl2br w:val="nil"/>
              <w:tr2bl w:val="nil"/>
            </w:tcBorders>
          </w:tcPr>
          <w:p w14:paraId="62946BE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72FB735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33850AA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17C72AD3" w14:textId="77777777">
        <w:tc>
          <w:tcPr>
            <w:tcW w:w="1267" w:type="dxa"/>
            <w:tcBorders>
              <w:tl2br w:val="nil"/>
              <w:tr2bl w:val="nil"/>
            </w:tcBorders>
          </w:tcPr>
          <w:p w14:paraId="391085D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49EC4E1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97BD9C4"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6F5DE3C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FF8569B"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751F685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50F2274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4D96A4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53CF8C1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C3F693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07B32DCF"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7FF109B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D0F393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2C134E4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32</w:t>
            </w:r>
          </w:p>
        </w:tc>
        <w:tc>
          <w:tcPr>
            <w:tcW w:w="753" w:type="dxa"/>
            <w:tcBorders>
              <w:tl2br w:val="nil"/>
              <w:tr2bl w:val="nil"/>
            </w:tcBorders>
          </w:tcPr>
          <w:p w14:paraId="7BAF867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26</w:t>
            </w:r>
          </w:p>
        </w:tc>
      </w:tr>
      <w:tr w:rsidR="009D62CC" w14:paraId="1BD813D0" w14:textId="77777777">
        <w:tc>
          <w:tcPr>
            <w:tcW w:w="1267" w:type="dxa"/>
            <w:tcBorders>
              <w:tl2br w:val="nil"/>
              <w:tr2bl w:val="nil"/>
            </w:tcBorders>
          </w:tcPr>
          <w:p w14:paraId="4EC2AA2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1D06A1A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2273D3A4"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08B03D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01FDB21"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61262A0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1027FCE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91D28E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1EB694E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D7B7F9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5D9BE1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6D5F093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71F27DE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7ED4831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c>
          <w:tcPr>
            <w:tcW w:w="753" w:type="dxa"/>
            <w:tcBorders>
              <w:tl2br w:val="nil"/>
              <w:tr2bl w:val="nil"/>
            </w:tcBorders>
          </w:tcPr>
          <w:p w14:paraId="39B625E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r>
      <w:tr w:rsidR="009D62CC" w14:paraId="392F34F9" w14:textId="77777777">
        <w:tc>
          <w:tcPr>
            <w:tcW w:w="1267" w:type="dxa"/>
            <w:tcBorders>
              <w:tl2br w:val="nil"/>
              <w:tr2bl w:val="nil"/>
            </w:tcBorders>
          </w:tcPr>
          <w:p w14:paraId="4B7CDBB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1004F9EF"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29F4F721"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35B9746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6B32481"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418C2C3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39896BD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7FBB90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EF52C4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EB0CCF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FB37DB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63EA9D7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3AA88D3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6F3F4C4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6A5E27F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76416226" w14:textId="77777777">
        <w:trPr>
          <w:trHeight w:val="424"/>
        </w:trPr>
        <w:tc>
          <w:tcPr>
            <w:tcW w:w="1267" w:type="dxa"/>
            <w:tcBorders>
              <w:tl2br w:val="nil"/>
              <w:tr2bl w:val="nil"/>
            </w:tcBorders>
          </w:tcPr>
          <w:p w14:paraId="631007E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Togo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[42]</w:t>
            </w:r>
          </w:p>
        </w:tc>
        <w:tc>
          <w:tcPr>
            <w:tcW w:w="767" w:type="dxa"/>
            <w:tcBorders>
              <w:tl2br w:val="nil"/>
              <w:tr2bl w:val="nil"/>
            </w:tcBorders>
          </w:tcPr>
          <w:p w14:paraId="790CF645"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2005</w:t>
            </w:r>
          </w:p>
        </w:tc>
        <w:tc>
          <w:tcPr>
            <w:tcW w:w="1058" w:type="dxa"/>
            <w:tcBorders>
              <w:tl2br w:val="nil"/>
              <w:tr2bl w:val="nil"/>
            </w:tcBorders>
          </w:tcPr>
          <w:p w14:paraId="0150B9D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RCT</w:t>
            </w:r>
          </w:p>
        </w:tc>
        <w:tc>
          <w:tcPr>
            <w:tcW w:w="979" w:type="dxa"/>
            <w:tcBorders>
              <w:tl2br w:val="nil"/>
              <w:tr2bl w:val="nil"/>
            </w:tcBorders>
          </w:tcPr>
          <w:p w14:paraId="10F641D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21</w:t>
            </w:r>
          </w:p>
        </w:tc>
        <w:tc>
          <w:tcPr>
            <w:tcW w:w="729" w:type="dxa"/>
            <w:tcBorders>
              <w:tl2br w:val="nil"/>
              <w:tr2bl w:val="nil"/>
            </w:tcBorders>
          </w:tcPr>
          <w:p w14:paraId="52490C6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22</w:t>
            </w:r>
          </w:p>
        </w:tc>
        <w:tc>
          <w:tcPr>
            <w:tcW w:w="888" w:type="dxa"/>
            <w:tcBorders>
              <w:tl2br w:val="nil"/>
              <w:tr2bl w:val="nil"/>
            </w:tcBorders>
          </w:tcPr>
          <w:p w14:paraId="576CD5D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43</w:t>
            </w:r>
          </w:p>
        </w:tc>
        <w:tc>
          <w:tcPr>
            <w:tcW w:w="732" w:type="dxa"/>
            <w:tcBorders>
              <w:tl2br w:val="nil"/>
              <w:tr2bl w:val="nil"/>
            </w:tcBorders>
          </w:tcPr>
          <w:p w14:paraId="05539CB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17/5</w:t>
            </w:r>
          </w:p>
        </w:tc>
        <w:tc>
          <w:tcPr>
            <w:tcW w:w="729" w:type="dxa"/>
            <w:tcBorders>
              <w:tl2br w:val="nil"/>
              <w:tr2bl w:val="nil"/>
            </w:tcBorders>
          </w:tcPr>
          <w:p w14:paraId="73B0515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17/6</w:t>
            </w:r>
          </w:p>
        </w:tc>
        <w:tc>
          <w:tcPr>
            <w:tcW w:w="1049" w:type="dxa"/>
            <w:tcBorders>
              <w:tl2br w:val="nil"/>
              <w:tr2bl w:val="nil"/>
            </w:tcBorders>
          </w:tcPr>
          <w:p w14:paraId="4E2CE17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81</w:t>
            </w:r>
          </w:p>
        </w:tc>
        <w:tc>
          <w:tcPr>
            <w:tcW w:w="729" w:type="dxa"/>
            <w:tcBorders>
              <w:tl2br w:val="nil"/>
              <w:tr2bl w:val="nil"/>
            </w:tcBorders>
          </w:tcPr>
          <w:p w14:paraId="2AD2D6C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77.3</w:t>
            </w:r>
          </w:p>
        </w:tc>
        <w:tc>
          <w:tcPr>
            <w:tcW w:w="1049" w:type="dxa"/>
            <w:tcBorders>
              <w:tl2br w:val="nil"/>
              <w:tr2bl w:val="nil"/>
            </w:tcBorders>
          </w:tcPr>
          <w:p w14:paraId="7586080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66.5 (4.5)</w:t>
            </w:r>
          </w:p>
        </w:tc>
        <w:tc>
          <w:tcPr>
            <w:tcW w:w="1069" w:type="dxa"/>
            <w:tcBorders>
              <w:tl2br w:val="nil"/>
              <w:tr2bl w:val="nil"/>
            </w:tcBorders>
          </w:tcPr>
          <w:p w14:paraId="31EFB55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64.3 (9.1)</w:t>
            </w:r>
          </w:p>
        </w:tc>
        <w:tc>
          <w:tcPr>
            <w:tcW w:w="1499" w:type="dxa"/>
            <w:tcBorders>
              <w:tl2br w:val="nil"/>
              <w:tr2bl w:val="nil"/>
            </w:tcBorders>
          </w:tcPr>
          <w:p w14:paraId="540B88C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598AA4B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36DDCE5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3A8E4F70" w14:textId="77777777">
        <w:tc>
          <w:tcPr>
            <w:tcW w:w="1267" w:type="dxa"/>
            <w:tcBorders>
              <w:tl2br w:val="nil"/>
              <w:tr2bl w:val="nil"/>
            </w:tcBorders>
          </w:tcPr>
          <w:p w14:paraId="455F52C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74F66ED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2D06CE7A"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792BE3C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3CE31BF"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385727F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02A4A4F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15A669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041E58D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B422FF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5537394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29E4D3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4E03FAD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09BAB9C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5B75356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1757DDCF" w14:textId="77777777">
        <w:tc>
          <w:tcPr>
            <w:tcW w:w="1267" w:type="dxa"/>
            <w:tcBorders>
              <w:tl2br w:val="nil"/>
              <w:tr2bl w:val="nil"/>
            </w:tcBorders>
          </w:tcPr>
          <w:p w14:paraId="008A5D2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5725208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465D8FB8"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0E5F5F6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BDB0EC3"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1DD238B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24D6914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69057F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A8B6C4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1C5DFE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F2C2B9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C9104F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7277572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67578FE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253903E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089677BC" w14:textId="77777777">
        <w:tc>
          <w:tcPr>
            <w:tcW w:w="1267" w:type="dxa"/>
            <w:tcBorders>
              <w:tl2br w:val="nil"/>
              <w:tr2bl w:val="nil"/>
            </w:tcBorders>
          </w:tcPr>
          <w:p w14:paraId="20E511B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0EE53FD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BCF1B50"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2357776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D8B50E6"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14AB7C2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11C6633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2D8412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D47E2F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9DACBE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9CCB01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2C8D0A8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39DA77A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0D2DE10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341E46F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52184932" w14:textId="77777777">
        <w:trPr>
          <w:trHeight w:val="73"/>
        </w:trPr>
        <w:tc>
          <w:tcPr>
            <w:tcW w:w="1267" w:type="dxa"/>
            <w:tcBorders>
              <w:tl2br w:val="nil"/>
              <w:tr2bl w:val="nil"/>
            </w:tcBorders>
          </w:tcPr>
          <w:p w14:paraId="0F7C2BA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Ardito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[45]</w:t>
            </w:r>
          </w:p>
        </w:tc>
        <w:tc>
          <w:tcPr>
            <w:tcW w:w="767" w:type="dxa"/>
            <w:tcBorders>
              <w:tl2br w:val="nil"/>
              <w:tr2bl w:val="nil"/>
            </w:tcBorders>
          </w:tcPr>
          <w:p w14:paraId="29A2B281"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2020</w:t>
            </w:r>
          </w:p>
        </w:tc>
        <w:tc>
          <w:tcPr>
            <w:tcW w:w="1058" w:type="dxa"/>
            <w:tcBorders>
              <w:tl2br w:val="nil"/>
              <w:tr2bl w:val="nil"/>
            </w:tcBorders>
          </w:tcPr>
          <w:p w14:paraId="61A6D1B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Retrospective </w:t>
            </w:r>
          </w:p>
        </w:tc>
        <w:tc>
          <w:tcPr>
            <w:tcW w:w="979" w:type="dxa"/>
            <w:tcBorders>
              <w:tl2br w:val="nil"/>
              <w:tr2bl w:val="nil"/>
            </w:tcBorders>
          </w:tcPr>
          <w:p w14:paraId="57C8EF1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107</w:t>
            </w:r>
          </w:p>
        </w:tc>
        <w:tc>
          <w:tcPr>
            <w:tcW w:w="729" w:type="dxa"/>
            <w:tcBorders>
              <w:tl2br w:val="nil"/>
              <w:tr2bl w:val="nil"/>
            </w:tcBorders>
          </w:tcPr>
          <w:p w14:paraId="52891E5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205</w:t>
            </w:r>
          </w:p>
        </w:tc>
        <w:tc>
          <w:tcPr>
            <w:tcW w:w="888" w:type="dxa"/>
            <w:tcBorders>
              <w:tl2br w:val="nil"/>
              <w:tr2bl w:val="nil"/>
            </w:tcBorders>
          </w:tcPr>
          <w:p w14:paraId="715EF44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312</w:t>
            </w:r>
          </w:p>
        </w:tc>
        <w:tc>
          <w:tcPr>
            <w:tcW w:w="732" w:type="dxa"/>
            <w:tcBorders>
              <w:tl2br w:val="nil"/>
              <w:tr2bl w:val="nil"/>
            </w:tcBorders>
          </w:tcPr>
          <w:p w14:paraId="62CD685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29" w:type="dxa"/>
            <w:tcBorders>
              <w:tl2br w:val="nil"/>
              <w:tr2bl w:val="nil"/>
            </w:tcBorders>
          </w:tcPr>
          <w:p w14:paraId="7D28757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49" w:type="dxa"/>
            <w:tcBorders>
              <w:tl2br w:val="nil"/>
              <w:tr2bl w:val="nil"/>
            </w:tcBorders>
          </w:tcPr>
          <w:p w14:paraId="1430633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NA</w:t>
            </w:r>
          </w:p>
        </w:tc>
        <w:tc>
          <w:tcPr>
            <w:tcW w:w="729" w:type="dxa"/>
            <w:tcBorders>
              <w:tl2br w:val="nil"/>
              <w:tr2bl w:val="nil"/>
            </w:tcBorders>
          </w:tcPr>
          <w:p w14:paraId="1F5A824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NA</w:t>
            </w:r>
          </w:p>
        </w:tc>
        <w:tc>
          <w:tcPr>
            <w:tcW w:w="1049" w:type="dxa"/>
            <w:tcBorders>
              <w:tl2br w:val="nil"/>
              <w:tr2bl w:val="nil"/>
            </w:tcBorders>
          </w:tcPr>
          <w:p w14:paraId="6E43D29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69" w:type="dxa"/>
            <w:tcBorders>
              <w:tl2br w:val="nil"/>
              <w:tr2bl w:val="nil"/>
            </w:tcBorders>
          </w:tcPr>
          <w:p w14:paraId="3AF23EE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499" w:type="dxa"/>
            <w:tcBorders>
              <w:tl2br w:val="nil"/>
              <w:tr2bl w:val="nil"/>
            </w:tcBorders>
          </w:tcPr>
          <w:p w14:paraId="7A62D96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3D3A85C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83</w:t>
            </w:r>
          </w:p>
        </w:tc>
        <w:tc>
          <w:tcPr>
            <w:tcW w:w="753" w:type="dxa"/>
            <w:tcBorders>
              <w:tl2br w:val="nil"/>
              <w:tr2bl w:val="nil"/>
            </w:tcBorders>
          </w:tcPr>
          <w:p w14:paraId="092B02D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163</w:t>
            </w:r>
          </w:p>
        </w:tc>
      </w:tr>
      <w:tr w:rsidR="009D62CC" w14:paraId="19684E99" w14:textId="77777777">
        <w:tc>
          <w:tcPr>
            <w:tcW w:w="1267" w:type="dxa"/>
            <w:tcBorders>
              <w:tl2br w:val="nil"/>
              <w:tr2bl w:val="nil"/>
            </w:tcBorders>
          </w:tcPr>
          <w:p w14:paraId="08BCD64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4F748CA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4545958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Cohort</w:t>
            </w:r>
          </w:p>
        </w:tc>
        <w:tc>
          <w:tcPr>
            <w:tcW w:w="979" w:type="dxa"/>
            <w:tcBorders>
              <w:tl2br w:val="nil"/>
              <w:tr2bl w:val="nil"/>
            </w:tcBorders>
          </w:tcPr>
          <w:p w14:paraId="1985226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3846C4F"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2A3BC55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520EDF7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F9ED26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AFAD04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313F36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5F6C98B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642AB10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4D5C3D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27C5E8D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18</w:t>
            </w:r>
          </w:p>
        </w:tc>
        <w:tc>
          <w:tcPr>
            <w:tcW w:w="753" w:type="dxa"/>
            <w:tcBorders>
              <w:tl2br w:val="nil"/>
              <w:tr2bl w:val="nil"/>
            </w:tcBorders>
          </w:tcPr>
          <w:p w14:paraId="6E82579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36</w:t>
            </w:r>
          </w:p>
        </w:tc>
      </w:tr>
      <w:tr w:rsidR="009D62CC" w14:paraId="0021FCAC" w14:textId="77777777">
        <w:tc>
          <w:tcPr>
            <w:tcW w:w="1267" w:type="dxa"/>
            <w:tcBorders>
              <w:tl2br w:val="nil"/>
              <w:tr2bl w:val="nil"/>
            </w:tcBorders>
          </w:tcPr>
          <w:p w14:paraId="519C035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93936E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52FC70B8"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397D282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17A0376"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10E38E8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04E0720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183DA0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A5003B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AAADCF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7EBE1F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5F49CD8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2D5F72D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41C65D8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w:t>
            </w:r>
          </w:p>
        </w:tc>
        <w:tc>
          <w:tcPr>
            <w:tcW w:w="753" w:type="dxa"/>
            <w:tcBorders>
              <w:tl2br w:val="nil"/>
              <w:tr2bl w:val="nil"/>
            </w:tcBorders>
          </w:tcPr>
          <w:p w14:paraId="71FFDF2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w:t>
            </w:r>
          </w:p>
        </w:tc>
      </w:tr>
      <w:tr w:rsidR="009D62CC" w14:paraId="6E928BE1" w14:textId="77777777">
        <w:tc>
          <w:tcPr>
            <w:tcW w:w="1267" w:type="dxa"/>
            <w:tcBorders>
              <w:tl2br w:val="nil"/>
              <w:tr2bl w:val="nil"/>
            </w:tcBorders>
          </w:tcPr>
          <w:p w14:paraId="32E709D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471F95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37669BA"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70C2BB1E"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99150BA"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56D2DFE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72E3EC1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CE52C6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EE4998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2E26F1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53CB9A7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4F0D4E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6624019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r>
              <w:rPr>
                <w:rFonts w:ascii="Book Antiqua" w:eastAsia="等线" w:hAnsi="Book Antiqua" w:cs="Book Antiqua"/>
                <w:vertAlign w:val="superscript"/>
                <w:lang w:val="en-SG"/>
              </w:rPr>
              <w:t>2</w:t>
            </w:r>
          </w:p>
        </w:tc>
        <w:tc>
          <w:tcPr>
            <w:tcW w:w="764" w:type="dxa"/>
            <w:tcBorders>
              <w:tl2br w:val="nil"/>
              <w:tr2bl w:val="nil"/>
            </w:tcBorders>
          </w:tcPr>
          <w:p w14:paraId="0E5F25F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w:t>
            </w:r>
          </w:p>
        </w:tc>
        <w:tc>
          <w:tcPr>
            <w:tcW w:w="753" w:type="dxa"/>
            <w:tcBorders>
              <w:tl2br w:val="nil"/>
              <w:tr2bl w:val="nil"/>
            </w:tcBorders>
          </w:tcPr>
          <w:p w14:paraId="733FB86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48</w:t>
            </w:r>
          </w:p>
        </w:tc>
      </w:tr>
      <w:tr w:rsidR="009D62CC" w14:paraId="6ABDC844" w14:textId="77777777">
        <w:tc>
          <w:tcPr>
            <w:tcW w:w="1267" w:type="dxa"/>
            <w:tcBorders>
              <w:tl2br w:val="nil"/>
              <w:tr2bl w:val="nil"/>
            </w:tcBorders>
          </w:tcPr>
          <w:p w14:paraId="070D1AC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Okabayashi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[35]</w:t>
            </w:r>
          </w:p>
        </w:tc>
        <w:tc>
          <w:tcPr>
            <w:tcW w:w="767" w:type="dxa"/>
            <w:tcBorders>
              <w:tl2br w:val="nil"/>
              <w:tr2bl w:val="nil"/>
            </w:tcBorders>
          </w:tcPr>
          <w:p w14:paraId="1CC8BDED"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2008</w:t>
            </w:r>
          </w:p>
        </w:tc>
        <w:tc>
          <w:tcPr>
            <w:tcW w:w="1058" w:type="dxa"/>
            <w:tcBorders>
              <w:tl2br w:val="nil"/>
              <w:tr2bl w:val="nil"/>
            </w:tcBorders>
          </w:tcPr>
          <w:p w14:paraId="5C2AF61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Retrospective </w:t>
            </w:r>
          </w:p>
        </w:tc>
        <w:tc>
          <w:tcPr>
            <w:tcW w:w="979" w:type="dxa"/>
            <w:tcBorders>
              <w:tl2br w:val="nil"/>
              <w:tr2bl w:val="nil"/>
            </w:tcBorders>
          </w:tcPr>
          <w:p w14:paraId="772F33F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40</w:t>
            </w:r>
          </w:p>
        </w:tc>
        <w:tc>
          <w:tcPr>
            <w:tcW w:w="729" w:type="dxa"/>
            <w:tcBorders>
              <w:tl2br w:val="nil"/>
              <w:tr2bl w:val="nil"/>
            </w:tcBorders>
          </w:tcPr>
          <w:p w14:paraId="68E91DE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72</w:t>
            </w:r>
          </w:p>
        </w:tc>
        <w:tc>
          <w:tcPr>
            <w:tcW w:w="888" w:type="dxa"/>
            <w:tcBorders>
              <w:tl2br w:val="nil"/>
              <w:tr2bl w:val="nil"/>
            </w:tcBorders>
          </w:tcPr>
          <w:p w14:paraId="522D60A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112</w:t>
            </w:r>
          </w:p>
        </w:tc>
        <w:tc>
          <w:tcPr>
            <w:tcW w:w="732" w:type="dxa"/>
            <w:tcBorders>
              <w:tl2br w:val="nil"/>
              <w:tr2bl w:val="nil"/>
            </w:tcBorders>
          </w:tcPr>
          <w:p w14:paraId="31E23E9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29/11</w:t>
            </w:r>
          </w:p>
        </w:tc>
        <w:tc>
          <w:tcPr>
            <w:tcW w:w="729" w:type="dxa"/>
            <w:tcBorders>
              <w:tl2br w:val="nil"/>
              <w:tr2bl w:val="nil"/>
            </w:tcBorders>
          </w:tcPr>
          <w:p w14:paraId="4F88D33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55/17</w:t>
            </w:r>
          </w:p>
        </w:tc>
        <w:tc>
          <w:tcPr>
            <w:tcW w:w="1049" w:type="dxa"/>
            <w:tcBorders>
              <w:tl2br w:val="nil"/>
              <w:tr2bl w:val="nil"/>
            </w:tcBorders>
          </w:tcPr>
          <w:p w14:paraId="4F1CD2E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72.5</w:t>
            </w:r>
          </w:p>
        </w:tc>
        <w:tc>
          <w:tcPr>
            <w:tcW w:w="729" w:type="dxa"/>
            <w:tcBorders>
              <w:tl2br w:val="nil"/>
              <w:tr2bl w:val="nil"/>
            </w:tcBorders>
          </w:tcPr>
          <w:p w14:paraId="1FD4D36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76.4</w:t>
            </w:r>
          </w:p>
        </w:tc>
        <w:tc>
          <w:tcPr>
            <w:tcW w:w="1049" w:type="dxa"/>
            <w:tcBorders>
              <w:tl2br w:val="nil"/>
              <w:tr2bl w:val="nil"/>
            </w:tcBorders>
          </w:tcPr>
          <w:p w14:paraId="42BEA8D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65.7 (8.6)</w:t>
            </w:r>
          </w:p>
        </w:tc>
        <w:tc>
          <w:tcPr>
            <w:tcW w:w="1069" w:type="dxa"/>
            <w:tcBorders>
              <w:tl2br w:val="nil"/>
              <w:tr2bl w:val="nil"/>
            </w:tcBorders>
          </w:tcPr>
          <w:p w14:paraId="276080E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68.3 (8.1)</w:t>
            </w:r>
          </w:p>
        </w:tc>
        <w:tc>
          <w:tcPr>
            <w:tcW w:w="1499" w:type="dxa"/>
            <w:tcBorders>
              <w:tl2br w:val="nil"/>
              <w:tr2bl w:val="nil"/>
            </w:tcBorders>
          </w:tcPr>
          <w:p w14:paraId="3C3DB8E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26EAEBA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1D5F43E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687CDA19" w14:textId="77777777">
        <w:tc>
          <w:tcPr>
            <w:tcW w:w="1267" w:type="dxa"/>
            <w:tcBorders>
              <w:tl2br w:val="nil"/>
              <w:tr2bl w:val="nil"/>
            </w:tcBorders>
          </w:tcPr>
          <w:p w14:paraId="0DB8CB7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0563851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55F6189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Cohort</w:t>
            </w:r>
          </w:p>
        </w:tc>
        <w:tc>
          <w:tcPr>
            <w:tcW w:w="979" w:type="dxa"/>
            <w:tcBorders>
              <w:tl2br w:val="nil"/>
              <w:tr2bl w:val="nil"/>
            </w:tcBorders>
          </w:tcPr>
          <w:p w14:paraId="5D1AA3D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20C250D"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06F65B8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34225B4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513A73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E024084"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77204D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C313DF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782328F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77E7455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7E5C5B6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40</w:t>
            </w:r>
          </w:p>
        </w:tc>
        <w:tc>
          <w:tcPr>
            <w:tcW w:w="753" w:type="dxa"/>
            <w:tcBorders>
              <w:tl2br w:val="nil"/>
              <w:tr2bl w:val="nil"/>
            </w:tcBorders>
          </w:tcPr>
          <w:p w14:paraId="382B197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72</w:t>
            </w:r>
          </w:p>
        </w:tc>
      </w:tr>
      <w:tr w:rsidR="009D62CC" w14:paraId="736ED1DC" w14:textId="77777777">
        <w:tc>
          <w:tcPr>
            <w:tcW w:w="1267" w:type="dxa"/>
            <w:tcBorders>
              <w:tl2br w:val="nil"/>
              <w:tr2bl w:val="nil"/>
            </w:tcBorders>
          </w:tcPr>
          <w:p w14:paraId="18C7D23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44D764D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16453B91"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790AF5E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487882A"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4E7F7B6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0BAE684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CE32C4F"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227953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395040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6C8434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3BCADB2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7047575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7BEF7AF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2D4CB95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3857FC99" w14:textId="77777777">
        <w:tc>
          <w:tcPr>
            <w:tcW w:w="1267" w:type="dxa"/>
            <w:tcBorders>
              <w:tl2br w:val="nil"/>
              <w:tr2bl w:val="nil"/>
            </w:tcBorders>
          </w:tcPr>
          <w:p w14:paraId="7D75D8E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2D0F436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3D98A6E5"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2447840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6A18691"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5DB44A1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688AE69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3BC017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E914CA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736B0B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826DEC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163C96B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2D6F977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2D12A30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3F04DB2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0FF8AD5B" w14:textId="77777777">
        <w:tc>
          <w:tcPr>
            <w:tcW w:w="1267" w:type="dxa"/>
            <w:tcBorders>
              <w:tl2br w:val="nil"/>
              <w:tr2bl w:val="nil"/>
            </w:tcBorders>
          </w:tcPr>
          <w:p w14:paraId="2282517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7C7C6B4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4C2C0783"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5029178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377DE25"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38921E50"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58A1B9F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F68A0A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BE7478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2AF2C3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53FA8F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3642297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233D2E8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4" w:type="dxa"/>
            <w:tcBorders>
              <w:tl2br w:val="nil"/>
              <w:tr2bl w:val="nil"/>
            </w:tcBorders>
          </w:tcPr>
          <w:p w14:paraId="7D2F577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53" w:type="dxa"/>
            <w:tcBorders>
              <w:tl2br w:val="nil"/>
              <w:tr2bl w:val="nil"/>
            </w:tcBorders>
          </w:tcPr>
          <w:p w14:paraId="1C3A9F29"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319AB0BE" w14:textId="77777777">
        <w:tc>
          <w:tcPr>
            <w:tcW w:w="1267" w:type="dxa"/>
            <w:tcBorders>
              <w:tl2br w:val="nil"/>
              <w:tr2bl w:val="nil"/>
            </w:tcBorders>
          </w:tcPr>
          <w:p w14:paraId="521F3E25"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lastRenderedPageBreak/>
              <w:t>Shirabe</w:t>
            </w:r>
            <w:r>
              <w:rPr>
                <w:rFonts w:ascii="Book Antiqua" w:eastAsia="等线" w:hAnsi="Book Antiqua" w:cs="Book Antiqua" w:hint="eastAsia"/>
                <w:lang w:val="en-SG" w:eastAsia="zh-CN"/>
              </w:rPr>
              <w:t xml:space="preserve">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[37]</w:t>
            </w:r>
          </w:p>
        </w:tc>
        <w:tc>
          <w:tcPr>
            <w:tcW w:w="767" w:type="dxa"/>
            <w:tcBorders>
              <w:tl2br w:val="nil"/>
              <w:tr2bl w:val="nil"/>
            </w:tcBorders>
          </w:tcPr>
          <w:p w14:paraId="139FF33A"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2011</w:t>
            </w:r>
          </w:p>
        </w:tc>
        <w:tc>
          <w:tcPr>
            <w:tcW w:w="1058" w:type="dxa"/>
            <w:tcBorders>
              <w:tl2br w:val="nil"/>
              <w:tr2bl w:val="nil"/>
            </w:tcBorders>
          </w:tcPr>
          <w:p w14:paraId="7A42AD1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Retrospective </w:t>
            </w:r>
          </w:p>
        </w:tc>
        <w:tc>
          <w:tcPr>
            <w:tcW w:w="979" w:type="dxa"/>
            <w:tcBorders>
              <w:tl2br w:val="nil"/>
              <w:tr2bl w:val="nil"/>
            </w:tcBorders>
          </w:tcPr>
          <w:p w14:paraId="6AF848D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72</w:t>
            </w:r>
          </w:p>
        </w:tc>
        <w:tc>
          <w:tcPr>
            <w:tcW w:w="729" w:type="dxa"/>
            <w:tcBorders>
              <w:tl2br w:val="nil"/>
              <w:tr2bl w:val="nil"/>
            </w:tcBorders>
          </w:tcPr>
          <w:p w14:paraId="520E499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56</w:t>
            </w:r>
          </w:p>
        </w:tc>
        <w:tc>
          <w:tcPr>
            <w:tcW w:w="888" w:type="dxa"/>
            <w:tcBorders>
              <w:tl2br w:val="nil"/>
              <w:tr2bl w:val="nil"/>
            </w:tcBorders>
          </w:tcPr>
          <w:p w14:paraId="0929698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128</w:t>
            </w:r>
          </w:p>
        </w:tc>
        <w:tc>
          <w:tcPr>
            <w:tcW w:w="732" w:type="dxa"/>
            <w:tcBorders>
              <w:tl2br w:val="nil"/>
              <w:tr2bl w:val="nil"/>
            </w:tcBorders>
          </w:tcPr>
          <w:p w14:paraId="14C2A48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29" w:type="dxa"/>
            <w:tcBorders>
              <w:tl2br w:val="nil"/>
              <w:tr2bl w:val="nil"/>
            </w:tcBorders>
          </w:tcPr>
          <w:p w14:paraId="0A2DCCB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49" w:type="dxa"/>
            <w:tcBorders>
              <w:tl2br w:val="nil"/>
              <w:tr2bl w:val="nil"/>
            </w:tcBorders>
          </w:tcPr>
          <w:p w14:paraId="1A1473B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29" w:type="dxa"/>
            <w:tcBorders>
              <w:tl2br w:val="nil"/>
              <w:tr2bl w:val="nil"/>
            </w:tcBorders>
          </w:tcPr>
          <w:p w14:paraId="1DA8BD8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49" w:type="dxa"/>
            <w:tcBorders>
              <w:tl2br w:val="nil"/>
              <w:tr2bl w:val="nil"/>
            </w:tcBorders>
          </w:tcPr>
          <w:p w14:paraId="6D7CA44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069" w:type="dxa"/>
            <w:tcBorders>
              <w:tl2br w:val="nil"/>
              <w:tr2bl w:val="nil"/>
            </w:tcBorders>
          </w:tcPr>
          <w:p w14:paraId="61B76B1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1499" w:type="dxa"/>
            <w:tcBorders>
              <w:tl2br w:val="nil"/>
              <w:tr2bl w:val="nil"/>
            </w:tcBorders>
          </w:tcPr>
          <w:p w14:paraId="54946B2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5CE0C06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35419FC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3048AE06" w14:textId="77777777">
        <w:tc>
          <w:tcPr>
            <w:tcW w:w="1267" w:type="dxa"/>
            <w:tcBorders>
              <w:tl2br w:val="nil"/>
              <w:tr2bl w:val="nil"/>
            </w:tcBorders>
          </w:tcPr>
          <w:p w14:paraId="167B25A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0D5FDC6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3196E40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Cohort</w:t>
            </w:r>
          </w:p>
        </w:tc>
        <w:tc>
          <w:tcPr>
            <w:tcW w:w="979" w:type="dxa"/>
            <w:tcBorders>
              <w:tl2br w:val="nil"/>
              <w:tr2bl w:val="nil"/>
            </w:tcBorders>
          </w:tcPr>
          <w:p w14:paraId="04B702D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BF4B636"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75FF3A1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5B64639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54D6C9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64C142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FAD1B1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0EF4365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9D669C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41A5930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0807085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72</w:t>
            </w:r>
          </w:p>
        </w:tc>
        <w:tc>
          <w:tcPr>
            <w:tcW w:w="753" w:type="dxa"/>
            <w:tcBorders>
              <w:tl2br w:val="nil"/>
              <w:tr2bl w:val="nil"/>
            </w:tcBorders>
          </w:tcPr>
          <w:p w14:paraId="10D7579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56</w:t>
            </w:r>
          </w:p>
        </w:tc>
      </w:tr>
      <w:tr w:rsidR="009D62CC" w14:paraId="2DCA5EF9" w14:textId="77777777">
        <w:tc>
          <w:tcPr>
            <w:tcW w:w="1267" w:type="dxa"/>
            <w:tcBorders>
              <w:tl2br w:val="nil"/>
              <w:tr2bl w:val="nil"/>
            </w:tcBorders>
          </w:tcPr>
          <w:p w14:paraId="6F48F86A"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5D6EEB5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347A474"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6E7CB7E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1A8EB5F"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085A780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11BC4AB7"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F8B069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13891DA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E439C7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52D619F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7AAEA39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18C6E50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214CD2C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1B3DD2B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48B95B6C" w14:textId="77777777">
        <w:tc>
          <w:tcPr>
            <w:tcW w:w="1267" w:type="dxa"/>
            <w:tcBorders>
              <w:tl2br w:val="nil"/>
              <w:tr2bl w:val="nil"/>
            </w:tcBorders>
          </w:tcPr>
          <w:p w14:paraId="47AA46C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A6A35B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79B2C6F"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6704635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2E6398E2"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3DECEA3F"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44E34C0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EE96E6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3C3D63E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A2E396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7A5D363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64F63B0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543E51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28B8AA3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753" w:type="dxa"/>
            <w:tcBorders>
              <w:tl2br w:val="nil"/>
              <w:tr2bl w:val="nil"/>
            </w:tcBorders>
          </w:tcPr>
          <w:p w14:paraId="4F674B1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4CCE068C" w14:textId="77777777">
        <w:tc>
          <w:tcPr>
            <w:tcW w:w="1267" w:type="dxa"/>
            <w:tcBorders>
              <w:tl2br w:val="nil"/>
              <w:tr2bl w:val="nil"/>
            </w:tcBorders>
          </w:tcPr>
          <w:p w14:paraId="09F5077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Kobayashi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[36]</w:t>
            </w:r>
          </w:p>
        </w:tc>
        <w:tc>
          <w:tcPr>
            <w:tcW w:w="767" w:type="dxa"/>
            <w:tcBorders>
              <w:tl2br w:val="nil"/>
              <w:tr2bl w:val="nil"/>
            </w:tcBorders>
          </w:tcPr>
          <w:p w14:paraId="182B3F4A"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Japan</w:t>
            </w:r>
            <w:r>
              <w:rPr>
                <w:rFonts w:ascii="Book Antiqua" w:eastAsia="等线" w:hAnsi="Book Antiqua" w:cs="Book Antiqua" w:hint="eastAsia"/>
                <w:lang w:val="en-SG" w:eastAsia="zh-CN"/>
              </w:rPr>
              <w:t xml:space="preserve">, </w:t>
            </w:r>
            <w:r>
              <w:rPr>
                <w:rFonts w:ascii="Book Antiqua" w:eastAsia="等线" w:hAnsi="Book Antiqua" w:cs="Book Antiqua"/>
                <w:lang w:val="en-SG"/>
              </w:rPr>
              <w:t>2019</w:t>
            </w:r>
          </w:p>
        </w:tc>
        <w:tc>
          <w:tcPr>
            <w:tcW w:w="1058" w:type="dxa"/>
            <w:tcBorders>
              <w:tl2br w:val="nil"/>
              <w:tr2bl w:val="nil"/>
            </w:tcBorders>
          </w:tcPr>
          <w:p w14:paraId="4E27A71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Non- randomised</w:t>
            </w:r>
            <w:r>
              <w:rPr>
                <w:rFonts w:ascii="Book Antiqua" w:eastAsia="等线" w:hAnsi="Book Antiqua" w:cs="Book Antiqua" w:hint="eastAsia"/>
                <w:lang w:val="en-SG" w:eastAsia="zh-CN"/>
              </w:rPr>
              <w:t xml:space="preserve"> t</w:t>
            </w:r>
            <w:r>
              <w:rPr>
                <w:rFonts w:ascii="Book Antiqua" w:eastAsia="等线" w:hAnsi="Book Antiqua" w:cs="Book Antiqua"/>
                <w:lang w:val="en-SG"/>
              </w:rPr>
              <w:t>rial</w:t>
            </w:r>
          </w:p>
        </w:tc>
        <w:tc>
          <w:tcPr>
            <w:tcW w:w="979" w:type="dxa"/>
            <w:tcBorders>
              <w:tl2br w:val="nil"/>
              <w:tr2bl w:val="nil"/>
            </w:tcBorders>
          </w:tcPr>
          <w:p w14:paraId="6240FEF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26</w:t>
            </w:r>
          </w:p>
        </w:tc>
        <w:tc>
          <w:tcPr>
            <w:tcW w:w="729" w:type="dxa"/>
            <w:tcBorders>
              <w:tl2br w:val="nil"/>
              <w:tr2bl w:val="nil"/>
            </w:tcBorders>
          </w:tcPr>
          <w:p w14:paraId="7281D74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c>
          <w:tcPr>
            <w:tcW w:w="888" w:type="dxa"/>
            <w:tcBorders>
              <w:tl2br w:val="nil"/>
              <w:tr2bl w:val="nil"/>
            </w:tcBorders>
          </w:tcPr>
          <w:p w14:paraId="7A2D2D5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36</w:t>
            </w:r>
          </w:p>
        </w:tc>
        <w:tc>
          <w:tcPr>
            <w:tcW w:w="732" w:type="dxa"/>
            <w:tcBorders>
              <w:tl2br w:val="nil"/>
              <w:tr2bl w:val="nil"/>
            </w:tcBorders>
          </w:tcPr>
          <w:p w14:paraId="32322FD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21/5</w:t>
            </w:r>
          </w:p>
        </w:tc>
        <w:tc>
          <w:tcPr>
            <w:tcW w:w="729" w:type="dxa"/>
            <w:tcBorders>
              <w:tl2br w:val="nil"/>
              <w:tr2bl w:val="nil"/>
            </w:tcBorders>
          </w:tcPr>
          <w:p w14:paraId="4A610F1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5/5</w:t>
            </w:r>
          </w:p>
        </w:tc>
        <w:tc>
          <w:tcPr>
            <w:tcW w:w="1049" w:type="dxa"/>
            <w:tcBorders>
              <w:tl2br w:val="nil"/>
              <w:tr2bl w:val="nil"/>
            </w:tcBorders>
          </w:tcPr>
          <w:p w14:paraId="088D892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80.8</w:t>
            </w:r>
          </w:p>
        </w:tc>
        <w:tc>
          <w:tcPr>
            <w:tcW w:w="729" w:type="dxa"/>
            <w:tcBorders>
              <w:tl2br w:val="nil"/>
              <w:tr2bl w:val="nil"/>
            </w:tcBorders>
          </w:tcPr>
          <w:p w14:paraId="38D2764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50</w:t>
            </w:r>
          </w:p>
        </w:tc>
        <w:tc>
          <w:tcPr>
            <w:tcW w:w="1049" w:type="dxa"/>
            <w:tcBorders>
              <w:tl2br w:val="nil"/>
              <w:tr2bl w:val="nil"/>
            </w:tcBorders>
          </w:tcPr>
          <w:p w14:paraId="7D11547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69.2 (29.0)</w:t>
            </w:r>
          </w:p>
        </w:tc>
        <w:tc>
          <w:tcPr>
            <w:tcW w:w="1069" w:type="dxa"/>
            <w:tcBorders>
              <w:tl2br w:val="nil"/>
              <w:tr2bl w:val="nil"/>
            </w:tcBorders>
          </w:tcPr>
          <w:p w14:paraId="1CE25A0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64.8 (26.7)</w:t>
            </w:r>
          </w:p>
        </w:tc>
        <w:tc>
          <w:tcPr>
            <w:tcW w:w="1499" w:type="dxa"/>
            <w:tcBorders>
              <w:tl2br w:val="nil"/>
              <w:tr2bl w:val="nil"/>
            </w:tcBorders>
          </w:tcPr>
          <w:p w14:paraId="32A4C80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Metastasis</w:t>
            </w:r>
          </w:p>
        </w:tc>
        <w:tc>
          <w:tcPr>
            <w:tcW w:w="764" w:type="dxa"/>
            <w:tcBorders>
              <w:tl2br w:val="nil"/>
              <w:tr2bl w:val="nil"/>
            </w:tcBorders>
          </w:tcPr>
          <w:p w14:paraId="769AE70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w:t>
            </w:r>
          </w:p>
        </w:tc>
        <w:tc>
          <w:tcPr>
            <w:tcW w:w="753" w:type="dxa"/>
            <w:tcBorders>
              <w:tl2br w:val="nil"/>
              <w:tr2bl w:val="nil"/>
            </w:tcBorders>
          </w:tcPr>
          <w:p w14:paraId="2F9D9E4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w:t>
            </w:r>
          </w:p>
        </w:tc>
      </w:tr>
      <w:tr w:rsidR="009D62CC" w14:paraId="68F290FC" w14:textId="77777777">
        <w:tc>
          <w:tcPr>
            <w:tcW w:w="1267" w:type="dxa"/>
            <w:tcBorders>
              <w:tl2br w:val="nil"/>
              <w:tr2bl w:val="nil"/>
            </w:tcBorders>
          </w:tcPr>
          <w:p w14:paraId="16DE134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095A21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67793C40"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31095DE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4F647462"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5BD1AB0B"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159B9DD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0E03EB1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475EE052"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DD0732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60DE259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4555C35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0633A92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HCC</w:t>
            </w:r>
          </w:p>
        </w:tc>
        <w:tc>
          <w:tcPr>
            <w:tcW w:w="764" w:type="dxa"/>
            <w:tcBorders>
              <w:tl2br w:val="nil"/>
              <w:tr2bl w:val="nil"/>
            </w:tcBorders>
          </w:tcPr>
          <w:p w14:paraId="06EC76F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22</w:t>
            </w:r>
          </w:p>
        </w:tc>
        <w:tc>
          <w:tcPr>
            <w:tcW w:w="753" w:type="dxa"/>
            <w:tcBorders>
              <w:tl2br w:val="nil"/>
              <w:tr2bl w:val="nil"/>
            </w:tcBorders>
          </w:tcPr>
          <w:p w14:paraId="389C8DA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r>
      <w:tr w:rsidR="009D62CC" w14:paraId="2CB5DAAF" w14:textId="77777777">
        <w:tc>
          <w:tcPr>
            <w:tcW w:w="1267" w:type="dxa"/>
            <w:tcBorders>
              <w:tl2br w:val="nil"/>
              <w:tr2bl w:val="nil"/>
            </w:tcBorders>
          </w:tcPr>
          <w:p w14:paraId="3CB10D88"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6F60E92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73DD79B2"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12929DA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1DB79AA4"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27B4402D"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490EB37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5407FA7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51210C23"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BDB712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2C91E31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73C1495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5928391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Cholangiocarcinoma</w:t>
            </w:r>
          </w:p>
        </w:tc>
        <w:tc>
          <w:tcPr>
            <w:tcW w:w="764" w:type="dxa"/>
            <w:tcBorders>
              <w:tl2br w:val="nil"/>
              <w:tr2bl w:val="nil"/>
            </w:tcBorders>
          </w:tcPr>
          <w:p w14:paraId="772426E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40F5B1E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r w:rsidR="009D62CC" w14:paraId="4F93DD32" w14:textId="77777777">
        <w:tc>
          <w:tcPr>
            <w:tcW w:w="1267" w:type="dxa"/>
            <w:tcBorders>
              <w:tl2br w:val="nil"/>
              <w:tr2bl w:val="nil"/>
            </w:tcBorders>
          </w:tcPr>
          <w:p w14:paraId="57932C29" w14:textId="77777777" w:rsidR="009D62CC" w:rsidRDefault="009D62CC">
            <w:pPr>
              <w:adjustRightInd w:val="0"/>
              <w:snapToGrid w:val="0"/>
              <w:spacing w:line="360" w:lineRule="auto"/>
              <w:jc w:val="both"/>
              <w:rPr>
                <w:rFonts w:ascii="Book Antiqua" w:eastAsia="等线" w:hAnsi="Book Antiqua" w:cs="Book Antiqua"/>
                <w:lang w:val="en-SG"/>
              </w:rPr>
            </w:pPr>
          </w:p>
        </w:tc>
        <w:tc>
          <w:tcPr>
            <w:tcW w:w="767" w:type="dxa"/>
            <w:tcBorders>
              <w:tl2br w:val="nil"/>
              <w:tr2bl w:val="nil"/>
            </w:tcBorders>
          </w:tcPr>
          <w:p w14:paraId="441210C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58" w:type="dxa"/>
            <w:tcBorders>
              <w:tl2br w:val="nil"/>
              <w:tr2bl w:val="nil"/>
            </w:tcBorders>
          </w:tcPr>
          <w:p w14:paraId="0419E9F3" w14:textId="77777777" w:rsidR="009D62CC" w:rsidRDefault="009D62CC">
            <w:pPr>
              <w:adjustRightInd w:val="0"/>
              <w:snapToGrid w:val="0"/>
              <w:spacing w:line="360" w:lineRule="auto"/>
              <w:jc w:val="both"/>
              <w:rPr>
                <w:rFonts w:ascii="Book Antiqua" w:eastAsia="等线" w:hAnsi="Book Antiqua" w:cs="Book Antiqua"/>
                <w:lang w:val="en-SG"/>
              </w:rPr>
            </w:pPr>
          </w:p>
        </w:tc>
        <w:tc>
          <w:tcPr>
            <w:tcW w:w="979" w:type="dxa"/>
            <w:tcBorders>
              <w:tl2br w:val="nil"/>
              <w:tr2bl w:val="nil"/>
            </w:tcBorders>
          </w:tcPr>
          <w:p w14:paraId="7130D256"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79021CE2" w14:textId="77777777" w:rsidR="009D62CC" w:rsidRDefault="009D62CC">
            <w:pPr>
              <w:adjustRightInd w:val="0"/>
              <w:snapToGrid w:val="0"/>
              <w:spacing w:line="360" w:lineRule="auto"/>
              <w:jc w:val="both"/>
              <w:rPr>
                <w:rFonts w:ascii="Book Antiqua" w:eastAsia="等线" w:hAnsi="Book Antiqua" w:cs="Book Antiqua"/>
                <w:lang w:val="en-SG"/>
              </w:rPr>
            </w:pPr>
          </w:p>
        </w:tc>
        <w:tc>
          <w:tcPr>
            <w:tcW w:w="888" w:type="dxa"/>
            <w:tcBorders>
              <w:tl2br w:val="nil"/>
              <w:tr2bl w:val="nil"/>
            </w:tcBorders>
          </w:tcPr>
          <w:p w14:paraId="611AFCD1" w14:textId="77777777" w:rsidR="009D62CC" w:rsidRDefault="009D62CC">
            <w:pPr>
              <w:adjustRightInd w:val="0"/>
              <w:snapToGrid w:val="0"/>
              <w:spacing w:line="360" w:lineRule="auto"/>
              <w:jc w:val="both"/>
              <w:rPr>
                <w:rFonts w:ascii="Book Antiqua" w:eastAsia="等线" w:hAnsi="Book Antiqua" w:cs="Book Antiqua"/>
                <w:lang w:val="en-SG"/>
              </w:rPr>
            </w:pPr>
          </w:p>
        </w:tc>
        <w:tc>
          <w:tcPr>
            <w:tcW w:w="732" w:type="dxa"/>
            <w:tcBorders>
              <w:tl2br w:val="nil"/>
              <w:tr2bl w:val="nil"/>
            </w:tcBorders>
          </w:tcPr>
          <w:p w14:paraId="6361BB5C"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375DA5A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1EA96485" w14:textId="77777777" w:rsidR="009D62CC" w:rsidRDefault="009D62CC">
            <w:pPr>
              <w:adjustRightInd w:val="0"/>
              <w:snapToGrid w:val="0"/>
              <w:spacing w:line="360" w:lineRule="auto"/>
              <w:jc w:val="both"/>
              <w:rPr>
                <w:rFonts w:ascii="Book Antiqua" w:eastAsia="等线" w:hAnsi="Book Antiqua" w:cs="Book Antiqua"/>
                <w:lang w:val="en-SG"/>
              </w:rPr>
            </w:pPr>
          </w:p>
        </w:tc>
        <w:tc>
          <w:tcPr>
            <w:tcW w:w="729" w:type="dxa"/>
            <w:tcBorders>
              <w:tl2br w:val="nil"/>
              <w:tr2bl w:val="nil"/>
            </w:tcBorders>
          </w:tcPr>
          <w:p w14:paraId="6381FC2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49" w:type="dxa"/>
            <w:tcBorders>
              <w:tl2br w:val="nil"/>
              <w:tr2bl w:val="nil"/>
            </w:tcBorders>
          </w:tcPr>
          <w:p w14:paraId="0CB3936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69" w:type="dxa"/>
            <w:tcBorders>
              <w:tl2br w:val="nil"/>
              <w:tr2bl w:val="nil"/>
            </w:tcBorders>
          </w:tcPr>
          <w:p w14:paraId="602B90F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499" w:type="dxa"/>
            <w:tcBorders>
              <w:tl2br w:val="nil"/>
              <w:tr2bl w:val="nil"/>
            </w:tcBorders>
          </w:tcPr>
          <w:p w14:paraId="026541C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Others</w:t>
            </w:r>
          </w:p>
        </w:tc>
        <w:tc>
          <w:tcPr>
            <w:tcW w:w="764" w:type="dxa"/>
            <w:tcBorders>
              <w:tl2br w:val="nil"/>
              <w:tr2bl w:val="nil"/>
            </w:tcBorders>
          </w:tcPr>
          <w:p w14:paraId="019A28C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753" w:type="dxa"/>
            <w:tcBorders>
              <w:tl2br w:val="nil"/>
              <w:tr2bl w:val="nil"/>
            </w:tcBorders>
          </w:tcPr>
          <w:p w14:paraId="121BCCF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r>
    </w:tbl>
    <w:p w14:paraId="7699A554" w14:textId="77777777" w:rsidR="009D62CC"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hint="eastAsia"/>
          <w:vertAlign w:val="superscript"/>
          <w:lang w:eastAsia="zh-CN"/>
        </w:rPr>
        <w:t>1</w:t>
      </w:r>
      <w:r>
        <w:rPr>
          <w:rFonts w:ascii="Book Antiqua" w:eastAsia="等线" w:hAnsi="Book Antiqua" w:cs="Book Antiqua" w:hint="eastAsia"/>
          <w:lang w:eastAsia="zh-CN"/>
        </w:rPr>
        <w:t xml:space="preserve">Benign; </w:t>
      </w:r>
      <w:r>
        <w:rPr>
          <w:rFonts w:ascii="Book Antiqua" w:eastAsia="等线" w:hAnsi="Book Antiqua" w:cs="Book Antiqua" w:hint="eastAsia"/>
          <w:vertAlign w:val="superscript"/>
          <w:lang w:eastAsia="zh-CN"/>
        </w:rPr>
        <w:t>2</w:t>
      </w:r>
      <w:r>
        <w:rPr>
          <w:rFonts w:ascii="Book Antiqua" w:eastAsia="等线" w:hAnsi="Book Antiqua" w:cs="Book Antiqua" w:hint="eastAsia"/>
          <w:lang w:eastAsia="zh-CN"/>
        </w:rPr>
        <w:t xml:space="preserve">Benign, intra-hepatic stones, others. </w:t>
      </w:r>
      <w:r>
        <w:rPr>
          <w:rFonts w:ascii="Book Antiqua" w:eastAsia="等线" w:hAnsi="Book Antiqua" w:cs="Book Antiqua"/>
        </w:rPr>
        <w:t>RCT</w:t>
      </w:r>
      <w:r>
        <w:rPr>
          <w:rFonts w:ascii="Book Antiqua" w:eastAsia="等线" w:hAnsi="Book Antiqua" w:cs="Book Antiqua" w:hint="eastAsia"/>
          <w:lang w:eastAsia="zh-CN"/>
        </w:rPr>
        <w:t xml:space="preserve">: Randomised controlled trial; HCC: Hepatocellular carcinoma; </w:t>
      </w:r>
      <w:r>
        <w:rPr>
          <w:rFonts w:ascii="Book Antiqua" w:eastAsia="等线" w:hAnsi="Book Antiqua" w:cs="Book Antiqua"/>
        </w:rPr>
        <w:t xml:space="preserve">NR: Not </w:t>
      </w:r>
      <w:r>
        <w:rPr>
          <w:rFonts w:ascii="Book Antiqua" w:eastAsia="等线" w:hAnsi="Book Antiqua" w:cs="Book Antiqua" w:hint="eastAsia"/>
          <w:lang w:eastAsia="zh-CN"/>
        </w:rPr>
        <w:t>r</w:t>
      </w:r>
      <w:r>
        <w:rPr>
          <w:rFonts w:ascii="Book Antiqua" w:eastAsia="等线" w:hAnsi="Book Antiqua" w:cs="Book Antiqua"/>
        </w:rPr>
        <w:t>eported.</w:t>
      </w:r>
    </w:p>
    <w:p w14:paraId="7F687595" w14:textId="77777777" w:rsidR="009D62CC" w:rsidRDefault="00000000">
      <w:pPr>
        <w:adjustRightInd w:val="0"/>
        <w:snapToGrid w:val="0"/>
        <w:spacing w:line="360" w:lineRule="auto"/>
        <w:jc w:val="both"/>
        <w:rPr>
          <w:rFonts w:ascii="Book Antiqua" w:eastAsia="等线" w:hAnsi="Book Antiqua" w:cs="Book Antiqua"/>
          <w:b/>
          <w:bCs/>
          <w:lang w:eastAsia="zh-CN"/>
        </w:rPr>
      </w:pPr>
      <w:r>
        <w:rPr>
          <w:rFonts w:ascii="Book Antiqua" w:eastAsia="等线" w:hAnsi="Book Antiqua" w:cs="Book Antiqua"/>
        </w:rPr>
        <w:br w:type="page"/>
      </w:r>
      <w:r>
        <w:rPr>
          <w:rFonts w:ascii="Book Antiqua" w:eastAsia="等线" w:hAnsi="Book Antiqua" w:cs="Book Antiqua"/>
          <w:b/>
          <w:bCs/>
          <w:lang w:eastAsia="zh-CN"/>
        </w:rPr>
        <w:lastRenderedPageBreak/>
        <w:t xml:space="preserve">Table </w:t>
      </w:r>
      <w:r>
        <w:rPr>
          <w:rFonts w:ascii="Book Antiqua" w:eastAsia="等线" w:hAnsi="Book Antiqua" w:cs="Book Antiqua" w:hint="eastAsia"/>
          <w:b/>
          <w:bCs/>
          <w:lang w:eastAsia="zh-CN"/>
        </w:rPr>
        <w:t>3</w:t>
      </w:r>
      <w:r>
        <w:rPr>
          <w:rFonts w:ascii="Book Antiqua" w:eastAsia="等线" w:hAnsi="Book Antiqua" w:cs="Book Antiqua"/>
          <w:b/>
          <w:bCs/>
          <w:lang w:eastAsia="zh-CN"/>
        </w:rPr>
        <w:t xml:space="preserve"> Relevant surgical details of included studies</w:t>
      </w:r>
    </w:p>
    <w:tbl>
      <w:tblPr>
        <w:tblStyle w:val="TableGrid2"/>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707"/>
        <w:gridCol w:w="3653"/>
        <w:gridCol w:w="1502"/>
        <w:gridCol w:w="97"/>
        <w:gridCol w:w="1057"/>
        <w:gridCol w:w="1946"/>
        <w:gridCol w:w="1522"/>
      </w:tblGrid>
      <w:tr w:rsidR="009D62CC" w14:paraId="234F3E43" w14:textId="77777777">
        <w:tc>
          <w:tcPr>
            <w:tcW w:w="0" w:type="auto"/>
          </w:tcPr>
          <w:p w14:paraId="6573CEE3" w14:textId="77777777" w:rsidR="009D62CC" w:rsidRDefault="00000000">
            <w:pPr>
              <w:adjustRightInd w:val="0"/>
              <w:snapToGrid w:val="0"/>
              <w:spacing w:line="360" w:lineRule="auto"/>
              <w:jc w:val="both"/>
              <w:rPr>
                <w:rFonts w:ascii="Book Antiqua" w:eastAsia="等线" w:hAnsi="Book Antiqua" w:cs="Book Antiqua"/>
                <w:b/>
                <w:bCs/>
                <w:lang w:val="en-SG" w:eastAsia="zh-CN"/>
              </w:rPr>
            </w:pPr>
            <w:r>
              <w:rPr>
                <w:rFonts w:ascii="Book Antiqua" w:eastAsia="等线" w:hAnsi="Book Antiqua" w:cs="Book Antiqua" w:hint="eastAsia"/>
                <w:b/>
                <w:bCs/>
                <w:lang w:val="en-SG" w:eastAsia="zh-CN"/>
              </w:rPr>
              <w:t>Ref.</w:t>
            </w:r>
          </w:p>
        </w:tc>
        <w:tc>
          <w:tcPr>
            <w:tcW w:w="5021" w:type="dxa"/>
            <w:gridSpan w:val="2"/>
          </w:tcPr>
          <w:p w14:paraId="26D4BAC0"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Surgical method</w:t>
            </w:r>
          </w:p>
        </w:tc>
        <w:tc>
          <w:tcPr>
            <w:tcW w:w="1417" w:type="dxa"/>
            <w:gridSpan w:val="2"/>
          </w:tcPr>
          <w:p w14:paraId="4A0D1AE3"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Intervention</w:t>
            </w:r>
          </w:p>
        </w:tc>
        <w:tc>
          <w:tcPr>
            <w:tcW w:w="992" w:type="dxa"/>
          </w:tcPr>
          <w:p w14:paraId="73CD46B6"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Control</w:t>
            </w:r>
          </w:p>
        </w:tc>
        <w:tc>
          <w:tcPr>
            <w:tcW w:w="3944" w:type="dxa"/>
            <w:gridSpan w:val="2"/>
          </w:tcPr>
          <w:p w14:paraId="251EA290"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Blood loss/mL</w:t>
            </w:r>
            <w:r>
              <w:rPr>
                <w:rFonts w:ascii="Book Antiqua" w:eastAsia="等线" w:hAnsi="Book Antiqua" w:cs="Book Antiqua"/>
                <w:b/>
                <w:bCs/>
                <w:vertAlign w:val="superscript"/>
                <w:lang w:val="en-SG"/>
              </w:rPr>
              <w:t>1</w:t>
            </w:r>
          </w:p>
        </w:tc>
      </w:tr>
      <w:tr w:rsidR="009D62CC" w14:paraId="22C0AFAB" w14:textId="77777777">
        <w:tc>
          <w:tcPr>
            <w:tcW w:w="0" w:type="auto"/>
            <w:tcBorders>
              <w:bottom w:val="single" w:sz="8" w:space="0" w:color="auto"/>
            </w:tcBorders>
          </w:tcPr>
          <w:p w14:paraId="321462E9"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760" w:type="dxa"/>
            <w:tcBorders>
              <w:bottom w:val="single" w:sz="8" w:space="0" w:color="auto"/>
            </w:tcBorders>
          </w:tcPr>
          <w:p w14:paraId="532364ED"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5670" w:type="dxa"/>
            <w:gridSpan w:val="4"/>
            <w:tcBorders>
              <w:bottom w:val="single" w:sz="8" w:space="0" w:color="auto"/>
            </w:tcBorders>
          </w:tcPr>
          <w:p w14:paraId="0FE3C19A"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2278" w:type="dxa"/>
            <w:tcBorders>
              <w:bottom w:val="single" w:sz="8" w:space="0" w:color="auto"/>
            </w:tcBorders>
          </w:tcPr>
          <w:p w14:paraId="2F86DAD5"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Intervention</w:t>
            </w:r>
          </w:p>
        </w:tc>
        <w:tc>
          <w:tcPr>
            <w:tcW w:w="0" w:type="auto"/>
            <w:tcBorders>
              <w:bottom w:val="single" w:sz="8" w:space="0" w:color="auto"/>
            </w:tcBorders>
          </w:tcPr>
          <w:p w14:paraId="6385E575"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Control</w:t>
            </w:r>
          </w:p>
        </w:tc>
      </w:tr>
      <w:tr w:rsidR="009D62CC" w14:paraId="203CFE80" w14:textId="77777777">
        <w:tc>
          <w:tcPr>
            <w:tcW w:w="0" w:type="auto"/>
            <w:tcBorders>
              <w:top w:val="single" w:sz="8" w:space="0" w:color="auto"/>
              <w:tl2br w:val="nil"/>
              <w:tr2bl w:val="nil"/>
            </w:tcBorders>
          </w:tcPr>
          <w:p w14:paraId="551FF7C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Ardito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[45]</w:t>
            </w:r>
            <w:r>
              <w:rPr>
                <w:rFonts w:ascii="Book Antiqua" w:eastAsia="等线" w:hAnsi="Book Antiqua" w:cs="Book Antiqua" w:hint="eastAsia"/>
                <w:lang w:val="en-SG" w:eastAsia="zh-CN"/>
              </w:rPr>
              <w:t xml:space="preserve">, </w:t>
            </w:r>
            <w:r>
              <w:rPr>
                <w:rFonts w:ascii="Book Antiqua" w:eastAsia="等线" w:hAnsi="Book Antiqua" w:cs="Book Antiqua"/>
                <w:lang w:val="en-SG"/>
              </w:rPr>
              <w:t>2020</w:t>
            </w:r>
          </w:p>
        </w:tc>
        <w:tc>
          <w:tcPr>
            <w:tcW w:w="1760" w:type="dxa"/>
            <w:tcBorders>
              <w:top w:val="single" w:sz="8" w:space="0" w:color="auto"/>
              <w:tl2br w:val="nil"/>
              <w:tr2bl w:val="nil"/>
            </w:tcBorders>
          </w:tcPr>
          <w:p w14:paraId="46708FA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op w:val="single" w:sz="8" w:space="0" w:color="auto"/>
              <w:tl2br w:val="nil"/>
              <w:tr2bl w:val="nil"/>
            </w:tcBorders>
          </w:tcPr>
          <w:p w14:paraId="674348F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Minimally invasive liver surgery</w:t>
            </w:r>
          </w:p>
        </w:tc>
        <w:tc>
          <w:tcPr>
            <w:tcW w:w="1312" w:type="dxa"/>
            <w:tcBorders>
              <w:top w:val="single" w:sz="8" w:space="0" w:color="auto"/>
              <w:tl2br w:val="nil"/>
              <w:tr2bl w:val="nil"/>
            </w:tcBorders>
          </w:tcPr>
          <w:p w14:paraId="1B53030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33</w:t>
            </w:r>
          </w:p>
        </w:tc>
        <w:tc>
          <w:tcPr>
            <w:tcW w:w="1097" w:type="dxa"/>
            <w:gridSpan w:val="2"/>
            <w:tcBorders>
              <w:top w:val="single" w:sz="8" w:space="0" w:color="auto"/>
              <w:tl2br w:val="nil"/>
              <w:tr2bl w:val="nil"/>
            </w:tcBorders>
          </w:tcPr>
          <w:p w14:paraId="5AA7C81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74</w:t>
            </w:r>
          </w:p>
        </w:tc>
        <w:tc>
          <w:tcPr>
            <w:tcW w:w="2278" w:type="dxa"/>
            <w:tcBorders>
              <w:top w:val="single" w:sz="8" w:space="0" w:color="auto"/>
              <w:tl2br w:val="nil"/>
              <w:tr2bl w:val="nil"/>
            </w:tcBorders>
          </w:tcPr>
          <w:p w14:paraId="71B4A63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0" w:type="auto"/>
            <w:tcBorders>
              <w:top w:val="single" w:sz="8" w:space="0" w:color="auto"/>
              <w:tl2br w:val="nil"/>
              <w:tr2bl w:val="nil"/>
            </w:tcBorders>
          </w:tcPr>
          <w:p w14:paraId="3A59C08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14861BBD" w14:textId="77777777">
        <w:tc>
          <w:tcPr>
            <w:tcW w:w="0" w:type="auto"/>
            <w:tcBorders>
              <w:tl2br w:val="nil"/>
              <w:tr2bl w:val="nil"/>
            </w:tcBorders>
          </w:tcPr>
          <w:p w14:paraId="5EFC321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0C1A8209"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6FFB596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Major hepatic resection </w:t>
            </w:r>
          </w:p>
        </w:tc>
        <w:tc>
          <w:tcPr>
            <w:tcW w:w="1312" w:type="dxa"/>
            <w:tcBorders>
              <w:tl2br w:val="nil"/>
              <w:tr2bl w:val="nil"/>
            </w:tcBorders>
          </w:tcPr>
          <w:p w14:paraId="18A19ED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16</w:t>
            </w:r>
          </w:p>
        </w:tc>
        <w:tc>
          <w:tcPr>
            <w:tcW w:w="1097" w:type="dxa"/>
            <w:gridSpan w:val="2"/>
            <w:tcBorders>
              <w:tl2br w:val="nil"/>
              <w:tr2bl w:val="nil"/>
            </w:tcBorders>
          </w:tcPr>
          <w:p w14:paraId="0B581AB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62</w:t>
            </w:r>
          </w:p>
        </w:tc>
        <w:tc>
          <w:tcPr>
            <w:tcW w:w="2278" w:type="dxa"/>
            <w:tcBorders>
              <w:tl2br w:val="nil"/>
              <w:tr2bl w:val="nil"/>
            </w:tcBorders>
          </w:tcPr>
          <w:p w14:paraId="4E04B7B1"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2607CE67"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7474723F" w14:textId="77777777">
        <w:tc>
          <w:tcPr>
            <w:tcW w:w="0" w:type="auto"/>
            <w:tcBorders>
              <w:tl2br w:val="nil"/>
              <w:tr2bl w:val="nil"/>
            </w:tcBorders>
          </w:tcPr>
          <w:p w14:paraId="77E2DEB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558760D5"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459AAE8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Multiple resections</w:t>
            </w:r>
          </w:p>
        </w:tc>
        <w:tc>
          <w:tcPr>
            <w:tcW w:w="1312" w:type="dxa"/>
            <w:tcBorders>
              <w:tl2br w:val="nil"/>
              <w:tr2bl w:val="nil"/>
            </w:tcBorders>
          </w:tcPr>
          <w:p w14:paraId="5A2596F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43</w:t>
            </w:r>
          </w:p>
        </w:tc>
        <w:tc>
          <w:tcPr>
            <w:tcW w:w="1097" w:type="dxa"/>
            <w:gridSpan w:val="2"/>
            <w:tcBorders>
              <w:tl2br w:val="nil"/>
              <w:tr2bl w:val="nil"/>
            </w:tcBorders>
          </w:tcPr>
          <w:p w14:paraId="6F1DE84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44</w:t>
            </w:r>
          </w:p>
        </w:tc>
        <w:tc>
          <w:tcPr>
            <w:tcW w:w="2278" w:type="dxa"/>
            <w:tcBorders>
              <w:tl2br w:val="nil"/>
              <w:tr2bl w:val="nil"/>
            </w:tcBorders>
          </w:tcPr>
          <w:p w14:paraId="69650ED6"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64F70B2C"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7ACC8F6F" w14:textId="77777777">
        <w:tc>
          <w:tcPr>
            <w:tcW w:w="0" w:type="auto"/>
            <w:tcBorders>
              <w:tl2br w:val="nil"/>
              <w:tr2bl w:val="nil"/>
            </w:tcBorders>
          </w:tcPr>
          <w:p w14:paraId="324FBDD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3833C58A"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352E1B7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44DFB5D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92</w:t>
            </w:r>
          </w:p>
        </w:tc>
        <w:tc>
          <w:tcPr>
            <w:tcW w:w="1097" w:type="dxa"/>
            <w:gridSpan w:val="2"/>
            <w:tcBorders>
              <w:tl2br w:val="nil"/>
              <w:tr2bl w:val="nil"/>
            </w:tcBorders>
          </w:tcPr>
          <w:p w14:paraId="5550A3C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180</w:t>
            </w:r>
          </w:p>
        </w:tc>
        <w:tc>
          <w:tcPr>
            <w:tcW w:w="2278" w:type="dxa"/>
            <w:tcBorders>
              <w:tl2br w:val="nil"/>
              <w:tr2bl w:val="nil"/>
            </w:tcBorders>
          </w:tcPr>
          <w:p w14:paraId="11A79728"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655EA428"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5F515C99" w14:textId="77777777">
        <w:tc>
          <w:tcPr>
            <w:tcW w:w="0" w:type="auto"/>
            <w:tcBorders>
              <w:tl2br w:val="nil"/>
              <w:tr2bl w:val="nil"/>
            </w:tcBorders>
          </w:tcPr>
          <w:p w14:paraId="14A78DA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Beppu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[38]</w:t>
            </w:r>
            <w:r>
              <w:rPr>
                <w:rFonts w:ascii="Book Antiqua" w:eastAsia="等线" w:hAnsi="Book Antiqua" w:cs="Book Antiqua" w:hint="eastAsia"/>
                <w:lang w:val="en-SG" w:eastAsia="zh-CN"/>
              </w:rPr>
              <w:t xml:space="preserve">, </w:t>
            </w:r>
            <w:r>
              <w:rPr>
                <w:rFonts w:ascii="Book Antiqua" w:eastAsia="等线" w:hAnsi="Book Antiqua" w:cs="Book Antiqua"/>
                <w:lang w:val="en-SG"/>
              </w:rPr>
              <w:t>2015</w:t>
            </w:r>
          </w:p>
        </w:tc>
        <w:tc>
          <w:tcPr>
            <w:tcW w:w="1760" w:type="dxa"/>
            <w:tcBorders>
              <w:tl2br w:val="nil"/>
              <w:tr2bl w:val="nil"/>
            </w:tcBorders>
          </w:tcPr>
          <w:p w14:paraId="7AF25B7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3EAAF01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Right hemihepatectomy</w:t>
            </w:r>
          </w:p>
        </w:tc>
        <w:tc>
          <w:tcPr>
            <w:tcW w:w="1312" w:type="dxa"/>
            <w:tcBorders>
              <w:tl2br w:val="nil"/>
              <w:tr2bl w:val="nil"/>
            </w:tcBorders>
          </w:tcPr>
          <w:p w14:paraId="3EC98DE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c>
          <w:tcPr>
            <w:tcW w:w="1097" w:type="dxa"/>
            <w:gridSpan w:val="2"/>
            <w:tcBorders>
              <w:tl2br w:val="nil"/>
              <w:tr2bl w:val="nil"/>
            </w:tcBorders>
          </w:tcPr>
          <w:p w14:paraId="5554BD5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w:t>
            </w:r>
          </w:p>
        </w:tc>
        <w:tc>
          <w:tcPr>
            <w:tcW w:w="2278" w:type="dxa"/>
            <w:tcBorders>
              <w:tl2br w:val="nil"/>
              <w:tr2bl w:val="nil"/>
            </w:tcBorders>
          </w:tcPr>
          <w:p w14:paraId="2EEF985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0" w:type="auto"/>
            <w:tcBorders>
              <w:tl2br w:val="nil"/>
              <w:tr2bl w:val="nil"/>
            </w:tcBorders>
          </w:tcPr>
          <w:p w14:paraId="38B3A86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741EADDC" w14:textId="77777777">
        <w:tc>
          <w:tcPr>
            <w:tcW w:w="0" w:type="auto"/>
            <w:tcBorders>
              <w:tl2br w:val="nil"/>
              <w:tr2bl w:val="nil"/>
            </w:tcBorders>
          </w:tcPr>
          <w:p w14:paraId="4F5A553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5783ED94"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7B3E355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Left hemihepatectomy</w:t>
            </w:r>
          </w:p>
        </w:tc>
        <w:tc>
          <w:tcPr>
            <w:tcW w:w="1312" w:type="dxa"/>
            <w:tcBorders>
              <w:tl2br w:val="nil"/>
              <w:tr2bl w:val="nil"/>
            </w:tcBorders>
          </w:tcPr>
          <w:p w14:paraId="1C91E82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1097" w:type="dxa"/>
            <w:gridSpan w:val="2"/>
            <w:tcBorders>
              <w:tl2br w:val="nil"/>
              <w:tr2bl w:val="nil"/>
            </w:tcBorders>
          </w:tcPr>
          <w:p w14:paraId="2484295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w:t>
            </w:r>
          </w:p>
        </w:tc>
        <w:tc>
          <w:tcPr>
            <w:tcW w:w="2278" w:type="dxa"/>
            <w:tcBorders>
              <w:tl2br w:val="nil"/>
              <w:tr2bl w:val="nil"/>
            </w:tcBorders>
          </w:tcPr>
          <w:p w14:paraId="7D339EA9"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405ABD58"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4F3BA1F3" w14:textId="77777777">
        <w:tc>
          <w:tcPr>
            <w:tcW w:w="0" w:type="auto"/>
            <w:tcBorders>
              <w:tl2br w:val="nil"/>
              <w:tr2bl w:val="nil"/>
            </w:tcBorders>
          </w:tcPr>
          <w:p w14:paraId="5800C96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313B779E"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5168C44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Sectionectomy</w:t>
            </w:r>
          </w:p>
        </w:tc>
        <w:tc>
          <w:tcPr>
            <w:tcW w:w="1312" w:type="dxa"/>
            <w:tcBorders>
              <w:tl2br w:val="nil"/>
              <w:tr2bl w:val="nil"/>
            </w:tcBorders>
          </w:tcPr>
          <w:p w14:paraId="3B3E0C5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w:t>
            </w:r>
          </w:p>
        </w:tc>
        <w:tc>
          <w:tcPr>
            <w:tcW w:w="1097" w:type="dxa"/>
            <w:gridSpan w:val="2"/>
            <w:tcBorders>
              <w:tl2br w:val="nil"/>
              <w:tr2bl w:val="nil"/>
            </w:tcBorders>
          </w:tcPr>
          <w:p w14:paraId="566C42D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w:t>
            </w:r>
          </w:p>
        </w:tc>
        <w:tc>
          <w:tcPr>
            <w:tcW w:w="2278" w:type="dxa"/>
            <w:tcBorders>
              <w:tl2br w:val="nil"/>
              <w:tr2bl w:val="nil"/>
            </w:tcBorders>
          </w:tcPr>
          <w:p w14:paraId="124C2445"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0E182477"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3669DDAA" w14:textId="77777777">
        <w:tc>
          <w:tcPr>
            <w:tcW w:w="0" w:type="auto"/>
            <w:tcBorders>
              <w:tl2br w:val="nil"/>
              <w:tr2bl w:val="nil"/>
            </w:tcBorders>
          </w:tcPr>
          <w:p w14:paraId="3DC0D46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29A02C56"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00D1A15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Left hemihepatectomy + sectionectomy</w:t>
            </w:r>
          </w:p>
        </w:tc>
        <w:tc>
          <w:tcPr>
            <w:tcW w:w="1312" w:type="dxa"/>
            <w:tcBorders>
              <w:tl2br w:val="nil"/>
              <w:tr2bl w:val="nil"/>
            </w:tcBorders>
          </w:tcPr>
          <w:p w14:paraId="0526F54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1097" w:type="dxa"/>
            <w:gridSpan w:val="2"/>
            <w:tcBorders>
              <w:tl2br w:val="nil"/>
              <w:tr2bl w:val="nil"/>
            </w:tcBorders>
          </w:tcPr>
          <w:p w14:paraId="429D400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w:t>
            </w:r>
          </w:p>
        </w:tc>
        <w:tc>
          <w:tcPr>
            <w:tcW w:w="2278" w:type="dxa"/>
            <w:tcBorders>
              <w:tl2br w:val="nil"/>
              <w:tr2bl w:val="nil"/>
            </w:tcBorders>
          </w:tcPr>
          <w:p w14:paraId="25ADFC3B"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1EB23A0E"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02AE2B12" w14:textId="77777777">
        <w:tc>
          <w:tcPr>
            <w:tcW w:w="0" w:type="auto"/>
            <w:tcBorders>
              <w:tl2br w:val="nil"/>
              <w:tr2bl w:val="nil"/>
            </w:tcBorders>
          </w:tcPr>
          <w:p w14:paraId="16698D8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6A67A53F"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253B51F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6FC4D9D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9</w:t>
            </w:r>
          </w:p>
        </w:tc>
        <w:tc>
          <w:tcPr>
            <w:tcW w:w="1097" w:type="dxa"/>
            <w:gridSpan w:val="2"/>
            <w:tcBorders>
              <w:tl2br w:val="nil"/>
              <w:tr2bl w:val="nil"/>
            </w:tcBorders>
          </w:tcPr>
          <w:p w14:paraId="6DE59D7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2278" w:type="dxa"/>
            <w:tcBorders>
              <w:tl2br w:val="nil"/>
              <w:tr2bl w:val="nil"/>
            </w:tcBorders>
          </w:tcPr>
          <w:p w14:paraId="1CD5C29B"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4F9783F5"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4DD85ECB" w14:textId="77777777">
        <w:trPr>
          <w:trHeight w:val="164"/>
        </w:trPr>
        <w:tc>
          <w:tcPr>
            <w:tcW w:w="0" w:type="auto"/>
            <w:tcBorders>
              <w:tl2br w:val="nil"/>
              <w:tr2bl w:val="nil"/>
            </w:tcBorders>
          </w:tcPr>
          <w:p w14:paraId="6EB6F59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Fan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43</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1994</w:t>
            </w:r>
          </w:p>
        </w:tc>
        <w:tc>
          <w:tcPr>
            <w:tcW w:w="1760" w:type="dxa"/>
            <w:tcBorders>
              <w:tl2br w:val="nil"/>
              <w:tr2bl w:val="nil"/>
            </w:tcBorders>
          </w:tcPr>
          <w:p w14:paraId="7BF816C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778E529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Major hepatic resection </w:t>
            </w:r>
          </w:p>
        </w:tc>
        <w:tc>
          <w:tcPr>
            <w:tcW w:w="1312" w:type="dxa"/>
            <w:tcBorders>
              <w:tl2br w:val="nil"/>
              <w:tr2bl w:val="nil"/>
            </w:tcBorders>
          </w:tcPr>
          <w:p w14:paraId="2A04432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47</w:t>
            </w:r>
          </w:p>
        </w:tc>
        <w:tc>
          <w:tcPr>
            <w:tcW w:w="1097" w:type="dxa"/>
            <w:gridSpan w:val="2"/>
            <w:tcBorders>
              <w:tl2br w:val="nil"/>
              <w:tr2bl w:val="nil"/>
            </w:tcBorders>
          </w:tcPr>
          <w:p w14:paraId="0090FB3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42</w:t>
            </w:r>
          </w:p>
        </w:tc>
        <w:tc>
          <w:tcPr>
            <w:tcW w:w="2278" w:type="dxa"/>
            <w:tcBorders>
              <w:tl2br w:val="nil"/>
              <w:tr2bl w:val="nil"/>
            </w:tcBorders>
          </w:tcPr>
          <w:p w14:paraId="55027B3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2600 (300-20000)</w:t>
            </w:r>
          </w:p>
        </w:tc>
        <w:tc>
          <w:tcPr>
            <w:tcW w:w="0" w:type="auto"/>
            <w:tcBorders>
              <w:tl2br w:val="nil"/>
              <w:tr2bl w:val="nil"/>
            </w:tcBorders>
          </w:tcPr>
          <w:p w14:paraId="5B3CFD9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1900 (400-10500)</w:t>
            </w:r>
          </w:p>
        </w:tc>
      </w:tr>
      <w:tr w:rsidR="009D62CC" w14:paraId="0B9C2CAE" w14:textId="77777777">
        <w:tc>
          <w:tcPr>
            <w:tcW w:w="0" w:type="auto"/>
            <w:tcBorders>
              <w:tl2br w:val="nil"/>
              <w:tr2bl w:val="nil"/>
            </w:tcBorders>
          </w:tcPr>
          <w:p w14:paraId="00B977A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662FF657"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590A5C0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Minor hepatic resection </w:t>
            </w:r>
          </w:p>
        </w:tc>
        <w:tc>
          <w:tcPr>
            <w:tcW w:w="1312" w:type="dxa"/>
            <w:tcBorders>
              <w:tl2br w:val="nil"/>
              <w:tr2bl w:val="nil"/>
            </w:tcBorders>
          </w:tcPr>
          <w:p w14:paraId="7D7A01A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17</w:t>
            </w:r>
          </w:p>
        </w:tc>
        <w:tc>
          <w:tcPr>
            <w:tcW w:w="1097" w:type="dxa"/>
            <w:gridSpan w:val="2"/>
            <w:tcBorders>
              <w:tl2br w:val="nil"/>
              <w:tr2bl w:val="nil"/>
            </w:tcBorders>
          </w:tcPr>
          <w:p w14:paraId="4C9DBCC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18</w:t>
            </w:r>
          </w:p>
        </w:tc>
        <w:tc>
          <w:tcPr>
            <w:tcW w:w="2278" w:type="dxa"/>
            <w:tcBorders>
              <w:tl2br w:val="nil"/>
              <w:tr2bl w:val="nil"/>
            </w:tcBorders>
          </w:tcPr>
          <w:p w14:paraId="5A601427"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32F211A8"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6A7DEDE7" w14:textId="77777777">
        <w:tc>
          <w:tcPr>
            <w:tcW w:w="0" w:type="auto"/>
            <w:tcBorders>
              <w:tl2br w:val="nil"/>
              <w:tr2bl w:val="nil"/>
            </w:tcBorders>
          </w:tcPr>
          <w:p w14:paraId="016AD01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79BE3475"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10EF637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4AC8A8D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64</w:t>
            </w:r>
          </w:p>
        </w:tc>
        <w:tc>
          <w:tcPr>
            <w:tcW w:w="1097" w:type="dxa"/>
            <w:gridSpan w:val="2"/>
            <w:tcBorders>
              <w:tl2br w:val="nil"/>
              <w:tr2bl w:val="nil"/>
            </w:tcBorders>
          </w:tcPr>
          <w:p w14:paraId="0F03538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60</w:t>
            </w:r>
          </w:p>
        </w:tc>
        <w:tc>
          <w:tcPr>
            <w:tcW w:w="2278" w:type="dxa"/>
            <w:tcBorders>
              <w:tl2br w:val="nil"/>
              <w:tr2bl w:val="nil"/>
            </w:tcBorders>
          </w:tcPr>
          <w:p w14:paraId="0DA7ED5C"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7E49A64E"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1B278664" w14:textId="77777777">
        <w:tc>
          <w:tcPr>
            <w:tcW w:w="0" w:type="auto"/>
            <w:tcBorders>
              <w:tl2br w:val="nil"/>
              <w:tr2bl w:val="nil"/>
            </w:tcBorders>
          </w:tcPr>
          <w:p w14:paraId="7C1CA29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lastRenderedPageBreak/>
              <w:t xml:space="preserve">Hachiya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39</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2020</w:t>
            </w:r>
          </w:p>
        </w:tc>
        <w:tc>
          <w:tcPr>
            <w:tcW w:w="1760" w:type="dxa"/>
            <w:tcBorders>
              <w:tl2br w:val="nil"/>
              <w:tr2bl w:val="nil"/>
            </w:tcBorders>
          </w:tcPr>
          <w:p w14:paraId="7196555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2F55E12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Non-anatomical resections</w:t>
            </w:r>
          </w:p>
        </w:tc>
        <w:tc>
          <w:tcPr>
            <w:tcW w:w="1312" w:type="dxa"/>
            <w:tcBorders>
              <w:tl2br w:val="nil"/>
              <w:tr2bl w:val="nil"/>
            </w:tcBorders>
          </w:tcPr>
          <w:p w14:paraId="0CAC2FB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19</w:t>
            </w:r>
          </w:p>
        </w:tc>
        <w:tc>
          <w:tcPr>
            <w:tcW w:w="1097" w:type="dxa"/>
            <w:gridSpan w:val="2"/>
            <w:tcBorders>
              <w:tl2br w:val="nil"/>
              <w:tr2bl w:val="nil"/>
            </w:tcBorders>
          </w:tcPr>
          <w:p w14:paraId="44AFA4C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25</w:t>
            </w:r>
          </w:p>
        </w:tc>
        <w:tc>
          <w:tcPr>
            <w:tcW w:w="2278" w:type="dxa"/>
            <w:tcBorders>
              <w:tl2br w:val="nil"/>
              <w:tr2bl w:val="nil"/>
            </w:tcBorders>
          </w:tcPr>
          <w:p w14:paraId="21510E3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348 (5-3400)</w:t>
            </w:r>
          </w:p>
        </w:tc>
        <w:tc>
          <w:tcPr>
            <w:tcW w:w="0" w:type="auto"/>
            <w:tcBorders>
              <w:tl2br w:val="nil"/>
              <w:tr2bl w:val="nil"/>
            </w:tcBorders>
          </w:tcPr>
          <w:p w14:paraId="3D9BC02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359 (5-3741)</w:t>
            </w:r>
          </w:p>
        </w:tc>
      </w:tr>
      <w:tr w:rsidR="009D62CC" w14:paraId="0D7150B2" w14:textId="77777777">
        <w:tc>
          <w:tcPr>
            <w:tcW w:w="0" w:type="auto"/>
            <w:tcBorders>
              <w:tl2br w:val="nil"/>
              <w:tr2bl w:val="nil"/>
            </w:tcBorders>
          </w:tcPr>
          <w:p w14:paraId="565B653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0B470CB5"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3FBF3CC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Anatomical resections </w:t>
            </w:r>
          </w:p>
        </w:tc>
        <w:tc>
          <w:tcPr>
            <w:tcW w:w="1312" w:type="dxa"/>
            <w:tcBorders>
              <w:tl2br w:val="nil"/>
              <w:tr2bl w:val="nil"/>
            </w:tcBorders>
          </w:tcPr>
          <w:p w14:paraId="268C04B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55</w:t>
            </w:r>
          </w:p>
        </w:tc>
        <w:tc>
          <w:tcPr>
            <w:tcW w:w="1097" w:type="dxa"/>
            <w:gridSpan w:val="2"/>
            <w:tcBorders>
              <w:tl2br w:val="nil"/>
              <w:tr2bl w:val="nil"/>
            </w:tcBorders>
          </w:tcPr>
          <w:p w14:paraId="649D0F6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55</w:t>
            </w:r>
          </w:p>
        </w:tc>
        <w:tc>
          <w:tcPr>
            <w:tcW w:w="2278" w:type="dxa"/>
            <w:tcBorders>
              <w:tl2br w:val="nil"/>
              <w:tr2bl w:val="nil"/>
            </w:tcBorders>
          </w:tcPr>
          <w:p w14:paraId="7864F473"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5402E0A7"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2A48CA76" w14:textId="77777777">
        <w:tc>
          <w:tcPr>
            <w:tcW w:w="0" w:type="auto"/>
            <w:tcBorders>
              <w:tl2br w:val="nil"/>
              <w:tr2bl w:val="nil"/>
            </w:tcBorders>
          </w:tcPr>
          <w:p w14:paraId="4F3170F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36C78554"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1F52B9F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43B3FE8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74</w:t>
            </w:r>
          </w:p>
        </w:tc>
        <w:tc>
          <w:tcPr>
            <w:tcW w:w="1097" w:type="dxa"/>
            <w:gridSpan w:val="2"/>
            <w:tcBorders>
              <w:tl2br w:val="nil"/>
              <w:tr2bl w:val="nil"/>
            </w:tcBorders>
          </w:tcPr>
          <w:p w14:paraId="6B38992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80</w:t>
            </w:r>
          </w:p>
        </w:tc>
        <w:tc>
          <w:tcPr>
            <w:tcW w:w="2278" w:type="dxa"/>
            <w:tcBorders>
              <w:tl2br w:val="nil"/>
              <w:tr2bl w:val="nil"/>
            </w:tcBorders>
          </w:tcPr>
          <w:p w14:paraId="7558164D"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4F5C7D89"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144804F1" w14:textId="77777777">
        <w:tc>
          <w:tcPr>
            <w:tcW w:w="0" w:type="auto"/>
            <w:tcBorders>
              <w:tl2br w:val="nil"/>
              <w:tr2bl w:val="nil"/>
            </w:tcBorders>
          </w:tcPr>
          <w:p w14:paraId="458BD49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Ichikawa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40</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2013</w:t>
            </w:r>
          </w:p>
        </w:tc>
        <w:tc>
          <w:tcPr>
            <w:tcW w:w="1760" w:type="dxa"/>
            <w:tcBorders>
              <w:tl2br w:val="nil"/>
              <w:tr2bl w:val="nil"/>
            </w:tcBorders>
          </w:tcPr>
          <w:p w14:paraId="2067F99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4FDE703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Major hepatic resection </w:t>
            </w:r>
          </w:p>
        </w:tc>
        <w:tc>
          <w:tcPr>
            <w:tcW w:w="1312" w:type="dxa"/>
            <w:tcBorders>
              <w:tl2br w:val="nil"/>
              <w:tr2bl w:val="nil"/>
            </w:tcBorders>
          </w:tcPr>
          <w:p w14:paraId="2384CD5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c>
          <w:tcPr>
            <w:tcW w:w="1097" w:type="dxa"/>
            <w:gridSpan w:val="2"/>
            <w:tcBorders>
              <w:tl2br w:val="nil"/>
              <w:tr2bl w:val="nil"/>
            </w:tcBorders>
          </w:tcPr>
          <w:p w14:paraId="38C5919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14</w:t>
            </w:r>
          </w:p>
        </w:tc>
        <w:tc>
          <w:tcPr>
            <w:tcW w:w="2278" w:type="dxa"/>
            <w:tcBorders>
              <w:tl2br w:val="nil"/>
              <w:tr2bl w:val="nil"/>
            </w:tcBorders>
          </w:tcPr>
          <w:p w14:paraId="0E70112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716 +/- 704</w:t>
            </w:r>
          </w:p>
        </w:tc>
        <w:tc>
          <w:tcPr>
            <w:tcW w:w="0" w:type="auto"/>
            <w:tcBorders>
              <w:tl2br w:val="nil"/>
              <w:tr2bl w:val="nil"/>
            </w:tcBorders>
          </w:tcPr>
          <w:p w14:paraId="7C4F965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492 +/- 329</w:t>
            </w:r>
          </w:p>
        </w:tc>
      </w:tr>
      <w:tr w:rsidR="009D62CC" w14:paraId="0CCF7C27" w14:textId="77777777">
        <w:tc>
          <w:tcPr>
            <w:tcW w:w="0" w:type="auto"/>
            <w:tcBorders>
              <w:tl2br w:val="nil"/>
              <w:tr2bl w:val="nil"/>
            </w:tcBorders>
          </w:tcPr>
          <w:p w14:paraId="29F249F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4F0CA6AE"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3363372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Limited resection of the liver </w:t>
            </w:r>
          </w:p>
        </w:tc>
        <w:tc>
          <w:tcPr>
            <w:tcW w:w="1312" w:type="dxa"/>
            <w:tcBorders>
              <w:tl2br w:val="nil"/>
              <w:tr2bl w:val="nil"/>
            </w:tcBorders>
          </w:tcPr>
          <w:p w14:paraId="0047BA2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16</w:t>
            </w:r>
          </w:p>
        </w:tc>
        <w:tc>
          <w:tcPr>
            <w:tcW w:w="1097" w:type="dxa"/>
            <w:gridSpan w:val="2"/>
            <w:tcBorders>
              <w:tl2br w:val="nil"/>
              <w:tr2bl w:val="nil"/>
            </w:tcBorders>
          </w:tcPr>
          <w:p w14:paraId="5ABC00C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16</w:t>
            </w:r>
          </w:p>
        </w:tc>
        <w:tc>
          <w:tcPr>
            <w:tcW w:w="2278" w:type="dxa"/>
            <w:tcBorders>
              <w:tl2br w:val="nil"/>
              <w:tr2bl w:val="nil"/>
            </w:tcBorders>
          </w:tcPr>
          <w:p w14:paraId="7976404F"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488E0E82"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5605EFCD" w14:textId="77777777">
        <w:tc>
          <w:tcPr>
            <w:tcW w:w="0" w:type="auto"/>
            <w:tcBorders>
              <w:tl2br w:val="nil"/>
              <w:tr2bl w:val="nil"/>
            </w:tcBorders>
          </w:tcPr>
          <w:p w14:paraId="0EDA9F5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7420794A"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1CDA092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739E5EB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26</w:t>
            </w:r>
          </w:p>
        </w:tc>
        <w:tc>
          <w:tcPr>
            <w:tcW w:w="1097" w:type="dxa"/>
            <w:gridSpan w:val="2"/>
            <w:tcBorders>
              <w:tl2br w:val="nil"/>
              <w:tr2bl w:val="nil"/>
            </w:tcBorders>
          </w:tcPr>
          <w:p w14:paraId="1DA4266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30</w:t>
            </w:r>
          </w:p>
        </w:tc>
        <w:tc>
          <w:tcPr>
            <w:tcW w:w="2278" w:type="dxa"/>
            <w:tcBorders>
              <w:tl2br w:val="nil"/>
              <w:tr2bl w:val="nil"/>
            </w:tcBorders>
          </w:tcPr>
          <w:p w14:paraId="3D627046"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0479F703"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0D6B865B" w14:textId="77777777">
        <w:tc>
          <w:tcPr>
            <w:tcW w:w="0" w:type="auto"/>
            <w:tcBorders>
              <w:tl2br w:val="nil"/>
              <w:tr2bl w:val="nil"/>
            </w:tcBorders>
          </w:tcPr>
          <w:p w14:paraId="3CCD70C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Ishikawa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30</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2010</w:t>
            </w:r>
          </w:p>
        </w:tc>
        <w:tc>
          <w:tcPr>
            <w:tcW w:w="1760" w:type="dxa"/>
            <w:tcBorders>
              <w:tl2br w:val="nil"/>
              <w:tr2bl w:val="nil"/>
            </w:tcBorders>
          </w:tcPr>
          <w:p w14:paraId="306C4BF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45AA71F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Major hepatic resection</w:t>
            </w:r>
          </w:p>
        </w:tc>
        <w:tc>
          <w:tcPr>
            <w:tcW w:w="1312" w:type="dxa"/>
            <w:tcBorders>
              <w:tl2br w:val="nil"/>
              <w:tr2bl w:val="nil"/>
            </w:tcBorders>
          </w:tcPr>
          <w:p w14:paraId="36E2A53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w:t>
            </w:r>
          </w:p>
        </w:tc>
        <w:tc>
          <w:tcPr>
            <w:tcW w:w="1097" w:type="dxa"/>
            <w:gridSpan w:val="2"/>
            <w:tcBorders>
              <w:tl2br w:val="nil"/>
              <w:tr2bl w:val="nil"/>
            </w:tcBorders>
          </w:tcPr>
          <w:p w14:paraId="2FE7EC7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w:t>
            </w:r>
          </w:p>
        </w:tc>
        <w:tc>
          <w:tcPr>
            <w:tcW w:w="2278" w:type="dxa"/>
            <w:tcBorders>
              <w:tl2br w:val="nil"/>
              <w:tr2bl w:val="nil"/>
            </w:tcBorders>
          </w:tcPr>
          <w:p w14:paraId="6F677CC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802.7 +/- 350.6</w:t>
            </w:r>
          </w:p>
        </w:tc>
        <w:tc>
          <w:tcPr>
            <w:tcW w:w="0" w:type="auto"/>
            <w:tcBorders>
              <w:tl2br w:val="nil"/>
              <w:tr2bl w:val="nil"/>
            </w:tcBorders>
          </w:tcPr>
          <w:p w14:paraId="7029C4B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838.8 +/- 597.6</w:t>
            </w:r>
          </w:p>
        </w:tc>
      </w:tr>
      <w:tr w:rsidR="009D62CC" w14:paraId="5FEAB725" w14:textId="77777777">
        <w:tc>
          <w:tcPr>
            <w:tcW w:w="0" w:type="auto"/>
            <w:tcBorders>
              <w:tl2br w:val="nil"/>
              <w:tr2bl w:val="nil"/>
            </w:tcBorders>
          </w:tcPr>
          <w:p w14:paraId="710E129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43ED3521"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7E1C050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Minor hepatic resection </w:t>
            </w:r>
          </w:p>
        </w:tc>
        <w:tc>
          <w:tcPr>
            <w:tcW w:w="1312" w:type="dxa"/>
            <w:tcBorders>
              <w:tl2br w:val="nil"/>
              <w:tr2bl w:val="nil"/>
            </w:tcBorders>
          </w:tcPr>
          <w:p w14:paraId="13FA002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w:t>
            </w:r>
          </w:p>
        </w:tc>
        <w:tc>
          <w:tcPr>
            <w:tcW w:w="1097" w:type="dxa"/>
            <w:gridSpan w:val="2"/>
            <w:tcBorders>
              <w:tl2br w:val="nil"/>
              <w:tr2bl w:val="nil"/>
            </w:tcBorders>
          </w:tcPr>
          <w:p w14:paraId="78E41ED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c>
          <w:tcPr>
            <w:tcW w:w="2278" w:type="dxa"/>
            <w:tcBorders>
              <w:tl2br w:val="nil"/>
              <w:tr2bl w:val="nil"/>
            </w:tcBorders>
          </w:tcPr>
          <w:p w14:paraId="62804665"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6E196954"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2202AB53" w14:textId="77777777">
        <w:tc>
          <w:tcPr>
            <w:tcW w:w="0" w:type="auto"/>
            <w:tcBorders>
              <w:tl2br w:val="nil"/>
              <w:tr2bl w:val="nil"/>
            </w:tcBorders>
          </w:tcPr>
          <w:p w14:paraId="4A80FB8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513F4CC1"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04705D9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65C3E6D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1097" w:type="dxa"/>
            <w:gridSpan w:val="2"/>
            <w:tcBorders>
              <w:tl2br w:val="nil"/>
              <w:tr2bl w:val="nil"/>
            </w:tcBorders>
          </w:tcPr>
          <w:p w14:paraId="277A9BC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2278" w:type="dxa"/>
            <w:tcBorders>
              <w:tl2br w:val="nil"/>
              <w:tr2bl w:val="nil"/>
            </w:tcBorders>
          </w:tcPr>
          <w:p w14:paraId="25B7999B"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0F8CA781"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531AC124" w14:textId="77777777">
        <w:tc>
          <w:tcPr>
            <w:tcW w:w="0" w:type="auto"/>
            <w:tcBorders>
              <w:tl2br w:val="nil"/>
              <w:tr2bl w:val="nil"/>
            </w:tcBorders>
          </w:tcPr>
          <w:p w14:paraId="5B73501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Kikuchi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41</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2016</w:t>
            </w:r>
          </w:p>
        </w:tc>
        <w:tc>
          <w:tcPr>
            <w:tcW w:w="1760" w:type="dxa"/>
            <w:tcBorders>
              <w:tl2br w:val="nil"/>
              <w:tr2bl w:val="nil"/>
            </w:tcBorders>
          </w:tcPr>
          <w:p w14:paraId="71D554E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20262E9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Partial hepatectomy</w:t>
            </w:r>
          </w:p>
        </w:tc>
        <w:tc>
          <w:tcPr>
            <w:tcW w:w="1312" w:type="dxa"/>
            <w:tcBorders>
              <w:tl2br w:val="nil"/>
              <w:tr2bl w:val="nil"/>
            </w:tcBorders>
          </w:tcPr>
          <w:p w14:paraId="73D6B55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1097" w:type="dxa"/>
            <w:gridSpan w:val="2"/>
            <w:tcBorders>
              <w:tl2br w:val="nil"/>
              <w:tr2bl w:val="nil"/>
            </w:tcBorders>
          </w:tcPr>
          <w:p w14:paraId="0EF6C96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2278" w:type="dxa"/>
            <w:tcBorders>
              <w:tl2br w:val="nil"/>
              <w:tr2bl w:val="nil"/>
            </w:tcBorders>
          </w:tcPr>
          <w:p w14:paraId="2C9A551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665.7 +/- 528.9</w:t>
            </w:r>
          </w:p>
        </w:tc>
        <w:tc>
          <w:tcPr>
            <w:tcW w:w="0" w:type="auto"/>
            <w:tcBorders>
              <w:tl2br w:val="nil"/>
              <w:tr2bl w:val="nil"/>
            </w:tcBorders>
          </w:tcPr>
          <w:p w14:paraId="37BFC5F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578.5 +/- 492.1</w:t>
            </w:r>
          </w:p>
        </w:tc>
      </w:tr>
      <w:tr w:rsidR="009D62CC" w14:paraId="7D9CB373" w14:textId="77777777">
        <w:tc>
          <w:tcPr>
            <w:tcW w:w="0" w:type="auto"/>
            <w:tcBorders>
              <w:tl2br w:val="nil"/>
              <w:tr2bl w:val="nil"/>
            </w:tcBorders>
          </w:tcPr>
          <w:p w14:paraId="44705A3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2540FB05"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48EAB3E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Segmentectomy</w:t>
            </w:r>
          </w:p>
        </w:tc>
        <w:tc>
          <w:tcPr>
            <w:tcW w:w="1312" w:type="dxa"/>
            <w:tcBorders>
              <w:tl2br w:val="nil"/>
              <w:tr2bl w:val="nil"/>
            </w:tcBorders>
          </w:tcPr>
          <w:p w14:paraId="6F046A8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1097" w:type="dxa"/>
            <w:gridSpan w:val="2"/>
            <w:tcBorders>
              <w:tl2br w:val="nil"/>
              <w:tr2bl w:val="nil"/>
            </w:tcBorders>
          </w:tcPr>
          <w:p w14:paraId="17778D1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w:t>
            </w:r>
          </w:p>
        </w:tc>
        <w:tc>
          <w:tcPr>
            <w:tcW w:w="2278" w:type="dxa"/>
            <w:tcBorders>
              <w:tl2br w:val="nil"/>
              <w:tr2bl w:val="nil"/>
            </w:tcBorders>
          </w:tcPr>
          <w:p w14:paraId="606B9EB7"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1BB4AEA5"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02B12E5D" w14:textId="77777777">
        <w:tc>
          <w:tcPr>
            <w:tcW w:w="0" w:type="auto"/>
            <w:tcBorders>
              <w:tl2br w:val="nil"/>
              <w:tr2bl w:val="nil"/>
            </w:tcBorders>
          </w:tcPr>
          <w:p w14:paraId="7F9D35D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4D285F7D"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20E4102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Bisgmentectomy/sectionectomy</w:t>
            </w:r>
          </w:p>
        </w:tc>
        <w:tc>
          <w:tcPr>
            <w:tcW w:w="1312" w:type="dxa"/>
            <w:tcBorders>
              <w:tl2br w:val="nil"/>
              <w:tr2bl w:val="nil"/>
            </w:tcBorders>
          </w:tcPr>
          <w:p w14:paraId="684CAEE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1097" w:type="dxa"/>
            <w:gridSpan w:val="2"/>
            <w:tcBorders>
              <w:tl2br w:val="nil"/>
              <w:tr2bl w:val="nil"/>
            </w:tcBorders>
          </w:tcPr>
          <w:p w14:paraId="60DE2AE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c>
          <w:tcPr>
            <w:tcW w:w="2278" w:type="dxa"/>
            <w:tcBorders>
              <w:tl2br w:val="nil"/>
              <w:tr2bl w:val="nil"/>
            </w:tcBorders>
          </w:tcPr>
          <w:p w14:paraId="4621DEF4"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1C72FF19"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2F5CA6EC" w14:textId="77777777">
        <w:tc>
          <w:tcPr>
            <w:tcW w:w="0" w:type="auto"/>
            <w:tcBorders>
              <w:tl2br w:val="nil"/>
              <w:tr2bl w:val="nil"/>
            </w:tcBorders>
          </w:tcPr>
          <w:p w14:paraId="624C55D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2584F6F7"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7903298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Bisectionectomy or more</w:t>
            </w:r>
          </w:p>
        </w:tc>
        <w:tc>
          <w:tcPr>
            <w:tcW w:w="1312" w:type="dxa"/>
            <w:tcBorders>
              <w:tl2br w:val="nil"/>
              <w:tr2bl w:val="nil"/>
            </w:tcBorders>
          </w:tcPr>
          <w:p w14:paraId="095C60E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1097" w:type="dxa"/>
            <w:gridSpan w:val="2"/>
            <w:tcBorders>
              <w:tl2br w:val="nil"/>
              <w:tr2bl w:val="nil"/>
            </w:tcBorders>
          </w:tcPr>
          <w:p w14:paraId="37FD6CE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c>
          <w:tcPr>
            <w:tcW w:w="2278" w:type="dxa"/>
            <w:tcBorders>
              <w:tl2br w:val="nil"/>
              <w:tr2bl w:val="nil"/>
            </w:tcBorders>
          </w:tcPr>
          <w:p w14:paraId="1048D475"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550B58DB"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70F911D4" w14:textId="77777777">
        <w:tc>
          <w:tcPr>
            <w:tcW w:w="0" w:type="auto"/>
            <w:tcBorders>
              <w:tl2br w:val="nil"/>
              <w:tr2bl w:val="nil"/>
            </w:tcBorders>
          </w:tcPr>
          <w:p w14:paraId="107C6BA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103A96D3"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32B8D62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77FB495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39</w:t>
            </w:r>
          </w:p>
        </w:tc>
        <w:tc>
          <w:tcPr>
            <w:tcW w:w="1097" w:type="dxa"/>
            <w:gridSpan w:val="2"/>
            <w:tcBorders>
              <w:tl2br w:val="nil"/>
              <w:tr2bl w:val="nil"/>
            </w:tcBorders>
          </w:tcPr>
          <w:p w14:paraId="7E386B0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38</w:t>
            </w:r>
          </w:p>
        </w:tc>
        <w:tc>
          <w:tcPr>
            <w:tcW w:w="2278" w:type="dxa"/>
            <w:tcBorders>
              <w:tl2br w:val="nil"/>
              <w:tr2bl w:val="nil"/>
            </w:tcBorders>
          </w:tcPr>
          <w:p w14:paraId="556F248A"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23D9AE1B"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644A6076" w14:textId="77777777">
        <w:tc>
          <w:tcPr>
            <w:tcW w:w="0" w:type="auto"/>
            <w:tcBorders>
              <w:tl2br w:val="nil"/>
              <w:tr2bl w:val="nil"/>
            </w:tcBorders>
          </w:tcPr>
          <w:p w14:paraId="1E2DF1E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Kobayashi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36</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2019</w:t>
            </w:r>
          </w:p>
        </w:tc>
        <w:tc>
          <w:tcPr>
            <w:tcW w:w="1760" w:type="dxa"/>
            <w:tcBorders>
              <w:tl2br w:val="nil"/>
              <w:tr2bl w:val="nil"/>
            </w:tcBorders>
            <w:shd w:val="clear" w:color="auto" w:fill="auto"/>
          </w:tcPr>
          <w:p w14:paraId="63A6A09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shd w:val="clear" w:color="auto" w:fill="auto"/>
          </w:tcPr>
          <w:p w14:paraId="0A6C4B2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Major hepatic resection </w:t>
            </w:r>
          </w:p>
        </w:tc>
        <w:tc>
          <w:tcPr>
            <w:tcW w:w="1312" w:type="dxa"/>
            <w:tcBorders>
              <w:tl2br w:val="nil"/>
              <w:tr2bl w:val="nil"/>
            </w:tcBorders>
            <w:shd w:val="clear" w:color="auto" w:fill="auto"/>
          </w:tcPr>
          <w:p w14:paraId="778BDFC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w:t>
            </w:r>
          </w:p>
        </w:tc>
        <w:tc>
          <w:tcPr>
            <w:tcW w:w="1097" w:type="dxa"/>
            <w:gridSpan w:val="2"/>
            <w:tcBorders>
              <w:tl2br w:val="nil"/>
              <w:tr2bl w:val="nil"/>
            </w:tcBorders>
            <w:shd w:val="clear" w:color="auto" w:fill="auto"/>
          </w:tcPr>
          <w:p w14:paraId="4C14892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0</w:t>
            </w:r>
          </w:p>
        </w:tc>
        <w:tc>
          <w:tcPr>
            <w:tcW w:w="2278" w:type="dxa"/>
            <w:tcBorders>
              <w:tl2br w:val="nil"/>
              <w:tr2bl w:val="nil"/>
            </w:tcBorders>
          </w:tcPr>
          <w:p w14:paraId="4ADE1E9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454 (140-5103)</w:t>
            </w:r>
          </w:p>
        </w:tc>
        <w:tc>
          <w:tcPr>
            <w:tcW w:w="0" w:type="auto"/>
            <w:tcBorders>
              <w:tl2br w:val="nil"/>
              <w:tr2bl w:val="nil"/>
            </w:tcBorders>
          </w:tcPr>
          <w:p w14:paraId="4648720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365 (35-3650)</w:t>
            </w:r>
          </w:p>
        </w:tc>
      </w:tr>
      <w:tr w:rsidR="009D62CC" w14:paraId="235D9D48" w14:textId="77777777">
        <w:tc>
          <w:tcPr>
            <w:tcW w:w="0" w:type="auto"/>
            <w:tcBorders>
              <w:tl2br w:val="nil"/>
              <w:tr2bl w:val="nil"/>
            </w:tcBorders>
          </w:tcPr>
          <w:p w14:paraId="14636F6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shd w:val="clear" w:color="auto" w:fill="auto"/>
          </w:tcPr>
          <w:p w14:paraId="45B48DEA"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shd w:val="clear" w:color="auto" w:fill="auto"/>
          </w:tcPr>
          <w:p w14:paraId="3AB5344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Minor hepatic resection </w:t>
            </w:r>
          </w:p>
        </w:tc>
        <w:tc>
          <w:tcPr>
            <w:tcW w:w="1312" w:type="dxa"/>
            <w:tcBorders>
              <w:tl2br w:val="nil"/>
              <w:tr2bl w:val="nil"/>
            </w:tcBorders>
            <w:shd w:val="clear" w:color="auto" w:fill="auto"/>
          </w:tcPr>
          <w:p w14:paraId="54A2912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22</w:t>
            </w:r>
          </w:p>
        </w:tc>
        <w:tc>
          <w:tcPr>
            <w:tcW w:w="1097" w:type="dxa"/>
            <w:gridSpan w:val="2"/>
            <w:tcBorders>
              <w:tl2br w:val="nil"/>
              <w:tr2bl w:val="nil"/>
            </w:tcBorders>
            <w:shd w:val="clear" w:color="auto" w:fill="auto"/>
          </w:tcPr>
          <w:p w14:paraId="7BA87D4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c>
          <w:tcPr>
            <w:tcW w:w="2278" w:type="dxa"/>
            <w:tcBorders>
              <w:tl2br w:val="nil"/>
              <w:tr2bl w:val="nil"/>
            </w:tcBorders>
          </w:tcPr>
          <w:p w14:paraId="09DC133F"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5ADB1FBE"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71BB31C4" w14:textId="77777777">
        <w:tc>
          <w:tcPr>
            <w:tcW w:w="0" w:type="auto"/>
            <w:tcBorders>
              <w:tl2br w:val="nil"/>
              <w:tr2bl w:val="nil"/>
            </w:tcBorders>
          </w:tcPr>
          <w:p w14:paraId="5967A427"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shd w:val="clear" w:color="auto" w:fill="auto"/>
          </w:tcPr>
          <w:p w14:paraId="78115391"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shd w:val="clear" w:color="auto" w:fill="auto"/>
          </w:tcPr>
          <w:p w14:paraId="4BBFD4F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shd w:val="clear" w:color="auto" w:fill="auto"/>
          </w:tcPr>
          <w:p w14:paraId="195ADCB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26</w:t>
            </w:r>
          </w:p>
        </w:tc>
        <w:tc>
          <w:tcPr>
            <w:tcW w:w="1097" w:type="dxa"/>
            <w:gridSpan w:val="2"/>
            <w:tcBorders>
              <w:tl2br w:val="nil"/>
              <w:tr2bl w:val="nil"/>
            </w:tcBorders>
            <w:shd w:val="clear" w:color="auto" w:fill="auto"/>
          </w:tcPr>
          <w:p w14:paraId="4DD2BE3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c>
          <w:tcPr>
            <w:tcW w:w="2278" w:type="dxa"/>
            <w:tcBorders>
              <w:tl2br w:val="nil"/>
              <w:tr2bl w:val="nil"/>
            </w:tcBorders>
          </w:tcPr>
          <w:p w14:paraId="28D7F403"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7FB8DB1F"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687E47C5" w14:textId="77777777">
        <w:tc>
          <w:tcPr>
            <w:tcW w:w="0" w:type="auto"/>
            <w:tcBorders>
              <w:tl2br w:val="nil"/>
              <w:tr2bl w:val="nil"/>
            </w:tcBorders>
          </w:tcPr>
          <w:p w14:paraId="35710FA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Krapf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44</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2021</w:t>
            </w:r>
          </w:p>
        </w:tc>
        <w:tc>
          <w:tcPr>
            <w:tcW w:w="1760" w:type="dxa"/>
            <w:tcBorders>
              <w:tl2br w:val="nil"/>
              <w:tr2bl w:val="nil"/>
            </w:tcBorders>
            <w:shd w:val="clear" w:color="auto" w:fill="auto"/>
          </w:tcPr>
          <w:p w14:paraId="4D71953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Liver transplant</w:t>
            </w:r>
          </w:p>
        </w:tc>
        <w:tc>
          <w:tcPr>
            <w:tcW w:w="3261" w:type="dxa"/>
            <w:tcBorders>
              <w:tl2br w:val="nil"/>
              <w:tr2bl w:val="nil"/>
            </w:tcBorders>
            <w:shd w:val="clear" w:color="auto" w:fill="auto"/>
          </w:tcPr>
          <w:p w14:paraId="19753C6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Major hepatic resection </w:t>
            </w:r>
          </w:p>
        </w:tc>
        <w:tc>
          <w:tcPr>
            <w:tcW w:w="1312" w:type="dxa"/>
            <w:tcBorders>
              <w:tl2br w:val="nil"/>
              <w:tr2bl w:val="nil"/>
            </w:tcBorders>
            <w:shd w:val="clear" w:color="auto" w:fill="auto"/>
          </w:tcPr>
          <w:p w14:paraId="419A75A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24</w:t>
            </w:r>
          </w:p>
        </w:tc>
        <w:tc>
          <w:tcPr>
            <w:tcW w:w="1097" w:type="dxa"/>
            <w:gridSpan w:val="2"/>
            <w:tcBorders>
              <w:tl2br w:val="nil"/>
              <w:tr2bl w:val="nil"/>
            </w:tcBorders>
            <w:shd w:val="clear" w:color="auto" w:fill="auto"/>
          </w:tcPr>
          <w:p w14:paraId="5DA0AA1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2278" w:type="dxa"/>
            <w:tcBorders>
              <w:tl2br w:val="nil"/>
              <w:tr2bl w:val="nil"/>
            </w:tcBorders>
          </w:tcPr>
          <w:p w14:paraId="77AAEC9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0" w:type="auto"/>
            <w:tcBorders>
              <w:tl2br w:val="nil"/>
              <w:tr2bl w:val="nil"/>
            </w:tcBorders>
          </w:tcPr>
          <w:p w14:paraId="7342E5F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742A2457" w14:textId="77777777">
        <w:tc>
          <w:tcPr>
            <w:tcW w:w="0" w:type="auto"/>
            <w:tcBorders>
              <w:tl2br w:val="nil"/>
              <w:tr2bl w:val="nil"/>
            </w:tcBorders>
          </w:tcPr>
          <w:p w14:paraId="4F942C3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shd w:val="clear" w:color="auto" w:fill="auto"/>
          </w:tcPr>
          <w:p w14:paraId="0270A65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shd w:val="clear" w:color="auto" w:fill="auto"/>
          </w:tcPr>
          <w:p w14:paraId="36AA8DE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Hepatic resection</w:t>
            </w:r>
          </w:p>
        </w:tc>
        <w:tc>
          <w:tcPr>
            <w:tcW w:w="1312" w:type="dxa"/>
            <w:tcBorders>
              <w:tl2br w:val="nil"/>
              <w:tr2bl w:val="nil"/>
            </w:tcBorders>
            <w:shd w:val="clear" w:color="auto" w:fill="auto"/>
          </w:tcPr>
          <w:p w14:paraId="4812D48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9</w:t>
            </w:r>
          </w:p>
        </w:tc>
        <w:tc>
          <w:tcPr>
            <w:tcW w:w="1097" w:type="dxa"/>
            <w:gridSpan w:val="2"/>
            <w:tcBorders>
              <w:tl2br w:val="nil"/>
              <w:tr2bl w:val="nil"/>
            </w:tcBorders>
            <w:shd w:val="clear" w:color="auto" w:fill="auto"/>
          </w:tcPr>
          <w:p w14:paraId="156F0D7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2278" w:type="dxa"/>
            <w:tcBorders>
              <w:tl2br w:val="nil"/>
              <w:tr2bl w:val="nil"/>
            </w:tcBorders>
          </w:tcPr>
          <w:p w14:paraId="60645556"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042AAC8C"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1BDDA3F0" w14:textId="77777777">
        <w:tc>
          <w:tcPr>
            <w:tcW w:w="0" w:type="auto"/>
            <w:tcBorders>
              <w:tl2br w:val="nil"/>
              <w:tr2bl w:val="nil"/>
            </w:tcBorders>
          </w:tcPr>
          <w:p w14:paraId="0FC1014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shd w:val="clear" w:color="auto" w:fill="auto"/>
          </w:tcPr>
          <w:p w14:paraId="7A5A314A"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shd w:val="clear" w:color="auto" w:fill="auto"/>
          </w:tcPr>
          <w:p w14:paraId="7121EEC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shd w:val="clear" w:color="auto" w:fill="auto"/>
          </w:tcPr>
          <w:p w14:paraId="3DD2FF5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33</w:t>
            </w:r>
          </w:p>
        </w:tc>
        <w:tc>
          <w:tcPr>
            <w:tcW w:w="1097" w:type="dxa"/>
            <w:gridSpan w:val="2"/>
            <w:tcBorders>
              <w:tl2br w:val="nil"/>
              <w:tr2bl w:val="nil"/>
            </w:tcBorders>
            <w:shd w:val="clear" w:color="auto" w:fill="auto"/>
          </w:tcPr>
          <w:p w14:paraId="6299C65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24</w:t>
            </w:r>
          </w:p>
        </w:tc>
        <w:tc>
          <w:tcPr>
            <w:tcW w:w="2278" w:type="dxa"/>
            <w:tcBorders>
              <w:tl2br w:val="nil"/>
              <w:tr2bl w:val="nil"/>
            </w:tcBorders>
          </w:tcPr>
          <w:p w14:paraId="405A60AD"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663BB6B8"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5B84266D" w14:textId="77777777">
        <w:tc>
          <w:tcPr>
            <w:tcW w:w="0" w:type="auto"/>
            <w:tcBorders>
              <w:tl2br w:val="nil"/>
              <w:tr2bl w:val="nil"/>
            </w:tcBorders>
          </w:tcPr>
          <w:p w14:paraId="20E6E1A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Meng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31</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1999</w:t>
            </w:r>
          </w:p>
        </w:tc>
        <w:tc>
          <w:tcPr>
            <w:tcW w:w="1760" w:type="dxa"/>
            <w:tcBorders>
              <w:tl2br w:val="nil"/>
              <w:tr2bl w:val="nil"/>
            </w:tcBorders>
          </w:tcPr>
          <w:p w14:paraId="546C086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4F8C3D5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Major hepatic resection </w:t>
            </w:r>
          </w:p>
        </w:tc>
        <w:tc>
          <w:tcPr>
            <w:tcW w:w="1312" w:type="dxa"/>
            <w:tcBorders>
              <w:tl2br w:val="nil"/>
              <w:tr2bl w:val="nil"/>
            </w:tcBorders>
          </w:tcPr>
          <w:p w14:paraId="521A73E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1097" w:type="dxa"/>
            <w:gridSpan w:val="2"/>
            <w:tcBorders>
              <w:tl2br w:val="nil"/>
              <w:tr2bl w:val="nil"/>
            </w:tcBorders>
          </w:tcPr>
          <w:p w14:paraId="5BDDF07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18</w:t>
            </w:r>
          </w:p>
        </w:tc>
        <w:tc>
          <w:tcPr>
            <w:tcW w:w="2278" w:type="dxa"/>
            <w:tcBorders>
              <w:tl2br w:val="nil"/>
              <w:tr2bl w:val="nil"/>
            </w:tcBorders>
          </w:tcPr>
          <w:p w14:paraId="6C5FB76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0" w:type="auto"/>
            <w:tcBorders>
              <w:tl2br w:val="nil"/>
              <w:tr2bl w:val="nil"/>
            </w:tcBorders>
          </w:tcPr>
          <w:p w14:paraId="2F0B31D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22CEC8A8" w14:textId="77777777">
        <w:tc>
          <w:tcPr>
            <w:tcW w:w="0" w:type="auto"/>
            <w:tcBorders>
              <w:tl2br w:val="nil"/>
              <w:tr2bl w:val="nil"/>
            </w:tcBorders>
          </w:tcPr>
          <w:p w14:paraId="77C3003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0EEBDE94"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09C687D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Minor hepatic resection </w:t>
            </w:r>
          </w:p>
        </w:tc>
        <w:tc>
          <w:tcPr>
            <w:tcW w:w="1312" w:type="dxa"/>
            <w:tcBorders>
              <w:tl2br w:val="nil"/>
              <w:tr2bl w:val="nil"/>
            </w:tcBorders>
          </w:tcPr>
          <w:p w14:paraId="2056262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c>
          <w:tcPr>
            <w:tcW w:w="1097" w:type="dxa"/>
            <w:gridSpan w:val="2"/>
            <w:tcBorders>
              <w:tl2br w:val="nil"/>
              <w:tr2bl w:val="nil"/>
            </w:tcBorders>
          </w:tcPr>
          <w:p w14:paraId="2402D1A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w:t>
            </w:r>
          </w:p>
        </w:tc>
        <w:tc>
          <w:tcPr>
            <w:tcW w:w="2278" w:type="dxa"/>
            <w:tcBorders>
              <w:tl2br w:val="nil"/>
              <w:tr2bl w:val="nil"/>
            </w:tcBorders>
          </w:tcPr>
          <w:p w14:paraId="1B32D170"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07996545"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5E667F5A" w14:textId="77777777">
        <w:tc>
          <w:tcPr>
            <w:tcW w:w="0" w:type="auto"/>
            <w:tcBorders>
              <w:tl2br w:val="nil"/>
              <w:tr2bl w:val="nil"/>
            </w:tcBorders>
          </w:tcPr>
          <w:p w14:paraId="71F49E8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5072CEE0"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5F7750C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7F6391C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21</w:t>
            </w:r>
          </w:p>
        </w:tc>
        <w:tc>
          <w:tcPr>
            <w:tcW w:w="1097" w:type="dxa"/>
            <w:gridSpan w:val="2"/>
            <w:tcBorders>
              <w:tl2br w:val="nil"/>
              <w:tr2bl w:val="nil"/>
            </w:tcBorders>
          </w:tcPr>
          <w:p w14:paraId="29DB655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23</w:t>
            </w:r>
          </w:p>
        </w:tc>
        <w:tc>
          <w:tcPr>
            <w:tcW w:w="2278" w:type="dxa"/>
            <w:tcBorders>
              <w:tl2br w:val="nil"/>
              <w:tr2bl w:val="nil"/>
            </w:tcBorders>
          </w:tcPr>
          <w:p w14:paraId="60CAA3EC"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58FF8A39"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4BF09DFB" w14:textId="77777777">
        <w:tc>
          <w:tcPr>
            <w:tcW w:w="0" w:type="auto"/>
            <w:tcBorders>
              <w:tl2br w:val="nil"/>
              <w:tr2bl w:val="nil"/>
            </w:tcBorders>
          </w:tcPr>
          <w:p w14:paraId="1D3086F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Nagasue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32</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1997</w:t>
            </w:r>
          </w:p>
        </w:tc>
        <w:tc>
          <w:tcPr>
            <w:tcW w:w="1760" w:type="dxa"/>
            <w:tcBorders>
              <w:tl2br w:val="nil"/>
              <w:tr2bl w:val="nil"/>
            </w:tcBorders>
          </w:tcPr>
          <w:p w14:paraId="69B5D74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001128E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Major hepatic resection </w:t>
            </w:r>
          </w:p>
        </w:tc>
        <w:tc>
          <w:tcPr>
            <w:tcW w:w="1312" w:type="dxa"/>
            <w:tcBorders>
              <w:tl2br w:val="nil"/>
              <w:tr2bl w:val="nil"/>
            </w:tcBorders>
          </w:tcPr>
          <w:p w14:paraId="2D59B79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19</w:t>
            </w:r>
          </w:p>
        </w:tc>
        <w:tc>
          <w:tcPr>
            <w:tcW w:w="1097" w:type="dxa"/>
            <w:gridSpan w:val="2"/>
            <w:tcBorders>
              <w:tl2br w:val="nil"/>
              <w:tr2bl w:val="nil"/>
            </w:tcBorders>
          </w:tcPr>
          <w:p w14:paraId="65E43D9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26</w:t>
            </w:r>
          </w:p>
        </w:tc>
        <w:tc>
          <w:tcPr>
            <w:tcW w:w="2278" w:type="dxa"/>
            <w:tcBorders>
              <w:tl2br w:val="nil"/>
              <w:tr2bl w:val="nil"/>
            </w:tcBorders>
          </w:tcPr>
          <w:p w14:paraId="001BEAB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0" w:type="auto"/>
            <w:tcBorders>
              <w:tl2br w:val="nil"/>
              <w:tr2bl w:val="nil"/>
            </w:tcBorders>
          </w:tcPr>
          <w:p w14:paraId="4A08BAB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09F2AFE8" w14:textId="77777777">
        <w:tc>
          <w:tcPr>
            <w:tcW w:w="0" w:type="auto"/>
            <w:tcBorders>
              <w:tl2br w:val="nil"/>
              <w:tr2bl w:val="nil"/>
            </w:tcBorders>
          </w:tcPr>
          <w:p w14:paraId="68E98CAF"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62C701FE"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07A4671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Minor hepatic resection </w:t>
            </w:r>
          </w:p>
        </w:tc>
        <w:tc>
          <w:tcPr>
            <w:tcW w:w="1312" w:type="dxa"/>
            <w:tcBorders>
              <w:tl2br w:val="nil"/>
              <w:tr2bl w:val="nil"/>
            </w:tcBorders>
          </w:tcPr>
          <w:p w14:paraId="49145DF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48</w:t>
            </w:r>
          </w:p>
        </w:tc>
        <w:tc>
          <w:tcPr>
            <w:tcW w:w="1097" w:type="dxa"/>
            <w:gridSpan w:val="2"/>
            <w:tcBorders>
              <w:tl2br w:val="nil"/>
              <w:tr2bl w:val="nil"/>
            </w:tcBorders>
          </w:tcPr>
          <w:p w14:paraId="2D666AF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39</w:t>
            </w:r>
          </w:p>
        </w:tc>
        <w:tc>
          <w:tcPr>
            <w:tcW w:w="2278" w:type="dxa"/>
            <w:tcBorders>
              <w:tl2br w:val="nil"/>
              <w:tr2bl w:val="nil"/>
            </w:tcBorders>
          </w:tcPr>
          <w:p w14:paraId="4D220DBF"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2E7642F0"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061C692B" w14:textId="77777777">
        <w:tc>
          <w:tcPr>
            <w:tcW w:w="0" w:type="auto"/>
            <w:tcBorders>
              <w:tl2br w:val="nil"/>
              <w:tr2bl w:val="nil"/>
            </w:tcBorders>
          </w:tcPr>
          <w:p w14:paraId="3E530C08"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130163F4"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3764415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1C2B54D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67</w:t>
            </w:r>
          </w:p>
        </w:tc>
        <w:tc>
          <w:tcPr>
            <w:tcW w:w="1097" w:type="dxa"/>
            <w:gridSpan w:val="2"/>
            <w:tcBorders>
              <w:tl2br w:val="nil"/>
              <w:tr2bl w:val="nil"/>
            </w:tcBorders>
          </w:tcPr>
          <w:p w14:paraId="4562725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65</w:t>
            </w:r>
          </w:p>
        </w:tc>
        <w:tc>
          <w:tcPr>
            <w:tcW w:w="2278" w:type="dxa"/>
            <w:tcBorders>
              <w:tl2br w:val="nil"/>
              <w:tr2bl w:val="nil"/>
            </w:tcBorders>
          </w:tcPr>
          <w:p w14:paraId="6CC9D403"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15D777D2"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2FF03951" w14:textId="77777777">
        <w:tc>
          <w:tcPr>
            <w:tcW w:w="0" w:type="auto"/>
            <w:tcBorders>
              <w:tl2br w:val="nil"/>
              <w:tr2bl w:val="nil"/>
            </w:tcBorders>
          </w:tcPr>
          <w:p w14:paraId="0AFB3AB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Okabayashi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35</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2008</w:t>
            </w:r>
          </w:p>
        </w:tc>
        <w:tc>
          <w:tcPr>
            <w:tcW w:w="1760" w:type="dxa"/>
            <w:tcBorders>
              <w:tl2br w:val="nil"/>
              <w:tr2bl w:val="nil"/>
            </w:tcBorders>
          </w:tcPr>
          <w:p w14:paraId="63092D4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721A63E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Major hepatic resection </w:t>
            </w:r>
          </w:p>
        </w:tc>
        <w:tc>
          <w:tcPr>
            <w:tcW w:w="1312" w:type="dxa"/>
            <w:tcBorders>
              <w:tl2br w:val="nil"/>
              <w:tr2bl w:val="nil"/>
            </w:tcBorders>
          </w:tcPr>
          <w:p w14:paraId="7977FC8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c>
          <w:tcPr>
            <w:tcW w:w="1097" w:type="dxa"/>
            <w:gridSpan w:val="2"/>
            <w:tcBorders>
              <w:tl2br w:val="nil"/>
              <w:tr2bl w:val="nil"/>
            </w:tcBorders>
          </w:tcPr>
          <w:p w14:paraId="0B1F658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19</w:t>
            </w:r>
          </w:p>
        </w:tc>
        <w:tc>
          <w:tcPr>
            <w:tcW w:w="2278" w:type="dxa"/>
            <w:tcBorders>
              <w:tl2br w:val="nil"/>
              <w:tr2bl w:val="nil"/>
            </w:tcBorders>
          </w:tcPr>
          <w:p w14:paraId="4E87364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516 +/- 354</w:t>
            </w:r>
          </w:p>
        </w:tc>
        <w:tc>
          <w:tcPr>
            <w:tcW w:w="0" w:type="auto"/>
            <w:tcBorders>
              <w:tl2br w:val="nil"/>
              <w:tr2bl w:val="nil"/>
            </w:tcBorders>
          </w:tcPr>
          <w:p w14:paraId="3439FEC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821 +/- 552</w:t>
            </w:r>
          </w:p>
        </w:tc>
      </w:tr>
      <w:tr w:rsidR="009D62CC" w14:paraId="3CCD7FE5" w14:textId="77777777">
        <w:tc>
          <w:tcPr>
            <w:tcW w:w="0" w:type="auto"/>
            <w:tcBorders>
              <w:tl2br w:val="nil"/>
              <w:tr2bl w:val="nil"/>
            </w:tcBorders>
          </w:tcPr>
          <w:p w14:paraId="2DD3992A"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29A7B7B3"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223F26E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Minor hepatic resection </w:t>
            </w:r>
          </w:p>
        </w:tc>
        <w:tc>
          <w:tcPr>
            <w:tcW w:w="1312" w:type="dxa"/>
            <w:tcBorders>
              <w:tl2br w:val="nil"/>
              <w:tr2bl w:val="nil"/>
            </w:tcBorders>
          </w:tcPr>
          <w:p w14:paraId="6BC3E30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30</w:t>
            </w:r>
          </w:p>
        </w:tc>
        <w:tc>
          <w:tcPr>
            <w:tcW w:w="1097" w:type="dxa"/>
            <w:gridSpan w:val="2"/>
            <w:tcBorders>
              <w:tl2br w:val="nil"/>
              <w:tr2bl w:val="nil"/>
            </w:tcBorders>
          </w:tcPr>
          <w:p w14:paraId="54E85F9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53</w:t>
            </w:r>
          </w:p>
        </w:tc>
        <w:tc>
          <w:tcPr>
            <w:tcW w:w="2278" w:type="dxa"/>
            <w:tcBorders>
              <w:tl2br w:val="nil"/>
              <w:tr2bl w:val="nil"/>
            </w:tcBorders>
          </w:tcPr>
          <w:p w14:paraId="71A8604C"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63833D24"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04B9A687" w14:textId="77777777">
        <w:tc>
          <w:tcPr>
            <w:tcW w:w="0" w:type="auto"/>
            <w:tcBorders>
              <w:tl2br w:val="nil"/>
              <w:tr2bl w:val="nil"/>
            </w:tcBorders>
          </w:tcPr>
          <w:p w14:paraId="32B04AA9"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302D0066"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49751C1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2CC2E8A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40</w:t>
            </w:r>
          </w:p>
        </w:tc>
        <w:tc>
          <w:tcPr>
            <w:tcW w:w="1097" w:type="dxa"/>
            <w:gridSpan w:val="2"/>
            <w:tcBorders>
              <w:tl2br w:val="nil"/>
              <w:tr2bl w:val="nil"/>
            </w:tcBorders>
          </w:tcPr>
          <w:p w14:paraId="4C635FA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72</w:t>
            </w:r>
          </w:p>
        </w:tc>
        <w:tc>
          <w:tcPr>
            <w:tcW w:w="2278" w:type="dxa"/>
            <w:tcBorders>
              <w:tl2br w:val="nil"/>
              <w:tr2bl w:val="nil"/>
            </w:tcBorders>
          </w:tcPr>
          <w:p w14:paraId="1B584FA0"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25F36014"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23DDD0EB" w14:textId="77777777">
        <w:tc>
          <w:tcPr>
            <w:tcW w:w="0" w:type="auto"/>
            <w:tcBorders>
              <w:tl2br w:val="nil"/>
              <w:tr2bl w:val="nil"/>
            </w:tcBorders>
          </w:tcPr>
          <w:p w14:paraId="6136328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Okabayashi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33</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2010</w:t>
            </w:r>
          </w:p>
        </w:tc>
        <w:tc>
          <w:tcPr>
            <w:tcW w:w="1760" w:type="dxa"/>
            <w:tcBorders>
              <w:tl2br w:val="nil"/>
              <w:tr2bl w:val="nil"/>
            </w:tcBorders>
          </w:tcPr>
          <w:p w14:paraId="773E3D2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29BE3ED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Major hepatic resection </w:t>
            </w:r>
          </w:p>
        </w:tc>
        <w:tc>
          <w:tcPr>
            <w:tcW w:w="1312" w:type="dxa"/>
            <w:tcBorders>
              <w:tl2br w:val="nil"/>
              <w:tr2bl w:val="nil"/>
            </w:tcBorders>
          </w:tcPr>
          <w:p w14:paraId="027DA73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w:t>
            </w:r>
          </w:p>
        </w:tc>
        <w:tc>
          <w:tcPr>
            <w:tcW w:w="1097" w:type="dxa"/>
            <w:gridSpan w:val="2"/>
            <w:tcBorders>
              <w:tl2br w:val="nil"/>
              <w:tr2bl w:val="nil"/>
            </w:tcBorders>
          </w:tcPr>
          <w:p w14:paraId="2985563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w:t>
            </w:r>
          </w:p>
        </w:tc>
        <w:tc>
          <w:tcPr>
            <w:tcW w:w="2278" w:type="dxa"/>
            <w:tcBorders>
              <w:tl2br w:val="nil"/>
              <w:tr2bl w:val="nil"/>
            </w:tcBorders>
          </w:tcPr>
          <w:p w14:paraId="7B48E59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1252 +/- 1205</w:t>
            </w:r>
          </w:p>
        </w:tc>
        <w:tc>
          <w:tcPr>
            <w:tcW w:w="0" w:type="auto"/>
            <w:tcBorders>
              <w:tl2br w:val="nil"/>
              <w:tr2bl w:val="nil"/>
            </w:tcBorders>
          </w:tcPr>
          <w:p w14:paraId="369C43B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669 +/- 575</w:t>
            </w:r>
          </w:p>
        </w:tc>
      </w:tr>
      <w:tr w:rsidR="009D62CC" w14:paraId="535A1C84" w14:textId="77777777">
        <w:tc>
          <w:tcPr>
            <w:tcW w:w="0" w:type="auto"/>
            <w:tcBorders>
              <w:tl2br w:val="nil"/>
              <w:tr2bl w:val="nil"/>
            </w:tcBorders>
          </w:tcPr>
          <w:p w14:paraId="0FA4854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35993687"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51CDB50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Minor hepatic resection </w:t>
            </w:r>
          </w:p>
        </w:tc>
        <w:tc>
          <w:tcPr>
            <w:tcW w:w="1312" w:type="dxa"/>
            <w:tcBorders>
              <w:tl2br w:val="nil"/>
              <w:tr2bl w:val="nil"/>
            </w:tcBorders>
          </w:tcPr>
          <w:p w14:paraId="5BA7B60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c>
          <w:tcPr>
            <w:tcW w:w="1097" w:type="dxa"/>
            <w:gridSpan w:val="2"/>
            <w:tcBorders>
              <w:tl2br w:val="nil"/>
              <w:tr2bl w:val="nil"/>
            </w:tcBorders>
          </w:tcPr>
          <w:p w14:paraId="4BFED92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w:t>
            </w:r>
          </w:p>
        </w:tc>
        <w:tc>
          <w:tcPr>
            <w:tcW w:w="2278" w:type="dxa"/>
            <w:tcBorders>
              <w:tl2br w:val="nil"/>
              <w:tr2bl w:val="nil"/>
            </w:tcBorders>
          </w:tcPr>
          <w:p w14:paraId="0ADD5FE6"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69B4ACE7"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1DAFE73C" w14:textId="77777777">
        <w:tc>
          <w:tcPr>
            <w:tcW w:w="0" w:type="auto"/>
            <w:tcBorders>
              <w:tl2br w:val="nil"/>
              <w:tr2bl w:val="nil"/>
            </w:tcBorders>
          </w:tcPr>
          <w:p w14:paraId="4304E4C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2DCA2EB7"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406EFCB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7CE106D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1097" w:type="dxa"/>
            <w:gridSpan w:val="2"/>
            <w:tcBorders>
              <w:tl2br w:val="nil"/>
              <w:tr2bl w:val="nil"/>
            </w:tcBorders>
          </w:tcPr>
          <w:p w14:paraId="5FCF44B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13</w:t>
            </w:r>
          </w:p>
        </w:tc>
        <w:tc>
          <w:tcPr>
            <w:tcW w:w="2278" w:type="dxa"/>
            <w:tcBorders>
              <w:tl2br w:val="nil"/>
              <w:tr2bl w:val="nil"/>
            </w:tcBorders>
          </w:tcPr>
          <w:p w14:paraId="2D8BCA5E"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66DF403A"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209EAF55" w14:textId="77777777">
        <w:tc>
          <w:tcPr>
            <w:tcW w:w="0" w:type="auto"/>
            <w:tcBorders>
              <w:tl2br w:val="nil"/>
              <w:tr2bl w:val="nil"/>
            </w:tcBorders>
          </w:tcPr>
          <w:p w14:paraId="0046AD6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Okabayashi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34</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2011</w:t>
            </w:r>
          </w:p>
        </w:tc>
        <w:tc>
          <w:tcPr>
            <w:tcW w:w="1760" w:type="dxa"/>
            <w:tcBorders>
              <w:tl2br w:val="nil"/>
              <w:tr2bl w:val="nil"/>
            </w:tcBorders>
          </w:tcPr>
          <w:p w14:paraId="32783D7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49DBA6C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Hemihepatectomy</w:t>
            </w:r>
          </w:p>
        </w:tc>
        <w:tc>
          <w:tcPr>
            <w:tcW w:w="1312" w:type="dxa"/>
            <w:tcBorders>
              <w:tl2br w:val="nil"/>
              <w:tr2bl w:val="nil"/>
            </w:tcBorders>
          </w:tcPr>
          <w:p w14:paraId="0A9AC5C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w:t>
            </w:r>
          </w:p>
        </w:tc>
        <w:tc>
          <w:tcPr>
            <w:tcW w:w="1097" w:type="dxa"/>
            <w:gridSpan w:val="2"/>
            <w:tcBorders>
              <w:tl2br w:val="nil"/>
              <w:tr2bl w:val="nil"/>
            </w:tcBorders>
          </w:tcPr>
          <w:p w14:paraId="6EA29C8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w:t>
            </w:r>
          </w:p>
        </w:tc>
        <w:tc>
          <w:tcPr>
            <w:tcW w:w="2278" w:type="dxa"/>
            <w:tcBorders>
              <w:tl2br w:val="nil"/>
              <w:tr2bl w:val="nil"/>
            </w:tcBorders>
          </w:tcPr>
          <w:p w14:paraId="6F5B4E6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945 +/- 827</w:t>
            </w:r>
          </w:p>
        </w:tc>
        <w:tc>
          <w:tcPr>
            <w:tcW w:w="0" w:type="auto"/>
            <w:tcBorders>
              <w:tl2br w:val="nil"/>
              <w:tr2bl w:val="nil"/>
            </w:tcBorders>
          </w:tcPr>
          <w:p w14:paraId="1CDB357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676 +/- 695</w:t>
            </w:r>
          </w:p>
        </w:tc>
      </w:tr>
      <w:tr w:rsidR="009D62CC" w14:paraId="6A2BA4B3" w14:textId="77777777">
        <w:tc>
          <w:tcPr>
            <w:tcW w:w="0" w:type="auto"/>
            <w:tcBorders>
              <w:tl2br w:val="nil"/>
              <w:tr2bl w:val="nil"/>
            </w:tcBorders>
          </w:tcPr>
          <w:p w14:paraId="02B923F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13A4F37A"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3A1D4CC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Segmentectomy</w:t>
            </w:r>
          </w:p>
        </w:tc>
        <w:tc>
          <w:tcPr>
            <w:tcW w:w="1312" w:type="dxa"/>
            <w:tcBorders>
              <w:tl2br w:val="nil"/>
              <w:tr2bl w:val="nil"/>
            </w:tcBorders>
          </w:tcPr>
          <w:p w14:paraId="1116C39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1097" w:type="dxa"/>
            <w:gridSpan w:val="2"/>
            <w:tcBorders>
              <w:tl2br w:val="nil"/>
              <w:tr2bl w:val="nil"/>
            </w:tcBorders>
          </w:tcPr>
          <w:p w14:paraId="315A16C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w:t>
            </w:r>
          </w:p>
        </w:tc>
        <w:tc>
          <w:tcPr>
            <w:tcW w:w="2278" w:type="dxa"/>
            <w:tcBorders>
              <w:tl2br w:val="nil"/>
              <w:tr2bl w:val="nil"/>
            </w:tcBorders>
          </w:tcPr>
          <w:p w14:paraId="682990FC"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1DABFD93"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49F98CB4" w14:textId="77777777">
        <w:tc>
          <w:tcPr>
            <w:tcW w:w="0" w:type="auto"/>
            <w:tcBorders>
              <w:tl2br w:val="nil"/>
              <w:tr2bl w:val="nil"/>
            </w:tcBorders>
          </w:tcPr>
          <w:p w14:paraId="275A5EF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50FAE255"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43C9A93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Limited hepatic resection</w:t>
            </w:r>
          </w:p>
        </w:tc>
        <w:tc>
          <w:tcPr>
            <w:tcW w:w="1312" w:type="dxa"/>
            <w:tcBorders>
              <w:tl2br w:val="nil"/>
              <w:tr2bl w:val="nil"/>
            </w:tcBorders>
          </w:tcPr>
          <w:p w14:paraId="2A6DE17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24</w:t>
            </w:r>
          </w:p>
        </w:tc>
        <w:tc>
          <w:tcPr>
            <w:tcW w:w="1097" w:type="dxa"/>
            <w:gridSpan w:val="2"/>
            <w:tcBorders>
              <w:tl2br w:val="nil"/>
              <w:tr2bl w:val="nil"/>
            </w:tcBorders>
          </w:tcPr>
          <w:p w14:paraId="546EC84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22</w:t>
            </w:r>
          </w:p>
        </w:tc>
        <w:tc>
          <w:tcPr>
            <w:tcW w:w="2278" w:type="dxa"/>
            <w:tcBorders>
              <w:tl2br w:val="nil"/>
              <w:tr2bl w:val="nil"/>
            </w:tcBorders>
          </w:tcPr>
          <w:p w14:paraId="39061AEB"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3A437C05"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5CFB68CF" w14:textId="77777777">
        <w:tc>
          <w:tcPr>
            <w:tcW w:w="0" w:type="auto"/>
            <w:tcBorders>
              <w:tl2br w:val="nil"/>
              <w:tr2bl w:val="nil"/>
            </w:tcBorders>
          </w:tcPr>
          <w:p w14:paraId="0597BAC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28E4E831"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70AC645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2092FEF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40</w:t>
            </w:r>
          </w:p>
        </w:tc>
        <w:tc>
          <w:tcPr>
            <w:tcW w:w="1097" w:type="dxa"/>
            <w:gridSpan w:val="2"/>
            <w:tcBorders>
              <w:tl2br w:val="nil"/>
              <w:tr2bl w:val="nil"/>
            </w:tcBorders>
          </w:tcPr>
          <w:p w14:paraId="424CA9D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36</w:t>
            </w:r>
          </w:p>
        </w:tc>
        <w:tc>
          <w:tcPr>
            <w:tcW w:w="2278" w:type="dxa"/>
            <w:tcBorders>
              <w:tl2br w:val="nil"/>
              <w:tr2bl w:val="nil"/>
            </w:tcBorders>
          </w:tcPr>
          <w:p w14:paraId="121C81F6"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6AB28093"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6F69A5D0" w14:textId="77777777">
        <w:tc>
          <w:tcPr>
            <w:tcW w:w="0" w:type="auto"/>
            <w:tcBorders>
              <w:tl2br w:val="nil"/>
              <w:tr2bl w:val="nil"/>
            </w:tcBorders>
          </w:tcPr>
          <w:p w14:paraId="33F0AC2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Shirabe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37</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2011</w:t>
            </w:r>
          </w:p>
        </w:tc>
        <w:tc>
          <w:tcPr>
            <w:tcW w:w="1760" w:type="dxa"/>
            <w:tcBorders>
              <w:tl2br w:val="nil"/>
              <w:tr2bl w:val="nil"/>
            </w:tcBorders>
          </w:tcPr>
          <w:p w14:paraId="3308738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Liver transplant</w:t>
            </w:r>
          </w:p>
        </w:tc>
        <w:tc>
          <w:tcPr>
            <w:tcW w:w="3261" w:type="dxa"/>
            <w:tcBorders>
              <w:tl2br w:val="nil"/>
              <w:tr2bl w:val="nil"/>
            </w:tcBorders>
          </w:tcPr>
          <w:p w14:paraId="6644364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61E39C9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129</w:t>
            </w:r>
          </w:p>
        </w:tc>
        <w:tc>
          <w:tcPr>
            <w:tcW w:w="1097" w:type="dxa"/>
            <w:gridSpan w:val="2"/>
            <w:tcBorders>
              <w:tl2br w:val="nil"/>
              <w:tr2bl w:val="nil"/>
            </w:tcBorders>
          </w:tcPr>
          <w:p w14:paraId="73FAE8F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107</w:t>
            </w:r>
          </w:p>
        </w:tc>
        <w:tc>
          <w:tcPr>
            <w:tcW w:w="2278" w:type="dxa"/>
            <w:tcBorders>
              <w:tl2br w:val="nil"/>
              <w:tr2bl w:val="nil"/>
            </w:tcBorders>
          </w:tcPr>
          <w:p w14:paraId="7BC7B6E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7388 +/- 9031</w:t>
            </w:r>
          </w:p>
        </w:tc>
        <w:tc>
          <w:tcPr>
            <w:tcW w:w="0" w:type="auto"/>
            <w:tcBorders>
              <w:tl2br w:val="nil"/>
              <w:tr2bl w:val="nil"/>
            </w:tcBorders>
          </w:tcPr>
          <w:p w14:paraId="37C082E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6448 +/- 6547</w:t>
            </w:r>
          </w:p>
        </w:tc>
      </w:tr>
      <w:tr w:rsidR="009D62CC" w14:paraId="7511C2DA" w14:textId="77777777">
        <w:tc>
          <w:tcPr>
            <w:tcW w:w="0" w:type="auto"/>
            <w:tcBorders>
              <w:tl2br w:val="nil"/>
              <w:tr2bl w:val="nil"/>
            </w:tcBorders>
          </w:tcPr>
          <w:p w14:paraId="430AFF9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Togo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42</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2005</w:t>
            </w:r>
          </w:p>
        </w:tc>
        <w:tc>
          <w:tcPr>
            <w:tcW w:w="1760" w:type="dxa"/>
            <w:tcBorders>
              <w:tl2br w:val="nil"/>
              <w:tr2bl w:val="nil"/>
            </w:tcBorders>
          </w:tcPr>
          <w:p w14:paraId="17FD2F5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Hepatectomy</w:t>
            </w:r>
          </w:p>
        </w:tc>
        <w:tc>
          <w:tcPr>
            <w:tcW w:w="3261" w:type="dxa"/>
            <w:tcBorders>
              <w:tl2br w:val="nil"/>
              <w:tr2bl w:val="nil"/>
            </w:tcBorders>
          </w:tcPr>
          <w:p w14:paraId="670DAF0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Partial hepatectomy</w:t>
            </w:r>
          </w:p>
        </w:tc>
        <w:tc>
          <w:tcPr>
            <w:tcW w:w="1312" w:type="dxa"/>
            <w:tcBorders>
              <w:tl2br w:val="nil"/>
              <w:tr2bl w:val="nil"/>
            </w:tcBorders>
          </w:tcPr>
          <w:p w14:paraId="1300E05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c>
          <w:tcPr>
            <w:tcW w:w="1097" w:type="dxa"/>
            <w:gridSpan w:val="2"/>
            <w:tcBorders>
              <w:tl2br w:val="nil"/>
              <w:tr2bl w:val="nil"/>
            </w:tcBorders>
          </w:tcPr>
          <w:p w14:paraId="23AB049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c>
          <w:tcPr>
            <w:tcW w:w="2278" w:type="dxa"/>
            <w:tcBorders>
              <w:tl2br w:val="nil"/>
              <w:tr2bl w:val="nil"/>
            </w:tcBorders>
          </w:tcPr>
          <w:p w14:paraId="72DB8A9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1163 +/- 853</w:t>
            </w:r>
          </w:p>
        </w:tc>
        <w:tc>
          <w:tcPr>
            <w:tcW w:w="0" w:type="auto"/>
            <w:tcBorders>
              <w:tl2br w:val="nil"/>
              <w:tr2bl w:val="nil"/>
            </w:tcBorders>
          </w:tcPr>
          <w:p w14:paraId="6B60A11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1209 +/- 872</w:t>
            </w:r>
          </w:p>
        </w:tc>
      </w:tr>
      <w:tr w:rsidR="009D62CC" w14:paraId="1700E051" w14:textId="77777777">
        <w:trPr>
          <w:trHeight w:val="119"/>
        </w:trPr>
        <w:tc>
          <w:tcPr>
            <w:tcW w:w="0" w:type="auto"/>
            <w:tcBorders>
              <w:tl2br w:val="nil"/>
              <w:tr2bl w:val="nil"/>
            </w:tcBorders>
          </w:tcPr>
          <w:p w14:paraId="456D25FF"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07578AC5"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447366F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Segmentectomy</w:t>
            </w:r>
          </w:p>
        </w:tc>
        <w:tc>
          <w:tcPr>
            <w:tcW w:w="1312" w:type="dxa"/>
            <w:tcBorders>
              <w:tl2br w:val="nil"/>
              <w:tr2bl w:val="nil"/>
            </w:tcBorders>
          </w:tcPr>
          <w:p w14:paraId="1A41921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w:t>
            </w:r>
          </w:p>
        </w:tc>
        <w:tc>
          <w:tcPr>
            <w:tcW w:w="1097" w:type="dxa"/>
            <w:gridSpan w:val="2"/>
            <w:tcBorders>
              <w:tl2br w:val="nil"/>
              <w:tr2bl w:val="nil"/>
            </w:tcBorders>
          </w:tcPr>
          <w:p w14:paraId="608EEC2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c>
          <w:tcPr>
            <w:tcW w:w="2278" w:type="dxa"/>
            <w:tcBorders>
              <w:tl2br w:val="nil"/>
              <w:tr2bl w:val="nil"/>
            </w:tcBorders>
          </w:tcPr>
          <w:p w14:paraId="66056B0E"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78E8D358"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2B613EBA" w14:textId="77777777">
        <w:trPr>
          <w:trHeight w:val="119"/>
        </w:trPr>
        <w:tc>
          <w:tcPr>
            <w:tcW w:w="0" w:type="auto"/>
            <w:tcBorders>
              <w:tl2br w:val="nil"/>
              <w:tr2bl w:val="nil"/>
            </w:tcBorders>
          </w:tcPr>
          <w:p w14:paraId="17AA34F5"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77BE50F3"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5B34721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Sectionectomy</w:t>
            </w:r>
          </w:p>
        </w:tc>
        <w:tc>
          <w:tcPr>
            <w:tcW w:w="1312" w:type="dxa"/>
            <w:tcBorders>
              <w:tl2br w:val="nil"/>
              <w:tr2bl w:val="nil"/>
            </w:tcBorders>
          </w:tcPr>
          <w:p w14:paraId="0609A0E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4</w:t>
            </w:r>
          </w:p>
        </w:tc>
        <w:tc>
          <w:tcPr>
            <w:tcW w:w="1097" w:type="dxa"/>
            <w:gridSpan w:val="2"/>
            <w:tcBorders>
              <w:tl2br w:val="nil"/>
              <w:tr2bl w:val="nil"/>
            </w:tcBorders>
          </w:tcPr>
          <w:p w14:paraId="3A6F129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w:t>
            </w:r>
          </w:p>
        </w:tc>
        <w:tc>
          <w:tcPr>
            <w:tcW w:w="2278" w:type="dxa"/>
            <w:tcBorders>
              <w:tl2br w:val="nil"/>
              <w:tr2bl w:val="nil"/>
            </w:tcBorders>
          </w:tcPr>
          <w:p w14:paraId="52280B2F"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6541E0FD"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1CAF6765" w14:textId="77777777">
        <w:tc>
          <w:tcPr>
            <w:tcW w:w="0" w:type="auto"/>
            <w:tcBorders>
              <w:tl2br w:val="nil"/>
              <w:tr2bl w:val="nil"/>
            </w:tcBorders>
          </w:tcPr>
          <w:p w14:paraId="4CB01FD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1BC34744"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2D91B75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Hemihepatectomy</w:t>
            </w:r>
          </w:p>
        </w:tc>
        <w:tc>
          <w:tcPr>
            <w:tcW w:w="1312" w:type="dxa"/>
            <w:tcBorders>
              <w:tl2br w:val="nil"/>
              <w:tr2bl w:val="nil"/>
            </w:tcBorders>
          </w:tcPr>
          <w:p w14:paraId="4A339B4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w:t>
            </w:r>
          </w:p>
        </w:tc>
        <w:tc>
          <w:tcPr>
            <w:tcW w:w="1097" w:type="dxa"/>
            <w:gridSpan w:val="2"/>
            <w:tcBorders>
              <w:tl2br w:val="nil"/>
              <w:tr2bl w:val="nil"/>
            </w:tcBorders>
          </w:tcPr>
          <w:p w14:paraId="38D9241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w:t>
            </w:r>
          </w:p>
        </w:tc>
        <w:tc>
          <w:tcPr>
            <w:tcW w:w="2278" w:type="dxa"/>
            <w:tcBorders>
              <w:tl2br w:val="nil"/>
              <w:tr2bl w:val="nil"/>
            </w:tcBorders>
          </w:tcPr>
          <w:p w14:paraId="7D49BD99"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10FB887A"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6BE69DF6" w14:textId="77777777">
        <w:tc>
          <w:tcPr>
            <w:tcW w:w="0" w:type="auto"/>
            <w:tcBorders>
              <w:tl2br w:val="nil"/>
              <w:tr2bl w:val="nil"/>
            </w:tcBorders>
          </w:tcPr>
          <w:p w14:paraId="101E5494"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769F5ECB"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5B04985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Total</w:t>
            </w:r>
          </w:p>
        </w:tc>
        <w:tc>
          <w:tcPr>
            <w:tcW w:w="1312" w:type="dxa"/>
            <w:tcBorders>
              <w:tl2br w:val="nil"/>
              <w:tr2bl w:val="nil"/>
            </w:tcBorders>
          </w:tcPr>
          <w:p w14:paraId="5A543DF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21</w:t>
            </w:r>
          </w:p>
        </w:tc>
        <w:tc>
          <w:tcPr>
            <w:tcW w:w="1097" w:type="dxa"/>
            <w:gridSpan w:val="2"/>
            <w:tcBorders>
              <w:tl2br w:val="nil"/>
              <w:tr2bl w:val="nil"/>
            </w:tcBorders>
          </w:tcPr>
          <w:p w14:paraId="6CD9B45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22</w:t>
            </w:r>
          </w:p>
        </w:tc>
        <w:tc>
          <w:tcPr>
            <w:tcW w:w="2278" w:type="dxa"/>
            <w:tcBorders>
              <w:tl2br w:val="nil"/>
              <w:tr2bl w:val="nil"/>
            </w:tcBorders>
          </w:tcPr>
          <w:p w14:paraId="76E98E94"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790FBD85" w14:textId="77777777" w:rsidR="009D62CC" w:rsidRDefault="009D62CC">
            <w:pPr>
              <w:adjustRightInd w:val="0"/>
              <w:snapToGrid w:val="0"/>
              <w:spacing w:line="360" w:lineRule="auto"/>
              <w:jc w:val="both"/>
              <w:rPr>
                <w:rFonts w:ascii="Book Antiqua" w:eastAsia="等线" w:hAnsi="Book Antiqua" w:cs="Book Antiqua"/>
                <w:lang w:val="en-SG"/>
              </w:rPr>
            </w:pPr>
          </w:p>
        </w:tc>
      </w:tr>
      <w:tr w:rsidR="009D62CC" w14:paraId="177EE6C3" w14:textId="77777777">
        <w:tc>
          <w:tcPr>
            <w:tcW w:w="0" w:type="auto"/>
            <w:tcBorders>
              <w:tl2br w:val="nil"/>
              <w:tr2bl w:val="nil"/>
            </w:tcBorders>
          </w:tcPr>
          <w:p w14:paraId="0946CFF2" w14:textId="77777777" w:rsidR="009D62CC" w:rsidRDefault="009D62CC">
            <w:pPr>
              <w:adjustRightInd w:val="0"/>
              <w:snapToGrid w:val="0"/>
              <w:spacing w:line="360" w:lineRule="auto"/>
              <w:jc w:val="both"/>
              <w:rPr>
                <w:rFonts w:ascii="Book Antiqua" w:eastAsia="等线" w:hAnsi="Book Antiqua" w:cs="Book Antiqua"/>
                <w:lang w:val="en-SG"/>
              </w:rPr>
            </w:pPr>
          </w:p>
        </w:tc>
        <w:tc>
          <w:tcPr>
            <w:tcW w:w="1760" w:type="dxa"/>
            <w:tcBorders>
              <w:tl2br w:val="nil"/>
              <w:tr2bl w:val="nil"/>
            </w:tcBorders>
          </w:tcPr>
          <w:p w14:paraId="7CA427D7" w14:textId="77777777" w:rsidR="009D62CC" w:rsidRDefault="009D62CC">
            <w:pPr>
              <w:adjustRightInd w:val="0"/>
              <w:snapToGrid w:val="0"/>
              <w:spacing w:line="360" w:lineRule="auto"/>
              <w:jc w:val="both"/>
              <w:rPr>
                <w:rFonts w:ascii="Book Antiqua" w:eastAsia="等线" w:hAnsi="Book Antiqua" w:cs="Book Antiqua"/>
                <w:lang w:val="en-SG"/>
              </w:rPr>
            </w:pPr>
          </w:p>
        </w:tc>
        <w:tc>
          <w:tcPr>
            <w:tcW w:w="3261" w:type="dxa"/>
            <w:tcBorders>
              <w:tl2br w:val="nil"/>
              <w:tr2bl w:val="nil"/>
            </w:tcBorders>
          </w:tcPr>
          <w:p w14:paraId="40995466" w14:textId="77777777" w:rsidR="009D62CC" w:rsidRDefault="009D62CC">
            <w:pPr>
              <w:adjustRightInd w:val="0"/>
              <w:snapToGrid w:val="0"/>
              <w:spacing w:line="360" w:lineRule="auto"/>
              <w:jc w:val="both"/>
              <w:rPr>
                <w:rFonts w:ascii="Book Antiqua" w:eastAsia="等线" w:hAnsi="Book Antiqua" w:cs="Book Antiqua"/>
                <w:lang w:val="en-SG"/>
              </w:rPr>
            </w:pPr>
          </w:p>
        </w:tc>
        <w:tc>
          <w:tcPr>
            <w:tcW w:w="1312" w:type="dxa"/>
            <w:tcBorders>
              <w:tl2br w:val="nil"/>
              <w:tr2bl w:val="nil"/>
            </w:tcBorders>
          </w:tcPr>
          <w:p w14:paraId="5547991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097" w:type="dxa"/>
            <w:gridSpan w:val="2"/>
            <w:tcBorders>
              <w:tl2br w:val="nil"/>
              <w:tr2bl w:val="nil"/>
            </w:tcBorders>
          </w:tcPr>
          <w:p w14:paraId="36C988A9" w14:textId="77777777" w:rsidR="009D62CC" w:rsidRDefault="009D62CC">
            <w:pPr>
              <w:adjustRightInd w:val="0"/>
              <w:snapToGrid w:val="0"/>
              <w:spacing w:line="360" w:lineRule="auto"/>
              <w:jc w:val="both"/>
              <w:rPr>
                <w:rFonts w:ascii="Book Antiqua" w:eastAsia="等线" w:hAnsi="Book Antiqua" w:cs="Book Antiqua"/>
                <w:lang w:val="en-SG"/>
              </w:rPr>
            </w:pPr>
          </w:p>
        </w:tc>
        <w:tc>
          <w:tcPr>
            <w:tcW w:w="2278" w:type="dxa"/>
            <w:tcBorders>
              <w:tl2br w:val="nil"/>
              <w:tr2bl w:val="nil"/>
            </w:tcBorders>
          </w:tcPr>
          <w:p w14:paraId="6C8C8BCA" w14:textId="77777777" w:rsidR="009D62CC" w:rsidRDefault="009D62CC">
            <w:pPr>
              <w:adjustRightInd w:val="0"/>
              <w:snapToGrid w:val="0"/>
              <w:spacing w:line="360" w:lineRule="auto"/>
              <w:jc w:val="both"/>
              <w:rPr>
                <w:rFonts w:ascii="Book Antiqua" w:eastAsia="等线" w:hAnsi="Book Antiqua" w:cs="Book Antiqua"/>
                <w:lang w:val="en-SG"/>
              </w:rPr>
            </w:pPr>
          </w:p>
        </w:tc>
        <w:tc>
          <w:tcPr>
            <w:tcW w:w="0" w:type="auto"/>
            <w:tcBorders>
              <w:tl2br w:val="nil"/>
              <w:tr2bl w:val="nil"/>
            </w:tcBorders>
          </w:tcPr>
          <w:p w14:paraId="66DBC0C3" w14:textId="77777777" w:rsidR="009D62CC" w:rsidRDefault="009D62CC">
            <w:pPr>
              <w:adjustRightInd w:val="0"/>
              <w:snapToGrid w:val="0"/>
              <w:spacing w:line="360" w:lineRule="auto"/>
              <w:jc w:val="both"/>
              <w:rPr>
                <w:rFonts w:ascii="Book Antiqua" w:eastAsia="等线" w:hAnsi="Book Antiqua" w:cs="Book Antiqua"/>
                <w:lang w:val="en-SG"/>
              </w:rPr>
            </w:pPr>
          </w:p>
        </w:tc>
      </w:tr>
    </w:tbl>
    <w:p w14:paraId="7A678C38" w14:textId="77777777" w:rsidR="009D62CC" w:rsidRDefault="00000000">
      <w:pPr>
        <w:adjustRightInd w:val="0"/>
        <w:snapToGrid w:val="0"/>
        <w:spacing w:line="360" w:lineRule="auto"/>
        <w:jc w:val="both"/>
        <w:rPr>
          <w:rFonts w:ascii="Book Antiqua" w:eastAsia="等线" w:hAnsi="Book Antiqua" w:cs="Book Antiqua"/>
          <w:lang w:eastAsia="zh-CN"/>
        </w:rPr>
      </w:pPr>
      <w:r>
        <w:rPr>
          <w:rFonts w:ascii="Book Antiqua" w:eastAsia="等线" w:hAnsi="Book Antiqua" w:cs="Book Antiqua"/>
          <w:vertAlign w:val="superscript"/>
          <w:lang w:eastAsia="zh-CN"/>
        </w:rPr>
        <w:t>1</w:t>
      </w:r>
      <w:r>
        <w:rPr>
          <w:rFonts w:ascii="Book Antiqua" w:eastAsia="等线" w:hAnsi="Book Antiqua" w:cs="Book Antiqua"/>
          <w:lang w:eastAsia="zh-CN"/>
        </w:rPr>
        <w:t xml:space="preserve">Data is expressed as </w:t>
      </w:r>
      <w:r>
        <w:rPr>
          <w:rFonts w:ascii="Book Antiqua" w:eastAsia="等线" w:hAnsi="Book Antiqua" w:cs="Book Antiqua"/>
          <w:i/>
          <w:iCs/>
          <w:lang w:eastAsia="zh-CN"/>
        </w:rPr>
        <w:t>n</w:t>
      </w:r>
      <w:r>
        <w:rPr>
          <w:rFonts w:ascii="Book Antiqua" w:eastAsia="等线" w:hAnsi="Book Antiqua" w:cs="Book Antiqua"/>
          <w:lang w:eastAsia="zh-CN"/>
        </w:rPr>
        <w:t xml:space="preserve"> or mean +/- SD (median, range)</w:t>
      </w:r>
      <w:r>
        <w:rPr>
          <w:rFonts w:ascii="Book Antiqua" w:eastAsia="等线" w:hAnsi="Book Antiqua" w:cs="Book Antiqua" w:hint="eastAsia"/>
          <w:lang w:eastAsia="zh-CN"/>
        </w:rPr>
        <w:t xml:space="preserve">. </w:t>
      </w:r>
      <w:r>
        <w:rPr>
          <w:rFonts w:ascii="Book Antiqua" w:eastAsia="等线" w:hAnsi="Book Antiqua" w:cs="Book Antiqua"/>
          <w:lang w:eastAsia="zh-CN"/>
        </w:rPr>
        <w:t xml:space="preserve">NR: Not </w:t>
      </w:r>
      <w:r>
        <w:rPr>
          <w:rFonts w:ascii="Book Antiqua" w:eastAsia="等线" w:hAnsi="Book Antiqua" w:cs="Book Antiqua" w:hint="eastAsia"/>
          <w:lang w:eastAsia="zh-CN"/>
        </w:rPr>
        <w:t>r</w:t>
      </w:r>
      <w:r>
        <w:rPr>
          <w:rFonts w:ascii="Book Antiqua" w:eastAsia="等线" w:hAnsi="Book Antiqua" w:cs="Book Antiqua"/>
          <w:lang w:eastAsia="zh-CN"/>
        </w:rPr>
        <w:t>eported.</w:t>
      </w:r>
    </w:p>
    <w:p w14:paraId="717B4830" w14:textId="77777777" w:rsidR="009D62CC" w:rsidRDefault="00000000">
      <w:pPr>
        <w:adjustRightInd w:val="0"/>
        <w:snapToGrid w:val="0"/>
        <w:spacing w:line="360" w:lineRule="auto"/>
        <w:jc w:val="both"/>
        <w:rPr>
          <w:rFonts w:ascii="Book Antiqua" w:eastAsia="等线" w:hAnsi="Book Antiqua" w:cs="Book Antiqua"/>
          <w:b/>
          <w:bCs/>
          <w:lang w:eastAsia="zh-CN"/>
        </w:rPr>
      </w:pPr>
      <w:r>
        <w:rPr>
          <w:rFonts w:ascii="Book Antiqua" w:eastAsia="等线" w:hAnsi="Book Antiqua" w:cs="Book Antiqua"/>
          <w:lang w:eastAsia="zh-CN"/>
        </w:rPr>
        <w:br w:type="page"/>
      </w:r>
      <w:r>
        <w:rPr>
          <w:rFonts w:ascii="Book Antiqua" w:eastAsia="等线" w:hAnsi="Book Antiqua" w:cs="Book Antiqua"/>
          <w:b/>
          <w:bCs/>
          <w:lang w:eastAsia="zh-CN"/>
        </w:rPr>
        <w:lastRenderedPageBreak/>
        <w:t xml:space="preserve">Table </w:t>
      </w:r>
      <w:r>
        <w:rPr>
          <w:rFonts w:ascii="Book Antiqua" w:eastAsia="等线" w:hAnsi="Book Antiqua" w:cs="Book Antiqua" w:hint="eastAsia"/>
          <w:b/>
          <w:bCs/>
          <w:lang w:eastAsia="zh-CN"/>
        </w:rPr>
        <w:t>4</w:t>
      </w:r>
      <w:r>
        <w:rPr>
          <w:rFonts w:ascii="Book Antiqua" w:eastAsia="等线" w:hAnsi="Book Antiqua" w:cs="Book Antiqua"/>
          <w:b/>
          <w:bCs/>
          <w:lang w:eastAsia="zh-CN"/>
        </w:rPr>
        <w:t xml:space="preserve"> Presence and severity of liver diseases in patients of included studies</w:t>
      </w:r>
    </w:p>
    <w:tbl>
      <w:tblPr>
        <w:tblStyle w:val="TableGrid3"/>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675"/>
        <w:gridCol w:w="1128"/>
        <w:gridCol w:w="1669"/>
        <w:gridCol w:w="1134"/>
        <w:gridCol w:w="1559"/>
        <w:gridCol w:w="1590"/>
        <w:gridCol w:w="1181"/>
        <w:gridCol w:w="63"/>
      </w:tblGrid>
      <w:tr w:rsidR="009D62CC" w14:paraId="0FB1961C" w14:textId="77777777">
        <w:trPr>
          <w:gridAfter w:val="1"/>
          <w:wAfter w:w="63" w:type="dxa"/>
        </w:trPr>
        <w:tc>
          <w:tcPr>
            <w:tcW w:w="1843" w:type="dxa"/>
          </w:tcPr>
          <w:p w14:paraId="218D3F6B" w14:textId="77777777" w:rsidR="009D62CC" w:rsidRDefault="00000000">
            <w:pPr>
              <w:adjustRightInd w:val="0"/>
              <w:snapToGrid w:val="0"/>
              <w:spacing w:line="360" w:lineRule="auto"/>
              <w:jc w:val="both"/>
              <w:rPr>
                <w:rFonts w:ascii="Book Antiqua" w:eastAsia="等线" w:hAnsi="Book Antiqua" w:cs="Book Antiqua"/>
                <w:b/>
                <w:bCs/>
                <w:color w:val="000000"/>
                <w:lang w:val="en-SG" w:eastAsia="zh-CN"/>
              </w:rPr>
            </w:pPr>
            <w:r>
              <w:rPr>
                <w:rFonts w:ascii="Book Antiqua" w:eastAsia="等线" w:hAnsi="Book Antiqua" w:cs="Book Antiqua" w:hint="eastAsia"/>
                <w:b/>
                <w:bCs/>
                <w:color w:val="000000"/>
                <w:lang w:val="en-SG" w:eastAsia="zh-CN"/>
              </w:rPr>
              <w:t>Ref.</w:t>
            </w:r>
          </w:p>
        </w:tc>
        <w:tc>
          <w:tcPr>
            <w:tcW w:w="1675" w:type="dxa"/>
          </w:tcPr>
          <w:p w14:paraId="42C6A797" w14:textId="77777777" w:rsidR="009D62CC" w:rsidRDefault="00000000">
            <w:pPr>
              <w:adjustRightInd w:val="0"/>
              <w:snapToGrid w:val="0"/>
              <w:spacing w:line="360" w:lineRule="auto"/>
              <w:jc w:val="both"/>
              <w:rPr>
                <w:rFonts w:ascii="Book Antiqua" w:eastAsia="等线" w:hAnsi="Book Antiqua" w:cs="Book Antiqua"/>
                <w:b/>
                <w:bCs/>
                <w:color w:val="000000"/>
                <w:lang w:val="en-SG"/>
              </w:rPr>
            </w:pPr>
            <w:r>
              <w:rPr>
                <w:rFonts w:ascii="Book Antiqua" w:eastAsia="等线" w:hAnsi="Book Antiqua" w:cs="Book Antiqua"/>
                <w:b/>
                <w:bCs/>
                <w:color w:val="000000"/>
                <w:lang w:val="en-SG"/>
              </w:rPr>
              <w:t>Hepatitis</w:t>
            </w:r>
          </w:p>
        </w:tc>
        <w:tc>
          <w:tcPr>
            <w:tcW w:w="1128" w:type="dxa"/>
          </w:tcPr>
          <w:p w14:paraId="5A181CC7" w14:textId="77777777" w:rsidR="009D62CC" w:rsidRDefault="009D62CC">
            <w:pPr>
              <w:adjustRightInd w:val="0"/>
              <w:snapToGrid w:val="0"/>
              <w:spacing w:line="360" w:lineRule="auto"/>
              <w:jc w:val="both"/>
              <w:rPr>
                <w:rFonts w:ascii="Book Antiqua" w:eastAsia="等线" w:hAnsi="Book Antiqua" w:cs="Book Antiqua"/>
                <w:b/>
                <w:bCs/>
                <w:color w:val="000000"/>
                <w:lang w:val="en-SG"/>
              </w:rPr>
            </w:pPr>
          </w:p>
        </w:tc>
        <w:tc>
          <w:tcPr>
            <w:tcW w:w="1669" w:type="dxa"/>
          </w:tcPr>
          <w:p w14:paraId="6A14DEB9" w14:textId="77777777" w:rsidR="009D62CC" w:rsidRDefault="00000000">
            <w:pPr>
              <w:adjustRightInd w:val="0"/>
              <w:snapToGrid w:val="0"/>
              <w:spacing w:line="360" w:lineRule="auto"/>
              <w:jc w:val="both"/>
              <w:rPr>
                <w:rFonts w:ascii="Book Antiqua" w:eastAsia="等线" w:hAnsi="Book Antiqua" w:cs="Book Antiqua"/>
                <w:b/>
                <w:bCs/>
                <w:color w:val="000000"/>
                <w:lang w:val="en-SG"/>
              </w:rPr>
            </w:pPr>
            <w:r>
              <w:rPr>
                <w:rFonts w:ascii="Book Antiqua" w:eastAsia="等线" w:hAnsi="Book Antiqua" w:cs="Book Antiqua"/>
                <w:b/>
                <w:bCs/>
                <w:color w:val="000000"/>
                <w:lang w:val="en-SG"/>
              </w:rPr>
              <w:t>Cirrhosis</w:t>
            </w:r>
          </w:p>
        </w:tc>
        <w:tc>
          <w:tcPr>
            <w:tcW w:w="1134" w:type="dxa"/>
          </w:tcPr>
          <w:p w14:paraId="3DB156A5" w14:textId="77777777" w:rsidR="009D62CC" w:rsidRDefault="009D62CC">
            <w:pPr>
              <w:adjustRightInd w:val="0"/>
              <w:snapToGrid w:val="0"/>
              <w:spacing w:line="360" w:lineRule="auto"/>
              <w:jc w:val="both"/>
              <w:rPr>
                <w:rFonts w:ascii="Book Antiqua" w:eastAsia="等线" w:hAnsi="Book Antiqua" w:cs="Book Antiqua"/>
                <w:b/>
                <w:bCs/>
                <w:color w:val="000000"/>
                <w:lang w:val="en-SG"/>
              </w:rPr>
            </w:pPr>
          </w:p>
        </w:tc>
        <w:tc>
          <w:tcPr>
            <w:tcW w:w="4330" w:type="dxa"/>
            <w:gridSpan w:val="3"/>
          </w:tcPr>
          <w:p w14:paraId="5755BFF2" w14:textId="77777777" w:rsidR="009D62CC" w:rsidRDefault="00000000">
            <w:pPr>
              <w:adjustRightInd w:val="0"/>
              <w:snapToGrid w:val="0"/>
              <w:spacing w:line="360" w:lineRule="auto"/>
              <w:jc w:val="both"/>
              <w:rPr>
                <w:rFonts w:ascii="Book Antiqua" w:eastAsia="等线" w:hAnsi="Book Antiqua" w:cs="Book Antiqua"/>
                <w:b/>
                <w:bCs/>
                <w:color w:val="000000"/>
                <w:lang w:val="en-SG"/>
              </w:rPr>
            </w:pPr>
            <w:r>
              <w:rPr>
                <w:rFonts w:ascii="Book Antiqua" w:eastAsia="等线" w:hAnsi="Book Antiqua" w:cs="Book Antiqua"/>
                <w:b/>
                <w:bCs/>
                <w:color w:val="000000"/>
                <w:lang w:val="en-SG"/>
              </w:rPr>
              <w:t xml:space="preserve">Child-Pugh Score </w:t>
            </w:r>
          </w:p>
        </w:tc>
      </w:tr>
      <w:tr w:rsidR="009D62CC" w14:paraId="39FA6E68" w14:textId="77777777">
        <w:tc>
          <w:tcPr>
            <w:tcW w:w="1843" w:type="dxa"/>
            <w:tcBorders>
              <w:bottom w:val="single" w:sz="8" w:space="0" w:color="auto"/>
            </w:tcBorders>
          </w:tcPr>
          <w:p w14:paraId="2AD878EE" w14:textId="77777777" w:rsidR="009D62CC" w:rsidRDefault="009D62CC">
            <w:pPr>
              <w:adjustRightInd w:val="0"/>
              <w:snapToGrid w:val="0"/>
              <w:spacing w:line="360" w:lineRule="auto"/>
              <w:jc w:val="both"/>
              <w:rPr>
                <w:rFonts w:ascii="Book Antiqua" w:eastAsia="等线" w:hAnsi="Book Antiqua" w:cs="Book Antiqua"/>
                <w:b/>
                <w:bCs/>
                <w:color w:val="000000"/>
                <w:lang w:val="en-SG"/>
              </w:rPr>
            </w:pPr>
          </w:p>
        </w:tc>
        <w:tc>
          <w:tcPr>
            <w:tcW w:w="1675" w:type="dxa"/>
            <w:tcBorders>
              <w:bottom w:val="single" w:sz="8" w:space="0" w:color="auto"/>
            </w:tcBorders>
          </w:tcPr>
          <w:p w14:paraId="4DA4043F" w14:textId="77777777" w:rsidR="009D62CC" w:rsidRDefault="00000000">
            <w:pPr>
              <w:adjustRightInd w:val="0"/>
              <w:snapToGrid w:val="0"/>
              <w:spacing w:line="360" w:lineRule="auto"/>
              <w:jc w:val="both"/>
              <w:rPr>
                <w:rFonts w:ascii="Book Antiqua" w:eastAsia="等线" w:hAnsi="Book Antiqua" w:cs="Book Antiqua"/>
                <w:b/>
                <w:bCs/>
                <w:color w:val="000000"/>
                <w:lang w:val="en-SG"/>
              </w:rPr>
            </w:pPr>
            <w:r>
              <w:rPr>
                <w:rFonts w:ascii="Book Antiqua" w:eastAsia="等线" w:hAnsi="Book Antiqua" w:cs="Book Antiqua"/>
                <w:b/>
                <w:bCs/>
                <w:color w:val="000000"/>
                <w:lang w:val="en-SG"/>
              </w:rPr>
              <w:t>Intervention</w:t>
            </w:r>
          </w:p>
        </w:tc>
        <w:tc>
          <w:tcPr>
            <w:tcW w:w="1128" w:type="dxa"/>
            <w:tcBorders>
              <w:bottom w:val="single" w:sz="8" w:space="0" w:color="auto"/>
            </w:tcBorders>
          </w:tcPr>
          <w:p w14:paraId="2843D129" w14:textId="77777777" w:rsidR="009D62CC" w:rsidRDefault="00000000">
            <w:pPr>
              <w:adjustRightInd w:val="0"/>
              <w:snapToGrid w:val="0"/>
              <w:spacing w:line="360" w:lineRule="auto"/>
              <w:jc w:val="both"/>
              <w:rPr>
                <w:rFonts w:ascii="Book Antiqua" w:eastAsia="等线" w:hAnsi="Book Antiqua" w:cs="Book Antiqua"/>
                <w:b/>
                <w:bCs/>
                <w:color w:val="000000"/>
                <w:lang w:val="en-SG"/>
              </w:rPr>
            </w:pPr>
            <w:r>
              <w:rPr>
                <w:rFonts w:ascii="Book Antiqua" w:eastAsia="等线" w:hAnsi="Book Antiqua" w:cs="Book Antiqua"/>
                <w:b/>
                <w:bCs/>
                <w:color w:val="000000"/>
                <w:lang w:val="en-SG"/>
              </w:rPr>
              <w:t>Control</w:t>
            </w:r>
          </w:p>
        </w:tc>
        <w:tc>
          <w:tcPr>
            <w:tcW w:w="1669" w:type="dxa"/>
            <w:tcBorders>
              <w:bottom w:val="single" w:sz="8" w:space="0" w:color="auto"/>
              <w:right w:val="nil"/>
            </w:tcBorders>
          </w:tcPr>
          <w:p w14:paraId="4CBBD76D" w14:textId="77777777" w:rsidR="009D62CC" w:rsidRDefault="00000000">
            <w:pPr>
              <w:adjustRightInd w:val="0"/>
              <w:snapToGrid w:val="0"/>
              <w:spacing w:line="360" w:lineRule="auto"/>
              <w:jc w:val="both"/>
              <w:rPr>
                <w:rFonts w:ascii="Book Antiqua" w:eastAsia="等线" w:hAnsi="Book Antiqua" w:cs="Book Antiqua"/>
                <w:b/>
                <w:bCs/>
                <w:color w:val="000000"/>
                <w:lang w:val="en-SG"/>
              </w:rPr>
            </w:pPr>
            <w:r>
              <w:rPr>
                <w:rFonts w:ascii="Book Antiqua" w:eastAsia="等线" w:hAnsi="Book Antiqua" w:cs="Book Antiqua"/>
                <w:b/>
                <w:bCs/>
                <w:color w:val="000000"/>
                <w:lang w:val="en-SG"/>
              </w:rPr>
              <w:t>Intervention</w:t>
            </w:r>
          </w:p>
        </w:tc>
        <w:tc>
          <w:tcPr>
            <w:tcW w:w="1134" w:type="dxa"/>
            <w:tcBorders>
              <w:left w:val="nil"/>
              <w:bottom w:val="single" w:sz="8" w:space="0" w:color="auto"/>
              <w:right w:val="nil"/>
            </w:tcBorders>
          </w:tcPr>
          <w:p w14:paraId="5D446004" w14:textId="77777777" w:rsidR="009D62CC" w:rsidRDefault="00000000">
            <w:pPr>
              <w:adjustRightInd w:val="0"/>
              <w:snapToGrid w:val="0"/>
              <w:spacing w:line="360" w:lineRule="auto"/>
              <w:jc w:val="both"/>
              <w:rPr>
                <w:rFonts w:ascii="Book Antiqua" w:eastAsia="等线" w:hAnsi="Book Antiqua" w:cs="Book Antiqua"/>
                <w:b/>
                <w:bCs/>
                <w:color w:val="000000"/>
                <w:lang w:val="en-SG"/>
              </w:rPr>
            </w:pPr>
            <w:r>
              <w:rPr>
                <w:rFonts w:ascii="Book Antiqua" w:eastAsia="等线" w:hAnsi="Book Antiqua" w:cs="Book Antiqua"/>
                <w:b/>
                <w:bCs/>
                <w:color w:val="000000"/>
                <w:lang w:val="en-SG"/>
              </w:rPr>
              <w:t>Control</w:t>
            </w:r>
          </w:p>
        </w:tc>
        <w:tc>
          <w:tcPr>
            <w:tcW w:w="1559" w:type="dxa"/>
            <w:tcBorders>
              <w:left w:val="nil"/>
              <w:bottom w:val="single" w:sz="8" w:space="0" w:color="auto"/>
            </w:tcBorders>
          </w:tcPr>
          <w:p w14:paraId="2324571E" w14:textId="77777777" w:rsidR="009D62CC" w:rsidRDefault="009D62CC">
            <w:pPr>
              <w:adjustRightInd w:val="0"/>
              <w:snapToGrid w:val="0"/>
              <w:spacing w:line="360" w:lineRule="auto"/>
              <w:jc w:val="both"/>
              <w:rPr>
                <w:rFonts w:ascii="Book Antiqua" w:eastAsia="等线" w:hAnsi="Book Antiqua" w:cs="Book Antiqua"/>
                <w:b/>
                <w:bCs/>
                <w:color w:val="000000"/>
                <w:lang w:val="en-SG"/>
              </w:rPr>
            </w:pPr>
          </w:p>
        </w:tc>
        <w:tc>
          <w:tcPr>
            <w:tcW w:w="1590" w:type="dxa"/>
            <w:tcBorders>
              <w:bottom w:val="single" w:sz="8" w:space="0" w:color="auto"/>
            </w:tcBorders>
          </w:tcPr>
          <w:p w14:paraId="442ECF53" w14:textId="77777777" w:rsidR="009D62CC" w:rsidRDefault="00000000">
            <w:pPr>
              <w:adjustRightInd w:val="0"/>
              <w:snapToGrid w:val="0"/>
              <w:spacing w:line="360" w:lineRule="auto"/>
              <w:jc w:val="both"/>
              <w:rPr>
                <w:rFonts w:ascii="Book Antiqua" w:eastAsia="等线" w:hAnsi="Book Antiqua" w:cs="Book Antiqua"/>
                <w:b/>
                <w:bCs/>
                <w:color w:val="000000"/>
                <w:lang w:val="en-SG"/>
              </w:rPr>
            </w:pPr>
            <w:r>
              <w:rPr>
                <w:rFonts w:ascii="Book Antiqua" w:eastAsia="等线" w:hAnsi="Book Antiqua" w:cs="Book Antiqua"/>
                <w:b/>
                <w:bCs/>
                <w:color w:val="000000"/>
                <w:lang w:val="en-SG"/>
              </w:rPr>
              <w:t>Intervention</w:t>
            </w:r>
          </w:p>
        </w:tc>
        <w:tc>
          <w:tcPr>
            <w:tcW w:w="1244" w:type="dxa"/>
            <w:gridSpan w:val="2"/>
            <w:tcBorders>
              <w:bottom w:val="single" w:sz="8" w:space="0" w:color="auto"/>
            </w:tcBorders>
          </w:tcPr>
          <w:p w14:paraId="52D46A2F" w14:textId="77777777" w:rsidR="009D62CC" w:rsidRDefault="00000000">
            <w:pPr>
              <w:adjustRightInd w:val="0"/>
              <w:snapToGrid w:val="0"/>
              <w:spacing w:line="360" w:lineRule="auto"/>
              <w:jc w:val="both"/>
              <w:rPr>
                <w:rFonts w:ascii="Book Antiqua" w:eastAsia="等线" w:hAnsi="Book Antiqua" w:cs="Book Antiqua"/>
                <w:b/>
                <w:bCs/>
                <w:color w:val="000000"/>
                <w:lang w:val="en-SG"/>
              </w:rPr>
            </w:pPr>
            <w:r>
              <w:rPr>
                <w:rFonts w:ascii="Book Antiqua" w:eastAsia="等线" w:hAnsi="Book Antiqua" w:cs="Book Antiqua"/>
                <w:b/>
                <w:bCs/>
                <w:color w:val="000000"/>
                <w:lang w:val="en-SG"/>
              </w:rPr>
              <w:t>Control</w:t>
            </w:r>
          </w:p>
        </w:tc>
      </w:tr>
      <w:tr w:rsidR="009D62CC" w14:paraId="61E76479" w14:textId="77777777">
        <w:tc>
          <w:tcPr>
            <w:tcW w:w="1843" w:type="dxa"/>
            <w:tcBorders>
              <w:top w:val="single" w:sz="8" w:space="0" w:color="auto"/>
              <w:tl2br w:val="nil"/>
              <w:tr2bl w:val="nil"/>
            </w:tcBorders>
          </w:tcPr>
          <w:p w14:paraId="576A63B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Ardito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[45]</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2020</w:t>
            </w:r>
          </w:p>
        </w:tc>
        <w:tc>
          <w:tcPr>
            <w:tcW w:w="1675" w:type="dxa"/>
            <w:tcBorders>
              <w:top w:val="single" w:sz="8" w:space="0" w:color="auto"/>
              <w:tl2br w:val="nil"/>
              <w:tr2bl w:val="nil"/>
            </w:tcBorders>
          </w:tcPr>
          <w:p w14:paraId="278179A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28" w:type="dxa"/>
            <w:tcBorders>
              <w:top w:val="single" w:sz="8" w:space="0" w:color="auto"/>
              <w:tl2br w:val="nil"/>
              <w:tr2bl w:val="nil"/>
            </w:tcBorders>
          </w:tcPr>
          <w:p w14:paraId="2D25627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669" w:type="dxa"/>
            <w:tcBorders>
              <w:top w:val="single" w:sz="8" w:space="0" w:color="auto"/>
              <w:tl2br w:val="nil"/>
              <w:tr2bl w:val="nil"/>
            </w:tcBorders>
          </w:tcPr>
          <w:p w14:paraId="0E3E9AA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34" w:type="dxa"/>
            <w:tcBorders>
              <w:top w:val="single" w:sz="8" w:space="0" w:color="auto"/>
              <w:tl2br w:val="nil"/>
              <w:tr2bl w:val="nil"/>
            </w:tcBorders>
          </w:tcPr>
          <w:p w14:paraId="12BF364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559" w:type="dxa"/>
            <w:tcBorders>
              <w:top w:val="single" w:sz="8" w:space="0" w:color="auto"/>
              <w:tl2br w:val="nil"/>
              <w:tr2bl w:val="nil"/>
            </w:tcBorders>
          </w:tcPr>
          <w:p w14:paraId="4C92448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op w:val="single" w:sz="8" w:space="0" w:color="auto"/>
              <w:tl2br w:val="nil"/>
              <w:tr2bl w:val="nil"/>
            </w:tcBorders>
          </w:tcPr>
          <w:p w14:paraId="225C60E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op w:val="single" w:sz="8" w:space="0" w:color="auto"/>
              <w:tl2br w:val="nil"/>
              <w:tr2bl w:val="nil"/>
            </w:tcBorders>
          </w:tcPr>
          <w:p w14:paraId="4CFEB15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4B5642C0" w14:textId="77777777">
        <w:tc>
          <w:tcPr>
            <w:tcW w:w="1843" w:type="dxa"/>
            <w:tcBorders>
              <w:tl2br w:val="nil"/>
              <w:tr2bl w:val="nil"/>
            </w:tcBorders>
          </w:tcPr>
          <w:p w14:paraId="0506636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612134E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51F72F6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12E23FB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0CB2F2E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481E1E5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467F3BA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1A1FA6F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00735E6C" w14:textId="77777777">
        <w:tc>
          <w:tcPr>
            <w:tcW w:w="1843" w:type="dxa"/>
            <w:tcBorders>
              <w:tl2br w:val="nil"/>
              <w:tr2bl w:val="nil"/>
            </w:tcBorders>
          </w:tcPr>
          <w:p w14:paraId="474BAFD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3DA5C11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1AEE78F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49A33FC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16D25092"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1D69A90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7985A5DD"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1738FDF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784C74A5" w14:textId="77777777">
        <w:tc>
          <w:tcPr>
            <w:tcW w:w="1843" w:type="dxa"/>
            <w:tcBorders>
              <w:tl2br w:val="nil"/>
              <w:tr2bl w:val="nil"/>
            </w:tcBorders>
          </w:tcPr>
          <w:p w14:paraId="64FA147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Beppu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vertAlign w:val="superscript"/>
                <w:lang w:val="en-SG" w:eastAsia="zh-CN"/>
              </w:rPr>
              <w:t>38</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2015</w:t>
            </w:r>
            <w:r>
              <w:rPr>
                <w:rFonts w:ascii="Book Antiqua" w:eastAsia="等线" w:hAnsi="Book Antiqua" w:cs="Book Antiqua"/>
                <w:color w:val="000000"/>
                <w:vertAlign w:val="superscript"/>
                <w:lang w:val="en-SG"/>
              </w:rPr>
              <w:t>1</w:t>
            </w:r>
          </w:p>
        </w:tc>
        <w:tc>
          <w:tcPr>
            <w:tcW w:w="1675" w:type="dxa"/>
            <w:tcBorders>
              <w:tl2br w:val="nil"/>
              <w:tr2bl w:val="nil"/>
            </w:tcBorders>
          </w:tcPr>
          <w:p w14:paraId="68F04B7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9</w:t>
            </w:r>
          </w:p>
        </w:tc>
        <w:tc>
          <w:tcPr>
            <w:tcW w:w="1128" w:type="dxa"/>
            <w:tcBorders>
              <w:tl2br w:val="nil"/>
              <w:tr2bl w:val="nil"/>
            </w:tcBorders>
          </w:tcPr>
          <w:p w14:paraId="658CBE12"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8</w:t>
            </w:r>
          </w:p>
        </w:tc>
        <w:tc>
          <w:tcPr>
            <w:tcW w:w="1669" w:type="dxa"/>
            <w:tcBorders>
              <w:tl2br w:val="nil"/>
              <w:tr2bl w:val="nil"/>
            </w:tcBorders>
          </w:tcPr>
          <w:p w14:paraId="6364933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34" w:type="dxa"/>
            <w:tcBorders>
              <w:tl2br w:val="nil"/>
              <w:tr2bl w:val="nil"/>
            </w:tcBorders>
          </w:tcPr>
          <w:p w14:paraId="2470037D"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559" w:type="dxa"/>
            <w:tcBorders>
              <w:tl2br w:val="nil"/>
              <w:tr2bl w:val="nil"/>
            </w:tcBorders>
          </w:tcPr>
          <w:p w14:paraId="7842A4D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2FBA51B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19DE180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5FAEBFA3" w14:textId="77777777">
        <w:tc>
          <w:tcPr>
            <w:tcW w:w="1843" w:type="dxa"/>
            <w:tcBorders>
              <w:tl2br w:val="nil"/>
              <w:tr2bl w:val="nil"/>
            </w:tcBorders>
          </w:tcPr>
          <w:p w14:paraId="2823CF4F"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00D4DCC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0127427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5A2CDC1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0603568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491C065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532BE40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55D8227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41D3B090" w14:textId="77777777">
        <w:tc>
          <w:tcPr>
            <w:tcW w:w="1843" w:type="dxa"/>
            <w:tcBorders>
              <w:tl2br w:val="nil"/>
              <w:tr2bl w:val="nil"/>
            </w:tcBorders>
          </w:tcPr>
          <w:p w14:paraId="4DFAC7F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28D59929"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2561723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26687EC7"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11D4725C"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1E33F3A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4A16813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5C68F6D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4D6FC453" w14:textId="77777777">
        <w:trPr>
          <w:trHeight w:val="164"/>
        </w:trPr>
        <w:tc>
          <w:tcPr>
            <w:tcW w:w="1843" w:type="dxa"/>
            <w:tcBorders>
              <w:tl2br w:val="nil"/>
              <w:tr2bl w:val="nil"/>
            </w:tcBorders>
          </w:tcPr>
          <w:p w14:paraId="71295F3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Fan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[4</w:t>
            </w:r>
            <w:r>
              <w:rPr>
                <w:rFonts w:ascii="Book Antiqua" w:eastAsia="等线" w:hAnsi="Book Antiqua" w:cs="Book Antiqua" w:hint="eastAsia"/>
                <w:color w:val="000000"/>
                <w:vertAlign w:val="superscript"/>
                <w:lang w:val="en-SG" w:eastAsia="zh-CN"/>
              </w:rPr>
              <w:t>3</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1994</w:t>
            </w:r>
          </w:p>
        </w:tc>
        <w:tc>
          <w:tcPr>
            <w:tcW w:w="1675" w:type="dxa"/>
            <w:tcBorders>
              <w:tl2br w:val="nil"/>
              <w:tr2bl w:val="nil"/>
            </w:tcBorders>
          </w:tcPr>
          <w:p w14:paraId="5B360E0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18</w:t>
            </w:r>
          </w:p>
        </w:tc>
        <w:tc>
          <w:tcPr>
            <w:tcW w:w="1128" w:type="dxa"/>
            <w:tcBorders>
              <w:tl2br w:val="nil"/>
              <w:tr2bl w:val="nil"/>
            </w:tcBorders>
          </w:tcPr>
          <w:p w14:paraId="43C50EF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12</w:t>
            </w:r>
          </w:p>
        </w:tc>
        <w:tc>
          <w:tcPr>
            <w:tcW w:w="1669" w:type="dxa"/>
            <w:tcBorders>
              <w:tl2br w:val="nil"/>
              <w:tr2bl w:val="nil"/>
            </w:tcBorders>
          </w:tcPr>
          <w:p w14:paraId="79DBED3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39</w:t>
            </w:r>
          </w:p>
        </w:tc>
        <w:tc>
          <w:tcPr>
            <w:tcW w:w="1134" w:type="dxa"/>
            <w:tcBorders>
              <w:tl2br w:val="nil"/>
              <w:tr2bl w:val="nil"/>
            </w:tcBorders>
          </w:tcPr>
          <w:p w14:paraId="0527A4B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33</w:t>
            </w:r>
          </w:p>
        </w:tc>
        <w:tc>
          <w:tcPr>
            <w:tcW w:w="1559" w:type="dxa"/>
            <w:tcBorders>
              <w:tl2br w:val="nil"/>
              <w:tr2bl w:val="nil"/>
            </w:tcBorders>
          </w:tcPr>
          <w:p w14:paraId="5CE66BE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0EC54C1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4204CE6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07BE633C" w14:textId="77777777">
        <w:tc>
          <w:tcPr>
            <w:tcW w:w="1843" w:type="dxa"/>
            <w:tcBorders>
              <w:tl2br w:val="nil"/>
              <w:tr2bl w:val="nil"/>
            </w:tcBorders>
          </w:tcPr>
          <w:p w14:paraId="53CB7BB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40570ED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66E0969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50FDBB7A"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310E1FFF"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05EE49F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2198316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66ACA18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599BF9C9" w14:textId="77777777">
        <w:tc>
          <w:tcPr>
            <w:tcW w:w="1843" w:type="dxa"/>
            <w:tcBorders>
              <w:tl2br w:val="nil"/>
              <w:tr2bl w:val="nil"/>
            </w:tcBorders>
          </w:tcPr>
          <w:p w14:paraId="2DF1B370"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2C7DA3D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6B02FB8B"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6C78E32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74B033E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26C3F6D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46E077E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2C65D4A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4F077A30" w14:textId="77777777">
        <w:tc>
          <w:tcPr>
            <w:tcW w:w="1843" w:type="dxa"/>
            <w:tcBorders>
              <w:tl2br w:val="nil"/>
              <w:tr2bl w:val="nil"/>
            </w:tcBorders>
          </w:tcPr>
          <w:p w14:paraId="4FCA7C2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Hachiya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vertAlign w:val="superscript"/>
                <w:lang w:val="en-SG" w:eastAsia="zh-CN"/>
              </w:rPr>
              <w:t>39</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2020</w:t>
            </w:r>
          </w:p>
        </w:tc>
        <w:tc>
          <w:tcPr>
            <w:tcW w:w="1675" w:type="dxa"/>
            <w:tcBorders>
              <w:tl2br w:val="nil"/>
              <w:tr2bl w:val="nil"/>
            </w:tcBorders>
          </w:tcPr>
          <w:p w14:paraId="260A69E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74</w:t>
            </w:r>
          </w:p>
        </w:tc>
        <w:tc>
          <w:tcPr>
            <w:tcW w:w="1128" w:type="dxa"/>
            <w:tcBorders>
              <w:tl2br w:val="nil"/>
              <w:tr2bl w:val="nil"/>
            </w:tcBorders>
          </w:tcPr>
          <w:p w14:paraId="788D3BB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80</w:t>
            </w:r>
          </w:p>
        </w:tc>
        <w:tc>
          <w:tcPr>
            <w:tcW w:w="1669" w:type="dxa"/>
            <w:tcBorders>
              <w:tl2br w:val="nil"/>
              <w:tr2bl w:val="nil"/>
            </w:tcBorders>
          </w:tcPr>
          <w:p w14:paraId="5D3917A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34" w:type="dxa"/>
            <w:tcBorders>
              <w:tl2br w:val="nil"/>
              <w:tr2bl w:val="nil"/>
            </w:tcBorders>
          </w:tcPr>
          <w:p w14:paraId="724C32D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559" w:type="dxa"/>
            <w:tcBorders>
              <w:tl2br w:val="nil"/>
              <w:tr2bl w:val="nil"/>
            </w:tcBorders>
          </w:tcPr>
          <w:p w14:paraId="704804AD"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15E84A4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61</w:t>
            </w:r>
          </w:p>
        </w:tc>
        <w:tc>
          <w:tcPr>
            <w:tcW w:w="1244" w:type="dxa"/>
            <w:gridSpan w:val="2"/>
            <w:tcBorders>
              <w:tl2br w:val="nil"/>
              <w:tr2bl w:val="nil"/>
            </w:tcBorders>
          </w:tcPr>
          <w:p w14:paraId="0B7628C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64</w:t>
            </w:r>
          </w:p>
        </w:tc>
      </w:tr>
      <w:tr w:rsidR="009D62CC" w14:paraId="6C57A9A8" w14:textId="77777777">
        <w:tc>
          <w:tcPr>
            <w:tcW w:w="1843" w:type="dxa"/>
            <w:tcBorders>
              <w:tl2br w:val="nil"/>
              <w:tr2bl w:val="nil"/>
            </w:tcBorders>
          </w:tcPr>
          <w:p w14:paraId="6CE7751A"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0684555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1DCABDDA"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05E2267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4FEA8E0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74568FF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37DE854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13</w:t>
            </w:r>
          </w:p>
        </w:tc>
        <w:tc>
          <w:tcPr>
            <w:tcW w:w="1244" w:type="dxa"/>
            <w:gridSpan w:val="2"/>
            <w:tcBorders>
              <w:tl2br w:val="nil"/>
              <w:tr2bl w:val="nil"/>
            </w:tcBorders>
          </w:tcPr>
          <w:p w14:paraId="6EAC8AD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16</w:t>
            </w:r>
          </w:p>
        </w:tc>
      </w:tr>
      <w:tr w:rsidR="009D62CC" w14:paraId="42254CB2" w14:textId="77777777">
        <w:tc>
          <w:tcPr>
            <w:tcW w:w="1843" w:type="dxa"/>
            <w:tcBorders>
              <w:tl2br w:val="nil"/>
              <w:tr2bl w:val="nil"/>
            </w:tcBorders>
          </w:tcPr>
          <w:p w14:paraId="7A147190"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7D5591E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56CC3199"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7297A83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3F1CA2C4"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489D04F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4AD3F6F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c>
          <w:tcPr>
            <w:tcW w:w="1244" w:type="dxa"/>
            <w:gridSpan w:val="2"/>
            <w:tcBorders>
              <w:tl2br w:val="nil"/>
              <w:tr2bl w:val="nil"/>
            </w:tcBorders>
          </w:tcPr>
          <w:p w14:paraId="40B6DC1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r>
      <w:tr w:rsidR="009D62CC" w14:paraId="17BAF191" w14:textId="77777777">
        <w:tc>
          <w:tcPr>
            <w:tcW w:w="1843" w:type="dxa"/>
            <w:tcBorders>
              <w:tl2br w:val="nil"/>
              <w:tr2bl w:val="nil"/>
            </w:tcBorders>
          </w:tcPr>
          <w:p w14:paraId="2BFC1E4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lastRenderedPageBreak/>
              <w:t xml:space="preserve">Ichikawa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[4</w:t>
            </w:r>
            <w:r>
              <w:rPr>
                <w:rFonts w:ascii="Book Antiqua" w:eastAsia="等线" w:hAnsi="Book Antiqua" w:cs="Book Antiqua" w:hint="eastAsia"/>
                <w:color w:val="000000"/>
                <w:vertAlign w:val="superscript"/>
                <w:lang w:val="en-SG" w:eastAsia="zh-CN"/>
              </w:rPr>
              <w:t>0</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2013</w:t>
            </w:r>
          </w:p>
        </w:tc>
        <w:tc>
          <w:tcPr>
            <w:tcW w:w="1675" w:type="dxa"/>
            <w:tcBorders>
              <w:tl2br w:val="nil"/>
              <w:tr2bl w:val="nil"/>
            </w:tcBorders>
          </w:tcPr>
          <w:p w14:paraId="022387C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10</w:t>
            </w:r>
          </w:p>
        </w:tc>
        <w:tc>
          <w:tcPr>
            <w:tcW w:w="1128" w:type="dxa"/>
            <w:tcBorders>
              <w:tl2br w:val="nil"/>
              <w:tr2bl w:val="nil"/>
            </w:tcBorders>
          </w:tcPr>
          <w:p w14:paraId="281CB74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7</w:t>
            </w:r>
          </w:p>
        </w:tc>
        <w:tc>
          <w:tcPr>
            <w:tcW w:w="1669" w:type="dxa"/>
            <w:tcBorders>
              <w:tl2br w:val="nil"/>
              <w:tr2bl w:val="nil"/>
            </w:tcBorders>
          </w:tcPr>
          <w:p w14:paraId="70B024C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16</w:t>
            </w:r>
          </w:p>
        </w:tc>
        <w:tc>
          <w:tcPr>
            <w:tcW w:w="1134" w:type="dxa"/>
            <w:tcBorders>
              <w:tl2br w:val="nil"/>
              <w:tr2bl w:val="nil"/>
            </w:tcBorders>
          </w:tcPr>
          <w:p w14:paraId="307F5B5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23</w:t>
            </w:r>
          </w:p>
        </w:tc>
        <w:tc>
          <w:tcPr>
            <w:tcW w:w="1559" w:type="dxa"/>
            <w:tcBorders>
              <w:tl2br w:val="nil"/>
              <w:tr2bl w:val="nil"/>
            </w:tcBorders>
          </w:tcPr>
          <w:p w14:paraId="20E0781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5E6CEA5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21</w:t>
            </w:r>
          </w:p>
        </w:tc>
        <w:tc>
          <w:tcPr>
            <w:tcW w:w="1244" w:type="dxa"/>
            <w:gridSpan w:val="2"/>
            <w:tcBorders>
              <w:tl2br w:val="nil"/>
              <w:tr2bl w:val="nil"/>
            </w:tcBorders>
          </w:tcPr>
          <w:p w14:paraId="1367FF5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25</w:t>
            </w:r>
          </w:p>
        </w:tc>
      </w:tr>
      <w:tr w:rsidR="009D62CC" w14:paraId="3E0E1602" w14:textId="77777777">
        <w:tc>
          <w:tcPr>
            <w:tcW w:w="1843" w:type="dxa"/>
            <w:tcBorders>
              <w:tl2br w:val="nil"/>
              <w:tr2bl w:val="nil"/>
            </w:tcBorders>
          </w:tcPr>
          <w:p w14:paraId="79D1F60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06D961A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5C836914"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38630D5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4B02A93A"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4022F6E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1865E34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5</w:t>
            </w:r>
          </w:p>
        </w:tc>
        <w:tc>
          <w:tcPr>
            <w:tcW w:w="1244" w:type="dxa"/>
            <w:gridSpan w:val="2"/>
            <w:tcBorders>
              <w:tl2br w:val="nil"/>
              <w:tr2bl w:val="nil"/>
            </w:tcBorders>
          </w:tcPr>
          <w:p w14:paraId="17CD67A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5</w:t>
            </w:r>
          </w:p>
        </w:tc>
      </w:tr>
      <w:tr w:rsidR="009D62CC" w14:paraId="5E613DED" w14:textId="77777777">
        <w:tc>
          <w:tcPr>
            <w:tcW w:w="1843" w:type="dxa"/>
            <w:tcBorders>
              <w:tl2br w:val="nil"/>
              <w:tr2bl w:val="nil"/>
            </w:tcBorders>
          </w:tcPr>
          <w:p w14:paraId="3D6F283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6C677A02"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58C0945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6F089484"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373678E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3FC8ED9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1A4F922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c>
          <w:tcPr>
            <w:tcW w:w="1244" w:type="dxa"/>
            <w:gridSpan w:val="2"/>
            <w:tcBorders>
              <w:tl2br w:val="nil"/>
              <w:tr2bl w:val="nil"/>
            </w:tcBorders>
          </w:tcPr>
          <w:p w14:paraId="79A5880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r>
      <w:tr w:rsidR="009D62CC" w14:paraId="3B4D566A" w14:textId="77777777">
        <w:tc>
          <w:tcPr>
            <w:tcW w:w="1843" w:type="dxa"/>
            <w:tcBorders>
              <w:tl2br w:val="nil"/>
              <w:tr2bl w:val="nil"/>
            </w:tcBorders>
          </w:tcPr>
          <w:p w14:paraId="539199D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Ishikawa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vertAlign w:val="superscript"/>
                <w:lang w:val="en-SG" w:eastAsia="zh-CN"/>
              </w:rPr>
              <w:t>30</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2010</w:t>
            </w:r>
            <w:r>
              <w:rPr>
                <w:rFonts w:ascii="Book Antiqua" w:eastAsia="等线" w:hAnsi="Book Antiqua" w:cs="Book Antiqua"/>
                <w:color w:val="000000"/>
                <w:vertAlign w:val="superscript"/>
                <w:lang w:val="en-SG"/>
              </w:rPr>
              <w:t>1</w:t>
            </w:r>
          </w:p>
        </w:tc>
        <w:tc>
          <w:tcPr>
            <w:tcW w:w="1675" w:type="dxa"/>
            <w:tcBorders>
              <w:tl2br w:val="nil"/>
              <w:tr2bl w:val="nil"/>
            </w:tcBorders>
          </w:tcPr>
          <w:p w14:paraId="13C6D64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4</w:t>
            </w:r>
          </w:p>
        </w:tc>
        <w:tc>
          <w:tcPr>
            <w:tcW w:w="1128" w:type="dxa"/>
            <w:tcBorders>
              <w:tl2br w:val="nil"/>
              <w:tr2bl w:val="nil"/>
            </w:tcBorders>
          </w:tcPr>
          <w:p w14:paraId="4E16EBC2"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w:t>
            </w:r>
          </w:p>
        </w:tc>
        <w:tc>
          <w:tcPr>
            <w:tcW w:w="1669" w:type="dxa"/>
            <w:tcBorders>
              <w:tl2br w:val="nil"/>
              <w:tr2bl w:val="nil"/>
            </w:tcBorders>
          </w:tcPr>
          <w:p w14:paraId="605F5162"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5</w:t>
            </w:r>
          </w:p>
        </w:tc>
        <w:tc>
          <w:tcPr>
            <w:tcW w:w="1134" w:type="dxa"/>
            <w:tcBorders>
              <w:tl2br w:val="nil"/>
              <w:tr2bl w:val="nil"/>
            </w:tcBorders>
          </w:tcPr>
          <w:p w14:paraId="43C2099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5</w:t>
            </w:r>
          </w:p>
        </w:tc>
        <w:tc>
          <w:tcPr>
            <w:tcW w:w="1559" w:type="dxa"/>
            <w:tcBorders>
              <w:tl2br w:val="nil"/>
              <w:tr2bl w:val="nil"/>
            </w:tcBorders>
          </w:tcPr>
          <w:p w14:paraId="05F7FD9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15C95C9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10</w:t>
            </w:r>
          </w:p>
        </w:tc>
        <w:tc>
          <w:tcPr>
            <w:tcW w:w="1244" w:type="dxa"/>
            <w:gridSpan w:val="2"/>
            <w:tcBorders>
              <w:tl2br w:val="nil"/>
              <w:tr2bl w:val="nil"/>
            </w:tcBorders>
          </w:tcPr>
          <w:p w14:paraId="68F287B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12</w:t>
            </w:r>
          </w:p>
        </w:tc>
      </w:tr>
      <w:tr w:rsidR="009D62CC" w14:paraId="5628AA73" w14:textId="77777777">
        <w:tc>
          <w:tcPr>
            <w:tcW w:w="1843" w:type="dxa"/>
            <w:tcBorders>
              <w:tl2br w:val="nil"/>
              <w:tr2bl w:val="nil"/>
            </w:tcBorders>
          </w:tcPr>
          <w:p w14:paraId="20F8FFAB"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0B7510D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25132FF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6C24E5BC"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5E8E3B8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118FA3E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4E8FD5A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w:t>
            </w:r>
          </w:p>
        </w:tc>
        <w:tc>
          <w:tcPr>
            <w:tcW w:w="1244" w:type="dxa"/>
            <w:gridSpan w:val="2"/>
            <w:tcBorders>
              <w:tl2br w:val="nil"/>
              <w:tr2bl w:val="nil"/>
            </w:tcBorders>
          </w:tcPr>
          <w:p w14:paraId="7F03F70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w:t>
            </w:r>
          </w:p>
        </w:tc>
      </w:tr>
      <w:tr w:rsidR="009D62CC" w14:paraId="65DDE1D6" w14:textId="77777777">
        <w:tc>
          <w:tcPr>
            <w:tcW w:w="1843" w:type="dxa"/>
            <w:tcBorders>
              <w:tl2br w:val="nil"/>
              <w:tr2bl w:val="nil"/>
            </w:tcBorders>
          </w:tcPr>
          <w:p w14:paraId="711FCE9F"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6C46A99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6DE4DB32"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7FBA092B"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1EFEA824"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2A8527C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5152ACD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c>
          <w:tcPr>
            <w:tcW w:w="1244" w:type="dxa"/>
            <w:gridSpan w:val="2"/>
            <w:tcBorders>
              <w:tl2br w:val="nil"/>
              <w:tr2bl w:val="nil"/>
            </w:tcBorders>
          </w:tcPr>
          <w:p w14:paraId="6BBDA7D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r>
      <w:tr w:rsidR="009D62CC" w14:paraId="3C358538" w14:textId="77777777">
        <w:tc>
          <w:tcPr>
            <w:tcW w:w="1843" w:type="dxa"/>
            <w:tcBorders>
              <w:tl2br w:val="nil"/>
              <w:tr2bl w:val="nil"/>
            </w:tcBorders>
          </w:tcPr>
          <w:p w14:paraId="0C2DC80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Kikuchi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[4</w:t>
            </w:r>
            <w:r>
              <w:rPr>
                <w:rFonts w:ascii="Book Antiqua" w:eastAsia="等线" w:hAnsi="Book Antiqua" w:cs="Book Antiqua" w:hint="eastAsia"/>
                <w:color w:val="000000"/>
                <w:vertAlign w:val="superscript"/>
                <w:lang w:val="en-SG" w:eastAsia="zh-CN"/>
              </w:rPr>
              <w:t>1</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2016</w:t>
            </w:r>
          </w:p>
        </w:tc>
        <w:tc>
          <w:tcPr>
            <w:tcW w:w="1675" w:type="dxa"/>
            <w:tcBorders>
              <w:tl2br w:val="nil"/>
              <w:tr2bl w:val="nil"/>
            </w:tcBorders>
          </w:tcPr>
          <w:p w14:paraId="5360777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39</w:t>
            </w:r>
          </w:p>
        </w:tc>
        <w:tc>
          <w:tcPr>
            <w:tcW w:w="1128" w:type="dxa"/>
            <w:tcBorders>
              <w:tl2br w:val="nil"/>
              <w:tr2bl w:val="nil"/>
            </w:tcBorders>
          </w:tcPr>
          <w:p w14:paraId="36D4A4F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38</w:t>
            </w:r>
          </w:p>
        </w:tc>
        <w:tc>
          <w:tcPr>
            <w:tcW w:w="1669" w:type="dxa"/>
            <w:tcBorders>
              <w:tl2br w:val="nil"/>
              <w:tr2bl w:val="nil"/>
            </w:tcBorders>
          </w:tcPr>
          <w:p w14:paraId="16C883AD"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34" w:type="dxa"/>
            <w:tcBorders>
              <w:tl2br w:val="nil"/>
              <w:tr2bl w:val="nil"/>
            </w:tcBorders>
          </w:tcPr>
          <w:p w14:paraId="25703A5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559" w:type="dxa"/>
            <w:tcBorders>
              <w:tl2br w:val="nil"/>
              <w:tr2bl w:val="nil"/>
            </w:tcBorders>
          </w:tcPr>
          <w:p w14:paraId="5D7A37A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34B5CFA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39</w:t>
            </w:r>
          </w:p>
        </w:tc>
        <w:tc>
          <w:tcPr>
            <w:tcW w:w="1244" w:type="dxa"/>
            <w:gridSpan w:val="2"/>
            <w:tcBorders>
              <w:tl2br w:val="nil"/>
              <w:tr2bl w:val="nil"/>
            </w:tcBorders>
          </w:tcPr>
          <w:p w14:paraId="3DECB05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38</w:t>
            </w:r>
          </w:p>
        </w:tc>
      </w:tr>
      <w:tr w:rsidR="009D62CC" w14:paraId="329BF6F3" w14:textId="77777777">
        <w:tc>
          <w:tcPr>
            <w:tcW w:w="1843" w:type="dxa"/>
            <w:tcBorders>
              <w:tl2br w:val="nil"/>
              <w:tr2bl w:val="nil"/>
            </w:tcBorders>
          </w:tcPr>
          <w:p w14:paraId="6C44951A"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1E18E58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3C2A5937"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3FAD5F6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7931FD1B"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0DC7FD5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4C4E578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c>
          <w:tcPr>
            <w:tcW w:w="1244" w:type="dxa"/>
            <w:gridSpan w:val="2"/>
            <w:tcBorders>
              <w:tl2br w:val="nil"/>
              <w:tr2bl w:val="nil"/>
            </w:tcBorders>
          </w:tcPr>
          <w:p w14:paraId="7481CCD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r>
      <w:tr w:rsidR="009D62CC" w14:paraId="38B714B0" w14:textId="77777777">
        <w:tc>
          <w:tcPr>
            <w:tcW w:w="1843" w:type="dxa"/>
            <w:tcBorders>
              <w:tl2br w:val="nil"/>
              <w:tr2bl w:val="nil"/>
            </w:tcBorders>
          </w:tcPr>
          <w:p w14:paraId="245D8D97"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340D8E02"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070DA664"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31B4FEA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07993817"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1C09766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321092D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c>
          <w:tcPr>
            <w:tcW w:w="1244" w:type="dxa"/>
            <w:gridSpan w:val="2"/>
            <w:tcBorders>
              <w:tl2br w:val="nil"/>
              <w:tr2bl w:val="nil"/>
            </w:tcBorders>
          </w:tcPr>
          <w:p w14:paraId="40DEA6F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r>
      <w:tr w:rsidR="009D62CC" w14:paraId="6F05697C" w14:textId="77777777">
        <w:tc>
          <w:tcPr>
            <w:tcW w:w="1843" w:type="dxa"/>
            <w:tcBorders>
              <w:tl2br w:val="nil"/>
              <w:tr2bl w:val="nil"/>
            </w:tcBorders>
          </w:tcPr>
          <w:p w14:paraId="62A1730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Kobayashi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vertAlign w:val="superscript"/>
                <w:lang w:val="en-SG" w:eastAsia="zh-CN"/>
              </w:rPr>
              <w:t>36</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2019</w:t>
            </w:r>
            <w:r>
              <w:rPr>
                <w:rFonts w:ascii="Book Antiqua" w:eastAsia="等线" w:hAnsi="Book Antiqua" w:cs="Book Antiqua"/>
                <w:color w:val="000000"/>
                <w:vertAlign w:val="superscript"/>
                <w:lang w:val="en-SG"/>
              </w:rPr>
              <w:t>1</w:t>
            </w:r>
          </w:p>
        </w:tc>
        <w:tc>
          <w:tcPr>
            <w:tcW w:w="1675" w:type="dxa"/>
            <w:tcBorders>
              <w:tl2br w:val="nil"/>
              <w:tr2bl w:val="nil"/>
            </w:tcBorders>
          </w:tcPr>
          <w:p w14:paraId="66C7FF7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20</w:t>
            </w:r>
          </w:p>
        </w:tc>
        <w:tc>
          <w:tcPr>
            <w:tcW w:w="1128" w:type="dxa"/>
            <w:tcBorders>
              <w:tl2br w:val="nil"/>
              <w:tr2bl w:val="nil"/>
            </w:tcBorders>
          </w:tcPr>
          <w:p w14:paraId="21A012C2"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6</w:t>
            </w:r>
          </w:p>
        </w:tc>
        <w:tc>
          <w:tcPr>
            <w:tcW w:w="1669" w:type="dxa"/>
            <w:tcBorders>
              <w:tl2br w:val="nil"/>
              <w:tr2bl w:val="nil"/>
            </w:tcBorders>
          </w:tcPr>
          <w:p w14:paraId="14FC5B7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12</w:t>
            </w:r>
          </w:p>
        </w:tc>
        <w:tc>
          <w:tcPr>
            <w:tcW w:w="1134" w:type="dxa"/>
            <w:tcBorders>
              <w:tl2br w:val="nil"/>
              <w:tr2bl w:val="nil"/>
            </w:tcBorders>
          </w:tcPr>
          <w:p w14:paraId="304EC16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8</w:t>
            </w:r>
          </w:p>
        </w:tc>
        <w:tc>
          <w:tcPr>
            <w:tcW w:w="1559" w:type="dxa"/>
            <w:tcBorders>
              <w:tl2br w:val="nil"/>
              <w:tr2bl w:val="nil"/>
            </w:tcBorders>
          </w:tcPr>
          <w:p w14:paraId="585E2A9D"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2F95AA9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1BBE4FB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373F8C38" w14:textId="77777777">
        <w:tc>
          <w:tcPr>
            <w:tcW w:w="1843" w:type="dxa"/>
            <w:tcBorders>
              <w:tl2br w:val="nil"/>
              <w:tr2bl w:val="nil"/>
            </w:tcBorders>
          </w:tcPr>
          <w:p w14:paraId="3DACAEDC"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24BD0EA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03E8099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77C5A9EB"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75148D0F"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30747FD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0059640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005E286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7F678B99" w14:textId="77777777">
        <w:tc>
          <w:tcPr>
            <w:tcW w:w="1843" w:type="dxa"/>
            <w:tcBorders>
              <w:tl2br w:val="nil"/>
              <w:tr2bl w:val="nil"/>
            </w:tcBorders>
          </w:tcPr>
          <w:p w14:paraId="1BF3220A"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596DA87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5EE46DA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7C4EFDF2"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7D713727"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7B5DD85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5A406CB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7497D23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0A5C9601" w14:textId="77777777">
        <w:tc>
          <w:tcPr>
            <w:tcW w:w="1843" w:type="dxa"/>
            <w:tcBorders>
              <w:tl2br w:val="nil"/>
              <w:tr2bl w:val="nil"/>
            </w:tcBorders>
          </w:tcPr>
          <w:p w14:paraId="426358B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Krapf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[4</w:t>
            </w:r>
            <w:r>
              <w:rPr>
                <w:rFonts w:ascii="Book Antiqua" w:eastAsia="等线" w:hAnsi="Book Antiqua" w:cs="Book Antiqua" w:hint="eastAsia"/>
                <w:color w:val="000000"/>
                <w:vertAlign w:val="superscript"/>
                <w:lang w:val="en-SG" w:eastAsia="zh-CN"/>
              </w:rPr>
              <w:t>4</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2021</w:t>
            </w:r>
          </w:p>
        </w:tc>
        <w:tc>
          <w:tcPr>
            <w:tcW w:w="1675" w:type="dxa"/>
            <w:tcBorders>
              <w:tl2br w:val="nil"/>
              <w:tr2bl w:val="nil"/>
            </w:tcBorders>
          </w:tcPr>
          <w:p w14:paraId="784ECF6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28" w:type="dxa"/>
            <w:tcBorders>
              <w:tl2br w:val="nil"/>
              <w:tr2bl w:val="nil"/>
            </w:tcBorders>
          </w:tcPr>
          <w:p w14:paraId="027860D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669" w:type="dxa"/>
            <w:tcBorders>
              <w:tl2br w:val="nil"/>
              <w:tr2bl w:val="nil"/>
            </w:tcBorders>
          </w:tcPr>
          <w:p w14:paraId="5F28D73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34" w:type="dxa"/>
            <w:tcBorders>
              <w:tl2br w:val="nil"/>
              <w:tr2bl w:val="nil"/>
            </w:tcBorders>
          </w:tcPr>
          <w:p w14:paraId="3CD596D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559" w:type="dxa"/>
            <w:tcBorders>
              <w:tl2br w:val="nil"/>
              <w:tr2bl w:val="nil"/>
            </w:tcBorders>
          </w:tcPr>
          <w:p w14:paraId="6908FE5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19112A1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428884D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4D3C9D93" w14:textId="77777777">
        <w:tc>
          <w:tcPr>
            <w:tcW w:w="1843" w:type="dxa"/>
            <w:tcBorders>
              <w:tl2br w:val="nil"/>
              <w:tr2bl w:val="nil"/>
            </w:tcBorders>
          </w:tcPr>
          <w:p w14:paraId="1CF367C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40E1E93B"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35BD5A6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3C41A5F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3D89B7D2"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675DD61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15EC2D2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208C9BA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03110D89" w14:textId="77777777">
        <w:tc>
          <w:tcPr>
            <w:tcW w:w="1843" w:type="dxa"/>
            <w:tcBorders>
              <w:tl2br w:val="nil"/>
              <w:tr2bl w:val="nil"/>
            </w:tcBorders>
          </w:tcPr>
          <w:p w14:paraId="297601EC"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2F347554"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0A85F302"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4FC83EE2"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502155EB"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29E9EED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0E7C791D"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244" w:type="dxa"/>
            <w:gridSpan w:val="2"/>
            <w:tcBorders>
              <w:tl2br w:val="nil"/>
              <w:tr2bl w:val="nil"/>
            </w:tcBorders>
          </w:tcPr>
          <w:p w14:paraId="583EFA3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r>
      <w:tr w:rsidR="009D62CC" w14:paraId="45DA59ED" w14:textId="77777777">
        <w:tc>
          <w:tcPr>
            <w:tcW w:w="1843" w:type="dxa"/>
            <w:tcBorders>
              <w:tl2br w:val="nil"/>
              <w:tr2bl w:val="nil"/>
            </w:tcBorders>
          </w:tcPr>
          <w:p w14:paraId="4040EB2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lastRenderedPageBreak/>
              <w:t xml:space="preserve">Meng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vertAlign w:val="superscript"/>
                <w:lang w:val="en-SG" w:eastAsia="zh-CN"/>
              </w:rPr>
              <w:t>31</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1999</w:t>
            </w:r>
          </w:p>
        </w:tc>
        <w:tc>
          <w:tcPr>
            <w:tcW w:w="1675" w:type="dxa"/>
            <w:tcBorders>
              <w:tl2br w:val="nil"/>
              <w:tr2bl w:val="nil"/>
            </w:tcBorders>
          </w:tcPr>
          <w:p w14:paraId="158B163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18</w:t>
            </w:r>
          </w:p>
        </w:tc>
        <w:tc>
          <w:tcPr>
            <w:tcW w:w="1128" w:type="dxa"/>
            <w:tcBorders>
              <w:tl2br w:val="nil"/>
              <w:tr2bl w:val="nil"/>
            </w:tcBorders>
          </w:tcPr>
          <w:p w14:paraId="13DFDF9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19</w:t>
            </w:r>
          </w:p>
        </w:tc>
        <w:tc>
          <w:tcPr>
            <w:tcW w:w="1669" w:type="dxa"/>
            <w:tcBorders>
              <w:tl2br w:val="nil"/>
              <w:tr2bl w:val="nil"/>
            </w:tcBorders>
          </w:tcPr>
          <w:p w14:paraId="0E90C89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15</w:t>
            </w:r>
          </w:p>
        </w:tc>
        <w:tc>
          <w:tcPr>
            <w:tcW w:w="1134" w:type="dxa"/>
            <w:tcBorders>
              <w:tl2br w:val="nil"/>
              <w:tr2bl w:val="nil"/>
            </w:tcBorders>
          </w:tcPr>
          <w:p w14:paraId="636C3FE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15</w:t>
            </w:r>
          </w:p>
        </w:tc>
        <w:tc>
          <w:tcPr>
            <w:tcW w:w="1559" w:type="dxa"/>
            <w:tcBorders>
              <w:tl2br w:val="nil"/>
              <w:tr2bl w:val="nil"/>
            </w:tcBorders>
          </w:tcPr>
          <w:p w14:paraId="4ADCE5E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176C85F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17</w:t>
            </w:r>
          </w:p>
        </w:tc>
        <w:tc>
          <w:tcPr>
            <w:tcW w:w="1244" w:type="dxa"/>
            <w:gridSpan w:val="2"/>
            <w:tcBorders>
              <w:tl2br w:val="nil"/>
              <w:tr2bl w:val="nil"/>
            </w:tcBorders>
          </w:tcPr>
          <w:p w14:paraId="395D282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20</w:t>
            </w:r>
          </w:p>
        </w:tc>
      </w:tr>
      <w:tr w:rsidR="009D62CC" w14:paraId="79761A2D" w14:textId="77777777">
        <w:tc>
          <w:tcPr>
            <w:tcW w:w="1843" w:type="dxa"/>
            <w:tcBorders>
              <w:tl2br w:val="nil"/>
              <w:tr2bl w:val="nil"/>
            </w:tcBorders>
          </w:tcPr>
          <w:p w14:paraId="64B8B94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1DA9C7D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1565640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6DBADB8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34847700"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58D6143D"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27D34ED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4</w:t>
            </w:r>
          </w:p>
        </w:tc>
        <w:tc>
          <w:tcPr>
            <w:tcW w:w="1244" w:type="dxa"/>
            <w:gridSpan w:val="2"/>
            <w:tcBorders>
              <w:tl2br w:val="nil"/>
              <w:tr2bl w:val="nil"/>
            </w:tcBorders>
          </w:tcPr>
          <w:p w14:paraId="7083558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w:t>
            </w:r>
          </w:p>
        </w:tc>
      </w:tr>
      <w:tr w:rsidR="009D62CC" w14:paraId="60226549" w14:textId="77777777">
        <w:tc>
          <w:tcPr>
            <w:tcW w:w="1843" w:type="dxa"/>
            <w:tcBorders>
              <w:tl2br w:val="nil"/>
              <w:tr2bl w:val="nil"/>
            </w:tcBorders>
          </w:tcPr>
          <w:p w14:paraId="42D7184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50CB0CDF"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18B99FE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24373E8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7667697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78459D3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21AD66F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c>
          <w:tcPr>
            <w:tcW w:w="1244" w:type="dxa"/>
            <w:gridSpan w:val="2"/>
            <w:tcBorders>
              <w:tl2br w:val="nil"/>
              <w:tr2bl w:val="nil"/>
            </w:tcBorders>
          </w:tcPr>
          <w:p w14:paraId="145370FD"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r>
      <w:tr w:rsidR="009D62CC" w14:paraId="15ED7DE3" w14:textId="77777777">
        <w:tc>
          <w:tcPr>
            <w:tcW w:w="1843" w:type="dxa"/>
            <w:tcBorders>
              <w:tl2br w:val="nil"/>
              <w:tr2bl w:val="nil"/>
            </w:tcBorders>
          </w:tcPr>
          <w:p w14:paraId="22949762"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Nagasue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vertAlign w:val="superscript"/>
                <w:lang w:val="en-SG" w:eastAsia="zh-CN"/>
              </w:rPr>
              <w:t>32</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1997</w:t>
            </w:r>
          </w:p>
        </w:tc>
        <w:tc>
          <w:tcPr>
            <w:tcW w:w="1675" w:type="dxa"/>
            <w:tcBorders>
              <w:tl2br w:val="nil"/>
              <w:tr2bl w:val="nil"/>
            </w:tcBorders>
          </w:tcPr>
          <w:p w14:paraId="398059B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21</w:t>
            </w:r>
          </w:p>
        </w:tc>
        <w:tc>
          <w:tcPr>
            <w:tcW w:w="1128" w:type="dxa"/>
            <w:tcBorders>
              <w:tl2br w:val="nil"/>
              <w:tr2bl w:val="nil"/>
            </w:tcBorders>
          </w:tcPr>
          <w:p w14:paraId="0BFF073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10</w:t>
            </w:r>
          </w:p>
        </w:tc>
        <w:tc>
          <w:tcPr>
            <w:tcW w:w="1669" w:type="dxa"/>
            <w:tcBorders>
              <w:tl2br w:val="nil"/>
              <w:tr2bl w:val="nil"/>
            </w:tcBorders>
          </w:tcPr>
          <w:p w14:paraId="51C4B03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46</w:t>
            </w:r>
          </w:p>
        </w:tc>
        <w:tc>
          <w:tcPr>
            <w:tcW w:w="1134" w:type="dxa"/>
            <w:tcBorders>
              <w:tl2br w:val="nil"/>
              <w:tr2bl w:val="nil"/>
            </w:tcBorders>
          </w:tcPr>
          <w:p w14:paraId="01A9ACD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53</w:t>
            </w:r>
          </w:p>
        </w:tc>
        <w:tc>
          <w:tcPr>
            <w:tcW w:w="1559" w:type="dxa"/>
            <w:tcBorders>
              <w:tl2br w:val="nil"/>
              <w:tr2bl w:val="nil"/>
            </w:tcBorders>
          </w:tcPr>
          <w:p w14:paraId="6557782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67AA8DF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53</w:t>
            </w:r>
          </w:p>
        </w:tc>
        <w:tc>
          <w:tcPr>
            <w:tcW w:w="1244" w:type="dxa"/>
            <w:gridSpan w:val="2"/>
            <w:tcBorders>
              <w:tl2br w:val="nil"/>
              <w:tr2bl w:val="nil"/>
            </w:tcBorders>
          </w:tcPr>
          <w:p w14:paraId="15165CA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50</w:t>
            </w:r>
          </w:p>
        </w:tc>
      </w:tr>
      <w:tr w:rsidR="009D62CC" w14:paraId="344F3D73" w14:textId="77777777">
        <w:tc>
          <w:tcPr>
            <w:tcW w:w="1843" w:type="dxa"/>
            <w:tcBorders>
              <w:tl2br w:val="nil"/>
              <w:tr2bl w:val="nil"/>
            </w:tcBorders>
          </w:tcPr>
          <w:p w14:paraId="530333AC"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3CE22EE4"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4C2DBFC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12227B00"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4FD57CB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4C1DC6B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2D5DB66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13</w:t>
            </w:r>
          </w:p>
        </w:tc>
        <w:tc>
          <w:tcPr>
            <w:tcW w:w="1244" w:type="dxa"/>
            <w:gridSpan w:val="2"/>
            <w:tcBorders>
              <w:tl2br w:val="nil"/>
              <w:tr2bl w:val="nil"/>
            </w:tcBorders>
          </w:tcPr>
          <w:p w14:paraId="7F2B1EF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14</w:t>
            </w:r>
          </w:p>
        </w:tc>
      </w:tr>
      <w:tr w:rsidR="009D62CC" w14:paraId="1049ED1F" w14:textId="77777777">
        <w:tc>
          <w:tcPr>
            <w:tcW w:w="1843" w:type="dxa"/>
            <w:tcBorders>
              <w:tl2br w:val="nil"/>
              <w:tr2bl w:val="nil"/>
            </w:tcBorders>
          </w:tcPr>
          <w:p w14:paraId="5EF53147"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7F705C1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1489BC6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030D20AC"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29AB1FE2"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24F2D9D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139B516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w:t>
            </w:r>
          </w:p>
        </w:tc>
        <w:tc>
          <w:tcPr>
            <w:tcW w:w="1244" w:type="dxa"/>
            <w:gridSpan w:val="2"/>
            <w:tcBorders>
              <w:tl2br w:val="nil"/>
              <w:tr2bl w:val="nil"/>
            </w:tcBorders>
          </w:tcPr>
          <w:p w14:paraId="488E25B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w:t>
            </w:r>
          </w:p>
        </w:tc>
      </w:tr>
      <w:tr w:rsidR="009D62CC" w14:paraId="135F0DEB" w14:textId="77777777">
        <w:tc>
          <w:tcPr>
            <w:tcW w:w="1843" w:type="dxa"/>
            <w:tcBorders>
              <w:tl2br w:val="nil"/>
              <w:tr2bl w:val="nil"/>
            </w:tcBorders>
          </w:tcPr>
          <w:p w14:paraId="7F1A799A"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Okabayashi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vertAlign w:val="superscript"/>
                <w:lang w:val="en-SG" w:eastAsia="zh-CN"/>
              </w:rPr>
              <w:t>3</w:t>
            </w:r>
            <w:r>
              <w:rPr>
                <w:rFonts w:ascii="Book Antiqua" w:eastAsia="等线" w:hAnsi="Book Antiqua" w:cs="Book Antiqua"/>
                <w:color w:val="000000"/>
                <w:vertAlign w:val="superscript"/>
                <w:lang w:val="en-SG"/>
              </w:rPr>
              <w:t>5]</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2008</w:t>
            </w:r>
          </w:p>
        </w:tc>
        <w:tc>
          <w:tcPr>
            <w:tcW w:w="1675" w:type="dxa"/>
            <w:tcBorders>
              <w:tl2br w:val="nil"/>
              <w:tr2bl w:val="nil"/>
            </w:tcBorders>
          </w:tcPr>
          <w:p w14:paraId="35B803C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33</w:t>
            </w:r>
          </w:p>
        </w:tc>
        <w:tc>
          <w:tcPr>
            <w:tcW w:w="1128" w:type="dxa"/>
            <w:tcBorders>
              <w:tl2br w:val="nil"/>
              <w:tr2bl w:val="nil"/>
            </w:tcBorders>
          </w:tcPr>
          <w:p w14:paraId="6F74D1D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54</w:t>
            </w:r>
          </w:p>
        </w:tc>
        <w:tc>
          <w:tcPr>
            <w:tcW w:w="1669" w:type="dxa"/>
            <w:tcBorders>
              <w:tl2br w:val="nil"/>
              <w:tr2bl w:val="nil"/>
            </w:tcBorders>
          </w:tcPr>
          <w:p w14:paraId="6FA3E17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34" w:type="dxa"/>
            <w:tcBorders>
              <w:tl2br w:val="nil"/>
              <w:tr2bl w:val="nil"/>
            </w:tcBorders>
          </w:tcPr>
          <w:p w14:paraId="7D0CF4C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559" w:type="dxa"/>
            <w:tcBorders>
              <w:tl2br w:val="nil"/>
              <w:tr2bl w:val="nil"/>
            </w:tcBorders>
          </w:tcPr>
          <w:p w14:paraId="75178E2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23B60F0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33</w:t>
            </w:r>
          </w:p>
        </w:tc>
        <w:tc>
          <w:tcPr>
            <w:tcW w:w="1244" w:type="dxa"/>
            <w:gridSpan w:val="2"/>
            <w:tcBorders>
              <w:tl2br w:val="nil"/>
              <w:tr2bl w:val="nil"/>
            </w:tcBorders>
          </w:tcPr>
          <w:p w14:paraId="1A6AEEFD"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62</w:t>
            </w:r>
          </w:p>
        </w:tc>
      </w:tr>
      <w:tr w:rsidR="009D62CC" w14:paraId="47E14576" w14:textId="77777777">
        <w:tc>
          <w:tcPr>
            <w:tcW w:w="1843" w:type="dxa"/>
            <w:tcBorders>
              <w:tl2br w:val="nil"/>
              <w:tr2bl w:val="nil"/>
            </w:tcBorders>
          </w:tcPr>
          <w:p w14:paraId="40A5B814"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3093AA9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2C0415BC"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33C28D9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49BE877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2D6091A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6CC0022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7</w:t>
            </w:r>
          </w:p>
        </w:tc>
        <w:tc>
          <w:tcPr>
            <w:tcW w:w="1244" w:type="dxa"/>
            <w:gridSpan w:val="2"/>
            <w:tcBorders>
              <w:tl2br w:val="nil"/>
              <w:tr2bl w:val="nil"/>
            </w:tcBorders>
          </w:tcPr>
          <w:p w14:paraId="1D1EF672"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10</w:t>
            </w:r>
          </w:p>
        </w:tc>
      </w:tr>
      <w:tr w:rsidR="009D62CC" w14:paraId="2585FDDD" w14:textId="77777777">
        <w:tc>
          <w:tcPr>
            <w:tcW w:w="1843" w:type="dxa"/>
            <w:tcBorders>
              <w:tl2br w:val="nil"/>
              <w:tr2bl w:val="nil"/>
            </w:tcBorders>
          </w:tcPr>
          <w:p w14:paraId="283295B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37A72D4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2380F0C9"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24A20964"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774F07E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2DEF538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516452C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c>
          <w:tcPr>
            <w:tcW w:w="1244" w:type="dxa"/>
            <w:gridSpan w:val="2"/>
            <w:tcBorders>
              <w:tl2br w:val="nil"/>
              <w:tr2bl w:val="nil"/>
            </w:tcBorders>
          </w:tcPr>
          <w:p w14:paraId="10C9B73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r>
      <w:tr w:rsidR="009D62CC" w14:paraId="264A8B57" w14:textId="77777777">
        <w:tc>
          <w:tcPr>
            <w:tcW w:w="1843" w:type="dxa"/>
            <w:tcBorders>
              <w:tl2br w:val="nil"/>
              <w:tr2bl w:val="nil"/>
            </w:tcBorders>
          </w:tcPr>
          <w:p w14:paraId="2068D51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Okabayashi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vertAlign w:val="superscript"/>
                <w:lang w:val="en-SG" w:eastAsia="zh-CN"/>
              </w:rPr>
              <w:t>33</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2010</w:t>
            </w:r>
          </w:p>
        </w:tc>
        <w:tc>
          <w:tcPr>
            <w:tcW w:w="1675" w:type="dxa"/>
            <w:tcBorders>
              <w:tl2br w:val="nil"/>
              <w:tr2bl w:val="nil"/>
            </w:tcBorders>
          </w:tcPr>
          <w:p w14:paraId="70C28F1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8</w:t>
            </w:r>
          </w:p>
        </w:tc>
        <w:tc>
          <w:tcPr>
            <w:tcW w:w="1128" w:type="dxa"/>
            <w:tcBorders>
              <w:tl2br w:val="nil"/>
              <w:tr2bl w:val="nil"/>
            </w:tcBorders>
          </w:tcPr>
          <w:p w14:paraId="72F9569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7</w:t>
            </w:r>
          </w:p>
        </w:tc>
        <w:tc>
          <w:tcPr>
            <w:tcW w:w="1669" w:type="dxa"/>
            <w:tcBorders>
              <w:tl2br w:val="nil"/>
              <w:tr2bl w:val="nil"/>
            </w:tcBorders>
          </w:tcPr>
          <w:p w14:paraId="627C309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34" w:type="dxa"/>
            <w:tcBorders>
              <w:tl2br w:val="nil"/>
              <w:tr2bl w:val="nil"/>
            </w:tcBorders>
          </w:tcPr>
          <w:p w14:paraId="5160877D"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559" w:type="dxa"/>
            <w:tcBorders>
              <w:tl2br w:val="nil"/>
              <w:tr2bl w:val="nil"/>
            </w:tcBorders>
          </w:tcPr>
          <w:p w14:paraId="7F3AAB8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08D4956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10</w:t>
            </w:r>
          </w:p>
        </w:tc>
        <w:tc>
          <w:tcPr>
            <w:tcW w:w="1244" w:type="dxa"/>
            <w:gridSpan w:val="2"/>
            <w:tcBorders>
              <w:tl2br w:val="nil"/>
              <w:tr2bl w:val="nil"/>
            </w:tcBorders>
          </w:tcPr>
          <w:p w14:paraId="5E7414B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11</w:t>
            </w:r>
          </w:p>
        </w:tc>
      </w:tr>
      <w:tr w:rsidR="009D62CC" w14:paraId="016078E6" w14:textId="77777777">
        <w:tc>
          <w:tcPr>
            <w:tcW w:w="1843" w:type="dxa"/>
            <w:tcBorders>
              <w:tl2br w:val="nil"/>
              <w:tr2bl w:val="nil"/>
            </w:tcBorders>
          </w:tcPr>
          <w:p w14:paraId="14D0558F"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176F175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1BDEDD3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4FD854F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393FD84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6159DCA2"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4F722AD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w:t>
            </w:r>
          </w:p>
        </w:tc>
        <w:tc>
          <w:tcPr>
            <w:tcW w:w="1244" w:type="dxa"/>
            <w:gridSpan w:val="2"/>
            <w:tcBorders>
              <w:tl2br w:val="nil"/>
              <w:tr2bl w:val="nil"/>
            </w:tcBorders>
          </w:tcPr>
          <w:p w14:paraId="69E13FF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w:t>
            </w:r>
          </w:p>
        </w:tc>
      </w:tr>
      <w:tr w:rsidR="009D62CC" w14:paraId="10EEF428" w14:textId="77777777">
        <w:tc>
          <w:tcPr>
            <w:tcW w:w="1843" w:type="dxa"/>
            <w:tcBorders>
              <w:tl2br w:val="nil"/>
              <w:tr2bl w:val="nil"/>
            </w:tcBorders>
          </w:tcPr>
          <w:p w14:paraId="6D0AB49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4EBE148A"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6D26CCD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048E5F9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64F57F37"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391E41A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58C8F03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c>
          <w:tcPr>
            <w:tcW w:w="1244" w:type="dxa"/>
            <w:gridSpan w:val="2"/>
            <w:tcBorders>
              <w:tl2br w:val="nil"/>
              <w:tr2bl w:val="nil"/>
            </w:tcBorders>
          </w:tcPr>
          <w:p w14:paraId="2FB369C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r>
      <w:tr w:rsidR="009D62CC" w14:paraId="1FC2C025" w14:textId="77777777">
        <w:tc>
          <w:tcPr>
            <w:tcW w:w="1843" w:type="dxa"/>
            <w:tcBorders>
              <w:tl2br w:val="nil"/>
              <w:tr2bl w:val="nil"/>
            </w:tcBorders>
          </w:tcPr>
          <w:p w14:paraId="3A1960B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Okabayashi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vertAlign w:val="superscript"/>
                <w:lang w:val="en-SG" w:eastAsia="zh-CN"/>
              </w:rPr>
              <w:t>34</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2011</w:t>
            </w:r>
            <w:r>
              <w:rPr>
                <w:rFonts w:ascii="Book Antiqua" w:eastAsia="等线" w:hAnsi="Book Antiqua" w:cs="Book Antiqua"/>
                <w:color w:val="000000"/>
                <w:vertAlign w:val="superscript"/>
                <w:lang w:val="en-SG"/>
              </w:rPr>
              <w:t>1</w:t>
            </w:r>
          </w:p>
        </w:tc>
        <w:tc>
          <w:tcPr>
            <w:tcW w:w="1675" w:type="dxa"/>
            <w:tcBorders>
              <w:tl2br w:val="nil"/>
              <w:tr2bl w:val="nil"/>
            </w:tcBorders>
          </w:tcPr>
          <w:p w14:paraId="7AA069E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22</w:t>
            </w:r>
          </w:p>
        </w:tc>
        <w:tc>
          <w:tcPr>
            <w:tcW w:w="1128" w:type="dxa"/>
            <w:tcBorders>
              <w:tl2br w:val="nil"/>
              <w:tr2bl w:val="nil"/>
            </w:tcBorders>
          </w:tcPr>
          <w:p w14:paraId="770BB4C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16</w:t>
            </w:r>
          </w:p>
        </w:tc>
        <w:tc>
          <w:tcPr>
            <w:tcW w:w="1669" w:type="dxa"/>
            <w:tcBorders>
              <w:tl2br w:val="nil"/>
              <w:tr2bl w:val="nil"/>
            </w:tcBorders>
          </w:tcPr>
          <w:p w14:paraId="172446A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34" w:type="dxa"/>
            <w:tcBorders>
              <w:tl2br w:val="nil"/>
              <w:tr2bl w:val="nil"/>
            </w:tcBorders>
          </w:tcPr>
          <w:p w14:paraId="65B6A22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559" w:type="dxa"/>
            <w:tcBorders>
              <w:tl2br w:val="nil"/>
              <w:tr2bl w:val="nil"/>
            </w:tcBorders>
          </w:tcPr>
          <w:p w14:paraId="2A784C5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6415CE6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28</w:t>
            </w:r>
          </w:p>
        </w:tc>
        <w:tc>
          <w:tcPr>
            <w:tcW w:w="1244" w:type="dxa"/>
            <w:gridSpan w:val="2"/>
            <w:tcBorders>
              <w:tl2br w:val="nil"/>
              <w:tr2bl w:val="nil"/>
            </w:tcBorders>
          </w:tcPr>
          <w:p w14:paraId="339CC1C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25</w:t>
            </w:r>
          </w:p>
        </w:tc>
      </w:tr>
      <w:tr w:rsidR="009D62CC" w14:paraId="1F389878" w14:textId="77777777">
        <w:tc>
          <w:tcPr>
            <w:tcW w:w="1843" w:type="dxa"/>
            <w:tcBorders>
              <w:tl2br w:val="nil"/>
              <w:tr2bl w:val="nil"/>
            </w:tcBorders>
          </w:tcPr>
          <w:p w14:paraId="0D51FE8C"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1D9EEFB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755E20E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37223D2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3791C4C9"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6E3719E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52E9865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12</w:t>
            </w:r>
          </w:p>
        </w:tc>
        <w:tc>
          <w:tcPr>
            <w:tcW w:w="1244" w:type="dxa"/>
            <w:gridSpan w:val="2"/>
            <w:tcBorders>
              <w:tl2br w:val="nil"/>
              <w:tr2bl w:val="nil"/>
            </w:tcBorders>
          </w:tcPr>
          <w:p w14:paraId="63D28B5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10</w:t>
            </w:r>
          </w:p>
        </w:tc>
      </w:tr>
      <w:tr w:rsidR="009D62CC" w14:paraId="3417CCE5" w14:textId="77777777">
        <w:tc>
          <w:tcPr>
            <w:tcW w:w="1843" w:type="dxa"/>
            <w:tcBorders>
              <w:tl2br w:val="nil"/>
              <w:tr2bl w:val="nil"/>
            </w:tcBorders>
          </w:tcPr>
          <w:p w14:paraId="593E03D7"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3B263D8D"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45141A0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2F371CD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7059401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2AFC74B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3217747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c>
          <w:tcPr>
            <w:tcW w:w="1244" w:type="dxa"/>
            <w:gridSpan w:val="2"/>
            <w:tcBorders>
              <w:tl2br w:val="nil"/>
              <w:tr2bl w:val="nil"/>
            </w:tcBorders>
          </w:tcPr>
          <w:p w14:paraId="48DBD21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r>
      <w:tr w:rsidR="009D62CC" w14:paraId="1B3B6E24" w14:textId="77777777">
        <w:tc>
          <w:tcPr>
            <w:tcW w:w="1843" w:type="dxa"/>
            <w:tcBorders>
              <w:tl2br w:val="nil"/>
              <w:tr2bl w:val="nil"/>
            </w:tcBorders>
          </w:tcPr>
          <w:p w14:paraId="101C2F6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lastRenderedPageBreak/>
              <w:t xml:space="preserve">Shirabe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vertAlign w:val="superscript"/>
                <w:lang w:val="en-SG" w:eastAsia="zh-CN"/>
              </w:rPr>
              <w:t>37</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2011</w:t>
            </w:r>
          </w:p>
        </w:tc>
        <w:tc>
          <w:tcPr>
            <w:tcW w:w="1675" w:type="dxa"/>
            <w:tcBorders>
              <w:tl2br w:val="nil"/>
              <w:tr2bl w:val="nil"/>
            </w:tcBorders>
          </w:tcPr>
          <w:p w14:paraId="2454585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128" w:type="dxa"/>
            <w:tcBorders>
              <w:tl2br w:val="nil"/>
              <w:tr2bl w:val="nil"/>
            </w:tcBorders>
          </w:tcPr>
          <w:p w14:paraId="52CCEE9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NR</w:t>
            </w:r>
          </w:p>
        </w:tc>
        <w:tc>
          <w:tcPr>
            <w:tcW w:w="1669" w:type="dxa"/>
            <w:tcBorders>
              <w:tl2br w:val="nil"/>
              <w:tr2bl w:val="nil"/>
            </w:tcBorders>
          </w:tcPr>
          <w:p w14:paraId="1AEA2EE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26</w:t>
            </w:r>
          </w:p>
        </w:tc>
        <w:tc>
          <w:tcPr>
            <w:tcW w:w="1134" w:type="dxa"/>
            <w:tcBorders>
              <w:tl2br w:val="nil"/>
              <w:tr2bl w:val="nil"/>
            </w:tcBorders>
          </w:tcPr>
          <w:p w14:paraId="251582F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18</w:t>
            </w:r>
          </w:p>
        </w:tc>
        <w:tc>
          <w:tcPr>
            <w:tcW w:w="1559" w:type="dxa"/>
            <w:tcBorders>
              <w:tl2br w:val="nil"/>
              <w:tr2bl w:val="nil"/>
            </w:tcBorders>
          </w:tcPr>
          <w:p w14:paraId="454F43E2"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0CEC076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w:t>
            </w:r>
          </w:p>
        </w:tc>
        <w:tc>
          <w:tcPr>
            <w:tcW w:w="1244" w:type="dxa"/>
            <w:gridSpan w:val="2"/>
            <w:tcBorders>
              <w:tl2br w:val="nil"/>
              <w:tr2bl w:val="nil"/>
            </w:tcBorders>
          </w:tcPr>
          <w:p w14:paraId="55E3B249"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18</w:t>
            </w:r>
          </w:p>
        </w:tc>
      </w:tr>
      <w:tr w:rsidR="009D62CC" w14:paraId="3A40E4B1" w14:textId="77777777">
        <w:tc>
          <w:tcPr>
            <w:tcW w:w="1843" w:type="dxa"/>
            <w:tcBorders>
              <w:tl2br w:val="nil"/>
              <w:tr2bl w:val="nil"/>
            </w:tcBorders>
          </w:tcPr>
          <w:p w14:paraId="51FD29D4"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783A802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77546090"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7B097E4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363D6CE3"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6D87223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7439A64C"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36</w:t>
            </w:r>
          </w:p>
        </w:tc>
        <w:tc>
          <w:tcPr>
            <w:tcW w:w="1244" w:type="dxa"/>
            <w:gridSpan w:val="2"/>
            <w:tcBorders>
              <w:tl2br w:val="nil"/>
              <w:tr2bl w:val="nil"/>
            </w:tcBorders>
          </w:tcPr>
          <w:p w14:paraId="62ADA286"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39</w:t>
            </w:r>
          </w:p>
        </w:tc>
      </w:tr>
      <w:tr w:rsidR="009D62CC" w14:paraId="66BE3F9C" w14:textId="77777777">
        <w:tc>
          <w:tcPr>
            <w:tcW w:w="1843" w:type="dxa"/>
            <w:tcBorders>
              <w:tl2br w:val="nil"/>
              <w:tr2bl w:val="nil"/>
            </w:tcBorders>
          </w:tcPr>
          <w:p w14:paraId="6692375C"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1262B53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6FCDDA6F"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4741D90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442F890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6EA8C72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5BEE104B"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90</w:t>
            </w:r>
          </w:p>
        </w:tc>
        <w:tc>
          <w:tcPr>
            <w:tcW w:w="1244" w:type="dxa"/>
            <w:gridSpan w:val="2"/>
            <w:tcBorders>
              <w:tl2br w:val="nil"/>
              <w:tr2bl w:val="nil"/>
            </w:tcBorders>
          </w:tcPr>
          <w:p w14:paraId="56F3EC5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50</w:t>
            </w:r>
          </w:p>
        </w:tc>
      </w:tr>
      <w:tr w:rsidR="009D62CC" w14:paraId="7A878E31" w14:textId="77777777">
        <w:tc>
          <w:tcPr>
            <w:tcW w:w="1843" w:type="dxa"/>
            <w:tcBorders>
              <w:tl2br w:val="nil"/>
              <w:tr2bl w:val="nil"/>
            </w:tcBorders>
          </w:tcPr>
          <w:p w14:paraId="2B9B2F7F"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 xml:space="preserve">Togo </w:t>
            </w:r>
            <w:r>
              <w:rPr>
                <w:rFonts w:ascii="Book Antiqua" w:eastAsia="等线" w:hAnsi="Book Antiqua" w:cs="Book Antiqua" w:hint="eastAsia"/>
                <w:i/>
                <w:iCs/>
                <w:color w:val="000000"/>
                <w:lang w:val="en-SG" w:eastAsia="zh-CN"/>
              </w:rPr>
              <w:t>et al</w:t>
            </w:r>
            <w:r>
              <w:rPr>
                <w:rFonts w:ascii="Book Antiqua" w:eastAsia="等线" w:hAnsi="Book Antiqua" w:cs="Book Antiqua"/>
                <w:color w:val="000000"/>
                <w:vertAlign w:val="superscript"/>
                <w:lang w:val="en-SG"/>
              </w:rPr>
              <w:t>[4</w:t>
            </w:r>
            <w:r>
              <w:rPr>
                <w:rFonts w:ascii="Book Antiqua" w:eastAsia="等线" w:hAnsi="Book Antiqua" w:cs="Book Antiqua" w:hint="eastAsia"/>
                <w:color w:val="000000"/>
                <w:vertAlign w:val="superscript"/>
                <w:lang w:val="en-SG" w:eastAsia="zh-CN"/>
              </w:rPr>
              <w:t>2</w:t>
            </w:r>
            <w:r>
              <w:rPr>
                <w:rFonts w:ascii="Book Antiqua" w:eastAsia="等线" w:hAnsi="Book Antiqua" w:cs="Book Antiqua"/>
                <w:color w:val="000000"/>
                <w:vertAlign w:val="superscript"/>
                <w:lang w:val="en-SG"/>
              </w:rPr>
              <w:t>]</w:t>
            </w:r>
            <w:r>
              <w:rPr>
                <w:rFonts w:ascii="Book Antiqua" w:eastAsia="等线" w:hAnsi="Book Antiqua" w:cs="Book Antiqua" w:hint="eastAsia"/>
                <w:color w:val="000000"/>
                <w:lang w:val="en-SG" w:eastAsia="zh-CN"/>
              </w:rPr>
              <w:t xml:space="preserve">, </w:t>
            </w:r>
            <w:r>
              <w:rPr>
                <w:rFonts w:ascii="Book Antiqua" w:eastAsia="等线" w:hAnsi="Book Antiqua" w:cs="Book Antiqua"/>
                <w:color w:val="000000"/>
                <w:lang w:val="en-SG"/>
              </w:rPr>
              <w:t>2005</w:t>
            </w:r>
          </w:p>
        </w:tc>
        <w:tc>
          <w:tcPr>
            <w:tcW w:w="1675" w:type="dxa"/>
            <w:tcBorders>
              <w:tl2br w:val="nil"/>
              <w:tr2bl w:val="nil"/>
            </w:tcBorders>
          </w:tcPr>
          <w:p w14:paraId="7B79DD3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21</w:t>
            </w:r>
          </w:p>
        </w:tc>
        <w:tc>
          <w:tcPr>
            <w:tcW w:w="1128" w:type="dxa"/>
            <w:tcBorders>
              <w:tl2br w:val="nil"/>
              <w:tr2bl w:val="nil"/>
            </w:tcBorders>
          </w:tcPr>
          <w:p w14:paraId="0D28B57E"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22</w:t>
            </w:r>
          </w:p>
        </w:tc>
        <w:tc>
          <w:tcPr>
            <w:tcW w:w="1669" w:type="dxa"/>
            <w:tcBorders>
              <w:tl2br w:val="nil"/>
              <w:tr2bl w:val="nil"/>
            </w:tcBorders>
          </w:tcPr>
          <w:p w14:paraId="6DC757E5"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21</w:t>
            </w:r>
          </w:p>
        </w:tc>
        <w:tc>
          <w:tcPr>
            <w:tcW w:w="1134" w:type="dxa"/>
            <w:tcBorders>
              <w:tl2br w:val="nil"/>
              <w:tr2bl w:val="nil"/>
            </w:tcBorders>
          </w:tcPr>
          <w:p w14:paraId="1383E414"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22</w:t>
            </w:r>
          </w:p>
        </w:tc>
        <w:tc>
          <w:tcPr>
            <w:tcW w:w="1559" w:type="dxa"/>
            <w:tcBorders>
              <w:tl2br w:val="nil"/>
              <w:tr2bl w:val="nil"/>
            </w:tcBorders>
          </w:tcPr>
          <w:p w14:paraId="45D19EB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A</w:t>
            </w:r>
          </w:p>
        </w:tc>
        <w:tc>
          <w:tcPr>
            <w:tcW w:w="1590" w:type="dxa"/>
            <w:tcBorders>
              <w:tl2br w:val="nil"/>
              <w:tr2bl w:val="nil"/>
            </w:tcBorders>
          </w:tcPr>
          <w:p w14:paraId="15C2CF5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15</w:t>
            </w:r>
          </w:p>
        </w:tc>
        <w:tc>
          <w:tcPr>
            <w:tcW w:w="1244" w:type="dxa"/>
            <w:gridSpan w:val="2"/>
            <w:tcBorders>
              <w:tl2br w:val="nil"/>
              <w:tr2bl w:val="nil"/>
            </w:tcBorders>
          </w:tcPr>
          <w:p w14:paraId="6D97FB1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17</w:t>
            </w:r>
          </w:p>
        </w:tc>
      </w:tr>
      <w:tr w:rsidR="009D62CC" w14:paraId="23874CD0" w14:textId="77777777">
        <w:trPr>
          <w:trHeight w:val="119"/>
        </w:trPr>
        <w:tc>
          <w:tcPr>
            <w:tcW w:w="1843" w:type="dxa"/>
            <w:tcBorders>
              <w:tl2br w:val="nil"/>
              <w:tr2bl w:val="nil"/>
            </w:tcBorders>
          </w:tcPr>
          <w:p w14:paraId="3D66F7E5"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3240DD0A"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7D6CA21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4B936E46"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71FA617F"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2D7B3ED2"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B</w:t>
            </w:r>
          </w:p>
        </w:tc>
        <w:tc>
          <w:tcPr>
            <w:tcW w:w="1590" w:type="dxa"/>
            <w:tcBorders>
              <w:tl2br w:val="nil"/>
              <w:tr2bl w:val="nil"/>
            </w:tcBorders>
          </w:tcPr>
          <w:p w14:paraId="6C25D787"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7</w:t>
            </w:r>
          </w:p>
        </w:tc>
        <w:tc>
          <w:tcPr>
            <w:tcW w:w="1244" w:type="dxa"/>
            <w:gridSpan w:val="2"/>
            <w:tcBorders>
              <w:tl2br w:val="nil"/>
              <w:tr2bl w:val="nil"/>
            </w:tcBorders>
          </w:tcPr>
          <w:p w14:paraId="02CA3CB3"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5</w:t>
            </w:r>
          </w:p>
        </w:tc>
      </w:tr>
      <w:tr w:rsidR="009D62CC" w14:paraId="6ADC206A" w14:textId="77777777">
        <w:trPr>
          <w:trHeight w:val="119"/>
        </w:trPr>
        <w:tc>
          <w:tcPr>
            <w:tcW w:w="1843" w:type="dxa"/>
            <w:tcBorders>
              <w:tl2br w:val="nil"/>
              <w:tr2bl w:val="nil"/>
            </w:tcBorders>
          </w:tcPr>
          <w:p w14:paraId="189A7A5E"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75" w:type="dxa"/>
            <w:tcBorders>
              <w:tl2br w:val="nil"/>
              <w:tr2bl w:val="nil"/>
            </w:tcBorders>
          </w:tcPr>
          <w:p w14:paraId="79553878"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28" w:type="dxa"/>
            <w:tcBorders>
              <w:tl2br w:val="nil"/>
              <w:tr2bl w:val="nil"/>
            </w:tcBorders>
          </w:tcPr>
          <w:p w14:paraId="55644901"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669" w:type="dxa"/>
            <w:tcBorders>
              <w:tl2br w:val="nil"/>
              <w:tr2bl w:val="nil"/>
            </w:tcBorders>
          </w:tcPr>
          <w:p w14:paraId="03519D7C"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134" w:type="dxa"/>
            <w:tcBorders>
              <w:tl2br w:val="nil"/>
              <w:tr2bl w:val="nil"/>
            </w:tcBorders>
          </w:tcPr>
          <w:p w14:paraId="6D1343A9" w14:textId="77777777" w:rsidR="009D62CC" w:rsidRDefault="009D62CC">
            <w:pPr>
              <w:adjustRightInd w:val="0"/>
              <w:snapToGrid w:val="0"/>
              <w:spacing w:line="360" w:lineRule="auto"/>
              <w:jc w:val="both"/>
              <w:rPr>
                <w:rFonts w:ascii="Book Antiqua" w:eastAsia="等线" w:hAnsi="Book Antiqua" w:cs="Book Antiqua"/>
                <w:color w:val="000000"/>
                <w:lang w:val="en-SG"/>
              </w:rPr>
            </w:pPr>
          </w:p>
        </w:tc>
        <w:tc>
          <w:tcPr>
            <w:tcW w:w="1559" w:type="dxa"/>
            <w:tcBorders>
              <w:tl2br w:val="nil"/>
              <w:tr2bl w:val="nil"/>
            </w:tcBorders>
          </w:tcPr>
          <w:p w14:paraId="17178B48"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C</w:t>
            </w:r>
          </w:p>
        </w:tc>
        <w:tc>
          <w:tcPr>
            <w:tcW w:w="1590" w:type="dxa"/>
            <w:tcBorders>
              <w:tl2br w:val="nil"/>
              <w:tr2bl w:val="nil"/>
            </w:tcBorders>
          </w:tcPr>
          <w:p w14:paraId="7D470E50"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c>
          <w:tcPr>
            <w:tcW w:w="1244" w:type="dxa"/>
            <w:gridSpan w:val="2"/>
            <w:tcBorders>
              <w:tl2br w:val="nil"/>
              <w:tr2bl w:val="nil"/>
            </w:tcBorders>
          </w:tcPr>
          <w:p w14:paraId="29FD0601" w14:textId="77777777" w:rsidR="009D62CC" w:rsidRDefault="00000000">
            <w:pPr>
              <w:adjustRightInd w:val="0"/>
              <w:snapToGrid w:val="0"/>
              <w:spacing w:line="360" w:lineRule="auto"/>
              <w:jc w:val="both"/>
              <w:rPr>
                <w:rFonts w:ascii="Book Antiqua" w:eastAsia="等线" w:hAnsi="Book Antiqua" w:cs="Book Antiqua"/>
                <w:color w:val="000000"/>
                <w:lang w:val="en-SG"/>
              </w:rPr>
            </w:pPr>
            <w:r>
              <w:rPr>
                <w:rFonts w:ascii="Book Antiqua" w:eastAsia="等线" w:hAnsi="Book Antiqua" w:cs="Book Antiqua"/>
                <w:color w:val="000000"/>
                <w:lang w:val="en-SG"/>
              </w:rPr>
              <w:t>0</w:t>
            </w:r>
          </w:p>
        </w:tc>
      </w:tr>
    </w:tbl>
    <w:p w14:paraId="19D46A5C" w14:textId="77777777" w:rsidR="009D62CC"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vertAlign w:val="superscript"/>
        </w:rPr>
        <w:t>1</w:t>
      </w:r>
      <w:r>
        <w:rPr>
          <w:rFonts w:ascii="Book Antiqua" w:eastAsia="等线" w:hAnsi="Book Antiqua" w:cs="Book Antiqua"/>
        </w:rPr>
        <w:t xml:space="preserve">All participants, including non-hepatocellular carcinoma patients were included. </w:t>
      </w:r>
      <w:r>
        <w:rPr>
          <w:rFonts w:ascii="Book Antiqua" w:eastAsia="等线" w:hAnsi="Book Antiqua" w:cs="Book Antiqua"/>
          <w:color w:val="000000"/>
        </w:rPr>
        <w:t xml:space="preserve">NR: Not </w:t>
      </w:r>
      <w:r>
        <w:rPr>
          <w:rFonts w:ascii="Book Antiqua" w:eastAsia="等线" w:hAnsi="Book Antiqua" w:cs="Book Antiqua" w:hint="eastAsia"/>
          <w:color w:val="000000"/>
          <w:lang w:eastAsia="zh-CN"/>
        </w:rPr>
        <w:t>r</w:t>
      </w:r>
      <w:r>
        <w:rPr>
          <w:rFonts w:ascii="Book Antiqua" w:eastAsia="等线" w:hAnsi="Book Antiqua" w:cs="Book Antiqua"/>
          <w:color w:val="000000"/>
        </w:rPr>
        <w:t>eported.</w:t>
      </w:r>
    </w:p>
    <w:p w14:paraId="05011BF9" w14:textId="77777777" w:rsidR="009D62CC" w:rsidRDefault="00000000">
      <w:pPr>
        <w:adjustRightInd w:val="0"/>
        <w:snapToGrid w:val="0"/>
        <w:spacing w:line="360" w:lineRule="auto"/>
        <w:jc w:val="both"/>
        <w:rPr>
          <w:rFonts w:ascii="Book Antiqua" w:hAnsi="Book Antiqua" w:cs="Book Antiqua"/>
          <w:b/>
          <w:bCs/>
        </w:rPr>
      </w:pPr>
      <w:r>
        <w:rPr>
          <w:rFonts w:ascii="Book Antiqua" w:eastAsia="等线" w:hAnsi="Book Antiqua" w:cs="Book Antiqua"/>
          <w:b/>
          <w:bCs/>
          <w:lang w:eastAsia="zh-CN"/>
        </w:rPr>
        <w:br w:type="page"/>
      </w:r>
      <w:r>
        <w:rPr>
          <w:rFonts w:ascii="Book Antiqua" w:hAnsi="Book Antiqua" w:cs="Book Antiqua"/>
          <w:b/>
          <w:bCs/>
        </w:rPr>
        <w:lastRenderedPageBreak/>
        <w:t xml:space="preserve">Table </w:t>
      </w:r>
      <w:r>
        <w:rPr>
          <w:rFonts w:ascii="Book Antiqua" w:eastAsia="宋体" w:hAnsi="Book Antiqua" w:cs="Book Antiqua" w:hint="eastAsia"/>
          <w:b/>
          <w:bCs/>
          <w:lang w:eastAsia="zh-CN"/>
        </w:rPr>
        <w:t>5</w:t>
      </w:r>
      <w:r>
        <w:rPr>
          <w:rFonts w:ascii="Book Antiqua" w:hAnsi="Book Antiqua" w:cs="Book Antiqua"/>
          <w:b/>
          <w:bCs/>
        </w:rPr>
        <w:t xml:space="preserve"> Intervention and control protocol for all included studies</w:t>
      </w:r>
    </w:p>
    <w:tbl>
      <w:tblPr>
        <w:tblStyle w:val="TableGrid4"/>
        <w:tblpPr w:leftFromText="180" w:rightFromText="180" w:vertAnchor="text" w:horzAnchor="page" w:tblpX="224" w:tblpY="528"/>
        <w:tblOverlap w:val="never"/>
        <w:tblW w:w="1530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535"/>
        <w:gridCol w:w="1664"/>
        <w:gridCol w:w="1257"/>
        <w:gridCol w:w="1095"/>
        <w:gridCol w:w="1423"/>
        <w:gridCol w:w="1257"/>
        <w:gridCol w:w="946"/>
        <w:gridCol w:w="1268"/>
        <w:gridCol w:w="868"/>
        <w:gridCol w:w="954"/>
        <w:gridCol w:w="882"/>
        <w:gridCol w:w="954"/>
      </w:tblGrid>
      <w:tr w:rsidR="009D62CC" w14:paraId="7159BEB9" w14:textId="77777777">
        <w:trPr>
          <w:trHeight w:val="833"/>
        </w:trPr>
        <w:tc>
          <w:tcPr>
            <w:tcW w:w="1197" w:type="dxa"/>
            <w:tcBorders>
              <w:bottom w:val="nil"/>
            </w:tcBorders>
          </w:tcPr>
          <w:p w14:paraId="169ADD0D" w14:textId="77777777" w:rsidR="009D62CC" w:rsidRDefault="00000000">
            <w:pPr>
              <w:adjustRightInd w:val="0"/>
              <w:snapToGrid w:val="0"/>
              <w:spacing w:line="360" w:lineRule="auto"/>
              <w:jc w:val="both"/>
              <w:rPr>
                <w:rFonts w:ascii="Book Antiqua" w:eastAsia="等线" w:hAnsi="Book Antiqua" w:cs="Book Antiqua"/>
                <w:b/>
                <w:bCs/>
                <w:highlight w:val="yellow"/>
                <w:lang w:val="en-SG" w:eastAsia="zh-CN"/>
              </w:rPr>
            </w:pPr>
            <w:r>
              <w:rPr>
                <w:rFonts w:ascii="Book Antiqua" w:eastAsia="等线" w:hAnsi="Book Antiqua" w:cs="Book Antiqua" w:hint="eastAsia"/>
                <w:b/>
                <w:bCs/>
                <w:lang w:val="en-SG" w:eastAsia="zh-CN"/>
              </w:rPr>
              <w:t>Ref.</w:t>
            </w:r>
          </w:p>
        </w:tc>
        <w:tc>
          <w:tcPr>
            <w:tcW w:w="1535" w:type="dxa"/>
            <w:tcBorders>
              <w:bottom w:val="nil"/>
            </w:tcBorders>
          </w:tcPr>
          <w:p w14:paraId="4E1EFB09"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Intervention type</w:t>
            </w:r>
          </w:p>
        </w:tc>
        <w:tc>
          <w:tcPr>
            <w:tcW w:w="1664" w:type="dxa"/>
            <w:tcBorders>
              <w:bottom w:val="nil"/>
            </w:tcBorders>
          </w:tcPr>
          <w:p w14:paraId="159174C5"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Intervention protocol</w:t>
            </w:r>
            <w:r>
              <w:rPr>
                <w:rFonts w:ascii="Book Antiqua" w:eastAsia="等线" w:hAnsi="Book Antiqua" w:cs="Book Antiqua"/>
                <w:b/>
                <w:bCs/>
                <w:vertAlign w:val="superscript"/>
                <w:lang w:val="en-SG"/>
              </w:rPr>
              <w:t>1</w:t>
            </w:r>
          </w:p>
        </w:tc>
        <w:tc>
          <w:tcPr>
            <w:tcW w:w="1257" w:type="dxa"/>
            <w:tcBorders>
              <w:bottom w:val="nil"/>
            </w:tcBorders>
          </w:tcPr>
          <w:p w14:paraId="08395DA5"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095" w:type="dxa"/>
            <w:tcBorders>
              <w:bottom w:val="nil"/>
            </w:tcBorders>
          </w:tcPr>
          <w:p w14:paraId="1BCA3FA3"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423" w:type="dxa"/>
            <w:tcBorders>
              <w:bottom w:val="nil"/>
            </w:tcBorders>
          </w:tcPr>
          <w:p w14:paraId="38F808A3"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257" w:type="dxa"/>
            <w:tcBorders>
              <w:bottom w:val="nil"/>
            </w:tcBorders>
          </w:tcPr>
          <w:p w14:paraId="1E702671"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946" w:type="dxa"/>
            <w:tcBorders>
              <w:bottom w:val="nil"/>
            </w:tcBorders>
          </w:tcPr>
          <w:p w14:paraId="4F7F6CA1"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268" w:type="dxa"/>
            <w:tcBorders>
              <w:bottom w:val="nil"/>
            </w:tcBorders>
          </w:tcPr>
          <w:p w14:paraId="66774370"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Control protocol</w:t>
            </w:r>
          </w:p>
        </w:tc>
        <w:tc>
          <w:tcPr>
            <w:tcW w:w="1822" w:type="dxa"/>
            <w:gridSpan w:val="2"/>
            <w:tcBorders>
              <w:bottom w:val="nil"/>
            </w:tcBorders>
          </w:tcPr>
          <w:p w14:paraId="08630F8F"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Follow up period</w:t>
            </w:r>
            <w:r>
              <w:rPr>
                <w:rFonts w:ascii="Book Antiqua" w:eastAsia="等线" w:hAnsi="Book Antiqua" w:cs="Book Antiqua"/>
                <w:b/>
                <w:bCs/>
                <w:vertAlign w:val="superscript"/>
                <w:lang w:val="en-SG"/>
              </w:rPr>
              <w:t>2</w:t>
            </w:r>
          </w:p>
        </w:tc>
        <w:tc>
          <w:tcPr>
            <w:tcW w:w="1836" w:type="dxa"/>
            <w:gridSpan w:val="2"/>
            <w:tcBorders>
              <w:bottom w:val="nil"/>
            </w:tcBorders>
          </w:tcPr>
          <w:p w14:paraId="5B589BB1" w14:textId="77777777" w:rsidR="009D62CC" w:rsidRDefault="009D62CC">
            <w:pPr>
              <w:adjustRightInd w:val="0"/>
              <w:snapToGrid w:val="0"/>
              <w:spacing w:line="360" w:lineRule="auto"/>
              <w:jc w:val="both"/>
              <w:rPr>
                <w:rFonts w:ascii="Book Antiqua" w:eastAsia="等线" w:hAnsi="Book Antiqua" w:cs="Book Antiqua"/>
                <w:b/>
                <w:bCs/>
                <w:lang w:val="en-SG"/>
              </w:rPr>
            </w:pPr>
          </w:p>
        </w:tc>
      </w:tr>
      <w:tr w:rsidR="009D62CC" w14:paraId="5984F76C" w14:textId="77777777">
        <w:trPr>
          <w:trHeight w:val="1278"/>
        </w:trPr>
        <w:tc>
          <w:tcPr>
            <w:tcW w:w="1197" w:type="dxa"/>
            <w:tcBorders>
              <w:top w:val="nil"/>
              <w:bottom w:val="nil"/>
            </w:tcBorders>
          </w:tcPr>
          <w:p w14:paraId="1AF6AEDA" w14:textId="77777777" w:rsidR="009D62CC" w:rsidRDefault="009D62CC">
            <w:pPr>
              <w:adjustRightInd w:val="0"/>
              <w:snapToGrid w:val="0"/>
              <w:spacing w:line="360" w:lineRule="auto"/>
              <w:jc w:val="both"/>
              <w:rPr>
                <w:rFonts w:ascii="Book Antiqua" w:eastAsia="等线" w:hAnsi="Book Antiqua" w:cs="Book Antiqua"/>
                <w:highlight w:val="yellow"/>
                <w:lang w:val="en-SG"/>
              </w:rPr>
            </w:pPr>
          </w:p>
        </w:tc>
        <w:tc>
          <w:tcPr>
            <w:tcW w:w="1535" w:type="dxa"/>
            <w:tcBorders>
              <w:top w:val="nil"/>
              <w:bottom w:val="nil"/>
            </w:tcBorders>
          </w:tcPr>
          <w:p w14:paraId="049EAD8D" w14:textId="77777777" w:rsidR="009D62CC" w:rsidRDefault="009D62CC">
            <w:pPr>
              <w:adjustRightInd w:val="0"/>
              <w:snapToGrid w:val="0"/>
              <w:spacing w:line="360" w:lineRule="auto"/>
              <w:jc w:val="both"/>
              <w:rPr>
                <w:rFonts w:ascii="Book Antiqua" w:eastAsia="等线" w:hAnsi="Book Antiqua" w:cs="Book Antiqua"/>
                <w:lang w:val="en-SG"/>
              </w:rPr>
            </w:pPr>
          </w:p>
        </w:tc>
        <w:tc>
          <w:tcPr>
            <w:tcW w:w="1664" w:type="dxa"/>
            <w:tcBorders>
              <w:top w:val="nil"/>
              <w:bottom w:val="nil"/>
            </w:tcBorders>
          </w:tcPr>
          <w:p w14:paraId="5674B138"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Pre-operative regime</w:t>
            </w:r>
          </w:p>
        </w:tc>
        <w:tc>
          <w:tcPr>
            <w:tcW w:w="1257" w:type="dxa"/>
            <w:tcBorders>
              <w:top w:val="nil"/>
              <w:bottom w:val="nil"/>
            </w:tcBorders>
          </w:tcPr>
          <w:p w14:paraId="55BF979F"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095" w:type="dxa"/>
            <w:tcBorders>
              <w:top w:val="nil"/>
              <w:bottom w:val="nil"/>
            </w:tcBorders>
          </w:tcPr>
          <w:p w14:paraId="32288647"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423" w:type="dxa"/>
            <w:tcBorders>
              <w:top w:val="nil"/>
              <w:bottom w:val="nil"/>
            </w:tcBorders>
          </w:tcPr>
          <w:p w14:paraId="57B431A0"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Post-operative regime</w:t>
            </w:r>
          </w:p>
        </w:tc>
        <w:tc>
          <w:tcPr>
            <w:tcW w:w="1257" w:type="dxa"/>
            <w:tcBorders>
              <w:top w:val="nil"/>
              <w:bottom w:val="nil"/>
            </w:tcBorders>
          </w:tcPr>
          <w:p w14:paraId="36E0AD2E"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946" w:type="dxa"/>
            <w:tcBorders>
              <w:top w:val="nil"/>
              <w:bottom w:val="nil"/>
            </w:tcBorders>
          </w:tcPr>
          <w:p w14:paraId="64608052"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268" w:type="dxa"/>
            <w:tcBorders>
              <w:top w:val="nil"/>
              <w:bottom w:val="nil"/>
            </w:tcBorders>
          </w:tcPr>
          <w:p w14:paraId="6527B5FC"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822" w:type="dxa"/>
            <w:gridSpan w:val="2"/>
            <w:tcBorders>
              <w:top w:val="nil"/>
              <w:bottom w:val="nil"/>
            </w:tcBorders>
          </w:tcPr>
          <w:p w14:paraId="3F7D697A"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Intervention</w:t>
            </w:r>
          </w:p>
        </w:tc>
        <w:tc>
          <w:tcPr>
            <w:tcW w:w="1836" w:type="dxa"/>
            <w:gridSpan w:val="2"/>
            <w:tcBorders>
              <w:top w:val="nil"/>
              <w:bottom w:val="nil"/>
            </w:tcBorders>
          </w:tcPr>
          <w:p w14:paraId="49443A7F"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Control</w:t>
            </w:r>
          </w:p>
        </w:tc>
      </w:tr>
      <w:tr w:rsidR="009D62CC" w14:paraId="5E65D3C8" w14:textId="77777777">
        <w:trPr>
          <w:trHeight w:val="1679"/>
        </w:trPr>
        <w:tc>
          <w:tcPr>
            <w:tcW w:w="1197" w:type="dxa"/>
            <w:tcBorders>
              <w:top w:val="nil"/>
              <w:bottom w:val="single" w:sz="8" w:space="0" w:color="auto"/>
            </w:tcBorders>
          </w:tcPr>
          <w:p w14:paraId="5D14C98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535" w:type="dxa"/>
            <w:tcBorders>
              <w:top w:val="nil"/>
              <w:bottom w:val="single" w:sz="8" w:space="0" w:color="auto"/>
            </w:tcBorders>
          </w:tcPr>
          <w:p w14:paraId="0184B523" w14:textId="77777777" w:rsidR="009D62CC" w:rsidRDefault="009D62CC">
            <w:pPr>
              <w:adjustRightInd w:val="0"/>
              <w:snapToGrid w:val="0"/>
              <w:spacing w:line="360" w:lineRule="auto"/>
              <w:jc w:val="both"/>
              <w:rPr>
                <w:rFonts w:ascii="Book Antiqua" w:eastAsia="等线" w:hAnsi="Book Antiqua" w:cs="Book Antiqua"/>
                <w:lang w:val="en-SG"/>
              </w:rPr>
            </w:pPr>
          </w:p>
        </w:tc>
        <w:tc>
          <w:tcPr>
            <w:tcW w:w="1664" w:type="dxa"/>
            <w:tcBorders>
              <w:top w:val="nil"/>
              <w:bottom w:val="single" w:sz="8" w:space="0" w:color="auto"/>
            </w:tcBorders>
          </w:tcPr>
          <w:p w14:paraId="5B25B8CF"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257" w:type="dxa"/>
            <w:tcBorders>
              <w:top w:val="nil"/>
              <w:bottom w:val="single" w:sz="8" w:space="0" w:color="auto"/>
            </w:tcBorders>
          </w:tcPr>
          <w:p w14:paraId="512FC6C6"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Total BCAA received (g)/d</w:t>
            </w:r>
          </w:p>
        </w:tc>
        <w:tc>
          <w:tcPr>
            <w:tcW w:w="1095" w:type="dxa"/>
            <w:tcBorders>
              <w:top w:val="nil"/>
              <w:bottom w:val="single" w:sz="8" w:space="0" w:color="auto"/>
            </w:tcBorders>
          </w:tcPr>
          <w:p w14:paraId="30E97C9D"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Duration</w:t>
            </w:r>
          </w:p>
        </w:tc>
        <w:tc>
          <w:tcPr>
            <w:tcW w:w="1423" w:type="dxa"/>
            <w:tcBorders>
              <w:top w:val="nil"/>
              <w:bottom w:val="single" w:sz="8" w:space="0" w:color="auto"/>
            </w:tcBorders>
          </w:tcPr>
          <w:p w14:paraId="085E4EFB"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1257" w:type="dxa"/>
            <w:tcBorders>
              <w:top w:val="nil"/>
              <w:bottom w:val="single" w:sz="8" w:space="0" w:color="auto"/>
            </w:tcBorders>
          </w:tcPr>
          <w:p w14:paraId="2508B2A6"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Total BCAA received (g)/d</w:t>
            </w:r>
          </w:p>
        </w:tc>
        <w:tc>
          <w:tcPr>
            <w:tcW w:w="946" w:type="dxa"/>
            <w:tcBorders>
              <w:top w:val="nil"/>
              <w:bottom w:val="single" w:sz="8" w:space="0" w:color="auto"/>
            </w:tcBorders>
          </w:tcPr>
          <w:p w14:paraId="59BA5E5F"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Duration</w:t>
            </w:r>
          </w:p>
        </w:tc>
        <w:tc>
          <w:tcPr>
            <w:tcW w:w="1268" w:type="dxa"/>
            <w:tcBorders>
              <w:top w:val="nil"/>
              <w:bottom w:val="single" w:sz="8" w:space="0" w:color="auto"/>
            </w:tcBorders>
          </w:tcPr>
          <w:p w14:paraId="5DC35B12" w14:textId="77777777" w:rsidR="009D62CC" w:rsidRDefault="009D62CC">
            <w:pPr>
              <w:adjustRightInd w:val="0"/>
              <w:snapToGrid w:val="0"/>
              <w:spacing w:line="360" w:lineRule="auto"/>
              <w:jc w:val="both"/>
              <w:rPr>
                <w:rFonts w:ascii="Book Antiqua" w:eastAsia="等线" w:hAnsi="Book Antiqua" w:cs="Book Antiqua"/>
                <w:b/>
                <w:bCs/>
                <w:lang w:val="en-SG"/>
              </w:rPr>
            </w:pPr>
          </w:p>
        </w:tc>
        <w:tc>
          <w:tcPr>
            <w:tcW w:w="868" w:type="dxa"/>
            <w:tcBorders>
              <w:top w:val="nil"/>
              <w:bottom w:val="single" w:sz="8" w:space="0" w:color="auto"/>
            </w:tcBorders>
          </w:tcPr>
          <w:p w14:paraId="2A89A558"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Mean</w:t>
            </w:r>
          </w:p>
        </w:tc>
        <w:tc>
          <w:tcPr>
            <w:tcW w:w="954" w:type="dxa"/>
            <w:tcBorders>
              <w:top w:val="nil"/>
              <w:bottom w:val="single" w:sz="8" w:space="0" w:color="auto"/>
            </w:tcBorders>
          </w:tcPr>
          <w:p w14:paraId="7D98F8B5"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Range</w:t>
            </w:r>
          </w:p>
        </w:tc>
        <w:tc>
          <w:tcPr>
            <w:tcW w:w="882" w:type="dxa"/>
            <w:tcBorders>
              <w:top w:val="nil"/>
              <w:bottom w:val="single" w:sz="8" w:space="0" w:color="auto"/>
            </w:tcBorders>
          </w:tcPr>
          <w:p w14:paraId="708A2C7D"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Mean</w:t>
            </w:r>
          </w:p>
        </w:tc>
        <w:tc>
          <w:tcPr>
            <w:tcW w:w="954" w:type="dxa"/>
            <w:tcBorders>
              <w:top w:val="nil"/>
              <w:bottom w:val="single" w:sz="8" w:space="0" w:color="auto"/>
            </w:tcBorders>
          </w:tcPr>
          <w:p w14:paraId="7FD9B79C" w14:textId="77777777" w:rsidR="009D62CC" w:rsidRDefault="00000000">
            <w:pPr>
              <w:adjustRightInd w:val="0"/>
              <w:snapToGrid w:val="0"/>
              <w:spacing w:line="360" w:lineRule="auto"/>
              <w:jc w:val="both"/>
              <w:rPr>
                <w:rFonts w:ascii="Book Antiqua" w:eastAsia="等线" w:hAnsi="Book Antiqua" w:cs="Book Antiqua"/>
                <w:b/>
                <w:bCs/>
                <w:lang w:val="en-SG"/>
              </w:rPr>
            </w:pPr>
            <w:r>
              <w:rPr>
                <w:rFonts w:ascii="Book Antiqua" w:eastAsia="等线" w:hAnsi="Book Antiqua" w:cs="Book Antiqua"/>
                <w:b/>
                <w:bCs/>
                <w:lang w:val="en-SG"/>
              </w:rPr>
              <w:t>Range</w:t>
            </w:r>
          </w:p>
        </w:tc>
      </w:tr>
      <w:tr w:rsidR="009D62CC" w14:paraId="1A0E3357" w14:textId="77777777">
        <w:trPr>
          <w:trHeight w:val="2098"/>
        </w:trPr>
        <w:tc>
          <w:tcPr>
            <w:tcW w:w="1197" w:type="dxa"/>
            <w:tcBorders>
              <w:top w:val="single" w:sz="8" w:space="0" w:color="auto"/>
              <w:tl2br w:val="nil"/>
              <w:tr2bl w:val="nil"/>
            </w:tcBorders>
          </w:tcPr>
          <w:p w14:paraId="037A801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Ardito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[45]</w:t>
            </w:r>
            <w:r>
              <w:rPr>
                <w:rFonts w:ascii="Book Antiqua" w:eastAsia="等线" w:hAnsi="Book Antiqua" w:cs="Book Antiqua" w:hint="eastAsia"/>
                <w:lang w:val="en-SG" w:eastAsia="zh-CN"/>
              </w:rPr>
              <w:t xml:space="preserve">, </w:t>
            </w:r>
            <w:r>
              <w:rPr>
                <w:rFonts w:ascii="Book Antiqua" w:eastAsia="等线" w:hAnsi="Book Antiqua" w:cs="Book Antiqua"/>
                <w:lang w:val="en-SG"/>
              </w:rPr>
              <w:t>2020</w:t>
            </w:r>
          </w:p>
          <w:p w14:paraId="0D90C36E" w14:textId="77777777" w:rsidR="009D62CC" w:rsidRDefault="009D62CC">
            <w:pPr>
              <w:adjustRightInd w:val="0"/>
              <w:snapToGrid w:val="0"/>
              <w:spacing w:line="360" w:lineRule="auto"/>
              <w:jc w:val="both"/>
              <w:rPr>
                <w:rFonts w:ascii="Book Antiqua" w:eastAsia="等线" w:hAnsi="Book Antiqua" w:cs="Book Antiqua"/>
                <w:lang w:val="en-SG"/>
              </w:rPr>
            </w:pPr>
          </w:p>
        </w:tc>
        <w:tc>
          <w:tcPr>
            <w:tcW w:w="1535" w:type="dxa"/>
            <w:tcBorders>
              <w:top w:val="single" w:sz="8" w:space="0" w:color="auto"/>
              <w:tl2br w:val="nil"/>
              <w:tr2bl w:val="nil"/>
            </w:tcBorders>
          </w:tcPr>
          <w:p w14:paraId="05A61AF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Preoperative, postoperative</w:t>
            </w:r>
          </w:p>
        </w:tc>
        <w:tc>
          <w:tcPr>
            <w:tcW w:w="1664" w:type="dxa"/>
            <w:tcBorders>
              <w:top w:val="single" w:sz="8" w:space="0" w:color="auto"/>
              <w:tl2br w:val="nil"/>
              <w:tr2bl w:val="nil"/>
            </w:tcBorders>
          </w:tcPr>
          <w:p w14:paraId="506564E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BCAA 500</w:t>
            </w:r>
            <w:r>
              <w:rPr>
                <w:rFonts w:ascii="Book Antiqua" w:eastAsia="等线" w:hAnsi="Book Antiqua" w:cs="Book Antiqua" w:hint="eastAsia"/>
                <w:lang w:val="en-SG" w:eastAsia="zh-CN"/>
              </w:rPr>
              <w:t xml:space="preserve"> </w:t>
            </w:r>
            <w:r>
              <w:rPr>
                <w:rFonts w:ascii="Book Antiqua" w:eastAsia="等线" w:hAnsi="Book Antiqua" w:cs="Book Antiqua"/>
                <w:lang w:val="en-SG"/>
              </w:rPr>
              <w:t>mg 2 tablets TDS with personalised diet (ERAS)</w:t>
            </w:r>
          </w:p>
        </w:tc>
        <w:tc>
          <w:tcPr>
            <w:tcW w:w="1257" w:type="dxa"/>
            <w:tcBorders>
              <w:top w:val="single" w:sz="8" w:space="0" w:color="auto"/>
              <w:tl2br w:val="nil"/>
              <w:tr2bl w:val="nil"/>
            </w:tcBorders>
          </w:tcPr>
          <w:p w14:paraId="5CDDA0D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w:t>
            </w:r>
          </w:p>
        </w:tc>
        <w:tc>
          <w:tcPr>
            <w:tcW w:w="1095" w:type="dxa"/>
            <w:tcBorders>
              <w:top w:val="single" w:sz="8" w:space="0" w:color="auto"/>
              <w:tl2br w:val="nil"/>
              <w:tr2bl w:val="nil"/>
            </w:tcBorders>
          </w:tcPr>
          <w:p w14:paraId="3D70B35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2/52</w:t>
            </w:r>
          </w:p>
        </w:tc>
        <w:tc>
          <w:tcPr>
            <w:tcW w:w="1423" w:type="dxa"/>
            <w:tcBorders>
              <w:top w:val="single" w:sz="8" w:space="0" w:color="auto"/>
              <w:tl2br w:val="nil"/>
              <w:tr2bl w:val="nil"/>
            </w:tcBorders>
          </w:tcPr>
          <w:p w14:paraId="279D233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BCAA 500</w:t>
            </w:r>
            <w:r>
              <w:rPr>
                <w:rFonts w:ascii="Book Antiqua" w:eastAsia="等线" w:hAnsi="Book Antiqua" w:cs="Book Antiqua" w:hint="eastAsia"/>
                <w:lang w:val="en-SG" w:eastAsia="zh-CN"/>
              </w:rPr>
              <w:t xml:space="preserve"> </w:t>
            </w:r>
            <w:r>
              <w:rPr>
                <w:rFonts w:ascii="Book Antiqua" w:eastAsia="等线" w:hAnsi="Book Antiqua" w:cs="Book Antiqua"/>
                <w:lang w:val="en-SG"/>
              </w:rPr>
              <w:t>mg 2 tablets TDS (ERAS)</w:t>
            </w:r>
          </w:p>
        </w:tc>
        <w:tc>
          <w:tcPr>
            <w:tcW w:w="1257" w:type="dxa"/>
            <w:tcBorders>
              <w:top w:val="single" w:sz="8" w:space="0" w:color="auto"/>
              <w:tl2br w:val="nil"/>
              <w:tr2bl w:val="nil"/>
            </w:tcBorders>
          </w:tcPr>
          <w:p w14:paraId="525DC70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w:t>
            </w:r>
          </w:p>
        </w:tc>
        <w:tc>
          <w:tcPr>
            <w:tcW w:w="946" w:type="dxa"/>
            <w:tcBorders>
              <w:top w:val="single" w:sz="8" w:space="0" w:color="auto"/>
              <w:tl2br w:val="nil"/>
              <w:tr2bl w:val="nil"/>
            </w:tcBorders>
          </w:tcPr>
          <w:p w14:paraId="72AA538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1/12</w:t>
            </w:r>
          </w:p>
        </w:tc>
        <w:tc>
          <w:tcPr>
            <w:tcW w:w="1268" w:type="dxa"/>
            <w:tcBorders>
              <w:top w:val="single" w:sz="8" w:space="0" w:color="auto"/>
              <w:tl2br w:val="nil"/>
              <w:tr2bl w:val="nil"/>
            </w:tcBorders>
          </w:tcPr>
          <w:p w14:paraId="0B52598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 (ERAS)</w:t>
            </w:r>
          </w:p>
        </w:tc>
        <w:tc>
          <w:tcPr>
            <w:tcW w:w="868" w:type="dxa"/>
            <w:tcBorders>
              <w:top w:val="single" w:sz="8" w:space="0" w:color="auto"/>
              <w:tl2br w:val="nil"/>
              <w:tr2bl w:val="nil"/>
            </w:tcBorders>
          </w:tcPr>
          <w:p w14:paraId="7141459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op w:val="single" w:sz="8" w:space="0" w:color="auto"/>
              <w:tl2br w:val="nil"/>
              <w:tr2bl w:val="nil"/>
            </w:tcBorders>
          </w:tcPr>
          <w:p w14:paraId="7018935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op w:val="single" w:sz="8" w:space="0" w:color="auto"/>
              <w:tl2br w:val="nil"/>
              <w:tr2bl w:val="nil"/>
            </w:tcBorders>
          </w:tcPr>
          <w:p w14:paraId="79DA566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op w:val="single" w:sz="8" w:space="0" w:color="auto"/>
              <w:tl2br w:val="nil"/>
              <w:tr2bl w:val="nil"/>
            </w:tcBorders>
          </w:tcPr>
          <w:p w14:paraId="4830FAB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171A62A5" w14:textId="77777777">
        <w:trPr>
          <w:trHeight w:val="1259"/>
        </w:trPr>
        <w:tc>
          <w:tcPr>
            <w:tcW w:w="1197" w:type="dxa"/>
            <w:tcBorders>
              <w:tl2br w:val="nil"/>
              <w:tr2bl w:val="nil"/>
            </w:tcBorders>
          </w:tcPr>
          <w:p w14:paraId="2DD45EA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Beppu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38</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2015</w:t>
            </w:r>
          </w:p>
        </w:tc>
        <w:tc>
          <w:tcPr>
            <w:tcW w:w="1535" w:type="dxa"/>
            <w:tcBorders>
              <w:tl2br w:val="nil"/>
              <w:tr2bl w:val="nil"/>
            </w:tcBorders>
          </w:tcPr>
          <w:p w14:paraId="47411D6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Preoperative, postoperative</w:t>
            </w:r>
          </w:p>
        </w:tc>
        <w:tc>
          <w:tcPr>
            <w:tcW w:w="1664" w:type="dxa"/>
            <w:tcBorders>
              <w:tl2br w:val="nil"/>
              <w:tr2bl w:val="nil"/>
            </w:tcBorders>
          </w:tcPr>
          <w:p w14:paraId="2811598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Livact 4.15</w:t>
            </w:r>
            <w:r>
              <w:rPr>
                <w:rFonts w:ascii="Book Antiqua" w:eastAsia="等线" w:hAnsi="Book Antiqua" w:cs="Book Antiqua" w:hint="eastAsia"/>
                <w:lang w:val="en-SG" w:eastAsia="zh-CN"/>
              </w:rPr>
              <w:t xml:space="preserve"> </w:t>
            </w:r>
            <w:r>
              <w:rPr>
                <w:rFonts w:ascii="Book Antiqua" w:eastAsia="等线" w:hAnsi="Book Antiqua" w:cs="Book Antiqua"/>
                <w:lang w:val="en-SG"/>
              </w:rPr>
              <w:t>g BD</w:t>
            </w:r>
          </w:p>
        </w:tc>
        <w:tc>
          <w:tcPr>
            <w:tcW w:w="1257" w:type="dxa"/>
            <w:tcBorders>
              <w:tl2br w:val="nil"/>
              <w:tr2bl w:val="nil"/>
            </w:tcBorders>
          </w:tcPr>
          <w:p w14:paraId="3CA52FF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8</w:t>
            </w:r>
          </w:p>
        </w:tc>
        <w:tc>
          <w:tcPr>
            <w:tcW w:w="1095" w:type="dxa"/>
            <w:tcBorders>
              <w:tl2br w:val="nil"/>
              <w:tr2bl w:val="nil"/>
            </w:tcBorders>
          </w:tcPr>
          <w:p w14:paraId="282EFED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6/12</w:t>
            </w:r>
          </w:p>
        </w:tc>
        <w:tc>
          <w:tcPr>
            <w:tcW w:w="1423" w:type="dxa"/>
            <w:tcBorders>
              <w:tl2br w:val="nil"/>
              <w:tr2bl w:val="nil"/>
            </w:tcBorders>
          </w:tcPr>
          <w:p w14:paraId="2DF3303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57" w:type="dxa"/>
            <w:tcBorders>
              <w:tl2br w:val="nil"/>
              <w:tr2bl w:val="nil"/>
            </w:tcBorders>
          </w:tcPr>
          <w:p w14:paraId="658E352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946" w:type="dxa"/>
            <w:tcBorders>
              <w:tl2br w:val="nil"/>
              <w:tr2bl w:val="nil"/>
            </w:tcBorders>
          </w:tcPr>
          <w:p w14:paraId="1B9909D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68" w:type="dxa"/>
            <w:tcBorders>
              <w:tl2br w:val="nil"/>
              <w:tr2bl w:val="nil"/>
            </w:tcBorders>
          </w:tcPr>
          <w:p w14:paraId="591AF7D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7AA397B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70FF93A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17CF6D0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0B96111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7384459C" w14:textId="77777777">
        <w:trPr>
          <w:trHeight w:val="1278"/>
        </w:trPr>
        <w:tc>
          <w:tcPr>
            <w:tcW w:w="1197" w:type="dxa"/>
            <w:tcBorders>
              <w:tl2br w:val="nil"/>
              <w:tr2bl w:val="nil"/>
            </w:tcBorders>
          </w:tcPr>
          <w:p w14:paraId="6A470BC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lastRenderedPageBreak/>
              <w:t xml:space="preserve">Fan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w:t>
            </w:r>
            <w:r>
              <w:rPr>
                <w:rFonts w:ascii="Book Antiqua" w:eastAsia="等线" w:hAnsi="Book Antiqua" w:cs="Book Antiqua" w:hint="eastAsia"/>
                <w:vertAlign w:val="superscript"/>
                <w:lang w:val="en-SG" w:eastAsia="zh-CN"/>
              </w:rPr>
              <w:t>3</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1994</w:t>
            </w:r>
          </w:p>
          <w:p w14:paraId="429B1E0B" w14:textId="77777777" w:rsidR="009D62CC" w:rsidRDefault="009D62CC">
            <w:pPr>
              <w:adjustRightInd w:val="0"/>
              <w:snapToGrid w:val="0"/>
              <w:spacing w:line="360" w:lineRule="auto"/>
              <w:jc w:val="both"/>
              <w:rPr>
                <w:rFonts w:ascii="Book Antiqua" w:eastAsia="等线" w:hAnsi="Book Antiqua" w:cs="Book Antiqua"/>
                <w:lang w:val="en-SG"/>
              </w:rPr>
            </w:pPr>
          </w:p>
        </w:tc>
        <w:tc>
          <w:tcPr>
            <w:tcW w:w="1535" w:type="dxa"/>
            <w:tcBorders>
              <w:tl2br w:val="nil"/>
              <w:tr2bl w:val="nil"/>
            </w:tcBorders>
          </w:tcPr>
          <w:p w14:paraId="53DC5C8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Preoperative, postoperative</w:t>
            </w:r>
          </w:p>
        </w:tc>
        <w:tc>
          <w:tcPr>
            <w:tcW w:w="1664" w:type="dxa"/>
            <w:tcBorders>
              <w:tl2br w:val="nil"/>
              <w:tr2bl w:val="nil"/>
            </w:tcBorders>
          </w:tcPr>
          <w:p w14:paraId="47D7247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BCAA 1.5</w:t>
            </w:r>
            <w:r>
              <w:rPr>
                <w:rFonts w:ascii="Book Antiqua" w:eastAsia="等线" w:hAnsi="Book Antiqua" w:cs="Book Antiqua" w:hint="eastAsia"/>
                <w:lang w:val="en-SG" w:eastAsia="zh-CN"/>
              </w:rPr>
              <w:t xml:space="preserve"> </w:t>
            </w:r>
            <w:r>
              <w:rPr>
                <w:rFonts w:ascii="Book Antiqua" w:eastAsia="等线" w:hAnsi="Book Antiqua" w:cs="Book Antiqua"/>
                <w:lang w:val="en-SG"/>
              </w:rPr>
              <w:t>g/kg</w:t>
            </w:r>
          </w:p>
        </w:tc>
        <w:tc>
          <w:tcPr>
            <w:tcW w:w="1257" w:type="dxa"/>
            <w:tcBorders>
              <w:tl2br w:val="nil"/>
              <w:tr2bl w:val="nil"/>
            </w:tcBorders>
          </w:tcPr>
          <w:p w14:paraId="239E357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Weight dependent</w:t>
            </w:r>
          </w:p>
        </w:tc>
        <w:tc>
          <w:tcPr>
            <w:tcW w:w="1095" w:type="dxa"/>
            <w:tcBorders>
              <w:tl2br w:val="nil"/>
              <w:tr2bl w:val="nil"/>
            </w:tcBorders>
          </w:tcPr>
          <w:p w14:paraId="07758FA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1/52</w:t>
            </w:r>
          </w:p>
        </w:tc>
        <w:tc>
          <w:tcPr>
            <w:tcW w:w="1423" w:type="dxa"/>
            <w:tcBorders>
              <w:tl2br w:val="nil"/>
              <w:tr2bl w:val="nil"/>
            </w:tcBorders>
          </w:tcPr>
          <w:p w14:paraId="44143AA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BCAA 1.5</w:t>
            </w:r>
            <w:r>
              <w:rPr>
                <w:rFonts w:ascii="Book Antiqua" w:eastAsia="等线" w:hAnsi="Book Antiqua" w:cs="Book Antiqua" w:hint="eastAsia"/>
                <w:lang w:val="en-SG" w:eastAsia="zh-CN"/>
              </w:rPr>
              <w:t xml:space="preserve"> </w:t>
            </w:r>
            <w:r>
              <w:rPr>
                <w:rFonts w:ascii="Book Antiqua" w:eastAsia="等线" w:hAnsi="Book Antiqua" w:cs="Book Antiqua"/>
                <w:lang w:val="en-SG"/>
              </w:rPr>
              <w:t xml:space="preserve">g/kg </w:t>
            </w:r>
          </w:p>
        </w:tc>
        <w:tc>
          <w:tcPr>
            <w:tcW w:w="1257" w:type="dxa"/>
            <w:tcBorders>
              <w:tl2br w:val="nil"/>
              <w:tr2bl w:val="nil"/>
            </w:tcBorders>
          </w:tcPr>
          <w:p w14:paraId="571AFBB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Weight dependent</w:t>
            </w:r>
          </w:p>
        </w:tc>
        <w:tc>
          <w:tcPr>
            <w:tcW w:w="946" w:type="dxa"/>
            <w:tcBorders>
              <w:tl2br w:val="nil"/>
              <w:tr2bl w:val="nil"/>
            </w:tcBorders>
          </w:tcPr>
          <w:p w14:paraId="4137C6F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1/52</w:t>
            </w:r>
          </w:p>
        </w:tc>
        <w:tc>
          <w:tcPr>
            <w:tcW w:w="1268" w:type="dxa"/>
            <w:tcBorders>
              <w:tl2br w:val="nil"/>
              <w:tr2bl w:val="nil"/>
            </w:tcBorders>
          </w:tcPr>
          <w:p w14:paraId="13D9CF8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25FA111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056E133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6AE414D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4B00A9F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01E800A8" w14:textId="77777777">
        <w:trPr>
          <w:trHeight w:val="1259"/>
        </w:trPr>
        <w:tc>
          <w:tcPr>
            <w:tcW w:w="1197" w:type="dxa"/>
            <w:tcBorders>
              <w:tl2br w:val="nil"/>
              <w:tr2bl w:val="nil"/>
            </w:tcBorders>
          </w:tcPr>
          <w:p w14:paraId="346F615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Hachiya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39</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2020</w:t>
            </w:r>
          </w:p>
        </w:tc>
        <w:tc>
          <w:tcPr>
            <w:tcW w:w="1535" w:type="dxa"/>
            <w:tcBorders>
              <w:tl2br w:val="nil"/>
              <w:tr2bl w:val="nil"/>
            </w:tcBorders>
          </w:tcPr>
          <w:p w14:paraId="2FF52CC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Postoperative</w:t>
            </w:r>
          </w:p>
        </w:tc>
        <w:tc>
          <w:tcPr>
            <w:tcW w:w="1664" w:type="dxa"/>
            <w:tcBorders>
              <w:tl2br w:val="nil"/>
              <w:tr2bl w:val="nil"/>
            </w:tcBorders>
          </w:tcPr>
          <w:p w14:paraId="6BC3ABA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57" w:type="dxa"/>
            <w:tcBorders>
              <w:tl2br w:val="nil"/>
              <w:tr2bl w:val="nil"/>
            </w:tcBorders>
          </w:tcPr>
          <w:p w14:paraId="4C9D0BF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095" w:type="dxa"/>
            <w:tcBorders>
              <w:tl2br w:val="nil"/>
              <w:tr2bl w:val="nil"/>
            </w:tcBorders>
          </w:tcPr>
          <w:p w14:paraId="3FE01A8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423" w:type="dxa"/>
            <w:tcBorders>
              <w:tl2br w:val="nil"/>
              <w:tr2bl w:val="nil"/>
            </w:tcBorders>
          </w:tcPr>
          <w:p w14:paraId="1365ADA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Livact 4</w:t>
            </w:r>
            <w:r>
              <w:rPr>
                <w:rFonts w:ascii="Book Antiqua" w:eastAsia="等线" w:hAnsi="Book Antiqua" w:cs="Book Antiqua" w:hint="eastAsia"/>
                <w:lang w:val="en-SG" w:eastAsia="zh-CN"/>
              </w:rPr>
              <w:t xml:space="preserve"> </w:t>
            </w:r>
            <w:r>
              <w:rPr>
                <w:rFonts w:ascii="Book Antiqua" w:eastAsia="等线" w:hAnsi="Book Antiqua" w:cs="Book Antiqua"/>
                <w:lang w:val="en-SG"/>
              </w:rPr>
              <w:t xml:space="preserve">g TDS </w:t>
            </w:r>
          </w:p>
        </w:tc>
        <w:tc>
          <w:tcPr>
            <w:tcW w:w="1257" w:type="dxa"/>
            <w:tcBorders>
              <w:tl2br w:val="nil"/>
              <w:tr2bl w:val="nil"/>
            </w:tcBorders>
          </w:tcPr>
          <w:p w14:paraId="3EC434B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946" w:type="dxa"/>
            <w:tcBorders>
              <w:tl2br w:val="nil"/>
              <w:tr2bl w:val="nil"/>
            </w:tcBorders>
          </w:tcPr>
          <w:p w14:paraId="08262D4A"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4 y</w:t>
            </w:r>
            <w:r>
              <w:rPr>
                <w:rFonts w:ascii="Book Antiqua" w:eastAsia="等线" w:hAnsi="Book Antiqua" w:cs="Book Antiqua" w:hint="eastAsia"/>
                <w:lang w:val="en-SG" w:eastAsia="zh-CN"/>
              </w:rPr>
              <w:t>r</w:t>
            </w:r>
          </w:p>
        </w:tc>
        <w:tc>
          <w:tcPr>
            <w:tcW w:w="1268" w:type="dxa"/>
            <w:tcBorders>
              <w:tl2br w:val="nil"/>
              <w:tr2bl w:val="nil"/>
            </w:tcBorders>
          </w:tcPr>
          <w:p w14:paraId="3BA4323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2526787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21.8</w:t>
            </w:r>
          </w:p>
        </w:tc>
        <w:tc>
          <w:tcPr>
            <w:tcW w:w="954" w:type="dxa"/>
            <w:tcBorders>
              <w:tl2br w:val="nil"/>
              <w:tr2bl w:val="nil"/>
            </w:tcBorders>
          </w:tcPr>
          <w:p w14:paraId="4FE9227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1.2-48</w:t>
            </w:r>
          </w:p>
        </w:tc>
        <w:tc>
          <w:tcPr>
            <w:tcW w:w="882" w:type="dxa"/>
            <w:tcBorders>
              <w:tl2br w:val="nil"/>
              <w:tr2bl w:val="nil"/>
            </w:tcBorders>
          </w:tcPr>
          <w:p w14:paraId="3DDBD48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3575C3D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0886E89A" w14:textId="77777777">
        <w:trPr>
          <w:trHeight w:val="1259"/>
        </w:trPr>
        <w:tc>
          <w:tcPr>
            <w:tcW w:w="1197" w:type="dxa"/>
            <w:tcBorders>
              <w:tl2br w:val="nil"/>
              <w:tr2bl w:val="nil"/>
            </w:tcBorders>
          </w:tcPr>
          <w:p w14:paraId="3C6DDAD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Ichikawa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w:t>
            </w:r>
            <w:r>
              <w:rPr>
                <w:rFonts w:ascii="Book Antiqua" w:eastAsia="等线" w:hAnsi="Book Antiqua" w:cs="Book Antiqua" w:hint="eastAsia"/>
                <w:vertAlign w:val="superscript"/>
                <w:lang w:val="en-SG" w:eastAsia="zh-CN"/>
              </w:rPr>
              <w:t>0</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2013</w:t>
            </w:r>
          </w:p>
        </w:tc>
        <w:tc>
          <w:tcPr>
            <w:tcW w:w="1535" w:type="dxa"/>
            <w:tcBorders>
              <w:tl2br w:val="nil"/>
              <w:tr2bl w:val="nil"/>
            </w:tcBorders>
          </w:tcPr>
          <w:p w14:paraId="5D7036B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Preoperative, postoperative</w:t>
            </w:r>
          </w:p>
        </w:tc>
        <w:tc>
          <w:tcPr>
            <w:tcW w:w="1664" w:type="dxa"/>
            <w:tcBorders>
              <w:tl2br w:val="nil"/>
              <w:tr2bl w:val="nil"/>
            </w:tcBorders>
          </w:tcPr>
          <w:p w14:paraId="34F0744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Livact 4.74</w:t>
            </w:r>
            <w:r>
              <w:rPr>
                <w:rFonts w:ascii="Book Antiqua" w:eastAsia="等线" w:hAnsi="Book Antiqua" w:cs="Book Antiqua" w:hint="eastAsia"/>
                <w:lang w:val="en-SG" w:eastAsia="zh-CN"/>
              </w:rPr>
              <w:t xml:space="preserve"> </w:t>
            </w:r>
            <w:r>
              <w:rPr>
                <w:rFonts w:ascii="Book Antiqua" w:eastAsia="等线" w:hAnsi="Book Antiqua" w:cs="Book Antiqua"/>
                <w:lang w:val="en-SG"/>
              </w:rPr>
              <w:t xml:space="preserve">g TDS </w:t>
            </w:r>
          </w:p>
        </w:tc>
        <w:tc>
          <w:tcPr>
            <w:tcW w:w="1257" w:type="dxa"/>
            <w:tcBorders>
              <w:tl2br w:val="nil"/>
              <w:tr2bl w:val="nil"/>
            </w:tcBorders>
          </w:tcPr>
          <w:p w14:paraId="07A8D70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1095" w:type="dxa"/>
            <w:tcBorders>
              <w:tl2br w:val="nil"/>
              <w:tr2bl w:val="nil"/>
            </w:tcBorders>
          </w:tcPr>
          <w:p w14:paraId="734DF33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2/52</w:t>
            </w:r>
          </w:p>
        </w:tc>
        <w:tc>
          <w:tcPr>
            <w:tcW w:w="1423" w:type="dxa"/>
            <w:tcBorders>
              <w:tl2br w:val="nil"/>
              <w:tr2bl w:val="nil"/>
            </w:tcBorders>
          </w:tcPr>
          <w:p w14:paraId="107896B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Livact 4.74</w:t>
            </w:r>
            <w:r>
              <w:rPr>
                <w:rFonts w:ascii="Book Antiqua" w:eastAsia="等线" w:hAnsi="Book Antiqua" w:cs="Book Antiqua" w:hint="eastAsia"/>
                <w:lang w:val="en-SG" w:eastAsia="zh-CN"/>
              </w:rPr>
              <w:t xml:space="preserve"> </w:t>
            </w:r>
            <w:r>
              <w:rPr>
                <w:rFonts w:ascii="Book Antiqua" w:eastAsia="等线" w:hAnsi="Book Antiqua" w:cs="Book Antiqua"/>
                <w:lang w:val="en-SG"/>
              </w:rPr>
              <w:t xml:space="preserve">g TDS </w:t>
            </w:r>
          </w:p>
        </w:tc>
        <w:tc>
          <w:tcPr>
            <w:tcW w:w="1257" w:type="dxa"/>
            <w:tcBorders>
              <w:tl2br w:val="nil"/>
              <w:tr2bl w:val="nil"/>
            </w:tcBorders>
          </w:tcPr>
          <w:p w14:paraId="7D3ACF8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946" w:type="dxa"/>
            <w:tcBorders>
              <w:tl2br w:val="nil"/>
              <w:tr2bl w:val="nil"/>
            </w:tcBorders>
          </w:tcPr>
          <w:p w14:paraId="54397C1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6/12</w:t>
            </w:r>
          </w:p>
        </w:tc>
        <w:tc>
          <w:tcPr>
            <w:tcW w:w="1268" w:type="dxa"/>
            <w:tcBorders>
              <w:tl2br w:val="nil"/>
              <w:tr2bl w:val="nil"/>
            </w:tcBorders>
          </w:tcPr>
          <w:p w14:paraId="3C5946D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48001F9E"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39.5</w:t>
            </w:r>
            <w:r>
              <w:rPr>
                <w:rFonts w:ascii="Book Antiqua" w:eastAsia="等线" w:hAnsi="Book Antiqua" w:cs="Book Antiqua" w:hint="eastAsia"/>
                <w:lang w:val="en-SG" w:eastAsia="zh-CN"/>
              </w:rPr>
              <w:t xml:space="preserve"> mo</w:t>
            </w:r>
          </w:p>
        </w:tc>
        <w:tc>
          <w:tcPr>
            <w:tcW w:w="954" w:type="dxa"/>
            <w:tcBorders>
              <w:tl2br w:val="nil"/>
              <w:tr2bl w:val="nil"/>
            </w:tcBorders>
          </w:tcPr>
          <w:p w14:paraId="47C9C4F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7-48</w:t>
            </w:r>
            <w:r>
              <w:rPr>
                <w:rFonts w:ascii="Book Antiqua" w:eastAsia="等线" w:hAnsi="Book Antiqua" w:cs="Book Antiqua" w:hint="eastAsia"/>
                <w:lang w:val="en-SG" w:eastAsia="zh-CN"/>
              </w:rPr>
              <w:t xml:space="preserve"> mo</w:t>
            </w:r>
          </w:p>
        </w:tc>
        <w:tc>
          <w:tcPr>
            <w:tcW w:w="882" w:type="dxa"/>
            <w:tcBorders>
              <w:tl2br w:val="nil"/>
              <w:tr2bl w:val="nil"/>
            </w:tcBorders>
          </w:tcPr>
          <w:p w14:paraId="229720E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36.0</w:t>
            </w:r>
            <w:r>
              <w:rPr>
                <w:rFonts w:ascii="Book Antiqua" w:eastAsia="等线" w:hAnsi="Book Antiqua" w:cs="Book Antiqua" w:hint="eastAsia"/>
                <w:lang w:val="en-SG" w:eastAsia="zh-CN"/>
              </w:rPr>
              <w:t xml:space="preserve"> mo</w:t>
            </w:r>
          </w:p>
        </w:tc>
        <w:tc>
          <w:tcPr>
            <w:tcW w:w="954" w:type="dxa"/>
            <w:tcBorders>
              <w:tl2br w:val="nil"/>
              <w:tr2bl w:val="nil"/>
            </w:tcBorders>
          </w:tcPr>
          <w:p w14:paraId="1AD56B6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6-50</w:t>
            </w:r>
            <w:r>
              <w:rPr>
                <w:rFonts w:ascii="Book Antiqua" w:eastAsia="等线" w:hAnsi="Book Antiqua" w:cs="Book Antiqua" w:hint="eastAsia"/>
                <w:lang w:val="en-SG" w:eastAsia="zh-CN"/>
              </w:rPr>
              <w:t xml:space="preserve"> mo</w:t>
            </w:r>
          </w:p>
        </w:tc>
      </w:tr>
      <w:tr w:rsidR="009D62CC" w14:paraId="1555D772" w14:textId="77777777">
        <w:trPr>
          <w:trHeight w:val="1259"/>
        </w:trPr>
        <w:tc>
          <w:tcPr>
            <w:tcW w:w="1197" w:type="dxa"/>
            <w:tcBorders>
              <w:tl2br w:val="nil"/>
              <w:tr2bl w:val="nil"/>
            </w:tcBorders>
          </w:tcPr>
          <w:p w14:paraId="3A9611A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Ishikawa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30</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2010</w:t>
            </w:r>
          </w:p>
        </w:tc>
        <w:tc>
          <w:tcPr>
            <w:tcW w:w="1535" w:type="dxa"/>
            <w:tcBorders>
              <w:tl2br w:val="nil"/>
              <w:tr2bl w:val="nil"/>
            </w:tcBorders>
          </w:tcPr>
          <w:p w14:paraId="2A30B00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Preoperative, postoperative</w:t>
            </w:r>
          </w:p>
        </w:tc>
        <w:tc>
          <w:tcPr>
            <w:tcW w:w="1664" w:type="dxa"/>
            <w:tcBorders>
              <w:tl2br w:val="nil"/>
              <w:tr2bl w:val="nil"/>
            </w:tcBorders>
          </w:tcPr>
          <w:p w14:paraId="28DDCD6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Aminoleban EN 50</w:t>
            </w:r>
            <w:r>
              <w:rPr>
                <w:rFonts w:ascii="Book Antiqua" w:eastAsia="等线" w:hAnsi="Book Antiqua" w:cs="Book Antiqua" w:hint="eastAsia"/>
                <w:lang w:val="en-SG" w:eastAsia="zh-CN"/>
              </w:rPr>
              <w:t xml:space="preserve"> </w:t>
            </w:r>
            <w:r>
              <w:rPr>
                <w:rFonts w:ascii="Book Antiqua" w:eastAsia="等线" w:hAnsi="Book Antiqua" w:cs="Book Antiqua"/>
                <w:lang w:val="en-SG"/>
              </w:rPr>
              <w:t xml:space="preserve">g BD </w:t>
            </w:r>
          </w:p>
        </w:tc>
        <w:tc>
          <w:tcPr>
            <w:tcW w:w="1257" w:type="dxa"/>
            <w:tcBorders>
              <w:tl2br w:val="nil"/>
              <w:tr2bl w:val="nil"/>
            </w:tcBorders>
          </w:tcPr>
          <w:p w14:paraId="601D4EC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11.123</w:t>
            </w:r>
          </w:p>
        </w:tc>
        <w:tc>
          <w:tcPr>
            <w:tcW w:w="1095" w:type="dxa"/>
            <w:tcBorders>
              <w:tl2br w:val="nil"/>
              <w:tr2bl w:val="nil"/>
            </w:tcBorders>
          </w:tcPr>
          <w:p w14:paraId="5F6496F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2/52</w:t>
            </w:r>
          </w:p>
        </w:tc>
        <w:tc>
          <w:tcPr>
            <w:tcW w:w="1423" w:type="dxa"/>
            <w:tcBorders>
              <w:tl2br w:val="nil"/>
              <w:tr2bl w:val="nil"/>
            </w:tcBorders>
          </w:tcPr>
          <w:p w14:paraId="30FF632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Aminoleban EN 50</w:t>
            </w:r>
            <w:r>
              <w:rPr>
                <w:rFonts w:ascii="Book Antiqua" w:eastAsia="等线" w:hAnsi="Book Antiqua" w:cs="Book Antiqua" w:hint="eastAsia"/>
                <w:lang w:val="en-SG" w:eastAsia="zh-CN"/>
              </w:rPr>
              <w:t xml:space="preserve"> </w:t>
            </w:r>
            <w:r>
              <w:rPr>
                <w:rFonts w:ascii="Book Antiqua" w:eastAsia="等线" w:hAnsi="Book Antiqua" w:cs="Book Antiqua"/>
                <w:lang w:val="en-SG"/>
              </w:rPr>
              <w:t xml:space="preserve">g BD </w:t>
            </w:r>
          </w:p>
        </w:tc>
        <w:tc>
          <w:tcPr>
            <w:tcW w:w="1257" w:type="dxa"/>
            <w:tcBorders>
              <w:tl2br w:val="nil"/>
              <w:tr2bl w:val="nil"/>
            </w:tcBorders>
          </w:tcPr>
          <w:p w14:paraId="508CCE6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11.123</w:t>
            </w:r>
          </w:p>
        </w:tc>
        <w:tc>
          <w:tcPr>
            <w:tcW w:w="946" w:type="dxa"/>
            <w:tcBorders>
              <w:tl2br w:val="nil"/>
              <w:tr2bl w:val="nil"/>
            </w:tcBorders>
          </w:tcPr>
          <w:p w14:paraId="44D808F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1/52</w:t>
            </w:r>
          </w:p>
        </w:tc>
        <w:tc>
          <w:tcPr>
            <w:tcW w:w="1268" w:type="dxa"/>
            <w:tcBorders>
              <w:tl2br w:val="nil"/>
              <w:tr2bl w:val="nil"/>
            </w:tcBorders>
          </w:tcPr>
          <w:p w14:paraId="2EDC854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5CF1F2A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48F7905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5C68597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2A3D864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16B0BD60" w14:textId="77777777">
        <w:trPr>
          <w:trHeight w:val="3667"/>
        </w:trPr>
        <w:tc>
          <w:tcPr>
            <w:tcW w:w="1197" w:type="dxa"/>
            <w:tcBorders>
              <w:tl2br w:val="nil"/>
              <w:tr2bl w:val="nil"/>
            </w:tcBorders>
          </w:tcPr>
          <w:p w14:paraId="1936EEF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lastRenderedPageBreak/>
              <w:t xml:space="preserve">Kikuchi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w:t>
            </w:r>
            <w:r>
              <w:rPr>
                <w:rFonts w:ascii="Book Antiqua" w:eastAsia="等线" w:hAnsi="Book Antiqua" w:cs="Book Antiqua" w:hint="eastAsia"/>
                <w:vertAlign w:val="superscript"/>
                <w:lang w:val="en-SG" w:eastAsia="zh-CN"/>
              </w:rPr>
              <w:t>1</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2016</w:t>
            </w:r>
          </w:p>
        </w:tc>
        <w:tc>
          <w:tcPr>
            <w:tcW w:w="1535" w:type="dxa"/>
            <w:tcBorders>
              <w:tl2br w:val="nil"/>
              <w:tr2bl w:val="nil"/>
            </w:tcBorders>
          </w:tcPr>
          <w:p w14:paraId="6B7AE05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Preoperative, postoperative</w:t>
            </w:r>
          </w:p>
        </w:tc>
        <w:tc>
          <w:tcPr>
            <w:tcW w:w="1664" w:type="dxa"/>
            <w:tcBorders>
              <w:tl2br w:val="nil"/>
              <w:tr2bl w:val="nil"/>
            </w:tcBorders>
          </w:tcPr>
          <w:p w14:paraId="63FE06B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Livact 4.74</w:t>
            </w:r>
            <w:r>
              <w:rPr>
                <w:rFonts w:ascii="Book Antiqua" w:eastAsia="等线" w:hAnsi="Book Antiqua" w:cs="Book Antiqua" w:hint="eastAsia"/>
                <w:lang w:val="en-SG" w:eastAsia="zh-CN"/>
              </w:rPr>
              <w:t xml:space="preserve"> </w:t>
            </w:r>
            <w:r>
              <w:rPr>
                <w:rFonts w:ascii="Book Antiqua" w:eastAsia="等线" w:hAnsi="Book Antiqua" w:cs="Book Antiqua"/>
                <w:lang w:val="en-SG"/>
              </w:rPr>
              <w:t>g TDS</w:t>
            </w:r>
          </w:p>
        </w:tc>
        <w:tc>
          <w:tcPr>
            <w:tcW w:w="1257" w:type="dxa"/>
            <w:tcBorders>
              <w:tl2br w:val="nil"/>
              <w:tr2bl w:val="nil"/>
            </w:tcBorders>
          </w:tcPr>
          <w:p w14:paraId="23542D2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1095" w:type="dxa"/>
            <w:tcBorders>
              <w:tl2br w:val="nil"/>
              <w:tr2bl w:val="nil"/>
            </w:tcBorders>
          </w:tcPr>
          <w:p w14:paraId="6F547A5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1/12</w:t>
            </w:r>
          </w:p>
        </w:tc>
        <w:tc>
          <w:tcPr>
            <w:tcW w:w="1423" w:type="dxa"/>
            <w:tcBorders>
              <w:tl2br w:val="nil"/>
              <w:tr2bl w:val="nil"/>
            </w:tcBorders>
          </w:tcPr>
          <w:p w14:paraId="16E5772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Livact 4.74</w:t>
            </w:r>
            <w:r>
              <w:rPr>
                <w:rFonts w:ascii="Book Antiqua" w:eastAsia="等线" w:hAnsi="Book Antiqua" w:cs="Book Antiqua" w:hint="eastAsia"/>
                <w:lang w:val="en-SG" w:eastAsia="zh-CN"/>
              </w:rPr>
              <w:t xml:space="preserve"> </w:t>
            </w:r>
            <w:r>
              <w:rPr>
                <w:rFonts w:ascii="Book Antiqua" w:eastAsia="等线" w:hAnsi="Book Antiqua" w:cs="Book Antiqua"/>
                <w:lang w:val="en-SG"/>
              </w:rPr>
              <w:t>g TDS</w:t>
            </w:r>
          </w:p>
        </w:tc>
        <w:tc>
          <w:tcPr>
            <w:tcW w:w="1257" w:type="dxa"/>
            <w:tcBorders>
              <w:tl2br w:val="nil"/>
              <w:tr2bl w:val="nil"/>
            </w:tcBorders>
          </w:tcPr>
          <w:p w14:paraId="7C17F0A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946" w:type="dxa"/>
            <w:tcBorders>
              <w:tl2br w:val="nil"/>
              <w:tr2bl w:val="nil"/>
            </w:tcBorders>
          </w:tcPr>
          <w:p w14:paraId="3D77EAF8"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1 y</w:t>
            </w:r>
            <w:r>
              <w:rPr>
                <w:rFonts w:ascii="Book Antiqua" w:eastAsia="等线" w:hAnsi="Book Antiqua" w:cs="Book Antiqua" w:hint="eastAsia"/>
                <w:lang w:val="en-SG" w:eastAsia="zh-CN"/>
              </w:rPr>
              <w:t>r</w:t>
            </w:r>
          </w:p>
        </w:tc>
        <w:tc>
          <w:tcPr>
            <w:tcW w:w="1268" w:type="dxa"/>
            <w:tcBorders>
              <w:tl2br w:val="nil"/>
              <w:tr2bl w:val="nil"/>
            </w:tcBorders>
          </w:tcPr>
          <w:p w14:paraId="3C7DFDD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 (35-40</w:t>
            </w:r>
            <w:r>
              <w:rPr>
                <w:rFonts w:ascii="Book Antiqua" w:eastAsia="等线" w:hAnsi="Book Antiqua" w:cs="Book Antiqua" w:hint="eastAsia"/>
                <w:lang w:val="en-SG" w:eastAsia="zh-CN"/>
              </w:rPr>
              <w:t xml:space="preserve"> </w:t>
            </w:r>
            <w:r>
              <w:rPr>
                <w:rFonts w:ascii="Book Antiqua" w:eastAsia="等线" w:hAnsi="Book Antiqua" w:cs="Book Antiqua"/>
                <w:lang w:val="en-SG"/>
              </w:rPr>
              <w:t>kcal/kg/d) + 4.74</w:t>
            </w:r>
            <w:r>
              <w:rPr>
                <w:rFonts w:ascii="Book Antiqua" w:eastAsia="等线" w:hAnsi="Book Antiqua" w:cs="Book Antiqua" w:hint="eastAsia"/>
                <w:lang w:val="en-SG" w:eastAsia="zh-CN"/>
              </w:rPr>
              <w:t xml:space="preserve"> </w:t>
            </w:r>
            <w:r>
              <w:rPr>
                <w:rFonts w:ascii="Book Antiqua" w:eastAsia="等线" w:hAnsi="Book Antiqua" w:cs="Book Antiqua"/>
                <w:lang w:val="en-SG"/>
              </w:rPr>
              <w:t xml:space="preserve">g Livact TDS </w:t>
            </w:r>
            <w:r>
              <w:rPr>
                <w:rFonts w:ascii="Arial" w:eastAsia="等线" w:hAnsi="Arial" w:cs="Arial"/>
                <w:lang w:val="en-SG"/>
              </w:rPr>
              <w:t>×</w:t>
            </w:r>
            <w:r>
              <w:rPr>
                <w:rFonts w:ascii="Book Antiqua" w:eastAsia="等线" w:hAnsi="Book Antiqua" w:cs="Book Antiqua"/>
                <w:lang w:val="en-SG"/>
              </w:rPr>
              <w:t xml:space="preserve"> 1 y</w:t>
            </w:r>
            <w:r>
              <w:rPr>
                <w:rFonts w:ascii="Book Antiqua" w:eastAsia="等线" w:hAnsi="Book Antiqua" w:cs="Book Antiqua" w:hint="eastAsia"/>
                <w:lang w:val="en-SG" w:eastAsia="zh-CN"/>
              </w:rPr>
              <w:t xml:space="preserve">r </w:t>
            </w:r>
            <w:r>
              <w:rPr>
                <w:rFonts w:ascii="Book Antiqua" w:eastAsia="等线" w:hAnsi="Book Antiqua" w:cs="Book Antiqua"/>
                <w:lang w:val="en-SG"/>
              </w:rPr>
              <w:t>post-operatively</w:t>
            </w:r>
          </w:p>
        </w:tc>
        <w:tc>
          <w:tcPr>
            <w:tcW w:w="868" w:type="dxa"/>
            <w:tcBorders>
              <w:tl2br w:val="nil"/>
              <w:tr2bl w:val="nil"/>
            </w:tcBorders>
          </w:tcPr>
          <w:p w14:paraId="4880017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71C4FC5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2D113B5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091F73F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5E33C105" w14:textId="77777777">
        <w:trPr>
          <w:trHeight w:val="1679"/>
        </w:trPr>
        <w:tc>
          <w:tcPr>
            <w:tcW w:w="1197" w:type="dxa"/>
            <w:tcBorders>
              <w:tl2br w:val="nil"/>
              <w:tr2bl w:val="nil"/>
            </w:tcBorders>
          </w:tcPr>
          <w:p w14:paraId="155DBBE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Kobayashi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36</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2019</w:t>
            </w:r>
          </w:p>
          <w:p w14:paraId="47FE775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535" w:type="dxa"/>
            <w:tcBorders>
              <w:tl2br w:val="nil"/>
              <w:tr2bl w:val="nil"/>
            </w:tcBorders>
          </w:tcPr>
          <w:p w14:paraId="0834359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Preoperative, postoperative</w:t>
            </w:r>
          </w:p>
        </w:tc>
        <w:tc>
          <w:tcPr>
            <w:tcW w:w="1664" w:type="dxa"/>
            <w:tcBorders>
              <w:tl2br w:val="nil"/>
              <w:tr2bl w:val="nil"/>
            </w:tcBorders>
          </w:tcPr>
          <w:p w14:paraId="55F7DF0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Aminoleban EN 50</w:t>
            </w:r>
            <w:r>
              <w:rPr>
                <w:rFonts w:ascii="Book Antiqua" w:eastAsia="等线" w:hAnsi="Book Antiqua" w:cs="Book Antiqua" w:hint="eastAsia"/>
                <w:lang w:val="en-SG" w:eastAsia="zh-CN"/>
              </w:rPr>
              <w:t xml:space="preserve"> </w:t>
            </w:r>
            <w:r>
              <w:rPr>
                <w:rFonts w:ascii="Book Antiqua" w:eastAsia="等线" w:hAnsi="Book Antiqua" w:cs="Book Antiqua"/>
                <w:lang w:val="en-SG"/>
              </w:rPr>
              <w:t xml:space="preserve">g ON </w:t>
            </w:r>
          </w:p>
        </w:tc>
        <w:tc>
          <w:tcPr>
            <w:tcW w:w="1257" w:type="dxa"/>
            <w:tcBorders>
              <w:tl2br w:val="nil"/>
              <w:tr2bl w:val="nil"/>
            </w:tcBorders>
          </w:tcPr>
          <w:p w14:paraId="21340A3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5.5615</w:t>
            </w:r>
          </w:p>
        </w:tc>
        <w:tc>
          <w:tcPr>
            <w:tcW w:w="1095" w:type="dxa"/>
            <w:tcBorders>
              <w:tl2br w:val="nil"/>
              <w:tr2bl w:val="nil"/>
            </w:tcBorders>
          </w:tcPr>
          <w:p w14:paraId="64782DA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2/52</w:t>
            </w:r>
          </w:p>
        </w:tc>
        <w:tc>
          <w:tcPr>
            <w:tcW w:w="1423" w:type="dxa"/>
            <w:tcBorders>
              <w:tl2br w:val="nil"/>
              <w:tr2bl w:val="nil"/>
            </w:tcBorders>
          </w:tcPr>
          <w:p w14:paraId="717B50E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Aminoleban EN ON</w:t>
            </w:r>
          </w:p>
        </w:tc>
        <w:tc>
          <w:tcPr>
            <w:tcW w:w="1257" w:type="dxa"/>
            <w:tcBorders>
              <w:tl2br w:val="nil"/>
              <w:tr2bl w:val="nil"/>
            </w:tcBorders>
          </w:tcPr>
          <w:p w14:paraId="22DC935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5.5615</w:t>
            </w:r>
          </w:p>
        </w:tc>
        <w:tc>
          <w:tcPr>
            <w:tcW w:w="946" w:type="dxa"/>
            <w:tcBorders>
              <w:tl2br w:val="nil"/>
              <w:tr2bl w:val="nil"/>
            </w:tcBorders>
          </w:tcPr>
          <w:p w14:paraId="030CC17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12/52</w:t>
            </w:r>
          </w:p>
        </w:tc>
        <w:tc>
          <w:tcPr>
            <w:tcW w:w="1268" w:type="dxa"/>
            <w:tcBorders>
              <w:tl2br w:val="nil"/>
              <w:tr2bl w:val="nil"/>
            </w:tcBorders>
          </w:tcPr>
          <w:p w14:paraId="1B67357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617C0A4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6EA2242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5D528D8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430CD42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3A4F4DAD" w14:textId="77777777">
        <w:trPr>
          <w:trHeight w:val="2098"/>
        </w:trPr>
        <w:tc>
          <w:tcPr>
            <w:tcW w:w="1197" w:type="dxa"/>
            <w:tcBorders>
              <w:tl2br w:val="nil"/>
              <w:tr2bl w:val="nil"/>
            </w:tcBorders>
          </w:tcPr>
          <w:p w14:paraId="0280C96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Krapf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w:t>
            </w:r>
            <w:r>
              <w:rPr>
                <w:rFonts w:ascii="Book Antiqua" w:eastAsia="等线" w:hAnsi="Book Antiqua" w:cs="Book Antiqua" w:hint="eastAsia"/>
                <w:vertAlign w:val="superscript"/>
                <w:lang w:val="en-SG" w:eastAsia="zh-CN"/>
              </w:rPr>
              <w:t>4</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2021</w:t>
            </w:r>
          </w:p>
          <w:p w14:paraId="21BABC60" w14:textId="77777777" w:rsidR="009D62CC" w:rsidRDefault="009D62CC">
            <w:pPr>
              <w:adjustRightInd w:val="0"/>
              <w:snapToGrid w:val="0"/>
              <w:spacing w:line="360" w:lineRule="auto"/>
              <w:jc w:val="both"/>
              <w:rPr>
                <w:rFonts w:ascii="Book Antiqua" w:eastAsia="等线" w:hAnsi="Book Antiqua" w:cs="Book Antiqua"/>
                <w:lang w:val="en-SG"/>
              </w:rPr>
            </w:pPr>
          </w:p>
        </w:tc>
        <w:tc>
          <w:tcPr>
            <w:tcW w:w="1535" w:type="dxa"/>
            <w:tcBorders>
              <w:tl2br w:val="nil"/>
              <w:tr2bl w:val="nil"/>
            </w:tcBorders>
          </w:tcPr>
          <w:p w14:paraId="13D9677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Postoperative</w:t>
            </w:r>
          </w:p>
        </w:tc>
        <w:tc>
          <w:tcPr>
            <w:tcW w:w="1664" w:type="dxa"/>
            <w:tcBorders>
              <w:tl2br w:val="nil"/>
              <w:tr2bl w:val="nil"/>
            </w:tcBorders>
          </w:tcPr>
          <w:p w14:paraId="1662769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57" w:type="dxa"/>
            <w:tcBorders>
              <w:tl2br w:val="nil"/>
              <w:tr2bl w:val="nil"/>
            </w:tcBorders>
          </w:tcPr>
          <w:p w14:paraId="5A6BD06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095" w:type="dxa"/>
            <w:tcBorders>
              <w:tl2br w:val="nil"/>
              <w:tr2bl w:val="nil"/>
            </w:tcBorders>
          </w:tcPr>
          <w:p w14:paraId="7526C19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423" w:type="dxa"/>
            <w:tcBorders>
              <w:tl2br w:val="nil"/>
              <w:tr2bl w:val="nil"/>
            </w:tcBorders>
          </w:tcPr>
          <w:p w14:paraId="6ADD338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High BCAA diet</w:t>
            </w:r>
          </w:p>
        </w:tc>
        <w:tc>
          <w:tcPr>
            <w:tcW w:w="1257" w:type="dxa"/>
            <w:tcBorders>
              <w:tl2br w:val="nil"/>
              <w:tr2bl w:val="nil"/>
            </w:tcBorders>
          </w:tcPr>
          <w:p w14:paraId="430E266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NA</w:t>
            </w:r>
          </w:p>
        </w:tc>
        <w:tc>
          <w:tcPr>
            <w:tcW w:w="946" w:type="dxa"/>
            <w:tcBorders>
              <w:tl2br w:val="nil"/>
              <w:tr2bl w:val="nil"/>
            </w:tcBorders>
          </w:tcPr>
          <w:p w14:paraId="10E3C9A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2/52</w:t>
            </w:r>
          </w:p>
        </w:tc>
        <w:tc>
          <w:tcPr>
            <w:tcW w:w="1268" w:type="dxa"/>
            <w:tcBorders>
              <w:tl2br w:val="nil"/>
              <w:tr2bl w:val="nil"/>
            </w:tcBorders>
          </w:tcPr>
          <w:p w14:paraId="0DBB16A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 (</w:t>
            </w:r>
            <w:r>
              <w:rPr>
                <w:rFonts w:ascii="Book Antiqua" w:eastAsia="等线" w:hAnsi="Book Antiqua" w:cs="Book Antiqua" w:hint="eastAsia"/>
                <w:lang w:val="en-SG" w:eastAsia="zh-CN"/>
              </w:rPr>
              <w:t>s</w:t>
            </w:r>
            <w:r>
              <w:rPr>
                <w:rFonts w:ascii="Book Antiqua" w:eastAsia="等线" w:hAnsi="Book Antiqua" w:cs="Book Antiqua"/>
                <w:lang w:val="en-SG"/>
              </w:rPr>
              <w:t>tandard isocaloric meal plan)</w:t>
            </w:r>
          </w:p>
        </w:tc>
        <w:tc>
          <w:tcPr>
            <w:tcW w:w="868" w:type="dxa"/>
            <w:tcBorders>
              <w:tl2br w:val="nil"/>
              <w:tr2bl w:val="nil"/>
            </w:tcBorders>
          </w:tcPr>
          <w:p w14:paraId="5D6002F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475EADD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163F474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149F320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5AFA62A2" w14:textId="77777777">
        <w:trPr>
          <w:trHeight w:val="2537"/>
        </w:trPr>
        <w:tc>
          <w:tcPr>
            <w:tcW w:w="1197" w:type="dxa"/>
            <w:tcBorders>
              <w:tl2br w:val="nil"/>
              <w:tr2bl w:val="nil"/>
            </w:tcBorders>
          </w:tcPr>
          <w:p w14:paraId="0F63A77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lastRenderedPageBreak/>
              <w:t xml:space="preserve">Meng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31</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1999</w:t>
            </w:r>
          </w:p>
          <w:p w14:paraId="7D1D1E61" w14:textId="77777777" w:rsidR="009D62CC" w:rsidRDefault="009D62CC">
            <w:pPr>
              <w:adjustRightInd w:val="0"/>
              <w:snapToGrid w:val="0"/>
              <w:spacing w:line="360" w:lineRule="auto"/>
              <w:jc w:val="both"/>
              <w:rPr>
                <w:rFonts w:ascii="Book Antiqua" w:eastAsia="等线" w:hAnsi="Book Antiqua" w:cs="Book Antiqua"/>
                <w:lang w:val="en-SG"/>
              </w:rPr>
            </w:pPr>
          </w:p>
        </w:tc>
        <w:tc>
          <w:tcPr>
            <w:tcW w:w="1535" w:type="dxa"/>
            <w:tcBorders>
              <w:tl2br w:val="nil"/>
              <w:tr2bl w:val="nil"/>
            </w:tcBorders>
          </w:tcPr>
          <w:p w14:paraId="6123636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Postoperative</w:t>
            </w:r>
          </w:p>
        </w:tc>
        <w:tc>
          <w:tcPr>
            <w:tcW w:w="1664" w:type="dxa"/>
            <w:tcBorders>
              <w:tl2br w:val="nil"/>
              <w:tr2bl w:val="nil"/>
            </w:tcBorders>
          </w:tcPr>
          <w:p w14:paraId="25A848B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57" w:type="dxa"/>
            <w:tcBorders>
              <w:tl2br w:val="nil"/>
              <w:tr2bl w:val="nil"/>
            </w:tcBorders>
          </w:tcPr>
          <w:p w14:paraId="43F9A0F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095" w:type="dxa"/>
            <w:tcBorders>
              <w:tl2br w:val="nil"/>
              <w:tr2bl w:val="nil"/>
            </w:tcBorders>
          </w:tcPr>
          <w:p w14:paraId="5AA013F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423" w:type="dxa"/>
            <w:tcBorders>
              <w:tl2br w:val="nil"/>
              <w:tr2bl w:val="nil"/>
            </w:tcBorders>
          </w:tcPr>
          <w:p w14:paraId="4A29EEF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Aminoleban EN TDS with 40</w:t>
            </w:r>
            <w:r>
              <w:rPr>
                <w:rFonts w:ascii="Book Antiqua" w:eastAsia="等线" w:hAnsi="Book Antiqua" w:cs="Book Antiqua" w:hint="eastAsia"/>
                <w:lang w:val="en-SG" w:eastAsia="zh-CN"/>
              </w:rPr>
              <w:t xml:space="preserve"> </w:t>
            </w:r>
            <w:r>
              <w:rPr>
                <w:rFonts w:ascii="Book Antiqua" w:eastAsia="等线" w:hAnsi="Book Antiqua" w:cs="Book Antiqua"/>
                <w:lang w:val="en-SG"/>
              </w:rPr>
              <w:t>g protein/d + 6300</w:t>
            </w:r>
            <w:r>
              <w:rPr>
                <w:rFonts w:ascii="Book Antiqua" w:eastAsia="等线" w:hAnsi="Book Antiqua" w:cs="Book Antiqua" w:hint="eastAsia"/>
                <w:lang w:val="en-SG" w:eastAsia="zh-CN"/>
              </w:rPr>
              <w:t xml:space="preserve"> </w:t>
            </w:r>
            <w:r>
              <w:rPr>
                <w:rFonts w:ascii="Book Antiqua" w:eastAsia="等线" w:hAnsi="Book Antiqua" w:cs="Book Antiqua"/>
                <w:lang w:val="en-SG"/>
              </w:rPr>
              <w:t>kJ/d</w:t>
            </w:r>
          </w:p>
        </w:tc>
        <w:tc>
          <w:tcPr>
            <w:tcW w:w="1257" w:type="dxa"/>
            <w:tcBorders>
              <w:tl2br w:val="nil"/>
              <w:tr2bl w:val="nil"/>
            </w:tcBorders>
          </w:tcPr>
          <w:p w14:paraId="45C0B76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NA</w:t>
            </w:r>
          </w:p>
        </w:tc>
        <w:tc>
          <w:tcPr>
            <w:tcW w:w="946" w:type="dxa"/>
            <w:tcBorders>
              <w:tl2br w:val="nil"/>
              <w:tr2bl w:val="nil"/>
            </w:tcBorders>
          </w:tcPr>
          <w:p w14:paraId="0D49673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12/52</w:t>
            </w:r>
          </w:p>
        </w:tc>
        <w:tc>
          <w:tcPr>
            <w:tcW w:w="1268" w:type="dxa"/>
            <w:tcBorders>
              <w:tl2br w:val="nil"/>
              <w:tr2bl w:val="nil"/>
            </w:tcBorders>
          </w:tcPr>
          <w:p w14:paraId="5409F05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 (80</w:t>
            </w:r>
            <w:r>
              <w:rPr>
                <w:rFonts w:ascii="Book Antiqua" w:eastAsia="等线" w:hAnsi="Book Antiqua" w:cs="Book Antiqua" w:hint="eastAsia"/>
                <w:lang w:val="en-SG" w:eastAsia="zh-CN"/>
              </w:rPr>
              <w:t xml:space="preserve"> </w:t>
            </w:r>
            <w:r>
              <w:rPr>
                <w:rFonts w:ascii="Book Antiqua" w:eastAsia="等线" w:hAnsi="Book Antiqua" w:cs="Book Antiqua"/>
                <w:lang w:val="en-SG"/>
              </w:rPr>
              <w:t>g protein/d + 6300</w:t>
            </w:r>
            <w:r>
              <w:rPr>
                <w:rFonts w:ascii="Book Antiqua" w:eastAsia="等线" w:hAnsi="Book Antiqua" w:cs="Book Antiqua" w:hint="eastAsia"/>
                <w:lang w:val="en-SG" w:eastAsia="zh-CN"/>
              </w:rPr>
              <w:t xml:space="preserve"> </w:t>
            </w:r>
            <w:r>
              <w:rPr>
                <w:rFonts w:ascii="Book Antiqua" w:eastAsia="等线" w:hAnsi="Book Antiqua" w:cs="Book Antiqua"/>
                <w:lang w:val="en-SG"/>
              </w:rPr>
              <w:t>kJ/d)</w:t>
            </w:r>
          </w:p>
        </w:tc>
        <w:tc>
          <w:tcPr>
            <w:tcW w:w="868" w:type="dxa"/>
            <w:tcBorders>
              <w:tl2br w:val="nil"/>
              <w:tr2bl w:val="nil"/>
            </w:tcBorders>
          </w:tcPr>
          <w:p w14:paraId="1C5706E4"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511.6</w:t>
            </w:r>
            <w:r>
              <w:rPr>
                <w:rFonts w:ascii="Book Antiqua" w:eastAsia="等线" w:hAnsi="Book Antiqua" w:cs="Book Antiqua" w:hint="eastAsia"/>
                <w:lang w:val="en-SG" w:eastAsia="zh-CN"/>
              </w:rPr>
              <w:t>d</w:t>
            </w:r>
          </w:p>
        </w:tc>
        <w:tc>
          <w:tcPr>
            <w:tcW w:w="954" w:type="dxa"/>
            <w:tcBorders>
              <w:tl2br w:val="nil"/>
              <w:tr2bl w:val="nil"/>
            </w:tcBorders>
          </w:tcPr>
          <w:p w14:paraId="51B009E8"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6-982</w:t>
            </w:r>
            <w:r>
              <w:rPr>
                <w:rFonts w:ascii="Book Antiqua" w:eastAsia="等线" w:hAnsi="Book Antiqua" w:cs="Book Antiqua" w:hint="eastAsia"/>
                <w:lang w:val="en-SG" w:eastAsia="zh-CN"/>
              </w:rPr>
              <w:t xml:space="preserve"> d</w:t>
            </w:r>
          </w:p>
        </w:tc>
        <w:tc>
          <w:tcPr>
            <w:tcW w:w="882" w:type="dxa"/>
            <w:tcBorders>
              <w:tl2br w:val="nil"/>
              <w:tr2bl w:val="nil"/>
            </w:tcBorders>
          </w:tcPr>
          <w:p w14:paraId="6978E225" w14:textId="77777777" w:rsidR="009D62CC" w:rsidRDefault="00000000">
            <w:pPr>
              <w:adjustRightInd w:val="0"/>
              <w:snapToGrid w:val="0"/>
              <w:spacing w:line="360" w:lineRule="auto"/>
              <w:ind w:left="240" w:hangingChars="100" w:hanging="240"/>
              <w:jc w:val="both"/>
              <w:rPr>
                <w:rFonts w:ascii="Book Antiqua" w:eastAsia="等线" w:hAnsi="Book Antiqua" w:cs="Book Antiqua"/>
                <w:lang w:val="en-SG" w:eastAsia="zh-CN"/>
              </w:rPr>
            </w:pPr>
            <w:r>
              <w:rPr>
                <w:rFonts w:ascii="Book Antiqua" w:eastAsia="等线" w:hAnsi="Book Antiqua" w:cs="Book Antiqua"/>
                <w:lang w:val="en-SG"/>
              </w:rPr>
              <w:t>512.7</w:t>
            </w:r>
            <w:r>
              <w:rPr>
                <w:rFonts w:ascii="Book Antiqua" w:eastAsia="等线" w:hAnsi="Book Antiqua" w:cs="Book Antiqua" w:hint="eastAsia"/>
                <w:lang w:val="en-SG" w:eastAsia="zh-CN"/>
              </w:rPr>
              <w:t>d</w:t>
            </w:r>
          </w:p>
        </w:tc>
        <w:tc>
          <w:tcPr>
            <w:tcW w:w="954" w:type="dxa"/>
            <w:tcBorders>
              <w:tl2br w:val="nil"/>
              <w:tr2bl w:val="nil"/>
            </w:tcBorders>
          </w:tcPr>
          <w:p w14:paraId="5D888F9D"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48-983</w:t>
            </w:r>
            <w:r>
              <w:rPr>
                <w:rFonts w:ascii="Book Antiqua" w:eastAsia="等线" w:hAnsi="Book Antiqua" w:cs="Book Antiqua" w:hint="eastAsia"/>
                <w:lang w:val="en-SG" w:eastAsia="zh-CN"/>
              </w:rPr>
              <w:t xml:space="preserve"> d</w:t>
            </w:r>
          </w:p>
        </w:tc>
      </w:tr>
      <w:tr w:rsidR="009D62CC" w14:paraId="1DC9FCB7" w14:textId="77777777">
        <w:trPr>
          <w:trHeight w:val="1259"/>
        </w:trPr>
        <w:tc>
          <w:tcPr>
            <w:tcW w:w="1197" w:type="dxa"/>
            <w:tcBorders>
              <w:tl2br w:val="nil"/>
              <w:tr2bl w:val="nil"/>
            </w:tcBorders>
          </w:tcPr>
          <w:p w14:paraId="52A6D09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Nagasue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32</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1997</w:t>
            </w:r>
          </w:p>
        </w:tc>
        <w:tc>
          <w:tcPr>
            <w:tcW w:w="1535" w:type="dxa"/>
            <w:tcBorders>
              <w:tl2br w:val="nil"/>
              <w:tr2bl w:val="nil"/>
            </w:tcBorders>
          </w:tcPr>
          <w:p w14:paraId="649C443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Postoperative</w:t>
            </w:r>
          </w:p>
        </w:tc>
        <w:tc>
          <w:tcPr>
            <w:tcW w:w="1664" w:type="dxa"/>
            <w:tcBorders>
              <w:tl2br w:val="nil"/>
              <w:tr2bl w:val="nil"/>
            </w:tcBorders>
          </w:tcPr>
          <w:p w14:paraId="59F196E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57" w:type="dxa"/>
            <w:tcBorders>
              <w:tl2br w:val="nil"/>
              <w:tr2bl w:val="nil"/>
            </w:tcBorders>
          </w:tcPr>
          <w:p w14:paraId="2437A44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095" w:type="dxa"/>
            <w:tcBorders>
              <w:tl2br w:val="nil"/>
              <w:tr2bl w:val="nil"/>
            </w:tcBorders>
          </w:tcPr>
          <w:p w14:paraId="05A597F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2/52</w:t>
            </w:r>
          </w:p>
        </w:tc>
        <w:tc>
          <w:tcPr>
            <w:tcW w:w="1423" w:type="dxa"/>
            <w:tcBorders>
              <w:tl2br w:val="nil"/>
              <w:tr2bl w:val="nil"/>
            </w:tcBorders>
          </w:tcPr>
          <w:p w14:paraId="3CC3178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Aminoleban EN 50</w:t>
            </w:r>
            <w:r>
              <w:rPr>
                <w:rFonts w:ascii="Book Antiqua" w:eastAsia="等线" w:hAnsi="Book Antiqua" w:cs="Book Antiqua" w:hint="eastAsia"/>
                <w:lang w:val="en-SG" w:eastAsia="zh-CN"/>
              </w:rPr>
              <w:t xml:space="preserve"> </w:t>
            </w:r>
            <w:r>
              <w:rPr>
                <w:rFonts w:ascii="Book Antiqua" w:eastAsia="等线" w:hAnsi="Book Antiqua" w:cs="Book Antiqua"/>
                <w:lang w:val="en-SG"/>
              </w:rPr>
              <w:t xml:space="preserve">g BD </w:t>
            </w:r>
          </w:p>
        </w:tc>
        <w:tc>
          <w:tcPr>
            <w:tcW w:w="1257" w:type="dxa"/>
            <w:tcBorders>
              <w:tl2br w:val="nil"/>
              <w:tr2bl w:val="nil"/>
            </w:tcBorders>
          </w:tcPr>
          <w:p w14:paraId="236B40A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11.123</w:t>
            </w:r>
          </w:p>
        </w:tc>
        <w:tc>
          <w:tcPr>
            <w:tcW w:w="946" w:type="dxa"/>
            <w:tcBorders>
              <w:tl2br w:val="nil"/>
              <w:tr2bl w:val="nil"/>
            </w:tcBorders>
          </w:tcPr>
          <w:p w14:paraId="649B5A78"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 1 y</w:t>
            </w:r>
            <w:r>
              <w:rPr>
                <w:rFonts w:ascii="Book Antiqua" w:eastAsia="等线" w:hAnsi="Book Antiqua" w:cs="Book Antiqua" w:hint="eastAsia"/>
                <w:lang w:val="en-SG" w:eastAsia="zh-CN"/>
              </w:rPr>
              <w:t>r</w:t>
            </w:r>
          </w:p>
        </w:tc>
        <w:tc>
          <w:tcPr>
            <w:tcW w:w="1268" w:type="dxa"/>
            <w:tcBorders>
              <w:tl2br w:val="nil"/>
              <w:tr2bl w:val="nil"/>
            </w:tcBorders>
          </w:tcPr>
          <w:p w14:paraId="36EAA2B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6270CFE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35.8</w:t>
            </w:r>
            <w:r>
              <w:rPr>
                <w:rFonts w:ascii="Book Antiqua" w:eastAsia="等线" w:hAnsi="Book Antiqua" w:cs="Book Antiqua" w:hint="eastAsia"/>
                <w:lang w:val="en-SG" w:eastAsia="zh-CN"/>
              </w:rPr>
              <w:t xml:space="preserve"> mo</w:t>
            </w:r>
            <w:r>
              <w:rPr>
                <w:rFonts w:ascii="Book Antiqua" w:eastAsia="等线" w:hAnsi="Book Antiqua" w:cs="Book Antiqua"/>
                <w:lang w:val="en-SG"/>
              </w:rPr>
              <w:t xml:space="preserve"> (17.9)</w:t>
            </w:r>
          </w:p>
        </w:tc>
        <w:tc>
          <w:tcPr>
            <w:tcW w:w="954" w:type="dxa"/>
            <w:tcBorders>
              <w:tl2br w:val="nil"/>
              <w:tr2bl w:val="nil"/>
            </w:tcBorders>
          </w:tcPr>
          <w:p w14:paraId="1CE5663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278FA29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36.0</w:t>
            </w:r>
            <w:r>
              <w:rPr>
                <w:rFonts w:ascii="Book Antiqua" w:eastAsia="等线" w:hAnsi="Book Antiqua" w:cs="Book Antiqua" w:hint="eastAsia"/>
                <w:lang w:val="en-SG" w:eastAsia="zh-CN"/>
              </w:rPr>
              <w:t xml:space="preserve"> mo</w:t>
            </w:r>
            <w:r>
              <w:rPr>
                <w:rFonts w:ascii="Book Antiqua" w:eastAsia="等线" w:hAnsi="Book Antiqua" w:cs="Book Antiqua"/>
                <w:lang w:val="en-SG"/>
              </w:rPr>
              <w:t xml:space="preserve"> (17.7)</w:t>
            </w:r>
          </w:p>
        </w:tc>
        <w:tc>
          <w:tcPr>
            <w:tcW w:w="954" w:type="dxa"/>
            <w:tcBorders>
              <w:tl2br w:val="nil"/>
              <w:tr2bl w:val="nil"/>
            </w:tcBorders>
          </w:tcPr>
          <w:p w14:paraId="4C5CC3A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49CD2551" w14:textId="77777777">
        <w:trPr>
          <w:trHeight w:val="1259"/>
        </w:trPr>
        <w:tc>
          <w:tcPr>
            <w:tcW w:w="1197" w:type="dxa"/>
            <w:tcBorders>
              <w:tl2br w:val="nil"/>
              <w:tr2bl w:val="nil"/>
            </w:tcBorders>
          </w:tcPr>
          <w:p w14:paraId="68F0AA4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Okabayashi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w:t>
            </w:r>
            <w:r>
              <w:rPr>
                <w:rFonts w:ascii="Book Antiqua" w:eastAsia="等线" w:hAnsi="Book Antiqua" w:cs="Book Antiqua"/>
                <w:vertAlign w:val="superscript"/>
                <w:lang w:val="en-SG"/>
              </w:rPr>
              <w:t>5]</w:t>
            </w:r>
            <w:r>
              <w:rPr>
                <w:rFonts w:ascii="Book Antiqua" w:eastAsia="等线" w:hAnsi="Book Antiqua" w:cs="Book Antiqua" w:hint="eastAsia"/>
                <w:lang w:val="en-SG" w:eastAsia="zh-CN"/>
              </w:rPr>
              <w:t xml:space="preserve">, </w:t>
            </w:r>
            <w:r>
              <w:rPr>
                <w:rFonts w:ascii="Book Antiqua" w:eastAsia="等线" w:hAnsi="Book Antiqua" w:cs="Book Antiqua"/>
                <w:lang w:val="en-SG"/>
              </w:rPr>
              <w:t>2008</w:t>
            </w:r>
          </w:p>
        </w:tc>
        <w:tc>
          <w:tcPr>
            <w:tcW w:w="1535" w:type="dxa"/>
            <w:tcBorders>
              <w:tl2br w:val="nil"/>
              <w:tr2bl w:val="nil"/>
            </w:tcBorders>
          </w:tcPr>
          <w:p w14:paraId="73C26A8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Preoperative</w:t>
            </w:r>
          </w:p>
        </w:tc>
        <w:tc>
          <w:tcPr>
            <w:tcW w:w="1664" w:type="dxa"/>
            <w:tcBorders>
              <w:tl2br w:val="nil"/>
              <w:tr2bl w:val="nil"/>
            </w:tcBorders>
          </w:tcPr>
          <w:p w14:paraId="047D57A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Aminoleban EN 50</w:t>
            </w:r>
            <w:r>
              <w:rPr>
                <w:rFonts w:ascii="Book Antiqua" w:eastAsia="等线" w:hAnsi="Book Antiqua" w:cs="Book Antiqua" w:hint="eastAsia"/>
                <w:lang w:val="en-SG" w:eastAsia="zh-CN"/>
              </w:rPr>
              <w:t xml:space="preserve"> </w:t>
            </w:r>
            <w:r>
              <w:rPr>
                <w:rFonts w:ascii="Book Antiqua" w:eastAsia="等线" w:hAnsi="Book Antiqua" w:cs="Book Antiqua"/>
                <w:lang w:val="en-SG"/>
              </w:rPr>
              <w:t xml:space="preserve">g BD </w:t>
            </w:r>
          </w:p>
        </w:tc>
        <w:tc>
          <w:tcPr>
            <w:tcW w:w="1257" w:type="dxa"/>
            <w:tcBorders>
              <w:tl2br w:val="nil"/>
              <w:tr2bl w:val="nil"/>
            </w:tcBorders>
          </w:tcPr>
          <w:p w14:paraId="57981B0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11.123</w:t>
            </w:r>
          </w:p>
        </w:tc>
        <w:tc>
          <w:tcPr>
            <w:tcW w:w="1095" w:type="dxa"/>
            <w:tcBorders>
              <w:tl2br w:val="nil"/>
              <w:tr2bl w:val="nil"/>
            </w:tcBorders>
          </w:tcPr>
          <w:p w14:paraId="0150A27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2/52</w:t>
            </w:r>
          </w:p>
        </w:tc>
        <w:tc>
          <w:tcPr>
            <w:tcW w:w="1423" w:type="dxa"/>
            <w:tcBorders>
              <w:tl2br w:val="nil"/>
              <w:tr2bl w:val="nil"/>
            </w:tcBorders>
          </w:tcPr>
          <w:p w14:paraId="0D75BCC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57" w:type="dxa"/>
            <w:tcBorders>
              <w:tl2br w:val="nil"/>
              <w:tr2bl w:val="nil"/>
            </w:tcBorders>
          </w:tcPr>
          <w:p w14:paraId="78D7AFF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946" w:type="dxa"/>
            <w:tcBorders>
              <w:tl2br w:val="nil"/>
              <w:tr2bl w:val="nil"/>
            </w:tcBorders>
          </w:tcPr>
          <w:p w14:paraId="0586EA1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68" w:type="dxa"/>
            <w:tcBorders>
              <w:tl2br w:val="nil"/>
              <w:tr2bl w:val="nil"/>
            </w:tcBorders>
          </w:tcPr>
          <w:p w14:paraId="23CE6120"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3F70BF0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16.3</w:t>
            </w:r>
            <w:r>
              <w:rPr>
                <w:rFonts w:ascii="Book Antiqua" w:eastAsia="等线" w:hAnsi="Book Antiqua" w:cs="Book Antiqua" w:hint="eastAsia"/>
                <w:lang w:val="en-SG" w:eastAsia="zh-CN"/>
              </w:rPr>
              <w:t xml:space="preserve"> mo</w:t>
            </w:r>
            <w:r>
              <w:rPr>
                <w:rFonts w:ascii="Book Antiqua" w:eastAsia="等线" w:hAnsi="Book Antiqua" w:cs="Book Antiqua"/>
                <w:lang w:val="en-SG"/>
              </w:rPr>
              <w:t xml:space="preserve"> </w:t>
            </w:r>
          </w:p>
        </w:tc>
        <w:tc>
          <w:tcPr>
            <w:tcW w:w="954" w:type="dxa"/>
            <w:tcBorders>
              <w:tl2br w:val="nil"/>
              <w:tr2bl w:val="nil"/>
            </w:tcBorders>
          </w:tcPr>
          <w:p w14:paraId="635D1E1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2-47</w:t>
            </w:r>
            <w:r>
              <w:rPr>
                <w:rFonts w:ascii="Book Antiqua" w:eastAsia="等线" w:hAnsi="Book Antiqua" w:cs="Book Antiqua" w:hint="eastAsia"/>
                <w:lang w:val="en-SG" w:eastAsia="zh-CN"/>
              </w:rPr>
              <w:t xml:space="preserve"> mo</w:t>
            </w:r>
            <w:r>
              <w:rPr>
                <w:rFonts w:ascii="Book Antiqua" w:eastAsia="等线" w:hAnsi="Book Antiqua" w:cs="Book Antiqua"/>
                <w:lang w:val="en-SG"/>
              </w:rPr>
              <w:t xml:space="preserve"> </w:t>
            </w:r>
          </w:p>
        </w:tc>
        <w:tc>
          <w:tcPr>
            <w:tcW w:w="882" w:type="dxa"/>
            <w:tcBorders>
              <w:tl2br w:val="nil"/>
              <w:tr2bl w:val="nil"/>
            </w:tcBorders>
          </w:tcPr>
          <w:p w14:paraId="0657910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23.3</w:t>
            </w:r>
            <w:r>
              <w:rPr>
                <w:rFonts w:ascii="Book Antiqua" w:eastAsia="等线" w:hAnsi="Book Antiqua" w:cs="Book Antiqua" w:hint="eastAsia"/>
                <w:lang w:val="en-SG" w:eastAsia="zh-CN"/>
              </w:rPr>
              <w:t xml:space="preserve"> mo</w:t>
            </w:r>
            <w:r>
              <w:rPr>
                <w:rFonts w:ascii="Book Antiqua" w:eastAsia="等线" w:hAnsi="Book Antiqua" w:cs="Book Antiqua"/>
                <w:lang w:val="en-SG"/>
              </w:rPr>
              <w:t xml:space="preserve"> </w:t>
            </w:r>
          </w:p>
        </w:tc>
        <w:tc>
          <w:tcPr>
            <w:tcW w:w="954" w:type="dxa"/>
            <w:tcBorders>
              <w:tl2br w:val="nil"/>
              <w:tr2bl w:val="nil"/>
            </w:tcBorders>
          </w:tcPr>
          <w:p w14:paraId="6863700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2-84</w:t>
            </w:r>
            <w:r>
              <w:rPr>
                <w:rFonts w:ascii="Book Antiqua" w:eastAsia="等线" w:hAnsi="Book Antiqua" w:cs="Book Antiqua" w:hint="eastAsia"/>
                <w:lang w:val="en-SG" w:eastAsia="zh-CN"/>
              </w:rPr>
              <w:t xml:space="preserve"> mo</w:t>
            </w:r>
            <w:r>
              <w:rPr>
                <w:rFonts w:ascii="Book Antiqua" w:eastAsia="等线" w:hAnsi="Book Antiqua" w:cs="Book Antiqua"/>
                <w:lang w:val="en-SG"/>
              </w:rPr>
              <w:t xml:space="preserve"> </w:t>
            </w:r>
          </w:p>
        </w:tc>
      </w:tr>
      <w:tr w:rsidR="009D62CC" w14:paraId="0909DB8A" w14:textId="77777777">
        <w:trPr>
          <w:trHeight w:val="1259"/>
        </w:trPr>
        <w:tc>
          <w:tcPr>
            <w:tcW w:w="1197" w:type="dxa"/>
            <w:tcBorders>
              <w:tl2br w:val="nil"/>
              <w:tr2bl w:val="nil"/>
            </w:tcBorders>
          </w:tcPr>
          <w:p w14:paraId="5E1D626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Okabayashi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33</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2010</w:t>
            </w:r>
          </w:p>
        </w:tc>
        <w:tc>
          <w:tcPr>
            <w:tcW w:w="1535" w:type="dxa"/>
            <w:tcBorders>
              <w:tl2br w:val="nil"/>
              <w:tr2bl w:val="nil"/>
            </w:tcBorders>
          </w:tcPr>
          <w:p w14:paraId="2855CCC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Preoperative</w:t>
            </w:r>
          </w:p>
        </w:tc>
        <w:tc>
          <w:tcPr>
            <w:tcW w:w="1664" w:type="dxa"/>
            <w:tcBorders>
              <w:tl2br w:val="nil"/>
              <w:tr2bl w:val="nil"/>
            </w:tcBorders>
          </w:tcPr>
          <w:p w14:paraId="7E9EF98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Aminoleban EN 50</w:t>
            </w:r>
            <w:r>
              <w:rPr>
                <w:rFonts w:ascii="Book Antiqua" w:eastAsia="等线" w:hAnsi="Book Antiqua" w:cs="Book Antiqua" w:hint="eastAsia"/>
                <w:lang w:val="en-SG" w:eastAsia="zh-CN"/>
              </w:rPr>
              <w:t xml:space="preserve"> </w:t>
            </w:r>
            <w:r>
              <w:rPr>
                <w:rFonts w:ascii="Book Antiqua" w:eastAsia="等线" w:hAnsi="Book Antiqua" w:cs="Book Antiqua"/>
                <w:lang w:val="en-SG"/>
              </w:rPr>
              <w:t>g BD</w:t>
            </w:r>
          </w:p>
        </w:tc>
        <w:tc>
          <w:tcPr>
            <w:tcW w:w="1257" w:type="dxa"/>
            <w:tcBorders>
              <w:tl2br w:val="nil"/>
              <w:tr2bl w:val="nil"/>
            </w:tcBorders>
          </w:tcPr>
          <w:p w14:paraId="33D802E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11.123</w:t>
            </w:r>
          </w:p>
        </w:tc>
        <w:tc>
          <w:tcPr>
            <w:tcW w:w="1095" w:type="dxa"/>
            <w:tcBorders>
              <w:tl2br w:val="nil"/>
              <w:tr2bl w:val="nil"/>
            </w:tcBorders>
          </w:tcPr>
          <w:p w14:paraId="00F3C41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2/52</w:t>
            </w:r>
          </w:p>
        </w:tc>
        <w:tc>
          <w:tcPr>
            <w:tcW w:w="1423" w:type="dxa"/>
            <w:tcBorders>
              <w:tl2br w:val="nil"/>
              <w:tr2bl w:val="nil"/>
            </w:tcBorders>
          </w:tcPr>
          <w:p w14:paraId="22B56E7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57" w:type="dxa"/>
            <w:tcBorders>
              <w:tl2br w:val="nil"/>
              <w:tr2bl w:val="nil"/>
            </w:tcBorders>
          </w:tcPr>
          <w:p w14:paraId="255C484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946" w:type="dxa"/>
            <w:tcBorders>
              <w:tl2br w:val="nil"/>
              <w:tr2bl w:val="nil"/>
            </w:tcBorders>
          </w:tcPr>
          <w:p w14:paraId="604D270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68" w:type="dxa"/>
            <w:tcBorders>
              <w:tl2br w:val="nil"/>
              <w:tr2bl w:val="nil"/>
            </w:tcBorders>
          </w:tcPr>
          <w:p w14:paraId="0ADF940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3E3E5CD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797C291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2B4290F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33C0DDC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0EE1EAC1" w14:textId="77777777">
        <w:trPr>
          <w:trHeight w:val="1679"/>
        </w:trPr>
        <w:tc>
          <w:tcPr>
            <w:tcW w:w="1197" w:type="dxa"/>
            <w:tcBorders>
              <w:tl2br w:val="nil"/>
              <w:tr2bl w:val="nil"/>
            </w:tcBorders>
          </w:tcPr>
          <w:p w14:paraId="5A37FD58"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Okabayashi </w:t>
            </w:r>
            <w:r>
              <w:rPr>
                <w:rFonts w:ascii="Book Antiqua" w:eastAsia="等线" w:hAnsi="Book Antiqua" w:cs="Book Antiqua" w:hint="eastAsia"/>
                <w:i/>
                <w:iCs/>
                <w:lang w:val="en-SG" w:eastAsia="zh-CN"/>
              </w:rPr>
              <w:t xml:space="preserve">et </w:t>
            </w:r>
            <w:r>
              <w:rPr>
                <w:rFonts w:ascii="Book Antiqua" w:eastAsia="等线" w:hAnsi="Book Antiqua" w:cs="Book Antiqua" w:hint="eastAsia"/>
                <w:i/>
                <w:iCs/>
                <w:lang w:val="en-SG" w:eastAsia="zh-CN"/>
              </w:rPr>
              <w:lastRenderedPageBreak/>
              <w:t>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34</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2011</w:t>
            </w:r>
          </w:p>
          <w:p w14:paraId="30FF0C5C" w14:textId="77777777" w:rsidR="009D62CC" w:rsidRDefault="009D62CC">
            <w:pPr>
              <w:adjustRightInd w:val="0"/>
              <w:snapToGrid w:val="0"/>
              <w:spacing w:line="360" w:lineRule="auto"/>
              <w:jc w:val="both"/>
              <w:rPr>
                <w:rFonts w:ascii="Book Antiqua" w:eastAsia="等线" w:hAnsi="Book Antiqua" w:cs="Book Antiqua"/>
                <w:lang w:val="en-SG"/>
              </w:rPr>
            </w:pPr>
          </w:p>
        </w:tc>
        <w:tc>
          <w:tcPr>
            <w:tcW w:w="1535" w:type="dxa"/>
            <w:tcBorders>
              <w:tl2br w:val="nil"/>
              <w:tr2bl w:val="nil"/>
            </w:tcBorders>
          </w:tcPr>
          <w:p w14:paraId="4389F4C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lastRenderedPageBreak/>
              <w:t xml:space="preserve">Preoperative, </w:t>
            </w:r>
            <w:r>
              <w:rPr>
                <w:rFonts w:ascii="Book Antiqua" w:eastAsia="等线" w:hAnsi="Book Antiqua" w:cs="Book Antiqua"/>
                <w:lang w:val="en-SG"/>
              </w:rPr>
              <w:lastRenderedPageBreak/>
              <w:t>postoperative</w:t>
            </w:r>
          </w:p>
        </w:tc>
        <w:tc>
          <w:tcPr>
            <w:tcW w:w="1664" w:type="dxa"/>
            <w:tcBorders>
              <w:tl2br w:val="nil"/>
              <w:tr2bl w:val="nil"/>
            </w:tcBorders>
          </w:tcPr>
          <w:p w14:paraId="1E80111F"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lastRenderedPageBreak/>
              <w:t>Aminoleban EN 50</w:t>
            </w:r>
            <w:r>
              <w:rPr>
                <w:rFonts w:ascii="Book Antiqua" w:eastAsia="等线" w:hAnsi="Book Antiqua" w:cs="Book Antiqua" w:hint="eastAsia"/>
                <w:lang w:val="en-SG" w:eastAsia="zh-CN"/>
              </w:rPr>
              <w:t xml:space="preserve"> </w:t>
            </w:r>
            <w:r>
              <w:rPr>
                <w:rFonts w:ascii="Book Antiqua" w:eastAsia="等线" w:hAnsi="Book Antiqua" w:cs="Book Antiqua"/>
                <w:lang w:val="en-SG"/>
              </w:rPr>
              <w:t>g BD</w:t>
            </w:r>
          </w:p>
        </w:tc>
        <w:tc>
          <w:tcPr>
            <w:tcW w:w="1257" w:type="dxa"/>
            <w:tcBorders>
              <w:tl2br w:val="nil"/>
              <w:tr2bl w:val="nil"/>
            </w:tcBorders>
          </w:tcPr>
          <w:p w14:paraId="321D86C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11.123</w:t>
            </w:r>
          </w:p>
        </w:tc>
        <w:tc>
          <w:tcPr>
            <w:tcW w:w="1095" w:type="dxa"/>
            <w:tcBorders>
              <w:tl2br w:val="nil"/>
              <w:tr2bl w:val="nil"/>
            </w:tcBorders>
          </w:tcPr>
          <w:p w14:paraId="31C8B38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2/52</w:t>
            </w:r>
          </w:p>
        </w:tc>
        <w:tc>
          <w:tcPr>
            <w:tcW w:w="1423" w:type="dxa"/>
            <w:tcBorders>
              <w:tl2br w:val="nil"/>
              <w:tr2bl w:val="nil"/>
            </w:tcBorders>
          </w:tcPr>
          <w:p w14:paraId="7B9BE1B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Aminoleban EN 50</w:t>
            </w:r>
            <w:r>
              <w:rPr>
                <w:rFonts w:ascii="Book Antiqua" w:eastAsia="等线" w:hAnsi="Book Antiqua" w:cs="Book Antiqua" w:hint="eastAsia"/>
                <w:lang w:val="en-SG" w:eastAsia="zh-CN"/>
              </w:rPr>
              <w:t xml:space="preserve"> </w:t>
            </w:r>
            <w:r>
              <w:rPr>
                <w:rFonts w:ascii="Book Antiqua" w:eastAsia="等线" w:hAnsi="Book Antiqua" w:cs="Book Antiqua"/>
                <w:lang w:val="en-SG"/>
              </w:rPr>
              <w:t>g BD</w:t>
            </w:r>
          </w:p>
        </w:tc>
        <w:tc>
          <w:tcPr>
            <w:tcW w:w="1257" w:type="dxa"/>
            <w:tcBorders>
              <w:tl2br w:val="nil"/>
              <w:tr2bl w:val="nil"/>
            </w:tcBorders>
          </w:tcPr>
          <w:p w14:paraId="262FE322"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11.123</w:t>
            </w:r>
          </w:p>
        </w:tc>
        <w:tc>
          <w:tcPr>
            <w:tcW w:w="946" w:type="dxa"/>
            <w:tcBorders>
              <w:tl2br w:val="nil"/>
              <w:tr2bl w:val="nil"/>
            </w:tcBorders>
          </w:tcPr>
          <w:p w14:paraId="1629505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6/12</w:t>
            </w:r>
          </w:p>
        </w:tc>
        <w:tc>
          <w:tcPr>
            <w:tcW w:w="1268" w:type="dxa"/>
            <w:tcBorders>
              <w:tl2br w:val="nil"/>
              <w:tr2bl w:val="nil"/>
            </w:tcBorders>
          </w:tcPr>
          <w:p w14:paraId="49FAF96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3C3EFDA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57958E3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1F7E983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56A18E6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5BA030FF" w14:textId="77777777">
        <w:trPr>
          <w:trHeight w:val="2956"/>
        </w:trPr>
        <w:tc>
          <w:tcPr>
            <w:tcW w:w="1197" w:type="dxa"/>
            <w:tcBorders>
              <w:tl2br w:val="nil"/>
              <w:tr2bl w:val="nil"/>
            </w:tcBorders>
          </w:tcPr>
          <w:p w14:paraId="0BF7AAF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Shirabe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w:t>
            </w:r>
            <w:r>
              <w:rPr>
                <w:rFonts w:ascii="Book Antiqua" w:eastAsia="等线" w:hAnsi="Book Antiqua" w:cs="Book Antiqua" w:hint="eastAsia"/>
                <w:vertAlign w:val="superscript"/>
                <w:lang w:val="en-SG" w:eastAsia="zh-CN"/>
              </w:rPr>
              <w:t>37</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2011</w:t>
            </w:r>
          </w:p>
        </w:tc>
        <w:tc>
          <w:tcPr>
            <w:tcW w:w="1535" w:type="dxa"/>
            <w:tcBorders>
              <w:tl2br w:val="nil"/>
              <w:tr2bl w:val="nil"/>
            </w:tcBorders>
          </w:tcPr>
          <w:p w14:paraId="37663F5D"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Preoperative</w:t>
            </w:r>
          </w:p>
        </w:tc>
        <w:tc>
          <w:tcPr>
            <w:tcW w:w="1664" w:type="dxa"/>
            <w:tcBorders>
              <w:tl2br w:val="nil"/>
              <w:tr2bl w:val="nil"/>
            </w:tcBorders>
          </w:tcPr>
          <w:p w14:paraId="68999BC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Regime 1: Livact 3 packets OD </w:t>
            </w:r>
            <w:r>
              <w:rPr>
                <w:rFonts w:ascii="Book Antiqua" w:eastAsia="等线" w:hAnsi="Book Antiqua" w:cs="Book Antiqua"/>
                <w:lang w:val="en-SG"/>
              </w:rPr>
              <w:br/>
              <w:t>Regime 2: Aminoleban EN 50</w:t>
            </w:r>
            <w:r>
              <w:rPr>
                <w:rFonts w:ascii="Book Antiqua" w:eastAsia="等线" w:hAnsi="Book Antiqua" w:cs="Book Antiqua" w:hint="eastAsia"/>
                <w:lang w:val="en-SG" w:eastAsia="zh-CN"/>
              </w:rPr>
              <w:t xml:space="preserve"> </w:t>
            </w:r>
            <w:r>
              <w:rPr>
                <w:rFonts w:ascii="Book Antiqua" w:eastAsia="等线" w:hAnsi="Book Antiqua" w:cs="Book Antiqua"/>
                <w:lang w:val="en-SG"/>
              </w:rPr>
              <w:t>g 1 to 3 packets</w:t>
            </w:r>
          </w:p>
        </w:tc>
        <w:tc>
          <w:tcPr>
            <w:tcW w:w="1257" w:type="dxa"/>
            <w:tcBorders>
              <w:tl2br w:val="nil"/>
              <w:tr2bl w:val="nil"/>
            </w:tcBorders>
          </w:tcPr>
          <w:p w14:paraId="67F984E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Regime 1: 12</w:t>
            </w:r>
            <w:r>
              <w:rPr>
                <w:rFonts w:ascii="Book Antiqua" w:eastAsia="等线" w:hAnsi="Book Antiqua" w:cs="Book Antiqua"/>
                <w:lang w:val="en-SG"/>
              </w:rPr>
              <w:br/>
              <w:t>Regime 2: 5.5615-16.6845</w:t>
            </w:r>
          </w:p>
        </w:tc>
        <w:tc>
          <w:tcPr>
            <w:tcW w:w="1095" w:type="dxa"/>
            <w:tcBorders>
              <w:tl2br w:val="nil"/>
              <w:tr2bl w:val="nil"/>
            </w:tcBorders>
          </w:tcPr>
          <w:p w14:paraId="6A6C251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&gt;</w:t>
            </w:r>
            <w:r>
              <w:rPr>
                <w:rFonts w:ascii="Book Antiqua" w:eastAsia="等线" w:hAnsi="Book Antiqua" w:cs="Book Antiqua" w:hint="eastAsia"/>
                <w:lang w:val="en-SG" w:eastAsia="zh-CN"/>
              </w:rPr>
              <w:t xml:space="preserve"> </w:t>
            </w:r>
            <w:r>
              <w:rPr>
                <w:rFonts w:ascii="Book Antiqua" w:eastAsia="等线" w:hAnsi="Book Antiqua" w:cs="Book Antiqua"/>
                <w:lang w:val="en-SG"/>
              </w:rPr>
              <w:t>1/12</w:t>
            </w:r>
          </w:p>
        </w:tc>
        <w:tc>
          <w:tcPr>
            <w:tcW w:w="1423" w:type="dxa"/>
            <w:tcBorders>
              <w:tl2br w:val="nil"/>
              <w:tr2bl w:val="nil"/>
            </w:tcBorders>
          </w:tcPr>
          <w:p w14:paraId="51D81D1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57" w:type="dxa"/>
            <w:tcBorders>
              <w:tl2br w:val="nil"/>
              <w:tr2bl w:val="nil"/>
            </w:tcBorders>
          </w:tcPr>
          <w:p w14:paraId="6AE1534C"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946" w:type="dxa"/>
            <w:tcBorders>
              <w:tl2br w:val="nil"/>
              <w:tr2bl w:val="nil"/>
            </w:tcBorders>
          </w:tcPr>
          <w:p w14:paraId="6145772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68" w:type="dxa"/>
            <w:tcBorders>
              <w:tl2br w:val="nil"/>
              <w:tr2bl w:val="nil"/>
            </w:tcBorders>
          </w:tcPr>
          <w:p w14:paraId="40FA013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520C9AB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4897C66E"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01A4380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14069574"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r w:rsidR="009D62CC" w14:paraId="660B10E6" w14:textId="77777777">
        <w:trPr>
          <w:trHeight w:val="858"/>
        </w:trPr>
        <w:tc>
          <w:tcPr>
            <w:tcW w:w="1197" w:type="dxa"/>
            <w:tcBorders>
              <w:tl2br w:val="nil"/>
              <w:tr2bl w:val="nil"/>
            </w:tcBorders>
          </w:tcPr>
          <w:p w14:paraId="2B84924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 xml:space="preserve">Togo </w:t>
            </w:r>
            <w:r>
              <w:rPr>
                <w:rFonts w:ascii="Book Antiqua" w:eastAsia="等线" w:hAnsi="Book Antiqua" w:cs="Book Antiqua" w:hint="eastAsia"/>
                <w:i/>
                <w:iCs/>
                <w:lang w:val="en-SG" w:eastAsia="zh-CN"/>
              </w:rPr>
              <w:t>et al</w:t>
            </w:r>
            <w:r>
              <w:rPr>
                <w:rFonts w:ascii="Book Antiqua" w:eastAsia="等线" w:hAnsi="Book Antiqua" w:cs="Book Antiqua"/>
                <w:vertAlign w:val="superscript"/>
                <w:lang w:val="en-SG"/>
              </w:rPr>
              <w:t>[4</w:t>
            </w:r>
            <w:r>
              <w:rPr>
                <w:rFonts w:ascii="Book Antiqua" w:eastAsia="等线" w:hAnsi="Book Antiqua" w:cs="Book Antiqua" w:hint="eastAsia"/>
                <w:vertAlign w:val="superscript"/>
                <w:lang w:val="en-SG" w:eastAsia="zh-CN"/>
              </w:rPr>
              <w:t>2</w:t>
            </w:r>
            <w:r>
              <w:rPr>
                <w:rFonts w:ascii="Book Antiqua" w:eastAsia="等线" w:hAnsi="Book Antiqua" w:cs="Book Antiqua"/>
                <w:vertAlign w:val="superscript"/>
                <w:lang w:val="en-SG"/>
              </w:rPr>
              <w:t>]</w:t>
            </w:r>
            <w:r>
              <w:rPr>
                <w:rFonts w:ascii="Book Antiqua" w:eastAsia="等线" w:hAnsi="Book Antiqua" w:cs="Book Antiqua" w:hint="eastAsia"/>
                <w:lang w:val="en-SG" w:eastAsia="zh-CN"/>
              </w:rPr>
              <w:t xml:space="preserve">, </w:t>
            </w:r>
            <w:r>
              <w:rPr>
                <w:rFonts w:ascii="Book Antiqua" w:eastAsia="等线" w:hAnsi="Book Antiqua" w:cs="Book Antiqua"/>
                <w:lang w:val="en-SG"/>
              </w:rPr>
              <w:t>2005</w:t>
            </w:r>
          </w:p>
        </w:tc>
        <w:tc>
          <w:tcPr>
            <w:tcW w:w="1535" w:type="dxa"/>
            <w:tcBorders>
              <w:tl2br w:val="nil"/>
              <w:tr2bl w:val="nil"/>
            </w:tcBorders>
          </w:tcPr>
          <w:p w14:paraId="17EC4B5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Post-operative</w:t>
            </w:r>
          </w:p>
        </w:tc>
        <w:tc>
          <w:tcPr>
            <w:tcW w:w="1664" w:type="dxa"/>
            <w:tcBorders>
              <w:tl2br w:val="nil"/>
              <w:tr2bl w:val="nil"/>
            </w:tcBorders>
          </w:tcPr>
          <w:p w14:paraId="5F122BA1"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257" w:type="dxa"/>
            <w:tcBorders>
              <w:tl2br w:val="nil"/>
              <w:tr2bl w:val="nil"/>
            </w:tcBorders>
          </w:tcPr>
          <w:p w14:paraId="5720AB16"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095" w:type="dxa"/>
            <w:tcBorders>
              <w:tl2br w:val="nil"/>
              <w:tr2bl w:val="nil"/>
            </w:tcBorders>
          </w:tcPr>
          <w:p w14:paraId="1B503E8A"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NIL</w:t>
            </w:r>
          </w:p>
        </w:tc>
        <w:tc>
          <w:tcPr>
            <w:tcW w:w="1423" w:type="dxa"/>
            <w:tcBorders>
              <w:tl2br w:val="nil"/>
              <w:tr2bl w:val="nil"/>
            </w:tcBorders>
          </w:tcPr>
          <w:p w14:paraId="707BFBE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Livact 4.74</w:t>
            </w:r>
            <w:r>
              <w:rPr>
                <w:rFonts w:ascii="Book Antiqua" w:eastAsia="等线" w:hAnsi="Book Antiqua" w:cs="Book Antiqua" w:hint="eastAsia"/>
                <w:lang w:val="en-SG" w:eastAsia="zh-CN"/>
              </w:rPr>
              <w:t xml:space="preserve"> </w:t>
            </w:r>
            <w:r>
              <w:rPr>
                <w:rFonts w:ascii="Book Antiqua" w:eastAsia="等线" w:hAnsi="Book Antiqua" w:cs="Book Antiqua"/>
                <w:lang w:val="en-SG"/>
              </w:rPr>
              <w:t>g TDS</w:t>
            </w:r>
          </w:p>
        </w:tc>
        <w:tc>
          <w:tcPr>
            <w:tcW w:w="1257" w:type="dxa"/>
            <w:tcBorders>
              <w:tl2br w:val="nil"/>
              <w:tr2bl w:val="nil"/>
            </w:tcBorders>
          </w:tcPr>
          <w:p w14:paraId="5F7C1A4B"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12</w:t>
            </w:r>
          </w:p>
        </w:tc>
        <w:tc>
          <w:tcPr>
            <w:tcW w:w="946" w:type="dxa"/>
            <w:tcBorders>
              <w:tl2br w:val="nil"/>
              <w:tr2bl w:val="nil"/>
            </w:tcBorders>
          </w:tcPr>
          <w:p w14:paraId="3709AACE" w14:textId="77777777" w:rsidR="009D62CC" w:rsidRDefault="00000000">
            <w:pPr>
              <w:adjustRightInd w:val="0"/>
              <w:snapToGrid w:val="0"/>
              <w:spacing w:line="360" w:lineRule="auto"/>
              <w:jc w:val="both"/>
              <w:rPr>
                <w:rFonts w:ascii="Book Antiqua" w:eastAsia="等线" w:hAnsi="Book Antiqua" w:cs="Book Antiqua"/>
                <w:lang w:val="en-SG" w:eastAsia="zh-CN"/>
              </w:rPr>
            </w:pPr>
            <w:r>
              <w:rPr>
                <w:rFonts w:ascii="Book Antiqua" w:eastAsia="等线" w:hAnsi="Book Antiqua" w:cs="Book Antiqua"/>
                <w:lang w:val="en-SG"/>
              </w:rPr>
              <w:t>1 y</w:t>
            </w:r>
            <w:r>
              <w:rPr>
                <w:rFonts w:ascii="Book Antiqua" w:eastAsia="等线" w:hAnsi="Book Antiqua" w:cs="Book Antiqua" w:hint="eastAsia"/>
                <w:lang w:val="en-SG" w:eastAsia="zh-CN"/>
              </w:rPr>
              <w:t>r</w:t>
            </w:r>
          </w:p>
        </w:tc>
        <w:tc>
          <w:tcPr>
            <w:tcW w:w="1268" w:type="dxa"/>
            <w:tcBorders>
              <w:tl2br w:val="nil"/>
              <w:tr2bl w:val="nil"/>
            </w:tcBorders>
          </w:tcPr>
          <w:p w14:paraId="08EA6879"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Normal usual diet</w:t>
            </w:r>
          </w:p>
        </w:tc>
        <w:tc>
          <w:tcPr>
            <w:tcW w:w="868" w:type="dxa"/>
            <w:tcBorders>
              <w:tl2br w:val="nil"/>
              <w:tr2bl w:val="nil"/>
            </w:tcBorders>
          </w:tcPr>
          <w:p w14:paraId="23B68FF3"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2DBD1447"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882" w:type="dxa"/>
            <w:tcBorders>
              <w:tl2br w:val="nil"/>
              <w:tr2bl w:val="nil"/>
            </w:tcBorders>
          </w:tcPr>
          <w:p w14:paraId="49BFA7B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c>
          <w:tcPr>
            <w:tcW w:w="954" w:type="dxa"/>
            <w:tcBorders>
              <w:tl2br w:val="nil"/>
              <w:tr2bl w:val="nil"/>
            </w:tcBorders>
          </w:tcPr>
          <w:p w14:paraId="5891A245" w14:textId="77777777" w:rsidR="009D62CC" w:rsidRDefault="00000000">
            <w:pPr>
              <w:adjustRightInd w:val="0"/>
              <w:snapToGrid w:val="0"/>
              <w:spacing w:line="360" w:lineRule="auto"/>
              <w:jc w:val="both"/>
              <w:rPr>
                <w:rFonts w:ascii="Book Antiqua" w:eastAsia="等线" w:hAnsi="Book Antiqua" w:cs="Book Antiqua"/>
                <w:lang w:val="en-SG"/>
              </w:rPr>
            </w:pPr>
            <w:r>
              <w:rPr>
                <w:rFonts w:ascii="Book Antiqua" w:eastAsia="等线" w:hAnsi="Book Antiqua" w:cs="Book Antiqua"/>
                <w:lang w:val="en-SG"/>
              </w:rPr>
              <w:t>NR</w:t>
            </w:r>
          </w:p>
        </w:tc>
      </w:tr>
    </w:tbl>
    <w:p w14:paraId="51942D9B" w14:textId="77777777" w:rsidR="009D62CC" w:rsidRDefault="00000000">
      <w:pPr>
        <w:adjustRightInd w:val="0"/>
        <w:snapToGrid w:val="0"/>
        <w:spacing w:line="360" w:lineRule="auto"/>
        <w:jc w:val="both"/>
        <w:rPr>
          <w:rFonts w:ascii="Book Antiqua" w:eastAsia="等线" w:hAnsi="Book Antiqua" w:cs="Book Antiqua"/>
          <w:b/>
          <w:bCs/>
          <w:lang w:eastAsia="zh-CN"/>
        </w:rPr>
      </w:pPr>
      <w:r>
        <w:rPr>
          <w:rFonts w:ascii="Book Antiqua" w:eastAsia="等线" w:hAnsi="Book Antiqua" w:cs="Book Antiqua"/>
          <w:vertAlign w:val="superscript"/>
        </w:rPr>
        <w:t>1</w:t>
      </w:r>
      <w:r>
        <w:rPr>
          <w:rFonts w:ascii="Book Antiqua" w:eastAsia="等线" w:hAnsi="Book Antiqua" w:cs="Book Antiqua"/>
        </w:rPr>
        <w:t xml:space="preserve">Composition of </w:t>
      </w:r>
      <w:r>
        <w:rPr>
          <w:rFonts w:ascii="Book Antiqua" w:eastAsia="等线" w:hAnsi="Book Antiqua" w:cs="Book Antiqua" w:hint="eastAsia"/>
          <w:lang w:eastAsia="zh-CN"/>
        </w:rPr>
        <w:t>l</w:t>
      </w:r>
      <w:r>
        <w:rPr>
          <w:rFonts w:ascii="Book Antiqua" w:eastAsia="等线" w:hAnsi="Book Antiqua" w:cs="Book Antiqua"/>
        </w:rPr>
        <w:t>ivact and Aminoleban described in supplementary table 4</w:t>
      </w:r>
      <w:r>
        <w:rPr>
          <w:rFonts w:ascii="Book Antiqua" w:eastAsia="等线" w:hAnsi="Book Antiqua" w:cs="Book Antiqua" w:hint="eastAsia"/>
          <w:lang w:eastAsia="zh-CN"/>
        </w:rPr>
        <w:t xml:space="preserve">; </w:t>
      </w:r>
      <w:r>
        <w:rPr>
          <w:rFonts w:ascii="Book Antiqua" w:eastAsia="等线" w:hAnsi="Book Antiqua" w:cs="Book Antiqua"/>
          <w:vertAlign w:val="superscript"/>
        </w:rPr>
        <w:t>2</w:t>
      </w:r>
      <w:r>
        <w:rPr>
          <w:rFonts w:ascii="Book Antiqua" w:eastAsia="等线" w:hAnsi="Book Antiqua" w:cs="Book Antiqua"/>
        </w:rPr>
        <w:t>Data is expressed as n or mean +/- SD (median, range)</w:t>
      </w:r>
      <w:r>
        <w:rPr>
          <w:rFonts w:ascii="Book Antiqua" w:eastAsia="等线" w:hAnsi="Book Antiqua" w:cs="Book Antiqua" w:hint="eastAsia"/>
          <w:lang w:eastAsia="zh-CN"/>
        </w:rPr>
        <w:t xml:space="preserve">. </w:t>
      </w:r>
      <w:r>
        <w:rPr>
          <w:rFonts w:ascii="Book Antiqua" w:eastAsia="等线" w:hAnsi="Book Antiqua" w:cs="Book Antiqua"/>
        </w:rPr>
        <w:t xml:space="preserve">Participants on </w:t>
      </w:r>
      <w:r>
        <w:rPr>
          <w:rFonts w:ascii="Book Antiqua" w:eastAsia="等线" w:hAnsi="Book Antiqua" w:cs="Book Antiqua" w:hint="eastAsia"/>
          <w:lang w:eastAsia="zh-CN"/>
        </w:rPr>
        <w:t>b</w:t>
      </w:r>
      <w:r>
        <w:rPr>
          <w:rFonts w:ascii="Book Antiqua" w:eastAsia="等线" w:hAnsi="Book Antiqua" w:cs="Book Antiqua"/>
        </w:rPr>
        <w:t xml:space="preserve">ranched </w:t>
      </w:r>
      <w:r>
        <w:rPr>
          <w:rFonts w:ascii="Book Antiqua" w:eastAsia="等线" w:hAnsi="Book Antiqua" w:cs="Book Antiqua" w:hint="eastAsia"/>
          <w:lang w:eastAsia="zh-CN"/>
        </w:rPr>
        <w:t>c</w:t>
      </w:r>
      <w:r>
        <w:rPr>
          <w:rFonts w:ascii="Book Antiqua" w:eastAsia="等线" w:hAnsi="Book Antiqua" w:cs="Book Antiqua"/>
        </w:rPr>
        <w:t xml:space="preserve">hain </w:t>
      </w:r>
      <w:r>
        <w:rPr>
          <w:rFonts w:ascii="Book Antiqua" w:eastAsia="等线" w:hAnsi="Book Antiqua" w:cs="Book Antiqua" w:hint="eastAsia"/>
          <w:lang w:eastAsia="zh-CN"/>
        </w:rPr>
        <w:t>a</w:t>
      </w:r>
      <w:r>
        <w:rPr>
          <w:rFonts w:ascii="Book Antiqua" w:eastAsia="等线" w:hAnsi="Book Antiqua" w:cs="Book Antiqua"/>
        </w:rPr>
        <w:t xml:space="preserve">mino </w:t>
      </w:r>
      <w:r>
        <w:rPr>
          <w:rFonts w:ascii="Book Antiqua" w:eastAsia="等线" w:hAnsi="Book Antiqua" w:cs="Book Antiqua" w:hint="eastAsia"/>
          <w:lang w:eastAsia="zh-CN"/>
        </w:rPr>
        <w:t>a</w:t>
      </w:r>
      <w:r>
        <w:rPr>
          <w:rFonts w:ascii="Book Antiqua" w:eastAsia="等线" w:hAnsi="Book Antiqua" w:cs="Book Antiqua"/>
        </w:rPr>
        <w:t>cid supplementation were also taking normal usual diet.</w:t>
      </w:r>
      <w:r>
        <w:rPr>
          <w:rFonts w:ascii="Book Antiqua" w:eastAsia="等线" w:hAnsi="Book Antiqua" w:cs="Book Antiqua" w:hint="eastAsia"/>
          <w:lang w:eastAsia="zh-CN"/>
        </w:rPr>
        <w:t xml:space="preserve"> </w:t>
      </w:r>
      <w:r>
        <w:rPr>
          <w:rFonts w:ascii="Book Antiqua" w:eastAsia="等线" w:hAnsi="Book Antiqua" w:cs="Book Antiqua"/>
        </w:rPr>
        <w:t xml:space="preserve">BCAA: Branched </w:t>
      </w:r>
      <w:r>
        <w:rPr>
          <w:rFonts w:ascii="Book Antiqua" w:eastAsia="等线" w:hAnsi="Book Antiqua" w:cs="Book Antiqua" w:hint="eastAsia"/>
          <w:lang w:eastAsia="zh-CN"/>
        </w:rPr>
        <w:t>c</w:t>
      </w:r>
      <w:r>
        <w:rPr>
          <w:rFonts w:ascii="Book Antiqua" w:eastAsia="等线" w:hAnsi="Book Antiqua" w:cs="Book Antiqua"/>
        </w:rPr>
        <w:t xml:space="preserve">hain </w:t>
      </w:r>
      <w:r>
        <w:rPr>
          <w:rFonts w:ascii="Book Antiqua" w:eastAsia="等线" w:hAnsi="Book Antiqua" w:cs="Book Antiqua" w:hint="eastAsia"/>
          <w:lang w:eastAsia="zh-CN"/>
        </w:rPr>
        <w:t>a</w:t>
      </w:r>
      <w:r>
        <w:rPr>
          <w:rFonts w:ascii="Book Antiqua" w:eastAsia="等线" w:hAnsi="Book Antiqua" w:cs="Book Antiqua"/>
        </w:rPr>
        <w:t xml:space="preserve">mino </w:t>
      </w:r>
      <w:r>
        <w:rPr>
          <w:rFonts w:ascii="Book Antiqua" w:eastAsia="等线" w:hAnsi="Book Antiqua" w:cs="Book Antiqua" w:hint="eastAsia"/>
          <w:lang w:eastAsia="zh-CN"/>
        </w:rPr>
        <w:t>a</w:t>
      </w:r>
      <w:r>
        <w:rPr>
          <w:rFonts w:ascii="Book Antiqua" w:eastAsia="等线" w:hAnsi="Book Antiqua" w:cs="Book Antiqua"/>
        </w:rPr>
        <w:t>cid</w:t>
      </w:r>
      <w:r>
        <w:rPr>
          <w:rFonts w:ascii="Book Antiqua" w:eastAsia="等线" w:hAnsi="Book Antiqua" w:cs="Book Antiqua" w:hint="eastAsia"/>
          <w:lang w:eastAsia="zh-CN"/>
        </w:rPr>
        <w:t>;</w:t>
      </w:r>
      <w:r>
        <w:rPr>
          <w:rFonts w:ascii="Book Antiqua" w:eastAsia="等线" w:hAnsi="Book Antiqua" w:cs="Book Antiqua"/>
        </w:rPr>
        <w:t xml:space="preserve"> ERAS: Enhanced </w:t>
      </w:r>
      <w:r>
        <w:rPr>
          <w:rFonts w:ascii="Book Antiqua" w:eastAsia="等线" w:hAnsi="Book Antiqua" w:cs="Book Antiqua" w:hint="eastAsia"/>
          <w:lang w:eastAsia="zh-CN"/>
        </w:rPr>
        <w:t>r</w:t>
      </w:r>
      <w:r>
        <w:rPr>
          <w:rFonts w:ascii="Book Antiqua" w:eastAsia="等线" w:hAnsi="Book Antiqua" w:cs="Book Antiqua"/>
        </w:rPr>
        <w:t xml:space="preserve">ecovery </w:t>
      </w:r>
      <w:r>
        <w:rPr>
          <w:rFonts w:ascii="Book Antiqua" w:eastAsia="等线" w:hAnsi="Book Antiqua" w:cs="Book Antiqua" w:hint="eastAsia"/>
          <w:lang w:eastAsia="zh-CN"/>
        </w:rPr>
        <w:t>a</w:t>
      </w:r>
      <w:r>
        <w:rPr>
          <w:rFonts w:ascii="Book Antiqua" w:eastAsia="等线" w:hAnsi="Book Antiqua" w:cs="Book Antiqua"/>
        </w:rPr>
        <w:t xml:space="preserve">fter </w:t>
      </w:r>
      <w:r>
        <w:rPr>
          <w:rFonts w:ascii="Book Antiqua" w:eastAsia="等线" w:hAnsi="Book Antiqua" w:cs="Book Antiqua" w:hint="eastAsia"/>
          <w:lang w:eastAsia="zh-CN"/>
        </w:rPr>
        <w:t>s</w:t>
      </w:r>
      <w:r>
        <w:rPr>
          <w:rFonts w:ascii="Book Antiqua" w:eastAsia="等线" w:hAnsi="Book Antiqua" w:cs="Book Antiqua"/>
        </w:rPr>
        <w:t>urgery</w:t>
      </w:r>
      <w:r>
        <w:rPr>
          <w:rFonts w:ascii="Book Antiqua" w:eastAsia="等线" w:hAnsi="Book Antiqua" w:cs="Book Antiqua" w:hint="eastAsia"/>
          <w:lang w:eastAsia="zh-CN"/>
        </w:rPr>
        <w:t xml:space="preserve">; </w:t>
      </w:r>
      <w:r>
        <w:rPr>
          <w:rFonts w:ascii="Book Antiqua" w:eastAsia="等线" w:hAnsi="Book Antiqua" w:cs="Book Antiqua"/>
        </w:rPr>
        <w:t>TDS</w:t>
      </w:r>
      <w:r>
        <w:rPr>
          <w:rFonts w:ascii="Book Antiqua" w:eastAsia="等线" w:hAnsi="Book Antiqua" w:cs="Book Antiqua" w:hint="eastAsia"/>
          <w:lang w:eastAsia="zh-CN"/>
        </w:rPr>
        <w:t>:</w:t>
      </w:r>
      <w:r>
        <w:t xml:space="preserve"> </w:t>
      </w:r>
      <w:r>
        <w:rPr>
          <w:rFonts w:ascii="Book Antiqua" w:eastAsia="等线" w:hAnsi="Book Antiqua" w:cs="Book Antiqua"/>
          <w:lang w:eastAsia="zh-CN"/>
        </w:rPr>
        <w:t xml:space="preserve">Ter </w:t>
      </w:r>
      <w:r>
        <w:rPr>
          <w:rFonts w:ascii="Book Antiqua" w:eastAsia="等线" w:hAnsi="Book Antiqua" w:cs="Book Antiqua" w:hint="eastAsia"/>
          <w:lang w:eastAsia="zh-CN"/>
        </w:rPr>
        <w:t>d</w:t>
      </w:r>
      <w:r>
        <w:rPr>
          <w:rFonts w:ascii="Book Antiqua" w:eastAsia="等线" w:hAnsi="Book Antiqua" w:cs="Book Antiqua"/>
          <w:lang w:eastAsia="zh-CN"/>
        </w:rPr>
        <w:t xml:space="preserve">ie </w:t>
      </w:r>
      <w:r>
        <w:rPr>
          <w:rFonts w:ascii="Book Antiqua" w:eastAsia="等线" w:hAnsi="Book Antiqua" w:cs="Book Antiqua" w:hint="eastAsia"/>
          <w:lang w:eastAsia="zh-CN"/>
        </w:rPr>
        <w:t>s</w:t>
      </w:r>
      <w:r>
        <w:rPr>
          <w:rFonts w:ascii="Book Antiqua" w:eastAsia="等线" w:hAnsi="Book Antiqua" w:cs="Book Antiqua"/>
          <w:lang w:eastAsia="zh-CN"/>
        </w:rPr>
        <w:t>umendum</w:t>
      </w:r>
      <w:r>
        <w:rPr>
          <w:rFonts w:ascii="Book Antiqua" w:eastAsia="等线" w:hAnsi="Book Antiqua" w:cs="Book Antiqua" w:hint="eastAsia"/>
          <w:lang w:eastAsia="zh-CN"/>
        </w:rPr>
        <w:t xml:space="preserve"> ; </w:t>
      </w:r>
      <w:r>
        <w:rPr>
          <w:rFonts w:ascii="Book Antiqua" w:eastAsia="等线" w:hAnsi="Book Antiqua" w:cs="Book Antiqua"/>
          <w:color w:val="000000"/>
        </w:rPr>
        <w:t xml:space="preserve">NR: Not </w:t>
      </w:r>
      <w:r>
        <w:rPr>
          <w:rFonts w:ascii="Book Antiqua" w:eastAsia="等线" w:hAnsi="Book Antiqua" w:cs="Book Antiqua" w:hint="eastAsia"/>
          <w:color w:val="000000"/>
          <w:lang w:eastAsia="zh-CN"/>
        </w:rPr>
        <w:t>r</w:t>
      </w:r>
      <w:r>
        <w:rPr>
          <w:rFonts w:ascii="Book Antiqua" w:eastAsia="等线" w:hAnsi="Book Antiqua" w:cs="Book Antiqua"/>
          <w:color w:val="000000"/>
        </w:rPr>
        <w:t>eported</w:t>
      </w:r>
      <w:r>
        <w:rPr>
          <w:rFonts w:ascii="Book Antiqua" w:eastAsia="等线" w:hAnsi="Book Antiqua" w:cs="Book Antiqua" w:hint="eastAsia"/>
          <w:color w:val="000000"/>
          <w:lang w:eastAsia="zh-CN"/>
        </w:rPr>
        <w:t xml:space="preserve">; </w:t>
      </w:r>
      <w:r>
        <w:rPr>
          <w:rFonts w:ascii="Book Antiqua" w:eastAsia="等线" w:hAnsi="Book Antiqua" w:cs="Book Antiqua"/>
          <w:lang w:val="en-SG"/>
        </w:rPr>
        <w:t>NIL</w:t>
      </w:r>
      <w:r>
        <w:rPr>
          <w:rFonts w:ascii="Book Antiqua" w:eastAsia="等线" w:hAnsi="Book Antiqua" w:cs="Book Antiqua" w:hint="eastAsia"/>
          <w:lang w:eastAsia="zh-CN"/>
        </w:rPr>
        <w:t xml:space="preserve">: </w:t>
      </w:r>
      <w:r>
        <w:rPr>
          <w:rFonts w:ascii="Book Antiqua" w:eastAsia="等线" w:hAnsi="Book Antiqua" w:cs="Book Antiqua"/>
          <w:lang w:eastAsia="zh-CN"/>
        </w:rPr>
        <w:t>Nothing</w:t>
      </w:r>
      <w:r>
        <w:rPr>
          <w:rFonts w:ascii="Book Antiqua" w:eastAsia="等线" w:hAnsi="Book Antiqua" w:cs="Book Antiqua" w:hint="eastAsia"/>
          <w:lang w:eastAsia="zh-CN"/>
        </w:rPr>
        <w:t>.</w:t>
      </w:r>
    </w:p>
    <w:sectPr w:rsidR="009D62C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DCBAE" w14:textId="77777777" w:rsidR="00031EB9" w:rsidRDefault="00031EB9">
      <w:r>
        <w:separator/>
      </w:r>
    </w:p>
  </w:endnote>
  <w:endnote w:type="continuationSeparator" w:id="0">
    <w:p w14:paraId="5F561D1A" w14:textId="77777777" w:rsidR="00031EB9" w:rsidRDefault="0003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541699"/>
    </w:sdtPr>
    <w:sdtContent>
      <w:sdt>
        <w:sdtPr>
          <w:id w:val="860082579"/>
        </w:sdtPr>
        <w:sdtContent>
          <w:p w14:paraId="03428212" w14:textId="77777777" w:rsidR="009D62CC" w:rsidRDefault="00000000">
            <w:pPr>
              <w:pStyle w:val="a5"/>
              <w:jc w:val="right"/>
            </w:pPr>
            <w:r>
              <w:rPr>
                <w:lang w:val="zh-CN" w:eastAsia="zh-CN"/>
              </w:rPr>
              <w:t xml:space="preserve"> </w:t>
            </w:r>
            <w:r>
              <w:rPr>
                <w:rFonts w:ascii="Book Antiqua" w:hAnsi="Book Antiqua"/>
                <w:bCs/>
              </w:rPr>
              <w:fldChar w:fldCharType="begin"/>
            </w:r>
            <w:r>
              <w:rPr>
                <w:rFonts w:ascii="Book Antiqua" w:hAnsi="Book Antiqua"/>
                <w:bCs/>
              </w:rPr>
              <w:instrText>PAGE</w:instrText>
            </w:r>
            <w:r>
              <w:rPr>
                <w:rFonts w:ascii="Book Antiqua" w:hAnsi="Book Antiqua"/>
                <w:bCs/>
              </w:rPr>
              <w:fldChar w:fldCharType="separate"/>
            </w:r>
            <w:r>
              <w:rPr>
                <w:rFonts w:ascii="Book Antiqua" w:hAnsi="Book Antiqua"/>
                <w:bCs/>
              </w:rPr>
              <w:t>1</w:t>
            </w:r>
            <w:r>
              <w:rPr>
                <w:rFonts w:ascii="Book Antiqua" w:hAnsi="Book Antiqua"/>
                <w:bCs/>
              </w:rPr>
              <w:fldChar w:fldCharType="end"/>
            </w:r>
            <w:r>
              <w:rPr>
                <w:rFonts w:ascii="Book Antiqua" w:hAnsi="Book Antiqua"/>
                <w:lang w:val="zh-CN" w:eastAsia="zh-CN"/>
              </w:rPr>
              <w:t xml:space="preserve"> / </w:t>
            </w:r>
            <w:r>
              <w:rPr>
                <w:rFonts w:ascii="Book Antiqua" w:hAnsi="Book Antiqua"/>
                <w:bCs/>
              </w:rPr>
              <w:fldChar w:fldCharType="begin"/>
            </w:r>
            <w:r>
              <w:rPr>
                <w:rFonts w:ascii="Book Antiqua" w:hAnsi="Book Antiqua"/>
                <w:bCs/>
              </w:rPr>
              <w:instrText>NUMPAGES</w:instrText>
            </w:r>
            <w:r>
              <w:rPr>
                <w:rFonts w:ascii="Book Antiqua" w:hAnsi="Book Antiqua"/>
                <w:bCs/>
              </w:rPr>
              <w:fldChar w:fldCharType="separate"/>
            </w:r>
            <w:r>
              <w:rPr>
                <w:rFonts w:ascii="Book Antiqua" w:hAnsi="Book Antiqua"/>
                <w:bCs/>
              </w:rPr>
              <w:t>62</w:t>
            </w:r>
            <w:r>
              <w:rPr>
                <w:rFonts w:ascii="Book Antiqua" w:hAnsi="Book Antiqua"/>
                <w:bCs/>
              </w:rPr>
              <w:fldChar w:fldCharType="end"/>
            </w:r>
          </w:p>
        </w:sdtContent>
      </w:sdt>
    </w:sdtContent>
  </w:sdt>
  <w:p w14:paraId="298493A7" w14:textId="77777777" w:rsidR="009D62CC" w:rsidRDefault="009D62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A99AD" w14:textId="77777777" w:rsidR="00031EB9" w:rsidRDefault="00031EB9">
      <w:r>
        <w:separator/>
      </w:r>
    </w:p>
  </w:footnote>
  <w:footnote w:type="continuationSeparator" w:id="0">
    <w:p w14:paraId="4392916C" w14:textId="77777777" w:rsidR="00031EB9" w:rsidRDefault="00031EB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31EB9"/>
    <w:rsid w:val="0005057E"/>
    <w:rsid w:val="000E3FC3"/>
    <w:rsid w:val="001011E0"/>
    <w:rsid w:val="00101AFD"/>
    <w:rsid w:val="001273CB"/>
    <w:rsid w:val="001345A1"/>
    <w:rsid w:val="001B698D"/>
    <w:rsid w:val="0025231C"/>
    <w:rsid w:val="002553B2"/>
    <w:rsid w:val="002B36C1"/>
    <w:rsid w:val="002C4449"/>
    <w:rsid w:val="00350F53"/>
    <w:rsid w:val="003E5DF2"/>
    <w:rsid w:val="00462543"/>
    <w:rsid w:val="0046550B"/>
    <w:rsid w:val="00494FFB"/>
    <w:rsid w:val="005502E7"/>
    <w:rsid w:val="00577718"/>
    <w:rsid w:val="00593490"/>
    <w:rsid w:val="005F65CD"/>
    <w:rsid w:val="006151AA"/>
    <w:rsid w:val="006409FA"/>
    <w:rsid w:val="006A1D20"/>
    <w:rsid w:val="006C3E4D"/>
    <w:rsid w:val="006D32CB"/>
    <w:rsid w:val="007057DA"/>
    <w:rsid w:val="00732078"/>
    <w:rsid w:val="007756C4"/>
    <w:rsid w:val="008F76FF"/>
    <w:rsid w:val="00926237"/>
    <w:rsid w:val="00941EA7"/>
    <w:rsid w:val="009859AF"/>
    <w:rsid w:val="009A13B3"/>
    <w:rsid w:val="009D0EA3"/>
    <w:rsid w:val="009D62CC"/>
    <w:rsid w:val="009F4C1B"/>
    <w:rsid w:val="00A3346E"/>
    <w:rsid w:val="00A37D84"/>
    <w:rsid w:val="00A471F5"/>
    <w:rsid w:val="00A77B3E"/>
    <w:rsid w:val="00A81D22"/>
    <w:rsid w:val="00B26E11"/>
    <w:rsid w:val="00B7016C"/>
    <w:rsid w:val="00BF706B"/>
    <w:rsid w:val="00C309B4"/>
    <w:rsid w:val="00C448A1"/>
    <w:rsid w:val="00C50B26"/>
    <w:rsid w:val="00CA263E"/>
    <w:rsid w:val="00CA2A55"/>
    <w:rsid w:val="00CB52AB"/>
    <w:rsid w:val="00CF070B"/>
    <w:rsid w:val="00CF3032"/>
    <w:rsid w:val="00D53849"/>
    <w:rsid w:val="00D5688F"/>
    <w:rsid w:val="00DA4EEE"/>
    <w:rsid w:val="00DB2974"/>
    <w:rsid w:val="00DD2AFD"/>
    <w:rsid w:val="00E327CF"/>
    <w:rsid w:val="00F036C9"/>
    <w:rsid w:val="00F47EA4"/>
    <w:rsid w:val="00F9382E"/>
    <w:rsid w:val="00FD79B1"/>
    <w:rsid w:val="00FE55EA"/>
    <w:rsid w:val="00FF7B2C"/>
    <w:rsid w:val="010F7FF3"/>
    <w:rsid w:val="01115E6A"/>
    <w:rsid w:val="01176EA7"/>
    <w:rsid w:val="013C690E"/>
    <w:rsid w:val="016245C6"/>
    <w:rsid w:val="016A5229"/>
    <w:rsid w:val="017B5688"/>
    <w:rsid w:val="01826A17"/>
    <w:rsid w:val="0192652E"/>
    <w:rsid w:val="01A050EF"/>
    <w:rsid w:val="01BF5575"/>
    <w:rsid w:val="01C0309B"/>
    <w:rsid w:val="01CE57B8"/>
    <w:rsid w:val="01CF1530"/>
    <w:rsid w:val="01EF572E"/>
    <w:rsid w:val="01FD609D"/>
    <w:rsid w:val="02111B48"/>
    <w:rsid w:val="021D32BA"/>
    <w:rsid w:val="02300221"/>
    <w:rsid w:val="023C4E17"/>
    <w:rsid w:val="02443CCC"/>
    <w:rsid w:val="02445A7A"/>
    <w:rsid w:val="024B6E08"/>
    <w:rsid w:val="026223A4"/>
    <w:rsid w:val="02647ECA"/>
    <w:rsid w:val="0267346B"/>
    <w:rsid w:val="02777BFD"/>
    <w:rsid w:val="0284056C"/>
    <w:rsid w:val="028E4F47"/>
    <w:rsid w:val="029C3B08"/>
    <w:rsid w:val="02B26E88"/>
    <w:rsid w:val="02BA21E0"/>
    <w:rsid w:val="02C40969"/>
    <w:rsid w:val="02D36DFE"/>
    <w:rsid w:val="02DA4630"/>
    <w:rsid w:val="02F4124E"/>
    <w:rsid w:val="02F456F2"/>
    <w:rsid w:val="02FF7BF3"/>
    <w:rsid w:val="03162A63"/>
    <w:rsid w:val="032F2286"/>
    <w:rsid w:val="03304250"/>
    <w:rsid w:val="03433F84"/>
    <w:rsid w:val="035C6DF3"/>
    <w:rsid w:val="03600692"/>
    <w:rsid w:val="0374238F"/>
    <w:rsid w:val="03B44E81"/>
    <w:rsid w:val="03DE3CAC"/>
    <w:rsid w:val="03E868D9"/>
    <w:rsid w:val="03FD05D6"/>
    <w:rsid w:val="0405748B"/>
    <w:rsid w:val="04245B63"/>
    <w:rsid w:val="04571418"/>
    <w:rsid w:val="045D72C7"/>
    <w:rsid w:val="04642403"/>
    <w:rsid w:val="046447EC"/>
    <w:rsid w:val="048E122E"/>
    <w:rsid w:val="04C13E58"/>
    <w:rsid w:val="04C82992"/>
    <w:rsid w:val="04E452F2"/>
    <w:rsid w:val="051A0D14"/>
    <w:rsid w:val="05216546"/>
    <w:rsid w:val="05283431"/>
    <w:rsid w:val="052971A9"/>
    <w:rsid w:val="05341DD6"/>
    <w:rsid w:val="053A4F12"/>
    <w:rsid w:val="054F6C10"/>
    <w:rsid w:val="056621AB"/>
    <w:rsid w:val="057B7A05"/>
    <w:rsid w:val="0580501B"/>
    <w:rsid w:val="058A7C48"/>
    <w:rsid w:val="059B1E55"/>
    <w:rsid w:val="059E1945"/>
    <w:rsid w:val="05DE7F94"/>
    <w:rsid w:val="05E03D0C"/>
    <w:rsid w:val="05F94DCD"/>
    <w:rsid w:val="05F96B7B"/>
    <w:rsid w:val="061816F7"/>
    <w:rsid w:val="063A78C0"/>
    <w:rsid w:val="06652463"/>
    <w:rsid w:val="0687687D"/>
    <w:rsid w:val="068C5C42"/>
    <w:rsid w:val="06982838"/>
    <w:rsid w:val="06A35E92"/>
    <w:rsid w:val="06BC6527"/>
    <w:rsid w:val="06CE625A"/>
    <w:rsid w:val="06D51397"/>
    <w:rsid w:val="06E36073"/>
    <w:rsid w:val="06F757B1"/>
    <w:rsid w:val="06F822F6"/>
    <w:rsid w:val="06FA2BAB"/>
    <w:rsid w:val="07320597"/>
    <w:rsid w:val="073E6F3C"/>
    <w:rsid w:val="074107DA"/>
    <w:rsid w:val="074F1149"/>
    <w:rsid w:val="078132CC"/>
    <w:rsid w:val="078B5EF9"/>
    <w:rsid w:val="07A80859"/>
    <w:rsid w:val="07B436A2"/>
    <w:rsid w:val="07C84A57"/>
    <w:rsid w:val="07CA4C73"/>
    <w:rsid w:val="08202AE5"/>
    <w:rsid w:val="084C38DA"/>
    <w:rsid w:val="08597DA5"/>
    <w:rsid w:val="085F360E"/>
    <w:rsid w:val="0878022B"/>
    <w:rsid w:val="08BB280E"/>
    <w:rsid w:val="08C47915"/>
    <w:rsid w:val="08C94F2B"/>
    <w:rsid w:val="08D35DAA"/>
    <w:rsid w:val="08EB4EA1"/>
    <w:rsid w:val="0902043D"/>
    <w:rsid w:val="091A5787"/>
    <w:rsid w:val="09287EA3"/>
    <w:rsid w:val="093525C0"/>
    <w:rsid w:val="0946032A"/>
    <w:rsid w:val="0966610D"/>
    <w:rsid w:val="096B3CA2"/>
    <w:rsid w:val="097053A7"/>
    <w:rsid w:val="097C3D4B"/>
    <w:rsid w:val="098E3A7F"/>
    <w:rsid w:val="09AF4121"/>
    <w:rsid w:val="09E0077E"/>
    <w:rsid w:val="09EA33AB"/>
    <w:rsid w:val="09EF6C13"/>
    <w:rsid w:val="09F61F99"/>
    <w:rsid w:val="0A2A19F9"/>
    <w:rsid w:val="0A310FDA"/>
    <w:rsid w:val="0A326B00"/>
    <w:rsid w:val="0A486323"/>
    <w:rsid w:val="0A4A3E4A"/>
    <w:rsid w:val="0A6C0264"/>
    <w:rsid w:val="0A8455AD"/>
    <w:rsid w:val="0A84735B"/>
    <w:rsid w:val="0A93759F"/>
    <w:rsid w:val="0A943317"/>
    <w:rsid w:val="0ABF65E6"/>
    <w:rsid w:val="0AD017FF"/>
    <w:rsid w:val="0AD52878"/>
    <w:rsid w:val="0B093D05"/>
    <w:rsid w:val="0B350656"/>
    <w:rsid w:val="0B554854"/>
    <w:rsid w:val="0B582596"/>
    <w:rsid w:val="0B6727D9"/>
    <w:rsid w:val="0B6E1DBA"/>
    <w:rsid w:val="0B723658"/>
    <w:rsid w:val="0B7A69B0"/>
    <w:rsid w:val="0B884C29"/>
    <w:rsid w:val="0B9C2483"/>
    <w:rsid w:val="0BA94BA0"/>
    <w:rsid w:val="0BAD1BD9"/>
    <w:rsid w:val="0BB04180"/>
    <w:rsid w:val="0BB51797"/>
    <w:rsid w:val="0BB743C6"/>
    <w:rsid w:val="0BB7550F"/>
    <w:rsid w:val="0BBC48D3"/>
    <w:rsid w:val="0BC52A31"/>
    <w:rsid w:val="0BEF2EFA"/>
    <w:rsid w:val="0C25691C"/>
    <w:rsid w:val="0C403756"/>
    <w:rsid w:val="0C4B5C57"/>
    <w:rsid w:val="0C517711"/>
    <w:rsid w:val="0C566AD6"/>
    <w:rsid w:val="0C767178"/>
    <w:rsid w:val="0C7B478E"/>
    <w:rsid w:val="0C871385"/>
    <w:rsid w:val="0C874EE1"/>
    <w:rsid w:val="0C9615C8"/>
    <w:rsid w:val="0CBA3508"/>
    <w:rsid w:val="0CBB102F"/>
    <w:rsid w:val="0CC021A1"/>
    <w:rsid w:val="0CFB767D"/>
    <w:rsid w:val="0CFF53BF"/>
    <w:rsid w:val="0D0C53E6"/>
    <w:rsid w:val="0D0E73B0"/>
    <w:rsid w:val="0D26294C"/>
    <w:rsid w:val="0D4E3C51"/>
    <w:rsid w:val="0D6B65B1"/>
    <w:rsid w:val="0D7A4A46"/>
    <w:rsid w:val="0DB8556E"/>
    <w:rsid w:val="0DBE0DD6"/>
    <w:rsid w:val="0DC61A39"/>
    <w:rsid w:val="0DC7755F"/>
    <w:rsid w:val="0DDF0D4D"/>
    <w:rsid w:val="0DE63E89"/>
    <w:rsid w:val="0DF742E8"/>
    <w:rsid w:val="0E2F5830"/>
    <w:rsid w:val="0E3F3599"/>
    <w:rsid w:val="0E4D5CB6"/>
    <w:rsid w:val="0E5928AD"/>
    <w:rsid w:val="0E603C3C"/>
    <w:rsid w:val="0E6F3E7F"/>
    <w:rsid w:val="0E7771D7"/>
    <w:rsid w:val="0E9E6512"/>
    <w:rsid w:val="0EAD2BF9"/>
    <w:rsid w:val="0EC046DA"/>
    <w:rsid w:val="0EEF3211"/>
    <w:rsid w:val="0F000F7B"/>
    <w:rsid w:val="0F136F00"/>
    <w:rsid w:val="0F205179"/>
    <w:rsid w:val="0F3550C8"/>
    <w:rsid w:val="0F825E34"/>
    <w:rsid w:val="0F8B118C"/>
    <w:rsid w:val="0F8C0A60"/>
    <w:rsid w:val="0F9242C9"/>
    <w:rsid w:val="0FA1275E"/>
    <w:rsid w:val="0FA77648"/>
    <w:rsid w:val="0FFD54BA"/>
    <w:rsid w:val="10036F74"/>
    <w:rsid w:val="101051ED"/>
    <w:rsid w:val="101271B8"/>
    <w:rsid w:val="10156CA8"/>
    <w:rsid w:val="10196798"/>
    <w:rsid w:val="10284C2D"/>
    <w:rsid w:val="10303AE2"/>
    <w:rsid w:val="104D4694"/>
    <w:rsid w:val="105B0B5E"/>
    <w:rsid w:val="10C2298C"/>
    <w:rsid w:val="10CD30DE"/>
    <w:rsid w:val="10D40911"/>
    <w:rsid w:val="10E01064"/>
    <w:rsid w:val="10E8616A"/>
    <w:rsid w:val="111D4066"/>
    <w:rsid w:val="11254CC9"/>
    <w:rsid w:val="114E06C3"/>
    <w:rsid w:val="11537A88"/>
    <w:rsid w:val="116A6B7F"/>
    <w:rsid w:val="117B2B3A"/>
    <w:rsid w:val="11823EC9"/>
    <w:rsid w:val="118539B9"/>
    <w:rsid w:val="1198193E"/>
    <w:rsid w:val="119A7465"/>
    <w:rsid w:val="119C142F"/>
    <w:rsid w:val="11A025A1"/>
    <w:rsid w:val="11A26319"/>
    <w:rsid w:val="11B85B3D"/>
    <w:rsid w:val="11CB1D14"/>
    <w:rsid w:val="11D230A2"/>
    <w:rsid w:val="11FF19BD"/>
    <w:rsid w:val="12042B30"/>
    <w:rsid w:val="120E39AF"/>
    <w:rsid w:val="121A2353"/>
    <w:rsid w:val="12301B77"/>
    <w:rsid w:val="12372F05"/>
    <w:rsid w:val="123A47A4"/>
    <w:rsid w:val="123C051C"/>
    <w:rsid w:val="124B4C03"/>
    <w:rsid w:val="124F5DD4"/>
    <w:rsid w:val="12597320"/>
    <w:rsid w:val="12A83E03"/>
    <w:rsid w:val="12C56763"/>
    <w:rsid w:val="12D22C2E"/>
    <w:rsid w:val="12E56E05"/>
    <w:rsid w:val="131274CE"/>
    <w:rsid w:val="13394A5B"/>
    <w:rsid w:val="13561AB1"/>
    <w:rsid w:val="135D2E40"/>
    <w:rsid w:val="13675A6C"/>
    <w:rsid w:val="137B5074"/>
    <w:rsid w:val="13A97E33"/>
    <w:rsid w:val="13E62E35"/>
    <w:rsid w:val="13FD3CDB"/>
    <w:rsid w:val="140B464A"/>
    <w:rsid w:val="141A663B"/>
    <w:rsid w:val="141F1EA3"/>
    <w:rsid w:val="14333BA0"/>
    <w:rsid w:val="14432035"/>
    <w:rsid w:val="14634486"/>
    <w:rsid w:val="1481490C"/>
    <w:rsid w:val="14904B4F"/>
    <w:rsid w:val="14CD18FF"/>
    <w:rsid w:val="14D07641"/>
    <w:rsid w:val="14DC5FE6"/>
    <w:rsid w:val="14EA0703"/>
    <w:rsid w:val="14EA24B1"/>
    <w:rsid w:val="14F47D6F"/>
    <w:rsid w:val="14FB646C"/>
    <w:rsid w:val="14FE41AE"/>
    <w:rsid w:val="150712B5"/>
    <w:rsid w:val="15267261"/>
    <w:rsid w:val="153C6A85"/>
    <w:rsid w:val="154C316C"/>
    <w:rsid w:val="155E69FB"/>
    <w:rsid w:val="1571672E"/>
    <w:rsid w:val="15A00DC2"/>
    <w:rsid w:val="15A13B32"/>
    <w:rsid w:val="15A46B04"/>
    <w:rsid w:val="15BA205C"/>
    <w:rsid w:val="15BB5BFB"/>
    <w:rsid w:val="15D62A35"/>
    <w:rsid w:val="15DA660B"/>
    <w:rsid w:val="15E52C78"/>
    <w:rsid w:val="15FA6724"/>
    <w:rsid w:val="16287735"/>
    <w:rsid w:val="162E2871"/>
    <w:rsid w:val="16331C36"/>
    <w:rsid w:val="164E081E"/>
    <w:rsid w:val="16640041"/>
    <w:rsid w:val="168B3820"/>
    <w:rsid w:val="16B81863"/>
    <w:rsid w:val="16BE49AE"/>
    <w:rsid w:val="16C531D6"/>
    <w:rsid w:val="16D301F3"/>
    <w:rsid w:val="16E01DBD"/>
    <w:rsid w:val="16F41113"/>
    <w:rsid w:val="16F615E1"/>
    <w:rsid w:val="16F72C63"/>
    <w:rsid w:val="16FE2244"/>
    <w:rsid w:val="171E4694"/>
    <w:rsid w:val="17255A22"/>
    <w:rsid w:val="17263548"/>
    <w:rsid w:val="173051DB"/>
    <w:rsid w:val="175E7186"/>
    <w:rsid w:val="17716EB9"/>
    <w:rsid w:val="177B5642"/>
    <w:rsid w:val="179130B8"/>
    <w:rsid w:val="17936E30"/>
    <w:rsid w:val="17A80401"/>
    <w:rsid w:val="17B84AE8"/>
    <w:rsid w:val="17C214C3"/>
    <w:rsid w:val="17D336D0"/>
    <w:rsid w:val="17D3547E"/>
    <w:rsid w:val="17DB07D7"/>
    <w:rsid w:val="17FB2C27"/>
    <w:rsid w:val="180513B0"/>
    <w:rsid w:val="180715CC"/>
    <w:rsid w:val="18137F71"/>
    <w:rsid w:val="181D494B"/>
    <w:rsid w:val="18221F62"/>
    <w:rsid w:val="183121A5"/>
    <w:rsid w:val="184E0FA9"/>
    <w:rsid w:val="185145F5"/>
    <w:rsid w:val="18567E5D"/>
    <w:rsid w:val="186407CC"/>
    <w:rsid w:val="18652FC2"/>
    <w:rsid w:val="186662F2"/>
    <w:rsid w:val="18716A45"/>
    <w:rsid w:val="18754787"/>
    <w:rsid w:val="189015C1"/>
    <w:rsid w:val="18A230A3"/>
    <w:rsid w:val="18C1177B"/>
    <w:rsid w:val="18DF42F7"/>
    <w:rsid w:val="18DF60A5"/>
    <w:rsid w:val="18E15979"/>
    <w:rsid w:val="18E831AB"/>
    <w:rsid w:val="18E86D07"/>
    <w:rsid w:val="190B50EC"/>
    <w:rsid w:val="19212219"/>
    <w:rsid w:val="196440B8"/>
    <w:rsid w:val="196640D0"/>
    <w:rsid w:val="196A1E12"/>
    <w:rsid w:val="196F11D7"/>
    <w:rsid w:val="19A05834"/>
    <w:rsid w:val="19A215AC"/>
    <w:rsid w:val="19B906A4"/>
    <w:rsid w:val="19DD25E4"/>
    <w:rsid w:val="19DF151F"/>
    <w:rsid w:val="19E03E83"/>
    <w:rsid w:val="1A141D7E"/>
    <w:rsid w:val="1A1678A4"/>
    <w:rsid w:val="1A197394"/>
    <w:rsid w:val="1A295829"/>
    <w:rsid w:val="1A304E0A"/>
    <w:rsid w:val="1A3A7A37"/>
    <w:rsid w:val="1A5B5BFF"/>
    <w:rsid w:val="1A9829AF"/>
    <w:rsid w:val="1AB07CF9"/>
    <w:rsid w:val="1AB8095B"/>
    <w:rsid w:val="1AE45BF4"/>
    <w:rsid w:val="1AE87493"/>
    <w:rsid w:val="1AF000F5"/>
    <w:rsid w:val="1AF079B3"/>
    <w:rsid w:val="1B010554"/>
    <w:rsid w:val="1B040045"/>
    <w:rsid w:val="1B1069E9"/>
    <w:rsid w:val="1B281F85"/>
    <w:rsid w:val="1B302BE8"/>
    <w:rsid w:val="1B3C77DE"/>
    <w:rsid w:val="1B776A68"/>
    <w:rsid w:val="1B970EB9"/>
    <w:rsid w:val="1BC872C4"/>
    <w:rsid w:val="1BD712B5"/>
    <w:rsid w:val="1BDE2644"/>
    <w:rsid w:val="1BE0016A"/>
    <w:rsid w:val="1BE063BC"/>
    <w:rsid w:val="1C0D4CD7"/>
    <w:rsid w:val="1C1C4F1A"/>
    <w:rsid w:val="1C1D316C"/>
    <w:rsid w:val="1C3A1F70"/>
    <w:rsid w:val="1C556DAA"/>
    <w:rsid w:val="1C735482"/>
    <w:rsid w:val="1C760ACE"/>
    <w:rsid w:val="1C8A6328"/>
    <w:rsid w:val="1CB6536F"/>
    <w:rsid w:val="1CBF5FD1"/>
    <w:rsid w:val="1CD31A7D"/>
    <w:rsid w:val="1CE617B0"/>
    <w:rsid w:val="1CF0262F"/>
    <w:rsid w:val="1D0D31E0"/>
    <w:rsid w:val="1D1D719C"/>
    <w:rsid w:val="1D434E54"/>
    <w:rsid w:val="1D4B7AEE"/>
    <w:rsid w:val="1D743260"/>
    <w:rsid w:val="1D792624"/>
    <w:rsid w:val="1D7F1C04"/>
    <w:rsid w:val="1D8611E5"/>
    <w:rsid w:val="1DC35F95"/>
    <w:rsid w:val="1DC835AB"/>
    <w:rsid w:val="1DCA384C"/>
    <w:rsid w:val="1DFB128B"/>
    <w:rsid w:val="1E1C7453"/>
    <w:rsid w:val="1E2F53D8"/>
    <w:rsid w:val="1E4C1AE7"/>
    <w:rsid w:val="1E5906A7"/>
    <w:rsid w:val="1E9B481C"/>
    <w:rsid w:val="1E9D2342"/>
    <w:rsid w:val="1EF220FA"/>
    <w:rsid w:val="1F0625DD"/>
    <w:rsid w:val="1F06438B"/>
    <w:rsid w:val="1F372797"/>
    <w:rsid w:val="1F536EA5"/>
    <w:rsid w:val="1F5844BB"/>
    <w:rsid w:val="1F8452B0"/>
    <w:rsid w:val="1F8654CC"/>
    <w:rsid w:val="1F890B18"/>
    <w:rsid w:val="1F9E45C4"/>
    <w:rsid w:val="1FBA5176"/>
    <w:rsid w:val="1FD55B0C"/>
    <w:rsid w:val="1FD955FC"/>
    <w:rsid w:val="1FE30229"/>
    <w:rsid w:val="1FF00B97"/>
    <w:rsid w:val="1FF97A4C"/>
    <w:rsid w:val="20052895"/>
    <w:rsid w:val="20085EE1"/>
    <w:rsid w:val="20174376"/>
    <w:rsid w:val="202251F5"/>
    <w:rsid w:val="202645B9"/>
    <w:rsid w:val="20270A5D"/>
    <w:rsid w:val="2027280B"/>
    <w:rsid w:val="202820DF"/>
    <w:rsid w:val="202A5E57"/>
    <w:rsid w:val="20337402"/>
    <w:rsid w:val="204F58BE"/>
    <w:rsid w:val="20511636"/>
    <w:rsid w:val="20711CD8"/>
    <w:rsid w:val="20784E15"/>
    <w:rsid w:val="20A57BD4"/>
    <w:rsid w:val="20AC0F62"/>
    <w:rsid w:val="20B35E4D"/>
    <w:rsid w:val="20EE157B"/>
    <w:rsid w:val="20F3093F"/>
    <w:rsid w:val="20F326ED"/>
    <w:rsid w:val="20F63F8C"/>
    <w:rsid w:val="20F87D04"/>
    <w:rsid w:val="21020B82"/>
    <w:rsid w:val="2130749E"/>
    <w:rsid w:val="21423675"/>
    <w:rsid w:val="21466CC1"/>
    <w:rsid w:val="215F4227"/>
    <w:rsid w:val="216E446A"/>
    <w:rsid w:val="21821CC3"/>
    <w:rsid w:val="21A8797C"/>
    <w:rsid w:val="21BF0821"/>
    <w:rsid w:val="21C347B6"/>
    <w:rsid w:val="21CB71C6"/>
    <w:rsid w:val="21D73792"/>
    <w:rsid w:val="21D95D87"/>
    <w:rsid w:val="21E40288"/>
    <w:rsid w:val="21E93AF0"/>
    <w:rsid w:val="21F506E7"/>
    <w:rsid w:val="2201405F"/>
    <w:rsid w:val="2205092A"/>
    <w:rsid w:val="22460F43"/>
    <w:rsid w:val="22552F34"/>
    <w:rsid w:val="225C42C2"/>
    <w:rsid w:val="2277734E"/>
    <w:rsid w:val="227B6E3E"/>
    <w:rsid w:val="22853819"/>
    <w:rsid w:val="228757E3"/>
    <w:rsid w:val="228813B7"/>
    <w:rsid w:val="22A04AF7"/>
    <w:rsid w:val="22B91715"/>
    <w:rsid w:val="22CA3922"/>
    <w:rsid w:val="22E03145"/>
    <w:rsid w:val="22EF3388"/>
    <w:rsid w:val="22F17100"/>
    <w:rsid w:val="22F97D63"/>
    <w:rsid w:val="230F7587"/>
    <w:rsid w:val="23160915"/>
    <w:rsid w:val="231B5F2B"/>
    <w:rsid w:val="232748D0"/>
    <w:rsid w:val="232E2103"/>
    <w:rsid w:val="23767606"/>
    <w:rsid w:val="237A0EA4"/>
    <w:rsid w:val="239301B8"/>
    <w:rsid w:val="23983A20"/>
    <w:rsid w:val="239C706C"/>
    <w:rsid w:val="23A14683"/>
    <w:rsid w:val="23AE6D9F"/>
    <w:rsid w:val="23B1534D"/>
    <w:rsid w:val="23CE11F0"/>
    <w:rsid w:val="23D5257E"/>
    <w:rsid w:val="23EE3640"/>
    <w:rsid w:val="23EE53EE"/>
    <w:rsid w:val="2406098A"/>
    <w:rsid w:val="240864B0"/>
    <w:rsid w:val="241F1A4B"/>
    <w:rsid w:val="24294678"/>
    <w:rsid w:val="24305A06"/>
    <w:rsid w:val="24375135"/>
    <w:rsid w:val="244020ED"/>
    <w:rsid w:val="248A3369"/>
    <w:rsid w:val="249D12EE"/>
    <w:rsid w:val="24AD52A9"/>
    <w:rsid w:val="24AD7057"/>
    <w:rsid w:val="24C20D54"/>
    <w:rsid w:val="24CB286B"/>
    <w:rsid w:val="24D665AE"/>
    <w:rsid w:val="24DE1906"/>
    <w:rsid w:val="25056E93"/>
    <w:rsid w:val="250F386E"/>
    <w:rsid w:val="252512E3"/>
    <w:rsid w:val="252C2672"/>
    <w:rsid w:val="253F4153"/>
    <w:rsid w:val="254554E2"/>
    <w:rsid w:val="254B6F9C"/>
    <w:rsid w:val="254C2D14"/>
    <w:rsid w:val="254C6870"/>
    <w:rsid w:val="25714529"/>
    <w:rsid w:val="25755DC7"/>
    <w:rsid w:val="257D4C7B"/>
    <w:rsid w:val="2580651A"/>
    <w:rsid w:val="25B032A3"/>
    <w:rsid w:val="25B20DC9"/>
    <w:rsid w:val="25B3069D"/>
    <w:rsid w:val="25B74631"/>
    <w:rsid w:val="25E90563"/>
    <w:rsid w:val="25EC3BAF"/>
    <w:rsid w:val="25F50CB6"/>
    <w:rsid w:val="260B2287"/>
    <w:rsid w:val="26121868"/>
    <w:rsid w:val="26347A30"/>
    <w:rsid w:val="263E265D"/>
    <w:rsid w:val="26467763"/>
    <w:rsid w:val="26722306"/>
    <w:rsid w:val="267C4F33"/>
    <w:rsid w:val="26995AE5"/>
    <w:rsid w:val="26A34BB6"/>
    <w:rsid w:val="26C50688"/>
    <w:rsid w:val="26D62895"/>
    <w:rsid w:val="26E34FB2"/>
    <w:rsid w:val="26F64CE5"/>
    <w:rsid w:val="26FB67A0"/>
    <w:rsid w:val="27003DB6"/>
    <w:rsid w:val="27076EF2"/>
    <w:rsid w:val="270C275B"/>
    <w:rsid w:val="270D0281"/>
    <w:rsid w:val="271D04C4"/>
    <w:rsid w:val="273B4DEE"/>
    <w:rsid w:val="273D0B66"/>
    <w:rsid w:val="27402404"/>
    <w:rsid w:val="275A1718"/>
    <w:rsid w:val="2786250D"/>
    <w:rsid w:val="279A1B15"/>
    <w:rsid w:val="27A24E6D"/>
    <w:rsid w:val="27AC35F6"/>
    <w:rsid w:val="27B23302"/>
    <w:rsid w:val="27BC5F2F"/>
    <w:rsid w:val="27D05536"/>
    <w:rsid w:val="27DD5EA5"/>
    <w:rsid w:val="27F31225"/>
    <w:rsid w:val="27FA6A57"/>
    <w:rsid w:val="27FC632B"/>
    <w:rsid w:val="27FF406E"/>
    <w:rsid w:val="282249EF"/>
    <w:rsid w:val="2829733C"/>
    <w:rsid w:val="28795BCE"/>
    <w:rsid w:val="287A1946"/>
    <w:rsid w:val="288602EB"/>
    <w:rsid w:val="289C366A"/>
    <w:rsid w:val="289E73E3"/>
    <w:rsid w:val="28A075FF"/>
    <w:rsid w:val="28B5472C"/>
    <w:rsid w:val="28D406FC"/>
    <w:rsid w:val="28D41056"/>
    <w:rsid w:val="290D4568"/>
    <w:rsid w:val="291C47AB"/>
    <w:rsid w:val="29387837"/>
    <w:rsid w:val="294750DB"/>
    <w:rsid w:val="294F692F"/>
    <w:rsid w:val="29543F45"/>
    <w:rsid w:val="295D104C"/>
    <w:rsid w:val="295E3016"/>
    <w:rsid w:val="29634188"/>
    <w:rsid w:val="29712D49"/>
    <w:rsid w:val="29752839"/>
    <w:rsid w:val="29785E86"/>
    <w:rsid w:val="29826D04"/>
    <w:rsid w:val="29D15596"/>
    <w:rsid w:val="29E259F5"/>
    <w:rsid w:val="29EC6874"/>
    <w:rsid w:val="29F6324E"/>
    <w:rsid w:val="29FB0865"/>
    <w:rsid w:val="2A13795C"/>
    <w:rsid w:val="2A1D6A2D"/>
    <w:rsid w:val="2A475858"/>
    <w:rsid w:val="2A726D79"/>
    <w:rsid w:val="2A7E571E"/>
    <w:rsid w:val="2A8B3997"/>
    <w:rsid w:val="2AC1385C"/>
    <w:rsid w:val="2AC450FA"/>
    <w:rsid w:val="2AE00186"/>
    <w:rsid w:val="2AE65071"/>
    <w:rsid w:val="2AF07C9E"/>
    <w:rsid w:val="2AF53506"/>
    <w:rsid w:val="2B3B53BD"/>
    <w:rsid w:val="2B3E6C5B"/>
    <w:rsid w:val="2B5B15BB"/>
    <w:rsid w:val="2B5E10AB"/>
    <w:rsid w:val="2B65243A"/>
    <w:rsid w:val="2B6568DD"/>
    <w:rsid w:val="2B870602"/>
    <w:rsid w:val="2B990335"/>
    <w:rsid w:val="2BBD4024"/>
    <w:rsid w:val="2BC52ED8"/>
    <w:rsid w:val="2BDA2E28"/>
    <w:rsid w:val="2BF832AE"/>
    <w:rsid w:val="2C1D4AC2"/>
    <w:rsid w:val="2C273B93"/>
    <w:rsid w:val="2C275941"/>
    <w:rsid w:val="2C2E295F"/>
    <w:rsid w:val="2C3B13EC"/>
    <w:rsid w:val="2C4D184B"/>
    <w:rsid w:val="2C583D4C"/>
    <w:rsid w:val="2C7768C8"/>
    <w:rsid w:val="2C901738"/>
    <w:rsid w:val="2C90798A"/>
    <w:rsid w:val="2C9805ED"/>
    <w:rsid w:val="2CBA0563"/>
    <w:rsid w:val="2CBE62A5"/>
    <w:rsid w:val="2CCB2770"/>
    <w:rsid w:val="2CD47877"/>
    <w:rsid w:val="2CDA6E57"/>
    <w:rsid w:val="2CF00429"/>
    <w:rsid w:val="2CF77A09"/>
    <w:rsid w:val="2D012636"/>
    <w:rsid w:val="2D0A14EA"/>
    <w:rsid w:val="2D0A3299"/>
    <w:rsid w:val="2D0B7011"/>
    <w:rsid w:val="2D1E6D44"/>
    <w:rsid w:val="2D202ABC"/>
    <w:rsid w:val="2D355E3C"/>
    <w:rsid w:val="2D3B5B48"/>
    <w:rsid w:val="2D3B78F6"/>
    <w:rsid w:val="2D412A32"/>
    <w:rsid w:val="2D6A1F89"/>
    <w:rsid w:val="2D7828F8"/>
    <w:rsid w:val="2D7D7F0E"/>
    <w:rsid w:val="2D9214E0"/>
    <w:rsid w:val="2D9C5EBB"/>
    <w:rsid w:val="2D9D7593"/>
    <w:rsid w:val="2DA76D39"/>
    <w:rsid w:val="2DAA4A7C"/>
    <w:rsid w:val="2DBD030B"/>
    <w:rsid w:val="2DCA0C7A"/>
    <w:rsid w:val="2DCC2C44"/>
    <w:rsid w:val="2DD218DC"/>
    <w:rsid w:val="2DDB4C35"/>
    <w:rsid w:val="2DFA155F"/>
    <w:rsid w:val="2DFF6B75"/>
    <w:rsid w:val="2E385BE3"/>
    <w:rsid w:val="2E3D144C"/>
    <w:rsid w:val="2E496043"/>
    <w:rsid w:val="2E5834DA"/>
    <w:rsid w:val="2E864BA1"/>
    <w:rsid w:val="2E8C5F2F"/>
    <w:rsid w:val="2E9279E9"/>
    <w:rsid w:val="2EB2173C"/>
    <w:rsid w:val="2EB37960"/>
    <w:rsid w:val="2ECB2EFB"/>
    <w:rsid w:val="2EF35FAE"/>
    <w:rsid w:val="2EFF4953"/>
    <w:rsid w:val="2F2443BA"/>
    <w:rsid w:val="2F37233F"/>
    <w:rsid w:val="2F3F2FA2"/>
    <w:rsid w:val="2F4D1B62"/>
    <w:rsid w:val="2F4D3910"/>
    <w:rsid w:val="2F6A2714"/>
    <w:rsid w:val="2F6D5D61"/>
    <w:rsid w:val="2F7D2448"/>
    <w:rsid w:val="2F7E7F6E"/>
    <w:rsid w:val="2F8C4439"/>
    <w:rsid w:val="2F972DDE"/>
    <w:rsid w:val="2F9B0B20"/>
    <w:rsid w:val="2FC17E5A"/>
    <w:rsid w:val="2FC35981"/>
    <w:rsid w:val="2FC736C3"/>
    <w:rsid w:val="2FD63906"/>
    <w:rsid w:val="2FE73D65"/>
    <w:rsid w:val="2FF124EE"/>
    <w:rsid w:val="301D1535"/>
    <w:rsid w:val="3025663B"/>
    <w:rsid w:val="30354AD0"/>
    <w:rsid w:val="303E14AB"/>
    <w:rsid w:val="3045283A"/>
    <w:rsid w:val="30550CCF"/>
    <w:rsid w:val="305F38FB"/>
    <w:rsid w:val="30742E3D"/>
    <w:rsid w:val="307A24E3"/>
    <w:rsid w:val="308570DA"/>
    <w:rsid w:val="30B579BF"/>
    <w:rsid w:val="30C6397A"/>
    <w:rsid w:val="30C916BD"/>
    <w:rsid w:val="30CE0A81"/>
    <w:rsid w:val="30D140CD"/>
    <w:rsid w:val="30D95414"/>
    <w:rsid w:val="30ED546B"/>
    <w:rsid w:val="311C17EC"/>
    <w:rsid w:val="311E5564"/>
    <w:rsid w:val="31307046"/>
    <w:rsid w:val="315471D8"/>
    <w:rsid w:val="315E1E05"/>
    <w:rsid w:val="316B4522"/>
    <w:rsid w:val="318555E4"/>
    <w:rsid w:val="3186310A"/>
    <w:rsid w:val="318B24CE"/>
    <w:rsid w:val="31927D00"/>
    <w:rsid w:val="3199108F"/>
    <w:rsid w:val="31D04385"/>
    <w:rsid w:val="31DB7B50"/>
    <w:rsid w:val="31FE7144"/>
    <w:rsid w:val="32221084"/>
    <w:rsid w:val="322A7F39"/>
    <w:rsid w:val="323668DE"/>
    <w:rsid w:val="324F5BF1"/>
    <w:rsid w:val="325D030E"/>
    <w:rsid w:val="32676A97"/>
    <w:rsid w:val="32690A61"/>
    <w:rsid w:val="3273368E"/>
    <w:rsid w:val="32747406"/>
    <w:rsid w:val="32786EF6"/>
    <w:rsid w:val="32A63A63"/>
    <w:rsid w:val="32A7158A"/>
    <w:rsid w:val="32AC6BA0"/>
    <w:rsid w:val="32B37F2E"/>
    <w:rsid w:val="32C20171"/>
    <w:rsid w:val="32CC0FF0"/>
    <w:rsid w:val="32D0288E"/>
    <w:rsid w:val="32DA195F"/>
    <w:rsid w:val="3310712F"/>
    <w:rsid w:val="33154745"/>
    <w:rsid w:val="332130EA"/>
    <w:rsid w:val="33501C21"/>
    <w:rsid w:val="336B6A5B"/>
    <w:rsid w:val="33743B62"/>
    <w:rsid w:val="338B4A07"/>
    <w:rsid w:val="33AD497E"/>
    <w:rsid w:val="33DE0FDB"/>
    <w:rsid w:val="33E505BB"/>
    <w:rsid w:val="33E67E90"/>
    <w:rsid w:val="34056568"/>
    <w:rsid w:val="341669C7"/>
    <w:rsid w:val="34232E92"/>
    <w:rsid w:val="343155AF"/>
    <w:rsid w:val="3445105A"/>
    <w:rsid w:val="34452E08"/>
    <w:rsid w:val="34607C42"/>
    <w:rsid w:val="347308B2"/>
    <w:rsid w:val="34733E19"/>
    <w:rsid w:val="34933C19"/>
    <w:rsid w:val="3498562E"/>
    <w:rsid w:val="349A13A6"/>
    <w:rsid w:val="34A915E9"/>
    <w:rsid w:val="34B14942"/>
    <w:rsid w:val="34B47F8E"/>
    <w:rsid w:val="34C04B85"/>
    <w:rsid w:val="34C12DD7"/>
    <w:rsid w:val="34DA79F4"/>
    <w:rsid w:val="34DD74E5"/>
    <w:rsid w:val="34E02B31"/>
    <w:rsid w:val="34F0546A"/>
    <w:rsid w:val="35130791"/>
    <w:rsid w:val="35260E8C"/>
    <w:rsid w:val="35956011"/>
    <w:rsid w:val="35B04BF9"/>
    <w:rsid w:val="35C83CF1"/>
    <w:rsid w:val="35E30B2B"/>
    <w:rsid w:val="35F1677D"/>
    <w:rsid w:val="35F42D38"/>
    <w:rsid w:val="35FB40C6"/>
    <w:rsid w:val="36070CBD"/>
    <w:rsid w:val="360D5BA8"/>
    <w:rsid w:val="361707D4"/>
    <w:rsid w:val="361B02C4"/>
    <w:rsid w:val="36203B2D"/>
    <w:rsid w:val="362C0724"/>
    <w:rsid w:val="3632560E"/>
    <w:rsid w:val="365D6B2F"/>
    <w:rsid w:val="366B28CE"/>
    <w:rsid w:val="36785717"/>
    <w:rsid w:val="36AA789A"/>
    <w:rsid w:val="36D36DF1"/>
    <w:rsid w:val="36FF3742"/>
    <w:rsid w:val="37021484"/>
    <w:rsid w:val="37074CED"/>
    <w:rsid w:val="374455F9"/>
    <w:rsid w:val="376E6B1A"/>
    <w:rsid w:val="37712166"/>
    <w:rsid w:val="379C3687"/>
    <w:rsid w:val="37DA5F5D"/>
    <w:rsid w:val="37DE3C9F"/>
    <w:rsid w:val="37E07842"/>
    <w:rsid w:val="37F76B0F"/>
    <w:rsid w:val="38060B00"/>
    <w:rsid w:val="380D1E8F"/>
    <w:rsid w:val="381C47C8"/>
    <w:rsid w:val="382A0F33"/>
    <w:rsid w:val="382C4A0B"/>
    <w:rsid w:val="384A30E3"/>
    <w:rsid w:val="38545D10"/>
    <w:rsid w:val="386341A5"/>
    <w:rsid w:val="38787C50"/>
    <w:rsid w:val="3885411B"/>
    <w:rsid w:val="388A78E0"/>
    <w:rsid w:val="388E7474"/>
    <w:rsid w:val="389E51DD"/>
    <w:rsid w:val="38A24CCD"/>
    <w:rsid w:val="38B14F10"/>
    <w:rsid w:val="38B22A36"/>
    <w:rsid w:val="38CA7D80"/>
    <w:rsid w:val="38E2331B"/>
    <w:rsid w:val="38EC419A"/>
    <w:rsid w:val="39131727"/>
    <w:rsid w:val="391B05DB"/>
    <w:rsid w:val="392751D2"/>
    <w:rsid w:val="39447B32"/>
    <w:rsid w:val="396C7089"/>
    <w:rsid w:val="397F500E"/>
    <w:rsid w:val="397F6DBC"/>
    <w:rsid w:val="39861EF9"/>
    <w:rsid w:val="398919E9"/>
    <w:rsid w:val="39893797"/>
    <w:rsid w:val="39924D42"/>
    <w:rsid w:val="399565E0"/>
    <w:rsid w:val="39981C2C"/>
    <w:rsid w:val="399860D0"/>
    <w:rsid w:val="39D72754"/>
    <w:rsid w:val="39D92970"/>
    <w:rsid w:val="39F52FDB"/>
    <w:rsid w:val="39F71049"/>
    <w:rsid w:val="39FE4185"/>
    <w:rsid w:val="3A15327D"/>
    <w:rsid w:val="3A3C6A5B"/>
    <w:rsid w:val="3A5C70FE"/>
    <w:rsid w:val="3A706705"/>
    <w:rsid w:val="3A775CE5"/>
    <w:rsid w:val="3A79380C"/>
    <w:rsid w:val="3A7A7584"/>
    <w:rsid w:val="3A8A77C7"/>
    <w:rsid w:val="3A8C0A4A"/>
    <w:rsid w:val="3A8F1281"/>
    <w:rsid w:val="3A9B19D4"/>
    <w:rsid w:val="3AAC3BE1"/>
    <w:rsid w:val="3AAD1707"/>
    <w:rsid w:val="3AB900AC"/>
    <w:rsid w:val="3ABE1B66"/>
    <w:rsid w:val="3ACB0053"/>
    <w:rsid w:val="3AD35612"/>
    <w:rsid w:val="3AD849D6"/>
    <w:rsid w:val="3ADE5D64"/>
    <w:rsid w:val="3B1672AC"/>
    <w:rsid w:val="3B255741"/>
    <w:rsid w:val="3B273268"/>
    <w:rsid w:val="3B2A2D58"/>
    <w:rsid w:val="3B64270E"/>
    <w:rsid w:val="3B9C3C56"/>
    <w:rsid w:val="3BA448B8"/>
    <w:rsid w:val="3BBD1EF3"/>
    <w:rsid w:val="3BDC04F6"/>
    <w:rsid w:val="3C067321"/>
    <w:rsid w:val="3C1A2DCC"/>
    <w:rsid w:val="3C221C81"/>
    <w:rsid w:val="3C601127"/>
    <w:rsid w:val="3C65673D"/>
    <w:rsid w:val="3C88242C"/>
    <w:rsid w:val="3C926E07"/>
    <w:rsid w:val="3CAA05F4"/>
    <w:rsid w:val="3CB054DF"/>
    <w:rsid w:val="3CB274A9"/>
    <w:rsid w:val="3CB37786"/>
    <w:rsid w:val="3CB60D47"/>
    <w:rsid w:val="3CC044ED"/>
    <w:rsid w:val="3CC80A7A"/>
    <w:rsid w:val="3CCA65A0"/>
    <w:rsid w:val="3CCF3BB7"/>
    <w:rsid w:val="3D1617E6"/>
    <w:rsid w:val="3D31661F"/>
    <w:rsid w:val="3D3879AE"/>
    <w:rsid w:val="3D393726"/>
    <w:rsid w:val="3D3D3216"/>
    <w:rsid w:val="3D4C3459"/>
    <w:rsid w:val="3D5347E8"/>
    <w:rsid w:val="3D5642D8"/>
    <w:rsid w:val="3D624A2B"/>
    <w:rsid w:val="3D632551"/>
    <w:rsid w:val="3D791D75"/>
    <w:rsid w:val="3D8250CD"/>
    <w:rsid w:val="3D94095C"/>
    <w:rsid w:val="3DA72AD0"/>
    <w:rsid w:val="3DBD6105"/>
    <w:rsid w:val="3DD376D7"/>
    <w:rsid w:val="3DE6740A"/>
    <w:rsid w:val="3DF633C5"/>
    <w:rsid w:val="3DF71617"/>
    <w:rsid w:val="3E0D0E3B"/>
    <w:rsid w:val="3E327052"/>
    <w:rsid w:val="3E4D56DB"/>
    <w:rsid w:val="3E720C9E"/>
    <w:rsid w:val="3E75078E"/>
    <w:rsid w:val="3E78202C"/>
    <w:rsid w:val="3E817133"/>
    <w:rsid w:val="3E94330A"/>
    <w:rsid w:val="3E9C5D1B"/>
    <w:rsid w:val="3EA572C5"/>
    <w:rsid w:val="3EAB41B0"/>
    <w:rsid w:val="3EB70DA6"/>
    <w:rsid w:val="3EBA237B"/>
    <w:rsid w:val="3EC55271"/>
    <w:rsid w:val="3EC84D62"/>
    <w:rsid w:val="3EEF6792"/>
    <w:rsid w:val="3F0D09C6"/>
    <w:rsid w:val="3F450160"/>
    <w:rsid w:val="3F6E0157"/>
    <w:rsid w:val="3F7722E4"/>
    <w:rsid w:val="3F7E18C4"/>
    <w:rsid w:val="3F80563C"/>
    <w:rsid w:val="3F8F3AD1"/>
    <w:rsid w:val="3F9D7F9C"/>
    <w:rsid w:val="3F9E7B4D"/>
    <w:rsid w:val="3FC90D91"/>
    <w:rsid w:val="3FD140EA"/>
    <w:rsid w:val="3FD57736"/>
    <w:rsid w:val="400B3158"/>
    <w:rsid w:val="40291830"/>
    <w:rsid w:val="40300E10"/>
    <w:rsid w:val="403C2513"/>
    <w:rsid w:val="40532D51"/>
    <w:rsid w:val="40664832"/>
    <w:rsid w:val="406E36E7"/>
    <w:rsid w:val="40736F4F"/>
    <w:rsid w:val="40750F19"/>
    <w:rsid w:val="40752AFC"/>
    <w:rsid w:val="408178BE"/>
    <w:rsid w:val="40A1586A"/>
    <w:rsid w:val="40A37950"/>
    <w:rsid w:val="40A84E4B"/>
    <w:rsid w:val="40B90E06"/>
    <w:rsid w:val="40DC2D46"/>
    <w:rsid w:val="40E045E4"/>
    <w:rsid w:val="40ED6D01"/>
    <w:rsid w:val="41092646"/>
    <w:rsid w:val="41281AE7"/>
    <w:rsid w:val="412F731A"/>
    <w:rsid w:val="4134048C"/>
    <w:rsid w:val="413761CE"/>
    <w:rsid w:val="41391F47"/>
    <w:rsid w:val="4148218A"/>
    <w:rsid w:val="41562AF9"/>
    <w:rsid w:val="41614FF9"/>
    <w:rsid w:val="4177481D"/>
    <w:rsid w:val="41886A2A"/>
    <w:rsid w:val="41BF069E"/>
    <w:rsid w:val="41CA0DF1"/>
    <w:rsid w:val="41D57EC1"/>
    <w:rsid w:val="41D91034"/>
    <w:rsid w:val="41DD0B24"/>
    <w:rsid w:val="41F61BE6"/>
    <w:rsid w:val="4253528A"/>
    <w:rsid w:val="426B6130"/>
    <w:rsid w:val="42815953"/>
    <w:rsid w:val="42A87384"/>
    <w:rsid w:val="42D0402B"/>
    <w:rsid w:val="42D40179"/>
    <w:rsid w:val="42E14644"/>
    <w:rsid w:val="42EA174A"/>
    <w:rsid w:val="42FE51F6"/>
    <w:rsid w:val="430345BA"/>
    <w:rsid w:val="431F6F1A"/>
    <w:rsid w:val="4335673E"/>
    <w:rsid w:val="436D4129"/>
    <w:rsid w:val="437454B8"/>
    <w:rsid w:val="43761230"/>
    <w:rsid w:val="438C0A54"/>
    <w:rsid w:val="43A23DD3"/>
    <w:rsid w:val="43A25ECC"/>
    <w:rsid w:val="43B35FE0"/>
    <w:rsid w:val="43BB30E7"/>
    <w:rsid w:val="43CA722C"/>
    <w:rsid w:val="43CC0E50"/>
    <w:rsid w:val="43D1290A"/>
    <w:rsid w:val="43EF0FE2"/>
    <w:rsid w:val="44054362"/>
    <w:rsid w:val="44056110"/>
    <w:rsid w:val="4416656F"/>
    <w:rsid w:val="44254A04"/>
    <w:rsid w:val="442C5D93"/>
    <w:rsid w:val="4441183E"/>
    <w:rsid w:val="445B21D4"/>
    <w:rsid w:val="447A4D50"/>
    <w:rsid w:val="44872FC9"/>
    <w:rsid w:val="448B4867"/>
    <w:rsid w:val="449B0822"/>
    <w:rsid w:val="44B30262"/>
    <w:rsid w:val="44B57B36"/>
    <w:rsid w:val="44BC0EC5"/>
    <w:rsid w:val="44D83825"/>
    <w:rsid w:val="44DC50C3"/>
    <w:rsid w:val="450E7246"/>
    <w:rsid w:val="4530540F"/>
    <w:rsid w:val="45561319"/>
    <w:rsid w:val="456A4DC4"/>
    <w:rsid w:val="4574179F"/>
    <w:rsid w:val="4577128F"/>
    <w:rsid w:val="45961716"/>
    <w:rsid w:val="459B31D0"/>
    <w:rsid w:val="45A02594"/>
    <w:rsid w:val="45A16B0C"/>
    <w:rsid w:val="45A32084"/>
    <w:rsid w:val="45AA51C1"/>
    <w:rsid w:val="45B44292"/>
    <w:rsid w:val="45B85B30"/>
    <w:rsid w:val="45D87F80"/>
    <w:rsid w:val="45E00BE3"/>
    <w:rsid w:val="461E795D"/>
    <w:rsid w:val="46205483"/>
    <w:rsid w:val="46256F3D"/>
    <w:rsid w:val="46274A64"/>
    <w:rsid w:val="462F2E15"/>
    <w:rsid w:val="4631143E"/>
    <w:rsid w:val="46386C71"/>
    <w:rsid w:val="463F1DAD"/>
    <w:rsid w:val="464A2500"/>
    <w:rsid w:val="46595CDC"/>
    <w:rsid w:val="465A0995"/>
    <w:rsid w:val="46607F75"/>
    <w:rsid w:val="466E61EE"/>
    <w:rsid w:val="46747F38"/>
    <w:rsid w:val="4698326B"/>
    <w:rsid w:val="469C7200"/>
    <w:rsid w:val="46A55988"/>
    <w:rsid w:val="46A9191C"/>
    <w:rsid w:val="46CE3131"/>
    <w:rsid w:val="46D22C21"/>
    <w:rsid w:val="46DA1AD6"/>
    <w:rsid w:val="46E2098A"/>
    <w:rsid w:val="46F56910"/>
    <w:rsid w:val="47086643"/>
    <w:rsid w:val="47217705"/>
    <w:rsid w:val="472745EF"/>
    <w:rsid w:val="472E3BD0"/>
    <w:rsid w:val="47370CD6"/>
    <w:rsid w:val="47451645"/>
    <w:rsid w:val="47503B46"/>
    <w:rsid w:val="477041E8"/>
    <w:rsid w:val="47705F96"/>
    <w:rsid w:val="47723ABC"/>
    <w:rsid w:val="47841A42"/>
    <w:rsid w:val="47863A0C"/>
    <w:rsid w:val="479A3013"/>
    <w:rsid w:val="47A3636C"/>
    <w:rsid w:val="47B57E4D"/>
    <w:rsid w:val="47BE31A6"/>
    <w:rsid w:val="47D93349"/>
    <w:rsid w:val="47DC362C"/>
    <w:rsid w:val="47E81FD1"/>
    <w:rsid w:val="480A63EB"/>
    <w:rsid w:val="48221986"/>
    <w:rsid w:val="483B47F6"/>
    <w:rsid w:val="48A57EC2"/>
    <w:rsid w:val="48C7608A"/>
    <w:rsid w:val="48CE7418"/>
    <w:rsid w:val="48E1539E"/>
    <w:rsid w:val="48E22EC4"/>
    <w:rsid w:val="48E409EA"/>
    <w:rsid w:val="48E96000"/>
    <w:rsid w:val="48EC789E"/>
    <w:rsid w:val="48F21359"/>
    <w:rsid w:val="493354CD"/>
    <w:rsid w:val="49357497"/>
    <w:rsid w:val="494616A5"/>
    <w:rsid w:val="494871CB"/>
    <w:rsid w:val="49523BA5"/>
    <w:rsid w:val="495A6EFE"/>
    <w:rsid w:val="496E4757"/>
    <w:rsid w:val="49755AE6"/>
    <w:rsid w:val="497C50C6"/>
    <w:rsid w:val="498126DD"/>
    <w:rsid w:val="498F4DFA"/>
    <w:rsid w:val="49D162AF"/>
    <w:rsid w:val="49D24CE6"/>
    <w:rsid w:val="49F70BF1"/>
    <w:rsid w:val="4A0330F2"/>
    <w:rsid w:val="4A253068"/>
    <w:rsid w:val="4A3634C7"/>
    <w:rsid w:val="4A6F2535"/>
    <w:rsid w:val="4A834233"/>
    <w:rsid w:val="4AB64608"/>
    <w:rsid w:val="4ACC5BD9"/>
    <w:rsid w:val="4AEE5B50"/>
    <w:rsid w:val="4AFF1B0B"/>
    <w:rsid w:val="4B0610EB"/>
    <w:rsid w:val="4B1A4B97"/>
    <w:rsid w:val="4B221C9D"/>
    <w:rsid w:val="4B531E57"/>
    <w:rsid w:val="4BA17066"/>
    <w:rsid w:val="4BF278C2"/>
    <w:rsid w:val="4BF52F0E"/>
    <w:rsid w:val="4C07336D"/>
    <w:rsid w:val="4C0C0983"/>
    <w:rsid w:val="4C143C11"/>
    <w:rsid w:val="4C26756B"/>
    <w:rsid w:val="4C4023DB"/>
    <w:rsid w:val="4C6B4F7E"/>
    <w:rsid w:val="4C6D6F48"/>
    <w:rsid w:val="4C9646F1"/>
    <w:rsid w:val="4CA0731E"/>
    <w:rsid w:val="4CA95A1B"/>
    <w:rsid w:val="4CB30DFF"/>
    <w:rsid w:val="4CBB5F06"/>
    <w:rsid w:val="4CBD7ED0"/>
    <w:rsid w:val="4CC0176E"/>
    <w:rsid w:val="4CCA439B"/>
    <w:rsid w:val="4D027691"/>
    <w:rsid w:val="4D07114B"/>
    <w:rsid w:val="4D2717ED"/>
    <w:rsid w:val="4D52686A"/>
    <w:rsid w:val="4D587BF8"/>
    <w:rsid w:val="4D5A3970"/>
    <w:rsid w:val="4D7560E1"/>
    <w:rsid w:val="4D77007F"/>
    <w:rsid w:val="4D7C5695"/>
    <w:rsid w:val="4D8B58D8"/>
    <w:rsid w:val="4D950505"/>
    <w:rsid w:val="4D9A1FBF"/>
    <w:rsid w:val="4DA1334D"/>
    <w:rsid w:val="4DA16EA9"/>
    <w:rsid w:val="4DBC0187"/>
    <w:rsid w:val="4DD252B5"/>
    <w:rsid w:val="4E0B6A19"/>
    <w:rsid w:val="4E143B1F"/>
    <w:rsid w:val="4E1E04FA"/>
    <w:rsid w:val="4E451F2B"/>
    <w:rsid w:val="4E5E2FEC"/>
    <w:rsid w:val="4E676345"/>
    <w:rsid w:val="4E7C3473"/>
    <w:rsid w:val="4E816CDB"/>
    <w:rsid w:val="4EC56BC8"/>
    <w:rsid w:val="4EDD2163"/>
    <w:rsid w:val="4EF86F9D"/>
    <w:rsid w:val="4F111E0D"/>
    <w:rsid w:val="4F18763F"/>
    <w:rsid w:val="4F275AD4"/>
    <w:rsid w:val="4F3F2E1E"/>
    <w:rsid w:val="4F583EE0"/>
    <w:rsid w:val="4F5F701C"/>
    <w:rsid w:val="4F730D1A"/>
    <w:rsid w:val="4F851019"/>
    <w:rsid w:val="4FA03191"/>
    <w:rsid w:val="4FA47125"/>
    <w:rsid w:val="4FBF5D0D"/>
    <w:rsid w:val="4FC21359"/>
    <w:rsid w:val="4FDF015D"/>
    <w:rsid w:val="4FE15C83"/>
    <w:rsid w:val="50016325"/>
    <w:rsid w:val="50081462"/>
    <w:rsid w:val="501A1195"/>
    <w:rsid w:val="502F4C40"/>
    <w:rsid w:val="503264DF"/>
    <w:rsid w:val="505428F9"/>
    <w:rsid w:val="50577CF3"/>
    <w:rsid w:val="505E72D4"/>
    <w:rsid w:val="5066262C"/>
    <w:rsid w:val="506863A4"/>
    <w:rsid w:val="5075461D"/>
    <w:rsid w:val="50836D3A"/>
    <w:rsid w:val="5099030C"/>
    <w:rsid w:val="50A868B7"/>
    <w:rsid w:val="50AE4337"/>
    <w:rsid w:val="50D17AA6"/>
    <w:rsid w:val="50D41344"/>
    <w:rsid w:val="50E56BC4"/>
    <w:rsid w:val="50EC2B32"/>
    <w:rsid w:val="50ED2406"/>
    <w:rsid w:val="50F96FFC"/>
    <w:rsid w:val="51095C3F"/>
    <w:rsid w:val="510A120A"/>
    <w:rsid w:val="511300BE"/>
    <w:rsid w:val="51281690"/>
    <w:rsid w:val="513149E8"/>
    <w:rsid w:val="516F72BF"/>
    <w:rsid w:val="51890380"/>
    <w:rsid w:val="519D5BDA"/>
    <w:rsid w:val="51C413B8"/>
    <w:rsid w:val="51C70EA9"/>
    <w:rsid w:val="51D27F79"/>
    <w:rsid w:val="51FE0D6E"/>
    <w:rsid w:val="520143BB"/>
    <w:rsid w:val="52187956"/>
    <w:rsid w:val="52293911"/>
    <w:rsid w:val="523522B6"/>
    <w:rsid w:val="523C53F3"/>
    <w:rsid w:val="524D5852"/>
    <w:rsid w:val="52642B9B"/>
    <w:rsid w:val="527252B8"/>
    <w:rsid w:val="52974D1F"/>
    <w:rsid w:val="52AC6214"/>
    <w:rsid w:val="52BC6534"/>
    <w:rsid w:val="52D01FDF"/>
    <w:rsid w:val="52DB2E5E"/>
    <w:rsid w:val="52DD4E28"/>
    <w:rsid w:val="52E77A54"/>
    <w:rsid w:val="52E837CD"/>
    <w:rsid w:val="530103EA"/>
    <w:rsid w:val="531719BC"/>
    <w:rsid w:val="53204D14"/>
    <w:rsid w:val="53334A48"/>
    <w:rsid w:val="533407C0"/>
    <w:rsid w:val="53373E0C"/>
    <w:rsid w:val="5339476F"/>
    <w:rsid w:val="533C1422"/>
    <w:rsid w:val="53784B50"/>
    <w:rsid w:val="537A6478"/>
    <w:rsid w:val="53875695"/>
    <w:rsid w:val="538E6122"/>
    <w:rsid w:val="539D45B7"/>
    <w:rsid w:val="53BB67EB"/>
    <w:rsid w:val="53CE651E"/>
    <w:rsid w:val="53D61877"/>
    <w:rsid w:val="53DF697E"/>
    <w:rsid w:val="54041F40"/>
    <w:rsid w:val="54104D89"/>
    <w:rsid w:val="54134879"/>
    <w:rsid w:val="54224ABC"/>
    <w:rsid w:val="545253A1"/>
    <w:rsid w:val="54640C31"/>
    <w:rsid w:val="546D21DB"/>
    <w:rsid w:val="547215A0"/>
    <w:rsid w:val="547A66A6"/>
    <w:rsid w:val="54B25E40"/>
    <w:rsid w:val="54CD4A28"/>
    <w:rsid w:val="54D51B2F"/>
    <w:rsid w:val="54DA7145"/>
    <w:rsid w:val="54DC4C6B"/>
    <w:rsid w:val="5503044A"/>
    <w:rsid w:val="55284354"/>
    <w:rsid w:val="55322ADD"/>
    <w:rsid w:val="553920BD"/>
    <w:rsid w:val="556F1F83"/>
    <w:rsid w:val="559E0611"/>
    <w:rsid w:val="55AC7BC9"/>
    <w:rsid w:val="55C73B6D"/>
    <w:rsid w:val="55CC1183"/>
    <w:rsid w:val="562C1C22"/>
    <w:rsid w:val="56310FE7"/>
    <w:rsid w:val="56312D95"/>
    <w:rsid w:val="5645161A"/>
    <w:rsid w:val="564E3947"/>
    <w:rsid w:val="56505911"/>
    <w:rsid w:val="56890E23"/>
    <w:rsid w:val="568D446F"/>
    <w:rsid w:val="56982E14"/>
    <w:rsid w:val="56A8574D"/>
    <w:rsid w:val="56B656D9"/>
    <w:rsid w:val="56B934B6"/>
    <w:rsid w:val="56D402F0"/>
    <w:rsid w:val="56E524FD"/>
    <w:rsid w:val="56F444EE"/>
    <w:rsid w:val="570A3D11"/>
    <w:rsid w:val="571B7CCD"/>
    <w:rsid w:val="571C3A45"/>
    <w:rsid w:val="57203535"/>
    <w:rsid w:val="5737087F"/>
    <w:rsid w:val="5737262D"/>
    <w:rsid w:val="57462870"/>
    <w:rsid w:val="578A4E52"/>
    <w:rsid w:val="578F2469"/>
    <w:rsid w:val="5797131D"/>
    <w:rsid w:val="57A8352A"/>
    <w:rsid w:val="57B40121"/>
    <w:rsid w:val="57C739B1"/>
    <w:rsid w:val="57D460CD"/>
    <w:rsid w:val="57E04A72"/>
    <w:rsid w:val="57F347A6"/>
    <w:rsid w:val="58003366"/>
    <w:rsid w:val="58160494"/>
    <w:rsid w:val="582726A1"/>
    <w:rsid w:val="58450D79"/>
    <w:rsid w:val="58523BC2"/>
    <w:rsid w:val="585711D8"/>
    <w:rsid w:val="585D2567"/>
    <w:rsid w:val="586B6A32"/>
    <w:rsid w:val="5875340D"/>
    <w:rsid w:val="58900246"/>
    <w:rsid w:val="589046EA"/>
    <w:rsid w:val="58AE2DC2"/>
    <w:rsid w:val="58BD6B62"/>
    <w:rsid w:val="58BF28DA"/>
    <w:rsid w:val="58C425E6"/>
    <w:rsid w:val="58DF4D2A"/>
    <w:rsid w:val="58E32A6C"/>
    <w:rsid w:val="58FA1B64"/>
    <w:rsid w:val="590E560F"/>
    <w:rsid w:val="59213594"/>
    <w:rsid w:val="59594ADC"/>
    <w:rsid w:val="59605E6B"/>
    <w:rsid w:val="5967369D"/>
    <w:rsid w:val="59684D1F"/>
    <w:rsid w:val="596B480F"/>
    <w:rsid w:val="59AF6DF2"/>
    <w:rsid w:val="59B61F2F"/>
    <w:rsid w:val="59BE0DE3"/>
    <w:rsid w:val="59C26B25"/>
    <w:rsid w:val="59CA3C2C"/>
    <w:rsid w:val="59DD395F"/>
    <w:rsid w:val="59E940B2"/>
    <w:rsid w:val="59FE7432"/>
    <w:rsid w:val="5A025174"/>
    <w:rsid w:val="5A276988"/>
    <w:rsid w:val="5A5F6122"/>
    <w:rsid w:val="5A6279C1"/>
    <w:rsid w:val="5A6A4AC7"/>
    <w:rsid w:val="5A8B6F17"/>
    <w:rsid w:val="5AA93841"/>
    <w:rsid w:val="5AB26B9A"/>
    <w:rsid w:val="5AB53F94"/>
    <w:rsid w:val="5AB75F5E"/>
    <w:rsid w:val="5ACB1A0A"/>
    <w:rsid w:val="5ADA1C4D"/>
    <w:rsid w:val="5ADF1011"/>
    <w:rsid w:val="5AE12FDB"/>
    <w:rsid w:val="5AF56A87"/>
    <w:rsid w:val="5B0171D9"/>
    <w:rsid w:val="5B172EA1"/>
    <w:rsid w:val="5B1F1D55"/>
    <w:rsid w:val="5B1F58B2"/>
    <w:rsid w:val="5B4D0671"/>
    <w:rsid w:val="5B5B0FE0"/>
    <w:rsid w:val="5B5C4D58"/>
    <w:rsid w:val="5B5F03A4"/>
    <w:rsid w:val="5B7E6A7C"/>
    <w:rsid w:val="5B865931"/>
    <w:rsid w:val="5B977B3E"/>
    <w:rsid w:val="5BB46942"/>
    <w:rsid w:val="5BD60666"/>
    <w:rsid w:val="5BD743DE"/>
    <w:rsid w:val="5BE03293"/>
    <w:rsid w:val="5BED59B0"/>
    <w:rsid w:val="5C001B87"/>
    <w:rsid w:val="5C076A71"/>
    <w:rsid w:val="5C180C7F"/>
    <w:rsid w:val="5C4C0928"/>
    <w:rsid w:val="5C6C4B26"/>
    <w:rsid w:val="5C89392A"/>
    <w:rsid w:val="5C930305"/>
    <w:rsid w:val="5CA97B29"/>
    <w:rsid w:val="5CB12E81"/>
    <w:rsid w:val="5CBA1D36"/>
    <w:rsid w:val="5CBD5382"/>
    <w:rsid w:val="5CC44962"/>
    <w:rsid w:val="5CC901CB"/>
    <w:rsid w:val="5CE768A3"/>
    <w:rsid w:val="5CED210B"/>
    <w:rsid w:val="5D072AA1"/>
    <w:rsid w:val="5D3715D8"/>
    <w:rsid w:val="5D445AA3"/>
    <w:rsid w:val="5D5F468B"/>
    <w:rsid w:val="5D663C6C"/>
    <w:rsid w:val="5D93012F"/>
    <w:rsid w:val="5D964551"/>
    <w:rsid w:val="5DAF116F"/>
    <w:rsid w:val="5DC170F4"/>
    <w:rsid w:val="5DC50992"/>
    <w:rsid w:val="5DFB43B4"/>
    <w:rsid w:val="5E005E6E"/>
    <w:rsid w:val="5E0314BA"/>
    <w:rsid w:val="5E211941"/>
    <w:rsid w:val="5E2F0501"/>
    <w:rsid w:val="5E420235"/>
    <w:rsid w:val="5E5E2B95"/>
    <w:rsid w:val="5E655CD1"/>
    <w:rsid w:val="5E6C3504"/>
    <w:rsid w:val="5E9071F2"/>
    <w:rsid w:val="5EAC56AE"/>
    <w:rsid w:val="5EB033F0"/>
    <w:rsid w:val="5EB84053"/>
    <w:rsid w:val="5EB904CA"/>
    <w:rsid w:val="5EBD78BB"/>
    <w:rsid w:val="5EC155FD"/>
    <w:rsid w:val="5EE412EC"/>
    <w:rsid w:val="5EF332DD"/>
    <w:rsid w:val="5F0674B4"/>
    <w:rsid w:val="5F0E0117"/>
    <w:rsid w:val="5F1D65AC"/>
    <w:rsid w:val="5F1F2324"/>
    <w:rsid w:val="5F230066"/>
    <w:rsid w:val="5F245B8C"/>
    <w:rsid w:val="5F441D8B"/>
    <w:rsid w:val="5F4678B1"/>
    <w:rsid w:val="5F8403D9"/>
    <w:rsid w:val="5F84662B"/>
    <w:rsid w:val="5F8A1E93"/>
    <w:rsid w:val="5F942D12"/>
    <w:rsid w:val="5F9A7BFD"/>
    <w:rsid w:val="5FBE38EB"/>
    <w:rsid w:val="5FC25337"/>
    <w:rsid w:val="5FC44C79"/>
    <w:rsid w:val="5FCE38DA"/>
    <w:rsid w:val="5FDC1FC3"/>
    <w:rsid w:val="5FDD7B11"/>
    <w:rsid w:val="5FE1582B"/>
    <w:rsid w:val="5FE175D9"/>
    <w:rsid w:val="5FF4555F"/>
    <w:rsid w:val="5FFE1F39"/>
    <w:rsid w:val="5FFE63DD"/>
    <w:rsid w:val="600F05EB"/>
    <w:rsid w:val="601C6864"/>
    <w:rsid w:val="604F09E7"/>
    <w:rsid w:val="60522285"/>
    <w:rsid w:val="6062071A"/>
    <w:rsid w:val="60791F08"/>
    <w:rsid w:val="60822B6A"/>
    <w:rsid w:val="60887821"/>
    <w:rsid w:val="608F34D9"/>
    <w:rsid w:val="608F5287"/>
    <w:rsid w:val="60964868"/>
    <w:rsid w:val="60A70823"/>
    <w:rsid w:val="60B3541A"/>
    <w:rsid w:val="60C82547"/>
    <w:rsid w:val="60CC64DC"/>
    <w:rsid w:val="60DD5FF3"/>
    <w:rsid w:val="60EE010F"/>
    <w:rsid w:val="61073070"/>
    <w:rsid w:val="612C0D28"/>
    <w:rsid w:val="6138147B"/>
    <w:rsid w:val="613876CD"/>
    <w:rsid w:val="613D4CE3"/>
    <w:rsid w:val="614C5F5A"/>
    <w:rsid w:val="615269E1"/>
    <w:rsid w:val="6155027F"/>
    <w:rsid w:val="6155202D"/>
    <w:rsid w:val="61573FF7"/>
    <w:rsid w:val="615F4C5A"/>
    <w:rsid w:val="6162299C"/>
    <w:rsid w:val="61720E31"/>
    <w:rsid w:val="61751E71"/>
    <w:rsid w:val="617C3A5E"/>
    <w:rsid w:val="61826B9A"/>
    <w:rsid w:val="6192502F"/>
    <w:rsid w:val="61972646"/>
    <w:rsid w:val="61994610"/>
    <w:rsid w:val="61B96A60"/>
    <w:rsid w:val="62051CA5"/>
    <w:rsid w:val="62165C60"/>
    <w:rsid w:val="621E2D67"/>
    <w:rsid w:val="62400DDA"/>
    <w:rsid w:val="62922E0D"/>
    <w:rsid w:val="62960B4F"/>
    <w:rsid w:val="62A768B8"/>
    <w:rsid w:val="62AF7E63"/>
    <w:rsid w:val="62B92A90"/>
    <w:rsid w:val="62E47B0C"/>
    <w:rsid w:val="62E93375"/>
    <w:rsid w:val="62EC076F"/>
    <w:rsid w:val="62F45876"/>
    <w:rsid w:val="62F835B8"/>
    <w:rsid w:val="62FB4E56"/>
    <w:rsid w:val="63304B00"/>
    <w:rsid w:val="63332842"/>
    <w:rsid w:val="63367C3C"/>
    <w:rsid w:val="634405AB"/>
    <w:rsid w:val="634C7460"/>
    <w:rsid w:val="63576530"/>
    <w:rsid w:val="635D166D"/>
    <w:rsid w:val="638766EA"/>
    <w:rsid w:val="639A466F"/>
    <w:rsid w:val="63A63014"/>
    <w:rsid w:val="63AB23D8"/>
    <w:rsid w:val="63B70D7D"/>
    <w:rsid w:val="63D57455"/>
    <w:rsid w:val="63E9766D"/>
    <w:rsid w:val="64085A7D"/>
    <w:rsid w:val="640A35A3"/>
    <w:rsid w:val="640B2E77"/>
    <w:rsid w:val="64175CC0"/>
    <w:rsid w:val="64283A29"/>
    <w:rsid w:val="643D4406"/>
    <w:rsid w:val="644A1BF1"/>
    <w:rsid w:val="644D16E1"/>
    <w:rsid w:val="646802C9"/>
    <w:rsid w:val="646D768E"/>
    <w:rsid w:val="647A1DAB"/>
    <w:rsid w:val="649B41FB"/>
    <w:rsid w:val="64A22938"/>
    <w:rsid w:val="64A50AA5"/>
    <w:rsid w:val="64B41760"/>
    <w:rsid w:val="64C3025B"/>
    <w:rsid w:val="64D911C7"/>
    <w:rsid w:val="64F25DE5"/>
    <w:rsid w:val="64F41B5D"/>
    <w:rsid w:val="6511270F"/>
    <w:rsid w:val="65270184"/>
    <w:rsid w:val="652A1A23"/>
    <w:rsid w:val="654A79CF"/>
    <w:rsid w:val="6578453C"/>
    <w:rsid w:val="657D1B52"/>
    <w:rsid w:val="65831215"/>
    <w:rsid w:val="65896749"/>
    <w:rsid w:val="659A2704"/>
    <w:rsid w:val="65A11CE5"/>
    <w:rsid w:val="65B5753E"/>
    <w:rsid w:val="65BF216B"/>
    <w:rsid w:val="65C94D98"/>
    <w:rsid w:val="65EB7404"/>
    <w:rsid w:val="660202AA"/>
    <w:rsid w:val="660E4EA0"/>
    <w:rsid w:val="661F70AE"/>
    <w:rsid w:val="665A00E6"/>
    <w:rsid w:val="6672542F"/>
    <w:rsid w:val="66886A01"/>
    <w:rsid w:val="668A3762"/>
    <w:rsid w:val="668D7512"/>
    <w:rsid w:val="668F7D8F"/>
    <w:rsid w:val="66903B07"/>
    <w:rsid w:val="66AF21DF"/>
    <w:rsid w:val="66C35C8B"/>
    <w:rsid w:val="66D02156"/>
    <w:rsid w:val="66E16111"/>
    <w:rsid w:val="66FB71D3"/>
    <w:rsid w:val="66FE3167"/>
    <w:rsid w:val="670F7122"/>
    <w:rsid w:val="672D1356"/>
    <w:rsid w:val="67380427"/>
    <w:rsid w:val="67395F4D"/>
    <w:rsid w:val="67C47F0C"/>
    <w:rsid w:val="67CB4700"/>
    <w:rsid w:val="67EC2FBF"/>
    <w:rsid w:val="67F500C6"/>
    <w:rsid w:val="681C1AF7"/>
    <w:rsid w:val="68246BFD"/>
    <w:rsid w:val="6844104D"/>
    <w:rsid w:val="68572B2F"/>
    <w:rsid w:val="685E210F"/>
    <w:rsid w:val="68721717"/>
    <w:rsid w:val="687731D1"/>
    <w:rsid w:val="68866F70"/>
    <w:rsid w:val="68945B31"/>
    <w:rsid w:val="68AD6BF3"/>
    <w:rsid w:val="68C47A98"/>
    <w:rsid w:val="68F71C1C"/>
    <w:rsid w:val="68F760C0"/>
    <w:rsid w:val="69083E29"/>
    <w:rsid w:val="69132EFA"/>
    <w:rsid w:val="69224EEB"/>
    <w:rsid w:val="69286279"/>
    <w:rsid w:val="692F585A"/>
    <w:rsid w:val="693966D8"/>
    <w:rsid w:val="693B5FAC"/>
    <w:rsid w:val="693E5A9D"/>
    <w:rsid w:val="696C260A"/>
    <w:rsid w:val="69717C20"/>
    <w:rsid w:val="699B6A4B"/>
    <w:rsid w:val="69AB1384"/>
    <w:rsid w:val="69AC0C58"/>
    <w:rsid w:val="69B0699A"/>
    <w:rsid w:val="69DF4B8A"/>
    <w:rsid w:val="69E46644"/>
    <w:rsid w:val="69E93C5A"/>
    <w:rsid w:val="69F148BD"/>
    <w:rsid w:val="69FD3262"/>
    <w:rsid w:val="69FE3207"/>
    <w:rsid w:val="6A0740E0"/>
    <w:rsid w:val="6A0B1E23"/>
    <w:rsid w:val="6A2627B9"/>
    <w:rsid w:val="6A3F1ACC"/>
    <w:rsid w:val="6A462E5B"/>
    <w:rsid w:val="6A505A87"/>
    <w:rsid w:val="6A535578"/>
    <w:rsid w:val="6A6534F3"/>
    <w:rsid w:val="6A6B466F"/>
    <w:rsid w:val="6A6C0BC3"/>
    <w:rsid w:val="6A837C0B"/>
    <w:rsid w:val="6A8E035E"/>
    <w:rsid w:val="6A8E65B0"/>
    <w:rsid w:val="6AB37DC4"/>
    <w:rsid w:val="6AB75B07"/>
    <w:rsid w:val="6AB9187F"/>
    <w:rsid w:val="6AE14931"/>
    <w:rsid w:val="6B066537"/>
    <w:rsid w:val="6B251855"/>
    <w:rsid w:val="6B2F38EF"/>
    <w:rsid w:val="6B6F018F"/>
    <w:rsid w:val="6B826114"/>
    <w:rsid w:val="6B9B71D6"/>
    <w:rsid w:val="6BCF626D"/>
    <w:rsid w:val="6BD36970"/>
    <w:rsid w:val="6BDD159D"/>
    <w:rsid w:val="6BE96194"/>
    <w:rsid w:val="6BEA5A68"/>
    <w:rsid w:val="6C060AF4"/>
    <w:rsid w:val="6C16685D"/>
    <w:rsid w:val="6C30791F"/>
    <w:rsid w:val="6C423AF6"/>
    <w:rsid w:val="6C5C4BB7"/>
    <w:rsid w:val="6C5D623A"/>
    <w:rsid w:val="6C64581A"/>
    <w:rsid w:val="6C663340"/>
    <w:rsid w:val="6C6B6BA9"/>
    <w:rsid w:val="6C77379F"/>
    <w:rsid w:val="6C951E77"/>
    <w:rsid w:val="6C9A748E"/>
    <w:rsid w:val="6C9F6852"/>
    <w:rsid w:val="6CA200F0"/>
    <w:rsid w:val="6CAB3449"/>
    <w:rsid w:val="6CEF1588"/>
    <w:rsid w:val="6CEF77DA"/>
    <w:rsid w:val="6CF3094C"/>
    <w:rsid w:val="6D064B23"/>
    <w:rsid w:val="6D21370B"/>
    <w:rsid w:val="6D4318D3"/>
    <w:rsid w:val="6D4713C4"/>
    <w:rsid w:val="6D480C98"/>
    <w:rsid w:val="6D57712D"/>
    <w:rsid w:val="6D7777CF"/>
    <w:rsid w:val="6D7952F5"/>
    <w:rsid w:val="6DAF51BB"/>
    <w:rsid w:val="6DCF13B9"/>
    <w:rsid w:val="6DF110EA"/>
    <w:rsid w:val="6DF8446C"/>
    <w:rsid w:val="6E105C5A"/>
    <w:rsid w:val="6E1F5E9D"/>
    <w:rsid w:val="6E1F7C4B"/>
    <w:rsid w:val="6E337B9A"/>
    <w:rsid w:val="6E421B8B"/>
    <w:rsid w:val="6E8E4DD0"/>
    <w:rsid w:val="6E970129"/>
    <w:rsid w:val="6E9D5013"/>
    <w:rsid w:val="6ED8604B"/>
    <w:rsid w:val="6EDA6267"/>
    <w:rsid w:val="6EE844E0"/>
    <w:rsid w:val="6EE90259"/>
    <w:rsid w:val="6EF235B1"/>
    <w:rsid w:val="6EFA2466"/>
    <w:rsid w:val="6EFF182A"/>
    <w:rsid w:val="6F062BB9"/>
    <w:rsid w:val="6F173018"/>
    <w:rsid w:val="6F174DC6"/>
    <w:rsid w:val="6F2A4AF9"/>
    <w:rsid w:val="6F2D6397"/>
    <w:rsid w:val="6F3239AE"/>
    <w:rsid w:val="6F345978"/>
    <w:rsid w:val="6F5A2F04"/>
    <w:rsid w:val="6F655B31"/>
    <w:rsid w:val="6F7E6BF3"/>
    <w:rsid w:val="6F814935"/>
    <w:rsid w:val="6F993A2D"/>
    <w:rsid w:val="6F9D4AB4"/>
    <w:rsid w:val="6FA36659"/>
    <w:rsid w:val="6FBB39A3"/>
    <w:rsid w:val="6FC860C0"/>
    <w:rsid w:val="6FF13869"/>
    <w:rsid w:val="700510C2"/>
    <w:rsid w:val="7016507D"/>
    <w:rsid w:val="7019691C"/>
    <w:rsid w:val="701D28B0"/>
    <w:rsid w:val="70221C74"/>
    <w:rsid w:val="702F13E2"/>
    <w:rsid w:val="704F058F"/>
    <w:rsid w:val="70741DA4"/>
    <w:rsid w:val="709F5073"/>
    <w:rsid w:val="70B623BC"/>
    <w:rsid w:val="70F52EE5"/>
    <w:rsid w:val="71267542"/>
    <w:rsid w:val="712B4B58"/>
    <w:rsid w:val="713A123F"/>
    <w:rsid w:val="713F23B2"/>
    <w:rsid w:val="71654D19"/>
    <w:rsid w:val="71754026"/>
    <w:rsid w:val="718D75C1"/>
    <w:rsid w:val="71AA0173"/>
    <w:rsid w:val="71AC6AA2"/>
    <w:rsid w:val="71BC7EA6"/>
    <w:rsid w:val="71C805F9"/>
    <w:rsid w:val="71CA611F"/>
    <w:rsid w:val="71EC253A"/>
    <w:rsid w:val="71FD2A9C"/>
    <w:rsid w:val="720D24B0"/>
    <w:rsid w:val="72111FA0"/>
    <w:rsid w:val="72192C03"/>
    <w:rsid w:val="72442376"/>
    <w:rsid w:val="72534367"/>
    <w:rsid w:val="72987FCC"/>
    <w:rsid w:val="72A83EDC"/>
    <w:rsid w:val="72D134DE"/>
    <w:rsid w:val="72F0605A"/>
    <w:rsid w:val="72F353A3"/>
    <w:rsid w:val="72FC49FE"/>
    <w:rsid w:val="731A4E85"/>
    <w:rsid w:val="733817AF"/>
    <w:rsid w:val="736507F6"/>
    <w:rsid w:val="736600CA"/>
    <w:rsid w:val="738A025C"/>
    <w:rsid w:val="73946C51"/>
    <w:rsid w:val="73B70925"/>
    <w:rsid w:val="73D9089C"/>
    <w:rsid w:val="73E3796C"/>
    <w:rsid w:val="73F41B79"/>
    <w:rsid w:val="740F250F"/>
    <w:rsid w:val="741713C4"/>
    <w:rsid w:val="7428537F"/>
    <w:rsid w:val="7434641A"/>
    <w:rsid w:val="745B39A7"/>
    <w:rsid w:val="746C1710"/>
    <w:rsid w:val="74AC4202"/>
    <w:rsid w:val="74D06143"/>
    <w:rsid w:val="74D774D1"/>
    <w:rsid w:val="74F02341"/>
    <w:rsid w:val="74F11C15"/>
    <w:rsid w:val="74F6547D"/>
    <w:rsid w:val="752B3379"/>
    <w:rsid w:val="75581C94"/>
    <w:rsid w:val="755A1EB0"/>
    <w:rsid w:val="755C1784"/>
    <w:rsid w:val="75734D20"/>
    <w:rsid w:val="75750A98"/>
    <w:rsid w:val="757F5473"/>
    <w:rsid w:val="75952EE8"/>
    <w:rsid w:val="759E7FEF"/>
    <w:rsid w:val="75A153E9"/>
    <w:rsid w:val="75CB06B8"/>
    <w:rsid w:val="75CD4430"/>
    <w:rsid w:val="75D94B83"/>
    <w:rsid w:val="75ED6880"/>
    <w:rsid w:val="75F23E97"/>
    <w:rsid w:val="75F95225"/>
    <w:rsid w:val="75FE283B"/>
    <w:rsid w:val="761D53B8"/>
    <w:rsid w:val="76361FD5"/>
    <w:rsid w:val="76366479"/>
    <w:rsid w:val="76426BCC"/>
    <w:rsid w:val="764566BC"/>
    <w:rsid w:val="764F3097"/>
    <w:rsid w:val="766905FD"/>
    <w:rsid w:val="767B3E8C"/>
    <w:rsid w:val="769211D6"/>
    <w:rsid w:val="76AE4262"/>
    <w:rsid w:val="76AF1D88"/>
    <w:rsid w:val="76D42084"/>
    <w:rsid w:val="76D8308D"/>
    <w:rsid w:val="76E00193"/>
    <w:rsid w:val="76EE28B0"/>
    <w:rsid w:val="76F123A0"/>
    <w:rsid w:val="76F1414E"/>
    <w:rsid w:val="77020109"/>
    <w:rsid w:val="77106CCA"/>
    <w:rsid w:val="771B741D"/>
    <w:rsid w:val="77471FC0"/>
    <w:rsid w:val="7791148D"/>
    <w:rsid w:val="779F2A68"/>
    <w:rsid w:val="77A17922"/>
    <w:rsid w:val="77AB254F"/>
    <w:rsid w:val="77B5517C"/>
    <w:rsid w:val="77B84C6C"/>
    <w:rsid w:val="77BA6C36"/>
    <w:rsid w:val="77CE4490"/>
    <w:rsid w:val="77D53A70"/>
    <w:rsid w:val="7819395D"/>
    <w:rsid w:val="781B5927"/>
    <w:rsid w:val="783C790D"/>
    <w:rsid w:val="784A1D68"/>
    <w:rsid w:val="78542BE7"/>
    <w:rsid w:val="785901FD"/>
    <w:rsid w:val="786A41B8"/>
    <w:rsid w:val="786B1CDE"/>
    <w:rsid w:val="78770683"/>
    <w:rsid w:val="78910284"/>
    <w:rsid w:val="78970D25"/>
    <w:rsid w:val="78994A9D"/>
    <w:rsid w:val="78A27DF6"/>
    <w:rsid w:val="78B813C8"/>
    <w:rsid w:val="78C25DA2"/>
    <w:rsid w:val="78CF04BF"/>
    <w:rsid w:val="78DB6E64"/>
    <w:rsid w:val="78DF4BA6"/>
    <w:rsid w:val="78E26444"/>
    <w:rsid w:val="78FB3062"/>
    <w:rsid w:val="78FD327E"/>
    <w:rsid w:val="794964C4"/>
    <w:rsid w:val="79554E68"/>
    <w:rsid w:val="79586707"/>
    <w:rsid w:val="797A48CF"/>
    <w:rsid w:val="799534B7"/>
    <w:rsid w:val="79982FA7"/>
    <w:rsid w:val="79986942"/>
    <w:rsid w:val="79B7342D"/>
    <w:rsid w:val="79C63670"/>
    <w:rsid w:val="79C8388C"/>
    <w:rsid w:val="79D97847"/>
    <w:rsid w:val="79DA711C"/>
    <w:rsid w:val="79E61F64"/>
    <w:rsid w:val="7A170370"/>
    <w:rsid w:val="7A205514"/>
    <w:rsid w:val="7A28432B"/>
    <w:rsid w:val="7A326F58"/>
    <w:rsid w:val="7A6115EB"/>
    <w:rsid w:val="7A664E53"/>
    <w:rsid w:val="7A684727"/>
    <w:rsid w:val="7A747570"/>
    <w:rsid w:val="7A9B4AFD"/>
    <w:rsid w:val="7AAF67FA"/>
    <w:rsid w:val="7AB43E11"/>
    <w:rsid w:val="7AB7745D"/>
    <w:rsid w:val="7ABB519F"/>
    <w:rsid w:val="7ACF29F8"/>
    <w:rsid w:val="7ADC6EC3"/>
    <w:rsid w:val="7B1A0118"/>
    <w:rsid w:val="7B2A5E81"/>
    <w:rsid w:val="7B533629"/>
    <w:rsid w:val="7B5B603A"/>
    <w:rsid w:val="7B7315D6"/>
    <w:rsid w:val="7B767318"/>
    <w:rsid w:val="7B931C78"/>
    <w:rsid w:val="7BA06143"/>
    <w:rsid w:val="7BA43E85"/>
    <w:rsid w:val="7BA619AB"/>
    <w:rsid w:val="7BA93249"/>
    <w:rsid w:val="7BBD0AA3"/>
    <w:rsid w:val="7BD52290"/>
    <w:rsid w:val="7BD61B65"/>
    <w:rsid w:val="7BE129E3"/>
    <w:rsid w:val="7BEB1AB4"/>
    <w:rsid w:val="7BF754E3"/>
    <w:rsid w:val="7BFD5343"/>
    <w:rsid w:val="7C030BAC"/>
    <w:rsid w:val="7C23124E"/>
    <w:rsid w:val="7C262AEC"/>
    <w:rsid w:val="7C4371FA"/>
    <w:rsid w:val="7C464F3C"/>
    <w:rsid w:val="7C611D76"/>
    <w:rsid w:val="7C8A4E29"/>
    <w:rsid w:val="7CAB4D9F"/>
    <w:rsid w:val="7CD442F6"/>
    <w:rsid w:val="7CEF3F9C"/>
    <w:rsid w:val="7D0E27DE"/>
    <w:rsid w:val="7D1F7C67"/>
    <w:rsid w:val="7D592A4D"/>
    <w:rsid w:val="7D782ED3"/>
    <w:rsid w:val="7E186464"/>
    <w:rsid w:val="7E2D1F10"/>
    <w:rsid w:val="7E3C65F7"/>
    <w:rsid w:val="7E3F1C43"/>
    <w:rsid w:val="7E462FD2"/>
    <w:rsid w:val="7E543940"/>
    <w:rsid w:val="7E573431"/>
    <w:rsid w:val="7E725B75"/>
    <w:rsid w:val="7E745D91"/>
    <w:rsid w:val="7E88183C"/>
    <w:rsid w:val="7E8D29AE"/>
    <w:rsid w:val="7E9842E4"/>
    <w:rsid w:val="7E9957F7"/>
    <w:rsid w:val="7E9F26E2"/>
    <w:rsid w:val="7EAB552B"/>
    <w:rsid w:val="7EBE700C"/>
    <w:rsid w:val="7EBF4B32"/>
    <w:rsid w:val="7EC108AA"/>
    <w:rsid w:val="7ECB797B"/>
    <w:rsid w:val="7ED9163C"/>
    <w:rsid w:val="7ED93E46"/>
    <w:rsid w:val="7EE0457D"/>
    <w:rsid w:val="7EEB5927"/>
    <w:rsid w:val="7EED169F"/>
    <w:rsid w:val="7EF0118F"/>
    <w:rsid w:val="7EF46ED2"/>
    <w:rsid w:val="7F0013D2"/>
    <w:rsid w:val="7F233313"/>
    <w:rsid w:val="7F264BB1"/>
    <w:rsid w:val="7F3217A8"/>
    <w:rsid w:val="7F5160D2"/>
    <w:rsid w:val="7F5259A6"/>
    <w:rsid w:val="7F7B314F"/>
    <w:rsid w:val="7F802513"/>
    <w:rsid w:val="7F983D01"/>
    <w:rsid w:val="7F985AAF"/>
    <w:rsid w:val="7F9D4E73"/>
    <w:rsid w:val="7FA73F44"/>
    <w:rsid w:val="7FC22B2C"/>
    <w:rsid w:val="7FDA7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42BA83"/>
  <w15:docId w15:val="{8F42B8CC-1A2F-43C5-A5DF-D8ADFB18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unhideWhenUsed="1" w:qFormat="1"/>
    <w:lsdException w:name="footer" w:uiPriority="99" w:unhideWhenUsed="1"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footer"/>
    <w:basedOn w:val="a"/>
    <w:link w:val="a6"/>
    <w:uiPriority w:val="99"/>
    <w:unhideWhenUsed/>
    <w:qFormat/>
    <w:pPr>
      <w:tabs>
        <w:tab w:val="center" w:pos="4513"/>
        <w:tab w:val="right" w:pos="9026"/>
      </w:tabs>
    </w:pPr>
    <w:rPr>
      <w:rFonts w:eastAsiaTheme="minorEastAsia" w:cstheme="minorBidi"/>
      <w:lang w:val="en-SG"/>
    </w:rPr>
  </w:style>
  <w:style w:type="paragraph" w:styleId="a7">
    <w:name w:val="header"/>
    <w:basedOn w:val="a"/>
    <w:uiPriority w:val="99"/>
    <w:unhideWhenUsed/>
    <w:qFormat/>
    <w:pPr>
      <w:tabs>
        <w:tab w:val="center" w:pos="4513"/>
        <w:tab w:val="right" w:pos="9026"/>
      </w:tabs>
    </w:pPr>
    <w:rPr>
      <w:rFonts w:asciiTheme="minorHAnsi" w:eastAsiaTheme="minorEastAsia" w:hAnsiTheme="minorHAnsi" w:cstheme="minorBidi"/>
      <w:lang w:val="en-SG"/>
    </w:rPr>
  </w:style>
  <w:style w:type="paragraph" w:styleId="a8">
    <w:name w:val="annotation subject"/>
    <w:basedOn w:val="a3"/>
    <w:next w:val="a3"/>
    <w:link w:val="a9"/>
    <w:qFormat/>
    <w:rPr>
      <w:b/>
      <w:bCs/>
      <w:sz w:val="20"/>
      <w:szCs w:val="20"/>
    </w:rPr>
  </w:style>
  <w:style w:type="character" w:styleId="aa">
    <w:name w:val="Hyperlink"/>
    <w:basedOn w:val="a0"/>
    <w:qFormat/>
    <w:rPr>
      <w:color w:val="0000FF"/>
      <w:u w:val="single"/>
    </w:rPr>
  </w:style>
  <w:style w:type="character" w:styleId="ab">
    <w:name w:val="annotation reference"/>
    <w:basedOn w:val="a0"/>
    <w:uiPriority w:val="99"/>
    <w:qFormat/>
    <w:rPr>
      <w:sz w:val="16"/>
      <w:szCs w:val="16"/>
    </w:rPr>
  </w:style>
  <w:style w:type="table" w:customStyle="1" w:styleId="TableGrid1">
    <w:name w:val="Table Grid1"/>
    <w:basedOn w:val="a1"/>
    <w:uiPriority w:val="39"/>
    <w:qFormat/>
    <w:rPr>
      <w:rFonts w:ascii="Calibri" w:eastAsia="等线"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qFormat/>
    <w:rPr>
      <w:rFonts w:ascii="Calibri" w:eastAsia="等线"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uiPriority w:val="39"/>
    <w:qFormat/>
    <w:rPr>
      <w:rFonts w:ascii="Calibri" w:eastAsia="等线"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uiPriority w:val="39"/>
    <w:qFormat/>
    <w:rPr>
      <w:rFonts w:ascii="Calibri" w:eastAsia="等线"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脚 字符"/>
    <w:basedOn w:val="a0"/>
    <w:link w:val="a5"/>
    <w:uiPriority w:val="99"/>
    <w:qFormat/>
    <w:rPr>
      <w:rFonts w:cstheme="minorBidi"/>
      <w:sz w:val="24"/>
      <w:szCs w:val="24"/>
      <w:lang w:val="en-SG" w:eastAsia="en-US"/>
    </w:rPr>
  </w:style>
  <w:style w:type="paragraph" w:customStyle="1" w:styleId="Revision1">
    <w:name w:val="Revision1"/>
    <w:hidden/>
    <w:uiPriority w:val="99"/>
    <w:unhideWhenUsed/>
    <w:qFormat/>
    <w:rPr>
      <w:rFonts w:eastAsia="Times New Roman"/>
      <w:sz w:val="24"/>
      <w:szCs w:val="24"/>
      <w:lang w:eastAsia="en-US"/>
    </w:rPr>
  </w:style>
  <w:style w:type="character" w:customStyle="1" w:styleId="a4">
    <w:name w:val="批注文字 字符"/>
    <w:basedOn w:val="a0"/>
    <w:link w:val="a3"/>
    <w:uiPriority w:val="99"/>
    <w:qFormat/>
    <w:rPr>
      <w:rFonts w:eastAsia="Times New Roman"/>
      <w:sz w:val="24"/>
      <w:szCs w:val="24"/>
      <w:lang w:val="en-US" w:eastAsia="en-US"/>
    </w:rPr>
  </w:style>
  <w:style w:type="character" w:customStyle="1" w:styleId="a9">
    <w:name w:val="批注主题 字符"/>
    <w:basedOn w:val="a4"/>
    <w:link w:val="a8"/>
    <w:qFormat/>
    <w:rPr>
      <w:rFonts w:eastAsia="Times New Roman"/>
      <w:b/>
      <w:bCs/>
      <w:sz w:val="24"/>
      <w:szCs w:val="24"/>
      <w:lang w:val="en-US" w:eastAsia="en-US"/>
    </w:rPr>
  </w:style>
  <w:style w:type="paragraph" w:customStyle="1" w:styleId="PlainText1">
    <w:name w:val="Plain Text1"/>
    <w:basedOn w:val="a"/>
    <w:qFormat/>
    <w:rPr>
      <w:rFonts w:ascii="宋体" w:eastAsiaTheme="minorEastAsia" w:hAnsi="Courier New" w:cs="Courier New"/>
      <w:szCs w:val="21"/>
    </w:rPr>
  </w:style>
  <w:style w:type="paragraph" w:customStyle="1" w:styleId="Revision2">
    <w:name w:val="Revision2"/>
    <w:hidden/>
    <w:uiPriority w:val="99"/>
    <w:unhideWhenUsed/>
    <w:qFormat/>
    <w:rPr>
      <w:rFonts w:eastAsia="Times New Roman"/>
      <w:sz w:val="24"/>
      <w:szCs w:val="24"/>
      <w:lang w:eastAsia="en-US"/>
    </w:rPr>
  </w:style>
  <w:style w:type="paragraph" w:customStyle="1" w:styleId="Revision3">
    <w:name w:val="Revision3"/>
    <w:hidden/>
    <w:uiPriority w:val="99"/>
    <w:unhideWhenUsed/>
    <w:qFormat/>
    <w:rPr>
      <w:rFonts w:eastAsia="Times New Roman"/>
      <w:sz w:val="24"/>
      <w:szCs w:val="24"/>
      <w:lang w:eastAsia="en-US"/>
    </w:rPr>
  </w:style>
  <w:style w:type="paragraph" w:customStyle="1" w:styleId="1">
    <w:name w:val="修订1"/>
    <w:hidden/>
    <w:uiPriority w:val="99"/>
    <w:unhideWhenUsed/>
    <w:rPr>
      <w:rFonts w:eastAsia="Times New Roman"/>
      <w:sz w:val="24"/>
      <w:szCs w:val="24"/>
      <w:lang w:eastAsia="en-US"/>
    </w:rPr>
  </w:style>
  <w:style w:type="paragraph" w:styleId="ac">
    <w:name w:val="Revision"/>
    <w:hidden/>
    <w:uiPriority w:val="99"/>
    <w:unhideWhenUsed/>
    <w:rsid w:val="00CA263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4E87F-551F-4657-847A-6CD9DBB28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11496</Words>
  <Characters>65529</Characters>
  <Application>Microsoft Office Word</Application>
  <DocSecurity>0</DocSecurity>
  <Lines>546</Lines>
  <Paragraphs>153</Paragraphs>
  <ScaleCrop>false</ScaleCrop>
  <Company>BPG</Company>
  <LinksUpToDate>false</LinksUpToDate>
  <CharactersWithSpaces>76872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Jin-Lei Wang</cp:lastModifiedBy>
  <cp:revision>6</cp:revision>
  <dcterms:created xsi:type="dcterms:W3CDTF">2023-10-15T09:46:00Z</dcterms:created>
  <dcterms:modified xsi:type="dcterms:W3CDTF">2023-10-23T02:33:00Z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2C4AD09DBF4A427CAE6EB8E85377AA31_12</vt:lpwstr>
  </property>
</Properties>
</file>