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7D" w:rsidRPr="00E07B9F" w:rsidRDefault="00B3417D" w:rsidP="00134F7B">
      <w:pPr>
        <w:spacing w:line="360" w:lineRule="auto"/>
        <w:jc w:val="both"/>
        <w:rPr>
          <w:rFonts w:ascii="Book Antiqua" w:hAnsi="Book Antiqua" w:cs="Tahoma"/>
          <w:b/>
          <w:color w:val="000000"/>
          <w:sz w:val="24"/>
          <w:szCs w:val="24"/>
          <w:lang w:val="en-US"/>
        </w:rPr>
      </w:pPr>
      <w:bookmarkStart w:id="0" w:name="OLE_LINK313"/>
      <w:bookmarkStart w:id="1" w:name="OLE_LINK319"/>
      <w:bookmarkStart w:id="2" w:name="OLE_LINK320"/>
      <w:bookmarkStart w:id="3" w:name="OLE_LINK355"/>
      <w:r w:rsidRPr="00E07B9F">
        <w:rPr>
          <w:rFonts w:ascii="Book Antiqua" w:hAnsi="Book Antiqua" w:cs="Tahoma"/>
          <w:b/>
          <w:color w:val="0000FF"/>
          <w:sz w:val="24"/>
          <w:szCs w:val="24"/>
          <w:lang w:val="en-US"/>
        </w:rPr>
        <w:t xml:space="preserve">Name of journal: </w:t>
      </w:r>
      <w:r w:rsidRPr="00E07B9F">
        <w:rPr>
          <w:rFonts w:ascii="Book Antiqua" w:hAnsi="Book Antiqua" w:cs="Tahoma"/>
          <w:b/>
          <w:color w:val="000000"/>
          <w:sz w:val="24"/>
          <w:szCs w:val="24"/>
          <w:lang w:val="en-US"/>
        </w:rPr>
        <w:t>World Journal of Gastroenterology</w:t>
      </w:r>
    </w:p>
    <w:p w:rsidR="00B3417D" w:rsidRPr="00E07B9F" w:rsidRDefault="00B3417D" w:rsidP="00134F7B">
      <w:pPr>
        <w:spacing w:line="360" w:lineRule="auto"/>
        <w:jc w:val="both"/>
        <w:rPr>
          <w:rFonts w:ascii="Book Antiqua" w:eastAsiaTheme="minorEastAsia" w:hAnsi="Book Antiqua" w:cs="Tahoma"/>
          <w:b/>
          <w:color w:val="0000FF"/>
          <w:sz w:val="24"/>
          <w:szCs w:val="24"/>
          <w:lang w:val="en-US" w:eastAsia="zh-CN"/>
        </w:rPr>
      </w:pPr>
      <w:r w:rsidRPr="00E07B9F">
        <w:rPr>
          <w:rFonts w:ascii="Book Antiqua" w:hAnsi="Book Antiqua" w:cs="Tahoma"/>
          <w:b/>
          <w:color w:val="0000FF"/>
          <w:sz w:val="24"/>
          <w:szCs w:val="24"/>
          <w:lang w:val="en-US"/>
        </w:rPr>
        <w:t>ESPS Manuscript NO:</w:t>
      </w:r>
      <w:r w:rsidRPr="00E07B9F">
        <w:rPr>
          <w:rFonts w:ascii="Book Antiqua" w:eastAsiaTheme="minorEastAsia" w:hAnsi="Book Antiqua" w:cs="Tahoma" w:hint="eastAsia"/>
          <w:b/>
          <w:color w:val="0000FF"/>
          <w:sz w:val="24"/>
          <w:szCs w:val="24"/>
          <w:lang w:val="en-US" w:eastAsia="zh-CN"/>
        </w:rPr>
        <w:t xml:space="preserve"> 8759</w:t>
      </w:r>
    </w:p>
    <w:p w:rsidR="00B3417D" w:rsidRPr="00E07B9F" w:rsidRDefault="00B3417D" w:rsidP="00134F7B">
      <w:pPr>
        <w:spacing w:line="360" w:lineRule="auto"/>
        <w:jc w:val="both"/>
        <w:rPr>
          <w:rFonts w:ascii="Book Antiqua" w:hAnsi="Book Antiqua" w:cs="Tahoma"/>
          <w:b/>
          <w:color w:val="000000"/>
          <w:sz w:val="24"/>
          <w:szCs w:val="24"/>
          <w:lang w:val="en-US"/>
        </w:rPr>
      </w:pPr>
      <w:r w:rsidRPr="00E07B9F">
        <w:rPr>
          <w:rFonts w:ascii="Book Antiqua" w:hAnsi="Book Antiqua" w:cs="Tahoma"/>
          <w:b/>
          <w:color w:val="0000FF"/>
          <w:sz w:val="24"/>
          <w:szCs w:val="24"/>
          <w:lang w:val="en-US"/>
        </w:rPr>
        <w:t>Columns:</w:t>
      </w:r>
      <w:r w:rsidRPr="00E07B9F">
        <w:rPr>
          <w:sz w:val="24"/>
          <w:szCs w:val="24"/>
          <w:lang w:val="en-US"/>
        </w:rPr>
        <w:t xml:space="preserve"> </w:t>
      </w:r>
      <w:r w:rsidR="00B16EF5" w:rsidRPr="00E07B9F">
        <w:rPr>
          <w:rFonts w:ascii="Book Antiqua" w:hAnsi="Book Antiqua"/>
          <w:b/>
          <w:sz w:val="24"/>
          <w:szCs w:val="24"/>
          <w:lang w:val="en-US"/>
        </w:rPr>
        <w:t>CASE REPORT</w:t>
      </w:r>
    </w:p>
    <w:bookmarkEnd w:id="0"/>
    <w:bookmarkEnd w:id="1"/>
    <w:bookmarkEnd w:id="2"/>
    <w:bookmarkEnd w:id="3"/>
    <w:p w:rsidR="00B3417D" w:rsidRPr="00E07B9F" w:rsidRDefault="00B3417D" w:rsidP="00134F7B">
      <w:pPr>
        <w:autoSpaceDE w:val="0"/>
        <w:autoSpaceDN w:val="0"/>
        <w:adjustRightInd w:val="0"/>
        <w:spacing w:line="360" w:lineRule="auto"/>
        <w:jc w:val="both"/>
        <w:rPr>
          <w:rFonts w:ascii="Book Antiqua" w:eastAsiaTheme="minorEastAsia" w:hAnsi="Book Antiqua"/>
          <w:b/>
          <w:bCs/>
          <w:sz w:val="24"/>
          <w:szCs w:val="24"/>
          <w:lang w:val="en-US" w:eastAsia="zh-CN"/>
        </w:rPr>
      </w:pPr>
    </w:p>
    <w:p w:rsidR="00B3417D" w:rsidRDefault="00B3417D" w:rsidP="00134F7B">
      <w:pPr>
        <w:autoSpaceDE w:val="0"/>
        <w:autoSpaceDN w:val="0"/>
        <w:adjustRightInd w:val="0"/>
        <w:spacing w:line="360" w:lineRule="auto"/>
        <w:jc w:val="both"/>
        <w:rPr>
          <w:rFonts w:ascii="Book Antiqua" w:eastAsiaTheme="minorEastAsia" w:hAnsi="Book Antiqua"/>
          <w:b/>
          <w:bCs/>
          <w:sz w:val="24"/>
          <w:szCs w:val="24"/>
          <w:lang w:val="en-US" w:eastAsia="zh-CN"/>
        </w:rPr>
      </w:pPr>
      <w:r w:rsidRPr="00E07B9F">
        <w:rPr>
          <w:rFonts w:ascii="Book Antiqua" w:hAnsi="Book Antiqua"/>
          <w:b/>
          <w:bCs/>
          <w:sz w:val="24"/>
          <w:szCs w:val="24"/>
          <w:lang w:val="en-US"/>
        </w:rPr>
        <w:t xml:space="preserve">Intestinal pseudo-obstruction in patients with systemic lupus erythematosus: </w:t>
      </w:r>
      <w:r w:rsidR="006F13D8" w:rsidRPr="00E07B9F">
        <w:rPr>
          <w:rFonts w:ascii="Book Antiqua" w:hAnsi="Book Antiqua"/>
          <w:b/>
          <w:bCs/>
          <w:sz w:val="24"/>
          <w:szCs w:val="24"/>
          <w:lang w:val="en-US"/>
        </w:rPr>
        <w:t>A</w:t>
      </w:r>
      <w:r w:rsidRPr="00E07B9F">
        <w:rPr>
          <w:rFonts w:ascii="Book Antiqua" w:hAnsi="Book Antiqua"/>
          <w:b/>
          <w:bCs/>
          <w:sz w:val="24"/>
          <w:szCs w:val="24"/>
          <w:lang w:val="en-US"/>
        </w:rPr>
        <w:t xml:space="preserve"> real diagnostic challenge</w:t>
      </w:r>
    </w:p>
    <w:p w:rsidR="006F13D8" w:rsidRPr="006F13D8" w:rsidRDefault="006F13D8" w:rsidP="00134F7B">
      <w:pPr>
        <w:autoSpaceDE w:val="0"/>
        <w:autoSpaceDN w:val="0"/>
        <w:adjustRightInd w:val="0"/>
        <w:spacing w:line="360" w:lineRule="auto"/>
        <w:jc w:val="both"/>
        <w:rPr>
          <w:rFonts w:ascii="Book Antiqua" w:eastAsiaTheme="minorEastAsia" w:hAnsi="Book Antiqua"/>
          <w:b/>
          <w:bCs/>
          <w:sz w:val="24"/>
          <w:szCs w:val="24"/>
          <w:lang w:val="en-US" w:eastAsia="zh-CN"/>
        </w:rPr>
      </w:pPr>
    </w:p>
    <w:p w:rsidR="006F13D8" w:rsidRPr="00E07B9F" w:rsidRDefault="006F13D8" w:rsidP="00134F7B">
      <w:pPr>
        <w:autoSpaceDE w:val="0"/>
        <w:autoSpaceDN w:val="0"/>
        <w:adjustRightInd w:val="0"/>
        <w:spacing w:line="360" w:lineRule="auto"/>
        <w:jc w:val="both"/>
        <w:rPr>
          <w:rFonts w:ascii="Book Antiqua" w:hAnsi="Book Antiqua"/>
          <w:bCs/>
          <w:sz w:val="24"/>
          <w:szCs w:val="24"/>
          <w:lang w:val="en-US"/>
        </w:rPr>
      </w:pPr>
      <w:r w:rsidRPr="00E07B9F">
        <w:rPr>
          <w:rFonts w:ascii="Book Antiqua" w:hAnsi="Book Antiqua"/>
          <w:bCs/>
          <w:sz w:val="24"/>
          <w:szCs w:val="24"/>
          <w:lang w:val="es-MX"/>
        </w:rPr>
        <w:t>García-López C</w:t>
      </w:r>
      <w:r>
        <w:rPr>
          <w:rFonts w:ascii="Book Antiqua" w:eastAsiaTheme="minorEastAsia" w:hAnsi="Book Antiqua" w:hint="eastAsia"/>
          <w:bCs/>
          <w:sz w:val="24"/>
          <w:szCs w:val="24"/>
          <w:lang w:val="es-MX" w:eastAsia="zh-CN"/>
        </w:rPr>
        <w:t>A</w:t>
      </w:r>
      <w:r w:rsidRPr="00E07B9F">
        <w:rPr>
          <w:rFonts w:ascii="Book Antiqua" w:hAnsi="Book Antiqua"/>
          <w:bCs/>
          <w:sz w:val="24"/>
          <w:szCs w:val="24"/>
          <w:lang w:val="es-MX"/>
        </w:rPr>
        <w:t xml:space="preserve"> </w:t>
      </w:r>
      <w:r w:rsidRPr="00E07B9F">
        <w:rPr>
          <w:rFonts w:ascii="Book Antiqua" w:hAnsi="Book Antiqua"/>
          <w:bCs/>
          <w:i/>
          <w:sz w:val="24"/>
          <w:szCs w:val="24"/>
          <w:lang w:val="es-MX"/>
        </w:rPr>
        <w:t xml:space="preserve">et al. </w:t>
      </w:r>
      <w:r w:rsidRPr="00E07B9F">
        <w:rPr>
          <w:rFonts w:ascii="Book Antiqua" w:hAnsi="Book Antiqua"/>
          <w:bCs/>
          <w:sz w:val="24"/>
          <w:szCs w:val="24"/>
          <w:lang w:val="en-US"/>
        </w:rPr>
        <w:t>Intestinal pseudo-obstruction in systemic lupus erythematosus</w:t>
      </w:r>
    </w:p>
    <w:p w:rsidR="00B3417D" w:rsidRPr="006F13D8" w:rsidRDefault="00B3417D" w:rsidP="00134F7B">
      <w:pPr>
        <w:autoSpaceDE w:val="0"/>
        <w:autoSpaceDN w:val="0"/>
        <w:adjustRightInd w:val="0"/>
        <w:spacing w:line="360" w:lineRule="auto"/>
        <w:jc w:val="both"/>
        <w:rPr>
          <w:rFonts w:ascii="Book Antiqua" w:eastAsiaTheme="minorEastAsia" w:hAnsi="Book Antiqua"/>
          <w:b/>
          <w:bCs/>
          <w:sz w:val="24"/>
          <w:szCs w:val="24"/>
          <w:lang w:val="en-US" w:eastAsia="zh-CN"/>
        </w:rPr>
      </w:pPr>
    </w:p>
    <w:p w:rsidR="00B3417D" w:rsidRDefault="00285937" w:rsidP="00134F7B">
      <w:pPr>
        <w:autoSpaceDE w:val="0"/>
        <w:autoSpaceDN w:val="0"/>
        <w:adjustRightInd w:val="0"/>
        <w:spacing w:line="360" w:lineRule="auto"/>
        <w:jc w:val="both"/>
        <w:rPr>
          <w:rFonts w:ascii="Book Antiqua" w:eastAsiaTheme="minorEastAsia" w:hAnsi="Book Antiqua"/>
          <w:bCs/>
          <w:sz w:val="24"/>
          <w:szCs w:val="24"/>
          <w:lang w:eastAsia="zh-CN"/>
        </w:rPr>
      </w:pPr>
      <w:r w:rsidRPr="00285937">
        <w:rPr>
          <w:rFonts w:ascii="Book Antiqua" w:hAnsi="Book Antiqua"/>
          <w:bCs/>
          <w:sz w:val="24"/>
          <w:szCs w:val="24"/>
        </w:rPr>
        <w:t>Carlos Alberto García López,</w:t>
      </w:r>
      <w:r>
        <w:rPr>
          <w:rFonts w:ascii="Book Antiqua" w:eastAsiaTheme="minorEastAsia" w:hAnsi="Book Antiqua" w:hint="eastAsia"/>
          <w:bCs/>
          <w:sz w:val="24"/>
          <w:szCs w:val="24"/>
          <w:lang w:eastAsia="zh-CN"/>
        </w:rPr>
        <w:t xml:space="preserve"> </w:t>
      </w:r>
      <w:r w:rsidRPr="00E07B9F">
        <w:rPr>
          <w:rFonts w:ascii="Book Antiqua" w:hAnsi="Book Antiqua"/>
          <w:bCs/>
          <w:sz w:val="24"/>
          <w:szCs w:val="24"/>
        </w:rPr>
        <w:t xml:space="preserve">Fernando </w:t>
      </w:r>
      <w:r w:rsidR="00B3417D" w:rsidRPr="00E07B9F">
        <w:rPr>
          <w:rFonts w:ascii="Book Antiqua" w:hAnsi="Book Antiqua"/>
          <w:bCs/>
          <w:sz w:val="24"/>
          <w:szCs w:val="24"/>
        </w:rPr>
        <w:t>Laredo-Sánchez, José</w:t>
      </w:r>
      <w:r>
        <w:rPr>
          <w:rFonts w:ascii="Book Antiqua" w:eastAsiaTheme="minorEastAsia" w:hAnsi="Book Antiqua" w:hint="eastAsia"/>
          <w:bCs/>
          <w:sz w:val="24"/>
          <w:szCs w:val="24"/>
          <w:lang w:eastAsia="zh-CN"/>
        </w:rPr>
        <w:t xml:space="preserve"> </w:t>
      </w:r>
      <w:r w:rsidRPr="00E07B9F">
        <w:rPr>
          <w:rFonts w:ascii="Book Antiqua" w:hAnsi="Book Antiqua"/>
          <w:bCs/>
          <w:sz w:val="24"/>
          <w:szCs w:val="24"/>
        </w:rPr>
        <w:t xml:space="preserve">Malagón-Rangel, </w:t>
      </w:r>
      <w:r>
        <w:rPr>
          <w:rFonts w:ascii="Book Antiqua" w:hAnsi="Book Antiqua"/>
          <w:bCs/>
          <w:sz w:val="24"/>
          <w:szCs w:val="24"/>
        </w:rPr>
        <w:t>Miguel G</w:t>
      </w:r>
      <w:r w:rsidRPr="00285937">
        <w:rPr>
          <w:rFonts w:ascii="Book Antiqua" w:hAnsi="Book Antiqua"/>
          <w:bCs/>
          <w:sz w:val="24"/>
          <w:szCs w:val="24"/>
        </w:rPr>
        <w:t xml:space="preserve"> </w:t>
      </w:r>
      <w:r w:rsidRPr="00E07B9F">
        <w:rPr>
          <w:rFonts w:ascii="Book Antiqua" w:hAnsi="Book Antiqua"/>
          <w:bCs/>
          <w:sz w:val="24"/>
          <w:szCs w:val="24"/>
        </w:rPr>
        <w:t xml:space="preserve">Flores-Padilla, </w:t>
      </w:r>
      <w:r>
        <w:rPr>
          <w:rFonts w:ascii="Book Antiqua" w:hAnsi="Book Antiqua"/>
          <w:bCs/>
          <w:sz w:val="24"/>
          <w:szCs w:val="24"/>
        </w:rPr>
        <w:t>Haiko</w:t>
      </w:r>
      <w:r w:rsidRPr="00285937">
        <w:rPr>
          <w:rFonts w:ascii="Book Antiqua" w:hAnsi="Book Antiqua"/>
          <w:bCs/>
          <w:sz w:val="24"/>
          <w:szCs w:val="24"/>
        </w:rPr>
        <w:t xml:space="preserve"> </w:t>
      </w:r>
      <w:r>
        <w:rPr>
          <w:rFonts w:ascii="Book Antiqua" w:hAnsi="Book Antiqua"/>
          <w:bCs/>
          <w:sz w:val="24"/>
          <w:szCs w:val="24"/>
        </w:rPr>
        <w:t>Nellen-Hummel</w:t>
      </w:r>
    </w:p>
    <w:p w:rsidR="00B3417D" w:rsidRPr="00240A6F" w:rsidRDefault="00CD729D" w:rsidP="00134F7B">
      <w:pPr>
        <w:autoSpaceDE w:val="0"/>
        <w:autoSpaceDN w:val="0"/>
        <w:adjustRightInd w:val="0"/>
        <w:spacing w:line="360" w:lineRule="auto"/>
        <w:jc w:val="both"/>
        <w:rPr>
          <w:rFonts w:ascii="Book Antiqua" w:eastAsiaTheme="minorEastAsia" w:hAnsi="Book Antiqua"/>
          <w:bCs/>
          <w:sz w:val="24"/>
          <w:szCs w:val="24"/>
          <w:lang w:val="es-MX" w:eastAsia="zh-CN"/>
        </w:rPr>
      </w:pPr>
      <w:r>
        <w:rPr>
          <w:rFonts w:ascii="Book Antiqua" w:eastAsiaTheme="minorEastAsia" w:hAnsi="Book Antiqua"/>
          <w:bCs/>
          <w:noProof/>
          <w:sz w:val="24"/>
          <w:szCs w:val="24"/>
          <w:lang w:val="en-US" w:eastAsia="zh-CN"/>
        </w:rPr>
        <mc:AlternateContent>
          <mc:Choice Requires="wps">
            <w:drawing>
              <wp:anchor distT="0" distB="0" distL="114300" distR="114300" simplePos="0" relativeHeight="251793408" behindDoc="0" locked="0" layoutInCell="1" allowOverlap="1">
                <wp:simplePos x="0" y="0"/>
                <wp:positionH relativeFrom="column">
                  <wp:posOffset>-3810</wp:posOffset>
                </wp:positionH>
                <wp:positionV relativeFrom="paragraph">
                  <wp:posOffset>106680</wp:posOffset>
                </wp:positionV>
                <wp:extent cx="5966460" cy="0"/>
                <wp:effectExtent l="24765" t="20320" r="19050" b="27305"/>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pt" to="46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" strokecolor="gray" strokeweight="3pt"/>
            </w:pict>
          </mc:Fallback>
        </mc:AlternateContent>
      </w:r>
    </w:p>
    <w:p w:rsidR="00B3417D" w:rsidRDefault="00285937" w:rsidP="00134F7B">
      <w:pPr>
        <w:autoSpaceDE w:val="0"/>
        <w:autoSpaceDN w:val="0"/>
        <w:adjustRightInd w:val="0"/>
        <w:spacing w:line="360" w:lineRule="auto"/>
        <w:jc w:val="both"/>
        <w:rPr>
          <w:rFonts w:ascii="Book Antiqua" w:eastAsiaTheme="minorEastAsia" w:hAnsi="Book Antiqua"/>
          <w:iCs/>
          <w:sz w:val="24"/>
          <w:szCs w:val="24"/>
          <w:lang w:val="en-US" w:eastAsia="zh-CN"/>
        </w:rPr>
      </w:pPr>
      <w:r w:rsidRPr="00285937">
        <w:rPr>
          <w:rFonts w:ascii="Book Antiqua" w:hAnsi="Book Antiqua"/>
          <w:b/>
          <w:bCs/>
          <w:sz w:val="24"/>
          <w:szCs w:val="24"/>
        </w:rPr>
        <w:t>Carlos Alberto García López,</w:t>
      </w:r>
      <w:r w:rsidRPr="00285937">
        <w:rPr>
          <w:rFonts w:ascii="Book Antiqua" w:eastAsiaTheme="minorEastAsia" w:hAnsi="Book Antiqua" w:hint="eastAsia"/>
          <w:b/>
          <w:bCs/>
          <w:sz w:val="24"/>
          <w:szCs w:val="24"/>
          <w:lang w:eastAsia="zh-CN"/>
        </w:rPr>
        <w:t xml:space="preserve"> </w:t>
      </w:r>
      <w:r w:rsidRPr="00285937">
        <w:rPr>
          <w:rFonts w:ascii="Book Antiqua" w:hAnsi="Book Antiqua"/>
          <w:b/>
          <w:bCs/>
          <w:sz w:val="24"/>
          <w:szCs w:val="24"/>
        </w:rPr>
        <w:t>Fernando Laredo-Sánchez, José</w:t>
      </w:r>
      <w:r w:rsidRPr="00285937">
        <w:rPr>
          <w:rFonts w:ascii="Book Antiqua" w:eastAsiaTheme="minorEastAsia" w:hAnsi="Book Antiqua" w:hint="eastAsia"/>
          <w:b/>
          <w:bCs/>
          <w:sz w:val="24"/>
          <w:szCs w:val="24"/>
          <w:lang w:eastAsia="zh-CN"/>
        </w:rPr>
        <w:t xml:space="preserve"> </w:t>
      </w:r>
      <w:r w:rsidRPr="00285937">
        <w:rPr>
          <w:rFonts w:ascii="Book Antiqua" w:hAnsi="Book Antiqua"/>
          <w:b/>
          <w:bCs/>
          <w:sz w:val="24"/>
          <w:szCs w:val="24"/>
        </w:rPr>
        <w:t>Malagón-Rangel,  Miguel G Flores-Padilla, Haiko Nellen-Hummel</w:t>
      </w:r>
      <w:r w:rsidRPr="00285937">
        <w:rPr>
          <w:rFonts w:ascii="Book Antiqua" w:eastAsiaTheme="minorEastAsia" w:hAnsi="Book Antiqua" w:hint="eastAsia"/>
          <w:b/>
          <w:bCs/>
          <w:sz w:val="24"/>
          <w:szCs w:val="24"/>
          <w:lang w:eastAsia="zh-CN"/>
        </w:rPr>
        <w:t>,</w:t>
      </w:r>
      <w:r>
        <w:rPr>
          <w:rFonts w:ascii="Book Antiqua" w:eastAsiaTheme="minorEastAsia" w:hAnsi="Book Antiqua" w:hint="eastAsia"/>
          <w:bCs/>
          <w:sz w:val="24"/>
          <w:szCs w:val="24"/>
          <w:lang w:eastAsia="zh-CN"/>
        </w:rPr>
        <w:t xml:space="preserve"> </w:t>
      </w:r>
      <w:r w:rsidR="00B3417D" w:rsidRPr="00240A6F">
        <w:rPr>
          <w:rFonts w:ascii="Book Antiqua" w:eastAsia="Times New Roman" w:hAnsi="Book Antiqua"/>
          <w:iCs/>
          <w:sz w:val="24"/>
          <w:szCs w:val="24"/>
          <w:lang w:val="es-MX" w:eastAsia="es-MX"/>
        </w:rPr>
        <w:t>Department of Internal Medicine</w:t>
      </w:r>
      <w:r w:rsidR="00E579FD">
        <w:rPr>
          <w:rFonts w:ascii="Book Antiqua" w:eastAsiaTheme="minorEastAsia" w:hAnsi="Book Antiqua" w:hint="eastAsia"/>
          <w:iCs/>
          <w:sz w:val="24"/>
          <w:szCs w:val="24"/>
          <w:lang w:val="es-MX" w:eastAsia="zh-CN"/>
        </w:rPr>
        <w:t xml:space="preserve">, </w:t>
      </w:r>
      <w:r w:rsidR="00B3417D" w:rsidRPr="00E07B9F">
        <w:rPr>
          <w:rFonts w:ascii="Book Antiqua" w:eastAsia="Times New Roman" w:hAnsi="Book Antiqua"/>
          <w:iCs/>
          <w:sz w:val="24"/>
          <w:szCs w:val="24"/>
          <w:lang w:val="en-US" w:eastAsia="es-MX"/>
        </w:rPr>
        <w:t>Specialities Hospital, National Medical Centre “Siglo XXI”</w:t>
      </w:r>
      <w:r>
        <w:rPr>
          <w:rFonts w:ascii="Book Antiqua" w:eastAsiaTheme="minorEastAsia" w:hAnsi="Book Antiqua" w:hint="eastAsia"/>
          <w:iCs/>
          <w:sz w:val="24"/>
          <w:szCs w:val="24"/>
          <w:lang w:val="en-US" w:eastAsia="zh-CN"/>
        </w:rPr>
        <w:t>,</w:t>
      </w:r>
      <w:r w:rsidR="00B3417D" w:rsidRPr="00E07B9F">
        <w:rPr>
          <w:rFonts w:ascii="Book Antiqua" w:eastAsia="Times New Roman" w:hAnsi="Book Antiqua"/>
          <w:iCs/>
          <w:sz w:val="24"/>
          <w:szCs w:val="24"/>
          <w:lang w:val="en-US" w:eastAsia="es-MX"/>
        </w:rPr>
        <w:t xml:space="preserve"> Mexican Social Security Institute,</w:t>
      </w:r>
      <w:r w:rsidR="00B3417D" w:rsidRPr="00E07B9F">
        <w:rPr>
          <w:rFonts w:ascii="Book Antiqua" w:eastAsia="Times New Roman" w:hAnsi="Book Antiqua"/>
          <w:i/>
          <w:iCs/>
          <w:sz w:val="24"/>
          <w:szCs w:val="24"/>
          <w:lang w:val="en-US" w:eastAsia="es-MX"/>
        </w:rPr>
        <w:t xml:space="preserve"> </w:t>
      </w:r>
      <w:r w:rsidR="00B16EF5" w:rsidRPr="00240A6F">
        <w:rPr>
          <w:rFonts w:ascii="Book Antiqua" w:eastAsia="Times New Roman" w:hAnsi="Book Antiqua"/>
          <w:iCs/>
          <w:sz w:val="24"/>
          <w:szCs w:val="24"/>
          <w:lang w:val="en-US" w:eastAsia="es-MX"/>
        </w:rPr>
        <w:t>Distrito Federal</w:t>
      </w:r>
      <w:r w:rsidR="00B16EF5" w:rsidRPr="00240A6F">
        <w:rPr>
          <w:rFonts w:ascii="Book Antiqua" w:eastAsiaTheme="minorEastAsia" w:hAnsi="Book Antiqua" w:hint="eastAsia"/>
          <w:iCs/>
          <w:sz w:val="24"/>
          <w:szCs w:val="24"/>
          <w:lang w:val="en-US" w:eastAsia="zh-CN"/>
        </w:rPr>
        <w:t xml:space="preserve"> </w:t>
      </w:r>
      <w:r w:rsidR="00B16EF5" w:rsidRPr="00E07B9F">
        <w:rPr>
          <w:rFonts w:ascii="Book Antiqua" w:eastAsia="Times New Roman" w:hAnsi="Book Antiqua"/>
          <w:iCs/>
          <w:sz w:val="24"/>
          <w:szCs w:val="24"/>
          <w:lang w:val="en-US" w:eastAsia="es-MX"/>
        </w:rPr>
        <w:t>06720</w:t>
      </w:r>
      <w:r w:rsidR="00B16EF5">
        <w:rPr>
          <w:rFonts w:ascii="Book Antiqua" w:eastAsiaTheme="minorEastAsia" w:hAnsi="Book Antiqua" w:hint="eastAsia"/>
          <w:iCs/>
          <w:sz w:val="24"/>
          <w:szCs w:val="24"/>
          <w:lang w:val="en-US" w:eastAsia="zh-CN"/>
        </w:rPr>
        <w:t>,</w:t>
      </w:r>
      <w:r w:rsidR="00B16EF5" w:rsidRPr="00240A6F">
        <w:rPr>
          <w:rFonts w:ascii="Book Antiqua" w:eastAsia="Times New Roman" w:hAnsi="Book Antiqua"/>
          <w:iCs/>
          <w:sz w:val="24"/>
          <w:szCs w:val="24"/>
          <w:lang w:val="en-US" w:eastAsia="es-MX"/>
        </w:rPr>
        <w:t xml:space="preserve"> México</w:t>
      </w:r>
    </w:p>
    <w:p w:rsidR="00B16EF5" w:rsidRPr="00B16EF5" w:rsidRDefault="00B16EF5" w:rsidP="00134F7B">
      <w:pPr>
        <w:autoSpaceDE w:val="0"/>
        <w:autoSpaceDN w:val="0"/>
        <w:adjustRightInd w:val="0"/>
        <w:spacing w:line="360" w:lineRule="auto"/>
        <w:jc w:val="both"/>
        <w:rPr>
          <w:rFonts w:ascii="Book Antiqua" w:eastAsiaTheme="minorEastAsia" w:hAnsi="Book Antiqua"/>
          <w:iCs/>
          <w:sz w:val="24"/>
          <w:szCs w:val="24"/>
          <w:lang w:val="en-US" w:eastAsia="zh-CN"/>
        </w:rPr>
      </w:pPr>
    </w:p>
    <w:p w:rsidR="00B3417D" w:rsidRPr="00E579FD" w:rsidRDefault="00E579FD" w:rsidP="00134F7B">
      <w:pPr>
        <w:spacing w:line="360" w:lineRule="auto"/>
        <w:jc w:val="both"/>
        <w:rPr>
          <w:rFonts w:ascii="Book Antiqua" w:hAnsi="Book Antiqua"/>
          <w:b/>
          <w:sz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r w:rsidRPr="00A7393F">
        <w:rPr>
          <w:rFonts w:ascii="Book Antiqua" w:eastAsia="MS Mincho" w:hAnsi="Book Antiqua"/>
          <w:b/>
          <w:sz w:val="24"/>
          <w:lang w:eastAsia="ja-JP"/>
        </w:rPr>
        <w:t>Author contributions:</w:t>
      </w:r>
      <w:bookmarkEnd w:id="4"/>
      <w:bookmarkEnd w:id="5"/>
      <w:bookmarkEnd w:id="6"/>
      <w:bookmarkEnd w:id="7"/>
      <w:bookmarkEnd w:id="8"/>
      <w:bookmarkEnd w:id="9"/>
      <w:bookmarkEnd w:id="10"/>
      <w:bookmarkEnd w:id="11"/>
      <w:bookmarkEnd w:id="12"/>
      <w:r w:rsidR="00B3417D" w:rsidRPr="00E07B9F">
        <w:rPr>
          <w:rFonts w:ascii="Book Antiqua" w:hAnsi="Book Antiqua"/>
          <w:bCs/>
          <w:sz w:val="24"/>
          <w:szCs w:val="24"/>
          <w:lang w:val="en-US"/>
        </w:rPr>
        <w:t xml:space="preserve"> García</w:t>
      </w:r>
      <w:r w:rsidR="002C2144">
        <w:rPr>
          <w:rFonts w:ascii="Book Antiqua" w:eastAsiaTheme="minorEastAsia" w:hAnsi="Book Antiqua" w:hint="eastAsia"/>
          <w:bCs/>
          <w:sz w:val="24"/>
          <w:szCs w:val="24"/>
          <w:lang w:val="en-US" w:eastAsia="zh-CN"/>
        </w:rPr>
        <w:t xml:space="preserve"> CA</w:t>
      </w:r>
      <w:r w:rsidR="00B3417D" w:rsidRPr="00E07B9F">
        <w:rPr>
          <w:rFonts w:ascii="Book Antiqua" w:hAnsi="Book Antiqua"/>
          <w:bCs/>
          <w:sz w:val="24"/>
          <w:szCs w:val="24"/>
          <w:lang w:val="en-US"/>
        </w:rPr>
        <w:t>, Laredo</w:t>
      </w:r>
      <w:r w:rsidR="002C2144">
        <w:rPr>
          <w:rFonts w:ascii="Book Antiqua" w:eastAsiaTheme="minorEastAsia" w:hAnsi="Book Antiqua" w:hint="eastAsia"/>
          <w:bCs/>
          <w:sz w:val="24"/>
          <w:szCs w:val="24"/>
          <w:lang w:val="en-US" w:eastAsia="zh-CN"/>
        </w:rPr>
        <w:t xml:space="preserve"> F</w:t>
      </w:r>
      <w:r w:rsidR="00B3417D" w:rsidRPr="00E07B9F">
        <w:rPr>
          <w:rFonts w:ascii="Book Antiqua" w:hAnsi="Book Antiqua"/>
          <w:bCs/>
          <w:sz w:val="24"/>
          <w:szCs w:val="24"/>
          <w:lang w:val="en-US"/>
        </w:rPr>
        <w:t xml:space="preserve">, Malagón </w:t>
      </w:r>
      <w:r w:rsidR="002C2144">
        <w:rPr>
          <w:rFonts w:ascii="Book Antiqua" w:eastAsiaTheme="minorEastAsia" w:hAnsi="Book Antiqua" w:hint="eastAsia"/>
          <w:bCs/>
          <w:sz w:val="24"/>
          <w:szCs w:val="24"/>
          <w:lang w:val="en-US" w:eastAsia="zh-CN"/>
        </w:rPr>
        <w:t xml:space="preserve">J </w:t>
      </w:r>
      <w:r w:rsidR="00B3417D" w:rsidRPr="00E07B9F">
        <w:rPr>
          <w:rFonts w:ascii="Book Antiqua" w:hAnsi="Book Antiqua"/>
          <w:bCs/>
          <w:sz w:val="24"/>
          <w:szCs w:val="24"/>
          <w:lang w:val="en-US"/>
        </w:rPr>
        <w:t xml:space="preserve">and </w:t>
      </w:r>
      <w:r w:rsidR="002C2144" w:rsidRPr="00240A6F">
        <w:rPr>
          <w:rFonts w:ascii="Book Antiqua" w:hAnsi="Book Antiqua"/>
          <w:bCs/>
          <w:sz w:val="24"/>
          <w:szCs w:val="24"/>
          <w:lang w:val="en-US"/>
        </w:rPr>
        <w:t>Flores-Padilla</w:t>
      </w:r>
      <w:r w:rsidR="002C2144" w:rsidRPr="00240A6F">
        <w:rPr>
          <w:rFonts w:ascii="Book Antiqua" w:eastAsiaTheme="minorEastAsia" w:hAnsi="Book Antiqua" w:hint="eastAsia"/>
          <w:bCs/>
          <w:sz w:val="24"/>
          <w:szCs w:val="24"/>
          <w:lang w:val="en-US" w:eastAsia="zh-CN"/>
        </w:rPr>
        <w:t xml:space="preserve"> MG</w:t>
      </w:r>
      <w:r w:rsidR="00B3417D" w:rsidRPr="00E07B9F">
        <w:rPr>
          <w:rFonts w:ascii="Book Antiqua" w:hAnsi="Book Antiqua"/>
          <w:bCs/>
          <w:sz w:val="24"/>
          <w:szCs w:val="24"/>
          <w:lang w:val="en-US"/>
        </w:rPr>
        <w:t xml:space="preserve"> had contact with the patients and collected their information</w:t>
      </w:r>
      <w:r w:rsidR="002C2144">
        <w:rPr>
          <w:rFonts w:ascii="Book Antiqua" w:eastAsiaTheme="minorEastAsia" w:hAnsi="Book Antiqua" w:hint="eastAsia"/>
          <w:bCs/>
          <w:sz w:val="24"/>
          <w:szCs w:val="24"/>
          <w:lang w:val="en-US" w:eastAsia="zh-CN"/>
        </w:rPr>
        <w:t>;</w:t>
      </w:r>
      <w:r w:rsidR="00B3417D" w:rsidRPr="00E07B9F">
        <w:rPr>
          <w:rFonts w:ascii="Book Antiqua" w:hAnsi="Book Antiqua"/>
          <w:bCs/>
          <w:sz w:val="24"/>
          <w:szCs w:val="24"/>
          <w:lang w:val="en-US"/>
        </w:rPr>
        <w:t xml:space="preserve"> García </w:t>
      </w:r>
      <w:r w:rsidR="002C2144">
        <w:rPr>
          <w:rFonts w:ascii="Book Antiqua" w:eastAsiaTheme="minorEastAsia" w:hAnsi="Book Antiqua" w:hint="eastAsia"/>
          <w:bCs/>
          <w:sz w:val="24"/>
          <w:szCs w:val="24"/>
          <w:lang w:val="en-US" w:eastAsia="zh-CN"/>
        </w:rPr>
        <w:t xml:space="preserve">CA </w:t>
      </w:r>
      <w:r w:rsidR="00B3417D" w:rsidRPr="00E07B9F">
        <w:rPr>
          <w:rFonts w:ascii="Book Antiqua" w:hAnsi="Book Antiqua"/>
          <w:bCs/>
          <w:sz w:val="24"/>
          <w:szCs w:val="24"/>
          <w:lang w:val="en-US"/>
        </w:rPr>
        <w:t xml:space="preserve">and </w:t>
      </w:r>
      <w:r w:rsidR="002C2144" w:rsidRPr="00240A6F">
        <w:rPr>
          <w:rFonts w:ascii="Book Antiqua" w:hAnsi="Book Antiqua"/>
          <w:bCs/>
          <w:sz w:val="24"/>
          <w:szCs w:val="24"/>
          <w:lang w:val="en-US"/>
        </w:rPr>
        <w:t>Laredo-Sánchez</w:t>
      </w:r>
      <w:r w:rsidR="002C2144" w:rsidRPr="00240A6F">
        <w:rPr>
          <w:rFonts w:ascii="Book Antiqua" w:eastAsiaTheme="minorEastAsia" w:hAnsi="Book Antiqua" w:hint="eastAsia"/>
          <w:bCs/>
          <w:sz w:val="24"/>
          <w:szCs w:val="24"/>
          <w:lang w:val="en-US" w:eastAsia="zh-CN"/>
        </w:rPr>
        <w:t xml:space="preserve"> F</w:t>
      </w:r>
      <w:r w:rsidR="00B3417D" w:rsidRPr="00E07B9F">
        <w:rPr>
          <w:rFonts w:ascii="Book Antiqua" w:hAnsi="Book Antiqua"/>
          <w:bCs/>
          <w:sz w:val="24"/>
          <w:szCs w:val="24"/>
          <w:lang w:val="en-US"/>
        </w:rPr>
        <w:t xml:space="preserve"> designed the idea and prepared the figures for the manuscript</w:t>
      </w:r>
      <w:r w:rsidR="002C2144">
        <w:rPr>
          <w:rFonts w:ascii="Book Antiqua" w:eastAsiaTheme="minorEastAsia" w:hAnsi="Book Antiqua" w:hint="eastAsia"/>
          <w:bCs/>
          <w:sz w:val="24"/>
          <w:szCs w:val="24"/>
          <w:lang w:val="en-US" w:eastAsia="zh-CN"/>
        </w:rPr>
        <w:t xml:space="preserve">; </w:t>
      </w:r>
      <w:r w:rsidR="00B16EF5">
        <w:rPr>
          <w:rFonts w:ascii="Book Antiqua" w:eastAsiaTheme="minorEastAsia" w:hAnsi="Book Antiqua" w:hint="eastAsia"/>
          <w:bCs/>
          <w:sz w:val="24"/>
          <w:szCs w:val="24"/>
          <w:lang w:val="en-US" w:eastAsia="zh-CN"/>
        </w:rPr>
        <w:t xml:space="preserve"> </w:t>
      </w:r>
      <w:r w:rsidR="00B3417D" w:rsidRPr="00E07B9F">
        <w:rPr>
          <w:rFonts w:ascii="Book Antiqua" w:hAnsi="Book Antiqua"/>
          <w:bCs/>
          <w:sz w:val="24"/>
          <w:szCs w:val="24"/>
          <w:lang w:val="en-US"/>
        </w:rPr>
        <w:t xml:space="preserve">Malagón </w:t>
      </w:r>
      <w:r w:rsidR="002C2144">
        <w:rPr>
          <w:rFonts w:ascii="Book Antiqua" w:eastAsiaTheme="minorEastAsia" w:hAnsi="Book Antiqua" w:hint="eastAsia"/>
          <w:bCs/>
          <w:sz w:val="24"/>
          <w:szCs w:val="24"/>
          <w:lang w:val="en-US" w:eastAsia="zh-CN"/>
        </w:rPr>
        <w:t xml:space="preserve">J </w:t>
      </w:r>
      <w:r w:rsidR="00B3417D" w:rsidRPr="00E07B9F">
        <w:rPr>
          <w:rFonts w:ascii="Book Antiqua" w:hAnsi="Book Antiqua"/>
          <w:bCs/>
          <w:sz w:val="24"/>
          <w:szCs w:val="24"/>
          <w:lang w:val="en-US"/>
        </w:rPr>
        <w:t>synthesized the text</w:t>
      </w:r>
      <w:r w:rsidR="002C2144">
        <w:rPr>
          <w:rFonts w:ascii="Book Antiqua" w:eastAsiaTheme="minorEastAsia" w:hAnsi="Book Antiqua" w:hint="eastAsia"/>
          <w:bCs/>
          <w:sz w:val="24"/>
          <w:szCs w:val="24"/>
          <w:lang w:val="en-US" w:eastAsia="zh-CN"/>
        </w:rPr>
        <w:t xml:space="preserve">; </w:t>
      </w:r>
      <w:r w:rsidR="00B3417D" w:rsidRPr="00E07B9F">
        <w:rPr>
          <w:rFonts w:ascii="Book Antiqua" w:hAnsi="Book Antiqua"/>
          <w:bCs/>
          <w:sz w:val="24"/>
          <w:szCs w:val="24"/>
          <w:lang w:val="en-US"/>
        </w:rPr>
        <w:t xml:space="preserve">Flores </w:t>
      </w:r>
      <w:r w:rsidR="002C2144">
        <w:rPr>
          <w:rFonts w:ascii="Book Antiqua" w:eastAsiaTheme="minorEastAsia" w:hAnsi="Book Antiqua" w:hint="eastAsia"/>
          <w:bCs/>
          <w:sz w:val="24"/>
          <w:szCs w:val="24"/>
          <w:lang w:val="en-US" w:eastAsia="zh-CN"/>
        </w:rPr>
        <w:t xml:space="preserve">MG </w:t>
      </w:r>
      <w:r w:rsidR="00B3417D" w:rsidRPr="00E07B9F">
        <w:rPr>
          <w:rFonts w:ascii="Book Antiqua" w:hAnsi="Book Antiqua"/>
          <w:bCs/>
          <w:sz w:val="24"/>
          <w:szCs w:val="24"/>
          <w:lang w:val="en-US"/>
        </w:rPr>
        <w:t>reviewed and corrected the manuscript</w:t>
      </w:r>
      <w:r w:rsidR="002C2144">
        <w:rPr>
          <w:rFonts w:ascii="Book Antiqua" w:eastAsiaTheme="minorEastAsia" w:hAnsi="Book Antiqua" w:hint="eastAsia"/>
          <w:bCs/>
          <w:sz w:val="24"/>
          <w:szCs w:val="24"/>
          <w:lang w:val="en-US" w:eastAsia="zh-CN"/>
        </w:rPr>
        <w:t>;</w:t>
      </w:r>
      <w:r w:rsidR="00B16EF5">
        <w:rPr>
          <w:rFonts w:ascii="Book Antiqua" w:eastAsiaTheme="minorEastAsia" w:hAnsi="Book Antiqua" w:hint="eastAsia"/>
          <w:bCs/>
          <w:sz w:val="24"/>
          <w:szCs w:val="24"/>
          <w:lang w:val="en-US" w:eastAsia="zh-CN"/>
        </w:rPr>
        <w:t xml:space="preserve"> </w:t>
      </w:r>
      <w:r w:rsidR="00B3417D" w:rsidRPr="00E07B9F">
        <w:rPr>
          <w:rFonts w:ascii="Book Antiqua" w:hAnsi="Book Antiqua"/>
          <w:bCs/>
          <w:sz w:val="24"/>
          <w:szCs w:val="24"/>
          <w:lang w:val="en-US"/>
        </w:rPr>
        <w:t xml:space="preserve"> Nellen </w:t>
      </w:r>
      <w:r w:rsidR="002C2144">
        <w:rPr>
          <w:rFonts w:ascii="Book Antiqua" w:eastAsiaTheme="minorEastAsia" w:hAnsi="Book Antiqua" w:hint="eastAsia"/>
          <w:bCs/>
          <w:sz w:val="24"/>
          <w:szCs w:val="24"/>
          <w:lang w:val="en-US" w:eastAsia="zh-CN"/>
        </w:rPr>
        <w:t xml:space="preserve">H </w:t>
      </w:r>
      <w:r w:rsidR="00B3417D" w:rsidRPr="00E07B9F">
        <w:rPr>
          <w:rFonts w:ascii="Book Antiqua" w:hAnsi="Book Antiqua"/>
          <w:bCs/>
          <w:sz w:val="24"/>
          <w:szCs w:val="24"/>
          <w:lang w:val="en-US"/>
        </w:rPr>
        <w:t>reviewed and corrected the final manuscript</w:t>
      </w:r>
      <w:r w:rsidR="002C2144">
        <w:rPr>
          <w:rFonts w:ascii="Book Antiqua" w:eastAsiaTheme="minorEastAsia" w:hAnsi="Book Antiqua" w:hint="eastAsia"/>
          <w:bCs/>
          <w:sz w:val="24"/>
          <w:szCs w:val="24"/>
          <w:lang w:val="en-US" w:eastAsia="zh-CN"/>
        </w:rPr>
        <w:t xml:space="preserve">; </w:t>
      </w:r>
      <w:r w:rsidR="00B16EF5">
        <w:rPr>
          <w:rFonts w:ascii="Book Antiqua" w:eastAsiaTheme="minorEastAsia" w:hAnsi="Book Antiqua" w:hint="eastAsia"/>
          <w:bCs/>
          <w:sz w:val="24"/>
          <w:szCs w:val="24"/>
          <w:lang w:val="en-US" w:eastAsia="zh-CN"/>
        </w:rPr>
        <w:t xml:space="preserve"> </w:t>
      </w:r>
      <w:r w:rsidR="00B3417D" w:rsidRPr="00E07B9F">
        <w:rPr>
          <w:rFonts w:ascii="Book Antiqua" w:hAnsi="Book Antiqua"/>
          <w:bCs/>
          <w:sz w:val="24"/>
          <w:szCs w:val="24"/>
          <w:lang w:val="en-US"/>
        </w:rPr>
        <w:t xml:space="preserve">García </w:t>
      </w:r>
      <w:r w:rsidR="002C2144">
        <w:rPr>
          <w:rFonts w:ascii="Book Antiqua" w:eastAsiaTheme="minorEastAsia" w:hAnsi="Book Antiqua" w:hint="eastAsia"/>
          <w:bCs/>
          <w:sz w:val="24"/>
          <w:szCs w:val="24"/>
          <w:lang w:val="en-US" w:eastAsia="zh-CN"/>
        </w:rPr>
        <w:t xml:space="preserve">CA </w:t>
      </w:r>
      <w:r w:rsidR="00B3417D" w:rsidRPr="00E07B9F">
        <w:rPr>
          <w:rFonts w:ascii="Book Antiqua" w:hAnsi="Book Antiqua"/>
          <w:bCs/>
          <w:sz w:val="24"/>
          <w:szCs w:val="24"/>
          <w:lang w:val="en-US"/>
        </w:rPr>
        <w:t>was responsible for writing the manuscript.</w:t>
      </w:r>
    </w:p>
    <w:p w:rsidR="00B3417D" w:rsidRPr="002C2144" w:rsidRDefault="00B3417D" w:rsidP="00134F7B">
      <w:pPr>
        <w:spacing w:line="360" w:lineRule="auto"/>
        <w:jc w:val="both"/>
        <w:rPr>
          <w:rFonts w:ascii="Book Antiqua" w:eastAsiaTheme="minorEastAsia" w:hAnsi="Book Antiqua"/>
          <w:bCs/>
          <w:sz w:val="24"/>
          <w:szCs w:val="24"/>
          <w:lang w:val="en-US" w:eastAsia="zh-CN"/>
        </w:rPr>
      </w:pPr>
    </w:p>
    <w:p w:rsidR="00B3417D" w:rsidRPr="00E07B9F" w:rsidRDefault="00E579FD" w:rsidP="00134F7B">
      <w:pPr>
        <w:spacing w:line="360" w:lineRule="auto"/>
        <w:jc w:val="both"/>
        <w:rPr>
          <w:rFonts w:ascii="Book Antiqua" w:eastAsiaTheme="minorEastAsia" w:hAnsi="Book Antiqua"/>
          <w:b/>
          <w:iCs/>
          <w:sz w:val="24"/>
          <w:szCs w:val="24"/>
          <w:lang w:val="en-US" w:eastAsia="zh-CN"/>
        </w:rPr>
      </w:pPr>
      <w:r w:rsidRPr="00A7393F">
        <w:rPr>
          <w:rFonts w:ascii="Book Antiqua" w:hAnsi="Book Antiqua"/>
          <w:b/>
          <w:color w:val="000000"/>
          <w:sz w:val="24"/>
        </w:rPr>
        <w:t>Correspondence to:</w:t>
      </w:r>
      <w:r>
        <w:rPr>
          <w:rFonts w:ascii="Book Antiqua" w:eastAsiaTheme="minorEastAsia" w:hAnsi="Book Antiqua" w:hint="eastAsia"/>
          <w:b/>
          <w:color w:val="000000"/>
          <w:sz w:val="24"/>
          <w:lang w:eastAsia="zh-CN"/>
        </w:rPr>
        <w:t xml:space="preserve"> </w:t>
      </w:r>
      <w:r w:rsidR="00B3417D" w:rsidRPr="00240A6F">
        <w:rPr>
          <w:rFonts w:ascii="Book Antiqua" w:hAnsi="Book Antiqua"/>
          <w:b/>
          <w:bCs/>
          <w:sz w:val="24"/>
          <w:szCs w:val="24"/>
          <w:lang w:val="en-US"/>
        </w:rPr>
        <w:t>Carlos Alberto García López, MD</w:t>
      </w:r>
      <w:r w:rsidR="00285937" w:rsidRPr="00240A6F">
        <w:rPr>
          <w:rFonts w:ascii="Book Antiqua" w:eastAsiaTheme="minorEastAsia" w:hAnsi="Book Antiqua" w:hint="eastAsia"/>
          <w:b/>
          <w:bCs/>
          <w:sz w:val="24"/>
          <w:szCs w:val="24"/>
          <w:lang w:val="en-US" w:eastAsia="zh-CN"/>
        </w:rPr>
        <w:t xml:space="preserve">, </w:t>
      </w:r>
      <w:r w:rsidR="00B3417D" w:rsidRPr="00E07B9F">
        <w:rPr>
          <w:rFonts w:ascii="Book Antiqua" w:eastAsia="Times New Roman" w:hAnsi="Book Antiqua"/>
          <w:iCs/>
          <w:sz w:val="24"/>
          <w:szCs w:val="24"/>
          <w:lang w:val="en-US" w:eastAsia="es-MX"/>
        </w:rPr>
        <w:t>Department of Internal Medicine</w:t>
      </w:r>
      <w:r w:rsidR="00B16EF5">
        <w:rPr>
          <w:rFonts w:ascii="Book Antiqua" w:eastAsiaTheme="minorEastAsia" w:hAnsi="Book Antiqua" w:hint="eastAsia"/>
          <w:iCs/>
          <w:sz w:val="24"/>
          <w:szCs w:val="24"/>
          <w:lang w:val="en-US" w:eastAsia="zh-CN"/>
        </w:rPr>
        <w:t>,</w:t>
      </w:r>
      <w:r w:rsidR="00B3417D" w:rsidRPr="00E07B9F">
        <w:rPr>
          <w:rFonts w:ascii="Book Antiqua" w:eastAsia="Times New Roman" w:hAnsi="Book Antiqua"/>
          <w:iCs/>
          <w:sz w:val="24"/>
          <w:szCs w:val="24"/>
          <w:lang w:val="en-US" w:eastAsia="es-MX"/>
        </w:rPr>
        <w:t xml:space="preserve"> Specialities Hospital, National Medical Centre “Siglo XXI”</w:t>
      </w:r>
      <w:r w:rsidR="00285937">
        <w:rPr>
          <w:rFonts w:ascii="Book Antiqua" w:eastAsiaTheme="minorEastAsia" w:hAnsi="Book Antiqua" w:hint="eastAsia"/>
          <w:iCs/>
          <w:sz w:val="24"/>
          <w:szCs w:val="24"/>
          <w:lang w:val="en-US" w:eastAsia="zh-CN"/>
        </w:rPr>
        <w:t>,</w:t>
      </w:r>
      <w:r w:rsidR="00B3417D" w:rsidRPr="00E07B9F">
        <w:rPr>
          <w:rFonts w:ascii="Book Antiqua" w:eastAsia="Times New Roman" w:hAnsi="Book Antiqua"/>
          <w:iCs/>
          <w:sz w:val="24"/>
          <w:szCs w:val="24"/>
          <w:lang w:val="en-US" w:eastAsia="es-MX"/>
        </w:rPr>
        <w:t xml:space="preserve"> </w:t>
      </w:r>
      <w:r w:rsidR="00B3417D" w:rsidRPr="00240A6F">
        <w:rPr>
          <w:rFonts w:ascii="Book Antiqua" w:eastAsia="Times New Roman" w:hAnsi="Book Antiqua"/>
          <w:iCs/>
          <w:sz w:val="24"/>
          <w:szCs w:val="24"/>
          <w:lang w:val="en-US" w:eastAsia="es-MX"/>
        </w:rPr>
        <w:t>Mexican Social Security Institute</w:t>
      </w:r>
      <w:r w:rsidR="00285937" w:rsidRPr="00240A6F">
        <w:rPr>
          <w:rFonts w:ascii="Book Antiqua" w:eastAsiaTheme="minorEastAsia" w:hAnsi="Book Antiqua" w:hint="eastAsia"/>
          <w:iCs/>
          <w:sz w:val="24"/>
          <w:szCs w:val="24"/>
          <w:lang w:val="en-US" w:eastAsia="zh-CN"/>
        </w:rPr>
        <w:t>,</w:t>
      </w:r>
      <w:r w:rsidR="00B3417D" w:rsidRPr="00240A6F">
        <w:rPr>
          <w:rFonts w:ascii="Book Antiqua" w:eastAsia="Times New Roman" w:hAnsi="Book Antiqua"/>
          <w:iCs/>
          <w:sz w:val="24"/>
          <w:szCs w:val="24"/>
          <w:lang w:val="en-US" w:eastAsia="es-MX"/>
        </w:rPr>
        <w:t xml:space="preserve"> Avenida Cuauhtémoc 330</w:t>
      </w:r>
      <w:r w:rsidR="00285937" w:rsidRPr="00240A6F">
        <w:rPr>
          <w:rFonts w:ascii="Book Antiqua" w:eastAsiaTheme="minorEastAsia" w:hAnsi="Book Antiqua" w:hint="eastAsia"/>
          <w:iCs/>
          <w:sz w:val="24"/>
          <w:szCs w:val="24"/>
          <w:lang w:val="en-US" w:eastAsia="zh-CN"/>
        </w:rPr>
        <w:t>,</w:t>
      </w:r>
      <w:r w:rsidR="00B3417D" w:rsidRPr="00240A6F">
        <w:rPr>
          <w:rFonts w:ascii="Book Antiqua" w:eastAsia="Times New Roman" w:hAnsi="Book Antiqua"/>
          <w:iCs/>
          <w:sz w:val="24"/>
          <w:szCs w:val="24"/>
          <w:lang w:val="en-US" w:eastAsia="es-MX"/>
        </w:rPr>
        <w:t xml:space="preserve"> Colonia Doctores</w:t>
      </w:r>
      <w:r w:rsidR="00285937" w:rsidRPr="00240A6F">
        <w:rPr>
          <w:rFonts w:ascii="Book Antiqua" w:eastAsiaTheme="minorEastAsia" w:hAnsi="Book Antiqua" w:hint="eastAsia"/>
          <w:iCs/>
          <w:sz w:val="24"/>
          <w:szCs w:val="24"/>
          <w:lang w:val="en-US" w:eastAsia="zh-CN"/>
        </w:rPr>
        <w:t>,</w:t>
      </w:r>
      <w:r w:rsidR="00B3417D" w:rsidRPr="00240A6F">
        <w:rPr>
          <w:rFonts w:ascii="Book Antiqua" w:eastAsia="Times New Roman" w:hAnsi="Book Antiqua"/>
          <w:iCs/>
          <w:sz w:val="24"/>
          <w:szCs w:val="24"/>
          <w:lang w:val="en-US" w:eastAsia="es-MX"/>
        </w:rPr>
        <w:t xml:space="preserve"> Delegación Cuauhtémoc,  Distrito Federal</w:t>
      </w:r>
      <w:r w:rsidR="00285937" w:rsidRPr="00240A6F">
        <w:rPr>
          <w:rFonts w:ascii="Book Antiqua" w:eastAsiaTheme="minorEastAsia" w:hAnsi="Book Antiqua" w:hint="eastAsia"/>
          <w:iCs/>
          <w:sz w:val="24"/>
          <w:szCs w:val="24"/>
          <w:lang w:val="en-US" w:eastAsia="zh-CN"/>
        </w:rPr>
        <w:t xml:space="preserve"> </w:t>
      </w:r>
      <w:r w:rsidR="00285937" w:rsidRPr="00E07B9F">
        <w:rPr>
          <w:rFonts w:ascii="Book Antiqua" w:eastAsia="Times New Roman" w:hAnsi="Book Antiqua"/>
          <w:iCs/>
          <w:sz w:val="24"/>
          <w:szCs w:val="24"/>
          <w:lang w:val="en-US" w:eastAsia="es-MX"/>
        </w:rPr>
        <w:t>06720</w:t>
      </w:r>
      <w:r w:rsidR="00285937">
        <w:rPr>
          <w:rFonts w:ascii="Book Antiqua" w:eastAsiaTheme="minorEastAsia" w:hAnsi="Book Antiqua" w:hint="eastAsia"/>
          <w:iCs/>
          <w:sz w:val="24"/>
          <w:szCs w:val="24"/>
          <w:lang w:val="en-US" w:eastAsia="zh-CN"/>
        </w:rPr>
        <w:t>,</w:t>
      </w:r>
      <w:r w:rsidR="00285937" w:rsidRPr="00240A6F">
        <w:rPr>
          <w:rFonts w:ascii="Book Antiqua" w:eastAsia="Times New Roman" w:hAnsi="Book Antiqua"/>
          <w:iCs/>
          <w:sz w:val="24"/>
          <w:szCs w:val="24"/>
          <w:lang w:val="en-US" w:eastAsia="es-MX"/>
        </w:rPr>
        <w:t xml:space="preserve"> México</w:t>
      </w:r>
      <w:r w:rsidR="00285937" w:rsidRPr="00240A6F">
        <w:rPr>
          <w:rFonts w:ascii="Book Antiqua" w:eastAsiaTheme="minorEastAsia" w:hAnsi="Book Antiqua" w:hint="eastAsia"/>
          <w:iCs/>
          <w:sz w:val="24"/>
          <w:szCs w:val="24"/>
          <w:lang w:val="en-US" w:eastAsia="zh-CN"/>
        </w:rPr>
        <w:t>.</w:t>
      </w:r>
      <w:r w:rsidR="00285937">
        <w:rPr>
          <w:rFonts w:ascii="Book Antiqua" w:eastAsiaTheme="minorEastAsia" w:hAnsi="Book Antiqua" w:hint="eastAsia"/>
          <w:iCs/>
          <w:sz w:val="24"/>
          <w:szCs w:val="24"/>
          <w:lang w:val="en-US" w:eastAsia="zh-CN"/>
        </w:rPr>
        <w:t xml:space="preserve"> </w:t>
      </w:r>
      <w:hyperlink r:id="rId8" w:history="1">
        <w:r w:rsidR="00B3417D" w:rsidRPr="00E579FD">
          <w:rPr>
            <w:rStyle w:val="a6"/>
            <w:rFonts w:ascii="Book Antiqua" w:eastAsia="Times New Roman" w:hAnsi="Book Antiqua"/>
            <w:iCs/>
            <w:color w:val="auto"/>
            <w:sz w:val="24"/>
            <w:szCs w:val="24"/>
            <w:u w:val="none"/>
            <w:lang w:val="en-US" w:eastAsia="es-MX"/>
          </w:rPr>
          <w:t>calb.garlo@gmail.com</w:t>
        </w:r>
      </w:hyperlink>
      <w:r w:rsidR="00B3417D" w:rsidRPr="00E579FD">
        <w:rPr>
          <w:rFonts w:ascii="Book Antiqua" w:eastAsia="Times New Roman" w:hAnsi="Book Antiqua"/>
          <w:b/>
          <w:iCs/>
          <w:sz w:val="24"/>
          <w:szCs w:val="24"/>
          <w:lang w:val="en-US" w:eastAsia="es-MX"/>
        </w:rPr>
        <w:t xml:space="preserve"> </w:t>
      </w:r>
    </w:p>
    <w:p w:rsidR="00B3417D" w:rsidRPr="00E07B9F" w:rsidRDefault="00B3417D" w:rsidP="00134F7B">
      <w:pPr>
        <w:spacing w:line="360" w:lineRule="auto"/>
        <w:jc w:val="both"/>
        <w:rPr>
          <w:rFonts w:ascii="Book Antiqua" w:eastAsiaTheme="minorEastAsia" w:hAnsi="Book Antiqua"/>
          <w:b/>
          <w:iCs/>
          <w:sz w:val="24"/>
          <w:szCs w:val="24"/>
          <w:lang w:val="en-US" w:eastAsia="zh-CN"/>
        </w:rPr>
      </w:pPr>
    </w:p>
    <w:p w:rsidR="00B3417D" w:rsidRPr="00285937" w:rsidRDefault="00B3417D" w:rsidP="00134F7B">
      <w:pPr>
        <w:spacing w:line="360" w:lineRule="auto"/>
        <w:jc w:val="both"/>
        <w:rPr>
          <w:rFonts w:ascii="Book Antiqua" w:eastAsiaTheme="minorEastAsia" w:hAnsi="Book Antiqua"/>
          <w:b/>
          <w:color w:val="000000"/>
          <w:sz w:val="24"/>
          <w:szCs w:val="24"/>
          <w:lang w:val="en-US" w:eastAsia="zh-CN"/>
        </w:rPr>
      </w:pPr>
      <w:r w:rsidRPr="00E07B9F">
        <w:rPr>
          <w:rFonts w:ascii="Book Antiqua" w:hAnsi="Book Antiqua"/>
          <w:b/>
          <w:color w:val="000000"/>
          <w:sz w:val="24"/>
          <w:szCs w:val="24"/>
          <w:lang w:val="en-US"/>
        </w:rPr>
        <w:lastRenderedPageBreak/>
        <w:t xml:space="preserve">Telephone: </w:t>
      </w:r>
      <w:r w:rsidR="006F13D8" w:rsidRPr="006F13D8">
        <w:rPr>
          <w:rFonts w:ascii="Book Antiqua" w:hAnsi="Book Antiqua"/>
          <w:color w:val="000000"/>
          <w:sz w:val="24"/>
          <w:szCs w:val="24"/>
          <w:lang w:val="en-US"/>
        </w:rPr>
        <w:t>+52</w:t>
      </w:r>
      <w:r w:rsidR="006F13D8">
        <w:rPr>
          <w:rFonts w:ascii="Book Antiqua" w:eastAsiaTheme="minorEastAsia" w:hAnsi="Book Antiqua" w:hint="eastAsia"/>
          <w:color w:val="000000"/>
          <w:sz w:val="24"/>
          <w:szCs w:val="24"/>
          <w:lang w:val="en-US" w:eastAsia="zh-CN"/>
        </w:rPr>
        <w:t>-</w:t>
      </w:r>
      <w:r w:rsidRPr="00E07B9F">
        <w:rPr>
          <w:rFonts w:ascii="Book Antiqua" w:hAnsi="Book Antiqua"/>
          <w:color w:val="000000"/>
          <w:sz w:val="24"/>
          <w:szCs w:val="24"/>
          <w:lang w:val="en-US"/>
        </w:rPr>
        <w:t>155</w:t>
      </w:r>
      <w:r w:rsidRPr="00E07B9F">
        <w:rPr>
          <w:rFonts w:ascii="Book Antiqua" w:hAnsi="Book Antiqua"/>
          <w:b/>
          <w:color w:val="000000"/>
          <w:sz w:val="24"/>
          <w:szCs w:val="24"/>
          <w:lang w:val="en-US"/>
        </w:rPr>
        <w:t>-</w:t>
      </w:r>
      <w:r w:rsidR="006F13D8">
        <w:rPr>
          <w:rFonts w:ascii="Book Antiqua" w:eastAsia="Times New Roman" w:hAnsi="Book Antiqua"/>
          <w:iCs/>
          <w:sz w:val="24"/>
          <w:szCs w:val="24"/>
          <w:lang w:val="en-US" w:eastAsia="es-MX"/>
        </w:rPr>
        <w:t>5627</w:t>
      </w:r>
      <w:r w:rsidRPr="00E07B9F">
        <w:rPr>
          <w:rFonts w:ascii="Book Antiqua" w:eastAsia="Times New Roman" w:hAnsi="Book Antiqua"/>
          <w:iCs/>
          <w:sz w:val="24"/>
          <w:szCs w:val="24"/>
          <w:lang w:val="en-US" w:eastAsia="es-MX"/>
        </w:rPr>
        <w:t>6909</w:t>
      </w:r>
      <w:r w:rsidR="00285937">
        <w:rPr>
          <w:rFonts w:ascii="Book Antiqua" w:eastAsiaTheme="minorEastAsia" w:hAnsi="Book Antiqua" w:hint="eastAsia"/>
          <w:iCs/>
          <w:sz w:val="24"/>
          <w:szCs w:val="24"/>
          <w:lang w:val="en-US" w:eastAsia="zh-CN"/>
        </w:rPr>
        <w:tab/>
      </w:r>
      <w:r w:rsidR="00285937">
        <w:rPr>
          <w:rFonts w:ascii="Book Antiqua" w:eastAsiaTheme="minorEastAsia" w:hAnsi="Book Antiqua" w:hint="eastAsia"/>
          <w:iCs/>
          <w:sz w:val="24"/>
          <w:szCs w:val="24"/>
          <w:lang w:val="en-US" w:eastAsia="zh-CN"/>
        </w:rPr>
        <w:tab/>
      </w:r>
      <w:r w:rsidRPr="00285937">
        <w:rPr>
          <w:rFonts w:ascii="Book Antiqua" w:hAnsi="Book Antiqua"/>
          <w:b/>
          <w:color w:val="000000"/>
          <w:sz w:val="24"/>
          <w:szCs w:val="24"/>
          <w:lang w:val="en-US"/>
        </w:rPr>
        <w:t>Fax</w:t>
      </w:r>
      <w:r w:rsidRPr="00E07B9F">
        <w:rPr>
          <w:rFonts w:ascii="Book Antiqua" w:hAnsi="Book Antiqua"/>
          <w:color w:val="000000"/>
          <w:sz w:val="24"/>
          <w:szCs w:val="24"/>
          <w:lang w:val="en-US"/>
        </w:rPr>
        <w:t xml:space="preserve">: </w:t>
      </w:r>
      <w:r w:rsidR="006F13D8" w:rsidRPr="006F13D8">
        <w:rPr>
          <w:rFonts w:ascii="Book Antiqua" w:hAnsi="Book Antiqua"/>
          <w:color w:val="000000"/>
          <w:sz w:val="24"/>
          <w:szCs w:val="24"/>
          <w:lang w:val="en-US"/>
        </w:rPr>
        <w:t>+52</w:t>
      </w:r>
      <w:r w:rsidR="006F13D8">
        <w:rPr>
          <w:rFonts w:ascii="Book Antiqua" w:eastAsiaTheme="minorEastAsia" w:hAnsi="Book Antiqua" w:hint="eastAsia"/>
          <w:color w:val="000000"/>
          <w:sz w:val="24"/>
          <w:szCs w:val="24"/>
          <w:lang w:val="en-US" w:eastAsia="zh-CN"/>
        </w:rPr>
        <w:t>-</w:t>
      </w:r>
      <w:r w:rsidRPr="00E07B9F">
        <w:rPr>
          <w:rFonts w:ascii="Book Antiqua" w:hAnsi="Book Antiqua"/>
          <w:color w:val="000000"/>
          <w:sz w:val="24"/>
          <w:szCs w:val="24"/>
          <w:lang w:val="en-US"/>
        </w:rPr>
        <w:t>155</w:t>
      </w:r>
      <w:r w:rsidR="00285937">
        <w:rPr>
          <w:rFonts w:ascii="Book Antiqua" w:eastAsiaTheme="minorEastAsia" w:hAnsi="Book Antiqua" w:hint="eastAsia"/>
          <w:color w:val="000000"/>
          <w:sz w:val="24"/>
          <w:szCs w:val="24"/>
          <w:lang w:val="en-US" w:eastAsia="zh-CN"/>
        </w:rPr>
        <w:t>-</w:t>
      </w:r>
      <w:r w:rsidRPr="00E07B9F">
        <w:rPr>
          <w:rFonts w:ascii="Book Antiqua" w:eastAsia="Times New Roman" w:hAnsi="Book Antiqua"/>
          <w:iCs/>
          <w:sz w:val="24"/>
          <w:szCs w:val="24"/>
          <w:lang w:val="en-US" w:eastAsia="es-MX"/>
        </w:rPr>
        <w:t>5627</w:t>
      </w:r>
      <w:r w:rsidR="00285937">
        <w:rPr>
          <w:rFonts w:ascii="Book Antiqua" w:eastAsia="Times New Roman" w:hAnsi="Book Antiqua"/>
          <w:iCs/>
          <w:sz w:val="24"/>
          <w:szCs w:val="24"/>
          <w:lang w:val="en-US" w:eastAsia="es-MX"/>
        </w:rPr>
        <w:t>6909</w:t>
      </w:r>
    </w:p>
    <w:p w:rsidR="00B3417D" w:rsidRPr="00E07B9F" w:rsidRDefault="00B3417D" w:rsidP="00134F7B">
      <w:pPr>
        <w:spacing w:line="360" w:lineRule="auto"/>
        <w:jc w:val="both"/>
        <w:rPr>
          <w:rFonts w:ascii="Book Antiqua" w:eastAsiaTheme="minorEastAsia" w:hAnsi="Book Antiqua"/>
          <w:b/>
          <w:color w:val="000000"/>
          <w:sz w:val="24"/>
          <w:szCs w:val="24"/>
          <w:lang w:val="en-US" w:eastAsia="zh-CN"/>
        </w:rPr>
      </w:pPr>
    </w:p>
    <w:p w:rsidR="00B3417D" w:rsidRPr="006F13D8" w:rsidRDefault="00B3417D" w:rsidP="00134F7B">
      <w:pPr>
        <w:spacing w:line="360" w:lineRule="auto"/>
        <w:jc w:val="both"/>
        <w:rPr>
          <w:rFonts w:ascii="Book Antiqua" w:eastAsiaTheme="minorEastAsia" w:hAnsi="Book Antiqua"/>
          <w:b/>
          <w:color w:val="000000"/>
          <w:sz w:val="24"/>
          <w:szCs w:val="24"/>
          <w:lang w:val="en-US" w:eastAsia="zh-CN"/>
        </w:rPr>
      </w:pPr>
      <w:bookmarkStart w:id="13" w:name="OLE_LINK4"/>
      <w:bookmarkStart w:id="14" w:name="OLE_LINK5"/>
      <w:bookmarkStart w:id="15" w:name="OLE_LINK332"/>
      <w:bookmarkStart w:id="16" w:name="OLE_LINK329"/>
      <w:r w:rsidRPr="00E07B9F">
        <w:rPr>
          <w:rFonts w:ascii="Book Antiqua" w:hAnsi="Book Antiqua"/>
          <w:b/>
          <w:color w:val="000000"/>
          <w:sz w:val="24"/>
          <w:szCs w:val="24"/>
          <w:lang w:val="en-US"/>
        </w:rPr>
        <w:t>Received:</w:t>
      </w:r>
      <w:r w:rsidRPr="00E07B9F">
        <w:rPr>
          <w:rFonts w:ascii="Book Antiqua" w:hAnsi="Book Antiqua"/>
          <w:color w:val="000000"/>
          <w:sz w:val="24"/>
          <w:szCs w:val="24"/>
          <w:lang w:val="en-US"/>
        </w:rPr>
        <w:t xml:space="preserve"> </w:t>
      </w:r>
      <w:r w:rsidR="006F13D8" w:rsidRPr="006F13D8">
        <w:rPr>
          <w:rFonts w:ascii="Book Antiqua" w:eastAsiaTheme="minorEastAsia" w:hAnsi="Book Antiqua" w:hint="eastAsia"/>
          <w:color w:val="000000"/>
          <w:sz w:val="24"/>
          <w:szCs w:val="24"/>
          <w:lang w:val="en-US" w:eastAsia="zh-CN"/>
        </w:rPr>
        <w:t>January 5, 2014</w:t>
      </w:r>
      <w:r w:rsidR="006F13D8">
        <w:rPr>
          <w:rFonts w:ascii="Book Antiqua" w:eastAsiaTheme="minorEastAsia" w:hAnsi="Book Antiqua" w:hint="eastAsia"/>
          <w:color w:val="000000"/>
          <w:sz w:val="24"/>
          <w:szCs w:val="24"/>
          <w:lang w:val="en-US" w:eastAsia="zh-CN"/>
        </w:rPr>
        <w:tab/>
      </w:r>
      <w:r w:rsidR="006F13D8">
        <w:rPr>
          <w:rFonts w:ascii="Book Antiqua" w:eastAsiaTheme="minorEastAsia" w:hAnsi="Book Antiqua" w:hint="eastAsia"/>
          <w:color w:val="000000"/>
          <w:sz w:val="24"/>
          <w:szCs w:val="24"/>
          <w:lang w:val="en-US" w:eastAsia="zh-CN"/>
        </w:rPr>
        <w:tab/>
      </w:r>
      <w:r w:rsidRPr="00E07B9F">
        <w:rPr>
          <w:rFonts w:ascii="Book Antiqua" w:hAnsi="Book Antiqua"/>
          <w:b/>
          <w:color w:val="000000"/>
          <w:sz w:val="24"/>
          <w:szCs w:val="24"/>
          <w:lang w:val="en-US"/>
        </w:rPr>
        <w:t>Revised</w:t>
      </w:r>
      <w:r w:rsidRPr="00E07B9F">
        <w:rPr>
          <w:rFonts w:ascii="Book Antiqua" w:hAnsi="Book Antiqua" w:hint="eastAsia"/>
          <w:b/>
          <w:color w:val="000000"/>
          <w:sz w:val="24"/>
          <w:szCs w:val="24"/>
          <w:lang w:val="en-US"/>
        </w:rPr>
        <w:t>:</w:t>
      </w:r>
      <w:r w:rsidR="006F13D8">
        <w:rPr>
          <w:rFonts w:ascii="Book Antiqua" w:eastAsiaTheme="minorEastAsia" w:hAnsi="Book Antiqua" w:hint="eastAsia"/>
          <w:b/>
          <w:color w:val="000000"/>
          <w:sz w:val="24"/>
          <w:szCs w:val="24"/>
          <w:lang w:val="en-US" w:eastAsia="zh-CN"/>
        </w:rPr>
        <w:t xml:space="preserve"> </w:t>
      </w:r>
      <w:r w:rsidR="006F13D8" w:rsidRPr="006F13D8">
        <w:rPr>
          <w:rFonts w:ascii="Book Antiqua" w:eastAsiaTheme="minorEastAsia" w:hAnsi="Book Antiqua"/>
          <w:color w:val="000000"/>
          <w:sz w:val="24"/>
          <w:szCs w:val="24"/>
          <w:lang w:val="en-US" w:eastAsia="zh-CN"/>
        </w:rPr>
        <w:t xml:space="preserve">March </w:t>
      </w:r>
      <w:r w:rsidR="006F13D8" w:rsidRPr="006F13D8">
        <w:rPr>
          <w:rFonts w:ascii="Book Antiqua" w:eastAsiaTheme="minorEastAsia" w:hAnsi="Book Antiqua" w:hint="eastAsia"/>
          <w:color w:val="000000"/>
          <w:sz w:val="24"/>
          <w:szCs w:val="24"/>
          <w:lang w:val="en-US" w:eastAsia="zh-CN"/>
        </w:rPr>
        <w:t>11</w:t>
      </w:r>
      <w:r w:rsidR="006F13D8" w:rsidRPr="006F13D8">
        <w:rPr>
          <w:rFonts w:ascii="Book Antiqua" w:eastAsiaTheme="minorEastAsia" w:hAnsi="Book Antiqua"/>
          <w:color w:val="000000"/>
          <w:sz w:val="24"/>
          <w:szCs w:val="24"/>
          <w:lang w:val="en-US" w:eastAsia="zh-CN"/>
        </w:rPr>
        <w:t>, 2014</w:t>
      </w:r>
    </w:p>
    <w:p w:rsidR="00074AD7" w:rsidRDefault="00B3417D" w:rsidP="00074AD7">
      <w:pPr>
        <w:rPr>
          <w:rFonts w:ascii="Book Antiqua" w:hAnsi="Book Antiqua" w:hint="eastAsia"/>
          <w:sz w:val="24"/>
          <w:szCs w:val="24"/>
        </w:rPr>
      </w:pPr>
      <w:r w:rsidRPr="006F13D8">
        <w:rPr>
          <w:rFonts w:ascii="Book Antiqua" w:hAnsi="Book Antiqua"/>
          <w:b/>
          <w:sz w:val="24"/>
          <w:szCs w:val="24"/>
          <w:lang w:val="en-US"/>
        </w:rPr>
        <w:t xml:space="preserve">Accepted: </w:t>
      </w:r>
      <w:r w:rsidR="00074AD7" w:rsidRPr="006045E8">
        <w:rPr>
          <w:rFonts w:ascii="Book Antiqua" w:hAnsi="Book Antiqua"/>
          <w:sz w:val="24"/>
          <w:szCs w:val="24"/>
        </w:rPr>
        <w:t>April 15, 2014</w:t>
      </w:r>
    </w:p>
    <w:p w:rsidR="00B3417D" w:rsidRPr="00074AD7" w:rsidRDefault="00B3417D" w:rsidP="00134F7B">
      <w:pPr>
        <w:spacing w:line="360" w:lineRule="auto"/>
        <w:jc w:val="both"/>
        <w:rPr>
          <w:rFonts w:ascii="Book Antiqua" w:eastAsiaTheme="minorEastAsia" w:hAnsi="Book Antiqua"/>
          <w:b/>
          <w:sz w:val="24"/>
          <w:szCs w:val="24"/>
          <w:lang w:eastAsia="zh-CN"/>
        </w:rPr>
      </w:pPr>
      <w:bookmarkStart w:id="17" w:name="_GoBack"/>
      <w:bookmarkEnd w:id="17"/>
    </w:p>
    <w:p w:rsidR="00B3417D" w:rsidRPr="00E07B9F" w:rsidRDefault="00B3417D" w:rsidP="00134F7B">
      <w:pPr>
        <w:spacing w:line="360" w:lineRule="auto"/>
        <w:jc w:val="both"/>
        <w:rPr>
          <w:rFonts w:ascii="Book Antiqua" w:hAnsi="Book Antiqua"/>
          <w:color w:val="000000"/>
          <w:sz w:val="24"/>
          <w:szCs w:val="24"/>
          <w:lang w:val="en-US"/>
        </w:rPr>
      </w:pPr>
      <w:r w:rsidRPr="00E07B9F">
        <w:rPr>
          <w:rFonts w:ascii="Book Antiqua" w:hAnsi="Book Antiqua"/>
          <w:b/>
          <w:color w:val="000000"/>
          <w:sz w:val="24"/>
          <w:szCs w:val="24"/>
          <w:lang w:val="en-US"/>
        </w:rPr>
        <w:t xml:space="preserve">Published online: </w:t>
      </w:r>
    </w:p>
    <w:bookmarkEnd w:id="13"/>
    <w:bookmarkEnd w:id="14"/>
    <w:bookmarkEnd w:id="15"/>
    <w:bookmarkEnd w:id="16"/>
    <w:p w:rsidR="00B3417D" w:rsidRPr="00E07B9F" w:rsidRDefault="00B3417D" w:rsidP="00134F7B">
      <w:pPr>
        <w:spacing w:line="360" w:lineRule="auto"/>
        <w:jc w:val="both"/>
        <w:rPr>
          <w:rFonts w:ascii="Book Antiqua" w:eastAsiaTheme="minorEastAsia" w:hAnsi="Book Antiqua"/>
          <w:color w:val="000000"/>
          <w:sz w:val="24"/>
          <w:szCs w:val="24"/>
          <w:lang w:val="en-US" w:eastAsia="zh-CN"/>
        </w:rPr>
      </w:pPr>
    </w:p>
    <w:p w:rsidR="00B3417D" w:rsidRPr="00E07B9F" w:rsidRDefault="00B3417D" w:rsidP="00134F7B">
      <w:pPr>
        <w:spacing w:line="360" w:lineRule="auto"/>
        <w:jc w:val="both"/>
        <w:rPr>
          <w:rFonts w:ascii="Book Antiqua" w:eastAsiaTheme="minorEastAsia" w:hAnsi="Book Antiqua"/>
          <w:b/>
          <w:iCs/>
          <w:sz w:val="24"/>
          <w:szCs w:val="24"/>
          <w:lang w:val="en-US" w:eastAsia="zh-CN"/>
        </w:rPr>
      </w:pPr>
    </w:p>
    <w:p w:rsidR="00B3417D" w:rsidRPr="00E07B9F" w:rsidRDefault="00B3417D" w:rsidP="00134F7B">
      <w:pPr>
        <w:spacing w:after="200" w:line="360" w:lineRule="auto"/>
        <w:jc w:val="both"/>
        <w:rPr>
          <w:rFonts w:ascii="Book Antiqua" w:hAnsi="Book Antiqua"/>
          <w:b/>
          <w:bCs/>
          <w:sz w:val="24"/>
          <w:szCs w:val="24"/>
          <w:lang w:val="en-US"/>
        </w:rPr>
      </w:pPr>
      <w:r w:rsidRPr="00E07B9F">
        <w:rPr>
          <w:rFonts w:ascii="Book Antiqua" w:hAnsi="Book Antiqua"/>
          <w:b/>
          <w:bCs/>
          <w:sz w:val="24"/>
          <w:szCs w:val="24"/>
          <w:lang w:val="en-US"/>
        </w:rPr>
        <w:br w:type="page"/>
      </w:r>
    </w:p>
    <w:p w:rsidR="00B3417D" w:rsidRPr="00E07B9F" w:rsidRDefault="00B3417D" w:rsidP="00134F7B">
      <w:pPr>
        <w:spacing w:line="360" w:lineRule="auto"/>
        <w:jc w:val="both"/>
        <w:rPr>
          <w:rFonts w:ascii="Book Antiqua" w:hAnsi="Book Antiqua"/>
          <w:b/>
          <w:bCs/>
          <w:sz w:val="24"/>
          <w:szCs w:val="24"/>
          <w:lang w:val="en-US"/>
        </w:rPr>
      </w:pPr>
      <w:r w:rsidRPr="00E07B9F">
        <w:rPr>
          <w:rFonts w:ascii="Book Antiqua" w:hAnsi="Book Antiqua"/>
          <w:b/>
          <w:bCs/>
          <w:sz w:val="24"/>
          <w:szCs w:val="24"/>
          <w:lang w:val="en-US"/>
        </w:rPr>
        <w:lastRenderedPageBreak/>
        <w:t>Abstract</w:t>
      </w:r>
    </w:p>
    <w:p w:rsidR="00B3417D" w:rsidRPr="00E07B9F" w:rsidRDefault="00B3417D" w:rsidP="00134F7B">
      <w:pPr>
        <w:spacing w:line="360" w:lineRule="auto"/>
        <w:jc w:val="both"/>
        <w:rPr>
          <w:rFonts w:ascii="Book Antiqua" w:eastAsiaTheme="minorEastAsia" w:hAnsi="Book Antiqua"/>
          <w:bCs/>
          <w:sz w:val="24"/>
          <w:szCs w:val="24"/>
          <w:lang w:val="en-US" w:eastAsia="zh-CN"/>
        </w:rPr>
      </w:pPr>
      <w:r w:rsidRPr="00E07B9F">
        <w:rPr>
          <w:rFonts w:ascii="Book Antiqua" w:hAnsi="Book Antiqua"/>
          <w:bCs/>
          <w:sz w:val="24"/>
          <w:szCs w:val="24"/>
          <w:lang w:val="en-US"/>
        </w:rPr>
        <w:t>Intestinal pseudo-obstruction secondary to systemic lupus erythematosus (SLE) is a rare syndrome described in recent decades. There are slightly over 30 published cases in the English language literature, primarily associated with renal and hematological disease activity. Its presentation and evolution is a diagnostic challenge for the clinician. We present four cases of intestinal pseudo-obstruction due to lupus in young Mexican females. One patient had a previous diagnosis of SLE and all presented with a urinary tract infection in varying degrees of severity during their evolution. We consider recognition of the disease of vital importance because it allows for establishing appropriate management, leading to a better prognosis and avoiding unnecessary surgery and complications.</w:t>
      </w:r>
    </w:p>
    <w:p w:rsidR="00B3417D" w:rsidRPr="00E07B9F" w:rsidRDefault="00B3417D" w:rsidP="00134F7B">
      <w:pPr>
        <w:spacing w:line="360" w:lineRule="auto"/>
        <w:jc w:val="both"/>
        <w:rPr>
          <w:rFonts w:ascii="Book Antiqua" w:eastAsiaTheme="minorEastAsia" w:hAnsi="Book Antiqua"/>
          <w:bCs/>
          <w:sz w:val="24"/>
          <w:szCs w:val="24"/>
          <w:lang w:val="en-US" w:eastAsia="zh-CN"/>
        </w:rPr>
      </w:pPr>
    </w:p>
    <w:p w:rsidR="00B3417D" w:rsidRPr="00E07B9F"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w:t>
      </w:r>
      <w:r w:rsidRPr="00E07B9F">
        <w:rPr>
          <w:rFonts w:ascii="Book Antiqua" w:hAnsi="Book Antiqua" w:hint="eastAsia"/>
          <w:sz w:val="24"/>
          <w:szCs w:val="24"/>
          <w:lang w:val="en-US"/>
        </w:rPr>
        <w:t xml:space="preserve"> </w:t>
      </w:r>
      <w:r w:rsidRPr="00E07B9F">
        <w:rPr>
          <w:rFonts w:ascii="Book Antiqua" w:hAnsi="Book Antiqua"/>
          <w:sz w:val="24"/>
          <w:szCs w:val="24"/>
          <w:lang w:val="en-US"/>
        </w:rPr>
        <w:t>201</w:t>
      </w:r>
      <w:r w:rsidRPr="00E07B9F">
        <w:rPr>
          <w:rFonts w:ascii="Book Antiqua" w:hAnsi="Book Antiqua" w:hint="eastAsia"/>
          <w:sz w:val="24"/>
          <w:szCs w:val="24"/>
          <w:lang w:val="en-US"/>
        </w:rPr>
        <w:t>4</w:t>
      </w:r>
      <w:r w:rsidRPr="00E07B9F">
        <w:rPr>
          <w:rFonts w:ascii="Book Antiqua" w:hAnsi="Book Antiqua"/>
          <w:sz w:val="24"/>
          <w:szCs w:val="24"/>
          <w:lang w:val="en-US"/>
        </w:rPr>
        <w:t xml:space="preserve"> Baishideng Publishing Group Co., Limited. All rights reserved.</w:t>
      </w:r>
    </w:p>
    <w:p w:rsidR="00B3417D" w:rsidRPr="00E07B9F" w:rsidRDefault="00B3417D" w:rsidP="00134F7B">
      <w:pPr>
        <w:spacing w:line="360" w:lineRule="auto"/>
        <w:jc w:val="both"/>
        <w:rPr>
          <w:rFonts w:ascii="Book Antiqua" w:eastAsiaTheme="minorEastAsia" w:hAnsi="Book Antiqua"/>
          <w:b/>
          <w:bCs/>
          <w:sz w:val="24"/>
          <w:szCs w:val="24"/>
          <w:lang w:val="en-US" w:eastAsia="zh-CN"/>
        </w:rPr>
      </w:pPr>
    </w:p>
    <w:p w:rsidR="00B3417D" w:rsidRPr="006F13D8" w:rsidRDefault="00B3417D" w:rsidP="00134F7B">
      <w:pPr>
        <w:autoSpaceDE w:val="0"/>
        <w:autoSpaceDN w:val="0"/>
        <w:adjustRightInd w:val="0"/>
        <w:spacing w:line="360" w:lineRule="auto"/>
        <w:jc w:val="both"/>
        <w:rPr>
          <w:rFonts w:ascii="Book Antiqua" w:eastAsiaTheme="minorEastAsia" w:hAnsi="Book Antiqua"/>
          <w:bCs/>
          <w:iCs/>
          <w:sz w:val="24"/>
          <w:szCs w:val="24"/>
          <w:lang w:val="en-US" w:eastAsia="zh-CN"/>
        </w:rPr>
      </w:pPr>
      <w:r w:rsidRPr="00E07B9F">
        <w:rPr>
          <w:rFonts w:ascii="Book Antiqua" w:hAnsi="Book Antiqua"/>
          <w:b/>
          <w:bCs/>
          <w:iCs/>
          <w:sz w:val="24"/>
          <w:szCs w:val="24"/>
          <w:lang w:val="en-US"/>
        </w:rPr>
        <w:t>Key words</w:t>
      </w:r>
      <w:r w:rsidRPr="00E07B9F">
        <w:rPr>
          <w:rFonts w:ascii="Book Antiqua" w:eastAsiaTheme="minorEastAsia" w:hAnsi="Book Antiqua" w:hint="eastAsia"/>
          <w:b/>
          <w:bCs/>
          <w:iCs/>
          <w:sz w:val="24"/>
          <w:szCs w:val="24"/>
          <w:lang w:val="en-US" w:eastAsia="zh-CN"/>
        </w:rPr>
        <w:t>:</w:t>
      </w:r>
      <w:r w:rsidRPr="00E07B9F">
        <w:rPr>
          <w:rFonts w:ascii="Book Antiqua" w:hAnsi="Book Antiqua"/>
          <w:b/>
          <w:bCs/>
          <w:iCs/>
          <w:sz w:val="24"/>
          <w:szCs w:val="24"/>
          <w:lang w:val="en-US"/>
        </w:rPr>
        <w:t xml:space="preserve"> </w:t>
      </w:r>
      <w:r w:rsidRPr="00E07B9F">
        <w:rPr>
          <w:rFonts w:ascii="Book Antiqua" w:hAnsi="Book Antiqua"/>
          <w:bCs/>
          <w:iCs/>
          <w:sz w:val="24"/>
          <w:szCs w:val="24"/>
          <w:lang w:val="en-US"/>
        </w:rPr>
        <w:t>Intestinal pseudo-obstruction</w:t>
      </w:r>
      <w:r w:rsidR="006F13D8">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w:t>
      </w:r>
      <w:r w:rsidR="006F13D8" w:rsidRPr="00E07B9F">
        <w:rPr>
          <w:rFonts w:ascii="Book Antiqua" w:hAnsi="Book Antiqua"/>
          <w:bCs/>
          <w:iCs/>
          <w:sz w:val="24"/>
          <w:szCs w:val="24"/>
          <w:lang w:val="en-US"/>
        </w:rPr>
        <w:t xml:space="preserve">Systemic </w:t>
      </w:r>
      <w:r w:rsidRPr="00E07B9F">
        <w:rPr>
          <w:rFonts w:ascii="Book Antiqua" w:hAnsi="Book Antiqua"/>
          <w:bCs/>
          <w:iCs/>
          <w:sz w:val="24"/>
          <w:szCs w:val="24"/>
          <w:lang w:val="en-US"/>
        </w:rPr>
        <w:t>lupus erythematosus</w:t>
      </w:r>
      <w:r w:rsidR="006F13D8">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w:t>
      </w:r>
      <w:r w:rsidR="006F13D8" w:rsidRPr="00E07B9F">
        <w:rPr>
          <w:rFonts w:ascii="Book Antiqua" w:hAnsi="Book Antiqua"/>
          <w:bCs/>
          <w:iCs/>
          <w:sz w:val="24"/>
          <w:szCs w:val="24"/>
          <w:lang w:val="en-US"/>
        </w:rPr>
        <w:t>Uretero</w:t>
      </w:r>
      <w:r w:rsidRPr="00E07B9F">
        <w:rPr>
          <w:rFonts w:ascii="Book Antiqua" w:hAnsi="Book Antiqua"/>
          <w:bCs/>
          <w:iCs/>
          <w:sz w:val="24"/>
          <w:szCs w:val="24"/>
          <w:lang w:val="en-US"/>
        </w:rPr>
        <w:t>-hydronephrosis</w:t>
      </w:r>
      <w:r w:rsidR="006F13D8">
        <w:rPr>
          <w:rFonts w:ascii="Book Antiqua" w:eastAsiaTheme="minorEastAsia" w:hAnsi="Book Antiqua" w:hint="eastAsia"/>
          <w:bCs/>
          <w:iCs/>
          <w:sz w:val="24"/>
          <w:szCs w:val="24"/>
          <w:lang w:val="en-US" w:eastAsia="zh-CN"/>
        </w:rPr>
        <w:t xml:space="preserve">; </w:t>
      </w:r>
      <w:r w:rsidR="006F13D8" w:rsidRPr="00E07B9F">
        <w:rPr>
          <w:rFonts w:ascii="Book Antiqua" w:hAnsi="Book Antiqua"/>
          <w:bCs/>
          <w:iCs/>
          <w:sz w:val="24"/>
          <w:szCs w:val="24"/>
          <w:lang w:val="en-US"/>
        </w:rPr>
        <w:t xml:space="preserve">Urinary </w:t>
      </w:r>
      <w:r w:rsidRPr="00E07B9F">
        <w:rPr>
          <w:rFonts w:ascii="Book Antiqua" w:hAnsi="Book Antiqua"/>
          <w:bCs/>
          <w:iCs/>
          <w:sz w:val="24"/>
          <w:szCs w:val="24"/>
          <w:lang w:val="en-US"/>
        </w:rPr>
        <w:t>tract infection</w:t>
      </w:r>
      <w:r w:rsidR="006F13D8">
        <w:rPr>
          <w:rFonts w:ascii="Book Antiqua" w:eastAsiaTheme="minorEastAsia" w:hAnsi="Book Antiqua" w:hint="eastAsia"/>
          <w:bCs/>
          <w:iCs/>
          <w:sz w:val="24"/>
          <w:szCs w:val="24"/>
          <w:lang w:val="en-US" w:eastAsia="zh-CN"/>
        </w:rPr>
        <w:t xml:space="preserve">; </w:t>
      </w:r>
      <w:r w:rsidR="006F13D8" w:rsidRPr="00E07B9F">
        <w:rPr>
          <w:rFonts w:ascii="Book Antiqua" w:hAnsi="Book Antiqua"/>
          <w:bCs/>
          <w:iCs/>
          <w:sz w:val="24"/>
          <w:szCs w:val="24"/>
          <w:lang w:val="en-US"/>
        </w:rPr>
        <w:t xml:space="preserve">Diagnostic </w:t>
      </w:r>
      <w:r w:rsidR="006F13D8">
        <w:rPr>
          <w:rFonts w:ascii="Book Antiqua" w:hAnsi="Book Antiqua"/>
          <w:bCs/>
          <w:iCs/>
          <w:sz w:val="24"/>
          <w:szCs w:val="24"/>
          <w:lang w:val="en-US"/>
        </w:rPr>
        <w:t>challenge</w:t>
      </w:r>
    </w:p>
    <w:p w:rsidR="00B3417D" w:rsidRPr="006F13D8" w:rsidRDefault="00B3417D" w:rsidP="00134F7B">
      <w:pPr>
        <w:autoSpaceDE w:val="0"/>
        <w:autoSpaceDN w:val="0"/>
        <w:adjustRightInd w:val="0"/>
        <w:spacing w:line="360" w:lineRule="auto"/>
        <w:jc w:val="both"/>
        <w:rPr>
          <w:rFonts w:ascii="Book Antiqua" w:eastAsiaTheme="minorEastAsia" w:hAnsi="Book Antiqua"/>
          <w:bCs/>
          <w:iCs/>
          <w:sz w:val="24"/>
          <w:szCs w:val="24"/>
          <w:lang w:val="en-US" w:eastAsia="zh-CN"/>
        </w:rPr>
      </w:pPr>
    </w:p>
    <w:p w:rsidR="00B3417D" w:rsidRDefault="00B3417D" w:rsidP="00134F7B">
      <w:pPr>
        <w:spacing w:line="360" w:lineRule="auto"/>
        <w:jc w:val="both"/>
        <w:rPr>
          <w:rFonts w:ascii="Book Antiqua" w:eastAsiaTheme="minorEastAsia" w:hAnsi="Book Antiqua" w:cs="Arial"/>
          <w:sz w:val="24"/>
          <w:szCs w:val="24"/>
          <w:lang w:val="en-US" w:eastAsia="zh-CN"/>
        </w:rPr>
      </w:pPr>
      <w:bookmarkStart w:id="18" w:name="OLE_LINK101"/>
      <w:bookmarkStart w:id="19" w:name="OLE_LINK107"/>
      <w:bookmarkStart w:id="20" w:name="OLE_LINK350"/>
      <w:bookmarkStart w:id="21" w:name="OLE_LINK351"/>
      <w:r w:rsidRPr="00E07B9F">
        <w:rPr>
          <w:rFonts w:ascii="Book Antiqua" w:eastAsia="Times New Roman" w:hAnsi="Book Antiqua" w:cs="Arial Unicode MS"/>
          <w:b/>
          <w:sz w:val="24"/>
          <w:szCs w:val="24"/>
          <w:lang w:val="en-US"/>
        </w:rPr>
        <w:t>Core tip:</w:t>
      </w:r>
      <w:bookmarkEnd w:id="18"/>
      <w:bookmarkEnd w:id="19"/>
      <w:r w:rsidRPr="00E07B9F">
        <w:rPr>
          <w:rFonts w:ascii="Book Antiqua" w:eastAsia="Times New Roman" w:hAnsi="Book Antiqua" w:cs="Arial Unicode MS"/>
          <w:b/>
          <w:sz w:val="24"/>
          <w:szCs w:val="24"/>
          <w:lang w:val="en-US"/>
        </w:rPr>
        <w:t xml:space="preserve"> </w:t>
      </w:r>
      <w:r w:rsidRPr="00E07B9F">
        <w:rPr>
          <w:rFonts w:ascii="Book Antiqua" w:eastAsia="Times New Roman" w:hAnsi="Book Antiqua" w:cs="Arial"/>
          <w:sz w:val="24"/>
          <w:szCs w:val="24"/>
          <w:lang w:val="en-US" w:eastAsia="es-MX"/>
        </w:rPr>
        <w:t>We present a summary of the most important clinical point</w:t>
      </w:r>
      <w:r w:rsidR="00880227" w:rsidRPr="00E07B9F">
        <w:rPr>
          <w:rFonts w:ascii="Book Antiqua" w:eastAsia="Times New Roman" w:hAnsi="Book Antiqua" w:cs="Arial"/>
          <w:sz w:val="24"/>
          <w:szCs w:val="24"/>
          <w:lang w:val="en-US" w:eastAsia="es-MX"/>
        </w:rPr>
        <w:t xml:space="preserve">s in four clinical cases using a suggested approach </w:t>
      </w:r>
      <w:r w:rsidRPr="00E07B9F">
        <w:rPr>
          <w:rFonts w:ascii="Book Antiqua" w:eastAsia="Times New Roman" w:hAnsi="Book Antiqua" w:cs="Arial"/>
          <w:sz w:val="24"/>
          <w:szCs w:val="24"/>
          <w:lang w:val="en-US" w:eastAsia="es-MX"/>
        </w:rPr>
        <w:t>in order to reach a pr</w:t>
      </w:r>
      <w:r w:rsidR="0056347F" w:rsidRPr="00E07B9F">
        <w:rPr>
          <w:rFonts w:ascii="Book Antiqua" w:eastAsia="Times New Roman" w:hAnsi="Book Antiqua" w:cs="Arial"/>
          <w:sz w:val="24"/>
          <w:szCs w:val="24"/>
          <w:lang w:val="en-US" w:eastAsia="es-MX"/>
        </w:rPr>
        <w:t>ompt diagnosis due to this pathology presenting a</w:t>
      </w:r>
      <w:r w:rsidR="004C3955" w:rsidRPr="00E07B9F">
        <w:rPr>
          <w:rFonts w:ascii="Book Antiqua" w:eastAsia="Times New Roman" w:hAnsi="Book Antiqua" w:cs="Arial"/>
          <w:sz w:val="24"/>
          <w:szCs w:val="24"/>
          <w:lang w:val="en-US" w:eastAsia="es-MX"/>
        </w:rPr>
        <w:t xml:space="preserve"> </w:t>
      </w:r>
      <w:r w:rsidR="0056347F" w:rsidRPr="00E07B9F">
        <w:rPr>
          <w:rFonts w:ascii="Book Antiqua" w:eastAsia="Times New Roman" w:hAnsi="Book Antiqua" w:cs="Arial"/>
          <w:sz w:val="24"/>
          <w:szCs w:val="24"/>
          <w:lang w:val="en-US" w:eastAsia="es-MX"/>
        </w:rPr>
        <w:t>picture</w:t>
      </w:r>
      <w:r w:rsidR="007D54DC" w:rsidRPr="00E07B9F">
        <w:rPr>
          <w:rFonts w:ascii="Book Antiqua" w:eastAsia="Times New Roman" w:hAnsi="Book Antiqua" w:cs="Arial"/>
          <w:sz w:val="24"/>
          <w:szCs w:val="24"/>
          <w:lang w:val="en-US" w:eastAsia="es-MX"/>
        </w:rPr>
        <w:t xml:space="preserve"> of acute abdomen</w:t>
      </w:r>
      <w:r w:rsidRPr="00E07B9F">
        <w:rPr>
          <w:rFonts w:ascii="Book Antiqua" w:eastAsia="Times New Roman" w:hAnsi="Book Antiqua" w:cs="Arial"/>
          <w:sz w:val="24"/>
          <w:szCs w:val="24"/>
          <w:lang w:val="en-US" w:eastAsia="es-MX"/>
        </w:rPr>
        <w:t>. It is a</w:t>
      </w:r>
      <w:r w:rsidR="00880227" w:rsidRPr="00E07B9F">
        <w:rPr>
          <w:rFonts w:ascii="Book Antiqua" w:eastAsia="Times New Roman" w:hAnsi="Book Antiqua" w:cs="Arial"/>
          <w:sz w:val="24"/>
          <w:szCs w:val="24"/>
          <w:lang w:val="en-US" w:eastAsia="es-MX"/>
        </w:rPr>
        <w:t xml:space="preserve"> case</w:t>
      </w:r>
      <w:r w:rsidRPr="00E07B9F">
        <w:rPr>
          <w:rFonts w:ascii="Book Antiqua" w:eastAsia="Times New Roman" w:hAnsi="Book Antiqua" w:cs="Arial"/>
          <w:sz w:val="24"/>
          <w:szCs w:val="24"/>
          <w:lang w:val="en-US" w:eastAsia="es-MX"/>
        </w:rPr>
        <w:t xml:space="preserve"> serie</w:t>
      </w:r>
      <w:r w:rsidR="00880227" w:rsidRPr="00E07B9F">
        <w:rPr>
          <w:rFonts w:ascii="Book Antiqua" w:eastAsia="Times New Roman" w:hAnsi="Book Antiqua" w:cs="Arial"/>
          <w:sz w:val="24"/>
          <w:szCs w:val="24"/>
          <w:lang w:val="en-US" w:eastAsia="es-MX"/>
        </w:rPr>
        <w:t xml:space="preserve">s </w:t>
      </w:r>
      <w:r w:rsidR="0056347F" w:rsidRPr="00E07B9F">
        <w:rPr>
          <w:rFonts w:ascii="Book Antiqua" w:eastAsia="Times New Roman" w:hAnsi="Book Antiqua" w:cs="Arial"/>
          <w:sz w:val="24"/>
          <w:szCs w:val="24"/>
          <w:lang w:val="en-US" w:eastAsia="es-MX"/>
        </w:rPr>
        <w:t xml:space="preserve">of Mexican patients </w:t>
      </w:r>
      <w:r w:rsidR="00880227" w:rsidRPr="00E07B9F">
        <w:rPr>
          <w:rFonts w:ascii="Book Antiqua" w:eastAsia="Times New Roman" w:hAnsi="Book Antiqua" w:cs="Arial"/>
          <w:sz w:val="24"/>
          <w:szCs w:val="24"/>
          <w:lang w:val="en-US" w:eastAsia="es-MX"/>
        </w:rPr>
        <w:t>and</w:t>
      </w:r>
      <w:r w:rsidR="0056347F" w:rsidRPr="00E07B9F">
        <w:rPr>
          <w:rFonts w:ascii="Book Antiqua" w:eastAsia="Times New Roman" w:hAnsi="Book Antiqua" w:cs="Arial"/>
          <w:sz w:val="24"/>
          <w:szCs w:val="24"/>
          <w:lang w:val="en-US" w:eastAsia="es-MX"/>
        </w:rPr>
        <w:t xml:space="preserve">, to the best of our knowledge </w:t>
      </w:r>
      <w:r w:rsidRPr="00E07B9F">
        <w:rPr>
          <w:rFonts w:ascii="Book Antiqua" w:eastAsia="Times New Roman" w:hAnsi="Book Antiqua" w:cs="Arial"/>
          <w:sz w:val="24"/>
          <w:szCs w:val="24"/>
          <w:lang w:val="en-US" w:eastAsia="es-MX"/>
        </w:rPr>
        <w:t>in t</w:t>
      </w:r>
      <w:r w:rsidR="0056347F" w:rsidRPr="00E07B9F">
        <w:rPr>
          <w:rFonts w:ascii="Book Antiqua" w:eastAsia="Times New Roman" w:hAnsi="Book Antiqua" w:cs="Arial"/>
          <w:sz w:val="24"/>
          <w:szCs w:val="24"/>
          <w:lang w:val="en-US" w:eastAsia="es-MX"/>
        </w:rPr>
        <w:t>his particular presentation</w:t>
      </w:r>
      <w:r w:rsidR="00880227" w:rsidRPr="00E07B9F">
        <w:rPr>
          <w:rFonts w:ascii="Book Antiqua" w:eastAsia="Times New Roman" w:hAnsi="Book Antiqua" w:cs="Arial"/>
          <w:sz w:val="24"/>
          <w:szCs w:val="24"/>
          <w:lang w:val="en-US" w:eastAsia="es-MX"/>
        </w:rPr>
        <w:t>,</w:t>
      </w:r>
      <w:r w:rsidR="0056347F" w:rsidRPr="00E07B9F">
        <w:rPr>
          <w:rFonts w:ascii="Book Antiqua" w:eastAsia="Times New Roman" w:hAnsi="Book Antiqua" w:cs="Arial"/>
          <w:sz w:val="24"/>
          <w:szCs w:val="24"/>
          <w:lang w:val="en-US" w:eastAsia="es-MX"/>
        </w:rPr>
        <w:t xml:space="preserve"> is the first report</w:t>
      </w:r>
      <w:r w:rsidRPr="00E07B9F">
        <w:rPr>
          <w:rFonts w:ascii="Book Antiqua" w:eastAsia="Times New Roman" w:hAnsi="Book Antiqua" w:cs="Arial"/>
          <w:sz w:val="24"/>
          <w:szCs w:val="24"/>
          <w:lang w:val="en-US" w:eastAsia="es-MX"/>
        </w:rPr>
        <w:t xml:space="preserve"> in</w:t>
      </w:r>
      <w:r w:rsidR="0056347F" w:rsidRPr="00E07B9F">
        <w:rPr>
          <w:rFonts w:ascii="Book Antiqua" w:eastAsia="Times New Roman" w:hAnsi="Book Antiqua" w:cs="Arial"/>
          <w:sz w:val="24"/>
          <w:szCs w:val="24"/>
          <w:lang w:val="en-US" w:eastAsia="es-MX"/>
        </w:rPr>
        <w:t xml:space="preserve"> the</w:t>
      </w:r>
      <w:r w:rsidRPr="00E07B9F">
        <w:rPr>
          <w:rFonts w:ascii="Book Antiqua" w:eastAsia="Times New Roman" w:hAnsi="Book Antiqua" w:cs="Arial"/>
          <w:sz w:val="24"/>
          <w:szCs w:val="24"/>
          <w:lang w:val="en-US" w:eastAsia="es-MX"/>
        </w:rPr>
        <w:t xml:space="preserve"> international medical literature. </w:t>
      </w:r>
    </w:p>
    <w:p w:rsidR="006F13D8" w:rsidRDefault="006F13D8" w:rsidP="00134F7B">
      <w:pPr>
        <w:autoSpaceDE w:val="0"/>
        <w:autoSpaceDN w:val="0"/>
        <w:adjustRightInd w:val="0"/>
        <w:spacing w:line="360" w:lineRule="auto"/>
        <w:jc w:val="both"/>
        <w:rPr>
          <w:rFonts w:ascii="Book Antiqua" w:eastAsiaTheme="minorEastAsia" w:hAnsi="Book Antiqua" w:cs="Tahoma"/>
          <w:sz w:val="24"/>
          <w:szCs w:val="24"/>
          <w:lang w:val="en-US" w:eastAsia="zh-CN"/>
        </w:rPr>
      </w:pPr>
    </w:p>
    <w:p w:rsidR="006F13D8" w:rsidRPr="00240A6F" w:rsidRDefault="006F13D8" w:rsidP="00134F7B">
      <w:pPr>
        <w:autoSpaceDE w:val="0"/>
        <w:autoSpaceDN w:val="0"/>
        <w:adjustRightInd w:val="0"/>
        <w:spacing w:line="360" w:lineRule="auto"/>
        <w:jc w:val="both"/>
        <w:rPr>
          <w:rFonts w:ascii="Book Antiqua" w:eastAsiaTheme="minorEastAsia" w:hAnsi="Book Antiqua"/>
          <w:bCs/>
          <w:sz w:val="24"/>
          <w:szCs w:val="24"/>
          <w:lang w:val="en-US" w:eastAsia="zh-CN"/>
        </w:rPr>
      </w:pPr>
      <w:bookmarkStart w:id="22" w:name="OLE_LINK130"/>
      <w:bookmarkStart w:id="23" w:name="OLE_LINK134"/>
      <w:r w:rsidRPr="00240A6F">
        <w:rPr>
          <w:rFonts w:ascii="Book Antiqua" w:hAnsi="Book Antiqua"/>
          <w:bCs/>
          <w:sz w:val="24"/>
          <w:szCs w:val="24"/>
          <w:lang w:val="en-US"/>
        </w:rPr>
        <w:t>García López</w:t>
      </w:r>
      <w:r w:rsidRPr="00240A6F">
        <w:rPr>
          <w:rFonts w:ascii="Book Antiqua" w:eastAsiaTheme="minorEastAsia" w:hAnsi="Book Antiqua" w:hint="eastAsia"/>
          <w:bCs/>
          <w:sz w:val="24"/>
          <w:szCs w:val="24"/>
          <w:lang w:val="en-US" w:eastAsia="zh-CN"/>
        </w:rPr>
        <w:t xml:space="preserve"> CA, </w:t>
      </w:r>
      <w:r w:rsidRPr="00240A6F">
        <w:rPr>
          <w:rFonts w:ascii="Book Antiqua" w:hAnsi="Book Antiqua"/>
          <w:bCs/>
          <w:sz w:val="24"/>
          <w:szCs w:val="24"/>
          <w:lang w:val="en-US"/>
        </w:rPr>
        <w:t>Laredo-Sánchez</w:t>
      </w:r>
      <w:r w:rsidRPr="00240A6F">
        <w:rPr>
          <w:rFonts w:ascii="Book Antiqua" w:eastAsiaTheme="minorEastAsia" w:hAnsi="Book Antiqua" w:hint="eastAsia"/>
          <w:bCs/>
          <w:sz w:val="24"/>
          <w:szCs w:val="24"/>
          <w:lang w:val="en-US" w:eastAsia="zh-CN"/>
        </w:rPr>
        <w:t xml:space="preserve"> F, </w:t>
      </w:r>
      <w:r w:rsidRPr="00240A6F">
        <w:rPr>
          <w:rFonts w:ascii="Book Antiqua" w:hAnsi="Book Antiqua"/>
          <w:bCs/>
          <w:sz w:val="24"/>
          <w:szCs w:val="24"/>
          <w:lang w:val="en-US"/>
        </w:rPr>
        <w:t>Malagón-Rangel</w:t>
      </w:r>
      <w:r w:rsidRPr="00240A6F">
        <w:rPr>
          <w:rFonts w:ascii="Book Antiqua" w:eastAsiaTheme="minorEastAsia" w:hAnsi="Book Antiqua" w:hint="eastAsia"/>
          <w:bCs/>
          <w:sz w:val="24"/>
          <w:szCs w:val="24"/>
          <w:lang w:val="en-US" w:eastAsia="zh-CN"/>
        </w:rPr>
        <w:t xml:space="preserve"> J, </w:t>
      </w:r>
      <w:r w:rsidRPr="00240A6F">
        <w:rPr>
          <w:rFonts w:ascii="Book Antiqua" w:hAnsi="Book Antiqua"/>
          <w:bCs/>
          <w:sz w:val="24"/>
          <w:szCs w:val="24"/>
          <w:lang w:val="en-US"/>
        </w:rPr>
        <w:t>Flores-Padilla</w:t>
      </w:r>
      <w:r w:rsidRPr="00240A6F">
        <w:rPr>
          <w:rFonts w:ascii="Book Antiqua" w:eastAsiaTheme="minorEastAsia" w:hAnsi="Book Antiqua" w:hint="eastAsia"/>
          <w:bCs/>
          <w:sz w:val="24"/>
          <w:szCs w:val="24"/>
          <w:lang w:val="en-US" w:eastAsia="zh-CN"/>
        </w:rPr>
        <w:t xml:space="preserve"> MG, </w:t>
      </w:r>
      <w:r w:rsidRPr="00240A6F">
        <w:rPr>
          <w:rFonts w:ascii="Book Antiqua" w:hAnsi="Book Antiqua"/>
          <w:bCs/>
          <w:sz w:val="24"/>
          <w:szCs w:val="24"/>
          <w:lang w:val="en-US"/>
        </w:rPr>
        <w:t>Nellen-Hummel</w:t>
      </w:r>
      <w:r w:rsidRPr="00240A6F">
        <w:rPr>
          <w:rFonts w:ascii="Book Antiqua" w:eastAsiaTheme="minorEastAsia" w:hAnsi="Book Antiqua" w:hint="eastAsia"/>
          <w:bCs/>
          <w:sz w:val="24"/>
          <w:szCs w:val="24"/>
          <w:lang w:val="en-US" w:eastAsia="zh-CN"/>
        </w:rPr>
        <w:t xml:space="preserve"> H. </w:t>
      </w:r>
      <w:r w:rsidRPr="00240A6F">
        <w:rPr>
          <w:rFonts w:ascii="Book Antiqua" w:eastAsiaTheme="minorEastAsia" w:hAnsi="Book Antiqua"/>
          <w:bCs/>
          <w:sz w:val="24"/>
          <w:szCs w:val="24"/>
          <w:lang w:val="en-US" w:eastAsia="zh-CN"/>
        </w:rPr>
        <w:t>Intestinal pseudo-obstruction in patients with systemic lupus erythematosus: A real diagnostic challenge</w:t>
      </w:r>
    </w:p>
    <w:p w:rsidR="00B3417D" w:rsidRPr="00E07B9F" w:rsidRDefault="00B3417D" w:rsidP="00134F7B">
      <w:pPr>
        <w:adjustRightInd w:val="0"/>
        <w:snapToGrid w:val="0"/>
        <w:spacing w:line="360" w:lineRule="auto"/>
        <w:ind w:rightChars="-506" w:right="-1113"/>
        <w:jc w:val="both"/>
        <w:rPr>
          <w:rFonts w:ascii="Book Antiqua" w:hAnsi="Book Antiqua"/>
          <w:sz w:val="24"/>
          <w:szCs w:val="24"/>
          <w:lang w:val="en-US"/>
        </w:rPr>
      </w:pPr>
      <w:r w:rsidRPr="00E07B9F">
        <w:rPr>
          <w:rFonts w:ascii="Book Antiqua" w:hAnsi="Book Antiqua"/>
          <w:i/>
          <w:sz w:val="24"/>
          <w:szCs w:val="24"/>
          <w:lang w:val="en-US"/>
        </w:rPr>
        <w:t>World J Gastroenterol</w:t>
      </w:r>
      <w:r w:rsidRPr="00E07B9F">
        <w:rPr>
          <w:rFonts w:ascii="Book Antiqua" w:hAnsi="Book Antiqua"/>
          <w:sz w:val="24"/>
          <w:szCs w:val="24"/>
          <w:lang w:val="en-US"/>
        </w:rPr>
        <w:t xml:space="preserve"> 201</w:t>
      </w:r>
      <w:r w:rsidRPr="00E07B9F">
        <w:rPr>
          <w:rFonts w:ascii="Book Antiqua" w:hAnsi="Book Antiqua" w:hint="eastAsia"/>
          <w:sz w:val="24"/>
          <w:szCs w:val="24"/>
          <w:lang w:val="en-US"/>
        </w:rPr>
        <w:t>4</w:t>
      </w:r>
      <w:r w:rsidRPr="00E07B9F">
        <w:rPr>
          <w:rFonts w:ascii="Book Antiqua" w:hAnsi="Book Antiqua"/>
          <w:sz w:val="24"/>
          <w:szCs w:val="24"/>
          <w:lang w:val="en-US"/>
        </w:rPr>
        <w:t xml:space="preserve">;  </w:t>
      </w:r>
    </w:p>
    <w:p w:rsidR="00B3417D" w:rsidRPr="00E07B9F" w:rsidRDefault="00B3417D" w:rsidP="00134F7B">
      <w:pPr>
        <w:pStyle w:val="p0"/>
        <w:adjustRightInd w:val="0"/>
        <w:snapToGrid w:val="0"/>
        <w:spacing w:line="360" w:lineRule="auto"/>
        <w:jc w:val="both"/>
        <w:rPr>
          <w:rFonts w:ascii="Book Antiqua" w:hAnsi="Book Antiqua"/>
          <w:sz w:val="24"/>
          <w:szCs w:val="24"/>
        </w:rPr>
      </w:pPr>
      <w:r w:rsidRPr="00E07B9F">
        <w:rPr>
          <w:rFonts w:ascii="Book Antiqua" w:hAnsi="Book Antiqua"/>
          <w:b/>
          <w:bCs/>
          <w:sz w:val="24"/>
          <w:szCs w:val="24"/>
        </w:rPr>
        <w:t>Available from:</w:t>
      </w:r>
    </w:p>
    <w:p w:rsidR="00E07B9F" w:rsidRPr="00E07B9F" w:rsidRDefault="00B3417D" w:rsidP="00134F7B">
      <w:pPr>
        <w:pStyle w:val="p0"/>
        <w:adjustRightInd w:val="0"/>
        <w:snapToGrid w:val="0"/>
        <w:spacing w:line="360" w:lineRule="auto"/>
        <w:jc w:val="both"/>
        <w:rPr>
          <w:rFonts w:ascii="Book Antiqua" w:hAnsi="Book Antiqua"/>
          <w:kern w:val="2"/>
          <w:sz w:val="24"/>
          <w:szCs w:val="24"/>
        </w:rPr>
      </w:pPr>
      <w:r w:rsidRPr="00E07B9F">
        <w:rPr>
          <w:rFonts w:ascii="Book Antiqua" w:hAnsi="Book Antiqua"/>
          <w:b/>
          <w:kern w:val="2"/>
          <w:sz w:val="24"/>
          <w:szCs w:val="24"/>
        </w:rPr>
        <w:t>DOI:</w:t>
      </w:r>
      <w:r w:rsidRPr="00E07B9F">
        <w:rPr>
          <w:rFonts w:ascii="Book Antiqua" w:hAnsi="Book Antiqua"/>
          <w:kern w:val="2"/>
          <w:sz w:val="24"/>
          <w:szCs w:val="24"/>
        </w:rPr>
        <w:t xml:space="preserve"> </w:t>
      </w:r>
      <w:bookmarkEnd w:id="20"/>
      <w:bookmarkEnd w:id="21"/>
      <w:bookmarkEnd w:id="22"/>
      <w:bookmarkEnd w:id="23"/>
    </w:p>
    <w:p w:rsidR="00B3417D" w:rsidRPr="00E07B9F" w:rsidRDefault="00B3417D" w:rsidP="00134F7B">
      <w:pPr>
        <w:spacing w:line="360" w:lineRule="auto"/>
        <w:jc w:val="both"/>
        <w:rPr>
          <w:rFonts w:ascii="Book Antiqua" w:hAnsi="Book Antiqua"/>
          <w:b/>
          <w:bCs/>
          <w:iCs/>
          <w:sz w:val="24"/>
          <w:szCs w:val="24"/>
          <w:lang w:val="en-US"/>
        </w:rPr>
      </w:pPr>
      <w:r w:rsidRPr="00E07B9F">
        <w:rPr>
          <w:rFonts w:ascii="Book Antiqua" w:hAnsi="Book Antiqua"/>
          <w:b/>
          <w:bCs/>
          <w:iCs/>
          <w:sz w:val="24"/>
          <w:szCs w:val="24"/>
          <w:lang w:val="en-US"/>
        </w:rPr>
        <w:lastRenderedPageBreak/>
        <w:t>INTRODUCTION</w:t>
      </w:r>
    </w:p>
    <w:p w:rsidR="00B3417D" w:rsidRPr="00E07B9F" w:rsidRDefault="00B3417D" w:rsidP="00134F7B">
      <w:pPr>
        <w:spacing w:line="360" w:lineRule="auto"/>
        <w:jc w:val="both"/>
        <w:rPr>
          <w:rFonts w:ascii="Book Antiqua" w:eastAsiaTheme="minorEastAsia" w:hAnsi="Book Antiqua"/>
          <w:bCs/>
          <w:iCs/>
          <w:sz w:val="24"/>
          <w:szCs w:val="24"/>
          <w:lang w:val="en-US" w:eastAsia="zh-CN"/>
        </w:rPr>
      </w:pPr>
      <w:r w:rsidRPr="00E07B9F">
        <w:rPr>
          <w:rFonts w:ascii="Book Antiqua" w:hAnsi="Book Antiqua"/>
          <w:bCs/>
          <w:iCs/>
          <w:sz w:val="24"/>
          <w:szCs w:val="24"/>
          <w:lang w:val="en-US"/>
        </w:rPr>
        <w:t>Systemic lupus erythematosus (SLE) is a disease caused</w:t>
      </w:r>
      <w:r w:rsidR="00E579FD">
        <w:rPr>
          <w:rFonts w:ascii="Book Antiqua" w:hAnsi="Book Antiqua"/>
          <w:bCs/>
          <w:iCs/>
          <w:sz w:val="24"/>
          <w:szCs w:val="24"/>
          <w:lang w:val="en-US"/>
        </w:rPr>
        <w:t xml:space="preserve"> by an aberrant immune response</w:t>
      </w:r>
      <w:r w:rsidRPr="00E07B9F">
        <w:rPr>
          <w:rFonts w:ascii="Book Antiqua" w:hAnsi="Book Antiqua"/>
          <w:bCs/>
          <w:iCs/>
          <w:sz w:val="24"/>
          <w:szCs w:val="24"/>
          <w:vertAlign w:val="superscript"/>
          <w:lang w:val="en-US"/>
        </w:rPr>
        <w:t>[1]</w:t>
      </w:r>
      <w:r w:rsidR="00E579FD">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Its manifestations range from positive serology to one (or multiple) organ dysfunction and even death. Its course is unpredictable and involves per</w:t>
      </w:r>
      <w:r w:rsidR="006F13D8">
        <w:rPr>
          <w:rFonts w:ascii="Book Antiqua" w:hAnsi="Book Antiqua"/>
          <w:bCs/>
          <w:iCs/>
          <w:sz w:val="24"/>
          <w:szCs w:val="24"/>
          <w:lang w:val="en-US"/>
        </w:rPr>
        <w:t>iods of remissions and relapses</w:t>
      </w:r>
      <w:r w:rsidRPr="00E07B9F">
        <w:rPr>
          <w:rFonts w:ascii="Book Antiqua" w:hAnsi="Book Antiqua"/>
          <w:bCs/>
          <w:iCs/>
          <w:sz w:val="24"/>
          <w:szCs w:val="24"/>
          <w:vertAlign w:val="superscript"/>
          <w:lang w:val="en-US"/>
        </w:rPr>
        <w:t>[1-3]</w:t>
      </w:r>
      <w:r w:rsidR="006F13D8">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Gastrointestinal (GI) manifestations may occur in</w:t>
      </w:r>
      <w:r w:rsidR="00880227" w:rsidRPr="00E07B9F">
        <w:rPr>
          <w:rFonts w:ascii="Book Antiqua" w:hAnsi="Book Antiqua"/>
          <w:bCs/>
          <w:iCs/>
          <w:sz w:val="24"/>
          <w:szCs w:val="24"/>
          <w:lang w:val="en-US"/>
        </w:rPr>
        <w:t xml:space="preserve"> up to 50% of patients with SLE</w:t>
      </w:r>
      <w:r w:rsidRPr="00E07B9F">
        <w:rPr>
          <w:rFonts w:ascii="Book Antiqua" w:hAnsi="Book Antiqua"/>
          <w:bCs/>
          <w:iCs/>
          <w:sz w:val="24"/>
          <w:szCs w:val="24"/>
          <w:vertAlign w:val="superscript"/>
          <w:lang w:val="en-US"/>
        </w:rPr>
        <w:t xml:space="preserve">[4,5] </w:t>
      </w:r>
      <w:r w:rsidRPr="00E07B9F">
        <w:rPr>
          <w:rFonts w:ascii="Book Antiqua" w:hAnsi="Book Antiqua"/>
          <w:bCs/>
          <w:iCs/>
          <w:sz w:val="24"/>
          <w:szCs w:val="24"/>
          <w:lang w:val="en-US"/>
        </w:rPr>
        <w:t xml:space="preserve">with the majority being mild, such as </w:t>
      </w:r>
      <w:r w:rsidR="006F13D8">
        <w:rPr>
          <w:rFonts w:ascii="Book Antiqua" w:hAnsi="Book Antiqua"/>
          <w:bCs/>
          <w:iCs/>
          <w:sz w:val="24"/>
          <w:szCs w:val="24"/>
          <w:lang w:val="en-US"/>
        </w:rPr>
        <w:t>secondary effects to medication</w:t>
      </w:r>
      <w:r w:rsidRPr="00E07B9F">
        <w:rPr>
          <w:rFonts w:ascii="Book Antiqua" w:hAnsi="Book Antiqua"/>
          <w:bCs/>
          <w:iCs/>
          <w:sz w:val="24"/>
          <w:szCs w:val="24"/>
          <w:vertAlign w:val="superscript"/>
          <w:lang w:val="en-US"/>
        </w:rPr>
        <w:t>[6-8]</w:t>
      </w:r>
      <w:r w:rsidR="006F13D8">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However, the clinical spectrum reported in the literature shows that presentations are usually associated</w:t>
      </w:r>
      <w:r w:rsidR="00540448" w:rsidRPr="00E07B9F">
        <w:rPr>
          <w:rFonts w:ascii="Book Antiqua" w:hAnsi="Book Antiqua"/>
          <w:bCs/>
          <w:iCs/>
          <w:sz w:val="24"/>
          <w:szCs w:val="24"/>
          <w:lang w:val="en-US"/>
        </w:rPr>
        <w:t xml:space="preserve"> with activity at another level</w:t>
      </w:r>
      <w:r w:rsidRPr="00E07B9F">
        <w:rPr>
          <w:rFonts w:ascii="Book Antiqua" w:hAnsi="Book Antiqua"/>
          <w:bCs/>
          <w:iCs/>
          <w:sz w:val="24"/>
          <w:szCs w:val="24"/>
          <w:vertAlign w:val="superscript"/>
          <w:lang w:val="en-US"/>
        </w:rPr>
        <w:t>[4,5,8-10]</w:t>
      </w:r>
      <w:r w:rsidRPr="00E07B9F">
        <w:rPr>
          <w:rFonts w:ascii="Book Antiqua" w:hAnsi="Book Antiqua"/>
          <w:bCs/>
          <w:iCs/>
          <w:sz w:val="24"/>
          <w:szCs w:val="24"/>
          <w:lang w:val="en-US"/>
        </w:rPr>
        <w:t xml:space="preserve"> and can be aggressive, placing </w:t>
      </w:r>
      <w:r w:rsidR="006F13D8">
        <w:rPr>
          <w:rFonts w:ascii="Book Antiqua" w:hAnsi="Book Antiqua"/>
          <w:bCs/>
          <w:iCs/>
          <w:sz w:val="24"/>
          <w:szCs w:val="24"/>
          <w:lang w:val="en-US"/>
        </w:rPr>
        <w:t>the life of the patient at risk</w:t>
      </w:r>
      <w:r w:rsidRPr="00E07B9F">
        <w:rPr>
          <w:rFonts w:ascii="Book Antiqua" w:hAnsi="Book Antiqua"/>
          <w:bCs/>
          <w:iCs/>
          <w:sz w:val="24"/>
          <w:szCs w:val="24"/>
          <w:vertAlign w:val="superscript"/>
          <w:lang w:val="en-US"/>
        </w:rPr>
        <w:t>[4,5,10]</w:t>
      </w:r>
      <w:r w:rsidR="006F13D8">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Intestinal pseudo-obstruction is characterized by an ineffective propulsion of the intestine without obvious mechanical cause.</w:t>
      </w:r>
      <w:r w:rsidRPr="00E07B9F">
        <w:rPr>
          <w:rFonts w:ascii="Book Antiqua" w:hAnsi="Book Antiqua"/>
          <w:bCs/>
          <w:iCs/>
          <w:sz w:val="24"/>
          <w:szCs w:val="24"/>
          <w:vertAlign w:val="superscript"/>
          <w:lang w:val="en-US"/>
        </w:rPr>
        <w:t>[6,10,11]</w:t>
      </w:r>
      <w:r w:rsidRPr="00E07B9F">
        <w:rPr>
          <w:rFonts w:ascii="Book Antiqua" w:hAnsi="Book Antiqua"/>
          <w:bCs/>
          <w:iCs/>
          <w:sz w:val="24"/>
          <w:szCs w:val="24"/>
          <w:lang w:val="en-US"/>
        </w:rPr>
        <w:t xml:space="preserve"> Its association with SLE is described infrequently. The significance lies in that a large percentage of these patients can initially present the condition together with activity at the renal, hemat</w:t>
      </w:r>
      <w:r w:rsidR="006F13D8">
        <w:rPr>
          <w:rFonts w:ascii="Book Antiqua" w:hAnsi="Book Antiqua"/>
          <w:bCs/>
          <w:iCs/>
          <w:sz w:val="24"/>
          <w:szCs w:val="24"/>
          <w:lang w:val="en-US"/>
        </w:rPr>
        <w:t>ological and neurological level</w:t>
      </w:r>
      <w:r w:rsidR="00115544" w:rsidRPr="00E07B9F">
        <w:rPr>
          <w:rFonts w:ascii="Book Antiqua" w:hAnsi="Book Antiqua"/>
          <w:bCs/>
          <w:iCs/>
          <w:sz w:val="24"/>
          <w:szCs w:val="24"/>
          <w:vertAlign w:val="superscript"/>
          <w:lang w:val="en-US"/>
        </w:rPr>
        <w:t>[7,11-16,17-18</w:t>
      </w:r>
      <w:r w:rsidRPr="00E07B9F">
        <w:rPr>
          <w:rFonts w:ascii="Book Antiqua" w:hAnsi="Book Antiqua"/>
          <w:bCs/>
          <w:iCs/>
          <w:sz w:val="24"/>
          <w:szCs w:val="24"/>
          <w:vertAlign w:val="superscript"/>
          <w:lang w:val="en-US"/>
        </w:rPr>
        <w:t>]</w:t>
      </w:r>
      <w:r w:rsidR="006F13D8">
        <w:rPr>
          <w:rFonts w:ascii="Book Antiqua" w:eastAsiaTheme="minorEastAsia" w:hAnsi="Book Antiqua" w:hint="eastAsia"/>
          <w:bCs/>
          <w:iCs/>
          <w:sz w:val="24"/>
          <w:szCs w:val="24"/>
          <w:lang w:val="en-US" w:eastAsia="zh-CN"/>
        </w:rPr>
        <w:t>.</w:t>
      </w:r>
      <w:r w:rsidRPr="00E07B9F">
        <w:rPr>
          <w:rFonts w:ascii="Book Antiqua" w:hAnsi="Book Antiqua"/>
          <w:bCs/>
          <w:iCs/>
          <w:sz w:val="24"/>
          <w:szCs w:val="24"/>
          <w:lang w:val="en-US"/>
        </w:rPr>
        <w:t xml:space="preserve"> The most frequently described treatment is based on corticosteroids or immunosuppressants. We describe four cases of intestinal pseudo-obstruction in patients with SLE associated with severe infections, with an emphasis on the fact that diagnostic delay modifies the course of the disease and may cause the patient to be subjected to surgical procedures that are not definitive and complicate the evolution.</w:t>
      </w:r>
    </w:p>
    <w:p w:rsidR="006F13D8" w:rsidRDefault="006F13D8" w:rsidP="00134F7B">
      <w:pPr>
        <w:spacing w:line="360" w:lineRule="auto"/>
        <w:jc w:val="both"/>
        <w:rPr>
          <w:rFonts w:ascii="Book Antiqua" w:eastAsiaTheme="minorEastAsia" w:hAnsi="Book Antiqua"/>
          <w:b/>
          <w:bCs/>
          <w:iCs/>
          <w:sz w:val="24"/>
          <w:szCs w:val="24"/>
          <w:lang w:val="en-US" w:eastAsia="zh-CN"/>
        </w:rPr>
      </w:pPr>
    </w:p>
    <w:p w:rsidR="00B3417D" w:rsidRPr="00E07B9F" w:rsidRDefault="00B3417D" w:rsidP="00134F7B">
      <w:pPr>
        <w:spacing w:line="360" w:lineRule="auto"/>
        <w:jc w:val="both"/>
        <w:rPr>
          <w:rFonts w:ascii="Book Antiqua" w:eastAsiaTheme="minorEastAsia" w:hAnsi="Book Antiqua"/>
          <w:b/>
          <w:bCs/>
          <w:iCs/>
          <w:sz w:val="24"/>
          <w:szCs w:val="24"/>
          <w:lang w:val="en-US" w:eastAsia="zh-CN"/>
        </w:rPr>
      </w:pPr>
      <w:r w:rsidRPr="00E07B9F">
        <w:rPr>
          <w:rFonts w:ascii="Book Antiqua" w:hAnsi="Book Antiqua"/>
          <w:b/>
          <w:bCs/>
          <w:iCs/>
          <w:sz w:val="24"/>
          <w:szCs w:val="24"/>
          <w:lang w:val="en-US"/>
        </w:rPr>
        <w:t xml:space="preserve">CASE </w:t>
      </w:r>
      <w:r w:rsidRPr="00E07B9F">
        <w:rPr>
          <w:rFonts w:ascii="Book Antiqua" w:eastAsiaTheme="minorEastAsia" w:hAnsi="Book Antiqua"/>
          <w:b/>
          <w:bCs/>
          <w:iCs/>
          <w:sz w:val="24"/>
          <w:szCs w:val="24"/>
          <w:lang w:val="en-US" w:eastAsia="zh-CN"/>
        </w:rPr>
        <w:t>REPORT</w:t>
      </w:r>
    </w:p>
    <w:p w:rsidR="00B3417D" w:rsidRPr="006F13D8" w:rsidRDefault="00B3417D" w:rsidP="00134F7B">
      <w:pPr>
        <w:spacing w:line="360" w:lineRule="auto"/>
        <w:jc w:val="both"/>
        <w:rPr>
          <w:rFonts w:ascii="Book Antiqua" w:hAnsi="Book Antiqua"/>
          <w:b/>
          <w:bCs/>
          <w:i/>
          <w:iCs/>
          <w:sz w:val="24"/>
          <w:szCs w:val="24"/>
          <w:lang w:val="en-US"/>
        </w:rPr>
      </w:pPr>
      <w:r w:rsidRPr="006F13D8">
        <w:rPr>
          <w:rFonts w:ascii="Book Antiqua" w:hAnsi="Book Antiqua"/>
          <w:b/>
          <w:bCs/>
          <w:i/>
          <w:iCs/>
          <w:sz w:val="24"/>
          <w:szCs w:val="24"/>
          <w:lang w:val="en-US"/>
        </w:rPr>
        <w:t>Case 1</w:t>
      </w:r>
    </w:p>
    <w:p w:rsidR="00B3417D" w:rsidRDefault="0056347F" w:rsidP="00134F7B">
      <w:pPr>
        <w:spacing w:line="360" w:lineRule="auto"/>
        <w:jc w:val="both"/>
        <w:rPr>
          <w:rFonts w:ascii="Book Antiqua" w:eastAsiaTheme="minorEastAsia" w:hAnsi="Book Antiqua"/>
          <w:b/>
          <w:bCs/>
          <w:i/>
          <w:iCs/>
          <w:sz w:val="24"/>
          <w:szCs w:val="24"/>
          <w:lang w:val="en-US" w:eastAsia="zh-CN"/>
        </w:rPr>
      </w:pPr>
      <w:r w:rsidRPr="00E07B9F">
        <w:rPr>
          <w:rFonts w:ascii="Book Antiqua" w:hAnsi="Book Antiqua"/>
          <w:bCs/>
          <w:iCs/>
          <w:sz w:val="24"/>
          <w:szCs w:val="24"/>
          <w:lang w:val="en-US"/>
        </w:rPr>
        <w:t>We present the case of a 27-</w:t>
      </w:r>
      <w:r w:rsidR="00B3417D" w:rsidRPr="00E07B9F">
        <w:rPr>
          <w:rFonts w:ascii="Book Antiqua" w:hAnsi="Book Antiqua"/>
          <w:bCs/>
          <w:iCs/>
          <w:sz w:val="24"/>
          <w:szCs w:val="24"/>
          <w:lang w:val="en-US"/>
        </w:rPr>
        <w:t xml:space="preserve">year-old female. During the previous 8 months the patient had intermittent episodes of abdominal pain and oral intolerance with a 10-kg weight loss. </w:t>
      </w:r>
      <w:r w:rsidR="00B3417D" w:rsidRPr="00E07B9F">
        <w:rPr>
          <w:rFonts w:ascii="Book Antiqua" w:hAnsi="Book Antiqua"/>
          <w:sz w:val="24"/>
          <w:szCs w:val="24"/>
          <w:lang w:val="en-US"/>
        </w:rPr>
        <w:t>She was operated on during two occasions due to acute abdomen, without revealing any abnormalities. Prior to admission she had dysphagia to solid foods, dysuria and urinary incontinence, malar erythema, edema of the lower extremities and pleural effusion. Laboratory tests showed hyperazotemia, proteinuria (up to 21 g/24 h), hemolytic anemia [Hb 8 g/d</w:t>
      </w:r>
      <w:r w:rsidR="00E579FD" w:rsidRPr="00E07B9F">
        <w:rPr>
          <w:rFonts w:ascii="Book Antiqua" w:hAnsi="Book Antiqua"/>
          <w:sz w:val="24"/>
          <w:szCs w:val="24"/>
          <w:lang w:val="en-US"/>
        </w:rPr>
        <w:t>L</w:t>
      </w:r>
      <w:r w:rsidR="00B3417D" w:rsidRPr="00E07B9F">
        <w:rPr>
          <w:rFonts w:ascii="Book Antiqua" w:hAnsi="Book Antiqua"/>
          <w:sz w:val="24"/>
          <w:szCs w:val="24"/>
          <w:lang w:val="en-US"/>
        </w:rPr>
        <w:t>, lactate dehydrogenase (LDH) 785 mg/d</w:t>
      </w:r>
      <w:r w:rsidR="00E579FD" w:rsidRPr="00E07B9F">
        <w:rPr>
          <w:rFonts w:ascii="Book Antiqua" w:hAnsi="Book Antiqua"/>
          <w:sz w:val="24"/>
          <w:szCs w:val="24"/>
          <w:lang w:val="en-US"/>
        </w:rPr>
        <w:t>L</w:t>
      </w:r>
      <w:r w:rsidR="00B3417D" w:rsidRPr="00E07B9F">
        <w:rPr>
          <w:rFonts w:ascii="Book Antiqua" w:hAnsi="Book Antiqua"/>
          <w:sz w:val="24"/>
          <w:szCs w:val="24"/>
          <w:lang w:val="en-US"/>
        </w:rPr>
        <w:t>, indirect bilirubin (IB) 0.83 mg/d</w:t>
      </w:r>
      <w:r w:rsidR="00E579FD" w:rsidRPr="00E07B9F">
        <w:rPr>
          <w:rFonts w:ascii="Book Antiqua" w:hAnsi="Book Antiqua"/>
          <w:sz w:val="24"/>
          <w:szCs w:val="24"/>
          <w:lang w:val="en-US"/>
        </w:rPr>
        <w:t>L</w:t>
      </w:r>
      <w:r w:rsidR="00B3417D" w:rsidRPr="00E07B9F">
        <w:rPr>
          <w:rFonts w:ascii="Book Antiqua" w:hAnsi="Book Antiqua"/>
          <w:sz w:val="24"/>
          <w:szCs w:val="24"/>
          <w:lang w:val="en-US"/>
        </w:rPr>
        <w:t xml:space="preserve">, schistocytes in blood peripheral smear (BPS), positive direct </w:t>
      </w:r>
      <w:r w:rsidR="00B3417D" w:rsidRPr="00E07B9F">
        <w:rPr>
          <w:rFonts w:ascii="Book Antiqua" w:hAnsi="Book Antiqua"/>
          <w:sz w:val="24"/>
          <w:szCs w:val="24"/>
          <w:lang w:val="en-US"/>
        </w:rPr>
        <w:lastRenderedPageBreak/>
        <w:t>Coombs], low complement, positive antinuclear antibodies, anti-DNA, anti-SM and anti-Ro (Table 1). Therefore, diagnosis of SLE was concluded. According to imaging studies, the patient was diagnosed with intestinal pseudo-obstruction with dilatation of the pyelocalyceal systems, ureterohydronephrosis a</w:t>
      </w:r>
      <w:r w:rsidRPr="00E07B9F">
        <w:rPr>
          <w:rFonts w:ascii="Book Antiqua" w:hAnsi="Book Antiqua"/>
          <w:sz w:val="24"/>
          <w:szCs w:val="24"/>
          <w:lang w:val="en-US"/>
        </w:rPr>
        <w:t>nd emphysematous pyelonephritis</w:t>
      </w:r>
      <w:r w:rsidR="00880227" w:rsidRPr="00E07B9F">
        <w:rPr>
          <w:rFonts w:ascii="Book Antiqua" w:hAnsi="Book Antiqua"/>
          <w:sz w:val="24"/>
          <w:szCs w:val="24"/>
          <w:lang w:val="en-US"/>
        </w:rPr>
        <w:t xml:space="preserve"> </w:t>
      </w:r>
      <w:r w:rsidR="00B3417D" w:rsidRPr="00E07B9F">
        <w:rPr>
          <w:rFonts w:ascii="Book Antiqua" w:hAnsi="Book Antiqua"/>
          <w:sz w:val="24"/>
          <w:szCs w:val="24"/>
          <w:lang w:val="en-US"/>
        </w:rPr>
        <w:t>(Figure 1)</w:t>
      </w:r>
      <w:r w:rsidRPr="00E07B9F">
        <w:rPr>
          <w:rFonts w:ascii="Book Antiqua" w:hAnsi="Book Antiqua"/>
          <w:sz w:val="24"/>
          <w:szCs w:val="24"/>
          <w:lang w:val="en-US"/>
        </w:rPr>
        <w:t>.</w:t>
      </w:r>
      <w:r w:rsidR="00B3417D" w:rsidRPr="00E07B9F">
        <w:rPr>
          <w:rFonts w:ascii="Book Antiqua" w:hAnsi="Book Antiqua"/>
          <w:sz w:val="24"/>
          <w:szCs w:val="24"/>
          <w:lang w:val="en-US"/>
        </w:rPr>
        <w:t xml:space="preserve"> Panendoscopy was performed with report of esophagitis with esophageal hypomotility. Colovesical fistula was ruled out with colonoscopy and ureterocystogram. The patient developed amaurosis fugax and seizures classified as central nervous system activity after resonance angiography, lumbar puncture and cerebral perfusion scan. </w:t>
      </w:r>
      <w:r w:rsidR="00B3417D" w:rsidRPr="00E07B9F">
        <w:rPr>
          <w:rFonts w:ascii="Book Antiqua" w:hAnsi="Book Antiqua"/>
          <w:i/>
          <w:sz w:val="24"/>
          <w:szCs w:val="24"/>
          <w:lang w:val="en-US"/>
        </w:rPr>
        <w:t>E. coli</w:t>
      </w:r>
      <w:r w:rsidR="00B3417D" w:rsidRPr="00E07B9F">
        <w:rPr>
          <w:rFonts w:ascii="Book Antiqua" w:hAnsi="Book Antiqua"/>
          <w:sz w:val="24"/>
          <w:szCs w:val="24"/>
          <w:lang w:val="en-US"/>
        </w:rPr>
        <w:t xml:space="preserve"> was isolated from the urine culture with &gt;</w:t>
      </w:r>
      <w:r w:rsidR="006F13D8">
        <w:rPr>
          <w:rFonts w:ascii="Book Antiqua" w:eastAsiaTheme="minorEastAsia" w:hAnsi="Book Antiqua" w:hint="eastAsia"/>
          <w:sz w:val="24"/>
          <w:szCs w:val="24"/>
          <w:lang w:val="en-US" w:eastAsia="zh-CN"/>
        </w:rPr>
        <w:t xml:space="preserve"> </w:t>
      </w:r>
      <w:r w:rsidR="00B3417D" w:rsidRPr="00E07B9F">
        <w:rPr>
          <w:rFonts w:ascii="Book Antiqua" w:hAnsi="Book Antiqua"/>
          <w:sz w:val="24"/>
          <w:szCs w:val="24"/>
          <w:lang w:val="en-US"/>
        </w:rPr>
        <w:t xml:space="preserve">100000 colony-forming units (CFU). The patient developed sepsis (positive blood cultures for </w:t>
      </w:r>
      <w:r w:rsidR="00B3417D" w:rsidRPr="00E07B9F">
        <w:rPr>
          <w:rFonts w:ascii="Book Antiqua" w:hAnsi="Book Antiqua"/>
          <w:i/>
          <w:sz w:val="24"/>
          <w:szCs w:val="24"/>
          <w:lang w:val="en-US"/>
        </w:rPr>
        <w:t xml:space="preserve">E. coli) </w:t>
      </w:r>
      <w:r w:rsidR="00B3417D" w:rsidRPr="00E07B9F">
        <w:rPr>
          <w:rFonts w:ascii="Book Antiqua" w:hAnsi="Book Antiqua"/>
          <w:sz w:val="24"/>
          <w:szCs w:val="24"/>
          <w:lang w:val="en-US"/>
        </w:rPr>
        <w:t>and was given imipenem, amikacin and levofloxacin for a total of 35 d. Abdominal pain persisted along with radiographic manifestations of intestinal pseudo-obstruction. After ruling out other causes, it was decided that the clinical picture of pseudo-obstruction was secondary to SLE. Steroids were initiated for 5 d (methylprednisolone 1000 mg/d) and then oral prednisone with a reduction scheme, prokinetics (erythromycin) and total parenteral nutrition. There was partial improvement in the clinical picture but without any resolution. After this first regimen, the SLE Disease Activity Index (SLEDAI) was calculated, obtaining 24 points. There was persistence of growth in the cultures. It was decided to administer human immunoglobulin IV at a dose of 2 g/kg weight divided into 5 days (400 mg/kg</w:t>
      </w:r>
      <w:r w:rsidR="006F13D8">
        <w:rPr>
          <w:rFonts w:ascii="Book Antiqua" w:eastAsiaTheme="minorEastAsia" w:hAnsi="Book Antiqua" w:hint="eastAsia"/>
          <w:sz w:val="24"/>
          <w:szCs w:val="24"/>
          <w:lang w:val="en-US" w:eastAsia="zh-CN"/>
        </w:rPr>
        <w:t xml:space="preserve"> per </w:t>
      </w:r>
      <w:r w:rsidR="00B3417D" w:rsidRPr="00E07B9F">
        <w:rPr>
          <w:rFonts w:ascii="Book Antiqua" w:hAnsi="Book Antiqua"/>
          <w:sz w:val="24"/>
          <w:szCs w:val="24"/>
          <w:lang w:val="en-US"/>
        </w:rPr>
        <w:t>d</w:t>
      </w:r>
      <w:r w:rsidR="006F13D8">
        <w:rPr>
          <w:rFonts w:ascii="Book Antiqua" w:eastAsiaTheme="minorEastAsia" w:hAnsi="Book Antiqua" w:hint="eastAsia"/>
          <w:sz w:val="24"/>
          <w:szCs w:val="24"/>
          <w:lang w:val="en-US" w:eastAsia="zh-CN"/>
        </w:rPr>
        <w:t>ay</w:t>
      </w:r>
      <w:r w:rsidR="00B3417D" w:rsidRPr="00E07B9F">
        <w:rPr>
          <w:rFonts w:ascii="Book Antiqua" w:hAnsi="Book Antiqua"/>
          <w:sz w:val="24"/>
          <w:szCs w:val="24"/>
          <w:lang w:val="en-US"/>
        </w:rPr>
        <w:t>) after which the complement levels increased, inflammatory markers and proteinuria decreased, hemoglobin increased, and microorganisms were eradicated. Intestinal motility was finally increased, with total resolution of the GI disorder. The patient was discharged from the hospital and continued with outpatient management with mycophenolate mofetil and oral prednisone without presenting new events of GI relapse to date</w:t>
      </w:r>
      <w:r w:rsidR="00B3417D" w:rsidRPr="00E07B9F">
        <w:rPr>
          <w:rFonts w:ascii="Book Antiqua" w:hAnsi="Book Antiqua"/>
          <w:b/>
          <w:bCs/>
          <w:i/>
          <w:iCs/>
          <w:sz w:val="24"/>
          <w:szCs w:val="24"/>
          <w:lang w:val="en-US"/>
        </w:rPr>
        <w:t>.</w:t>
      </w:r>
    </w:p>
    <w:p w:rsidR="006F13D8" w:rsidRPr="006F13D8" w:rsidRDefault="006F13D8" w:rsidP="00134F7B">
      <w:pPr>
        <w:spacing w:line="360" w:lineRule="auto"/>
        <w:jc w:val="both"/>
        <w:rPr>
          <w:rFonts w:ascii="Book Antiqua" w:eastAsiaTheme="minorEastAsia" w:hAnsi="Book Antiqua"/>
          <w:b/>
          <w:bCs/>
          <w:i/>
          <w:iCs/>
          <w:sz w:val="24"/>
          <w:szCs w:val="24"/>
          <w:lang w:val="en-US" w:eastAsia="zh-CN"/>
        </w:rPr>
      </w:pPr>
    </w:p>
    <w:p w:rsidR="00B3417D" w:rsidRPr="006F13D8" w:rsidRDefault="00B3417D" w:rsidP="00134F7B">
      <w:pPr>
        <w:spacing w:line="360" w:lineRule="auto"/>
        <w:jc w:val="both"/>
        <w:rPr>
          <w:rFonts w:ascii="Book Antiqua" w:hAnsi="Book Antiqua"/>
          <w:b/>
          <w:bCs/>
          <w:i/>
          <w:iCs/>
          <w:sz w:val="24"/>
          <w:szCs w:val="24"/>
          <w:lang w:val="en-US"/>
        </w:rPr>
      </w:pPr>
      <w:r w:rsidRPr="006F13D8">
        <w:rPr>
          <w:rFonts w:ascii="Book Antiqua" w:hAnsi="Book Antiqua"/>
          <w:b/>
          <w:bCs/>
          <w:i/>
          <w:iCs/>
          <w:sz w:val="24"/>
          <w:szCs w:val="24"/>
          <w:lang w:val="en-US"/>
        </w:rPr>
        <w:t>Case 2</w:t>
      </w:r>
    </w:p>
    <w:p w:rsidR="00B3417D"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bCs/>
          <w:iCs/>
          <w:sz w:val="24"/>
          <w:szCs w:val="24"/>
          <w:lang w:val="en-US"/>
        </w:rPr>
        <w:t>We present the case of a 23-year-old female</w:t>
      </w:r>
      <w:r w:rsidRPr="00E07B9F">
        <w:rPr>
          <w:rFonts w:ascii="Book Antiqua" w:hAnsi="Book Antiqua"/>
          <w:sz w:val="24"/>
          <w:szCs w:val="24"/>
          <w:lang w:val="en-US"/>
        </w:rPr>
        <w:t xml:space="preserve"> with a history of left optical neuritis 3 years prior associated with generalized erythema. It was treated as multiple sclerosis and </w:t>
      </w:r>
      <w:r w:rsidRPr="00E07B9F">
        <w:rPr>
          <w:rFonts w:ascii="Book Antiqua" w:hAnsi="Book Antiqua"/>
          <w:sz w:val="24"/>
          <w:szCs w:val="24"/>
          <w:lang w:val="en-US"/>
        </w:rPr>
        <w:lastRenderedPageBreak/>
        <w:t>urticarial vasculitis and managed with β-interferon and topical steroids. The patient was admitted to the hospital with generalized abdominal pain, vomiting and oral intake intolerance. She was diagnosed with acute abdomen with two surgical interventions with findings of only ascites and splenomegaly. Three months afterwards she was readmitted with similar complaints, as well as findings of dysphagia, dysuria and weight loss of 15 kg. ANA and anti-DNA titers were obtained with positive results, leucopenia, lymphopenia, proteinuria (up to 10.76 g/24 h), hemolytic anemia (8 g/d</w:t>
      </w:r>
      <w:r w:rsidR="002C2144" w:rsidRPr="00E07B9F">
        <w:rPr>
          <w:rFonts w:ascii="Book Antiqua" w:hAnsi="Book Antiqua"/>
          <w:sz w:val="24"/>
          <w:szCs w:val="24"/>
          <w:lang w:val="en-US"/>
        </w:rPr>
        <w:t>L</w:t>
      </w:r>
      <w:r w:rsidRPr="00E07B9F">
        <w:rPr>
          <w:rFonts w:ascii="Book Antiqua" w:hAnsi="Book Antiqua"/>
          <w:sz w:val="24"/>
          <w:szCs w:val="24"/>
          <w:lang w:val="en-US"/>
        </w:rPr>
        <w:t>, LDH 840 mg/d</w:t>
      </w:r>
      <w:r w:rsidR="002C2144" w:rsidRPr="00E07B9F">
        <w:rPr>
          <w:rFonts w:ascii="Book Antiqua" w:hAnsi="Book Antiqua"/>
          <w:sz w:val="24"/>
          <w:szCs w:val="24"/>
          <w:lang w:val="en-US"/>
        </w:rPr>
        <w:t>L</w:t>
      </w:r>
      <w:r w:rsidRPr="00E07B9F">
        <w:rPr>
          <w:rFonts w:ascii="Book Antiqua" w:hAnsi="Book Antiqua"/>
          <w:sz w:val="24"/>
          <w:szCs w:val="24"/>
          <w:lang w:val="en-US"/>
        </w:rPr>
        <w:t xml:space="preserve">, direct Coombs positive 1:6 schistocytes in FSP) and low complement (Table 1) and urinary tract infection with urine culture isolating 100,000 CFU of </w:t>
      </w:r>
      <w:r w:rsidRPr="00E07B9F">
        <w:rPr>
          <w:rFonts w:ascii="Book Antiqua" w:hAnsi="Book Antiqua"/>
          <w:i/>
          <w:sz w:val="24"/>
          <w:szCs w:val="24"/>
          <w:lang w:val="en-US"/>
        </w:rPr>
        <w:t>E. coli.</w:t>
      </w:r>
      <w:r w:rsidRPr="00E07B9F">
        <w:rPr>
          <w:rFonts w:ascii="Book Antiqua" w:hAnsi="Book Antiqua"/>
          <w:sz w:val="24"/>
          <w:szCs w:val="24"/>
          <w:lang w:val="en-US"/>
        </w:rPr>
        <w:t xml:space="preserve"> Abdominal x-ray and abdominal scan reported images characteristic of intestinal obstruction, ruling out a mechanical cause (Figure 1). The patient subsequently underwent panendoscopy with manometry with reports of incompetence of the gastroesophageal junction and esophageal and duodenal hypomotility. Metabolic causes for ileus were ruled out. The patient continued with the same symptomatology with the suspected diagnosis of SLE with GI involvement. She was managed with methylprednisolone boluses at 1000 mg/d for 3 d and broad spectrum antibiotics, obtaining partial improvement of the GI symptoms. However, she developed severe sepsis (blood cultures positive for </w:t>
      </w:r>
      <w:r w:rsidRPr="00E07B9F">
        <w:rPr>
          <w:rFonts w:ascii="Book Antiqua" w:hAnsi="Book Antiqua"/>
          <w:i/>
          <w:sz w:val="24"/>
          <w:szCs w:val="24"/>
          <w:lang w:val="en-US"/>
        </w:rPr>
        <w:t>E. coli</w:t>
      </w:r>
      <w:r w:rsidRPr="00E07B9F">
        <w:rPr>
          <w:rFonts w:ascii="Book Antiqua" w:hAnsi="Book Antiqua"/>
          <w:sz w:val="24"/>
          <w:szCs w:val="24"/>
          <w:lang w:val="en-US"/>
        </w:rPr>
        <w:t>). Based on information of activity (SLEDAI 11) and sepsis it was decided to administer human immunoglobulin IV at a dose of 2 g/kg/total dose (400 mg/kg</w:t>
      </w:r>
      <w:r w:rsidR="00E579FD">
        <w:rPr>
          <w:rFonts w:ascii="Book Antiqua" w:eastAsiaTheme="minorEastAsia" w:hAnsi="Book Antiqua" w:hint="eastAsia"/>
          <w:sz w:val="24"/>
          <w:szCs w:val="24"/>
          <w:lang w:val="en-US" w:eastAsia="zh-CN"/>
        </w:rPr>
        <w:t xml:space="preserve"> per </w:t>
      </w:r>
      <w:r w:rsidRPr="00E07B9F">
        <w:rPr>
          <w:rFonts w:ascii="Book Antiqua" w:hAnsi="Book Antiqua"/>
          <w:sz w:val="24"/>
          <w:szCs w:val="24"/>
          <w:lang w:val="en-US"/>
        </w:rPr>
        <w:t>d</w:t>
      </w:r>
      <w:r w:rsidR="00E579FD">
        <w:rPr>
          <w:rFonts w:ascii="Book Antiqua" w:eastAsiaTheme="minorEastAsia" w:hAnsi="Book Antiqua" w:hint="eastAsia"/>
          <w:sz w:val="24"/>
          <w:szCs w:val="24"/>
          <w:lang w:val="en-US" w:eastAsia="zh-CN"/>
        </w:rPr>
        <w:t>ay</w:t>
      </w:r>
      <w:r w:rsidRPr="00E07B9F">
        <w:rPr>
          <w:rFonts w:ascii="Book Antiqua" w:hAnsi="Book Antiqua"/>
          <w:sz w:val="24"/>
          <w:szCs w:val="24"/>
          <w:lang w:val="en-US"/>
        </w:rPr>
        <w:t>) after which the cell counts normalized, proteinuria, ANA and anti-DNAs decreased, cultures resulted negative and there was improvement in intestinal transit. The patient was discharged from the service continuing on oral steroids and monthly cyclophosphamide without severe GI symptoms.</w:t>
      </w:r>
    </w:p>
    <w:p w:rsidR="002C2144" w:rsidRPr="002C2144" w:rsidRDefault="002C2144" w:rsidP="00134F7B">
      <w:pPr>
        <w:spacing w:line="360" w:lineRule="auto"/>
        <w:jc w:val="both"/>
        <w:rPr>
          <w:rFonts w:ascii="Book Antiqua" w:eastAsiaTheme="minorEastAsia" w:hAnsi="Book Antiqua"/>
          <w:bCs/>
          <w:i/>
          <w:iCs/>
          <w:sz w:val="24"/>
          <w:szCs w:val="24"/>
          <w:lang w:val="en-US" w:eastAsia="zh-CN"/>
        </w:rPr>
      </w:pPr>
    </w:p>
    <w:p w:rsidR="00B3417D" w:rsidRPr="002C2144" w:rsidRDefault="00B3417D" w:rsidP="00134F7B">
      <w:pPr>
        <w:spacing w:line="360" w:lineRule="auto"/>
        <w:jc w:val="both"/>
        <w:rPr>
          <w:rFonts w:ascii="Book Antiqua" w:hAnsi="Book Antiqua"/>
          <w:b/>
          <w:bCs/>
          <w:i/>
          <w:iCs/>
          <w:sz w:val="24"/>
          <w:szCs w:val="24"/>
          <w:lang w:val="en-US"/>
        </w:rPr>
      </w:pPr>
      <w:r w:rsidRPr="002C2144">
        <w:rPr>
          <w:rFonts w:ascii="Book Antiqua" w:hAnsi="Book Antiqua"/>
          <w:b/>
          <w:bCs/>
          <w:i/>
          <w:iCs/>
          <w:sz w:val="24"/>
          <w:szCs w:val="24"/>
          <w:lang w:val="en-US"/>
        </w:rPr>
        <w:t>Case 3</w:t>
      </w:r>
    </w:p>
    <w:p w:rsidR="00B3417D"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bCs/>
          <w:iCs/>
          <w:sz w:val="24"/>
          <w:szCs w:val="24"/>
          <w:lang w:val="en-US"/>
        </w:rPr>
        <w:t>We present the case of a 25-year-old female</w:t>
      </w:r>
      <w:r w:rsidRPr="00E07B9F">
        <w:rPr>
          <w:rFonts w:ascii="Book Antiqua" w:hAnsi="Book Antiqua"/>
          <w:sz w:val="24"/>
          <w:szCs w:val="24"/>
          <w:lang w:val="en-US"/>
        </w:rPr>
        <w:t xml:space="preserve"> with a history of photosensitive malar erythema and intermittent symmetrical polyarthritis.  Diarrhea, abdominal pain and vomiting had a 1-month evolution and the patient was being managed conservatively. </w:t>
      </w:r>
      <w:r w:rsidRPr="00E07B9F">
        <w:rPr>
          <w:rFonts w:ascii="Book Antiqua" w:hAnsi="Book Antiqua"/>
          <w:sz w:val="24"/>
          <w:szCs w:val="24"/>
          <w:lang w:val="en-US"/>
        </w:rPr>
        <w:lastRenderedPageBreak/>
        <w:t>One week after discharge, the patient again presented with abdominal pain, vomiting, dysphagia to solids, diarrhea and fever. She arrived at the hospital where she was admitted and surgically intervened due to suspicion of acute appendicitis with insidious progression. During hospitalization she developed hypertension, edema of the lower extremities, acute renal failure and radiological picture of intestinal pseudo-obstruction (Figure 1). Hypokalemia was documented (2.9 mmol/L) and was corrected. There was hemolytic anemia (direct Coombs positive 1:8, elevated LDH 479 mg/d</w:t>
      </w:r>
      <w:r w:rsidR="00F05998" w:rsidRPr="00E07B9F">
        <w:rPr>
          <w:rFonts w:ascii="Book Antiqua" w:hAnsi="Book Antiqua"/>
          <w:sz w:val="24"/>
          <w:szCs w:val="24"/>
          <w:lang w:val="en-US"/>
        </w:rPr>
        <w:t>L</w:t>
      </w:r>
      <w:r w:rsidRPr="00E07B9F">
        <w:rPr>
          <w:rFonts w:ascii="Book Antiqua" w:hAnsi="Book Antiqua"/>
          <w:sz w:val="24"/>
          <w:szCs w:val="24"/>
          <w:lang w:val="en-US"/>
        </w:rPr>
        <w:t xml:space="preserve">, schistocytes in FSP, leukopenia with lymphopenia, elevated anti-dsDNA, ANA antibodies, low complement, and proteinuria (10 g/24 h) as well as </w:t>
      </w:r>
      <w:r w:rsidRPr="00E07B9F">
        <w:rPr>
          <w:rFonts w:ascii="Book Antiqua" w:hAnsi="Book Antiqua"/>
          <w:i/>
          <w:sz w:val="24"/>
          <w:szCs w:val="24"/>
          <w:lang w:val="en-US"/>
        </w:rPr>
        <w:t>E. coli</w:t>
      </w:r>
      <w:r w:rsidRPr="00E07B9F">
        <w:rPr>
          <w:rFonts w:ascii="Book Antiqua" w:hAnsi="Book Antiqua"/>
          <w:sz w:val="24"/>
          <w:szCs w:val="24"/>
          <w:lang w:val="en-US"/>
        </w:rPr>
        <w:t xml:space="preserve"> infection isol</w:t>
      </w:r>
      <w:r w:rsidR="00F05998">
        <w:rPr>
          <w:rFonts w:ascii="Book Antiqua" w:hAnsi="Book Antiqua"/>
          <w:sz w:val="24"/>
          <w:szCs w:val="24"/>
          <w:lang w:val="en-US"/>
        </w:rPr>
        <w:t>ated in the urine culture (&gt;</w:t>
      </w:r>
      <w:r w:rsidR="002C2144">
        <w:rPr>
          <w:rFonts w:ascii="Book Antiqua" w:eastAsiaTheme="minorEastAsia" w:hAnsi="Book Antiqua" w:hint="eastAsia"/>
          <w:sz w:val="24"/>
          <w:szCs w:val="24"/>
          <w:lang w:val="en-US" w:eastAsia="zh-CN"/>
        </w:rPr>
        <w:t xml:space="preserve"> </w:t>
      </w:r>
      <w:r w:rsidR="00F05998">
        <w:rPr>
          <w:rFonts w:ascii="Book Antiqua" w:hAnsi="Book Antiqua"/>
          <w:sz w:val="24"/>
          <w:szCs w:val="24"/>
          <w:lang w:val="en-US"/>
        </w:rPr>
        <w:t>100</w:t>
      </w:r>
      <w:r w:rsidRPr="00E07B9F">
        <w:rPr>
          <w:rFonts w:ascii="Book Antiqua" w:hAnsi="Book Antiqua"/>
          <w:sz w:val="24"/>
          <w:szCs w:val="24"/>
          <w:lang w:val="en-US"/>
        </w:rPr>
        <w:t xml:space="preserve">000 CFU). With the criteria mentioned, a diagnosis of active SLE was made (SLEDAI 18). Management with parenteral hydration was begun along with replacement of electrolytes and broad spectrum antibiotics, without improvement being noted. She developed anuria and acute pulmonary edema and temporary hemodialysis was begun. There was no improvement in the GI symptoms, with persistent air fluid levels with thickening of the intestinal wall and ureterohydronephrosis seen on </w:t>
      </w:r>
      <w:r w:rsidR="00B16EF5" w:rsidRPr="00E07B9F">
        <w:rPr>
          <w:rFonts w:ascii="Book Antiqua" w:hAnsi="Book Antiqua"/>
          <w:sz w:val="24"/>
          <w:szCs w:val="24"/>
          <w:lang w:val="en-US"/>
        </w:rPr>
        <w:t>X</w:t>
      </w:r>
      <w:r w:rsidRPr="00E07B9F">
        <w:rPr>
          <w:rFonts w:ascii="Book Antiqua" w:hAnsi="Book Antiqua"/>
          <w:sz w:val="24"/>
          <w:szCs w:val="24"/>
          <w:lang w:val="en-US"/>
        </w:rPr>
        <w:t>-ray and tomographic images (Figure 1). With the infection resolved and with the possibility of severe renal damage, methylprednisolone was administered at a dose of 1000 mg for 3 d, with reduction scheme with oral prednisone and cyclophosphamide at a dose of 1 g/m</w:t>
      </w:r>
      <w:r w:rsidRPr="00E07B9F">
        <w:rPr>
          <w:rFonts w:ascii="Book Antiqua" w:hAnsi="Book Antiqua"/>
          <w:sz w:val="24"/>
          <w:szCs w:val="24"/>
          <w:vertAlign w:val="superscript"/>
          <w:lang w:val="en-US"/>
        </w:rPr>
        <w:t xml:space="preserve">2 </w:t>
      </w:r>
      <w:r w:rsidRPr="00E07B9F">
        <w:rPr>
          <w:rFonts w:ascii="Book Antiqua" w:hAnsi="Book Antiqua"/>
          <w:sz w:val="24"/>
          <w:szCs w:val="24"/>
          <w:lang w:val="en-US"/>
        </w:rPr>
        <w:t xml:space="preserve">SC, after which renal and gastrointestinal function improved. The patient was discharged from the hospital and was managed with a monthly dose of cyclophosphamide. Abdominal symptoms recurred 2 mo later, and the patient was managed in a similar manner. </w:t>
      </w:r>
    </w:p>
    <w:p w:rsidR="00F05998" w:rsidRPr="00F05998" w:rsidRDefault="00F05998" w:rsidP="00134F7B">
      <w:pPr>
        <w:spacing w:line="360" w:lineRule="auto"/>
        <w:jc w:val="both"/>
        <w:rPr>
          <w:rFonts w:ascii="Book Antiqua" w:eastAsiaTheme="minorEastAsia" w:hAnsi="Book Antiqua"/>
          <w:sz w:val="24"/>
          <w:szCs w:val="24"/>
          <w:lang w:val="en-US" w:eastAsia="zh-CN"/>
        </w:rPr>
      </w:pPr>
    </w:p>
    <w:p w:rsidR="00B3417D" w:rsidRPr="00F05998" w:rsidRDefault="00B3417D" w:rsidP="00134F7B">
      <w:pPr>
        <w:spacing w:line="360" w:lineRule="auto"/>
        <w:jc w:val="both"/>
        <w:rPr>
          <w:rFonts w:ascii="Book Antiqua" w:hAnsi="Book Antiqua"/>
          <w:b/>
          <w:bCs/>
          <w:i/>
          <w:iCs/>
          <w:sz w:val="24"/>
          <w:szCs w:val="24"/>
          <w:lang w:val="en-US"/>
        </w:rPr>
      </w:pPr>
      <w:r w:rsidRPr="00F05998">
        <w:rPr>
          <w:rFonts w:ascii="Book Antiqua" w:hAnsi="Book Antiqua"/>
          <w:b/>
          <w:bCs/>
          <w:i/>
          <w:iCs/>
          <w:sz w:val="24"/>
          <w:szCs w:val="24"/>
          <w:lang w:val="en-US"/>
        </w:rPr>
        <w:t>Case 4</w:t>
      </w:r>
    </w:p>
    <w:p w:rsidR="00B3417D"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bCs/>
          <w:iCs/>
          <w:sz w:val="24"/>
          <w:szCs w:val="24"/>
          <w:lang w:val="en-US"/>
        </w:rPr>
        <w:t>We present the case of a 37-year-old female with a h</w:t>
      </w:r>
      <w:r w:rsidRPr="00E07B9F">
        <w:rPr>
          <w:rFonts w:ascii="Book Antiqua" w:hAnsi="Book Antiqua"/>
          <w:sz w:val="24"/>
          <w:szCs w:val="24"/>
          <w:lang w:val="en-US"/>
        </w:rPr>
        <w:t xml:space="preserve">istory of SLE diagnosed for 12 years. The patient was treated with prednisone, cyclophosphamide and azathioprine, progressing towards end-stage renal disease managed with peritoneal dialysis and subsequently with hemodialysis. During the 3 years prior to admission she presented recurrent pictures of diarrheal syndromes, requiring hospital management. A month </w:t>
      </w:r>
      <w:r w:rsidRPr="00E07B9F">
        <w:rPr>
          <w:rFonts w:ascii="Book Antiqua" w:hAnsi="Book Antiqua"/>
          <w:sz w:val="24"/>
          <w:szCs w:val="24"/>
          <w:lang w:val="en-US"/>
        </w:rPr>
        <w:lastRenderedPageBreak/>
        <w:t xml:space="preserve">prior to admission she presented the same gastrointestinal symptoms as well as fever, paresthesia, and Raynaud’s phenomenon. Tomography at the time of hospitalization showed intestinal visceromegaly and bilateral uretero-hydronephrosis (Figure 1). </w:t>
      </w:r>
      <w:r w:rsidRPr="00E07B9F">
        <w:rPr>
          <w:rFonts w:ascii="Book Antiqua" w:hAnsi="Book Antiqua"/>
          <w:i/>
          <w:sz w:val="24"/>
          <w:szCs w:val="24"/>
          <w:lang w:val="en-US"/>
        </w:rPr>
        <w:t>E. coli</w:t>
      </w:r>
      <w:r w:rsidRPr="00E07B9F">
        <w:rPr>
          <w:rFonts w:ascii="Book Antiqua" w:hAnsi="Book Antiqua"/>
          <w:sz w:val="24"/>
          <w:szCs w:val="24"/>
          <w:lang w:val="en-US"/>
        </w:rPr>
        <w:t xml:space="preserve"> was isolated from the urine culture with &gt;</w:t>
      </w:r>
      <w:r w:rsidR="002C2144">
        <w:rPr>
          <w:rFonts w:ascii="Book Antiqua" w:eastAsiaTheme="minorEastAsia" w:hAnsi="Book Antiqua" w:hint="eastAsia"/>
          <w:sz w:val="24"/>
          <w:szCs w:val="24"/>
          <w:lang w:val="en-US" w:eastAsia="zh-CN"/>
        </w:rPr>
        <w:t xml:space="preserve"> </w:t>
      </w:r>
      <w:r w:rsidR="002C2144">
        <w:rPr>
          <w:rFonts w:ascii="Book Antiqua" w:hAnsi="Book Antiqua"/>
          <w:sz w:val="24"/>
          <w:szCs w:val="24"/>
          <w:lang w:val="en-US"/>
        </w:rPr>
        <w:t>100</w:t>
      </w:r>
      <w:r w:rsidRPr="00E07B9F">
        <w:rPr>
          <w:rFonts w:ascii="Book Antiqua" w:hAnsi="Book Antiqua"/>
          <w:sz w:val="24"/>
          <w:szCs w:val="24"/>
          <w:lang w:val="en-US"/>
        </w:rPr>
        <w:t>000 CFU. Antimicrobial therapy was administered, which was negative after 7 d of treatment. Despite treatment, she persisted with fever, pain and abdominal distention without an obvious focus of sepsis. She developed bilateral pleural effusion, polyarthritis, leukopenia with lymphopenia, hypocomplementemia, hemolytic anemia (positive Coombs 1:6, LDH 780 mg/d</w:t>
      </w:r>
      <w:r w:rsidR="002C2144" w:rsidRPr="00E07B9F">
        <w:rPr>
          <w:rFonts w:ascii="Book Antiqua" w:hAnsi="Book Antiqua"/>
          <w:sz w:val="24"/>
          <w:szCs w:val="24"/>
          <w:lang w:val="en-US"/>
        </w:rPr>
        <w:t>L</w:t>
      </w:r>
      <w:r w:rsidRPr="00E07B9F">
        <w:rPr>
          <w:rFonts w:ascii="Book Antiqua" w:hAnsi="Book Antiqua"/>
          <w:sz w:val="24"/>
          <w:szCs w:val="24"/>
          <w:lang w:val="en-US"/>
        </w:rPr>
        <w:t>, FSP with schistocytes). The remainder of the serological exams was not done because of the low suspicion of activity (SLEDAI 6). She was treated conservatively for 28 d with laboratory tests being within normal limits. The SLEDAI was once again calculated with a score of 9. The dose of oral steroids was increased, maintaining prednisone at 1 mg/kg weight. GI symptoms improved after 5 d. Levels of activity increased and feeding was reinitiated. Due to improvement, the patient was discharged to home. Unfortunately, she again experienced GI symptoms, occasionally not being related to data of activity in other organs. The patient was managed with steroids on readmission with partial improvement. She was lost to follow-up.</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B3417D" w:rsidRPr="002C2144" w:rsidRDefault="002C2144" w:rsidP="00134F7B">
      <w:pPr>
        <w:spacing w:line="360" w:lineRule="auto"/>
        <w:jc w:val="both"/>
        <w:rPr>
          <w:rFonts w:ascii="Book Antiqua" w:hAnsi="Book Antiqua"/>
          <w:b/>
          <w:sz w:val="24"/>
          <w:szCs w:val="24"/>
          <w:lang w:val="en-US"/>
        </w:rPr>
      </w:pPr>
      <w:r w:rsidRPr="002C2144">
        <w:rPr>
          <w:rFonts w:ascii="Book Antiqua" w:hAnsi="Book Antiqua"/>
          <w:b/>
          <w:sz w:val="24"/>
          <w:szCs w:val="24"/>
          <w:lang w:val="en-US"/>
        </w:rPr>
        <w:t>DISCUSSION</w:t>
      </w:r>
    </w:p>
    <w:p w:rsidR="002C2144"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 xml:space="preserve">GI symptoms are rarely reported as manifestations of SLE and are rarely used as </w:t>
      </w:r>
      <w:r w:rsidR="002C2144">
        <w:rPr>
          <w:rFonts w:ascii="Book Antiqua" w:hAnsi="Book Antiqua"/>
          <w:sz w:val="24"/>
          <w:szCs w:val="24"/>
          <w:lang w:val="en-US"/>
        </w:rPr>
        <w:t>data that translate to severity</w:t>
      </w:r>
      <w:r w:rsidRPr="00E07B9F">
        <w:rPr>
          <w:rFonts w:ascii="Book Antiqua" w:hAnsi="Book Antiqua"/>
          <w:sz w:val="24"/>
          <w:szCs w:val="24"/>
          <w:vertAlign w:val="superscript"/>
          <w:lang w:val="en-US"/>
        </w:rPr>
        <w:t>[19,20]</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This may due, on one hand, that they are not assumed to be part of</w:t>
      </w:r>
      <w:r w:rsidR="002C2144">
        <w:rPr>
          <w:rFonts w:ascii="Book Antiqua" w:hAnsi="Book Antiqua"/>
          <w:sz w:val="24"/>
          <w:szCs w:val="24"/>
          <w:lang w:val="en-US"/>
        </w:rPr>
        <w:t xml:space="preserve"> the diagnostic criteria of SLE</w:t>
      </w:r>
      <w:r w:rsidRPr="00E07B9F">
        <w:rPr>
          <w:rFonts w:ascii="Book Antiqua" w:hAnsi="Book Antiqua"/>
          <w:sz w:val="24"/>
          <w:szCs w:val="24"/>
          <w:vertAlign w:val="superscript"/>
          <w:lang w:val="en-US"/>
        </w:rPr>
        <w:t>[3,5,9]</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 xml:space="preserve"> On the other hand, a high level of suspicion is re</w:t>
      </w:r>
      <w:r w:rsidR="002C2144">
        <w:rPr>
          <w:rFonts w:ascii="Book Antiqua" w:hAnsi="Book Antiqua"/>
          <w:sz w:val="24"/>
          <w:szCs w:val="24"/>
          <w:lang w:val="en-US"/>
        </w:rPr>
        <w:t>quired for making the diagnosis</w:t>
      </w:r>
      <w:r w:rsidRPr="00E07B9F">
        <w:rPr>
          <w:rFonts w:ascii="Book Antiqua" w:hAnsi="Book Antiqua"/>
          <w:sz w:val="24"/>
          <w:szCs w:val="24"/>
          <w:vertAlign w:val="superscript"/>
          <w:lang w:val="en-US"/>
        </w:rPr>
        <w:t>[11]</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Because this disease has an inflammatory b</w:t>
      </w:r>
      <w:r w:rsidR="002C2144">
        <w:rPr>
          <w:rFonts w:ascii="Book Antiqua" w:hAnsi="Book Antiqua"/>
          <w:sz w:val="24"/>
          <w:szCs w:val="24"/>
          <w:lang w:val="en-US"/>
        </w:rPr>
        <w:t>asis, it could affect any organ</w:t>
      </w:r>
      <w:r w:rsidRPr="00E07B9F">
        <w:rPr>
          <w:rFonts w:ascii="Book Antiqua" w:hAnsi="Book Antiqua"/>
          <w:sz w:val="24"/>
          <w:szCs w:val="24"/>
          <w:vertAlign w:val="superscript"/>
          <w:lang w:val="en-US"/>
        </w:rPr>
        <w:t>[1]</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which includes the GI tract and other related organs (pancreas, liver, gallbladder, and</w:t>
      </w:r>
      <w:r w:rsidR="002C2144">
        <w:rPr>
          <w:rFonts w:ascii="Book Antiqua" w:hAnsi="Book Antiqua"/>
          <w:sz w:val="24"/>
          <w:szCs w:val="24"/>
          <w:lang w:val="en-US"/>
        </w:rPr>
        <w:t xml:space="preserve"> pancreatic and biliary ducts.)</w:t>
      </w:r>
      <w:r w:rsidRPr="00E07B9F">
        <w:rPr>
          <w:rFonts w:ascii="Book Antiqua" w:hAnsi="Book Antiqua"/>
          <w:sz w:val="24"/>
          <w:szCs w:val="24"/>
          <w:vertAlign w:val="superscript"/>
          <w:lang w:val="en-US"/>
        </w:rPr>
        <w:t>[4,5,8,10]</w:t>
      </w:r>
      <w:r w:rsidR="002C2144">
        <w:rPr>
          <w:rFonts w:ascii="Book Antiqua" w:eastAsiaTheme="minorEastAsia" w:hAnsi="Book Antiqua" w:hint="eastAsia"/>
          <w:sz w:val="24"/>
          <w:szCs w:val="24"/>
          <w:lang w:val="en-US" w:eastAsia="zh-CN"/>
        </w:rPr>
        <w:t>.</w:t>
      </w:r>
      <w:r w:rsidR="002C2144">
        <w:rPr>
          <w:rFonts w:ascii="Book Antiqua" w:hAnsi="Book Antiqua"/>
          <w:sz w:val="24"/>
          <w:szCs w:val="24"/>
          <w:vertAlign w:val="superscript"/>
          <w:lang w:val="en-US"/>
        </w:rPr>
        <w:t xml:space="preserve"> </w:t>
      </w:r>
      <w:r w:rsidRPr="00E07B9F">
        <w:rPr>
          <w:rFonts w:ascii="Book Antiqua" w:hAnsi="Book Antiqua"/>
          <w:sz w:val="24"/>
          <w:szCs w:val="24"/>
          <w:lang w:val="en-US"/>
        </w:rPr>
        <w:t>Intestinal pseudo-obstruction may be the initial manifestation in association with other organs, presenting in this manner in up 50% of the cases</w:t>
      </w:r>
      <w:r w:rsidRPr="00E07B9F">
        <w:rPr>
          <w:rFonts w:ascii="Book Antiqua" w:hAnsi="Book Antiqua"/>
          <w:sz w:val="24"/>
          <w:szCs w:val="24"/>
          <w:vertAlign w:val="superscript"/>
          <w:lang w:val="en-US"/>
        </w:rPr>
        <w:t>[10-</w:t>
      </w:r>
      <w:r w:rsidR="002C2144">
        <w:rPr>
          <w:rFonts w:ascii="Book Antiqua" w:hAnsi="Book Antiqua"/>
          <w:sz w:val="24"/>
          <w:szCs w:val="24"/>
          <w:vertAlign w:val="superscript"/>
          <w:lang w:val="en-US"/>
        </w:rPr>
        <w:t>15,</w:t>
      </w:r>
      <w:r w:rsidR="00115544" w:rsidRPr="00E07B9F">
        <w:rPr>
          <w:rFonts w:ascii="Book Antiqua" w:hAnsi="Book Antiqua"/>
          <w:sz w:val="24"/>
          <w:szCs w:val="24"/>
          <w:vertAlign w:val="superscript"/>
          <w:lang w:val="en-US"/>
        </w:rPr>
        <w:t>13-</w:t>
      </w:r>
      <w:r w:rsidRPr="00E07B9F">
        <w:rPr>
          <w:rFonts w:ascii="Book Antiqua" w:hAnsi="Book Antiqua"/>
          <w:sz w:val="24"/>
          <w:szCs w:val="24"/>
          <w:vertAlign w:val="superscript"/>
          <w:lang w:val="en-US"/>
        </w:rPr>
        <w:t>18]</w:t>
      </w:r>
      <w:r w:rsidRPr="00E07B9F">
        <w:rPr>
          <w:rFonts w:ascii="Book Antiqua" w:hAnsi="Book Antiqua"/>
          <w:sz w:val="24"/>
          <w:szCs w:val="24"/>
          <w:lang w:val="en-US"/>
        </w:rPr>
        <w:t xml:space="preserve"> and representing a diagnostic challenge for the clini</w:t>
      </w:r>
      <w:r w:rsidR="002C2144">
        <w:rPr>
          <w:rFonts w:ascii="Book Antiqua" w:hAnsi="Book Antiqua"/>
          <w:sz w:val="24"/>
          <w:szCs w:val="24"/>
          <w:lang w:val="en-US"/>
        </w:rPr>
        <w:t>cian as well as for the surgeon</w:t>
      </w:r>
      <w:r w:rsidRPr="00E07B9F">
        <w:rPr>
          <w:rFonts w:ascii="Book Antiqua" w:hAnsi="Book Antiqua"/>
          <w:sz w:val="24"/>
          <w:szCs w:val="24"/>
          <w:vertAlign w:val="superscript"/>
          <w:lang w:val="en-US"/>
        </w:rPr>
        <w:t>[13]</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It is a serious disease that may compromise the life of the patient when </w:t>
      </w:r>
      <w:r w:rsidR="002C2144">
        <w:rPr>
          <w:rFonts w:ascii="Book Antiqua" w:hAnsi="Book Antiqua"/>
          <w:sz w:val="24"/>
          <w:szCs w:val="24"/>
          <w:lang w:val="en-US"/>
        </w:rPr>
        <w:t>not detected in a timely manner</w:t>
      </w:r>
      <w:r w:rsidRPr="00E07B9F">
        <w:rPr>
          <w:rFonts w:ascii="Book Antiqua" w:hAnsi="Book Antiqua"/>
          <w:sz w:val="24"/>
          <w:szCs w:val="24"/>
          <w:vertAlign w:val="superscript"/>
          <w:lang w:val="en-US"/>
        </w:rPr>
        <w:t>[5]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 xml:space="preserve">Patients may </w:t>
      </w:r>
      <w:r w:rsidRPr="00E07B9F">
        <w:rPr>
          <w:rFonts w:ascii="Book Antiqua" w:hAnsi="Book Antiqua"/>
          <w:sz w:val="24"/>
          <w:szCs w:val="24"/>
          <w:lang w:val="en-US"/>
        </w:rPr>
        <w:lastRenderedPageBreak/>
        <w:t>present symptoms of recurrent abdominal pain associated with bloating, nausea, vomiting and intolerance to oral feeding, noting that symptoms may precede the diagnosis of lupus from 11 to 66 d</w:t>
      </w:r>
      <w:r w:rsidR="002C2144">
        <w:rPr>
          <w:rFonts w:ascii="Book Antiqua" w:hAnsi="Book Antiqua"/>
          <w:sz w:val="24"/>
          <w:szCs w:val="24"/>
          <w:lang w:val="en-US"/>
        </w:rPr>
        <w:t xml:space="preserve"> and even up to 2 years</w:t>
      </w:r>
      <w:r w:rsidRPr="00E07B9F">
        <w:rPr>
          <w:rFonts w:ascii="Book Antiqua" w:hAnsi="Book Antiqua"/>
          <w:sz w:val="24"/>
          <w:szCs w:val="24"/>
          <w:vertAlign w:val="superscript"/>
          <w:lang w:val="en-US"/>
        </w:rPr>
        <w:t>[5,11]</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002C2144">
        <w:rPr>
          <w:rFonts w:ascii="Book Antiqua" w:hAnsi="Book Antiqua"/>
          <w:sz w:val="24"/>
          <w:szCs w:val="24"/>
          <w:lang w:val="en-US"/>
        </w:rPr>
        <w:t xml:space="preserve">There are approximately </w:t>
      </w:r>
      <w:r w:rsidRPr="00E07B9F">
        <w:rPr>
          <w:rFonts w:ascii="Book Antiqua" w:hAnsi="Book Antiqua"/>
          <w:sz w:val="24"/>
          <w:szCs w:val="24"/>
          <w:lang w:val="en-US"/>
        </w:rPr>
        <w:t>32 cases publ</w:t>
      </w:r>
      <w:r w:rsidR="00540448" w:rsidRPr="00E07B9F">
        <w:rPr>
          <w:rFonts w:ascii="Book Antiqua" w:hAnsi="Book Antiqua"/>
          <w:sz w:val="24"/>
          <w:szCs w:val="24"/>
          <w:lang w:val="en-US"/>
        </w:rPr>
        <w:t>ished in the English literature</w:t>
      </w:r>
      <w:r w:rsidRPr="00E07B9F">
        <w:rPr>
          <w:rFonts w:ascii="Book Antiqua" w:hAnsi="Book Antiqua"/>
          <w:sz w:val="24"/>
          <w:szCs w:val="24"/>
          <w:vertAlign w:val="superscript"/>
          <w:lang w:val="en-US"/>
        </w:rPr>
        <w:t>[10-18]</w:t>
      </w:r>
      <w:r w:rsidRPr="00E07B9F">
        <w:rPr>
          <w:rFonts w:ascii="Book Antiqua" w:hAnsi="Book Antiqua"/>
          <w:sz w:val="24"/>
          <w:szCs w:val="24"/>
          <w:lang w:val="en-US"/>
        </w:rPr>
        <w:t xml:space="preserve"> of patients who have presented intestinal pseudo-obstruction secondary to SLE, the majority being female and of Asian origin. Medina </w:t>
      </w:r>
      <w:r w:rsidRPr="00E07B9F">
        <w:rPr>
          <w:rFonts w:ascii="Book Antiqua" w:hAnsi="Book Antiqua"/>
          <w:i/>
          <w:sz w:val="24"/>
          <w:szCs w:val="24"/>
          <w:lang w:val="en-US"/>
        </w:rPr>
        <w:t>et al</w:t>
      </w:r>
      <w:r w:rsidR="002C2144" w:rsidRPr="00E07B9F">
        <w:rPr>
          <w:rFonts w:ascii="Book Antiqua" w:hAnsi="Book Antiqua"/>
          <w:sz w:val="24"/>
          <w:szCs w:val="24"/>
          <w:vertAlign w:val="superscript"/>
          <w:lang w:val="en-US"/>
        </w:rPr>
        <w:t>[21]</w:t>
      </w:r>
      <w:r w:rsidRPr="00E07B9F">
        <w:rPr>
          <w:rFonts w:ascii="Book Antiqua" w:hAnsi="Book Antiqua"/>
          <w:i/>
          <w:sz w:val="24"/>
          <w:szCs w:val="24"/>
          <w:lang w:val="en-US"/>
        </w:rPr>
        <w:t xml:space="preserve"> </w:t>
      </w:r>
      <w:r w:rsidRPr="00E07B9F">
        <w:rPr>
          <w:rFonts w:ascii="Book Antiqua" w:hAnsi="Book Antiqua"/>
          <w:sz w:val="24"/>
          <w:szCs w:val="24"/>
          <w:lang w:val="en-US"/>
        </w:rPr>
        <w:t>published a series of cases of acute abdomen in Mexican patients with lupus; however, emphasis was principally made on the surgical findings where the suspicion was intestinal vasculitis and acute abdomen. The majority of the cases reported in the literature are of young females, half of wh</w:t>
      </w:r>
      <w:r w:rsidR="00540448" w:rsidRPr="00E07B9F">
        <w:rPr>
          <w:rFonts w:ascii="Book Antiqua" w:hAnsi="Book Antiqua"/>
          <w:sz w:val="24"/>
          <w:szCs w:val="24"/>
          <w:lang w:val="en-US"/>
        </w:rPr>
        <w:t>om had a prior diagnosis of SLE</w:t>
      </w:r>
      <w:r w:rsidR="00115544" w:rsidRPr="00E07B9F">
        <w:rPr>
          <w:rFonts w:ascii="Book Antiqua" w:hAnsi="Book Antiqua"/>
          <w:sz w:val="24"/>
          <w:szCs w:val="24"/>
          <w:vertAlign w:val="superscript"/>
          <w:lang w:val="en-US"/>
        </w:rPr>
        <w:t>[11-16,17</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 xml:space="preserve"> and who presented with a subacute progression of the GI symptoms associated, for the most part, with renal, hematological and generalized symptoms. In agreement with this information, our small sample shows the same described pattern (Table 1); 75% of the patients did not have a prior diagnosis of SLE but had renal and hematological alterations, ureterohydronephrosis, and serositis associated with an intestinal picture. They were subjected to laparotomy during more than one occasion because of suspected surgical abdomen pathology, without revealing the cause of the symptoms. In the case of patient number 4, she had a prior diagnosis of SLE and had a poor evolution, developing end-stage chronic renal disease requiring hemodialysis. Her history was notable for recurrent bouts of diarrhea and abdominal pain for 3 years, which would suggest a chronic course of the disease. It was not previously suspected that the symptoms may have been related with her baseline disease; therefore, directed treatment was not tested. During her latest hospitalization, steroid doses were increased with the goal of decreasing other signs and partially improved intestinal transit and feeding tolerance. Despite this, the patient continued with similar symptoms during her subsequent hospital admissions. This progression agrees with cases described by other authors, opening the possibility that the recurrence</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and not the detection or early treatment</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could condition a chronic type characterized by poor response to treatment and generalized dysfunction of the intestinal motility. These cases are descr</w:t>
      </w:r>
      <w:r w:rsidR="002C2144">
        <w:rPr>
          <w:rFonts w:ascii="Book Antiqua" w:hAnsi="Book Antiqua"/>
          <w:sz w:val="24"/>
          <w:szCs w:val="24"/>
          <w:lang w:val="en-US"/>
        </w:rPr>
        <w:t>ibed as generalized megaviscera</w:t>
      </w:r>
      <w:r w:rsidRPr="00E07B9F">
        <w:rPr>
          <w:rFonts w:ascii="Book Antiqua" w:hAnsi="Book Antiqua"/>
          <w:sz w:val="24"/>
          <w:szCs w:val="24"/>
          <w:vertAlign w:val="superscript"/>
          <w:lang w:val="en-US"/>
        </w:rPr>
        <w:t>[22]</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It is believed that chronic sustained inflammation may </w:t>
      </w:r>
      <w:r w:rsidRPr="00E07B9F">
        <w:rPr>
          <w:rFonts w:ascii="Book Antiqua" w:hAnsi="Book Antiqua"/>
          <w:sz w:val="24"/>
          <w:szCs w:val="24"/>
          <w:lang w:val="en-US"/>
        </w:rPr>
        <w:lastRenderedPageBreak/>
        <w:t xml:space="preserve">trigger smooth muscle fibrosis as shown in previous histopathological reports or even </w:t>
      </w:r>
      <w:r w:rsidR="002C2144">
        <w:rPr>
          <w:rFonts w:ascii="Book Antiqua" w:hAnsi="Book Antiqua"/>
          <w:sz w:val="24"/>
          <w:szCs w:val="24"/>
          <w:lang w:val="en-US"/>
        </w:rPr>
        <w:t>in autopsies</w:t>
      </w:r>
      <w:r w:rsidRPr="00E07B9F">
        <w:rPr>
          <w:rFonts w:ascii="Book Antiqua" w:hAnsi="Book Antiqua"/>
          <w:sz w:val="24"/>
          <w:szCs w:val="24"/>
          <w:vertAlign w:val="superscript"/>
          <w:lang w:val="en-US"/>
        </w:rPr>
        <w:t>[13]</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On the other hand, 100% of our patients manifested involvement of another organ or system and were associated with positive serological markers with hypocomplementemia. Only two cases had a panendoscopy with manometry performed, which showed esophagitis and esophageal and gastric hypomotility. Only in the first case presented with emphysematous pyelonephritis, colonoscopy and intestinal transit with barium enema were performed to rule out colovesical fistula (suspected due to emphysomatosus pyelonephritis). In terms of the rates of disease activity, 75% showed indices of Systemic Lupus International Collaborating Clinics (SLICC) and SLEDAI suggestive of activity. A notable difference found in this case series is that dysuria correlated with urinary tract infections documented by urine cult</w:t>
      </w:r>
      <w:r w:rsidR="002C2144">
        <w:rPr>
          <w:rFonts w:ascii="Book Antiqua" w:hAnsi="Book Antiqua"/>
          <w:sz w:val="24"/>
          <w:szCs w:val="24"/>
          <w:lang w:val="en-US"/>
        </w:rPr>
        <w:t>ures (&gt;</w:t>
      </w:r>
      <w:r w:rsidR="002C2144">
        <w:rPr>
          <w:rFonts w:ascii="Book Antiqua" w:eastAsiaTheme="minorEastAsia" w:hAnsi="Book Antiqua" w:hint="eastAsia"/>
          <w:sz w:val="24"/>
          <w:szCs w:val="24"/>
          <w:lang w:val="en-US" w:eastAsia="zh-CN"/>
        </w:rPr>
        <w:t xml:space="preserve"> </w:t>
      </w:r>
      <w:r w:rsidR="002C2144">
        <w:rPr>
          <w:rFonts w:ascii="Book Antiqua" w:hAnsi="Book Antiqua"/>
          <w:sz w:val="24"/>
          <w:szCs w:val="24"/>
          <w:lang w:val="en-US"/>
        </w:rPr>
        <w:t>100</w:t>
      </w:r>
      <w:r w:rsidRPr="00E07B9F">
        <w:rPr>
          <w:rFonts w:ascii="Book Antiqua" w:hAnsi="Book Antiqua"/>
          <w:sz w:val="24"/>
          <w:szCs w:val="24"/>
          <w:lang w:val="en-US"/>
        </w:rPr>
        <w:t xml:space="preserve">000 CFU </w:t>
      </w:r>
      <w:r w:rsidRPr="00E07B9F">
        <w:rPr>
          <w:rFonts w:ascii="Book Antiqua" w:hAnsi="Book Antiqua"/>
          <w:i/>
          <w:sz w:val="24"/>
          <w:szCs w:val="24"/>
          <w:lang w:val="en-US"/>
        </w:rPr>
        <w:t>E. coli</w:t>
      </w:r>
      <w:r w:rsidRPr="00E07B9F">
        <w:rPr>
          <w:rFonts w:ascii="Book Antiqua" w:hAnsi="Book Antiqua"/>
          <w:sz w:val="24"/>
          <w:szCs w:val="24"/>
          <w:lang w:val="en-US"/>
        </w:rPr>
        <w:t xml:space="preserve"> in the four patients and </w:t>
      </w:r>
      <w:r w:rsidRPr="00E07B9F">
        <w:rPr>
          <w:rFonts w:ascii="Book Antiqua" w:hAnsi="Book Antiqua"/>
          <w:i/>
          <w:sz w:val="24"/>
          <w:szCs w:val="24"/>
          <w:lang w:val="en-US"/>
        </w:rPr>
        <w:t xml:space="preserve">Pseudomonas aeruginosa </w:t>
      </w:r>
      <w:r w:rsidR="00092301" w:rsidRPr="00E07B9F">
        <w:rPr>
          <w:rFonts w:ascii="Book Antiqua" w:hAnsi="Book Antiqua"/>
          <w:sz w:val="24"/>
          <w:szCs w:val="24"/>
          <w:lang w:val="en-US"/>
        </w:rPr>
        <w:t>in one patient)</w:t>
      </w:r>
      <w:r w:rsidRPr="00E07B9F">
        <w:rPr>
          <w:rFonts w:ascii="Book Antiqua" w:hAnsi="Book Antiqua"/>
          <w:sz w:val="24"/>
          <w:szCs w:val="24"/>
          <w:lang w:val="en-US"/>
        </w:rPr>
        <w:t xml:space="preserve"> in addition to the isolation in two cases of the same culture microorganism in blood cultures </w:t>
      </w:r>
      <w:r w:rsidRPr="00E07B9F">
        <w:rPr>
          <w:rFonts w:ascii="Book Antiqua" w:hAnsi="Book Antiqua"/>
          <w:i/>
          <w:sz w:val="24"/>
          <w:szCs w:val="24"/>
          <w:lang w:val="en-US"/>
        </w:rPr>
        <w:t>(E. coli)</w:t>
      </w:r>
      <w:r w:rsidRPr="00E07B9F">
        <w:rPr>
          <w:rFonts w:ascii="Book Antiqua" w:hAnsi="Book Antiqua"/>
          <w:sz w:val="24"/>
          <w:szCs w:val="24"/>
          <w:lang w:val="en-US"/>
        </w:rPr>
        <w:t xml:space="preserve">. </w:t>
      </w:r>
    </w:p>
    <w:p w:rsidR="002C2144" w:rsidRDefault="002C2144" w:rsidP="00134F7B">
      <w:pPr>
        <w:spacing w:line="360" w:lineRule="auto"/>
        <w:jc w:val="both"/>
        <w:rPr>
          <w:rFonts w:ascii="Book Antiqua" w:eastAsiaTheme="minorEastAsia" w:hAnsi="Book Antiqua"/>
          <w:sz w:val="24"/>
          <w:szCs w:val="24"/>
          <w:lang w:val="en-US" w:eastAsia="zh-CN"/>
        </w:rPr>
      </w:pPr>
    </w:p>
    <w:p w:rsidR="00B3417D" w:rsidRPr="002C2144" w:rsidRDefault="00B3417D"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Pathogenesis</w:t>
      </w:r>
    </w:p>
    <w:p w:rsidR="00B3417D" w:rsidRPr="002C2144"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Little is known about the pathogenesis of the disease. Etiologies such as the production of antibodies, smooth muscle myopathy, neurological involvement of the myenteric plexus and the autonomic nervous system, intestinal vasculitis with secondary ischemia, and immunocomp</w:t>
      </w:r>
      <w:r w:rsidR="00540448" w:rsidRPr="00E07B9F">
        <w:rPr>
          <w:rFonts w:ascii="Book Antiqua" w:hAnsi="Book Antiqua"/>
          <w:sz w:val="24"/>
          <w:szCs w:val="24"/>
          <w:lang w:val="en-US"/>
        </w:rPr>
        <w:t>lex deposits have been explored</w:t>
      </w:r>
      <w:r w:rsidR="00880227" w:rsidRPr="00E07B9F">
        <w:rPr>
          <w:rFonts w:ascii="Book Antiqua" w:hAnsi="Book Antiqua"/>
          <w:sz w:val="24"/>
          <w:szCs w:val="24"/>
          <w:vertAlign w:val="superscript"/>
          <w:lang w:val="en-US"/>
        </w:rPr>
        <w:t>[</w:t>
      </w:r>
      <w:r w:rsidRPr="00E07B9F">
        <w:rPr>
          <w:rFonts w:ascii="Book Antiqua" w:hAnsi="Book Antiqua"/>
          <w:sz w:val="24"/>
          <w:szCs w:val="24"/>
          <w:vertAlign w:val="superscript"/>
          <w:lang w:val="en-US"/>
        </w:rPr>
        <w:t>10,13</w:t>
      </w:r>
      <w:r w:rsidR="00880227" w:rsidRPr="00E07B9F">
        <w:rPr>
          <w:rFonts w:ascii="Book Antiqua" w:hAnsi="Book Antiqua"/>
          <w:sz w:val="24"/>
          <w:szCs w:val="24"/>
          <w:vertAlign w:val="superscript"/>
          <w:lang w:val="en-US"/>
        </w:rPr>
        <w:t>,14</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as well as irritation of the intestine due t</w:t>
      </w:r>
      <w:r w:rsidR="00540448" w:rsidRPr="00E07B9F">
        <w:rPr>
          <w:rFonts w:ascii="Book Antiqua" w:hAnsi="Book Antiqua"/>
          <w:sz w:val="24"/>
          <w:szCs w:val="24"/>
          <w:lang w:val="en-US"/>
        </w:rPr>
        <w:t>o the presence of ascitic fluid</w:t>
      </w:r>
      <w:r w:rsidRPr="00E07B9F">
        <w:rPr>
          <w:rFonts w:ascii="Book Antiqua" w:hAnsi="Book Antiqua"/>
          <w:sz w:val="24"/>
          <w:szCs w:val="24"/>
          <w:vertAlign w:val="superscript"/>
          <w:lang w:val="en-US"/>
        </w:rPr>
        <w:t xml:space="preserve">[12]  </w:t>
      </w:r>
      <w:r w:rsidRPr="00E07B9F">
        <w:rPr>
          <w:rFonts w:ascii="Book Antiqua" w:hAnsi="Book Antiqua"/>
          <w:sz w:val="24"/>
          <w:szCs w:val="24"/>
          <w:lang w:val="en-US"/>
        </w:rPr>
        <w:t>as probable mechanisms producing the disease. Intestinal sections most frequently affected are the jejunum or ileum and are associated with a high percentage with esophageal hypomoti</w:t>
      </w:r>
      <w:r w:rsidR="002C2144">
        <w:rPr>
          <w:rFonts w:ascii="Book Antiqua" w:hAnsi="Book Antiqua"/>
          <w:sz w:val="24"/>
          <w:szCs w:val="24"/>
          <w:lang w:val="en-US"/>
        </w:rPr>
        <w:t>lity and ureterohydronephrosis</w:t>
      </w:r>
      <w:r w:rsidRPr="00E07B9F">
        <w:rPr>
          <w:rFonts w:ascii="Book Antiqua" w:hAnsi="Book Antiqua"/>
          <w:sz w:val="24"/>
          <w:szCs w:val="24"/>
          <w:vertAlign w:val="superscript"/>
          <w:lang w:val="en-US"/>
        </w:rPr>
        <w:t>[5]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Some authors previously demonstrated smooth muscle motility disorders in phase III</w:t>
      </w:r>
      <w:r w:rsidR="002C2144">
        <w:rPr>
          <w:rFonts w:ascii="Book Antiqua" w:hAnsi="Book Antiqua"/>
          <w:sz w:val="24"/>
          <w:szCs w:val="24"/>
          <w:lang w:val="en-US"/>
        </w:rPr>
        <w:t xml:space="preserve"> of the migratory motor complex</w:t>
      </w:r>
      <w:r w:rsidRPr="00E07B9F">
        <w:rPr>
          <w:rFonts w:ascii="Book Antiqua" w:hAnsi="Book Antiqua"/>
          <w:sz w:val="24"/>
          <w:szCs w:val="24"/>
          <w:vertAlign w:val="superscript"/>
          <w:lang w:val="en-US"/>
        </w:rPr>
        <w:t>[13]</w:t>
      </w:r>
      <w:r w:rsidR="002C2144">
        <w:rPr>
          <w:rFonts w:ascii="Book Antiqua" w:eastAsiaTheme="minorEastAsia" w:hAnsi="Book Antiqua" w:hint="eastAsia"/>
          <w:sz w:val="24"/>
          <w:szCs w:val="24"/>
          <w:lang w:val="en-US" w:eastAsia="zh-CN"/>
        </w:rPr>
        <w:t>.</w:t>
      </w:r>
      <w:r w:rsidR="00E579FD">
        <w:rPr>
          <w:rFonts w:ascii="Book Antiqua" w:hAnsi="Book Antiqua"/>
          <w:sz w:val="24"/>
          <w:szCs w:val="24"/>
          <w:vertAlign w:val="superscript"/>
          <w:lang w:val="en-US"/>
        </w:rPr>
        <w:t xml:space="preserve"> </w:t>
      </w:r>
      <w:r w:rsidRPr="00E07B9F">
        <w:rPr>
          <w:rFonts w:ascii="Book Antiqua" w:hAnsi="Book Antiqua"/>
          <w:sz w:val="24"/>
          <w:szCs w:val="24"/>
          <w:lang w:val="en-US"/>
        </w:rPr>
        <w:t xml:space="preserve">This theory may be supported by the damage to the muscle layer caused by the immunocomplex deposit and secondary inflammation. Production of an antibody against the </w:t>
      </w:r>
      <w:r w:rsidR="00540448" w:rsidRPr="00E07B9F">
        <w:rPr>
          <w:rFonts w:ascii="Book Antiqua" w:hAnsi="Book Antiqua"/>
          <w:sz w:val="24"/>
          <w:szCs w:val="24"/>
          <w:lang w:val="en-US"/>
        </w:rPr>
        <w:t>smooth muscle has been proposed</w:t>
      </w:r>
      <w:r w:rsidRPr="00E07B9F">
        <w:rPr>
          <w:rFonts w:ascii="Book Antiqua" w:hAnsi="Book Antiqua"/>
          <w:sz w:val="24"/>
          <w:szCs w:val="24"/>
          <w:vertAlign w:val="superscript"/>
          <w:lang w:val="en-US"/>
        </w:rPr>
        <w:t>[4]</w:t>
      </w:r>
      <w:r w:rsidRPr="00E07B9F">
        <w:rPr>
          <w:rFonts w:ascii="Book Antiqua" w:hAnsi="Book Antiqua"/>
          <w:sz w:val="24"/>
          <w:szCs w:val="24"/>
          <w:lang w:val="en-US"/>
        </w:rPr>
        <w:t xml:space="preserve"> that could cause tissue destruction, although until n</w:t>
      </w:r>
      <w:r w:rsidR="002C2144">
        <w:rPr>
          <w:rFonts w:ascii="Book Antiqua" w:hAnsi="Book Antiqua"/>
          <w:sz w:val="24"/>
          <w:szCs w:val="24"/>
          <w:lang w:val="en-US"/>
        </w:rPr>
        <w:t>ow it has not been demonstrated</w:t>
      </w:r>
      <w:r w:rsidRPr="00E07B9F">
        <w:rPr>
          <w:rFonts w:ascii="Book Antiqua" w:hAnsi="Book Antiqua"/>
          <w:sz w:val="24"/>
          <w:szCs w:val="24"/>
          <w:vertAlign w:val="superscript"/>
          <w:lang w:val="en-US"/>
        </w:rPr>
        <w:t>[23]</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 xml:space="preserve">Immunocomplexes that include anti-DNA antibodies and antibodies </w:t>
      </w:r>
      <w:r w:rsidRPr="00E07B9F">
        <w:rPr>
          <w:rFonts w:ascii="Book Antiqua" w:hAnsi="Book Antiqua"/>
          <w:sz w:val="24"/>
          <w:szCs w:val="24"/>
          <w:lang w:val="en-US"/>
        </w:rPr>
        <w:lastRenderedPageBreak/>
        <w:t>against the collagen-like region C1q facilitate their accumulation in the glomerulus. This affinity may be shared with any tissue that expr</w:t>
      </w:r>
      <w:r w:rsidR="002C2144">
        <w:rPr>
          <w:rFonts w:ascii="Book Antiqua" w:hAnsi="Book Antiqua"/>
          <w:sz w:val="24"/>
          <w:szCs w:val="24"/>
          <w:lang w:val="en-US"/>
        </w:rPr>
        <w:t>esses the appropriate receptors</w:t>
      </w:r>
      <w:r w:rsidRPr="00E07B9F">
        <w:rPr>
          <w:rFonts w:ascii="Book Antiqua" w:hAnsi="Book Antiqua"/>
          <w:sz w:val="24"/>
          <w:szCs w:val="24"/>
          <w:vertAlign w:val="superscript"/>
          <w:lang w:val="en-US"/>
        </w:rPr>
        <w:t>[1]</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opening the possibility of the same mechanism of injury in the intestine. The hematological disorder manifested by cytopenia is associated with the presence of anticellular antibodies TCD3+/TCR and anti-Ro</w:t>
      </w:r>
      <w:r w:rsidR="002C2144">
        <w:rPr>
          <w:rFonts w:ascii="Book Antiqua" w:hAnsi="Book Antiqua"/>
          <w:sz w:val="24"/>
          <w:szCs w:val="24"/>
          <w:lang w:val="en-US"/>
        </w:rPr>
        <w:t xml:space="preserve"> antibodies</w:t>
      </w:r>
      <w:r w:rsidRPr="00E07B9F">
        <w:rPr>
          <w:rFonts w:ascii="Book Antiqua" w:hAnsi="Book Antiqua"/>
          <w:sz w:val="24"/>
          <w:szCs w:val="24"/>
          <w:vertAlign w:val="superscript"/>
          <w:lang w:val="en-US"/>
        </w:rPr>
        <w:t>[4,5]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the latter have the capacity of altering the function of the myocytes and of the cell conduction systems, presumed to</w:t>
      </w:r>
      <w:r w:rsidR="002C2144">
        <w:rPr>
          <w:rFonts w:ascii="Book Antiqua" w:hAnsi="Book Antiqua"/>
          <w:sz w:val="24"/>
          <w:szCs w:val="24"/>
          <w:lang w:val="en-US"/>
        </w:rPr>
        <w:t xml:space="preserve"> be another mechanism of injury</w:t>
      </w:r>
      <w:r w:rsidRPr="00E07B9F">
        <w:rPr>
          <w:rFonts w:ascii="Book Antiqua" w:hAnsi="Book Antiqua"/>
          <w:sz w:val="24"/>
          <w:szCs w:val="24"/>
          <w:vertAlign w:val="superscript"/>
          <w:lang w:val="en-US"/>
        </w:rPr>
        <w:t>[1]</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For this reason, the association between leucopenia and intestinal pseudo-obstruction may not be coincidental, with it being a marker of suspicion. On the other hand, at the renal level, production of γ-interferon by the mesangium induces the producti</w:t>
      </w:r>
      <w:r w:rsidR="002C2144">
        <w:rPr>
          <w:rFonts w:ascii="Book Antiqua" w:hAnsi="Book Antiqua"/>
          <w:sz w:val="24"/>
          <w:szCs w:val="24"/>
          <w:lang w:val="en-US"/>
        </w:rPr>
        <w:t>on of anti-α actinin antibodies</w:t>
      </w:r>
      <w:r w:rsidRPr="00E07B9F">
        <w:rPr>
          <w:rFonts w:ascii="Book Antiqua" w:hAnsi="Book Antiqua"/>
          <w:sz w:val="24"/>
          <w:szCs w:val="24"/>
          <w:vertAlign w:val="superscript"/>
          <w:lang w:val="en-US"/>
        </w:rPr>
        <w:t>[1]</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This is one of the proteins that comprises the contractile apparatus of the visceral smooth muscle, which may be a factor explaining the association between renal damage and intestinal pseudo-obstruction.  Finally, some authors believe that the intestinal pseudo-obstruction may be a late manifestation of intestinal vasculitis due to</w:t>
      </w:r>
      <w:r w:rsidR="002C2144">
        <w:rPr>
          <w:rFonts w:ascii="Book Antiqua" w:hAnsi="Book Antiqua"/>
          <w:sz w:val="24"/>
          <w:szCs w:val="24"/>
          <w:lang w:val="en-US"/>
        </w:rPr>
        <w:t xml:space="preserve"> the histopathological findings</w:t>
      </w:r>
      <w:r w:rsidRPr="00E07B9F">
        <w:rPr>
          <w:rFonts w:ascii="Book Antiqua" w:hAnsi="Book Antiqua"/>
          <w:sz w:val="24"/>
          <w:szCs w:val="24"/>
          <w:vertAlign w:val="superscript"/>
          <w:lang w:val="en-US"/>
        </w:rPr>
        <w:t xml:space="preserve">[4,5,24] </w:t>
      </w:r>
      <w:r w:rsidR="002C2144">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These may evolve to atrophy and fibrosis which, in its chronic form, would correlate with the pictures describ</w:t>
      </w:r>
      <w:r w:rsidR="002C2144">
        <w:rPr>
          <w:rFonts w:ascii="Book Antiqua" w:hAnsi="Book Antiqua"/>
          <w:sz w:val="24"/>
          <w:szCs w:val="24"/>
          <w:lang w:val="en-US"/>
        </w:rPr>
        <w:t>ed as generalized visceromegaly</w:t>
      </w:r>
      <w:r w:rsidRPr="00E07B9F">
        <w:rPr>
          <w:rFonts w:ascii="Book Antiqua" w:hAnsi="Book Antiqua"/>
          <w:sz w:val="24"/>
          <w:szCs w:val="24"/>
          <w:vertAlign w:val="superscript"/>
          <w:lang w:val="en-US"/>
        </w:rPr>
        <w:t>[22]</w:t>
      </w:r>
      <w:r w:rsidR="002C2144">
        <w:rPr>
          <w:rFonts w:ascii="Book Antiqua" w:eastAsiaTheme="minorEastAsia" w:hAnsi="Book Antiqua" w:hint="eastAsia"/>
          <w:sz w:val="24"/>
          <w:szCs w:val="24"/>
          <w:lang w:val="en-US" w:eastAsia="zh-CN"/>
        </w:rPr>
        <w:t>.</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B3417D" w:rsidRPr="002C2144" w:rsidRDefault="00B3417D"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Diagnosis</w:t>
      </w:r>
    </w:p>
    <w:p w:rsidR="00B3417D" w:rsidRPr="002C2144"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The clinical picture, age and gender of the patient, together with imaging and laboratory studies, constitute the first tool for the suspected diagnosis. Plain x-ray of the abdomen may provide useful information when we are deal</w:t>
      </w:r>
      <w:r w:rsidR="00880227" w:rsidRPr="00E07B9F">
        <w:rPr>
          <w:rFonts w:ascii="Book Antiqua" w:hAnsi="Book Antiqua"/>
          <w:sz w:val="24"/>
          <w:szCs w:val="24"/>
          <w:lang w:val="en-US"/>
        </w:rPr>
        <w:t>ing with an obstructive process</w:t>
      </w:r>
      <w:r w:rsidRPr="00E07B9F">
        <w:rPr>
          <w:rFonts w:ascii="Book Antiqua" w:hAnsi="Book Antiqua"/>
          <w:sz w:val="24"/>
          <w:szCs w:val="24"/>
          <w:vertAlign w:val="superscript"/>
          <w:lang w:val="en-US"/>
        </w:rPr>
        <w:t>[6]</w:t>
      </w:r>
      <w:r w:rsidRPr="00E07B9F">
        <w:rPr>
          <w:rFonts w:ascii="Book Antiqua" w:hAnsi="Book Antiqua"/>
          <w:sz w:val="24"/>
          <w:szCs w:val="24"/>
          <w:lang w:val="en-US"/>
        </w:rPr>
        <w:t xml:space="preserve"> (air fluid levels, coffee ground loops, absence of air in the pelvic cavity, image of “stack of coins”); however, the noninvasive imaging study with the greatest diagnostic usefulness is abdominal computerized tomography because it helps to rule out mechanical causes of the obstruction and identifies characteristic images such as target dilated loops of jejunum and ileum, swelling of the intestinal walls, air fluid levels, pyelocaliectasis and, above all, ureterohydronephosis that may be</w:t>
      </w:r>
      <w:r w:rsidR="002C2144">
        <w:rPr>
          <w:rFonts w:ascii="Book Antiqua" w:hAnsi="Book Antiqua"/>
          <w:sz w:val="24"/>
          <w:szCs w:val="24"/>
          <w:lang w:val="en-US"/>
        </w:rPr>
        <w:t xml:space="preserve"> present in up to 60% of cases</w:t>
      </w:r>
      <w:r w:rsidR="00115544" w:rsidRPr="00E07B9F">
        <w:rPr>
          <w:rFonts w:ascii="Book Antiqua" w:hAnsi="Book Antiqua"/>
          <w:sz w:val="24"/>
          <w:szCs w:val="24"/>
          <w:vertAlign w:val="superscript"/>
          <w:lang w:val="en-US"/>
        </w:rPr>
        <w:t>[4,5,10-15,16-18</w:t>
      </w:r>
      <w:r w:rsidRPr="00E07B9F">
        <w:rPr>
          <w:rFonts w:ascii="Book Antiqua" w:hAnsi="Book Antiqua"/>
          <w:sz w:val="24"/>
          <w:szCs w:val="24"/>
          <w:vertAlign w:val="superscript"/>
          <w:lang w:val="en-US"/>
        </w:rPr>
        <w:t>]</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Panendoscopy and manometry have demonstrated esophagitis and d</w:t>
      </w:r>
      <w:r w:rsidR="002C2144">
        <w:rPr>
          <w:rFonts w:ascii="Book Antiqua" w:hAnsi="Book Antiqua"/>
          <w:sz w:val="24"/>
          <w:szCs w:val="24"/>
          <w:lang w:val="en-US"/>
        </w:rPr>
        <w:t>isorders of esophageal motility</w:t>
      </w:r>
      <w:r w:rsidRPr="00E07B9F">
        <w:rPr>
          <w:rFonts w:ascii="Book Antiqua" w:hAnsi="Book Antiqua"/>
          <w:sz w:val="24"/>
          <w:szCs w:val="24"/>
          <w:vertAlign w:val="superscript"/>
          <w:lang w:val="en-US"/>
        </w:rPr>
        <w:t>[13]</w:t>
      </w:r>
      <w:r w:rsidRPr="00E07B9F">
        <w:rPr>
          <w:rFonts w:ascii="Book Antiqua" w:hAnsi="Book Antiqua"/>
          <w:sz w:val="24"/>
          <w:szCs w:val="24"/>
          <w:lang w:val="en-US"/>
        </w:rPr>
        <w:t xml:space="preserve"> as well as ga</w:t>
      </w:r>
      <w:r w:rsidR="002C2144">
        <w:rPr>
          <w:rFonts w:ascii="Book Antiqua" w:hAnsi="Book Antiqua"/>
          <w:sz w:val="24"/>
          <w:szCs w:val="24"/>
          <w:lang w:val="en-US"/>
        </w:rPr>
        <w:t xml:space="preserve">stric and duodenal </w:t>
      </w:r>
      <w:r w:rsidR="002C2144">
        <w:rPr>
          <w:rFonts w:ascii="Book Antiqua" w:hAnsi="Book Antiqua"/>
          <w:sz w:val="24"/>
          <w:szCs w:val="24"/>
          <w:lang w:val="en-US"/>
        </w:rPr>
        <w:lastRenderedPageBreak/>
        <w:t>hypomotility</w:t>
      </w:r>
      <w:r w:rsidRPr="00E07B9F">
        <w:rPr>
          <w:rFonts w:ascii="Book Antiqua" w:hAnsi="Book Antiqua"/>
          <w:sz w:val="24"/>
          <w:szCs w:val="24"/>
          <w:vertAlign w:val="superscript"/>
          <w:lang w:val="en-US"/>
        </w:rPr>
        <w:t>[4,5,10,13]</w:t>
      </w:r>
      <w:r w:rsidR="002C2144">
        <w:rPr>
          <w:rFonts w:ascii="Book Antiqua" w:eastAsiaTheme="minorEastAsia" w:hAnsi="Book Antiqua" w:hint="eastAsia"/>
          <w:sz w:val="24"/>
          <w:szCs w:val="24"/>
          <w:lang w:val="en-US" w:eastAsia="zh-CN"/>
        </w:rPr>
        <w:t>.</w:t>
      </w:r>
      <w:r w:rsidR="002C2144">
        <w:rPr>
          <w:rFonts w:ascii="Book Antiqua" w:hAnsi="Book Antiqua"/>
          <w:sz w:val="24"/>
          <w:szCs w:val="24"/>
          <w:vertAlign w:val="superscript"/>
          <w:lang w:val="en-US"/>
        </w:rPr>
        <w:t xml:space="preserve"> </w:t>
      </w:r>
      <w:r w:rsidRPr="00E07B9F">
        <w:rPr>
          <w:rFonts w:ascii="Book Antiqua" w:hAnsi="Book Antiqua"/>
          <w:sz w:val="24"/>
          <w:szCs w:val="24"/>
          <w:lang w:val="en-US"/>
        </w:rPr>
        <w:t>Invasive methods such as colonoscopy and the use of double balloon enteroscopy provide information on portions of the small and large intestines that cannot be reached by other means, as well as the possib</w:t>
      </w:r>
      <w:r w:rsidR="002C2144">
        <w:rPr>
          <w:rFonts w:ascii="Book Antiqua" w:hAnsi="Book Antiqua"/>
          <w:sz w:val="24"/>
          <w:szCs w:val="24"/>
          <w:lang w:val="en-US"/>
        </w:rPr>
        <w:t>le advantage of taking biopsies</w:t>
      </w:r>
      <w:r w:rsidRPr="00E07B9F">
        <w:rPr>
          <w:rFonts w:ascii="Book Antiqua" w:hAnsi="Book Antiqua"/>
          <w:sz w:val="24"/>
          <w:szCs w:val="24"/>
          <w:vertAlign w:val="superscript"/>
          <w:lang w:val="en-US"/>
        </w:rPr>
        <w:t>[15]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However, it is not a method that is frequently used, given that there is currently no pattern or specific marker in the histopathological study in existence con</w:t>
      </w:r>
      <w:r w:rsidR="002C2144">
        <w:rPr>
          <w:rFonts w:ascii="Book Antiqua" w:hAnsi="Book Antiqua"/>
          <w:sz w:val="24"/>
          <w:szCs w:val="24"/>
          <w:lang w:val="en-US"/>
        </w:rPr>
        <w:t>sidered to be the gold standard</w:t>
      </w:r>
      <w:r w:rsidRPr="00E07B9F">
        <w:rPr>
          <w:rFonts w:ascii="Book Antiqua" w:hAnsi="Book Antiqua"/>
          <w:sz w:val="24"/>
          <w:szCs w:val="24"/>
          <w:vertAlign w:val="superscript"/>
          <w:lang w:val="en-US"/>
        </w:rPr>
        <w:t>[4,5,10]</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In addition, there are reports about the predisposition of causing greater ischemia by dilation of the loops and risk of intestinal perforation and secondary peritonitis. Disease activity indexes such as SLEDAI and SLICC do not always directly correlate</w:t>
      </w:r>
      <w:r w:rsidR="002C2144">
        <w:rPr>
          <w:rFonts w:ascii="Book Antiqua" w:hAnsi="Book Antiqua"/>
          <w:sz w:val="24"/>
          <w:szCs w:val="24"/>
          <w:lang w:val="en-US"/>
        </w:rPr>
        <w:t xml:space="preserve"> with gastrointestinal pictures</w:t>
      </w:r>
      <w:r w:rsidRPr="00E07B9F">
        <w:rPr>
          <w:rFonts w:ascii="Book Antiqua" w:hAnsi="Book Antiqua"/>
          <w:sz w:val="24"/>
          <w:szCs w:val="24"/>
          <w:vertAlign w:val="superscript"/>
          <w:lang w:val="en-US"/>
        </w:rPr>
        <w:t>[25]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therefore</w:t>
      </w:r>
      <w:r w:rsidR="00092301" w:rsidRPr="00E07B9F">
        <w:rPr>
          <w:rFonts w:ascii="Book Antiqua" w:hAnsi="Book Antiqua"/>
          <w:sz w:val="24"/>
          <w:szCs w:val="24"/>
          <w:lang w:val="en-US"/>
        </w:rPr>
        <w:t>,</w:t>
      </w:r>
      <w:r w:rsidRPr="00E07B9F">
        <w:rPr>
          <w:rFonts w:ascii="Book Antiqua" w:hAnsi="Book Antiqua"/>
          <w:sz w:val="24"/>
          <w:szCs w:val="24"/>
          <w:lang w:val="en-US"/>
        </w:rPr>
        <w:t xml:space="preserve"> it is difficult to consider them as useful markers. Differential diagnosis includes any disorder that causes dysmotility and is associated with extra-gastrointestinal symptoms. Among the most important of these are sporadic myopathies, systemic sclerosis, dermatopolymyositis, lymphoid and amyloid</w:t>
      </w:r>
      <w:r w:rsidR="002C2144">
        <w:rPr>
          <w:rFonts w:ascii="Book Antiqua" w:hAnsi="Book Antiqua"/>
          <w:sz w:val="24"/>
          <w:szCs w:val="24"/>
          <w:lang w:val="en-US"/>
        </w:rPr>
        <w:t xml:space="preserve"> infiltration, to mention a few</w:t>
      </w:r>
      <w:r w:rsidRPr="00E07B9F">
        <w:rPr>
          <w:rFonts w:ascii="Book Antiqua" w:hAnsi="Book Antiqua"/>
          <w:sz w:val="24"/>
          <w:szCs w:val="24"/>
          <w:vertAlign w:val="superscript"/>
          <w:lang w:val="en-US"/>
        </w:rPr>
        <w:t>[5]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We emphasize that early detection correlates with a better prognosis and avoids unnecessary surgical procedures that hinder evolution and lead to a poor prognosis. A last resort would be exploratory laparotomy, although this should be done when there are eminent signs of intestinal perforation (free air in the abdominal cavity or septic shock in the presence of acute abdomen)</w:t>
      </w:r>
      <w:r w:rsidR="002C2144">
        <w:rPr>
          <w:rFonts w:ascii="Book Antiqua" w:eastAsiaTheme="minorEastAsia" w:hAnsi="Book Antiqua" w:hint="eastAsia"/>
          <w:sz w:val="24"/>
          <w:szCs w:val="24"/>
          <w:lang w:val="en-US" w:eastAsia="zh-CN"/>
        </w:rPr>
        <w:t>.</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B3417D" w:rsidRPr="002C2144" w:rsidRDefault="00B3417D"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 xml:space="preserve">How to suspect it? </w:t>
      </w:r>
    </w:p>
    <w:p w:rsidR="00B3417D" w:rsidRDefault="00B3417D" w:rsidP="00134F7B">
      <w:pPr>
        <w:spacing w:line="360" w:lineRule="auto"/>
        <w:jc w:val="both"/>
        <w:rPr>
          <w:rFonts w:ascii="Book Antiqua" w:eastAsiaTheme="minorEastAsia" w:hAnsi="Book Antiqua"/>
          <w:i/>
          <w:sz w:val="24"/>
          <w:szCs w:val="24"/>
          <w:lang w:val="en-US" w:eastAsia="zh-CN"/>
        </w:rPr>
      </w:pPr>
      <w:r w:rsidRPr="00E07B9F">
        <w:rPr>
          <w:rFonts w:ascii="Book Antiqua" w:hAnsi="Book Antiqua"/>
          <w:sz w:val="24"/>
          <w:szCs w:val="24"/>
          <w:lang w:val="en-US"/>
        </w:rPr>
        <w:t xml:space="preserve">Although GI symptoms are common to the majority of the presentations, there are key data that may represent the difference in recognition of the disorder. In young patients, especially females with recurrent clinical-radiological manifestations of intestinal occlusion, an exhaustive interview should be carried out in search of manifestations or information that may be related to SLE. The initial approach should include blood cytometry, general urine examination, Coombs test and complement as firsthand resources as well as plain </w:t>
      </w:r>
      <w:r w:rsidR="002C2144" w:rsidRPr="00E07B9F">
        <w:rPr>
          <w:rFonts w:ascii="Book Antiqua" w:hAnsi="Book Antiqua"/>
          <w:sz w:val="24"/>
          <w:szCs w:val="24"/>
          <w:lang w:val="en-US"/>
        </w:rPr>
        <w:t>X</w:t>
      </w:r>
      <w:r w:rsidRPr="00E07B9F">
        <w:rPr>
          <w:rFonts w:ascii="Book Antiqua" w:hAnsi="Book Antiqua"/>
          <w:sz w:val="24"/>
          <w:szCs w:val="24"/>
          <w:lang w:val="en-US"/>
        </w:rPr>
        <w:t>-rays and contrast abdominal tomogra</w:t>
      </w:r>
      <w:r w:rsidR="00092301" w:rsidRPr="00E07B9F">
        <w:rPr>
          <w:rFonts w:ascii="Book Antiqua" w:hAnsi="Book Antiqua"/>
          <w:sz w:val="24"/>
          <w:szCs w:val="24"/>
          <w:lang w:val="en-US"/>
        </w:rPr>
        <w:t>phy whenever possible. If leuko/</w:t>
      </w:r>
      <w:r w:rsidRPr="00E07B9F">
        <w:rPr>
          <w:rFonts w:ascii="Book Antiqua" w:hAnsi="Book Antiqua"/>
          <w:sz w:val="24"/>
          <w:szCs w:val="24"/>
          <w:lang w:val="en-US"/>
        </w:rPr>
        <w:t xml:space="preserve">lymphopenia is found, anemia with positive Coombs reaction, </w:t>
      </w:r>
      <w:r w:rsidRPr="00E07B9F">
        <w:rPr>
          <w:rFonts w:ascii="Book Antiqua" w:hAnsi="Book Antiqua"/>
          <w:sz w:val="24"/>
          <w:szCs w:val="24"/>
          <w:lang w:val="en-US"/>
        </w:rPr>
        <w:lastRenderedPageBreak/>
        <w:t>proteinuria, low complement and ureterohydronephrosis, diagnosis of intestinal pseudo-obstruction in SLE should be suspected and confirmed (Figure 2).</w:t>
      </w:r>
      <w:r w:rsidRPr="00E07B9F">
        <w:rPr>
          <w:rFonts w:ascii="Book Antiqua" w:hAnsi="Book Antiqua"/>
          <w:i/>
          <w:sz w:val="24"/>
          <w:szCs w:val="24"/>
          <w:lang w:val="en-US"/>
        </w:rPr>
        <w:t xml:space="preserve"> </w:t>
      </w:r>
    </w:p>
    <w:p w:rsidR="00E579FD" w:rsidRPr="00E579FD" w:rsidRDefault="00E579FD" w:rsidP="00134F7B">
      <w:pPr>
        <w:spacing w:line="360" w:lineRule="auto"/>
        <w:jc w:val="both"/>
        <w:rPr>
          <w:rFonts w:ascii="Book Antiqua" w:eastAsiaTheme="minorEastAsia" w:hAnsi="Book Antiqua"/>
          <w:i/>
          <w:sz w:val="24"/>
          <w:szCs w:val="24"/>
          <w:lang w:val="en-US" w:eastAsia="zh-CN"/>
        </w:rPr>
      </w:pPr>
    </w:p>
    <w:p w:rsidR="00B3417D" w:rsidRPr="002C2144" w:rsidRDefault="00B3417D"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Treatment</w:t>
      </w:r>
    </w:p>
    <w:p w:rsidR="00B3417D" w:rsidRPr="002C2144"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 xml:space="preserve">Treatment should be individualized </w:t>
      </w:r>
      <w:r w:rsidR="00AE34FD">
        <w:rPr>
          <w:rFonts w:ascii="Book Antiqua" w:hAnsi="Book Antiqua"/>
          <w:sz w:val="24"/>
          <w:szCs w:val="24"/>
          <w:lang w:val="en-US"/>
        </w:rPr>
        <w:t>and generally multidisciplinary</w:t>
      </w:r>
      <w:r w:rsidRPr="00E07B9F">
        <w:rPr>
          <w:rFonts w:ascii="Book Antiqua" w:hAnsi="Book Antiqua"/>
          <w:sz w:val="24"/>
          <w:szCs w:val="24"/>
          <w:vertAlign w:val="superscript"/>
          <w:lang w:val="en-US"/>
        </w:rPr>
        <w:t>[1]</w:t>
      </w:r>
      <w:r w:rsidR="00AE34FD">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Among the recommendations for management of SLE issued by the EULAR (European League Against Rheumatism) and established by the ACR, there is no scheme </w:t>
      </w:r>
      <w:r w:rsidR="002C2144">
        <w:rPr>
          <w:rFonts w:ascii="Book Antiqua" w:hAnsi="Book Antiqua"/>
          <w:sz w:val="24"/>
          <w:szCs w:val="24"/>
          <w:lang w:val="en-US"/>
        </w:rPr>
        <w:t>suggested for GI manifestations</w:t>
      </w:r>
      <w:r w:rsidRPr="00E07B9F">
        <w:rPr>
          <w:rFonts w:ascii="Book Antiqua" w:hAnsi="Book Antiqua"/>
          <w:sz w:val="24"/>
          <w:szCs w:val="24"/>
          <w:vertAlign w:val="superscript"/>
          <w:lang w:val="en-US"/>
        </w:rPr>
        <w:t>[3,9]</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The most frequently described experience in disease management is based on corticosteroids administered in pulses (methylprednisolone 500-1000 mg daily for 2-5 d) associated with other immunosuppressants, cyclo</w:t>
      </w:r>
      <w:r w:rsidR="00E579FD">
        <w:rPr>
          <w:rFonts w:ascii="Book Antiqua" w:hAnsi="Book Antiqua"/>
          <w:sz w:val="24"/>
          <w:szCs w:val="24"/>
          <w:lang w:val="en-US"/>
        </w:rPr>
        <w:t>phosphamide being the most used</w:t>
      </w:r>
      <w:r w:rsidR="00115544" w:rsidRPr="00E07B9F">
        <w:rPr>
          <w:rFonts w:ascii="Book Antiqua" w:hAnsi="Book Antiqua"/>
          <w:sz w:val="24"/>
          <w:szCs w:val="24"/>
          <w:vertAlign w:val="superscript"/>
          <w:lang w:val="en-US"/>
        </w:rPr>
        <w:t>[10-15,16-18</w:t>
      </w:r>
      <w:r w:rsidRPr="00E07B9F">
        <w:rPr>
          <w:rFonts w:ascii="Book Antiqua" w:hAnsi="Book Antiqua"/>
          <w:sz w:val="24"/>
          <w:szCs w:val="24"/>
          <w:vertAlign w:val="superscript"/>
          <w:lang w:val="en-US"/>
        </w:rPr>
        <w:t>]</w:t>
      </w:r>
      <w:r w:rsidR="00E579FD">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Cases have been reported where cyclosporin</w:t>
      </w:r>
      <w:r w:rsidR="00E579FD">
        <w:rPr>
          <w:rFonts w:ascii="Book Antiqua" w:hAnsi="Book Antiqua"/>
          <w:sz w:val="24"/>
          <w:szCs w:val="24"/>
          <w:lang w:val="en-US"/>
        </w:rPr>
        <w:t>e A, methotrexate, azathioprine</w:t>
      </w:r>
      <w:r w:rsidRPr="00E07B9F">
        <w:rPr>
          <w:rFonts w:ascii="Book Antiqua" w:hAnsi="Book Antiqua"/>
          <w:sz w:val="24"/>
          <w:szCs w:val="24"/>
          <w:vertAlign w:val="superscript"/>
          <w:lang w:val="en-US"/>
        </w:rPr>
        <w:t>[7,11,24]</w:t>
      </w:r>
      <w:r w:rsidR="00E579FD">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and ta</w:t>
      </w:r>
      <w:r w:rsidR="002C2144">
        <w:rPr>
          <w:rFonts w:ascii="Book Antiqua" w:hAnsi="Book Antiqua"/>
          <w:sz w:val="24"/>
          <w:szCs w:val="24"/>
          <w:lang w:val="en-US"/>
        </w:rPr>
        <w:t>crolimus were used</w:t>
      </w:r>
      <w:r w:rsidRPr="00E07B9F">
        <w:rPr>
          <w:rFonts w:ascii="Book Antiqua" w:hAnsi="Book Antiqua"/>
          <w:sz w:val="24"/>
          <w:szCs w:val="24"/>
          <w:vertAlign w:val="superscript"/>
          <w:lang w:val="en-US"/>
        </w:rPr>
        <w:t>[26]</w:t>
      </w:r>
      <w:r w:rsidR="002C2144">
        <w:rPr>
          <w:rFonts w:ascii="Book Antiqua" w:eastAsiaTheme="minorEastAsia" w:hAnsi="Book Antiqua" w:hint="eastAsia"/>
          <w:sz w:val="24"/>
          <w:szCs w:val="24"/>
          <w:lang w:val="en-US" w:eastAsia="zh-CN"/>
        </w:rPr>
        <w:t>.</w:t>
      </w:r>
      <w:r w:rsidRPr="00E07B9F">
        <w:rPr>
          <w:rFonts w:ascii="Book Antiqua" w:hAnsi="Book Antiqua"/>
          <w:b/>
          <w:sz w:val="24"/>
          <w:szCs w:val="24"/>
          <w:lang w:val="en-US"/>
        </w:rPr>
        <w:t xml:space="preserve"> </w:t>
      </w:r>
      <w:r w:rsidRPr="00E07B9F">
        <w:rPr>
          <w:rFonts w:ascii="Book Antiqua" w:hAnsi="Book Antiqua"/>
          <w:sz w:val="24"/>
          <w:szCs w:val="24"/>
          <w:lang w:val="en-US"/>
        </w:rPr>
        <w:t>The use of prokinetics should be considered, preferably erythromycin because of its antimicrobial properties, although the use of metoclopramide, octreotide and neostigmine should be considered. Finally, use of parenteral nutrition should be individualized in cases where oral feeding is not possible. Human immunoglobulin is extracted from th</w:t>
      </w:r>
      <w:r w:rsidR="00880227" w:rsidRPr="00E07B9F">
        <w:rPr>
          <w:rFonts w:ascii="Book Antiqua" w:hAnsi="Book Antiqua"/>
          <w:sz w:val="24"/>
          <w:szCs w:val="24"/>
          <w:lang w:val="en-US"/>
        </w:rPr>
        <w:t>e plasma of thousands of donors</w:t>
      </w:r>
      <w:r w:rsidRPr="00E07B9F">
        <w:rPr>
          <w:rFonts w:ascii="Book Antiqua" w:hAnsi="Book Antiqua"/>
          <w:sz w:val="24"/>
          <w:szCs w:val="24"/>
          <w:vertAlign w:val="superscript"/>
          <w:lang w:val="en-US"/>
        </w:rPr>
        <w:t xml:space="preserve">[27,28]  </w:t>
      </w:r>
      <w:r w:rsidRPr="00E07B9F">
        <w:rPr>
          <w:rFonts w:ascii="Book Antiqua" w:hAnsi="Book Antiqua"/>
          <w:sz w:val="24"/>
          <w:szCs w:val="24"/>
          <w:lang w:val="en-US"/>
        </w:rPr>
        <w:t>and is mainly composed of a pool of antibodies, in its majority IgG (97%). Its use has been described in reports of cases and s</w:t>
      </w:r>
      <w:r w:rsidR="00E579FD">
        <w:rPr>
          <w:rFonts w:ascii="Book Antiqua" w:hAnsi="Book Antiqua"/>
          <w:sz w:val="24"/>
          <w:szCs w:val="24"/>
          <w:lang w:val="en-US"/>
        </w:rPr>
        <w:t>mall cohorts with good results</w:t>
      </w:r>
      <w:r w:rsidRPr="00E07B9F">
        <w:rPr>
          <w:rFonts w:ascii="Book Antiqua" w:hAnsi="Book Antiqua"/>
          <w:sz w:val="24"/>
          <w:szCs w:val="24"/>
          <w:vertAlign w:val="superscript"/>
          <w:lang w:val="en-US"/>
        </w:rPr>
        <w:t>[2,29-31]</w:t>
      </w:r>
      <w:r w:rsidR="00E579FD">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The usual administered dose is 2 g/kg divided into 2-5 d in continuous IV infusion. The described m</w:t>
      </w:r>
      <w:r w:rsidR="002C2144">
        <w:rPr>
          <w:rFonts w:ascii="Book Antiqua" w:hAnsi="Book Antiqua"/>
          <w:sz w:val="24"/>
          <w:szCs w:val="24"/>
          <w:lang w:val="en-US"/>
        </w:rPr>
        <w:t>echanisms of action are varied</w:t>
      </w:r>
      <w:r w:rsidRPr="00E07B9F">
        <w:rPr>
          <w:rFonts w:ascii="Book Antiqua" w:hAnsi="Book Antiqua"/>
          <w:sz w:val="24"/>
          <w:szCs w:val="24"/>
          <w:vertAlign w:val="superscript"/>
          <w:lang w:val="en-US"/>
        </w:rPr>
        <w:t>[27,29,32-35]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vertAlign w:val="superscript"/>
          <w:lang w:val="en-US"/>
        </w:rPr>
        <w:t xml:space="preserve"> </w:t>
      </w:r>
      <w:r w:rsidRPr="00E07B9F">
        <w:rPr>
          <w:rFonts w:ascii="Book Antiqua" w:hAnsi="Book Antiqua"/>
          <w:sz w:val="24"/>
          <w:szCs w:val="24"/>
          <w:lang w:val="en-US"/>
        </w:rPr>
        <w:t>It is considered more than an immunosuppressive treatment and immune regulatory agent that obviates the toxic and teratogenic effects of other drugs, providing a favorable safet</w:t>
      </w:r>
      <w:r w:rsidR="002C2144">
        <w:rPr>
          <w:rFonts w:ascii="Book Antiqua" w:hAnsi="Book Antiqua"/>
          <w:sz w:val="24"/>
          <w:szCs w:val="24"/>
          <w:lang w:val="en-US"/>
        </w:rPr>
        <w:t>y profile for infected patients</w:t>
      </w:r>
      <w:r w:rsidRPr="00E07B9F">
        <w:rPr>
          <w:rFonts w:ascii="Book Antiqua" w:hAnsi="Book Antiqua"/>
          <w:sz w:val="24"/>
          <w:szCs w:val="24"/>
          <w:vertAlign w:val="superscript"/>
          <w:lang w:val="en-US"/>
        </w:rPr>
        <w:t>[29,35]</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Any prior condition should be taken into consideration, which may contraindicate its use along with the problem of its high cost, which hinders </w:t>
      </w:r>
      <w:r w:rsidR="002C2144">
        <w:rPr>
          <w:rFonts w:ascii="Book Antiqua" w:hAnsi="Book Antiqua"/>
          <w:sz w:val="24"/>
          <w:szCs w:val="24"/>
          <w:lang w:val="en-US"/>
        </w:rPr>
        <w:t>its accessibility for treatment</w:t>
      </w:r>
      <w:r w:rsidRPr="00E07B9F">
        <w:rPr>
          <w:rFonts w:ascii="Book Antiqua" w:hAnsi="Book Antiqua"/>
          <w:sz w:val="24"/>
          <w:szCs w:val="24"/>
          <w:vertAlign w:val="superscript"/>
          <w:lang w:val="en-US"/>
        </w:rPr>
        <w:t>[27]</w:t>
      </w:r>
      <w:r w:rsidR="002C2144">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Early directed treatment make progression of the disorder highly reversible, avoiding the need for surgery and having an impact on survival, recovery of function and decrease in complication rates</w:t>
      </w:r>
      <w:r w:rsidRPr="00E07B9F">
        <w:rPr>
          <w:rFonts w:ascii="Book Antiqua" w:hAnsi="Book Antiqua"/>
          <w:sz w:val="24"/>
          <w:szCs w:val="24"/>
          <w:vertAlign w:val="superscript"/>
          <w:lang w:val="en-US"/>
        </w:rPr>
        <w:t>[4,19,22,25]</w:t>
      </w:r>
      <w:r w:rsidR="002C2144">
        <w:rPr>
          <w:rFonts w:ascii="Book Antiqua" w:eastAsiaTheme="minorEastAsia" w:hAnsi="Book Antiqua" w:hint="eastAsia"/>
          <w:sz w:val="24"/>
          <w:szCs w:val="24"/>
          <w:lang w:val="en-US" w:eastAsia="zh-CN"/>
        </w:rPr>
        <w:t>.</w:t>
      </w:r>
    </w:p>
    <w:p w:rsidR="002C2144" w:rsidRPr="002C2144" w:rsidRDefault="002C2144" w:rsidP="00134F7B">
      <w:pPr>
        <w:spacing w:line="360" w:lineRule="auto"/>
        <w:jc w:val="both"/>
        <w:rPr>
          <w:rFonts w:ascii="Book Antiqua" w:eastAsiaTheme="minorEastAsia" w:hAnsi="Book Antiqua"/>
          <w:sz w:val="24"/>
          <w:szCs w:val="24"/>
          <w:vertAlign w:val="superscript"/>
          <w:lang w:val="en-US" w:eastAsia="zh-CN"/>
        </w:rPr>
      </w:pPr>
    </w:p>
    <w:p w:rsidR="00B3417D" w:rsidRPr="00E07B9F" w:rsidRDefault="00B3417D" w:rsidP="00134F7B">
      <w:pPr>
        <w:spacing w:line="360" w:lineRule="auto"/>
        <w:jc w:val="both"/>
        <w:rPr>
          <w:rFonts w:ascii="Book Antiqua" w:hAnsi="Book Antiqua"/>
          <w:b/>
          <w:i/>
          <w:sz w:val="24"/>
          <w:szCs w:val="24"/>
          <w:lang w:val="en-US"/>
        </w:rPr>
      </w:pPr>
      <w:r w:rsidRPr="00E07B9F">
        <w:rPr>
          <w:rFonts w:ascii="Book Antiqua" w:hAnsi="Book Antiqua"/>
          <w:b/>
          <w:i/>
          <w:sz w:val="24"/>
          <w:szCs w:val="24"/>
          <w:lang w:val="en-US"/>
        </w:rPr>
        <w:t>Conclusion</w:t>
      </w:r>
    </w:p>
    <w:p w:rsidR="00B3417D" w:rsidRDefault="00B3417D"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lastRenderedPageBreak/>
        <w:t xml:space="preserve">Intestinal pseudo-obstruction secondary to lupus is an infrequent disorder that may initially manifest together with other organs and system involvement. It should be suspected, especially in young women with clinical-radiological manifestations and information of disease activity at another level. Urinary tract infections may be associated with urinary manifestations and complicate symptom progression. Management of the disorder should include immunomodulators, principally corticosteroids and cyclophosphamide, prokinetics, and parenteral nutrition when required. In our short experience we believe that according to the judgment of the treating physician the use of IV human immunoglobulin with steroids may be an alternative only where there are complicated infections as a rescue measure in those cases where there is concomitant severe infection or sepsis and disease activity if there is no contraindication for its use. </w:t>
      </w:r>
    </w:p>
    <w:p w:rsidR="002C2144" w:rsidRDefault="002C2144" w:rsidP="00134F7B">
      <w:pPr>
        <w:spacing w:line="360" w:lineRule="auto"/>
        <w:jc w:val="both"/>
        <w:rPr>
          <w:rFonts w:ascii="Book Antiqua" w:eastAsiaTheme="minorEastAsia" w:hAnsi="Book Antiqua"/>
          <w:b/>
          <w:bCs/>
          <w:i/>
          <w:iCs/>
          <w:sz w:val="24"/>
          <w:szCs w:val="24"/>
          <w:lang w:val="en-US" w:eastAsia="zh-CN"/>
        </w:rPr>
      </w:pPr>
    </w:p>
    <w:p w:rsidR="00B3417D" w:rsidRPr="002C2144" w:rsidRDefault="002C2144" w:rsidP="00134F7B">
      <w:pPr>
        <w:spacing w:line="360" w:lineRule="auto"/>
        <w:jc w:val="both"/>
        <w:rPr>
          <w:rFonts w:ascii="Book Antiqua" w:hAnsi="Book Antiqua"/>
          <w:b/>
          <w:bCs/>
          <w:iCs/>
          <w:sz w:val="24"/>
          <w:szCs w:val="24"/>
          <w:lang w:val="en-US"/>
        </w:rPr>
      </w:pPr>
      <w:r w:rsidRPr="002C2144">
        <w:rPr>
          <w:rFonts w:ascii="Book Antiqua" w:hAnsi="Book Antiqua"/>
          <w:b/>
          <w:bCs/>
          <w:iCs/>
          <w:sz w:val="24"/>
          <w:szCs w:val="24"/>
          <w:lang w:val="en-US"/>
        </w:rPr>
        <w:t>ACKNOWLEDGMENTS</w:t>
      </w:r>
    </w:p>
    <w:p w:rsidR="00B3417D" w:rsidRPr="00E07B9F" w:rsidRDefault="00B3417D" w:rsidP="00134F7B">
      <w:pPr>
        <w:spacing w:line="360" w:lineRule="auto"/>
        <w:jc w:val="both"/>
        <w:rPr>
          <w:rFonts w:ascii="Book Antiqua" w:hAnsi="Book Antiqua"/>
          <w:bCs/>
          <w:iCs/>
          <w:sz w:val="24"/>
          <w:szCs w:val="24"/>
          <w:lang w:val="en-US"/>
        </w:rPr>
      </w:pPr>
      <w:r w:rsidRPr="00E07B9F">
        <w:rPr>
          <w:rFonts w:ascii="Book Antiqua" w:hAnsi="Book Antiqua"/>
          <w:bCs/>
          <w:iCs/>
          <w:sz w:val="24"/>
          <w:szCs w:val="24"/>
          <w:lang w:val="en-US"/>
        </w:rPr>
        <w:t xml:space="preserve">We thank Sharon Morey for technical and editorial assistance. </w:t>
      </w:r>
    </w:p>
    <w:p w:rsidR="00FA7BAF" w:rsidRPr="00E07B9F" w:rsidRDefault="00FA7BAF" w:rsidP="00134F7B">
      <w:pPr>
        <w:spacing w:line="360" w:lineRule="auto"/>
        <w:jc w:val="both"/>
        <w:rPr>
          <w:rFonts w:ascii="Book Antiqua" w:hAnsi="Book Antiqua"/>
          <w:bCs/>
          <w:iCs/>
          <w:sz w:val="24"/>
          <w:szCs w:val="24"/>
          <w:lang w:val="en-US"/>
        </w:rPr>
      </w:pPr>
    </w:p>
    <w:p w:rsidR="002C2144" w:rsidRDefault="002C2144" w:rsidP="00134F7B">
      <w:pPr>
        <w:spacing w:after="200" w:line="360" w:lineRule="auto"/>
        <w:jc w:val="both"/>
        <w:rPr>
          <w:rFonts w:ascii="Book Antiqua" w:hAnsi="Book Antiqua"/>
          <w:b/>
          <w:sz w:val="24"/>
          <w:szCs w:val="24"/>
          <w:lang w:val="en-US"/>
        </w:rPr>
      </w:pPr>
      <w:r>
        <w:rPr>
          <w:rFonts w:ascii="Book Antiqua" w:hAnsi="Book Antiqua"/>
          <w:b/>
          <w:sz w:val="24"/>
          <w:szCs w:val="24"/>
          <w:lang w:val="en-US"/>
        </w:rPr>
        <w:br w:type="page"/>
      </w:r>
    </w:p>
    <w:p w:rsidR="00FA7BAF" w:rsidRPr="00E07B9F" w:rsidRDefault="00FA7BAF" w:rsidP="00134F7B">
      <w:pPr>
        <w:spacing w:line="360" w:lineRule="auto"/>
        <w:jc w:val="both"/>
        <w:rPr>
          <w:rFonts w:ascii="Book Antiqua" w:hAnsi="Book Antiqua"/>
          <w:b/>
          <w:sz w:val="24"/>
          <w:szCs w:val="24"/>
          <w:lang w:val="en-US"/>
        </w:rPr>
      </w:pPr>
      <w:r w:rsidRPr="00E07B9F">
        <w:rPr>
          <w:b/>
          <w:noProof/>
          <w:sz w:val="24"/>
          <w:szCs w:val="24"/>
          <w:lang w:val="en-US" w:eastAsia="zh-CN"/>
        </w:rPr>
        <w:lastRenderedPageBreak/>
        <w:drawing>
          <wp:anchor distT="36576" distB="36576" distL="36576" distR="36576" simplePos="0" relativeHeight="251789312" behindDoc="0" locked="0" layoutInCell="1" allowOverlap="1" wp14:anchorId="1E19FC1B" wp14:editId="65E958FF">
            <wp:simplePos x="0" y="0"/>
            <wp:positionH relativeFrom="column">
              <wp:posOffset>9431655</wp:posOffset>
            </wp:positionH>
            <wp:positionV relativeFrom="paragraph">
              <wp:posOffset>4535805</wp:posOffset>
            </wp:positionV>
            <wp:extent cx="1452880" cy="1727835"/>
            <wp:effectExtent l="19050" t="0" r="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cstate="print"/>
                    <a:srcRect/>
                    <a:stretch>
                      <a:fillRect/>
                    </a:stretch>
                  </pic:blipFill>
                  <pic:spPr bwMode="auto">
                    <a:xfrm>
                      <a:off x="0" y="0"/>
                      <a:ext cx="1452880" cy="1727835"/>
                    </a:xfrm>
                    <a:prstGeom prst="rect">
                      <a:avLst/>
                    </a:prstGeom>
                    <a:noFill/>
                    <a:ln w="9525" algn="in">
                      <a:noFill/>
                      <a:miter lim="800000"/>
                      <a:headEnd/>
                      <a:tailEnd/>
                    </a:ln>
                    <a:effectLst/>
                  </pic:spPr>
                </pic:pic>
              </a:graphicData>
            </a:graphic>
          </wp:anchor>
        </w:drawing>
      </w:r>
      <w:r w:rsidRPr="00E07B9F">
        <w:rPr>
          <w:b/>
          <w:noProof/>
          <w:sz w:val="24"/>
          <w:szCs w:val="24"/>
          <w:lang w:val="en-US" w:eastAsia="zh-CN"/>
        </w:rPr>
        <w:drawing>
          <wp:anchor distT="36576" distB="36576" distL="36576" distR="36576" simplePos="0" relativeHeight="251790336" behindDoc="0" locked="0" layoutInCell="1" allowOverlap="1" wp14:anchorId="44080986" wp14:editId="03624030">
            <wp:simplePos x="0" y="0"/>
            <wp:positionH relativeFrom="column">
              <wp:posOffset>8495665</wp:posOffset>
            </wp:positionH>
            <wp:positionV relativeFrom="paragraph">
              <wp:posOffset>6696075</wp:posOffset>
            </wp:positionV>
            <wp:extent cx="2406015" cy="1867535"/>
            <wp:effectExtent l="19050" t="0" r="0" b="0"/>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cstate="print"/>
                    <a:srcRect/>
                    <a:stretch>
                      <a:fillRect/>
                    </a:stretch>
                  </pic:blipFill>
                  <pic:spPr bwMode="auto">
                    <a:xfrm>
                      <a:off x="0" y="0"/>
                      <a:ext cx="2406015" cy="1867535"/>
                    </a:xfrm>
                    <a:prstGeom prst="rect">
                      <a:avLst/>
                    </a:prstGeom>
                    <a:noFill/>
                    <a:ln w="9525" algn="in">
                      <a:noFill/>
                      <a:miter lim="800000"/>
                      <a:headEnd/>
                      <a:tailEnd/>
                    </a:ln>
                    <a:effectLst/>
                  </pic:spPr>
                </pic:pic>
              </a:graphicData>
            </a:graphic>
          </wp:anchor>
        </w:drawing>
      </w:r>
      <w:r w:rsidR="00CD729D">
        <w:rPr>
          <w:rFonts w:ascii="Times New Roman" w:hAnsi="Times New Roman"/>
          <w:b/>
          <w:noProof/>
          <w:sz w:val="24"/>
          <w:szCs w:val="24"/>
          <w:lang w:val="en-US" w:eastAsia="zh-CN"/>
        </w:rPr>
        <mc:AlternateContent>
          <mc:Choice Requires="wps">
            <w:drawing>
              <wp:anchor distT="36576" distB="36576" distL="36575" distR="36575" simplePos="0" relativeHeight="251791360" behindDoc="0" locked="0" layoutInCell="1" allowOverlap="1">
                <wp:simplePos x="0" y="0"/>
                <wp:positionH relativeFrom="column">
                  <wp:posOffset>8063864</wp:posOffset>
                </wp:positionH>
                <wp:positionV relativeFrom="paragraph">
                  <wp:posOffset>6480175</wp:posOffset>
                </wp:positionV>
                <wp:extent cx="0" cy="2303780"/>
                <wp:effectExtent l="0" t="0" r="19050" b="20320"/>
                <wp:wrapNone/>
                <wp:docPr id="17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91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634.95pt,510.25pt" to="634.95pt,6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" strokecolor="black [0]">
                <v:shadow color="#ccc"/>
              </v:line>
            </w:pict>
          </mc:Fallback>
        </mc:AlternateContent>
      </w:r>
      <w:r w:rsidR="00CD729D">
        <w:rPr>
          <w:rFonts w:ascii="Times New Roman" w:hAnsi="Times New Roman"/>
          <w:b/>
          <w:noProof/>
          <w:sz w:val="24"/>
          <w:szCs w:val="24"/>
          <w:lang w:val="en-US" w:eastAsia="zh-CN"/>
        </w:rPr>
        <mc:AlternateContent>
          <mc:Choice Requires="wps">
            <w:drawing>
              <wp:anchor distT="36576" distB="36576" distL="36576" distR="36576" simplePos="0" relativeHeight="251792384" behindDoc="0" locked="0" layoutInCell="1" allowOverlap="1">
                <wp:simplePos x="0" y="0"/>
                <wp:positionH relativeFrom="column">
                  <wp:posOffset>8135620</wp:posOffset>
                </wp:positionH>
                <wp:positionV relativeFrom="paragraph">
                  <wp:posOffset>6480175</wp:posOffset>
                </wp:positionV>
                <wp:extent cx="215900" cy="431800"/>
                <wp:effectExtent l="0" t="0" r="0" b="6350"/>
                <wp:wrapNone/>
                <wp:docPr id="17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34FD" w:rsidRDefault="00AE34FD" w:rsidP="00FA7BAF">
                            <w:pPr>
                              <w:widowControl w:val="0"/>
                            </w:pPr>
                            <w: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640.6pt;margin-top:510.25pt;width:17pt;height:34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" filled="f" stroked="f" strokecolor="black [0]" insetpen="t">
                <v:textbox inset="2.88pt,2.88pt,2.88pt,2.88pt">
                  <w:txbxContent>
                    <w:p w:rsidR="00AE34FD" w:rsidRDefault="00AE34FD" w:rsidP="00FA7BAF">
                      <w:pPr>
                        <w:widowControl w:val="0"/>
                      </w:pPr>
                      <w:r>
                        <w:t>3</w:t>
                      </w:r>
                    </w:p>
                  </w:txbxContent>
                </v:textbox>
              </v:shape>
            </w:pict>
          </mc:Fallback>
        </mc:AlternateContent>
      </w:r>
      <w:r w:rsidRPr="00E07B9F">
        <w:rPr>
          <w:b/>
          <w:noProof/>
          <w:sz w:val="24"/>
          <w:szCs w:val="24"/>
          <w:lang w:val="en-US" w:eastAsia="zh-CN"/>
        </w:rPr>
        <w:drawing>
          <wp:anchor distT="36576" distB="36576" distL="36576" distR="36576" simplePos="0" relativeHeight="251784192" behindDoc="0" locked="0" layoutInCell="1" allowOverlap="1" wp14:anchorId="6B451121" wp14:editId="53AF18D2">
            <wp:simplePos x="0" y="0"/>
            <wp:positionH relativeFrom="column">
              <wp:posOffset>9431655</wp:posOffset>
            </wp:positionH>
            <wp:positionV relativeFrom="paragraph">
              <wp:posOffset>4535805</wp:posOffset>
            </wp:positionV>
            <wp:extent cx="1452880" cy="1727835"/>
            <wp:effectExtent l="1905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cstate="print"/>
                    <a:srcRect/>
                    <a:stretch>
                      <a:fillRect/>
                    </a:stretch>
                  </pic:blipFill>
                  <pic:spPr bwMode="auto">
                    <a:xfrm>
                      <a:off x="0" y="0"/>
                      <a:ext cx="1452880" cy="1727835"/>
                    </a:xfrm>
                    <a:prstGeom prst="rect">
                      <a:avLst/>
                    </a:prstGeom>
                    <a:noFill/>
                    <a:ln w="9525" algn="in">
                      <a:noFill/>
                      <a:miter lim="800000"/>
                      <a:headEnd/>
                      <a:tailEnd/>
                    </a:ln>
                    <a:effectLst/>
                  </pic:spPr>
                </pic:pic>
              </a:graphicData>
            </a:graphic>
          </wp:anchor>
        </w:drawing>
      </w:r>
      <w:r w:rsidRPr="00E07B9F">
        <w:rPr>
          <w:b/>
          <w:noProof/>
          <w:sz w:val="24"/>
          <w:szCs w:val="24"/>
          <w:lang w:val="en-US" w:eastAsia="zh-CN"/>
        </w:rPr>
        <w:drawing>
          <wp:anchor distT="36576" distB="36576" distL="36576" distR="36576" simplePos="0" relativeHeight="251785216" behindDoc="0" locked="0" layoutInCell="1" allowOverlap="1" wp14:anchorId="7F581776" wp14:editId="71890EA3">
            <wp:simplePos x="0" y="0"/>
            <wp:positionH relativeFrom="column">
              <wp:posOffset>8495665</wp:posOffset>
            </wp:positionH>
            <wp:positionV relativeFrom="paragraph">
              <wp:posOffset>6696075</wp:posOffset>
            </wp:positionV>
            <wp:extent cx="2406015" cy="1867535"/>
            <wp:effectExtent l="1905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 cstate="print"/>
                    <a:srcRect/>
                    <a:stretch>
                      <a:fillRect/>
                    </a:stretch>
                  </pic:blipFill>
                  <pic:spPr bwMode="auto">
                    <a:xfrm>
                      <a:off x="0" y="0"/>
                      <a:ext cx="2406015" cy="1867535"/>
                    </a:xfrm>
                    <a:prstGeom prst="rect">
                      <a:avLst/>
                    </a:prstGeom>
                    <a:noFill/>
                    <a:ln w="9525" algn="in">
                      <a:noFill/>
                      <a:miter lim="800000"/>
                      <a:headEnd/>
                      <a:tailEnd/>
                    </a:ln>
                    <a:effectLst/>
                  </pic:spPr>
                </pic:pic>
              </a:graphicData>
            </a:graphic>
          </wp:anchor>
        </w:drawing>
      </w:r>
      <w:r w:rsidR="00CD729D">
        <w:rPr>
          <w:rFonts w:ascii="Times New Roman" w:hAnsi="Times New Roman"/>
          <w:b/>
          <w:noProof/>
          <w:sz w:val="24"/>
          <w:szCs w:val="24"/>
          <w:lang w:val="en-US" w:eastAsia="zh-CN"/>
        </w:rPr>
        <mc:AlternateContent>
          <mc:Choice Requires="wps">
            <w:drawing>
              <wp:anchor distT="36576" distB="36576" distL="36575" distR="36575" simplePos="0" relativeHeight="251786240" behindDoc="0" locked="0" layoutInCell="1" allowOverlap="1">
                <wp:simplePos x="0" y="0"/>
                <wp:positionH relativeFrom="column">
                  <wp:posOffset>8063864</wp:posOffset>
                </wp:positionH>
                <wp:positionV relativeFrom="paragraph">
                  <wp:posOffset>6480175</wp:posOffset>
                </wp:positionV>
                <wp:extent cx="0" cy="2303780"/>
                <wp:effectExtent l="0" t="0" r="19050" b="20320"/>
                <wp:wrapNone/>
                <wp:docPr id="17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78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86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634.95pt,510.25pt" to="634.95pt,6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" strokecolor="black [0]">
                <v:shadow color="#ccc"/>
              </v:line>
            </w:pict>
          </mc:Fallback>
        </mc:AlternateContent>
      </w:r>
      <w:r w:rsidR="00CD729D">
        <w:rPr>
          <w:rFonts w:ascii="Times New Roman" w:hAnsi="Times New Roman"/>
          <w:b/>
          <w:noProof/>
          <w:sz w:val="24"/>
          <w:szCs w:val="24"/>
          <w:lang w:val="en-US" w:eastAsia="zh-CN"/>
        </w:rPr>
        <mc:AlternateContent>
          <mc:Choice Requires="wps">
            <w:drawing>
              <wp:anchor distT="36576" distB="36576" distL="36576" distR="36576" simplePos="0" relativeHeight="251787264" behindDoc="0" locked="0" layoutInCell="1" allowOverlap="1">
                <wp:simplePos x="0" y="0"/>
                <wp:positionH relativeFrom="column">
                  <wp:posOffset>8135620</wp:posOffset>
                </wp:positionH>
                <wp:positionV relativeFrom="paragraph">
                  <wp:posOffset>6480175</wp:posOffset>
                </wp:positionV>
                <wp:extent cx="215900" cy="431800"/>
                <wp:effectExtent l="0" t="0" r="0" b="6350"/>
                <wp:wrapNone/>
                <wp:docPr id="17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E34FD" w:rsidRDefault="00AE34FD" w:rsidP="00FA7BAF">
                            <w:pPr>
                              <w:widowControl w:val="0"/>
                            </w:pPr>
                            <w: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640.6pt;margin-top:510.25pt;width:17pt;height:34pt;z-index:25178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" filled="f" stroked="f" strokecolor="black [0]" insetpen="t">
                <v:textbox inset="2.88pt,2.88pt,2.88pt,2.88pt">
                  <w:txbxContent>
                    <w:p w:rsidR="00AE34FD" w:rsidRDefault="00AE34FD" w:rsidP="00FA7BAF">
                      <w:pPr>
                        <w:widowControl w:val="0"/>
                      </w:pPr>
                      <w:r>
                        <w:t>3</w:t>
                      </w:r>
                    </w:p>
                  </w:txbxContent>
                </v:textbox>
              </v:shape>
            </w:pict>
          </mc:Fallback>
        </mc:AlternateContent>
      </w:r>
      <w:r w:rsidRPr="00E07B9F">
        <w:rPr>
          <w:rFonts w:ascii="Book Antiqua" w:hAnsi="Book Antiqua"/>
          <w:b/>
          <w:sz w:val="24"/>
          <w:szCs w:val="24"/>
          <w:lang w:val="en-US"/>
        </w:rPr>
        <w:t xml:space="preserve">COMMENTS </w:t>
      </w: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Case characteristics</w:t>
      </w:r>
    </w:p>
    <w:p w:rsidR="00FA7BAF"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Intestinal pseudo-obstruction may be the initial manifestation in association with other organs, presenting symptoms of recurrent abdominal pain associated with bloating, nausea, vomiting and intolerance to oral feeding.</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Clinical diagnosis</w:t>
      </w:r>
    </w:p>
    <w:p w:rsidR="00FA7BAF" w:rsidRPr="002C2144"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The clinical picture, together with imaging and laboratory studies, constitute</w:t>
      </w:r>
      <w:r w:rsidR="003209A7" w:rsidRPr="00E07B9F">
        <w:rPr>
          <w:rFonts w:ascii="Book Antiqua" w:hAnsi="Book Antiqua"/>
          <w:sz w:val="24"/>
          <w:szCs w:val="24"/>
          <w:lang w:val="en-US"/>
        </w:rPr>
        <w:t>s</w:t>
      </w:r>
      <w:r w:rsidRPr="00E07B9F">
        <w:rPr>
          <w:rFonts w:ascii="Book Antiqua" w:hAnsi="Book Antiqua"/>
          <w:sz w:val="24"/>
          <w:szCs w:val="24"/>
          <w:lang w:val="en-US"/>
        </w:rPr>
        <w:t xml:space="preserve"> the first tool for the suspected diagnosis; however, the study with the greatest diagnostic usefulness is ab</w:t>
      </w:r>
      <w:r w:rsidR="002C2144">
        <w:rPr>
          <w:rFonts w:ascii="Book Antiqua" w:hAnsi="Book Antiqua"/>
          <w:sz w:val="24"/>
          <w:szCs w:val="24"/>
          <w:lang w:val="en-US"/>
        </w:rPr>
        <w:t>dominal computerized tomography</w:t>
      </w:r>
      <w:r w:rsidR="002C2144">
        <w:rPr>
          <w:rFonts w:ascii="Book Antiqua" w:eastAsiaTheme="minorEastAsia" w:hAnsi="Book Antiqua" w:hint="eastAsia"/>
          <w:sz w:val="24"/>
          <w:szCs w:val="24"/>
          <w:lang w:val="en-US" w:eastAsia="zh-CN"/>
        </w:rPr>
        <w:t>.</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Differential diagnosis</w:t>
      </w:r>
    </w:p>
    <w:p w:rsidR="00FA7BAF"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Includes any disorder that causes dysmotility and is associated with extra-gastrointestinal symptoms (sporadic myopathies, systemic sclerosis, dermatopolymyositis, lymphoid and amyloid infiltration)</w:t>
      </w:r>
      <w:r w:rsidR="002C2144">
        <w:rPr>
          <w:rFonts w:ascii="Book Antiqua" w:eastAsiaTheme="minorEastAsia" w:hAnsi="Book Antiqua" w:hint="eastAsia"/>
          <w:sz w:val="24"/>
          <w:szCs w:val="24"/>
          <w:lang w:val="en-US" w:eastAsia="zh-CN"/>
        </w:rPr>
        <w:t>.</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Laboratory diagnosis</w:t>
      </w:r>
    </w:p>
    <w:p w:rsidR="00FA7BAF"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Leuko/lymphopenia, anemia with positive Coombs reaction, azotemia, proteinuria/erythrocyturia and low complement levels in intestinal pseudo-obstru</w:t>
      </w:r>
      <w:r w:rsidR="003209A7" w:rsidRPr="00E07B9F">
        <w:rPr>
          <w:rFonts w:ascii="Book Antiqua" w:hAnsi="Book Antiqua"/>
          <w:sz w:val="24"/>
          <w:szCs w:val="24"/>
          <w:lang w:val="en-US"/>
        </w:rPr>
        <w:t xml:space="preserve">ction </w:t>
      </w:r>
      <w:r w:rsidR="00C3105F" w:rsidRPr="00C3105F">
        <w:rPr>
          <w:rFonts w:ascii="Book Antiqua" w:hAnsi="Book Antiqua"/>
          <w:sz w:val="24"/>
          <w:szCs w:val="24"/>
          <w:lang w:val="en-US"/>
        </w:rPr>
        <w:t>systemic lupus erythematosus (SLE)</w:t>
      </w:r>
      <w:r w:rsidR="00C3105F">
        <w:rPr>
          <w:rFonts w:ascii="Book Antiqua" w:eastAsiaTheme="minorEastAsia" w:hAnsi="Book Antiqua" w:hint="eastAsia"/>
          <w:sz w:val="24"/>
          <w:szCs w:val="24"/>
          <w:lang w:val="en-US" w:eastAsia="zh-CN"/>
        </w:rPr>
        <w:t xml:space="preserve"> </w:t>
      </w:r>
      <w:r w:rsidR="003209A7" w:rsidRPr="00E07B9F">
        <w:rPr>
          <w:rFonts w:ascii="Book Antiqua" w:hAnsi="Book Antiqua"/>
          <w:sz w:val="24"/>
          <w:szCs w:val="24"/>
          <w:lang w:val="en-US"/>
        </w:rPr>
        <w:t>should be suspected and</w:t>
      </w:r>
      <w:r w:rsidRPr="00E07B9F">
        <w:rPr>
          <w:rFonts w:ascii="Book Antiqua" w:hAnsi="Book Antiqua"/>
          <w:sz w:val="24"/>
          <w:szCs w:val="24"/>
          <w:lang w:val="en-US"/>
        </w:rPr>
        <w:t xml:space="preserve"> then confirmed with antibody profile</w:t>
      </w:r>
      <w:r w:rsidR="003209A7" w:rsidRPr="00E07B9F">
        <w:rPr>
          <w:rFonts w:ascii="Book Antiqua" w:hAnsi="Book Antiqua"/>
          <w:sz w:val="24"/>
          <w:szCs w:val="24"/>
          <w:lang w:val="en-US"/>
        </w:rPr>
        <w:t xml:space="preserve">, </w:t>
      </w:r>
      <w:r w:rsidRPr="00E07B9F">
        <w:rPr>
          <w:rFonts w:ascii="Book Antiqua" w:hAnsi="Book Antiqua"/>
          <w:sz w:val="24"/>
          <w:szCs w:val="24"/>
          <w:lang w:val="en-US"/>
        </w:rPr>
        <w:t>meet</w:t>
      </w:r>
      <w:r w:rsidR="003209A7" w:rsidRPr="00E07B9F">
        <w:rPr>
          <w:rFonts w:ascii="Book Antiqua" w:hAnsi="Book Antiqua"/>
          <w:sz w:val="24"/>
          <w:szCs w:val="24"/>
          <w:lang w:val="en-US"/>
        </w:rPr>
        <w:t>ing</w:t>
      </w:r>
      <w:r w:rsidRPr="00E07B9F">
        <w:rPr>
          <w:rFonts w:ascii="Book Antiqua" w:hAnsi="Book Antiqua"/>
          <w:sz w:val="24"/>
          <w:szCs w:val="24"/>
          <w:lang w:val="en-US"/>
        </w:rPr>
        <w:t xml:space="preserve"> th</w:t>
      </w:r>
      <w:r w:rsidR="0056617B" w:rsidRPr="00E07B9F">
        <w:rPr>
          <w:rFonts w:ascii="Book Antiqua" w:hAnsi="Book Antiqua"/>
          <w:sz w:val="24"/>
          <w:szCs w:val="24"/>
          <w:lang w:val="en-US"/>
        </w:rPr>
        <w:t>e American College of Rheumatol</w:t>
      </w:r>
      <w:r w:rsidR="003209A7" w:rsidRPr="00E07B9F">
        <w:rPr>
          <w:rFonts w:ascii="Book Antiqua" w:hAnsi="Book Antiqua"/>
          <w:sz w:val="24"/>
          <w:szCs w:val="24"/>
          <w:lang w:val="en-US"/>
        </w:rPr>
        <w:t>ogy c</w:t>
      </w:r>
      <w:r w:rsidRPr="00E07B9F">
        <w:rPr>
          <w:rFonts w:ascii="Book Antiqua" w:hAnsi="Book Antiqua"/>
          <w:sz w:val="24"/>
          <w:szCs w:val="24"/>
          <w:lang w:val="en-US"/>
        </w:rPr>
        <w:t>riteria.</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 xml:space="preserve">Imaging diagnosis </w:t>
      </w:r>
    </w:p>
    <w:p w:rsidR="00FA7BAF" w:rsidRPr="00E07B9F" w:rsidRDefault="00FA7BAF" w:rsidP="00134F7B">
      <w:pPr>
        <w:spacing w:line="360" w:lineRule="auto"/>
        <w:jc w:val="both"/>
        <w:rPr>
          <w:rFonts w:ascii="Book Antiqua" w:hAnsi="Book Antiqua"/>
          <w:sz w:val="24"/>
          <w:szCs w:val="24"/>
          <w:lang w:val="en-US"/>
        </w:rPr>
      </w:pPr>
      <w:r w:rsidRPr="00E07B9F">
        <w:rPr>
          <w:rFonts w:ascii="Book Antiqua" w:hAnsi="Book Antiqua"/>
          <w:sz w:val="24"/>
          <w:szCs w:val="24"/>
          <w:lang w:val="en-US"/>
        </w:rPr>
        <w:t>Abdominal computerized tomography rule</w:t>
      </w:r>
      <w:r w:rsidR="0056617B" w:rsidRPr="00E07B9F">
        <w:rPr>
          <w:rFonts w:ascii="Book Antiqua" w:hAnsi="Book Antiqua"/>
          <w:sz w:val="24"/>
          <w:szCs w:val="24"/>
          <w:lang w:val="en-US"/>
        </w:rPr>
        <w:t>s</w:t>
      </w:r>
      <w:r w:rsidRPr="00E07B9F">
        <w:rPr>
          <w:rFonts w:ascii="Book Antiqua" w:hAnsi="Book Antiqua"/>
          <w:sz w:val="24"/>
          <w:szCs w:val="24"/>
          <w:lang w:val="en-US"/>
        </w:rPr>
        <w:t xml:space="preserve"> out mechanical causes and identifies characteristic images. Panendoscopy and manometry have demonstrated esophagitis and disorders of esophageal, gastric and duodenal motility.</w:t>
      </w:r>
    </w:p>
    <w:p w:rsid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Pathological diagnosis</w:t>
      </w:r>
    </w:p>
    <w:p w:rsidR="00FA7BAF"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lastRenderedPageBreak/>
        <w:t xml:space="preserve">There is currently no pattern or specific marker in the histopathological study in existence considered to be the gold standard. Damage to the muscle layer caused by the immunocomplex deposit and secondary inflammation with intestinal vasculitis are some frequent findings. </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Treatment</w:t>
      </w:r>
    </w:p>
    <w:p w:rsidR="00FA7BAF"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The most frequently described experience in disease management is based on corticosteroids administered in pulses associated with other immunosuppressants, cyclophosphamide being the most used. Prokinetics should be considered and use of parenteral nutrition should be individualized in cases where oral feeding is not possible.</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Experience and lessons</w:t>
      </w:r>
    </w:p>
    <w:p w:rsidR="00FA7BAF" w:rsidRDefault="00FA7BAF" w:rsidP="00134F7B">
      <w:pPr>
        <w:spacing w:line="360" w:lineRule="auto"/>
        <w:jc w:val="both"/>
        <w:rPr>
          <w:rFonts w:ascii="Book Antiqua" w:eastAsiaTheme="minorEastAsia" w:hAnsi="Book Antiqua"/>
          <w:sz w:val="24"/>
          <w:szCs w:val="24"/>
          <w:lang w:val="en-US" w:eastAsia="zh-CN"/>
        </w:rPr>
      </w:pPr>
      <w:r w:rsidRPr="00E07B9F">
        <w:rPr>
          <w:rFonts w:ascii="Book Antiqua" w:hAnsi="Book Antiqua"/>
          <w:sz w:val="24"/>
          <w:szCs w:val="24"/>
          <w:lang w:val="en-US"/>
        </w:rPr>
        <w:t xml:space="preserve">Early recognition and directed treatment make progression of the disorder highly reversible, avoiding the need for surgery, recovery of function and decrease in complication rates.  We believe the use of IV human immunoglobulin with steroids may be an alternative only where there are complicated infections or sepsis and disease activity. </w:t>
      </w:r>
    </w:p>
    <w:p w:rsidR="002C2144" w:rsidRPr="002C2144" w:rsidRDefault="002C2144" w:rsidP="00134F7B">
      <w:pPr>
        <w:spacing w:line="360" w:lineRule="auto"/>
        <w:jc w:val="both"/>
        <w:rPr>
          <w:rFonts w:ascii="Book Antiqua" w:eastAsiaTheme="minorEastAsia" w:hAnsi="Book Antiqua"/>
          <w:sz w:val="24"/>
          <w:szCs w:val="24"/>
          <w:lang w:val="en-US" w:eastAsia="zh-CN"/>
        </w:rPr>
      </w:pPr>
    </w:p>
    <w:p w:rsidR="00FA7BAF" w:rsidRPr="002C2144" w:rsidRDefault="00FA7BAF" w:rsidP="00134F7B">
      <w:pPr>
        <w:spacing w:line="360" w:lineRule="auto"/>
        <w:jc w:val="both"/>
        <w:rPr>
          <w:rFonts w:ascii="Book Antiqua" w:hAnsi="Book Antiqua"/>
          <w:b/>
          <w:i/>
          <w:sz w:val="24"/>
          <w:szCs w:val="24"/>
          <w:lang w:val="en-US"/>
        </w:rPr>
      </w:pPr>
      <w:r w:rsidRPr="002C2144">
        <w:rPr>
          <w:rFonts w:ascii="Book Antiqua" w:hAnsi="Book Antiqua"/>
          <w:b/>
          <w:i/>
          <w:sz w:val="24"/>
          <w:szCs w:val="24"/>
          <w:lang w:val="en-US"/>
        </w:rPr>
        <w:t>Peer review</w:t>
      </w:r>
    </w:p>
    <w:p w:rsidR="00FA7BAF" w:rsidRPr="00E07B9F" w:rsidRDefault="00FA7BAF" w:rsidP="00134F7B">
      <w:pPr>
        <w:spacing w:line="360" w:lineRule="auto"/>
        <w:jc w:val="both"/>
        <w:rPr>
          <w:rFonts w:ascii="Book Antiqua" w:hAnsi="Book Antiqua"/>
          <w:sz w:val="24"/>
          <w:szCs w:val="24"/>
          <w:lang w:val="en-US"/>
        </w:rPr>
      </w:pPr>
      <w:r w:rsidRPr="00E07B9F">
        <w:rPr>
          <w:rFonts w:ascii="Book Antiqua" w:hAnsi="Book Antiqua"/>
          <w:sz w:val="24"/>
          <w:szCs w:val="24"/>
          <w:lang w:val="en-US"/>
        </w:rPr>
        <w:t>According to reviewer</w:t>
      </w:r>
      <w:r w:rsidR="00092301" w:rsidRPr="00E07B9F">
        <w:rPr>
          <w:rFonts w:ascii="Book Antiqua" w:hAnsi="Book Antiqua"/>
          <w:sz w:val="24"/>
          <w:szCs w:val="24"/>
          <w:lang w:val="en-US"/>
        </w:rPr>
        <w:t>s</w:t>
      </w:r>
      <w:r w:rsidRPr="00E07B9F">
        <w:rPr>
          <w:rFonts w:ascii="Book Antiqua" w:hAnsi="Book Antiqua"/>
          <w:sz w:val="24"/>
          <w:szCs w:val="24"/>
          <w:lang w:val="en-US"/>
        </w:rPr>
        <w:t>, the present report is</w:t>
      </w:r>
      <w:r w:rsidR="003209A7" w:rsidRPr="00E07B9F">
        <w:rPr>
          <w:rFonts w:ascii="Book Antiqua" w:hAnsi="Book Antiqua"/>
          <w:sz w:val="24"/>
          <w:szCs w:val="24"/>
          <w:lang w:val="en-US"/>
        </w:rPr>
        <w:t xml:space="preserve"> new according to</w:t>
      </w:r>
      <w:r w:rsidRPr="00E07B9F">
        <w:rPr>
          <w:rFonts w:ascii="Book Antiqua" w:hAnsi="Book Antiqua"/>
          <w:sz w:val="24"/>
          <w:szCs w:val="24"/>
          <w:lang w:val="en-US"/>
        </w:rPr>
        <w:t xml:space="preserve"> the point that it shows that considerable cases present acute abdomen previous to the diagnosis of SLE, and physicians should be prepared to</w:t>
      </w:r>
      <w:r w:rsidR="003209A7" w:rsidRPr="00E07B9F">
        <w:rPr>
          <w:rFonts w:ascii="Book Antiqua" w:hAnsi="Book Antiqua"/>
          <w:sz w:val="24"/>
          <w:szCs w:val="24"/>
          <w:lang w:val="en-US"/>
        </w:rPr>
        <w:t xml:space="preserve"> see</w:t>
      </w:r>
      <w:r w:rsidRPr="00E07B9F">
        <w:rPr>
          <w:rFonts w:ascii="Book Antiqua" w:hAnsi="Book Antiqua"/>
          <w:sz w:val="24"/>
          <w:szCs w:val="24"/>
          <w:lang w:val="en-US"/>
        </w:rPr>
        <w:t xml:space="preserve"> SLE pseudo-obstruction when they encounter a patient with acute abdomen with doubtful cause.</w:t>
      </w:r>
    </w:p>
    <w:p w:rsidR="00E630EF" w:rsidRPr="00E07B9F" w:rsidRDefault="00E630EF" w:rsidP="00134F7B">
      <w:pPr>
        <w:spacing w:line="360" w:lineRule="auto"/>
        <w:jc w:val="both"/>
        <w:rPr>
          <w:rFonts w:ascii="Book Antiqua" w:hAnsi="Book Antiqua"/>
          <w:b/>
          <w:bCs/>
          <w:iCs/>
          <w:sz w:val="24"/>
          <w:szCs w:val="24"/>
          <w:lang w:val="en-US"/>
        </w:rPr>
      </w:pPr>
    </w:p>
    <w:p w:rsidR="00C3105F" w:rsidRDefault="00C3105F" w:rsidP="00134F7B">
      <w:pPr>
        <w:spacing w:after="200" w:line="360" w:lineRule="auto"/>
        <w:jc w:val="both"/>
        <w:rPr>
          <w:rFonts w:ascii="Book Antiqua" w:hAnsi="Book Antiqua"/>
          <w:b/>
          <w:bCs/>
          <w:iCs/>
          <w:sz w:val="24"/>
          <w:szCs w:val="24"/>
          <w:lang w:val="en-US"/>
        </w:rPr>
      </w:pPr>
      <w:r>
        <w:rPr>
          <w:rFonts w:ascii="Book Antiqua" w:hAnsi="Book Antiqua"/>
          <w:b/>
          <w:bCs/>
          <w:iCs/>
          <w:sz w:val="24"/>
          <w:szCs w:val="24"/>
          <w:lang w:val="en-US"/>
        </w:rPr>
        <w:br w:type="page"/>
      </w:r>
    </w:p>
    <w:p w:rsidR="00B3417D" w:rsidRDefault="00B3417D" w:rsidP="00134F7B">
      <w:pPr>
        <w:spacing w:line="360" w:lineRule="auto"/>
        <w:jc w:val="both"/>
        <w:rPr>
          <w:rFonts w:ascii="Book Antiqua" w:eastAsiaTheme="minorEastAsia" w:hAnsi="Book Antiqua"/>
          <w:b/>
          <w:bCs/>
          <w:iCs/>
          <w:sz w:val="24"/>
          <w:szCs w:val="24"/>
          <w:lang w:val="en-US" w:eastAsia="zh-CN"/>
        </w:rPr>
      </w:pPr>
      <w:r w:rsidRPr="00E07B9F">
        <w:rPr>
          <w:rFonts w:ascii="Book Antiqua" w:hAnsi="Book Antiqua"/>
          <w:b/>
          <w:bCs/>
          <w:iCs/>
          <w:sz w:val="24"/>
          <w:szCs w:val="24"/>
          <w:lang w:val="en-US"/>
        </w:rPr>
        <w:lastRenderedPageBreak/>
        <w:t xml:space="preserve">REFERENCES </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 </w:t>
      </w:r>
      <w:r w:rsidRPr="00053096">
        <w:rPr>
          <w:rFonts w:ascii="Book Antiqua" w:eastAsia="宋体" w:hAnsi="Book Antiqua" w:cs="宋体"/>
          <w:b/>
          <w:sz w:val="24"/>
          <w:szCs w:val="24"/>
        </w:rPr>
        <w:t>Tsokos GC</w:t>
      </w:r>
      <w:r w:rsidRPr="00053096">
        <w:rPr>
          <w:rFonts w:ascii="Book Antiqua" w:eastAsia="宋体" w:hAnsi="Book Antiqua" w:cs="宋体"/>
          <w:sz w:val="24"/>
          <w:szCs w:val="24"/>
        </w:rPr>
        <w:t xml:space="preserve">. Systemic lupus erythematosus. </w:t>
      </w:r>
      <w:r w:rsidRPr="00053096">
        <w:rPr>
          <w:rFonts w:ascii="Book Antiqua" w:eastAsia="宋体" w:hAnsi="Book Antiqua" w:cs="宋体"/>
          <w:i/>
          <w:sz w:val="24"/>
          <w:szCs w:val="24"/>
        </w:rPr>
        <w:t>N Engl J Med</w:t>
      </w:r>
      <w:r>
        <w:rPr>
          <w:rFonts w:ascii="Book Antiqua" w:eastAsia="宋体" w:hAnsi="Book Antiqua" w:cs="宋体"/>
          <w:sz w:val="24"/>
          <w:szCs w:val="24"/>
        </w:rPr>
        <w:t xml:space="preserve"> 2011; </w:t>
      </w:r>
      <w:r w:rsidRPr="00053096">
        <w:rPr>
          <w:rFonts w:ascii="Book Antiqua" w:eastAsia="宋体" w:hAnsi="Book Antiqua" w:cs="宋体"/>
          <w:b/>
          <w:sz w:val="24"/>
          <w:szCs w:val="24"/>
        </w:rPr>
        <w:t>365</w:t>
      </w:r>
      <w:r>
        <w:rPr>
          <w:rFonts w:ascii="Book Antiqua" w:eastAsia="宋体" w:hAnsi="Book Antiqua" w:cs="宋体"/>
          <w:sz w:val="24"/>
          <w:szCs w:val="24"/>
        </w:rPr>
        <w:t>: 2110-2121</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PMID: 22129255</w:t>
      </w:r>
      <w:r>
        <w:rPr>
          <w:rFonts w:ascii="Book Antiqua" w:eastAsia="宋体" w:hAnsi="Book Antiqua" w:cs="宋体" w:hint="eastAsia"/>
          <w:sz w:val="24"/>
          <w:szCs w:val="24"/>
        </w:rPr>
        <w:t xml:space="preserve"> </w:t>
      </w:r>
      <w:r>
        <w:rPr>
          <w:rFonts w:ascii="Book Antiqua" w:eastAsia="宋体" w:hAnsi="Book Antiqua" w:cs="宋体"/>
          <w:sz w:val="24"/>
          <w:szCs w:val="24"/>
        </w:rPr>
        <w:t>DOI: 10.1056/NEJMra1100359</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2 </w:t>
      </w:r>
      <w:r w:rsidRPr="00053096">
        <w:rPr>
          <w:rFonts w:ascii="Book Antiqua" w:eastAsia="宋体" w:hAnsi="Book Antiqua" w:cs="宋体"/>
          <w:b/>
          <w:bCs/>
          <w:sz w:val="24"/>
          <w:szCs w:val="24"/>
        </w:rPr>
        <w:t>Rauova L</w:t>
      </w:r>
      <w:r w:rsidRPr="00053096">
        <w:rPr>
          <w:rFonts w:ascii="Book Antiqua" w:eastAsia="宋体" w:hAnsi="Book Antiqua" w:cs="宋体"/>
          <w:sz w:val="24"/>
          <w:szCs w:val="24"/>
        </w:rPr>
        <w:t>, Rovensky J, Shoenfeld Y. High dose intravenous immunoglobulins: a new step in the treatment of systemic lupus erythematosus. </w:t>
      </w:r>
      <w:r w:rsidRPr="00053096">
        <w:rPr>
          <w:rFonts w:ascii="Book Antiqua" w:eastAsia="宋体" w:hAnsi="Book Antiqua" w:cs="宋体"/>
          <w:i/>
          <w:iCs/>
          <w:sz w:val="24"/>
          <w:szCs w:val="24"/>
        </w:rPr>
        <w:t>Isr Med Assoc J</w:t>
      </w:r>
      <w:r w:rsidRPr="00053096">
        <w:rPr>
          <w:rFonts w:ascii="Book Antiqua" w:eastAsia="宋体" w:hAnsi="Book Antiqua" w:cs="宋体"/>
          <w:sz w:val="24"/>
          <w:szCs w:val="24"/>
        </w:rPr>
        <w:t> 2000; </w:t>
      </w:r>
      <w:r w:rsidRPr="00053096">
        <w:rPr>
          <w:rFonts w:ascii="Book Antiqua" w:eastAsia="宋体" w:hAnsi="Book Antiqua" w:cs="宋体"/>
          <w:b/>
          <w:bCs/>
          <w:sz w:val="24"/>
          <w:szCs w:val="24"/>
        </w:rPr>
        <w:t>2</w:t>
      </w:r>
      <w:r w:rsidRPr="00053096">
        <w:rPr>
          <w:rFonts w:ascii="Book Antiqua" w:eastAsia="宋体" w:hAnsi="Book Antiqua" w:cs="宋体"/>
          <w:sz w:val="24"/>
          <w:szCs w:val="24"/>
        </w:rPr>
        <w:t>: 388-392 [PMID: 10892397]</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b/>
          <w:sz w:val="24"/>
          <w:szCs w:val="24"/>
        </w:rPr>
        <w:t>3</w:t>
      </w:r>
      <w:r>
        <w:rPr>
          <w:rFonts w:ascii="Book Antiqua" w:eastAsia="宋体" w:hAnsi="Book Antiqua" w:cs="宋体" w:hint="eastAsia"/>
          <w:b/>
          <w:sz w:val="24"/>
          <w:szCs w:val="24"/>
        </w:rPr>
        <w:t xml:space="preserve"> </w:t>
      </w:r>
      <w:r w:rsidRPr="00053096">
        <w:rPr>
          <w:rFonts w:ascii="Book Antiqua" w:eastAsia="宋体" w:hAnsi="Book Antiqua" w:cs="宋体"/>
          <w:sz w:val="24"/>
          <w:szCs w:val="24"/>
        </w:rPr>
        <w:t>Petri M, Orbai AM, Alarcón GS, Gordon C, Merrill JT, Fortin PR, Bruce IN, Isenberg D, Wallace DJ, Nived O, Sturfelt G, Ramsey-Goldman R, Bae SC, Hanly JG, Sánchez-Guerrero J, Clarke A, Aranow C, Manzi S, Urowitz M, Gladman D, Kalunian K, Costner M, Werth VP, Zoma A, Bernatsky S, Ruiz-Irastorza G, Khamashta MA, Jacobsen S, Buyon JP, Maddison P, Dooley MA, van Vollenhoven RF, Ginzler E, Stoll T, Peschken C, Jorizzo JL, Callen JP, Lim SS, Fessler BJ, Inanc M, Kamen DL, Rahman A, Steinsson K, Franks AG Jr, Sigler L, Hameed S, Fang H, Pham N, Brey R, Weisman MH, McGwin G Jr, Magder LS.</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 xml:space="preserve">Derivation of the validation of the Systemic Lupus International Collaborating Clinics Classification Criteria for Systemic Lupus Erythematosus. </w:t>
      </w:r>
      <w:r w:rsidRPr="00053096">
        <w:rPr>
          <w:rFonts w:ascii="Book Antiqua" w:eastAsia="宋体" w:hAnsi="Book Antiqua" w:cs="宋体"/>
          <w:i/>
          <w:sz w:val="24"/>
          <w:szCs w:val="24"/>
        </w:rPr>
        <w:t xml:space="preserve">Arthritis Rheum </w:t>
      </w:r>
      <w:r>
        <w:rPr>
          <w:rFonts w:ascii="Book Antiqua" w:eastAsia="宋体" w:hAnsi="Book Antiqua" w:cs="宋体"/>
          <w:sz w:val="24"/>
          <w:szCs w:val="24"/>
        </w:rPr>
        <w:t xml:space="preserve">2012; </w:t>
      </w:r>
      <w:r w:rsidRPr="00053096">
        <w:rPr>
          <w:rFonts w:ascii="Book Antiqua" w:eastAsia="宋体" w:hAnsi="Book Antiqua" w:cs="宋体"/>
          <w:b/>
          <w:sz w:val="24"/>
          <w:szCs w:val="24"/>
        </w:rPr>
        <w:t>64</w:t>
      </w:r>
      <w:r>
        <w:rPr>
          <w:rFonts w:ascii="Book Antiqua" w:eastAsia="宋体" w:hAnsi="Book Antiqua" w:cs="宋体"/>
          <w:sz w:val="24"/>
          <w:szCs w:val="24"/>
        </w:rPr>
        <w:t>: 2677-2686</w:t>
      </w:r>
      <w:r w:rsidRPr="00053096">
        <w:rPr>
          <w:rFonts w:ascii="Book Antiqua" w:eastAsia="宋体" w:hAnsi="Book Antiqua" w:cs="宋体"/>
          <w:sz w:val="24"/>
          <w:szCs w:val="24"/>
        </w:rPr>
        <w:t xml:space="preserve"> </w:t>
      </w:r>
      <w:r>
        <w:rPr>
          <w:rFonts w:ascii="Book Antiqua" w:eastAsia="宋体" w:hAnsi="Book Antiqua" w:cs="宋体" w:hint="eastAsia"/>
          <w:sz w:val="24"/>
          <w:szCs w:val="24"/>
        </w:rPr>
        <w:t>[</w:t>
      </w:r>
      <w:r w:rsidRPr="00053096">
        <w:rPr>
          <w:rFonts w:ascii="Book Antiqua" w:eastAsia="宋体" w:hAnsi="Book Antiqua" w:cs="宋体"/>
          <w:sz w:val="24"/>
          <w:szCs w:val="24"/>
        </w:rPr>
        <w:t>DOI</w:t>
      </w:r>
      <w:r>
        <w:rPr>
          <w:rFonts w:ascii="Book Antiqua" w:eastAsia="宋体" w:hAnsi="Book Antiqua" w:cs="宋体"/>
          <w:sz w:val="24"/>
          <w:szCs w:val="24"/>
        </w:rPr>
        <w:t>: 10.1002/art.34473</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4 </w:t>
      </w:r>
      <w:r w:rsidRPr="00053096">
        <w:rPr>
          <w:rFonts w:ascii="Book Antiqua" w:eastAsia="宋体" w:hAnsi="Book Antiqua" w:cs="宋体"/>
          <w:b/>
          <w:sz w:val="24"/>
          <w:szCs w:val="24"/>
        </w:rPr>
        <w:t xml:space="preserve">Ebert EC, </w:t>
      </w:r>
      <w:r w:rsidRPr="00053096">
        <w:rPr>
          <w:rFonts w:ascii="Book Antiqua" w:eastAsia="宋体" w:hAnsi="Book Antiqua" w:cs="宋体"/>
          <w:sz w:val="24"/>
          <w:szCs w:val="24"/>
        </w:rPr>
        <w:t xml:space="preserve">Hagspiel KD. Gastrointestinal and hepatic manifestations of systemic lupus erythematosus. </w:t>
      </w:r>
      <w:r w:rsidRPr="00053096">
        <w:rPr>
          <w:rFonts w:ascii="Book Antiqua" w:eastAsia="宋体" w:hAnsi="Book Antiqua" w:cs="宋体"/>
          <w:i/>
          <w:sz w:val="24"/>
          <w:szCs w:val="24"/>
        </w:rPr>
        <w:t>J Clin Gastroenterol</w:t>
      </w:r>
      <w:r w:rsidRPr="00053096">
        <w:rPr>
          <w:rFonts w:ascii="Book Antiqua" w:eastAsia="宋体" w:hAnsi="Book Antiqua" w:cs="宋体"/>
          <w:sz w:val="24"/>
          <w:szCs w:val="24"/>
        </w:rPr>
        <w:t xml:space="preserve"> 2011; </w:t>
      </w:r>
      <w:r w:rsidRPr="00053096">
        <w:rPr>
          <w:rFonts w:ascii="Book Antiqua" w:eastAsia="宋体" w:hAnsi="Book Antiqua" w:cs="宋体"/>
          <w:b/>
          <w:sz w:val="24"/>
          <w:szCs w:val="24"/>
        </w:rPr>
        <w:t>45</w:t>
      </w:r>
      <w:r>
        <w:rPr>
          <w:rFonts w:ascii="Book Antiqua" w:eastAsia="宋体" w:hAnsi="Book Antiqua" w:cs="宋体"/>
          <w:sz w:val="24"/>
          <w:szCs w:val="24"/>
        </w:rPr>
        <w:t>: 436-441</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PMID: 21422947</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DO</w:t>
      </w:r>
      <w:r>
        <w:rPr>
          <w:rFonts w:ascii="Book Antiqua" w:eastAsia="宋体" w:hAnsi="Book Antiqua" w:cs="宋体"/>
          <w:sz w:val="24"/>
          <w:szCs w:val="24"/>
        </w:rPr>
        <w:t>I: 10.1097/MCG.0b013e31820f81b8</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5 </w:t>
      </w:r>
      <w:r w:rsidRPr="00053096">
        <w:rPr>
          <w:rFonts w:ascii="Book Antiqua" w:eastAsia="宋体" w:hAnsi="Book Antiqua" w:cs="宋体"/>
          <w:b/>
          <w:sz w:val="24"/>
          <w:szCs w:val="24"/>
        </w:rPr>
        <w:t>Chng H</w:t>
      </w:r>
      <w:r w:rsidRPr="00053096">
        <w:rPr>
          <w:rFonts w:ascii="Book Antiqua" w:eastAsia="宋体" w:hAnsi="Book Antiqua" w:cs="宋体"/>
          <w:sz w:val="24"/>
          <w:szCs w:val="24"/>
        </w:rPr>
        <w:t xml:space="preserve">, Tan B, the CL, Lian TY. Major gastrointestinal manifestations in lupus patients in Asia: lupus enteritis, intestinal pseudo-obstruction, and protein-losing gastroenteropathy. </w:t>
      </w:r>
      <w:r w:rsidRPr="00053096">
        <w:rPr>
          <w:rFonts w:ascii="Book Antiqua" w:eastAsia="宋体" w:hAnsi="Book Antiqua" w:cs="宋体"/>
          <w:i/>
          <w:sz w:val="24"/>
          <w:szCs w:val="24"/>
        </w:rPr>
        <w:t>Lupus</w:t>
      </w:r>
      <w:r w:rsidRPr="00053096">
        <w:rPr>
          <w:rFonts w:ascii="Book Antiqua" w:eastAsia="宋体" w:hAnsi="Book Antiqua" w:cs="宋体"/>
          <w:sz w:val="24"/>
          <w:szCs w:val="24"/>
        </w:rPr>
        <w:t xml:space="preserve"> 2010; </w:t>
      </w:r>
      <w:r w:rsidRPr="00053096">
        <w:rPr>
          <w:rFonts w:ascii="Book Antiqua" w:eastAsia="宋体" w:hAnsi="Book Antiqua" w:cs="宋体"/>
          <w:b/>
          <w:sz w:val="24"/>
          <w:szCs w:val="24"/>
        </w:rPr>
        <w:t>19</w:t>
      </w:r>
      <w:r>
        <w:rPr>
          <w:rFonts w:ascii="Book Antiqua" w:eastAsia="宋体" w:hAnsi="Book Antiqua" w:cs="宋体"/>
          <w:sz w:val="24"/>
          <w:szCs w:val="24"/>
        </w:rPr>
        <w:t>: 1404-1413</w:t>
      </w:r>
      <w:r>
        <w:rPr>
          <w:rFonts w:ascii="Book Antiqua" w:eastAsia="宋体" w:hAnsi="Book Antiqua" w:cs="宋体" w:hint="eastAsia"/>
          <w:sz w:val="24"/>
          <w:szCs w:val="24"/>
        </w:rPr>
        <w:t xml:space="preserve"> [</w:t>
      </w:r>
      <w:r>
        <w:rPr>
          <w:rFonts w:ascii="Book Antiqua" w:eastAsia="宋体" w:hAnsi="Book Antiqua" w:cs="宋体"/>
          <w:sz w:val="24"/>
          <w:szCs w:val="24"/>
        </w:rPr>
        <w:t>DOI: 10.1177/0961203310374337</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6 </w:t>
      </w:r>
      <w:r w:rsidRPr="00053096">
        <w:rPr>
          <w:rFonts w:ascii="Book Antiqua" w:eastAsia="宋体" w:hAnsi="Book Antiqua" w:cs="宋体"/>
          <w:b/>
          <w:bCs/>
          <w:sz w:val="24"/>
          <w:szCs w:val="24"/>
        </w:rPr>
        <w:t>Kahi CJ</w:t>
      </w:r>
      <w:r w:rsidRPr="00053096">
        <w:rPr>
          <w:rFonts w:ascii="Book Antiqua" w:eastAsia="宋体" w:hAnsi="Book Antiqua" w:cs="宋体"/>
          <w:sz w:val="24"/>
          <w:szCs w:val="24"/>
        </w:rPr>
        <w:t>, Rex DK. Bowel obstruction and pseudo-obstruction. </w:t>
      </w:r>
      <w:r w:rsidRPr="00053096">
        <w:rPr>
          <w:rFonts w:ascii="Book Antiqua" w:eastAsia="宋体" w:hAnsi="Book Antiqua" w:cs="宋体"/>
          <w:i/>
          <w:iCs/>
          <w:sz w:val="24"/>
          <w:szCs w:val="24"/>
        </w:rPr>
        <w:t>Gastroenterol Clin North Am</w:t>
      </w:r>
      <w:r w:rsidRPr="00053096">
        <w:rPr>
          <w:rFonts w:ascii="Book Antiqua" w:eastAsia="宋体" w:hAnsi="Book Antiqua" w:cs="宋体"/>
          <w:sz w:val="24"/>
          <w:szCs w:val="24"/>
        </w:rPr>
        <w:t> 2003; </w:t>
      </w:r>
      <w:r w:rsidRPr="00053096">
        <w:rPr>
          <w:rFonts w:ascii="Book Antiqua" w:eastAsia="宋体" w:hAnsi="Book Antiqua" w:cs="宋体"/>
          <w:b/>
          <w:bCs/>
          <w:sz w:val="24"/>
          <w:szCs w:val="24"/>
        </w:rPr>
        <w:t>32</w:t>
      </w:r>
      <w:r w:rsidRPr="00053096">
        <w:rPr>
          <w:rFonts w:ascii="Book Antiqua" w:eastAsia="宋体" w:hAnsi="Book Antiqua" w:cs="宋体"/>
          <w:sz w:val="24"/>
          <w:szCs w:val="24"/>
        </w:rPr>
        <w:t>: 1229-1247 [PMID: 14696305</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10.1016/S0889-8553(03)00091-8</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lang w:eastAsia="zh-CN"/>
        </w:rPr>
      </w:pPr>
      <w:r w:rsidRPr="00053096">
        <w:rPr>
          <w:rFonts w:ascii="Book Antiqua" w:eastAsia="宋体" w:hAnsi="Book Antiqua" w:cs="宋体"/>
          <w:sz w:val="24"/>
          <w:szCs w:val="24"/>
        </w:rPr>
        <w:t>7 </w:t>
      </w:r>
      <w:r w:rsidRPr="00053096">
        <w:rPr>
          <w:rFonts w:ascii="Book Antiqua" w:eastAsia="宋体" w:hAnsi="Book Antiqua" w:cs="宋体"/>
          <w:b/>
          <w:bCs/>
          <w:sz w:val="24"/>
          <w:szCs w:val="24"/>
        </w:rPr>
        <w:t>Mok MY</w:t>
      </w:r>
      <w:r w:rsidRPr="00053096">
        <w:rPr>
          <w:rFonts w:ascii="Book Antiqua" w:eastAsia="宋体" w:hAnsi="Book Antiqua" w:cs="宋体"/>
          <w:sz w:val="24"/>
          <w:szCs w:val="24"/>
        </w:rPr>
        <w:t>, Wong RW, Lau CS. Intestinal pseudo-obstruction in systemic lupus erythematosus: an uncommon but important clinical manifestation. </w:t>
      </w:r>
      <w:r w:rsidRPr="00053096">
        <w:rPr>
          <w:rFonts w:ascii="Book Antiqua" w:eastAsia="宋体" w:hAnsi="Book Antiqua" w:cs="宋体"/>
          <w:i/>
          <w:iCs/>
          <w:sz w:val="24"/>
          <w:szCs w:val="24"/>
        </w:rPr>
        <w:t>Lupus</w:t>
      </w:r>
      <w:r w:rsidRPr="00053096">
        <w:rPr>
          <w:rFonts w:ascii="Book Antiqua" w:eastAsia="宋体" w:hAnsi="Book Antiqua" w:cs="宋体"/>
          <w:sz w:val="24"/>
          <w:szCs w:val="24"/>
        </w:rPr>
        <w:t> 2000; </w:t>
      </w:r>
      <w:r w:rsidRPr="00053096">
        <w:rPr>
          <w:rFonts w:ascii="Book Antiqua" w:eastAsia="宋体" w:hAnsi="Book Antiqua" w:cs="宋体"/>
          <w:b/>
          <w:bCs/>
          <w:sz w:val="24"/>
          <w:szCs w:val="24"/>
        </w:rPr>
        <w:t>9</w:t>
      </w:r>
      <w:r w:rsidRPr="00053096">
        <w:rPr>
          <w:rFonts w:ascii="Book Antiqua" w:eastAsia="宋体" w:hAnsi="Book Antiqua" w:cs="宋体"/>
          <w:sz w:val="24"/>
          <w:szCs w:val="24"/>
        </w:rPr>
        <w:t>: 11-18 [PMID: 10713642</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10.1177/096120330000900104</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lastRenderedPageBreak/>
        <w:t>8 </w:t>
      </w:r>
      <w:r w:rsidRPr="00053096">
        <w:rPr>
          <w:rFonts w:ascii="Book Antiqua" w:eastAsia="宋体" w:hAnsi="Book Antiqua" w:cs="宋体"/>
          <w:b/>
          <w:bCs/>
          <w:sz w:val="24"/>
          <w:szCs w:val="24"/>
        </w:rPr>
        <w:t>Sultan SM</w:t>
      </w:r>
      <w:r w:rsidRPr="00053096">
        <w:rPr>
          <w:rFonts w:ascii="Book Antiqua" w:eastAsia="宋体" w:hAnsi="Book Antiqua" w:cs="宋体"/>
          <w:sz w:val="24"/>
          <w:szCs w:val="24"/>
        </w:rPr>
        <w:t>, Ioannou Y, Isenberg DA. A review of gastrointestinal manifestations of systemic lupus erythematosus. </w:t>
      </w:r>
      <w:r w:rsidRPr="00053096">
        <w:rPr>
          <w:rFonts w:ascii="Book Antiqua" w:eastAsia="宋体" w:hAnsi="Book Antiqua" w:cs="宋体"/>
          <w:i/>
          <w:iCs/>
          <w:sz w:val="24"/>
          <w:szCs w:val="24"/>
        </w:rPr>
        <w:t xml:space="preserve">Rheumatology </w:t>
      </w:r>
      <w:r w:rsidRPr="00053096">
        <w:rPr>
          <w:rFonts w:ascii="Book Antiqua" w:eastAsia="宋体" w:hAnsi="Book Antiqua" w:cs="宋体"/>
          <w:iCs/>
          <w:sz w:val="24"/>
          <w:szCs w:val="24"/>
        </w:rPr>
        <w:t>(Oxford)</w:t>
      </w:r>
      <w:r w:rsidRPr="00053096">
        <w:rPr>
          <w:rFonts w:ascii="Book Antiqua" w:eastAsia="宋体" w:hAnsi="Book Antiqua" w:cs="宋体"/>
          <w:sz w:val="24"/>
          <w:szCs w:val="24"/>
        </w:rPr>
        <w:t> 1999; </w:t>
      </w:r>
      <w:r w:rsidRPr="00053096">
        <w:rPr>
          <w:rFonts w:ascii="Book Antiqua" w:eastAsia="宋体" w:hAnsi="Book Antiqua" w:cs="宋体"/>
          <w:b/>
          <w:bCs/>
          <w:sz w:val="24"/>
          <w:szCs w:val="24"/>
        </w:rPr>
        <w:t>38</w:t>
      </w:r>
      <w:r w:rsidRPr="00053096">
        <w:rPr>
          <w:rFonts w:ascii="Book Antiqua" w:eastAsia="宋体" w:hAnsi="Book Antiqua" w:cs="宋体"/>
          <w:sz w:val="24"/>
          <w:szCs w:val="24"/>
        </w:rPr>
        <w:t>: 917-932 [PMID: 10534541</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10.1093/rheumatology/38.10.917</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9 </w:t>
      </w:r>
      <w:r w:rsidRPr="00053096">
        <w:rPr>
          <w:rFonts w:ascii="Book Antiqua" w:eastAsia="宋体" w:hAnsi="Book Antiqua" w:cs="宋体"/>
          <w:b/>
          <w:bCs/>
          <w:sz w:val="24"/>
          <w:szCs w:val="24"/>
        </w:rPr>
        <w:t>Petri M</w:t>
      </w:r>
      <w:r w:rsidRPr="00053096">
        <w:rPr>
          <w:rFonts w:ascii="Book Antiqua" w:eastAsia="宋体" w:hAnsi="Book Antiqua" w:cs="宋体"/>
          <w:sz w:val="24"/>
          <w:szCs w:val="24"/>
        </w:rPr>
        <w:t>, Magder L. Classification criteria for systemic lupus erythematosus: a review. </w:t>
      </w:r>
      <w:r w:rsidRPr="00053096">
        <w:rPr>
          <w:rFonts w:ascii="Book Antiqua" w:eastAsia="宋体" w:hAnsi="Book Antiqua" w:cs="宋体"/>
          <w:i/>
          <w:iCs/>
          <w:sz w:val="24"/>
          <w:szCs w:val="24"/>
        </w:rPr>
        <w:t>Lupus</w:t>
      </w:r>
      <w:r w:rsidRPr="00053096">
        <w:rPr>
          <w:rFonts w:ascii="Book Antiqua" w:eastAsia="宋体" w:hAnsi="Book Antiqua" w:cs="宋体"/>
          <w:sz w:val="24"/>
          <w:szCs w:val="24"/>
        </w:rPr>
        <w:t> 2004; </w:t>
      </w:r>
      <w:r w:rsidRPr="00053096">
        <w:rPr>
          <w:rFonts w:ascii="Book Antiqua" w:eastAsia="宋体" w:hAnsi="Book Antiqua" w:cs="宋体"/>
          <w:b/>
          <w:bCs/>
          <w:sz w:val="24"/>
          <w:szCs w:val="24"/>
        </w:rPr>
        <w:t>13</w:t>
      </w:r>
      <w:r w:rsidRPr="00053096">
        <w:rPr>
          <w:rFonts w:ascii="Book Antiqua" w:eastAsia="宋体" w:hAnsi="Book Antiqua" w:cs="宋体"/>
          <w:sz w:val="24"/>
          <w:szCs w:val="24"/>
        </w:rPr>
        <w:t>: 829-837 [PMID: 15580978</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10.1191/0961203304lu2019oa</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10 </w:t>
      </w:r>
      <w:r w:rsidRPr="00053096">
        <w:rPr>
          <w:rFonts w:ascii="Book Antiqua" w:eastAsia="宋体" w:hAnsi="Book Antiqua" w:cs="宋体"/>
          <w:b/>
          <w:bCs/>
          <w:sz w:val="24"/>
          <w:szCs w:val="24"/>
        </w:rPr>
        <w:t>Tian XP</w:t>
      </w:r>
      <w:r w:rsidRPr="00053096">
        <w:rPr>
          <w:rFonts w:ascii="Book Antiqua" w:eastAsia="宋体" w:hAnsi="Book Antiqua" w:cs="宋体"/>
          <w:sz w:val="24"/>
          <w:szCs w:val="24"/>
        </w:rPr>
        <w:t>, Zhang X. Gastrointestinal involvement in systemic lupus erythematosus: insight into pathogenesis, diagnosis and treatment. </w:t>
      </w:r>
      <w:r w:rsidRPr="00053096">
        <w:rPr>
          <w:rFonts w:ascii="Book Antiqua" w:eastAsia="宋体" w:hAnsi="Book Antiqua" w:cs="宋体"/>
          <w:i/>
          <w:iCs/>
          <w:sz w:val="24"/>
          <w:szCs w:val="24"/>
        </w:rPr>
        <w:t>World J Gastroenterol</w:t>
      </w:r>
      <w:r w:rsidRPr="00053096">
        <w:rPr>
          <w:rFonts w:ascii="Book Antiqua" w:eastAsia="宋体" w:hAnsi="Book Antiqua" w:cs="宋体"/>
          <w:sz w:val="24"/>
          <w:szCs w:val="24"/>
        </w:rPr>
        <w:t> 2010; </w:t>
      </w:r>
      <w:r w:rsidRPr="00053096">
        <w:rPr>
          <w:rFonts w:ascii="Book Antiqua" w:eastAsia="宋体" w:hAnsi="Book Antiqua" w:cs="宋体"/>
          <w:b/>
          <w:bCs/>
          <w:sz w:val="24"/>
          <w:szCs w:val="24"/>
        </w:rPr>
        <w:t>16</w:t>
      </w:r>
      <w:r w:rsidRPr="00053096">
        <w:rPr>
          <w:rFonts w:ascii="Book Antiqua" w:eastAsia="宋体" w:hAnsi="Book Antiqua" w:cs="宋体"/>
          <w:sz w:val="24"/>
          <w:szCs w:val="24"/>
        </w:rPr>
        <w:t>: 2971-2977 [PMID: 20572299</w:t>
      </w:r>
      <w:r w:rsidR="00B74AB0">
        <w:rPr>
          <w:rFonts w:ascii="Book Antiqua" w:eastAsia="宋体" w:hAnsi="Book Antiqua" w:cs="宋体" w:hint="eastAsia"/>
          <w:sz w:val="24"/>
          <w:szCs w:val="24"/>
          <w:lang w:eastAsia="zh-CN"/>
        </w:rPr>
        <w:t xml:space="preserve"> </w:t>
      </w:r>
      <w:r w:rsidR="00B74AB0" w:rsidRPr="00B74AB0">
        <w:rPr>
          <w:rFonts w:ascii="Book Antiqua" w:eastAsia="宋体" w:hAnsi="Book Antiqua" w:cs="宋体"/>
          <w:sz w:val="24"/>
          <w:szCs w:val="24"/>
          <w:lang w:eastAsia="zh-CN"/>
        </w:rPr>
        <w:t>DOI:  10.3748/wjg.v16.i24.2971</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11 </w:t>
      </w:r>
      <w:r w:rsidRPr="00053096">
        <w:rPr>
          <w:rFonts w:ascii="Book Antiqua" w:eastAsia="宋体" w:hAnsi="Book Antiqua" w:cs="宋体"/>
          <w:b/>
          <w:bCs/>
          <w:sz w:val="24"/>
          <w:szCs w:val="24"/>
        </w:rPr>
        <w:t>Ceccato F</w:t>
      </w:r>
      <w:r w:rsidRPr="00053096">
        <w:rPr>
          <w:rFonts w:ascii="Book Antiqua" w:eastAsia="宋体" w:hAnsi="Book Antiqua" w:cs="宋体"/>
          <w:sz w:val="24"/>
          <w:szCs w:val="24"/>
        </w:rPr>
        <w:t>, Salas A, Góngora V, Ruta S, Roverano S, Marcos JC, Garcìa M, Paira S. Chronic intestinal pseudo-obstruction in patients with systemic lupus erythematosus: report of four cases. </w:t>
      </w:r>
      <w:r w:rsidRPr="00053096">
        <w:rPr>
          <w:rFonts w:ascii="Book Antiqua" w:eastAsia="宋体" w:hAnsi="Book Antiqua" w:cs="宋体"/>
          <w:i/>
          <w:iCs/>
          <w:sz w:val="24"/>
          <w:szCs w:val="24"/>
        </w:rPr>
        <w:t>Clin Rheumatol</w:t>
      </w:r>
      <w:r w:rsidRPr="00053096">
        <w:rPr>
          <w:rFonts w:ascii="Book Antiqua" w:eastAsia="宋体" w:hAnsi="Book Antiqua" w:cs="宋体"/>
          <w:sz w:val="24"/>
          <w:szCs w:val="24"/>
        </w:rPr>
        <w:t> 2008; </w:t>
      </w:r>
      <w:r w:rsidRPr="00053096">
        <w:rPr>
          <w:rFonts w:ascii="Book Antiqua" w:eastAsia="宋体" w:hAnsi="Book Antiqua" w:cs="宋体"/>
          <w:b/>
          <w:bCs/>
          <w:sz w:val="24"/>
          <w:szCs w:val="24"/>
        </w:rPr>
        <w:t>27</w:t>
      </w:r>
      <w:r w:rsidRPr="00053096">
        <w:rPr>
          <w:rFonts w:ascii="Book Antiqua" w:eastAsia="宋体" w:hAnsi="Book Antiqua" w:cs="宋体"/>
          <w:sz w:val="24"/>
          <w:szCs w:val="24"/>
        </w:rPr>
        <w:t>: 399-402 [PMID: 17938989</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10.1007/s10067-007-0760-5</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12 </w:t>
      </w:r>
      <w:r w:rsidRPr="00053096">
        <w:rPr>
          <w:rFonts w:ascii="Book Antiqua" w:eastAsia="宋体" w:hAnsi="Book Antiqua" w:cs="宋体"/>
          <w:b/>
          <w:sz w:val="24"/>
          <w:szCs w:val="24"/>
        </w:rPr>
        <w:t>Zhang J</w:t>
      </w:r>
      <w:r w:rsidRPr="00053096">
        <w:rPr>
          <w:rFonts w:ascii="Book Antiqua" w:eastAsia="宋体" w:hAnsi="Book Antiqua" w:cs="宋体"/>
          <w:sz w:val="24"/>
          <w:szCs w:val="24"/>
        </w:rPr>
        <w:t>, Fang M, Wang Y, Mao J, Sun X. Intestinal pseudoobstruction syndrome in systemic lupus erythematosus.</w:t>
      </w:r>
      <w:r w:rsidRPr="00053096">
        <w:rPr>
          <w:rFonts w:ascii="Book Antiqua" w:eastAsia="宋体" w:hAnsi="Book Antiqua" w:cs="宋体"/>
          <w:i/>
          <w:sz w:val="24"/>
          <w:szCs w:val="24"/>
        </w:rPr>
        <w:t xml:space="preserve"> Lupus</w:t>
      </w:r>
      <w:r w:rsidRPr="00053096">
        <w:rPr>
          <w:rFonts w:ascii="Book Antiqua" w:eastAsia="宋体" w:hAnsi="Book Antiqua" w:cs="宋体"/>
          <w:sz w:val="24"/>
          <w:szCs w:val="24"/>
        </w:rPr>
        <w:t xml:space="preserve"> 2011; </w:t>
      </w:r>
      <w:r w:rsidRPr="00053096">
        <w:rPr>
          <w:rFonts w:ascii="Book Antiqua" w:eastAsia="宋体" w:hAnsi="Book Antiqua" w:cs="宋体"/>
          <w:b/>
          <w:sz w:val="24"/>
          <w:szCs w:val="24"/>
        </w:rPr>
        <w:t>20</w:t>
      </w:r>
      <w:r w:rsidRPr="00053096">
        <w:rPr>
          <w:rFonts w:ascii="Book Antiqua" w:eastAsia="宋体" w:hAnsi="Book Antiqua" w:cs="宋体"/>
          <w:sz w:val="24"/>
          <w:szCs w:val="24"/>
        </w:rPr>
        <w:t>:</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1324-</w:t>
      </w:r>
      <w:r>
        <w:rPr>
          <w:rFonts w:ascii="Book Antiqua" w:eastAsia="宋体" w:hAnsi="Book Antiqua" w:cs="宋体" w:hint="eastAsia"/>
          <w:sz w:val="24"/>
          <w:szCs w:val="24"/>
        </w:rPr>
        <w:t>132</w:t>
      </w:r>
      <w:r w:rsidRPr="00053096">
        <w:rPr>
          <w:rFonts w:ascii="Book Antiqua" w:eastAsia="宋体" w:hAnsi="Book Antiqua" w:cs="宋体"/>
          <w:sz w:val="24"/>
          <w:szCs w:val="24"/>
        </w:rPr>
        <w:t xml:space="preserve">8 </w:t>
      </w:r>
      <w:r>
        <w:rPr>
          <w:rFonts w:ascii="Book Antiqua" w:eastAsia="宋体" w:hAnsi="Book Antiqua" w:cs="宋体" w:hint="eastAsia"/>
          <w:sz w:val="24"/>
          <w:szCs w:val="24"/>
        </w:rPr>
        <w:t>[</w:t>
      </w:r>
      <w:r w:rsidRPr="00053096">
        <w:rPr>
          <w:rFonts w:ascii="Book Antiqua" w:eastAsia="宋体" w:hAnsi="Book Antiqua" w:cs="宋体"/>
          <w:sz w:val="24"/>
          <w:szCs w:val="24"/>
        </w:rPr>
        <w:t>PMID: 21680640</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DOI: 10.1177/0961203311405702</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13 </w:t>
      </w:r>
      <w:r w:rsidRPr="00053096">
        <w:rPr>
          <w:rFonts w:ascii="Book Antiqua" w:eastAsia="宋体" w:hAnsi="Book Antiqua" w:cs="宋体"/>
          <w:b/>
          <w:bCs/>
          <w:sz w:val="24"/>
          <w:szCs w:val="24"/>
        </w:rPr>
        <w:t>Perlemuter G</w:t>
      </w:r>
      <w:r w:rsidRPr="00053096">
        <w:rPr>
          <w:rFonts w:ascii="Book Antiqua" w:eastAsia="宋体" w:hAnsi="Book Antiqua" w:cs="宋体"/>
          <w:sz w:val="24"/>
          <w:szCs w:val="24"/>
        </w:rPr>
        <w:t>, Chaussade S, Wechsler B, Cacoub P, Dapoigny M, Kahan A, Godeau P, Couturier D. Chronic intestinal pseudo-obstruction in systemic lupus erythematosus. </w:t>
      </w:r>
      <w:r w:rsidRPr="00053096">
        <w:rPr>
          <w:rFonts w:ascii="Book Antiqua" w:eastAsia="宋体" w:hAnsi="Book Antiqua" w:cs="宋体"/>
          <w:i/>
          <w:iCs/>
          <w:sz w:val="24"/>
          <w:szCs w:val="24"/>
        </w:rPr>
        <w:t>Gut</w:t>
      </w:r>
      <w:r w:rsidRPr="00053096">
        <w:rPr>
          <w:rFonts w:ascii="Book Antiqua" w:eastAsia="宋体" w:hAnsi="Book Antiqua" w:cs="宋体"/>
          <w:sz w:val="24"/>
          <w:szCs w:val="24"/>
        </w:rPr>
        <w:t> 1998; </w:t>
      </w:r>
      <w:r w:rsidRPr="00053096">
        <w:rPr>
          <w:rFonts w:ascii="Book Antiqua" w:eastAsia="宋体" w:hAnsi="Book Antiqua" w:cs="宋体"/>
          <w:b/>
          <w:bCs/>
          <w:sz w:val="24"/>
          <w:szCs w:val="24"/>
        </w:rPr>
        <w:t>43</w:t>
      </w:r>
      <w:r w:rsidRPr="00053096">
        <w:rPr>
          <w:rFonts w:ascii="Book Antiqua" w:eastAsia="宋体" w:hAnsi="Book Antiqua" w:cs="宋体"/>
          <w:sz w:val="24"/>
          <w:szCs w:val="24"/>
        </w:rPr>
        <w:t>: 117-122 [PMID: 9771415</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10.1136/gut.43.1.117</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14 </w:t>
      </w:r>
      <w:r w:rsidRPr="00053096">
        <w:rPr>
          <w:rFonts w:ascii="Book Antiqua" w:eastAsia="宋体" w:hAnsi="Book Antiqua" w:cs="宋体"/>
          <w:b/>
          <w:bCs/>
          <w:sz w:val="24"/>
          <w:szCs w:val="24"/>
        </w:rPr>
        <w:t>Alexopoulou A</w:t>
      </w:r>
      <w:r w:rsidRPr="00053096">
        <w:rPr>
          <w:rFonts w:ascii="Book Antiqua" w:eastAsia="宋体" w:hAnsi="Book Antiqua" w:cs="宋体"/>
          <w:sz w:val="24"/>
          <w:szCs w:val="24"/>
        </w:rPr>
        <w:t>, Andrianakos A, Dourakis SP. Intestinal pseudo-obstruction and ureterohydronephrosis as the presenting manifestations of relapse in a lupus patient. </w:t>
      </w:r>
      <w:r w:rsidRPr="00053096">
        <w:rPr>
          <w:rFonts w:ascii="Book Antiqua" w:eastAsia="宋体" w:hAnsi="Book Antiqua" w:cs="宋体"/>
          <w:i/>
          <w:iCs/>
          <w:sz w:val="24"/>
          <w:szCs w:val="24"/>
        </w:rPr>
        <w:t>Lupus</w:t>
      </w:r>
      <w:r w:rsidRPr="00053096">
        <w:rPr>
          <w:rFonts w:ascii="Book Antiqua" w:eastAsia="宋体" w:hAnsi="Book Antiqua" w:cs="宋体"/>
          <w:sz w:val="24"/>
          <w:szCs w:val="24"/>
        </w:rPr>
        <w:t> 2004; </w:t>
      </w:r>
      <w:r w:rsidRPr="00053096">
        <w:rPr>
          <w:rFonts w:ascii="Book Antiqua" w:eastAsia="宋体" w:hAnsi="Book Antiqua" w:cs="宋体"/>
          <w:b/>
          <w:bCs/>
          <w:sz w:val="24"/>
          <w:szCs w:val="24"/>
        </w:rPr>
        <w:t>13</w:t>
      </w:r>
      <w:r w:rsidRPr="00053096">
        <w:rPr>
          <w:rFonts w:ascii="Book Antiqua" w:eastAsia="宋体" w:hAnsi="Book Antiqua" w:cs="宋体"/>
          <w:sz w:val="24"/>
          <w:szCs w:val="24"/>
        </w:rPr>
        <w:t>: 954-956 [PMID: 15645752</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10.1191/0961203304u1064cr</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15 </w:t>
      </w:r>
      <w:r w:rsidRPr="00053096">
        <w:rPr>
          <w:rFonts w:ascii="Book Antiqua" w:eastAsia="宋体" w:hAnsi="Book Antiqua" w:cs="宋体"/>
          <w:b/>
          <w:bCs/>
          <w:sz w:val="24"/>
          <w:szCs w:val="24"/>
        </w:rPr>
        <w:t>Chen YY</w:t>
      </w:r>
      <w:r w:rsidRPr="00053096">
        <w:rPr>
          <w:rFonts w:ascii="Book Antiqua" w:eastAsia="宋体" w:hAnsi="Book Antiqua" w:cs="宋体"/>
          <w:sz w:val="24"/>
          <w:szCs w:val="24"/>
        </w:rPr>
        <w:t>, Yen HH, Hsu YT. Intestinal pseudo-obstruction as the initial presentation of systemic lupus erythematosus: the need for enteroscopic evaluation. </w:t>
      </w:r>
      <w:r w:rsidRPr="00053096">
        <w:rPr>
          <w:rFonts w:ascii="Book Antiqua" w:eastAsia="宋体" w:hAnsi="Book Antiqua" w:cs="宋体"/>
          <w:i/>
          <w:iCs/>
          <w:sz w:val="24"/>
          <w:szCs w:val="24"/>
        </w:rPr>
        <w:t>Gastrointest Endosc</w:t>
      </w:r>
      <w:r w:rsidRPr="00053096">
        <w:rPr>
          <w:rFonts w:ascii="Book Antiqua" w:eastAsia="宋体" w:hAnsi="Book Antiqua" w:cs="宋体"/>
          <w:sz w:val="24"/>
          <w:szCs w:val="24"/>
        </w:rPr>
        <w:t> 2005; </w:t>
      </w:r>
      <w:r w:rsidRPr="00053096">
        <w:rPr>
          <w:rFonts w:ascii="Book Antiqua" w:eastAsia="宋体" w:hAnsi="Book Antiqua" w:cs="宋体"/>
          <w:b/>
          <w:bCs/>
          <w:sz w:val="24"/>
          <w:szCs w:val="24"/>
        </w:rPr>
        <w:t>62</w:t>
      </w:r>
      <w:r w:rsidRPr="00053096">
        <w:rPr>
          <w:rFonts w:ascii="Book Antiqua" w:eastAsia="宋体" w:hAnsi="Book Antiqua" w:cs="宋体"/>
          <w:sz w:val="24"/>
          <w:szCs w:val="24"/>
        </w:rPr>
        <w:t>: 984-987 [PMID: 16301053</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10.1016/j.gie.2005.08.010</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16 </w:t>
      </w:r>
      <w:r w:rsidRPr="00053096">
        <w:rPr>
          <w:rFonts w:ascii="Book Antiqua" w:eastAsia="宋体" w:hAnsi="Book Antiqua" w:cs="宋体"/>
          <w:b/>
          <w:bCs/>
          <w:sz w:val="24"/>
          <w:szCs w:val="24"/>
        </w:rPr>
        <w:t>Nguyen H</w:t>
      </w:r>
      <w:r w:rsidRPr="00053096">
        <w:rPr>
          <w:rFonts w:ascii="Book Antiqua" w:eastAsia="宋体" w:hAnsi="Book Antiqua" w:cs="宋体"/>
          <w:sz w:val="24"/>
          <w:szCs w:val="24"/>
        </w:rPr>
        <w:t>, Khanna N. Intestinal pseudo-obstruction as a presenting manifestation of systemic lupus erythematosus: case report and review of the literature. </w:t>
      </w:r>
      <w:r w:rsidRPr="00053096">
        <w:rPr>
          <w:rFonts w:ascii="Book Antiqua" w:eastAsia="宋体" w:hAnsi="Book Antiqua" w:cs="宋体"/>
          <w:i/>
          <w:iCs/>
          <w:sz w:val="24"/>
          <w:szCs w:val="24"/>
        </w:rPr>
        <w:t>South Med J</w:t>
      </w:r>
      <w:r w:rsidRPr="00053096">
        <w:rPr>
          <w:rFonts w:ascii="Book Antiqua" w:eastAsia="宋体" w:hAnsi="Book Antiqua" w:cs="宋体"/>
          <w:sz w:val="24"/>
          <w:szCs w:val="24"/>
        </w:rPr>
        <w:t> 2004; </w:t>
      </w:r>
      <w:r w:rsidRPr="00053096">
        <w:rPr>
          <w:rFonts w:ascii="Book Antiqua" w:eastAsia="宋体" w:hAnsi="Book Antiqua" w:cs="宋体"/>
          <w:b/>
          <w:bCs/>
          <w:sz w:val="24"/>
          <w:szCs w:val="24"/>
        </w:rPr>
        <w:t>97</w:t>
      </w:r>
      <w:r w:rsidRPr="00053096">
        <w:rPr>
          <w:rFonts w:ascii="Book Antiqua" w:eastAsia="宋体" w:hAnsi="Book Antiqua" w:cs="宋体"/>
          <w:sz w:val="24"/>
          <w:szCs w:val="24"/>
        </w:rPr>
        <w:t>: 186-189 [PMID: 14982272</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10.1097/01.SMJ.0000087197.59817.AF</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lastRenderedPageBreak/>
        <w:t>17 </w:t>
      </w:r>
      <w:r w:rsidRPr="00053096">
        <w:rPr>
          <w:rFonts w:ascii="Book Antiqua" w:eastAsia="宋体" w:hAnsi="Book Antiqua" w:cs="宋体"/>
          <w:b/>
          <w:bCs/>
          <w:sz w:val="24"/>
          <w:szCs w:val="24"/>
        </w:rPr>
        <w:t>Kim J</w:t>
      </w:r>
      <w:r w:rsidRPr="00053096">
        <w:rPr>
          <w:rFonts w:ascii="Book Antiqua" w:eastAsia="宋体" w:hAnsi="Book Antiqua" w:cs="宋体"/>
          <w:sz w:val="24"/>
          <w:szCs w:val="24"/>
        </w:rPr>
        <w:t>, Kim N. Intestinal pseudo-obstruction: initial manifestation of systemic lupus erythematosus. </w:t>
      </w:r>
      <w:r w:rsidRPr="00053096">
        <w:rPr>
          <w:rFonts w:ascii="Book Antiqua" w:eastAsia="宋体" w:hAnsi="Book Antiqua" w:cs="宋体"/>
          <w:i/>
          <w:iCs/>
          <w:sz w:val="24"/>
          <w:szCs w:val="24"/>
        </w:rPr>
        <w:t>J Neurogastroenterol Motil</w:t>
      </w:r>
      <w:r w:rsidRPr="00053096">
        <w:rPr>
          <w:rFonts w:ascii="Book Antiqua" w:eastAsia="宋体" w:hAnsi="Book Antiqua" w:cs="宋体"/>
          <w:sz w:val="24"/>
          <w:szCs w:val="24"/>
        </w:rPr>
        <w:t> 2011; </w:t>
      </w:r>
      <w:r w:rsidRPr="00053096">
        <w:rPr>
          <w:rFonts w:ascii="Book Antiqua" w:eastAsia="宋体" w:hAnsi="Book Antiqua" w:cs="宋体"/>
          <w:b/>
          <w:bCs/>
          <w:sz w:val="24"/>
          <w:szCs w:val="24"/>
        </w:rPr>
        <w:t>17</w:t>
      </w:r>
      <w:r w:rsidRPr="00053096">
        <w:rPr>
          <w:rFonts w:ascii="Book Antiqua" w:eastAsia="宋体" w:hAnsi="Book Antiqua" w:cs="宋体"/>
          <w:sz w:val="24"/>
          <w:szCs w:val="24"/>
        </w:rPr>
        <w:t>: 423-424 [PMID: 22148114</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10.5056/jnm.2011.17.4.423</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18 </w:t>
      </w:r>
      <w:r w:rsidRPr="00053096">
        <w:rPr>
          <w:rFonts w:ascii="Book Antiqua" w:eastAsia="宋体" w:hAnsi="Book Antiqua" w:cs="宋体"/>
          <w:b/>
          <w:bCs/>
          <w:sz w:val="24"/>
          <w:szCs w:val="24"/>
        </w:rPr>
        <w:t>Leonardi G</w:t>
      </w:r>
      <w:r w:rsidRPr="00053096">
        <w:rPr>
          <w:rFonts w:ascii="Book Antiqua" w:eastAsia="宋体" w:hAnsi="Book Antiqua" w:cs="宋体"/>
          <w:sz w:val="24"/>
          <w:szCs w:val="24"/>
        </w:rPr>
        <w:t>, de Bortoli N, Bellini M, Mumolo MG, Costa F, Ricchiuti A, Bombardieri S, Marchi S. Intestinal pseudo-obstruction in inactive systemic lupus erythematosus: An unusual finding. </w:t>
      </w:r>
      <w:r w:rsidRPr="00053096">
        <w:rPr>
          <w:rFonts w:ascii="Book Antiqua" w:eastAsia="宋体" w:hAnsi="Book Antiqua" w:cs="宋体"/>
          <w:i/>
          <w:iCs/>
          <w:sz w:val="24"/>
          <w:szCs w:val="24"/>
        </w:rPr>
        <w:t>World J Gastrointest Pharmacol Ther</w:t>
      </w:r>
      <w:r w:rsidRPr="00053096">
        <w:rPr>
          <w:rFonts w:ascii="Book Antiqua" w:eastAsia="宋体" w:hAnsi="Book Antiqua" w:cs="宋体"/>
          <w:sz w:val="24"/>
          <w:szCs w:val="24"/>
        </w:rPr>
        <w:t> 2010; </w:t>
      </w:r>
      <w:r w:rsidRPr="00053096">
        <w:rPr>
          <w:rFonts w:ascii="Book Antiqua" w:eastAsia="宋体" w:hAnsi="Book Antiqua" w:cs="宋体"/>
          <w:b/>
          <w:bCs/>
          <w:sz w:val="24"/>
          <w:szCs w:val="24"/>
        </w:rPr>
        <w:t>1</w:t>
      </w:r>
      <w:r w:rsidRPr="00053096">
        <w:rPr>
          <w:rFonts w:ascii="Book Antiqua" w:eastAsia="宋体" w:hAnsi="Book Antiqua" w:cs="宋体"/>
          <w:sz w:val="24"/>
          <w:szCs w:val="24"/>
        </w:rPr>
        <w:t>: 135-136 [PMID: 21577309</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10.4292/wjgpt.v1.i6.135</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19 </w:t>
      </w:r>
      <w:r w:rsidRPr="00053096">
        <w:rPr>
          <w:rFonts w:ascii="Book Antiqua" w:eastAsia="宋体" w:hAnsi="Book Antiqua" w:cs="宋体"/>
          <w:b/>
          <w:sz w:val="24"/>
          <w:szCs w:val="24"/>
        </w:rPr>
        <w:t xml:space="preserve">Malaviya AN, </w:t>
      </w:r>
      <w:r w:rsidRPr="00053096">
        <w:rPr>
          <w:rFonts w:ascii="Book Antiqua" w:eastAsia="宋体" w:hAnsi="Book Antiqua" w:cs="宋体"/>
          <w:sz w:val="24"/>
          <w:szCs w:val="24"/>
        </w:rPr>
        <w:t xml:space="preserve">Sharma A, Agarwal D, Kapoor S, Garg S, Singh S, Rawat R. Acute abdomen in SLE. </w:t>
      </w:r>
      <w:r w:rsidRPr="00053096">
        <w:rPr>
          <w:rFonts w:ascii="Book Antiqua" w:eastAsia="宋体" w:hAnsi="Book Antiqua" w:cs="宋体"/>
          <w:i/>
          <w:sz w:val="24"/>
          <w:szCs w:val="24"/>
        </w:rPr>
        <w:t>Int J Rheum Dis</w:t>
      </w:r>
      <w:r w:rsidRPr="00053096">
        <w:rPr>
          <w:rFonts w:ascii="Book Antiqua" w:eastAsia="宋体" w:hAnsi="Book Antiqua" w:cs="宋体"/>
          <w:sz w:val="24"/>
          <w:szCs w:val="24"/>
        </w:rPr>
        <w:t xml:space="preserve"> 2011; </w:t>
      </w:r>
      <w:r w:rsidRPr="00053096">
        <w:rPr>
          <w:rFonts w:ascii="Book Antiqua" w:eastAsia="宋体" w:hAnsi="Book Antiqua" w:cs="宋体"/>
          <w:b/>
          <w:sz w:val="24"/>
          <w:szCs w:val="24"/>
        </w:rPr>
        <w:t>14</w:t>
      </w:r>
      <w:r>
        <w:rPr>
          <w:rFonts w:ascii="Book Antiqua" w:eastAsia="宋体" w:hAnsi="Book Antiqua" w:cs="宋体"/>
          <w:sz w:val="24"/>
          <w:szCs w:val="24"/>
        </w:rPr>
        <w:t>: 98-104</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PMID: 21303489</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DOI: 1</w:t>
      </w:r>
      <w:r>
        <w:rPr>
          <w:rFonts w:ascii="Book Antiqua" w:eastAsia="宋体" w:hAnsi="Book Antiqua" w:cs="宋体"/>
          <w:sz w:val="24"/>
          <w:szCs w:val="24"/>
        </w:rPr>
        <w:t>0.1111/j.1756-185X.2010.01581.x</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20 </w:t>
      </w:r>
      <w:r w:rsidRPr="00053096">
        <w:rPr>
          <w:rFonts w:ascii="Book Antiqua" w:eastAsia="宋体" w:hAnsi="Book Antiqua" w:cs="宋体"/>
          <w:b/>
          <w:bCs/>
          <w:sz w:val="24"/>
          <w:szCs w:val="24"/>
        </w:rPr>
        <w:t>Takeno M</w:t>
      </w:r>
      <w:r w:rsidRPr="00053096">
        <w:rPr>
          <w:rFonts w:ascii="Book Antiqua" w:eastAsia="宋体" w:hAnsi="Book Antiqua" w:cs="宋体"/>
          <w:sz w:val="24"/>
          <w:szCs w:val="24"/>
        </w:rPr>
        <w:t>, Ishigatsubo Y. Intestinal manifestations in systemic lupus erythematosus. </w:t>
      </w:r>
      <w:r w:rsidRPr="00053096">
        <w:rPr>
          <w:rFonts w:ascii="Book Antiqua" w:eastAsia="宋体" w:hAnsi="Book Antiqua" w:cs="宋体"/>
          <w:i/>
          <w:iCs/>
          <w:sz w:val="24"/>
          <w:szCs w:val="24"/>
        </w:rPr>
        <w:t>Intern Med</w:t>
      </w:r>
      <w:r w:rsidRPr="00053096">
        <w:rPr>
          <w:rFonts w:ascii="Book Antiqua" w:eastAsia="宋体" w:hAnsi="Book Antiqua" w:cs="宋体"/>
          <w:sz w:val="24"/>
          <w:szCs w:val="24"/>
        </w:rPr>
        <w:t> 2006; </w:t>
      </w:r>
      <w:r w:rsidRPr="00053096">
        <w:rPr>
          <w:rFonts w:ascii="Book Antiqua" w:eastAsia="宋体" w:hAnsi="Book Antiqua" w:cs="宋体"/>
          <w:b/>
          <w:bCs/>
          <w:sz w:val="24"/>
          <w:szCs w:val="24"/>
        </w:rPr>
        <w:t>45</w:t>
      </w:r>
      <w:r w:rsidRPr="00053096">
        <w:rPr>
          <w:rFonts w:ascii="Book Antiqua" w:eastAsia="宋体" w:hAnsi="Book Antiqua" w:cs="宋体"/>
          <w:sz w:val="24"/>
          <w:szCs w:val="24"/>
        </w:rPr>
        <w:t>: 41-42 [PMID: 16484736</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10.2169/internalmedicine.45.0136</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21 </w:t>
      </w:r>
      <w:r w:rsidRPr="00053096">
        <w:rPr>
          <w:rFonts w:ascii="Book Antiqua" w:eastAsia="宋体" w:hAnsi="Book Antiqua" w:cs="宋体"/>
          <w:b/>
          <w:bCs/>
          <w:sz w:val="24"/>
          <w:szCs w:val="24"/>
        </w:rPr>
        <w:t>Medina F</w:t>
      </w:r>
      <w:r w:rsidRPr="00053096">
        <w:rPr>
          <w:rFonts w:ascii="Book Antiqua" w:eastAsia="宋体" w:hAnsi="Book Antiqua" w:cs="宋体"/>
          <w:sz w:val="24"/>
          <w:szCs w:val="24"/>
        </w:rPr>
        <w:t>, Ayala A, Jara LJ, Becerra M, Miranda JM, Fraga A. Acute abdomen in systemic lupus erythematosus: the importance of early laparotomy. </w:t>
      </w:r>
      <w:r w:rsidRPr="00053096">
        <w:rPr>
          <w:rFonts w:ascii="Book Antiqua" w:eastAsia="宋体" w:hAnsi="Book Antiqua" w:cs="宋体"/>
          <w:i/>
          <w:iCs/>
          <w:sz w:val="24"/>
          <w:szCs w:val="24"/>
        </w:rPr>
        <w:t>Am J Med</w:t>
      </w:r>
      <w:r w:rsidRPr="00053096">
        <w:rPr>
          <w:rFonts w:ascii="Book Antiqua" w:eastAsia="宋体" w:hAnsi="Book Antiqua" w:cs="宋体"/>
          <w:sz w:val="24"/>
          <w:szCs w:val="24"/>
        </w:rPr>
        <w:t> 1997; </w:t>
      </w:r>
      <w:r w:rsidRPr="00053096">
        <w:rPr>
          <w:rFonts w:ascii="Book Antiqua" w:eastAsia="宋体" w:hAnsi="Book Antiqua" w:cs="宋体"/>
          <w:b/>
          <w:bCs/>
          <w:sz w:val="24"/>
          <w:szCs w:val="24"/>
        </w:rPr>
        <w:t>103</w:t>
      </w:r>
      <w:r w:rsidRPr="00053096">
        <w:rPr>
          <w:rFonts w:ascii="Book Antiqua" w:eastAsia="宋体" w:hAnsi="Book Antiqua" w:cs="宋体"/>
          <w:sz w:val="24"/>
          <w:szCs w:val="24"/>
        </w:rPr>
        <w:t>: 100-105 [PMID: 9274892</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10.1016/S0002-9343(97)80020-4</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22 </w:t>
      </w:r>
      <w:r w:rsidRPr="00053096">
        <w:rPr>
          <w:rFonts w:ascii="Book Antiqua" w:eastAsia="宋体" w:hAnsi="Book Antiqua" w:cs="宋体"/>
          <w:b/>
          <w:bCs/>
          <w:sz w:val="24"/>
          <w:szCs w:val="24"/>
        </w:rPr>
        <w:t>Park FD</w:t>
      </w:r>
      <w:r w:rsidRPr="00053096">
        <w:rPr>
          <w:rFonts w:ascii="Book Antiqua" w:eastAsia="宋体" w:hAnsi="Book Antiqua" w:cs="宋体"/>
          <w:sz w:val="24"/>
          <w:szCs w:val="24"/>
        </w:rPr>
        <w:t>, Lee JK, Madduri GD, Ghosh P. Generalized megaviscera of lupus: refractory intestinal pseudo-obstruction, ureterohydronephrosis and megacholedochus. </w:t>
      </w:r>
      <w:r w:rsidRPr="00053096">
        <w:rPr>
          <w:rFonts w:ascii="Book Antiqua" w:eastAsia="宋体" w:hAnsi="Book Antiqua" w:cs="宋体"/>
          <w:i/>
          <w:iCs/>
          <w:sz w:val="24"/>
          <w:szCs w:val="24"/>
        </w:rPr>
        <w:t>World J Gastroenterol</w:t>
      </w:r>
      <w:r w:rsidRPr="00053096">
        <w:rPr>
          <w:rFonts w:ascii="Book Antiqua" w:eastAsia="宋体" w:hAnsi="Book Antiqua" w:cs="宋体"/>
          <w:sz w:val="24"/>
          <w:szCs w:val="24"/>
        </w:rPr>
        <w:t> 2009; </w:t>
      </w:r>
      <w:r w:rsidRPr="00053096">
        <w:rPr>
          <w:rFonts w:ascii="Book Antiqua" w:eastAsia="宋体" w:hAnsi="Book Antiqua" w:cs="宋体"/>
          <w:b/>
          <w:bCs/>
          <w:sz w:val="24"/>
          <w:szCs w:val="24"/>
        </w:rPr>
        <w:t>15</w:t>
      </w:r>
      <w:r w:rsidRPr="00053096">
        <w:rPr>
          <w:rFonts w:ascii="Book Antiqua" w:eastAsia="宋体" w:hAnsi="Book Antiqua" w:cs="宋体"/>
          <w:sz w:val="24"/>
          <w:szCs w:val="24"/>
        </w:rPr>
        <w:t>: 3555-3559 [PMID: 19630114</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10.3748/wjg.15.3555</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23 </w:t>
      </w:r>
      <w:r w:rsidRPr="00053096">
        <w:rPr>
          <w:rFonts w:ascii="Book Antiqua" w:eastAsia="宋体" w:hAnsi="Book Antiqua" w:cs="宋体"/>
          <w:b/>
          <w:sz w:val="24"/>
          <w:szCs w:val="24"/>
        </w:rPr>
        <w:t xml:space="preserve">Cuchacovich R, </w:t>
      </w:r>
      <w:r w:rsidRPr="00053096">
        <w:rPr>
          <w:rFonts w:ascii="Book Antiqua" w:eastAsia="宋体" w:hAnsi="Book Antiqua" w:cs="宋体"/>
          <w:sz w:val="24"/>
          <w:szCs w:val="24"/>
        </w:rPr>
        <w:t>Gedalia A. Pathophysiology and clinical spectrum of infections in systemic lupus erythematosus.</w:t>
      </w:r>
      <w:r w:rsidRPr="00053096">
        <w:rPr>
          <w:rFonts w:ascii="Book Antiqua" w:eastAsia="宋体" w:hAnsi="Book Antiqua" w:cs="宋体"/>
          <w:i/>
          <w:sz w:val="24"/>
          <w:szCs w:val="24"/>
        </w:rPr>
        <w:t xml:space="preserve"> Rheum Dis Clin North Am</w:t>
      </w:r>
      <w:r>
        <w:rPr>
          <w:rFonts w:ascii="Book Antiqua" w:eastAsia="宋体" w:hAnsi="Book Antiqua" w:cs="宋体" w:hint="eastAsia"/>
          <w:i/>
          <w:sz w:val="24"/>
          <w:szCs w:val="24"/>
        </w:rPr>
        <w:t xml:space="preserve"> </w:t>
      </w:r>
      <w:r w:rsidRPr="00053096">
        <w:rPr>
          <w:rFonts w:ascii="Book Antiqua" w:eastAsia="宋体" w:hAnsi="Book Antiqua" w:cs="宋体"/>
          <w:sz w:val="24"/>
          <w:szCs w:val="24"/>
        </w:rPr>
        <w:t xml:space="preserve">2009; </w:t>
      </w:r>
      <w:r w:rsidRPr="00053096">
        <w:rPr>
          <w:rFonts w:ascii="Book Antiqua" w:eastAsia="宋体" w:hAnsi="Book Antiqua" w:cs="宋体"/>
          <w:b/>
          <w:sz w:val="24"/>
          <w:szCs w:val="24"/>
        </w:rPr>
        <w:t>35</w:t>
      </w:r>
      <w:r w:rsidRPr="00053096">
        <w:rPr>
          <w:rFonts w:ascii="Book Antiqua" w:eastAsia="宋体" w:hAnsi="Book Antiqua" w:cs="宋体"/>
          <w:sz w:val="24"/>
          <w:szCs w:val="24"/>
        </w:rPr>
        <w:t xml:space="preserve">: 75-93 </w:t>
      </w:r>
      <w:r>
        <w:rPr>
          <w:rFonts w:ascii="Book Antiqua" w:eastAsia="宋体" w:hAnsi="Book Antiqua" w:cs="宋体" w:hint="eastAsia"/>
          <w:sz w:val="24"/>
          <w:szCs w:val="24"/>
        </w:rPr>
        <w:t>[</w:t>
      </w:r>
      <w:r w:rsidRPr="00053096">
        <w:rPr>
          <w:rFonts w:ascii="Book Antiqua" w:eastAsia="宋体" w:hAnsi="Book Antiqua" w:cs="宋体"/>
          <w:sz w:val="24"/>
          <w:szCs w:val="24"/>
        </w:rPr>
        <w:t>PMID: 19480998</w:t>
      </w:r>
      <w:r>
        <w:rPr>
          <w:rFonts w:ascii="Book Antiqua" w:eastAsia="宋体" w:hAnsi="Book Antiqua" w:cs="宋体" w:hint="eastAsia"/>
          <w:sz w:val="24"/>
          <w:szCs w:val="24"/>
        </w:rPr>
        <w:t xml:space="preserve"> </w:t>
      </w:r>
      <w:r>
        <w:rPr>
          <w:rFonts w:ascii="Book Antiqua" w:eastAsia="宋体" w:hAnsi="Book Antiqua" w:cs="宋体"/>
          <w:sz w:val="24"/>
          <w:szCs w:val="24"/>
        </w:rPr>
        <w:t>DOI: 10.1016/j.rdc.2009.03.003</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24 </w:t>
      </w:r>
      <w:r w:rsidRPr="00053096">
        <w:rPr>
          <w:rFonts w:ascii="Book Antiqua" w:eastAsia="宋体" w:hAnsi="Book Antiqua" w:cs="宋体"/>
          <w:b/>
          <w:bCs/>
          <w:sz w:val="24"/>
          <w:szCs w:val="24"/>
        </w:rPr>
        <w:t>Luman W</w:t>
      </w:r>
      <w:r w:rsidRPr="00053096">
        <w:rPr>
          <w:rFonts w:ascii="Book Antiqua" w:eastAsia="宋体" w:hAnsi="Book Antiqua" w:cs="宋体"/>
          <w:sz w:val="24"/>
          <w:szCs w:val="24"/>
        </w:rPr>
        <w:t>, Chua KB, Cheong WK, Ng HS. Gastrointestinal manifestations of systemic lupus erythematosus. </w:t>
      </w:r>
      <w:r w:rsidRPr="00053096">
        <w:rPr>
          <w:rFonts w:ascii="Book Antiqua" w:eastAsia="宋体" w:hAnsi="Book Antiqua" w:cs="宋体"/>
          <w:i/>
          <w:iCs/>
          <w:sz w:val="24"/>
          <w:szCs w:val="24"/>
        </w:rPr>
        <w:t>Singapore Med J</w:t>
      </w:r>
      <w:r w:rsidRPr="00053096">
        <w:rPr>
          <w:rFonts w:ascii="Book Antiqua" w:eastAsia="宋体" w:hAnsi="Book Antiqua" w:cs="宋体"/>
          <w:sz w:val="24"/>
          <w:szCs w:val="24"/>
        </w:rPr>
        <w:t> 2001; </w:t>
      </w:r>
      <w:r w:rsidRPr="00053096">
        <w:rPr>
          <w:rFonts w:ascii="Book Antiqua" w:eastAsia="宋体" w:hAnsi="Book Antiqua" w:cs="宋体"/>
          <w:b/>
          <w:bCs/>
          <w:sz w:val="24"/>
          <w:szCs w:val="24"/>
        </w:rPr>
        <w:t>42</w:t>
      </w:r>
      <w:r w:rsidRPr="00053096">
        <w:rPr>
          <w:rFonts w:ascii="Book Antiqua" w:eastAsia="宋体" w:hAnsi="Book Antiqua" w:cs="宋体"/>
          <w:sz w:val="24"/>
          <w:szCs w:val="24"/>
        </w:rPr>
        <w:t>: 380-384 [PMID: 11764057]</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25 </w:t>
      </w:r>
      <w:r w:rsidRPr="00053096">
        <w:rPr>
          <w:rFonts w:ascii="Book Antiqua" w:eastAsia="宋体" w:hAnsi="Book Antiqua" w:cs="宋体"/>
          <w:b/>
          <w:bCs/>
          <w:sz w:val="24"/>
          <w:szCs w:val="24"/>
        </w:rPr>
        <w:t>Lee CK</w:t>
      </w:r>
      <w:r w:rsidRPr="00053096">
        <w:rPr>
          <w:rFonts w:ascii="Book Antiqua" w:eastAsia="宋体" w:hAnsi="Book Antiqua" w:cs="宋体"/>
          <w:sz w:val="24"/>
          <w:szCs w:val="24"/>
        </w:rPr>
        <w:t>, Ahn MS, Lee EY, Shin JH, Cho YS, Ha HK, Yoo B, Moon HB. Acute abdominal pain in systemic lupus erythematosus: focus on lupus enteritis (gastrointestinal vasculitis). </w:t>
      </w:r>
      <w:r w:rsidRPr="00053096">
        <w:rPr>
          <w:rFonts w:ascii="Book Antiqua" w:eastAsia="宋体" w:hAnsi="Book Antiqua" w:cs="宋体"/>
          <w:i/>
          <w:iCs/>
          <w:sz w:val="24"/>
          <w:szCs w:val="24"/>
        </w:rPr>
        <w:t>Ann Rheum Dis</w:t>
      </w:r>
      <w:r w:rsidRPr="00053096">
        <w:rPr>
          <w:rFonts w:ascii="Book Antiqua" w:eastAsia="宋体" w:hAnsi="Book Antiqua" w:cs="宋体"/>
          <w:sz w:val="24"/>
          <w:szCs w:val="24"/>
        </w:rPr>
        <w:t> 2002; </w:t>
      </w:r>
      <w:r w:rsidRPr="00053096">
        <w:rPr>
          <w:rFonts w:ascii="Book Antiqua" w:eastAsia="宋体" w:hAnsi="Book Antiqua" w:cs="宋体"/>
          <w:b/>
          <w:bCs/>
          <w:sz w:val="24"/>
          <w:szCs w:val="24"/>
        </w:rPr>
        <w:t>61</w:t>
      </w:r>
      <w:r w:rsidRPr="00053096">
        <w:rPr>
          <w:rFonts w:ascii="Book Antiqua" w:eastAsia="宋体" w:hAnsi="Book Antiqua" w:cs="宋体"/>
          <w:sz w:val="24"/>
          <w:szCs w:val="24"/>
        </w:rPr>
        <w:t>: 547-550 [PMID: 12006332</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10.1136/ard.61.6.547</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lastRenderedPageBreak/>
        <w:t>26 </w:t>
      </w:r>
      <w:r w:rsidRPr="00053096">
        <w:rPr>
          <w:rFonts w:ascii="Book Antiqua" w:eastAsia="宋体" w:hAnsi="Book Antiqua" w:cs="宋体"/>
          <w:b/>
          <w:bCs/>
          <w:sz w:val="24"/>
          <w:szCs w:val="24"/>
        </w:rPr>
        <w:t>Maruoka H</w:t>
      </w:r>
      <w:r w:rsidRPr="00053096">
        <w:rPr>
          <w:rFonts w:ascii="Book Antiqua" w:eastAsia="宋体" w:hAnsi="Book Antiqua" w:cs="宋体"/>
          <w:sz w:val="24"/>
          <w:szCs w:val="24"/>
        </w:rPr>
        <w:t>, Honda S, Takeo M, Koga T, Fukuda T, Aizawa H. Tacrolimus treatment for refractory lupus cystitis. </w:t>
      </w:r>
      <w:r w:rsidRPr="00053096">
        <w:rPr>
          <w:rFonts w:ascii="Book Antiqua" w:eastAsia="宋体" w:hAnsi="Book Antiqua" w:cs="宋体"/>
          <w:i/>
          <w:iCs/>
          <w:sz w:val="24"/>
          <w:szCs w:val="24"/>
        </w:rPr>
        <w:t>Mod Rheumatol</w:t>
      </w:r>
      <w:r w:rsidRPr="00053096">
        <w:rPr>
          <w:rFonts w:ascii="Book Antiqua" w:eastAsia="宋体" w:hAnsi="Book Antiqua" w:cs="宋体"/>
          <w:sz w:val="24"/>
          <w:szCs w:val="24"/>
        </w:rPr>
        <w:t> 2006; </w:t>
      </w:r>
      <w:r w:rsidRPr="00053096">
        <w:rPr>
          <w:rFonts w:ascii="Book Antiqua" w:eastAsia="宋体" w:hAnsi="Book Antiqua" w:cs="宋体"/>
          <w:b/>
          <w:bCs/>
          <w:sz w:val="24"/>
          <w:szCs w:val="24"/>
        </w:rPr>
        <w:t>16</w:t>
      </w:r>
      <w:r w:rsidRPr="00053096">
        <w:rPr>
          <w:rFonts w:ascii="Book Antiqua" w:eastAsia="宋体" w:hAnsi="Book Antiqua" w:cs="宋体"/>
          <w:sz w:val="24"/>
          <w:szCs w:val="24"/>
        </w:rPr>
        <w:t>: 264-266 [PMID: 16906381</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10.3109/s10165-006-0494-2</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27</w:t>
      </w:r>
      <w:r w:rsidRPr="00053096">
        <w:rPr>
          <w:rFonts w:ascii="Book Antiqua" w:eastAsia="宋体" w:hAnsi="Book Antiqua" w:cs="宋体"/>
          <w:b/>
          <w:sz w:val="24"/>
          <w:szCs w:val="24"/>
        </w:rPr>
        <w:t xml:space="preserve"> Bayry J, </w:t>
      </w:r>
      <w:r w:rsidRPr="00053096">
        <w:rPr>
          <w:rFonts w:ascii="Book Antiqua" w:eastAsia="宋体" w:hAnsi="Book Antiqua" w:cs="宋体"/>
          <w:sz w:val="24"/>
          <w:szCs w:val="24"/>
        </w:rPr>
        <w:t>Negi VS, Kaveri SV. Intravenous immunoglobulin therapy in rheumatic diseases</w:t>
      </w:r>
      <w:r>
        <w:rPr>
          <w:rFonts w:ascii="Book Antiqua" w:eastAsia="宋体" w:hAnsi="Book Antiqua" w:cs="宋体" w:hint="eastAsia"/>
          <w:sz w:val="24"/>
          <w:szCs w:val="24"/>
        </w:rPr>
        <w:t>.</w:t>
      </w:r>
      <w:r w:rsidRPr="00053096">
        <w:rPr>
          <w:rFonts w:ascii="Book Antiqua" w:eastAsia="宋体" w:hAnsi="Book Antiqua" w:cs="宋体"/>
          <w:sz w:val="24"/>
          <w:szCs w:val="24"/>
        </w:rPr>
        <w:t xml:space="preserve"> </w:t>
      </w:r>
      <w:r w:rsidRPr="00053096">
        <w:rPr>
          <w:rFonts w:ascii="Book Antiqua" w:eastAsia="宋体" w:hAnsi="Book Antiqua" w:cs="宋体"/>
          <w:i/>
          <w:sz w:val="24"/>
          <w:szCs w:val="24"/>
        </w:rPr>
        <w:t xml:space="preserve">Nat Rev Rheumatol </w:t>
      </w:r>
      <w:r w:rsidRPr="00053096">
        <w:rPr>
          <w:rFonts w:ascii="Book Antiqua" w:eastAsia="宋体" w:hAnsi="Book Antiqua" w:cs="宋体"/>
          <w:sz w:val="24"/>
          <w:szCs w:val="24"/>
        </w:rPr>
        <w:t xml:space="preserve">2011; </w:t>
      </w:r>
      <w:r w:rsidRPr="00053096">
        <w:rPr>
          <w:rFonts w:ascii="Book Antiqua" w:eastAsia="宋体" w:hAnsi="Book Antiqua" w:cs="宋体"/>
          <w:b/>
          <w:sz w:val="24"/>
          <w:szCs w:val="24"/>
        </w:rPr>
        <w:t>7</w:t>
      </w:r>
      <w:r w:rsidRPr="00053096">
        <w:rPr>
          <w:rFonts w:ascii="Book Antiqua" w:eastAsia="宋体" w:hAnsi="Book Antiqua" w:cs="宋体"/>
          <w:sz w:val="24"/>
          <w:szCs w:val="24"/>
        </w:rPr>
        <w:t xml:space="preserve">: 349-359. </w:t>
      </w:r>
      <w:r>
        <w:rPr>
          <w:rFonts w:ascii="Book Antiqua" w:eastAsia="宋体" w:hAnsi="Book Antiqua" w:cs="宋体" w:hint="eastAsia"/>
          <w:sz w:val="24"/>
          <w:szCs w:val="24"/>
        </w:rPr>
        <w:t>[</w:t>
      </w:r>
      <w:r w:rsidRPr="00053096">
        <w:rPr>
          <w:rFonts w:ascii="Book Antiqua" w:eastAsia="宋体" w:hAnsi="Book Antiqua" w:cs="宋体"/>
          <w:sz w:val="24"/>
          <w:szCs w:val="24"/>
        </w:rPr>
        <w:t>PMID: 21556030</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DOI: 10.1038/nrrheum.2011.61</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28 </w:t>
      </w:r>
      <w:r w:rsidRPr="00053096">
        <w:rPr>
          <w:rFonts w:ascii="Book Antiqua" w:eastAsia="宋体" w:hAnsi="Book Antiqua" w:cs="宋体"/>
          <w:b/>
          <w:bCs/>
          <w:sz w:val="24"/>
          <w:szCs w:val="24"/>
        </w:rPr>
        <w:t>Toubi E</w:t>
      </w:r>
      <w:r w:rsidRPr="00053096">
        <w:rPr>
          <w:rFonts w:ascii="Book Antiqua" w:eastAsia="宋体" w:hAnsi="Book Antiqua" w:cs="宋体"/>
          <w:sz w:val="24"/>
          <w:szCs w:val="24"/>
        </w:rPr>
        <w:t>, Kessel A, Shoenfeld Y. High-dose intravenous immunoglobulins: an option in the treatment of systemic lupus erythematosus. </w:t>
      </w:r>
      <w:r w:rsidRPr="00053096">
        <w:rPr>
          <w:rFonts w:ascii="Book Antiqua" w:eastAsia="宋体" w:hAnsi="Book Antiqua" w:cs="宋体"/>
          <w:i/>
          <w:iCs/>
          <w:sz w:val="24"/>
          <w:szCs w:val="24"/>
        </w:rPr>
        <w:t>Hum Immunol</w:t>
      </w:r>
      <w:r w:rsidRPr="00053096">
        <w:rPr>
          <w:rFonts w:ascii="Book Antiqua" w:eastAsia="宋体" w:hAnsi="Book Antiqua" w:cs="宋体"/>
          <w:sz w:val="24"/>
          <w:szCs w:val="24"/>
        </w:rPr>
        <w:t> 2005; </w:t>
      </w:r>
      <w:r w:rsidRPr="00053096">
        <w:rPr>
          <w:rFonts w:ascii="Book Antiqua" w:eastAsia="宋体" w:hAnsi="Book Antiqua" w:cs="宋体"/>
          <w:b/>
          <w:bCs/>
          <w:sz w:val="24"/>
          <w:szCs w:val="24"/>
        </w:rPr>
        <w:t>66</w:t>
      </w:r>
      <w:r w:rsidRPr="00053096">
        <w:rPr>
          <w:rFonts w:ascii="Book Antiqua" w:eastAsia="宋体" w:hAnsi="Book Antiqua" w:cs="宋体"/>
          <w:sz w:val="24"/>
          <w:szCs w:val="24"/>
        </w:rPr>
        <w:t>: 395-402 [PMID: 15866703</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10.1016/j.humimm.2005.01.022</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29 </w:t>
      </w:r>
      <w:r w:rsidRPr="00053096">
        <w:rPr>
          <w:rFonts w:ascii="Book Antiqua" w:eastAsia="宋体" w:hAnsi="Book Antiqua" w:cs="宋体"/>
          <w:b/>
          <w:bCs/>
          <w:sz w:val="24"/>
          <w:szCs w:val="24"/>
        </w:rPr>
        <w:t>Zandman-Goddard G</w:t>
      </w:r>
      <w:r w:rsidRPr="00053096">
        <w:rPr>
          <w:rFonts w:ascii="Book Antiqua" w:eastAsia="宋体" w:hAnsi="Book Antiqua" w:cs="宋体"/>
          <w:sz w:val="24"/>
          <w:szCs w:val="24"/>
        </w:rPr>
        <w:t>, Blank M, Shoenfeld Y. Intravenous immunoglobulins in systemic lupus erythematosus: from the bench to the bedside. </w:t>
      </w:r>
      <w:r w:rsidRPr="00053096">
        <w:rPr>
          <w:rFonts w:ascii="Book Antiqua" w:eastAsia="宋体" w:hAnsi="Book Antiqua" w:cs="宋体"/>
          <w:i/>
          <w:iCs/>
          <w:sz w:val="24"/>
          <w:szCs w:val="24"/>
        </w:rPr>
        <w:t>Lupus</w:t>
      </w:r>
      <w:r w:rsidRPr="00053096">
        <w:rPr>
          <w:rFonts w:ascii="Book Antiqua" w:eastAsia="宋体" w:hAnsi="Book Antiqua" w:cs="宋体"/>
          <w:sz w:val="24"/>
          <w:szCs w:val="24"/>
        </w:rPr>
        <w:t> 2009; </w:t>
      </w:r>
      <w:r w:rsidRPr="00053096">
        <w:rPr>
          <w:rFonts w:ascii="Book Antiqua" w:eastAsia="宋体" w:hAnsi="Book Antiqua" w:cs="宋体"/>
          <w:b/>
          <w:bCs/>
          <w:sz w:val="24"/>
          <w:szCs w:val="24"/>
        </w:rPr>
        <w:t>18</w:t>
      </w:r>
      <w:r w:rsidRPr="00053096">
        <w:rPr>
          <w:rFonts w:ascii="Book Antiqua" w:eastAsia="宋体" w:hAnsi="Book Antiqua" w:cs="宋体"/>
          <w:sz w:val="24"/>
          <w:szCs w:val="24"/>
        </w:rPr>
        <w:t>: 884-888 [PMID: 19671787</w:t>
      </w:r>
      <w:r w:rsidR="008611F5">
        <w:rPr>
          <w:rFonts w:ascii="Book Antiqua" w:eastAsia="宋体" w:hAnsi="Book Antiqua" w:cs="宋体" w:hint="eastAsia"/>
          <w:sz w:val="24"/>
          <w:szCs w:val="24"/>
          <w:lang w:eastAsia="zh-CN"/>
        </w:rPr>
        <w:t xml:space="preserve"> </w:t>
      </w:r>
      <w:r w:rsidR="008611F5">
        <w:rPr>
          <w:rFonts w:ascii="Book Antiqua" w:eastAsia="宋体" w:hAnsi="Book Antiqua" w:cs="宋体"/>
          <w:sz w:val="24"/>
          <w:szCs w:val="24"/>
          <w:lang w:eastAsia="zh-CN"/>
        </w:rPr>
        <w:t xml:space="preserve">DOI: </w:t>
      </w:r>
      <w:r w:rsidR="008611F5" w:rsidRPr="008611F5">
        <w:rPr>
          <w:rFonts w:ascii="Book Antiqua" w:eastAsia="宋体" w:hAnsi="Book Antiqua" w:cs="宋体"/>
          <w:sz w:val="24"/>
          <w:szCs w:val="24"/>
          <w:lang w:eastAsia="zh-CN"/>
        </w:rPr>
        <w:t>10.1177/0961203309106921</w:t>
      </w:r>
      <w:r w:rsidRPr="00053096">
        <w:rPr>
          <w:rFonts w:ascii="Book Antiqua" w:eastAsia="宋体" w:hAnsi="Book Antiqua" w:cs="宋体"/>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30 </w:t>
      </w:r>
      <w:r w:rsidRPr="00053096">
        <w:rPr>
          <w:rFonts w:ascii="Book Antiqua" w:eastAsia="宋体" w:hAnsi="Book Antiqua" w:cs="宋体"/>
          <w:b/>
          <w:bCs/>
          <w:sz w:val="24"/>
          <w:szCs w:val="24"/>
        </w:rPr>
        <w:t>Karim MY</w:t>
      </w:r>
      <w:r w:rsidRPr="00053096">
        <w:rPr>
          <w:rFonts w:ascii="Book Antiqua" w:eastAsia="宋体" w:hAnsi="Book Antiqua" w:cs="宋体"/>
          <w:sz w:val="24"/>
          <w:szCs w:val="24"/>
        </w:rPr>
        <w:t>, Pisoni CN, Khamashta MA. Update on immunotherapy for systemic lupus erythematosus--what's hot and what's not! </w:t>
      </w:r>
      <w:r w:rsidRPr="00053096">
        <w:rPr>
          <w:rFonts w:ascii="Book Antiqua" w:eastAsia="宋体" w:hAnsi="Book Antiqua" w:cs="宋体"/>
          <w:i/>
          <w:iCs/>
          <w:sz w:val="24"/>
          <w:szCs w:val="24"/>
        </w:rPr>
        <w:t>Rheumatology (Oxford)</w:t>
      </w:r>
      <w:r w:rsidRPr="00053096">
        <w:rPr>
          <w:rFonts w:ascii="Book Antiqua" w:eastAsia="宋体" w:hAnsi="Book Antiqua" w:cs="宋体"/>
          <w:sz w:val="24"/>
          <w:szCs w:val="24"/>
        </w:rPr>
        <w:t> 2009; </w:t>
      </w:r>
      <w:r w:rsidRPr="00053096">
        <w:rPr>
          <w:rFonts w:ascii="Book Antiqua" w:eastAsia="宋体" w:hAnsi="Book Antiqua" w:cs="宋体"/>
          <w:b/>
          <w:bCs/>
          <w:sz w:val="24"/>
          <w:szCs w:val="24"/>
        </w:rPr>
        <w:t>48</w:t>
      </w:r>
      <w:r w:rsidRPr="00053096">
        <w:rPr>
          <w:rFonts w:ascii="Book Antiqua" w:eastAsia="宋体" w:hAnsi="Book Antiqua" w:cs="宋体"/>
          <w:sz w:val="24"/>
          <w:szCs w:val="24"/>
        </w:rPr>
        <w:t>: 332-341 [PMID: 19155279]</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31 </w:t>
      </w:r>
      <w:r w:rsidRPr="00053096">
        <w:rPr>
          <w:rFonts w:ascii="Book Antiqua" w:eastAsia="宋体" w:hAnsi="Book Antiqua" w:cs="宋体"/>
          <w:b/>
          <w:sz w:val="24"/>
          <w:szCs w:val="24"/>
        </w:rPr>
        <w:t xml:space="preserve">Wenderfer SE, </w:t>
      </w:r>
      <w:r w:rsidRPr="00053096">
        <w:rPr>
          <w:rFonts w:ascii="Book Antiqua" w:eastAsia="宋体" w:hAnsi="Book Antiqua" w:cs="宋体"/>
          <w:sz w:val="24"/>
          <w:szCs w:val="24"/>
        </w:rPr>
        <w:t>Thacker T</w:t>
      </w:r>
      <w:r>
        <w:rPr>
          <w:rFonts w:ascii="Book Antiqua" w:eastAsia="宋体" w:hAnsi="Book Antiqua" w:cs="宋体" w:hint="eastAsia"/>
          <w:sz w:val="24"/>
          <w:szCs w:val="24"/>
        </w:rPr>
        <w:t>.</w:t>
      </w:r>
      <w:r w:rsidRPr="00053096">
        <w:rPr>
          <w:rFonts w:ascii="Book Antiqua" w:eastAsia="宋体" w:hAnsi="Book Antiqua" w:cs="宋体"/>
          <w:sz w:val="24"/>
          <w:szCs w:val="24"/>
        </w:rPr>
        <w:t xml:space="preserve"> Intravenous immunoglobulin in the management of lupus nephritis. </w:t>
      </w:r>
      <w:r w:rsidRPr="00053096">
        <w:rPr>
          <w:rFonts w:ascii="Book Antiqua" w:eastAsia="宋体" w:hAnsi="Book Antiqua" w:cs="宋体"/>
          <w:i/>
          <w:sz w:val="24"/>
          <w:szCs w:val="24"/>
        </w:rPr>
        <w:t xml:space="preserve">Autoimmune Dis </w:t>
      </w:r>
      <w:r w:rsidRPr="00053096">
        <w:rPr>
          <w:rFonts w:ascii="Book Antiqua" w:eastAsia="宋体" w:hAnsi="Book Antiqua" w:cs="宋体"/>
          <w:sz w:val="24"/>
          <w:szCs w:val="24"/>
        </w:rPr>
        <w:t xml:space="preserve">2012; </w:t>
      </w:r>
      <w:r w:rsidRPr="00053096">
        <w:rPr>
          <w:rFonts w:ascii="Book Antiqua" w:eastAsia="宋体" w:hAnsi="Book Antiqua" w:cs="宋体"/>
          <w:b/>
          <w:sz w:val="24"/>
          <w:szCs w:val="24"/>
        </w:rPr>
        <w:t>2012</w:t>
      </w:r>
      <w:r w:rsidRPr="00053096">
        <w:rPr>
          <w:rFonts w:ascii="Book Antiqua" w:eastAsia="宋体" w:hAnsi="Book Antiqua" w:cs="宋体"/>
          <w:sz w:val="24"/>
          <w:szCs w:val="24"/>
        </w:rPr>
        <w:t xml:space="preserve">: 589359 </w:t>
      </w:r>
      <w:r>
        <w:rPr>
          <w:rFonts w:ascii="Book Antiqua" w:eastAsia="宋体" w:hAnsi="Book Antiqua" w:cs="宋体" w:hint="eastAsia"/>
          <w:sz w:val="24"/>
          <w:szCs w:val="24"/>
        </w:rPr>
        <w:t>[</w:t>
      </w:r>
      <w:r w:rsidRPr="00053096">
        <w:rPr>
          <w:rFonts w:ascii="Book Antiqua" w:eastAsia="宋体" w:hAnsi="Book Antiqua" w:cs="宋体"/>
          <w:sz w:val="24"/>
          <w:szCs w:val="24"/>
        </w:rPr>
        <w:t>PMID: 23056926</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DOI: 10.1155/2012/589359</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32 </w:t>
      </w:r>
      <w:r w:rsidRPr="00053096">
        <w:rPr>
          <w:rFonts w:ascii="Book Antiqua" w:eastAsia="宋体" w:hAnsi="Book Antiqua" w:cs="宋体"/>
          <w:b/>
          <w:sz w:val="24"/>
          <w:szCs w:val="24"/>
        </w:rPr>
        <w:t>Schwab I,</w:t>
      </w:r>
      <w:r w:rsidRPr="00053096">
        <w:rPr>
          <w:rFonts w:ascii="Book Antiqua" w:eastAsia="宋体" w:hAnsi="Book Antiqua" w:cs="宋体"/>
          <w:sz w:val="24"/>
          <w:szCs w:val="24"/>
        </w:rPr>
        <w:t xml:space="preserve"> Nimmerjahn. Intravenous immunoglobulin therapy: how does IgG modulate the immune system? </w:t>
      </w:r>
      <w:r w:rsidRPr="00053096">
        <w:rPr>
          <w:rFonts w:ascii="Book Antiqua" w:eastAsia="宋体" w:hAnsi="Book Antiqua" w:cs="宋体"/>
          <w:i/>
          <w:sz w:val="24"/>
          <w:szCs w:val="24"/>
        </w:rPr>
        <w:t>Nat Rev Immunol</w:t>
      </w:r>
      <w:r w:rsidRPr="00053096">
        <w:rPr>
          <w:rFonts w:ascii="Book Antiqua" w:eastAsia="宋体" w:hAnsi="Book Antiqua" w:cs="宋体"/>
          <w:sz w:val="24"/>
          <w:szCs w:val="24"/>
        </w:rPr>
        <w:t xml:space="preserve"> 2013; </w:t>
      </w:r>
      <w:r w:rsidRPr="00053096">
        <w:rPr>
          <w:rFonts w:ascii="Book Antiqua" w:eastAsia="宋体" w:hAnsi="Book Antiqua" w:cs="宋体"/>
          <w:b/>
          <w:sz w:val="24"/>
          <w:szCs w:val="24"/>
        </w:rPr>
        <w:t>13</w:t>
      </w:r>
      <w:r w:rsidRPr="00053096">
        <w:rPr>
          <w:rFonts w:ascii="Book Antiqua" w:eastAsia="宋体" w:hAnsi="Book Antiqua" w:cs="宋体"/>
          <w:sz w:val="24"/>
          <w:szCs w:val="24"/>
        </w:rPr>
        <w:t xml:space="preserve">: 176-189. </w:t>
      </w:r>
      <w:r>
        <w:rPr>
          <w:rFonts w:ascii="Book Antiqua" w:eastAsia="宋体" w:hAnsi="Book Antiqua" w:cs="宋体" w:hint="eastAsia"/>
          <w:sz w:val="24"/>
          <w:szCs w:val="24"/>
        </w:rPr>
        <w:t>[</w:t>
      </w:r>
      <w:r w:rsidRPr="00053096">
        <w:rPr>
          <w:rFonts w:ascii="Book Antiqua" w:eastAsia="宋体" w:hAnsi="Book Antiqua" w:cs="宋体"/>
          <w:sz w:val="24"/>
          <w:szCs w:val="24"/>
        </w:rPr>
        <w:t>PMID: 23411799</w:t>
      </w:r>
      <w:r>
        <w:rPr>
          <w:rFonts w:ascii="Book Antiqua" w:eastAsia="宋体" w:hAnsi="Book Antiqua" w:cs="宋体" w:hint="eastAsia"/>
          <w:sz w:val="24"/>
          <w:szCs w:val="24"/>
        </w:rPr>
        <w:t xml:space="preserve"> </w:t>
      </w:r>
      <w:r w:rsidRPr="00053096">
        <w:rPr>
          <w:rFonts w:ascii="Book Antiqua" w:eastAsia="宋体" w:hAnsi="Book Antiqua" w:cs="宋体"/>
          <w:sz w:val="24"/>
          <w:szCs w:val="24"/>
        </w:rPr>
        <w:t>DOI: 10.1038/nri3401</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t>33 </w:t>
      </w:r>
      <w:r w:rsidRPr="00053096">
        <w:rPr>
          <w:rFonts w:ascii="Book Antiqua" w:eastAsia="宋体" w:hAnsi="Book Antiqua" w:cs="宋体"/>
          <w:b/>
          <w:bCs/>
          <w:sz w:val="24"/>
          <w:szCs w:val="24"/>
        </w:rPr>
        <w:t>Yildirim-Toruner C</w:t>
      </w:r>
      <w:r w:rsidRPr="00053096">
        <w:rPr>
          <w:rFonts w:ascii="Book Antiqua" w:eastAsia="宋体" w:hAnsi="Book Antiqua" w:cs="宋体"/>
          <w:sz w:val="24"/>
          <w:szCs w:val="24"/>
        </w:rPr>
        <w:t>, Diamond B. Current and novel therapeutics in the treatment of systemic lupus erythematosus. </w:t>
      </w:r>
      <w:r w:rsidRPr="00053096">
        <w:rPr>
          <w:rFonts w:ascii="Book Antiqua" w:eastAsia="宋体" w:hAnsi="Book Antiqua" w:cs="宋体"/>
          <w:i/>
          <w:iCs/>
          <w:sz w:val="24"/>
          <w:szCs w:val="24"/>
        </w:rPr>
        <w:t>J Allergy Clin Immunol</w:t>
      </w:r>
      <w:r w:rsidRPr="00053096">
        <w:rPr>
          <w:rFonts w:ascii="Book Antiqua" w:eastAsia="宋体" w:hAnsi="Book Antiqua" w:cs="宋体"/>
          <w:sz w:val="24"/>
          <w:szCs w:val="24"/>
        </w:rPr>
        <w:t> 2011; </w:t>
      </w:r>
      <w:r w:rsidRPr="00053096">
        <w:rPr>
          <w:rFonts w:ascii="Book Antiqua" w:eastAsia="宋体" w:hAnsi="Book Antiqua" w:cs="宋体"/>
          <w:b/>
          <w:bCs/>
          <w:sz w:val="24"/>
          <w:szCs w:val="24"/>
        </w:rPr>
        <w:t>127</w:t>
      </w:r>
      <w:r w:rsidRPr="00053096">
        <w:rPr>
          <w:rFonts w:ascii="Book Antiqua" w:eastAsia="宋体" w:hAnsi="Book Antiqua" w:cs="宋体"/>
          <w:sz w:val="24"/>
          <w:szCs w:val="24"/>
        </w:rPr>
        <w:t>: 303-12; quiz 313-4 [PMID: 21281862]</w:t>
      </w:r>
    </w:p>
    <w:p w:rsidR="00C21D2E" w:rsidRPr="00053096" w:rsidRDefault="00C21D2E" w:rsidP="00134F7B">
      <w:pPr>
        <w:spacing w:line="360" w:lineRule="auto"/>
        <w:jc w:val="both"/>
        <w:rPr>
          <w:rFonts w:ascii="Book Antiqua" w:eastAsia="宋体" w:hAnsi="Book Antiqua" w:cs="宋体"/>
          <w:sz w:val="24"/>
          <w:szCs w:val="24"/>
        </w:rPr>
      </w:pPr>
      <w:r>
        <w:rPr>
          <w:rFonts w:ascii="Book Antiqua" w:eastAsia="宋体" w:hAnsi="Book Antiqua" w:cs="宋体"/>
          <w:sz w:val="24"/>
          <w:szCs w:val="24"/>
        </w:rPr>
        <w:t>34</w:t>
      </w:r>
      <w:r>
        <w:rPr>
          <w:rFonts w:ascii="Book Antiqua" w:eastAsia="宋体" w:hAnsi="Book Antiqua" w:cs="宋体" w:hint="eastAsia"/>
          <w:sz w:val="24"/>
          <w:szCs w:val="24"/>
        </w:rPr>
        <w:t xml:space="preserve"> </w:t>
      </w:r>
      <w:r>
        <w:rPr>
          <w:rFonts w:ascii="Book Antiqua" w:eastAsia="宋体" w:hAnsi="Book Antiqua" w:cs="宋体"/>
          <w:b/>
          <w:sz w:val="24"/>
          <w:szCs w:val="24"/>
        </w:rPr>
        <w:t>Gelfand EW</w:t>
      </w:r>
      <w:r w:rsidRPr="00053096">
        <w:rPr>
          <w:rFonts w:ascii="Book Antiqua" w:eastAsia="宋体" w:hAnsi="Book Antiqua" w:cs="宋体"/>
          <w:sz w:val="24"/>
          <w:szCs w:val="24"/>
        </w:rPr>
        <w:t xml:space="preserve">. Intravenous immune globulin in autoimmune and inflammatory diseases. </w:t>
      </w:r>
      <w:r w:rsidRPr="00053096">
        <w:rPr>
          <w:rFonts w:ascii="Book Antiqua" w:eastAsia="宋体" w:hAnsi="Book Antiqua" w:cs="宋体"/>
          <w:i/>
          <w:sz w:val="24"/>
          <w:szCs w:val="24"/>
        </w:rPr>
        <w:t>N Engl J Med</w:t>
      </w:r>
      <w:r w:rsidRPr="00053096">
        <w:rPr>
          <w:rFonts w:ascii="Book Antiqua" w:eastAsia="宋体" w:hAnsi="Book Antiqua" w:cs="宋体"/>
          <w:sz w:val="24"/>
          <w:szCs w:val="24"/>
        </w:rPr>
        <w:t xml:space="preserve"> 2012; </w:t>
      </w:r>
      <w:r w:rsidRPr="00053096">
        <w:rPr>
          <w:rFonts w:ascii="Book Antiqua" w:eastAsia="宋体" w:hAnsi="Book Antiqua" w:cs="宋体"/>
          <w:b/>
          <w:sz w:val="24"/>
          <w:szCs w:val="24"/>
        </w:rPr>
        <w:t>367</w:t>
      </w:r>
      <w:r w:rsidRPr="00053096">
        <w:rPr>
          <w:rFonts w:ascii="Book Antiqua" w:eastAsia="宋体" w:hAnsi="Book Antiqua" w:cs="宋体"/>
          <w:sz w:val="24"/>
          <w:szCs w:val="24"/>
        </w:rPr>
        <w:t xml:space="preserve">: 2015-2025. </w:t>
      </w:r>
      <w:r>
        <w:rPr>
          <w:rFonts w:ascii="Book Antiqua" w:eastAsia="宋体" w:hAnsi="Book Antiqua" w:cs="宋体" w:hint="eastAsia"/>
          <w:sz w:val="24"/>
          <w:szCs w:val="24"/>
        </w:rPr>
        <w:t>[</w:t>
      </w:r>
      <w:r w:rsidRPr="00053096">
        <w:rPr>
          <w:rFonts w:ascii="Book Antiqua" w:eastAsia="宋体" w:hAnsi="Book Antiqua" w:cs="宋体"/>
          <w:sz w:val="24"/>
          <w:szCs w:val="24"/>
        </w:rPr>
        <w:t>PMID: 23171098</w:t>
      </w:r>
      <w:r>
        <w:rPr>
          <w:rFonts w:ascii="Book Antiqua" w:eastAsia="宋体" w:hAnsi="Book Antiqua" w:cs="宋体" w:hint="eastAsia"/>
          <w:sz w:val="24"/>
          <w:szCs w:val="24"/>
        </w:rPr>
        <w:t xml:space="preserve"> </w:t>
      </w:r>
      <w:r>
        <w:rPr>
          <w:rFonts w:ascii="Book Antiqua" w:eastAsia="宋体" w:hAnsi="Book Antiqua" w:cs="宋体"/>
          <w:sz w:val="24"/>
          <w:szCs w:val="24"/>
        </w:rPr>
        <w:t>DOI: 10.1056/NEJMc1215489</w:t>
      </w:r>
      <w:r>
        <w:rPr>
          <w:rFonts w:ascii="Book Antiqua" w:eastAsia="宋体" w:hAnsi="Book Antiqua" w:cs="宋体" w:hint="eastAsia"/>
          <w:sz w:val="24"/>
          <w:szCs w:val="24"/>
        </w:rPr>
        <w:t>]</w:t>
      </w:r>
    </w:p>
    <w:p w:rsidR="00C21D2E" w:rsidRPr="00053096" w:rsidRDefault="00C21D2E" w:rsidP="00134F7B">
      <w:pPr>
        <w:spacing w:line="360" w:lineRule="auto"/>
        <w:jc w:val="both"/>
        <w:rPr>
          <w:rFonts w:ascii="Book Antiqua" w:eastAsia="宋体" w:hAnsi="Book Antiqua" w:cs="宋体"/>
          <w:sz w:val="24"/>
          <w:szCs w:val="24"/>
        </w:rPr>
      </w:pPr>
      <w:r w:rsidRPr="00053096">
        <w:rPr>
          <w:rFonts w:ascii="Book Antiqua" w:eastAsia="宋体" w:hAnsi="Book Antiqua" w:cs="宋体"/>
          <w:sz w:val="24"/>
          <w:szCs w:val="24"/>
        </w:rPr>
        <w:lastRenderedPageBreak/>
        <w:t>35 </w:t>
      </w:r>
      <w:r w:rsidRPr="00053096">
        <w:rPr>
          <w:rFonts w:ascii="Book Antiqua" w:eastAsia="宋体" w:hAnsi="Book Antiqua" w:cs="宋体"/>
          <w:b/>
          <w:bCs/>
          <w:sz w:val="24"/>
          <w:szCs w:val="24"/>
        </w:rPr>
        <w:t>Smith KG</w:t>
      </w:r>
      <w:r w:rsidRPr="00053096">
        <w:rPr>
          <w:rFonts w:ascii="Book Antiqua" w:eastAsia="宋体" w:hAnsi="Book Antiqua" w:cs="宋体"/>
          <w:sz w:val="24"/>
          <w:szCs w:val="24"/>
        </w:rPr>
        <w:t>, Clatworthy MR. FcgammaRIIB in autoimmunity and infection: evolutionary and therapeutic implications. </w:t>
      </w:r>
      <w:r w:rsidRPr="00053096">
        <w:rPr>
          <w:rFonts w:ascii="Book Antiqua" w:eastAsia="宋体" w:hAnsi="Book Antiqua" w:cs="宋体"/>
          <w:i/>
          <w:iCs/>
          <w:sz w:val="24"/>
          <w:szCs w:val="24"/>
        </w:rPr>
        <w:t>Nat Rev Immunol</w:t>
      </w:r>
      <w:r w:rsidRPr="00053096">
        <w:rPr>
          <w:rFonts w:ascii="Book Antiqua" w:eastAsia="宋体" w:hAnsi="Book Antiqua" w:cs="宋体"/>
          <w:sz w:val="24"/>
          <w:szCs w:val="24"/>
        </w:rPr>
        <w:t> 2010; </w:t>
      </w:r>
      <w:r w:rsidRPr="00053096">
        <w:rPr>
          <w:rFonts w:ascii="Book Antiqua" w:eastAsia="宋体" w:hAnsi="Book Antiqua" w:cs="宋体"/>
          <w:b/>
          <w:bCs/>
          <w:sz w:val="24"/>
          <w:szCs w:val="24"/>
        </w:rPr>
        <w:t>10</w:t>
      </w:r>
      <w:r w:rsidRPr="00053096">
        <w:rPr>
          <w:rFonts w:ascii="Book Antiqua" w:eastAsia="宋体" w:hAnsi="Book Antiqua" w:cs="宋体"/>
          <w:sz w:val="24"/>
          <w:szCs w:val="24"/>
        </w:rPr>
        <w:t>: 328-343 [PMID: 20414206]</w:t>
      </w:r>
    </w:p>
    <w:p w:rsidR="00C21D2E" w:rsidRPr="00C21D2E" w:rsidRDefault="00C21D2E" w:rsidP="00134F7B">
      <w:pPr>
        <w:spacing w:line="360" w:lineRule="auto"/>
        <w:jc w:val="both"/>
        <w:rPr>
          <w:rFonts w:ascii="Book Antiqua" w:eastAsiaTheme="minorEastAsia" w:hAnsi="Book Antiqua"/>
          <w:b/>
          <w:bCs/>
          <w:iCs/>
          <w:sz w:val="24"/>
          <w:szCs w:val="24"/>
          <w:lang w:val="en-US" w:eastAsia="zh-CN"/>
        </w:rPr>
      </w:pPr>
    </w:p>
    <w:p w:rsidR="00FA7BAF" w:rsidRPr="00C0389A" w:rsidRDefault="00B3417D" w:rsidP="009329B4">
      <w:pPr>
        <w:pStyle w:val="a3"/>
        <w:wordWrap w:val="0"/>
        <w:spacing w:line="360" w:lineRule="auto"/>
        <w:ind w:left="360" w:right="120"/>
        <w:jc w:val="right"/>
        <w:rPr>
          <w:rFonts w:ascii="Book Antiqua" w:eastAsia="宋体" w:hAnsi="Book Antiqua"/>
          <w:b/>
          <w:bCs/>
          <w:color w:val="000000"/>
          <w:sz w:val="24"/>
          <w:szCs w:val="24"/>
          <w:lang w:val="en-US" w:eastAsia="zh-CN"/>
        </w:rPr>
      </w:pPr>
      <w:bookmarkStart w:id="24" w:name="OLE_LINK277"/>
      <w:bookmarkStart w:id="25" w:name="OLE_LINK278"/>
      <w:bookmarkStart w:id="26" w:name="OLE_LINK279"/>
      <w:bookmarkStart w:id="27" w:name="OLE_LINK290"/>
      <w:bookmarkStart w:id="28" w:name="OLE_LINK301"/>
      <w:bookmarkStart w:id="29" w:name="OLE_LINK312"/>
      <w:bookmarkStart w:id="30" w:name="OLE_LINK315"/>
      <w:bookmarkStart w:id="31" w:name="OLE_LINK316"/>
      <w:bookmarkStart w:id="32" w:name="OLE_LINK317"/>
      <w:bookmarkStart w:id="33" w:name="OLE_LINK318"/>
      <w:bookmarkStart w:id="34" w:name="OLE_LINK326"/>
      <w:bookmarkStart w:id="35" w:name="OLE_LINK335"/>
      <w:bookmarkStart w:id="36" w:name="OLE_LINK339"/>
      <w:bookmarkStart w:id="37" w:name="OLE_LINK348"/>
      <w:bookmarkStart w:id="38" w:name="OLE_LINK379"/>
      <w:r w:rsidRPr="00C0389A">
        <w:rPr>
          <w:rStyle w:val="ac"/>
          <w:rFonts w:ascii="Book Antiqua" w:hAnsi="Book Antiqua" w:cs="Arial"/>
          <w:bCs w:val="0"/>
          <w:noProof/>
          <w:color w:val="000000"/>
          <w:sz w:val="24"/>
          <w:szCs w:val="24"/>
          <w:lang w:val="en-US"/>
        </w:rPr>
        <w:t>P-Reviewers</w:t>
      </w:r>
      <w:r w:rsidRPr="00C0389A">
        <w:rPr>
          <w:rStyle w:val="ac"/>
          <w:rFonts w:ascii="Book Antiqua" w:eastAsia="宋体" w:hAnsi="Book Antiqua" w:cs="Arial" w:hint="eastAsia"/>
          <w:bCs w:val="0"/>
          <w:noProof/>
          <w:color w:val="000000"/>
          <w:sz w:val="24"/>
          <w:szCs w:val="24"/>
          <w:lang w:val="en-US" w:eastAsia="zh-CN"/>
        </w:rPr>
        <w:t>:</w:t>
      </w:r>
      <w:r w:rsidR="008C7B89">
        <w:rPr>
          <w:rFonts w:ascii="Book Antiqua" w:hAnsi="Book Antiqua"/>
          <w:bCs/>
          <w:color w:val="000000"/>
          <w:sz w:val="24"/>
          <w:szCs w:val="24"/>
          <w:lang w:val="en-US"/>
        </w:rPr>
        <w:t xml:space="preserve"> Tomita</w:t>
      </w:r>
      <w:r w:rsidR="008C7B89">
        <w:rPr>
          <w:rFonts w:ascii="Book Antiqua" w:eastAsiaTheme="minorEastAsia" w:hAnsi="Book Antiqua" w:hint="eastAsia"/>
          <w:bCs/>
          <w:color w:val="000000"/>
          <w:sz w:val="24"/>
          <w:szCs w:val="24"/>
          <w:lang w:val="en-US" w:eastAsia="zh-CN"/>
        </w:rPr>
        <w:t xml:space="preserve"> </w:t>
      </w:r>
      <w:r w:rsidR="008C7B89" w:rsidRPr="008C7B89">
        <w:rPr>
          <w:rFonts w:ascii="Book Antiqua" w:hAnsi="Book Antiqua"/>
          <w:bCs/>
          <w:color w:val="000000"/>
          <w:sz w:val="24"/>
          <w:szCs w:val="24"/>
          <w:lang w:val="en-US"/>
        </w:rPr>
        <w:t>Y</w:t>
      </w:r>
      <w:r w:rsidR="008C7B89">
        <w:rPr>
          <w:rFonts w:ascii="Book Antiqua" w:eastAsiaTheme="minorEastAsia" w:hAnsi="Book Antiqua" w:hint="eastAsia"/>
          <w:bCs/>
          <w:color w:val="000000"/>
          <w:sz w:val="24"/>
          <w:szCs w:val="24"/>
          <w:lang w:val="en-US" w:eastAsia="zh-CN"/>
        </w:rPr>
        <w:t xml:space="preserve"> </w:t>
      </w:r>
      <w:r w:rsidRPr="00C0389A">
        <w:rPr>
          <w:rFonts w:ascii="Book Antiqua" w:hAnsi="Book Antiqua"/>
          <w:b/>
          <w:bCs/>
          <w:color w:val="000000"/>
          <w:sz w:val="24"/>
          <w:szCs w:val="24"/>
          <w:lang w:val="en-US"/>
        </w:rPr>
        <w:t>S-Editor</w:t>
      </w:r>
      <w:r w:rsidRPr="00C0389A">
        <w:rPr>
          <w:rFonts w:ascii="Book Antiqua" w:eastAsia="宋体" w:hAnsi="Book Antiqua" w:hint="eastAsia"/>
          <w:b/>
          <w:bCs/>
          <w:color w:val="000000"/>
          <w:sz w:val="24"/>
          <w:szCs w:val="24"/>
          <w:lang w:val="en-US" w:eastAsia="zh-CN"/>
        </w:rPr>
        <w:t>:</w:t>
      </w:r>
      <w:r w:rsidRPr="00C0389A">
        <w:rPr>
          <w:rFonts w:ascii="Book Antiqua" w:hAnsi="Book Antiqua"/>
          <w:bCs/>
          <w:color w:val="000000"/>
          <w:sz w:val="24"/>
          <w:szCs w:val="24"/>
          <w:lang w:val="en-US"/>
        </w:rPr>
        <w:t xml:space="preserve"> </w:t>
      </w:r>
      <w:r w:rsidRPr="00C0389A">
        <w:rPr>
          <w:rFonts w:ascii="Book Antiqua" w:eastAsia="宋体" w:hAnsi="Book Antiqua" w:hint="eastAsia"/>
          <w:bCs/>
          <w:color w:val="000000"/>
          <w:sz w:val="24"/>
          <w:szCs w:val="24"/>
          <w:lang w:val="en-US" w:eastAsia="zh-CN"/>
        </w:rPr>
        <w:t>Qi Y</w:t>
      </w:r>
      <w:r w:rsidRPr="00C0389A">
        <w:rPr>
          <w:rFonts w:ascii="Book Antiqua" w:hAnsi="Book Antiqua"/>
          <w:b/>
          <w:bCs/>
          <w:color w:val="000000"/>
          <w:sz w:val="24"/>
          <w:szCs w:val="24"/>
          <w:lang w:val="en-US"/>
        </w:rPr>
        <w:t xml:space="preserve">   L-Editor</w:t>
      </w:r>
      <w:r w:rsidRPr="00C0389A">
        <w:rPr>
          <w:rFonts w:ascii="Book Antiqua" w:eastAsia="宋体" w:hAnsi="Book Antiqua" w:hint="eastAsia"/>
          <w:b/>
          <w:bCs/>
          <w:color w:val="000000"/>
          <w:sz w:val="24"/>
          <w:szCs w:val="24"/>
          <w:lang w:val="en-US" w:eastAsia="zh-CN"/>
        </w:rPr>
        <w:t>:</w:t>
      </w:r>
      <w:r w:rsidRPr="00C0389A">
        <w:rPr>
          <w:rFonts w:ascii="Book Antiqua" w:hAnsi="Book Antiqua"/>
          <w:b/>
          <w:bCs/>
          <w:color w:val="000000"/>
          <w:sz w:val="24"/>
          <w:szCs w:val="24"/>
          <w:lang w:val="en-US"/>
        </w:rPr>
        <w:t xml:space="preserve">   E-Editor</w:t>
      </w:r>
      <w:r w:rsidRPr="00C0389A">
        <w:rPr>
          <w:rFonts w:ascii="Book Antiqua" w:eastAsia="宋体" w:hAnsi="Book Antiqua" w:hint="eastAsia"/>
          <w:b/>
          <w:bCs/>
          <w:color w:val="000000"/>
          <w:sz w:val="24"/>
          <w:szCs w:val="24"/>
          <w:lang w:val="en-US" w:eastAsia="zh-CN"/>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A7BAF" w:rsidRPr="00E630EF" w:rsidRDefault="00FA7BAF" w:rsidP="00134F7B">
      <w:pPr>
        <w:pStyle w:val="a3"/>
        <w:autoSpaceDE w:val="0"/>
        <w:autoSpaceDN w:val="0"/>
        <w:adjustRightInd w:val="0"/>
        <w:spacing w:line="360" w:lineRule="auto"/>
        <w:ind w:left="0"/>
        <w:jc w:val="both"/>
        <w:rPr>
          <w:rFonts w:ascii="Book Antiqua" w:hAnsi="Book Antiqua"/>
          <w:b/>
          <w:sz w:val="16"/>
          <w:szCs w:val="16"/>
          <w:lang w:val="en-US"/>
        </w:rPr>
      </w:pPr>
    </w:p>
    <w:p w:rsidR="00F75AC7" w:rsidRDefault="00F75AC7" w:rsidP="00134F7B">
      <w:pPr>
        <w:pStyle w:val="a3"/>
        <w:autoSpaceDE w:val="0"/>
        <w:autoSpaceDN w:val="0"/>
        <w:adjustRightInd w:val="0"/>
        <w:spacing w:line="360" w:lineRule="auto"/>
        <w:ind w:left="0"/>
        <w:jc w:val="both"/>
        <w:rPr>
          <w:rFonts w:ascii="Book Antiqua" w:hAnsi="Book Antiqua"/>
          <w:b/>
          <w:sz w:val="16"/>
          <w:szCs w:val="16"/>
          <w:lang w:val="en-US"/>
        </w:rPr>
      </w:pPr>
    </w:p>
    <w:p w:rsidR="00E07B9F" w:rsidRDefault="00E07B9F" w:rsidP="00134F7B">
      <w:pPr>
        <w:pStyle w:val="a3"/>
        <w:autoSpaceDE w:val="0"/>
        <w:autoSpaceDN w:val="0"/>
        <w:adjustRightInd w:val="0"/>
        <w:spacing w:line="360" w:lineRule="auto"/>
        <w:ind w:left="0"/>
        <w:jc w:val="both"/>
        <w:rPr>
          <w:rFonts w:ascii="Book Antiqua" w:hAnsi="Book Antiqua"/>
          <w:b/>
          <w:sz w:val="16"/>
          <w:szCs w:val="16"/>
          <w:lang w:val="en-US"/>
        </w:rPr>
      </w:pPr>
    </w:p>
    <w:p w:rsidR="00E07B9F" w:rsidRDefault="00E07B9F" w:rsidP="00134F7B">
      <w:pPr>
        <w:pStyle w:val="a3"/>
        <w:autoSpaceDE w:val="0"/>
        <w:autoSpaceDN w:val="0"/>
        <w:adjustRightInd w:val="0"/>
        <w:spacing w:line="360" w:lineRule="auto"/>
        <w:ind w:left="0"/>
        <w:jc w:val="both"/>
        <w:rPr>
          <w:rFonts w:ascii="Book Antiqua" w:hAnsi="Book Antiqua"/>
          <w:b/>
          <w:sz w:val="16"/>
          <w:szCs w:val="16"/>
          <w:lang w:val="en-US"/>
        </w:rPr>
      </w:pPr>
    </w:p>
    <w:p w:rsidR="00B3417D" w:rsidRPr="00E07B9F" w:rsidRDefault="00C3105F" w:rsidP="00134F7B">
      <w:pPr>
        <w:pStyle w:val="a3"/>
        <w:autoSpaceDE w:val="0"/>
        <w:autoSpaceDN w:val="0"/>
        <w:adjustRightInd w:val="0"/>
        <w:spacing w:line="360" w:lineRule="auto"/>
        <w:ind w:left="0"/>
        <w:jc w:val="both"/>
        <w:rPr>
          <w:rFonts w:ascii="Book Antiqua" w:hAnsi="Book Antiqua"/>
          <w:bCs/>
          <w:sz w:val="24"/>
          <w:szCs w:val="24"/>
          <w:lang w:val="en-US"/>
        </w:rPr>
      </w:pPr>
      <w:r>
        <w:rPr>
          <w:rFonts w:ascii="Book Antiqua" w:hAnsi="Book Antiqua"/>
          <w:b/>
          <w:sz w:val="24"/>
          <w:szCs w:val="24"/>
          <w:lang w:val="en-US"/>
        </w:rPr>
        <w:t>Figure 1</w:t>
      </w:r>
      <w:r w:rsidRPr="00C3105F">
        <w:rPr>
          <w:rFonts w:ascii="Book Antiqua" w:eastAsiaTheme="minorEastAsia" w:hAnsi="Book Antiqua" w:hint="eastAsia"/>
          <w:b/>
          <w:sz w:val="24"/>
          <w:szCs w:val="24"/>
          <w:lang w:val="en-US" w:eastAsia="zh-CN"/>
        </w:rPr>
        <w:t xml:space="preserve"> </w:t>
      </w:r>
      <w:r w:rsidR="00B3417D" w:rsidRPr="00C3105F">
        <w:rPr>
          <w:rFonts w:ascii="Book Antiqua" w:hAnsi="Book Antiqua"/>
          <w:b/>
          <w:sz w:val="24"/>
          <w:szCs w:val="24"/>
          <w:lang w:val="en-US"/>
        </w:rPr>
        <w:t xml:space="preserve">Imaging studies of intestinal pseudo-obstruction in lupus. </w:t>
      </w:r>
      <w:r w:rsidR="00B3417D" w:rsidRPr="00E07B9F">
        <w:rPr>
          <w:rFonts w:ascii="Book Antiqua" w:hAnsi="Book Antiqua"/>
          <w:sz w:val="24"/>
          <w:szCs w:val="24"/>
          <w:lang w:val="en-US"/>
        </w:rPr>
        <w:t>Number 1 represents the images where signs such as distention of the small bowel loops and air fluid levels are visible and edema of the wall labeled with stars known as target lesion. Number 2 shows the ureterohydronephrosis with labeled arrows (in this case bilateral), which is an accompanying frequent finding. Number 3 represents the image of intestinal visceromegaly.</w:t>
      </w:r>
    </w:p>
    <w:p w:rsidR="00B3417D" w:rsidRPr="00F75AC7" w:rsidRDefault="00B3417D" w:rsidP="00134F7B">
      <w:pPr>
        <w:spacing w:line="360" w:lineRule="auto"/>
        <w:jc w:val="both"/>
        <w:rPr>
          <w:rFonts w:ascii="Book Antiqua" w:hAnsi="Book Antiqua"/>
          <w:lang w:val="en-US"/>
        </w:rPr>
      </w:pPr>
    </w:p>
    <w:p w:rsidR="00D930BB" w:rsidRPr="00D930BB" w:rsidRDefault="00D930BB" w:rsidP="00134F7B">
      <w:pPr>
        <w:spacing w:line="360" w:lineRule="auto"/>
        <w:jc w:val="both"/>
        <w:rPr>
          <w:rFonts w:ascii="Book Antiqua" w:hAnsi="Book Antiqua"/>
          <w:b/>
          <w:sz w:val="24"/>
          <w:szCs w:val="24"/>
          <w:lang w:val="en-US"/>
        </w:rPr>
      </w:pPr>
    </w:p>
    <w:p w:rsidR="00B3417D" w:rsidRPr="00E07B9F" w:rsidRDefault="00B3417D" w:rsidP="00134F7B">
      <w:pPr>
        <w:spacing w:line="360" w:lineRule="auto"/>
        <w:jc w:val="both"/>
        <w:rPr>
          <w:rFonts w:ascii="Book Antiqua" w:hAnsi="Book Antiqua"/>
          <w:sz w:val="24"/>
          <w:szCs w:val="24"/>
          <w:lang w:val="en-US"/>
        </w:rPr>
      </w:pPr>
      <w:r w:rsidRPr="00E07B9F">
        <w:rPr>
          <w:rFonts w:ascii="Book Antiqua" w:hAnsi="Book Antiqua"/>
          <w:b/>
          <w:sz w:val="24"/>
          <w:szCs w:val="24"/>
          <w:lang w:val="en-US"/>
        </w:rPr>
        <w:t>Figure 2</w:t>
      </w:r>
      <w:r w:rsidR="00C3105F" w:rsidRPr="00C3105F">
        <w:rPr>
          <w:rFonts w:ascii="Book Antiqua" w:eastAsiaTheme="minorEastAsia" w:hAnsi="Book Antiqua" w:hint="eastAsia"/>
          <w:b/>
          <w:sz w:val="24"/>
          <w:szCs w:val="24"/>
          <w:lang w:val="en-US" w:eastAsia="zh-CN"/>
        </w:rPr>
        <w:t xml:space="preserve"> </w:t>
      </w:r>
      <w:r w:rsidRPr="00C3105F">
        <w:rPr>
          <w:rFonts w:ascii="Book Antiqua" w:hAnsi="Book Antiqua"/>
          <w:b/>
          <w:sz w:val="24"/>
          <w:szCs w:val="24"/>
          <w:lang w:val="en-US"/>
        </w:rPr>
        <w:t xml:space="preserve">Suggested approach of intestinal pseudo-obstruction in lupus. </w:t>
      </w:r>
      <w:r w:rsidRPr="00E07B9F">
        <w:rPr>
          <w:rFonts w:ascii="Book Antiqua" w:hAnsi="Book Antiqua"/>
          <w:sz w:val="24"/>
          <w:szCs w:val="24"/>
          <w:lang w:val="en-US"/>
        </w:rPr>
        <w:t xml:space="preserve">When a young patient presents with a clinical-radiological picture of intestinal pseudo-obstruction, the need for urgent surgery must be ruled out at first instance. Extensive interrogation and thorough examination must be carried out along with information that could suggest the picture. Among the initial examinations are </w:t>
      </w:r>
      <w:r w:rsidR="00C3105F" w:rsidRPr="00E07B9F">
        <w:rPr>
          <w:rFonts w:ascii="Book Antiqua" w:hAnsi="Book Antiqua"/>
          <w:sz w:val="24"/>
          <w:szCs w:val="24"/>
          <w:lang w:val="en-US"/>
        </w:rPr>
        <w:t>X</w:t>
      </w:r>
      <w:r w:rsidRPr="00E07B9F">
        <w:rPr>
          <w:rFonts w:ascii="Book Antiqua" w:hAnsi="Book Antiqua"/>
          <w:sz w:val="24"/>
          <w:szCs w:val="24"/>
          <w:lang w:val="en-US"/>
        </w:rPr>
        <w:t>-ray, contrast abdominal tomography if possible or renal ultrasound if not possible, along with blood and urine tests. If information is compatible with the disease, specific serology should be carried out to determine if disease criteria have been met. If the diagnosis is corroborated, the patient should be evaluated by a specialist in order to initiate timely treatment. AA</w:t>
      </w:r>
      <w:r w:rsidR="00C3105F">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w:t>
      </w:r>
      <w:r w:rsidR="00C3105F" w:rsidRPr="00E07B9F">
        <w:rPr>
          <w:rFonts w:ascii="Book Antiqua" w:hAnsi="Book Antiqua"/>
          <w:sz w:val="24"/>
          <w:szCs w:val="24"/>
          <w:lang w:val="en-US"/>
        </w:rPr>
        <w:t xml:space="preserve">Acute </w:t>
      </w:r>
      <w:r w:rsidRPr="00E07B9F">
        <w:rPr>
          <w:rFonts w:ascii="Book Antiqua" w:hAnsi="Book Antiqua"/>
          <w:sz w:val="24"/>
          <w:szCs w:val="24"/>
          <w:lang w:val="en-US"/>
        </w:rPr>
        <w:t>abdomen; BC</w:t>
      </w:r>
      <w:r w:rsidR="00C3105F">
        <w:rPr>
          <w:rFonts w:ascii="Book Antiqua" w:eastAsiaTheme="minorEastAsia" w:hAnsi="Book Antiqua" w:hint="eastAsia"/>
          <w:sz w:val="24"/>
          <w:szCs w:val="24"/>
          <w:lang w:val="en-US" w:eastAsia="zh-CN"/>
        </w:rPr>
        <w:t xml:space="preserve">: </w:t>
      </w:r>
      <w:r w:rsidR="00C3105F" w:rsidRPr="00E07B9F">
        <w:rPr>
          <w:rFonts w:ascii="Book Antiqua" w:hAnsi="Book Antiqua"/>
          <w:sz w:val="24"/>
          <w:szCs w:val="24"/>
          <w:lang w:val="en-US"/>
        </w:rPr>
        <w:t xml:space="preserve">Blood </w:t>
      </w:r>
      <w:r w:rsidRPr="00E07B9F">
        <w:rPr>
          <w:rFonts w:ascii="Book Antiqua" w:hAnsi="Book Antiqua"/>
          <w:sz w:val="24"/>
          <w:szCs w:val="24"/>
          <w:lang w:val="en-US"/>
        </w:rPr>
        <w:t>cytometry; BC</w:t>
      </w:r>
      <w:r w:rsidR="009F4BB2" w:rsidRPr="00E07B9F">
        <w:rPr>
          <w:rFonts w:ascii="Book Antiqua" w:hAnsi="Book Antiqua"/>
          <w:sz w:val="24"/>
          <w:szCs w:val="24"/>
          <w:lang w:val="en-US"/>
        </w:rPr>
        <w:t>H</w:t>
      </w:r>
      <w:r w:rsidR="00C3105F">
        <w:rPr>
          <w:rFonts w:ascii="Book Antiqua" w:eastAsiaTheme="minorEastAsia" w:hAnsi="Book Antiqua" w:hint="eastAsia"/>
          <w:sz w:val="24"/>
          <w:szCs w:val="24"/>
          <w:lang w:val="en-US" w:eastAsia="zh-CN"/>
        </w:rPr>
        <w:t xml:space="preserve">: </w:t>
      </w:r>
      <w:r w:rsidR="00C3105F" w:rsidRPr="00E07B9F">
        <w:rPr>
          <w:rFonts w:ascii="Book Antiqua" w:hAnsi="Book Antiqua"/>
          <w:sz w:val="24"/>
          <w:szCs w:val="24"/>
          <w:lang w:val="en-US"/>
        </w:rPr>
        <w:t xml:space="preserve">Blood </w:t>
      </w:r>
      <w:r w:rsidRPr="00E07B9F">
        <w:rPr>
          <w:rFonts w:ascii="Book Antiqua" w:hAnsi="Book Antiqua"/>
          <w:sz w:val="24"/>
          <w:szCs w:val="24"/>
          <w:lang w:val="en-US"/>
        </w:rPr>
        <w:t>chemistry; UA</w:t>
      </w:r>
      <w:r w:rsidR="00C3105F">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w:t>
      </w:r>
      <w:r w:rsidR="00C3105F" w:rsidRPr="00E07B9F">
        <w:rPr>
          <w:rFonts w:ascii="Book Antiqua" w:hAnsi="Book Antiqua"/>
          <w:sz w:val="24"/>
          <w:szCs w:val="24"/>
          <w:lang w:val="en-US"/>
        </w:rPr>
        <w:t>Urinalysis</w:t>
      </w:r>
      <w:r w:rsidRPr="00E07B9F">
        <w:rPr>
          <w:rFonts w:ascii="Book Antiqua" w:hAnsi="Book Antiqua"/>
          <w:sz w:val="24"/>
          <w:szCs w:val="24"/>
          <w:lang w:val="en-US"/>
        </w:rPr>
        <w:t>; C3-C4</w:t>
      </w:r>
      <w:r w:rsidR="00C3105F">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Complement; US</w:t>
      </w:r>
      <w:r w:rsidR="00C3105F">
        <w:rPr>
          <w:rFonts w:ascii="Book Antiqua" w:eastAsiaTheme="minorEastAsia" w:hAnsi="Book Antiqua" w:hint="eastAsia"/>
          <w:sz w:val="24"/>
          <w:szCs w:val="24"/>
          <w:lang w:val="en-US" w:eastAsia="zh-CN"/>
        </w:rPr>
        <w:t xml:space="preserve">: </w:t>
      </w:r>
      <w:r w:rsidR="00C3105F" w:rsidRPr="00E07B9F">
        <w:rPr>
          <w:rFonts w:ascii="Book Antiqua" w:hAnsi="Book Antiqua"/>
          <w:sz w:val="24"/>
          <w:szCs w:val="24"/>
          <w:lang w:val="en-US"/>
        </w:rPr>
        <w:t>Ultrasound</w:t>
      </w:r>
      <w:r w:rsidRPr="00E07B9F">
        <w:rPr>
          <w:rFonts w:ascii="Book Antiqua" w:hAnsi="Book Antiqua"/>
          <w:sz w:val="24"/>
          <w:szCs w:val="24"/>
          <w:lang w:val="en-US"/>
        </w:rPr>
        <w:t>; IPO</w:t>
      </w:r>
      <w:r w:rsidR="00C3105F">
        <w:rPr>
          <w:rFonts w:ascii="Book Antiqua" w:eastAsiaTheme="minorEastAsia" w:hAnsi="Book Antiqua" w:hint="eastAsia"/>
          <w:sz w:val="24"/>
          <w:szCs w:val="24"/>
          <w:lang w:val="en-US" w:eastAsia="zh-CN"/>
        </w:rPr>
        <w:t xml:space="preserve">: </w:t>
      </w:r>
      <w:r w:rsidR="00C3105F" w:rsidRPr="00E07B9F">
        <w:rPr>
          <w:rFonts w:ascii="Book Antiqua" w:hAnsi="Book Antiqua"/>
          <w:sz w:val="24"/>
          <w:szCs w:val="24"/>
          <w:lang w:val="en-US"/>
        </w:rPr>
        <w:t xml:space="preserve">Intestinal </w:t>
      </w:r>
      <w:r w:rsidRPr="00E07B9F">
        <w:rPr>
          <w:rFonts w:ascii="Book Antiqua" w:hAnsi="Book Antiqua"/>
          <w:sz w:val="24"/>
          <w:szCs w:val="24"/>
          <w:lang w:val="en-US"/>
        </w:rPr>
        <w:t>pseudoobstruction; SLE</w:t>
      </w:r>
      <w:r w:rsidR="00C3105F">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w:t>
      </w:r>
      <w:r w:rsidR="00C3105F" w:rsidRPr="00E07B9F">
        <w:rPr>
          <w:rFonts w:ascii="Book Antiqua" w:hAnsi="Book Antiqua"/>
          <w:sz w:val="24"/>
          <w:szCs w:val="24"/>
          <w:lang w:val="en-US"/>
        </w:rPr>
        <w:t xml:space="preserve">Systemic </w:t>
      </w:r>
      <w:r w:rsidRPr="00E07B9F">
        <w:rPr>
          <w:rFonts w:ascii="Book Antiqua" w:hAnsi="Book Antiqua"/>
          <w:sz w:val="24"/>
          <w:szCs w:val="24"/>
          <w:lang w:val="en-US"/>
        </w:rPr>
        <w:t>lupus eythematosus; ACR</w:t>
      </w:r>
      <w:r w:rsidR="00C3105F">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American College of Rheumatology; UHN</w:t>
      </w:r>
      <w:r w:rsidR="00C3105F">
        <w:rPr>
          <w:rFonts w:ascii="Book Antiqua" w:eastAsiaTheme="minorEastAsia" w:hAnsi="Book Antiqua" w:hint="eastAsia"/>
          <w:sz w:val="24"/>
          <w:szCs w:val="24"/>
          <w:lang w:val="en-US" w:eastAsia="zh-CN"/>
        </w:rPr>
        <w:t xml:space="preserve">: </w:t>
      </w:r>
      <w:r w:rsidR="00C3105F" w:rsidRPr="00E07B9F">
        <w:rPr>
          <w:rFonts w:ascii="Book Antiqua" w:hAnsi="Book Antiqua"/>
          <w:sz w:val="24"/>
          <w:szCs w:val="24"/>
          <w:lang w:val="en-US"/>
        </w:rPr>
        <w:t>Ureterohydronephrosis</w:t>
      </w:r>
      <w:r w:rsidRPr="00E07B9F">
        <w:rPr>
          <w:rFonts w:ascii="Book Antiqua" w:hAnsi="Book Antiqua"/>
          <w:sz w:val="24"/>
          <w:szCs w:val="24"/>
          <w:lang w:val="en-US"/>
        </w:rPr>
        <w:t>.</w:t>
      </w:r>
    </w:p>
    <w:p w:rsidR="00E579FD" w:rsidRDefault="00E579FD" w:rsidP="00134F7B">
      <w:pPr>
        <w:spacing w:after="200" w:line="360" w:lineRule="auto"/>
        <w:jc w:val="both"/>
        <w:rPr>
          <w:rFonts w:ascii="Book Antiqua" w:eastAsiaTheme="minorEastAsia" w:hAnsi="Book Antiqua"/>
          <w:lang w:val="en-US" w:eastAsia="zh-CN"/>
        </w:rPr>
      </w:pPr>
      <w:r>
        <w:rPr>
          <w:rFonts w:ascii="Book Antiqua" w:eastAsiaTheme="minorEastAsia" w:hAnsi="Book Antiqua"/>
          <w:lang w:val="en-US" w:eastAsia="zh-CN"/>
        </w:rPr>
        <w:lastRenderedPageBreak/>
        <w:br w:type="page"/>
      </w:r>
    </w:p>
    <w:p w:rsidR="00E579FD" w:rsidRPr="007E6648" w:rsidRDefault="00E579FD" w:rsidP="00134F7B">
      <w:pPr>
        <w:pStyle w:val="a3"/>
        <w:autoSpaceDE w:val="0"/>
        <w:autoSpaceDN w:val="0"/>
        <w:adjustRightInd w:val="0"/>
        <w:spacing w:line="360" w:lineRule="auto"/>
        <w:ind w:left="0"/>
        <w:jc w:val="both"/>
        <w:rPr>
          <w:rFonts w:ascii="Book Antiqua" w:eastAsiaTheme="minorEastAsia" w:hAnsi="Book Antiqua"/>
          <w:lang w:val="en-US" w:eastAsia="zh-CN"/>
        </w:rPr>
      </w:pPr>
      <w:r>
        <w:rPr>
          <w:rFonts w:ascii="Book Antiqua" w:hAnsi="Book Antiqua"/>
          <w:b/>
          <w:sz w:val="24"/>
          <w:szCs w:val="24"/>
          <w:lang w:val="en-US"/>
        </w:rPr>
        <w:lastRenderedPageBreak/>
        <w:t>Table 1</w:t>
      </w:r>
      <w:r>
        <w:rPr>
          <w:rFonts w:ascii="Book Antiqua" w:eastAsiaTheme="minorEastAsia" w:hAnsi="Book Antiqua" w:hint="eastAsia"/>
          <w:b/>
          <w:sz w:val="24"/>
          <w:szCs w:val="24"/>
          <w:lang w:val="en-US" w:eastAsia="zh-CN"/>
        </w:rPr>
        <w:t xml:space="preserve"> </w:t>
      </w:r>
      <w:r w:rsidRPr="00C3105F">
        <w:rPr>
          <w:rStyle w:val="hps"/>
          <w:rFonts w:ascii="Book Antiqua" w:hAnsi="Book Antiqua"/>
          <w:b/>
          <w:sz w:val="24"/>
          <w:szCs w:val="24"/>
          <w:lang w:val="en-US"/>
        </w:rPr>
        <w:t>Characteristics of</w:t>
      </w:r>
      <w:r w:rsidRPr="00C3105F">
        <w:rPr>
          <w:rFonts w:ascii="Book Antiqua" w:hAnsi="Book Antiqua"/>
          <w:b/>
          <w:sz w:val="24"/>
          <w:szCs w:val="24"/>
          <w:lang w:val="en-US"/>
        </w:rPr>
        <w:t xml:space="preserve"> </w:t>
      </w:r>
      <w:r w:rsidRPr="00C3105F">
        <w:rPr>
          <w:rStyle w:val="hps"/>
          <w:rFonts w:ascii="Book Antiqua" w:hAnsi="Book Antiqua"/>
          <w:b/>
          <w:sz w:val="24"/>
          <w:szCs w:val="24"/>
          <w:lang w:val="en-US"/>
        </w:rPr>
        <w:t>patients with</w:t>
      </w:r>
      <w:r w:rsidRPr="00C3105F">
        <w:rPr>
          <w:rFonts w:ascii="Book Antiqua" w:hAnsi="Book Antiqua"/>
          <w:b/>
          <w:sz w:val="24"/>
          <w:szCs w:val="24"/>
          <w:lang w:val="en-US"/>
        </w:rPr>
        <w:t xml:space="preserve"> </w:t>
      </w:r>
      <w:r w:rsidRPr="00C3105F">
        <w:rPr>
          <w:rStyle w:val="hps"/>
          <w:rFonts w:ascii="Book Antiqua" w:hAnsi="Book Antiqua"/>
          <w:b/>
          <w:sz w:val="24"/>
          <w:szCs w:val="24"/>
          <w:lang w:val="en-US"/>
        </w:rPr>
        <w:t>intestinal</w:t>
      </w:r>
      <w:r w:rsidRPr="00C3105F">
        <w:rPr>
          <w:rFonts w:ascii="Book Antiqua" w:hAnsi="Book Antiqua"/>
          <w:b/>
          <w:sz w:val="24"/>
          <w:szCs w:val="24"/>
          <w:lang w:val="en-US"/>
        </w:rPr>
        <w:t xml:space="preserve"> </w:t>
      </w:r>
      <w:r w:rsidRPr="00C3105F">
        <w:rPr>
          <w:rStyle w:val="hps"/>
          <w:rFonts w:ascii="Book Antiqua" w:hAnsi="Book Antiqua"/>
          <w:b/>
          <w:sz w:val="24"/>
          <w:szCs w:val="24"/>
          <w:lang w:val="en-US"/>
        </w:rPr>
        <w:t>pseudo</w:t>
      </w:r>
      <w:r w:rsidRPr="00C3105F">
        <w:rPr>
          <w:rFonts w:ascii="Book Antiqua" w:hAnsi="Book Antiqua"/>
          <w:b/>
          <w:sz w:val="24"/>
          <w:szCs w:val="24"/>
          <w:lang w:val="en-US"/>
        </w:rPr>
        <w:t xml:space="preserve">-obstruction due to </w:t>
      </w:r>
      <w:r w:rsidRPr="00C3105F">
        <w:rPr>
          <w:rStyle w:val="hps"/>
          <w:rFonts w:ascii="Book Antiqua" w:hAnsi="Book Antiqua"/>
          <w:b/>
          <w:sz w:val="24"/>
          <w:szCs w:val="24"/>
          <w:lang w:val="en-US"/>
        </w:rPr>
        <w:t>SLE</w:t>
      </w:r>
      <w:r w:rsidRPr="00C3105F">
        <w:rPr>
          <w:rFonts w:ascii="Book Antiqua" w:hAnsi="Book Antiqua"/>
          <w:b/>
          <w:sz w:val="24"/>
          <w:szCs w:val="24"/>
          <w:lang w:val="en-US"/>
        </w:rPr>
        <w:t xml:space="preserve"> </w:t>
      </w:r>
      <w:r w:rsidRPr="00C3105F">
        <w:rPr>
          <w:rStyle w:val="hps"/>
          <w:rFonts w:ascii="Cambria Math" w:hAnsi="Cambria Math" w:cs="Cambria Math"/>
          <w:b/>
          <w:sz w:val="24"/>
          <w:szCs w:val="24"/>
          <w:lang w:val="en-US"/>
        </w:rPr>
        <w:t>​​</w:t>
      </w:r>
      <w:r w:rsidRPr="00C3105F">
        <w:rPr>
          <w:rStyle w:val="hps"/>
          <w:rFonts w:ascii="Book Antiqua" w:hAnsi="Book Antiqua"/>
          <w:b/>
          <w:sz w:val="24"/>
          <w:szCs w:val="24"/>
          <w:lang w:val="en-US"/>
        </w:rPr>
        <w:t>at the time</w:t>
      </w:r>
      <w:r w:rsidRPr="00C3105F">
        <w:rPr>
          <w:rFonts w:ascii="Book Antiqua" w:hAnsi="Book Antiqua"/>
          <w:b/>
          <w:sz w:val="24"/>
          <w:szCs w:val="24"/>
          <w:lang w:val="en-US"/>
        </w:rPr>
        <w:t xml:space="preserve"> </w:t>
      </w:r>
      <w:r w:rsidRPr="00C3105F">
        <w:rPr>
          <w:rStyle w:val="hps"/>
          <w:rFonts w:ascii="Book Antiqua" w:hAnsi="Book Antiqua"/>
          <w:b/>
          <w:sz w:val="24"/>
          <w:szCs w:val="24"/>
          <w:lang w:val="en-US"/>
        </w:rPr>
        <w:t>of diagnosis</w:t>
      </w:r>
    </w:p>
    <w:p w:rsidR="00E579FD" w:rsidRDefault="00E579FD" w:rsidP="00134F7B">
      <w:pPr>
        <w:pStyle w:val="a3"/>
        <w:autoSpaceDE w:val="0"/>
        <w:autoSpaceDN w:val="0"/>
        <w:adjustRightInd w:val="0"/>
        <w:spacing w:line="360" w:lineRule="auto"/>
        <w:ind w:left="0"/>
        <w:jc w:val="both"/>
        <w:rPr>
          <w:rFonts w:ascii="Book Antiqua" w:hAnsi="Book Antiqua"/>
          <w:b/>
          <w:sz w:val="16"/>
          <w:szCs w:val="16"/>
          <w:lang w:val="en-US"/>
        </w:rPr>
      </w:pPr>
    </w:p>
    <w:tbl>
      <w:tblPr>
        <w:tblW w:w="9240" w:type="dxa"/>
        <w:tblInd w:w="93" w:type="dxa"/>
        <w:tblBorders>
          <w:top w:val="single" w:sz="4" w:space="0" w:color="auto"/>
          <w:bottom w:val="single" w:sz="4" w:space="0" w:color="auto"/>
        </w:tblBorders>
        <w:tblLook w:val="04A0" w:firstRow="1" w:lastRow="0" w:firstColumn="1" w:lastColumn="0" w:noHBand="0" w:noVBand="1"/>
      </w:tblPr>
      <w:tblGrid>
        <w:gridCol w:w="1376"/>
        <w:gridCol w:w="1320"/>
        <w:gridCol w:w="1320"/>
        <w:gridCol w:w="1320"/>
        <w:gridCol w:w="1320"/>
        <w:gridCol w:w="1320"/>
        <w:gridCol w:w="1320"/>
      </w:tblGrid>
      <w:tr w:rsidR="00E579FD" w:rsidRPr="007E6648" w:rsidTr="00BC738D">
        <w:trPr>
          <w:trHeight w:val="315"/>
        </w:trPr>
        <w:tc>
          <w:tcPr>
            <w:tcW w:w="1320" w:type="dxa"/>
            <w:tcBorders>
              <w:top w:val="single" w:sz="4" w:space="0" w:color="auto"/>
              <w:bottom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b/>
                <w:color w:val="000000"/>
                <w:sz w:val="24"/>
                <w:szCs w:val="24"/>
                <w:lang w:val="en-US" w:eastAsia="zh-CN"/>
              </w:rPr>
            </w:pPr>
          </w:p>
        </w:tc>
        <w:tc>
          <w:tcPr>
            <w:tcW w:w="1320" w:type="dxa"/>
            <w:tcBorders>
              <w:top w:val="single" w:sz="4" w:space="0" w:color="auto"/>
              <w:bottom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b/>
                <w:color w:val="000000"/>
                <w:sz w:val="24"/>
                <w:szCs w:val="24"/>
                <w:lang w:val="en-US" w:eastAsia="zh-CN"/>
              </w:rPr>
            </w:pPr>
          </w:p>
        </w:tc>
        <w:tc>
          <w:tcPr>
            <w:tcW w:w="1320" w:type="dxa"/>
            <w:tcBorders>
              <w:top w:val="single" w:sz="4" w:space="0" w:color="auto"/>
              <w:bottom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b/>
                <w:color w:val="000000"/>
                <w:sz w:val="24"/>
                <w:szCs w:val="24"/>
                <w:lang w:val="en-US" w:eastAsia="zh-CN"/>
              </w:rPr>
            </w:pPr>
          </w:p>
        </w:tc>
        <w:tc>
          <w:tcPr>
            <w:tcW w:w="1320" w:type="dxa"/>
            <w:tcBorders>
              <w:top w:val="single" w:sz="4" w:space="0" w:color="auto"/>
              <w:bottom w:val="single" w:sz="4" w:space="0" w:color="auto"/>
            </w:tcBorders>
            <w:shd w:val="clear" w:color="auto" w:fill="auto"/>
            <w:noWrap/>
            <w:vAlign w:val="bottom"/>
            <w:hideMark/>
          </w:tcPr>
          <w:p w:rsidR="00E579FD" w:rsidRPr="00B16EF5" w:rsidRDefault="00E579FD" w:rsidP="00134F7B">
            <w:pPr>
              <w:spacing w:line="360" w:lineRule="auto"/>
              <w:jc w:val="both"/>
              <w:rPr>
                <w:rFonts w:ascii="Book Antiqua" w:eastAsia="宋体" w:hAnsi="Book Antiqua" w:cs="宋体"/>
                <w:b/>
                <w:iCs/>
                <w:color w:val="000000"/>
                <w:sz w:val="24"/>
                <w:szCs w:val="24"/>
                <w:lang w:val="en-US" w:eastAsia="zh-CN"/>
              </w:rPr>
            </w:pPr>
            <w:r w:rsidRPr="00B16EF5">
              <w:rPr>
                <w:rFonts w:ascii="Book Antiqua" w:eastAsia="宋体" w:hAnsi="Book Antiqua" w:cs="宋体"/>
                <w:b/>
                <w:iCs/>
                <w:color w:val="000000"/>
                <w:sz w:val="24"/>
                <w:szCs w:val="24"/>
                <w:lang w:val="en-US" w:eastAsia="zh-CN"/>
              </w:rPr>
              <w:t xml:space="preserve">Case 1               </w:t>
            </w:r>
          </w:p>
        </w:tc>
        <w:tc>
          <w:tcPr>
            <w:tcW w:w="1320" w:type="dxa"/>
            <w:tcBorders>
              <w:top w:val="single" w:sz="4" w:space="0" w:color="auto"/>
              <w:bottom w:val="single" w:sz="4" w:space="0" w:color="auto"/>
            </w:tcBorders>
            <w:shd w:val="clear" w:color="auto" w:fill="auto"/>
            <w:noWrap/>
            <w:vAlign w:val="bottom"/>
            <w:hideMark/>
          </w:tcPr>
          <w:p w:rsidR="00E579FD" w:rsidRPr="00B16EF5" w:rsidRDefault="00E579FD" w:rsidP="00134F7B">
            <w:pPr>
              <w:spacing w:line="360" w:lineRule="auto"/>
              <w:jc w:val="both"/>
              <w:rPr>
                <w:rFonts w:ascii="Book Antiqua" w:eastAsia="宋体" w:hAnsi="Book Antiqua" w:cs="宋体"/>
                <w:b/>
                <w:iCs/>
                <w:color w:val="000000"/>
                <w:sz w:val="24"/>
                <w:szCs w:val="24"/>
                <w:lang w:val="en-US" w:eastAsia="zh-CN"/>
              </w:rPr>
            </w:pPr>
            <w:r w:rsidRPr="00B16EF5">
              <w:rPr>
                <w:rFonts w:ascii="Book Antiqua" w:eastAsia="宋体" w:hAnsi="Book Antiqua" w:cs="宋体"/>
                <w:b/>
                <w:iCs/>
                <w:color w:val="000000"/>
                <w:sz w:val="24"/>
                <w:szCs w:val="24"/>
                <w:lang w:val="en-US" w:eastAsia="zh-CN"/>
              </w:rPr>
              <w:t xml:space="preserve">Case 2               </w:t>
            </w:r>
          </w:p>
        </w:tc>
        <w:tc>
          <w:tcPr>
            <w:tcW w:w="1320" w:type="dxa"/>
            <w:tcBorders>
              <w:top w:val="single" w:sz="4" w:space="0" w:color="auto"/>
              <w:bottom w:val="single" w:sz="4" w:space="0" w:color="auto"/>
            </w:tcBorders>
            <w:shd w:val="clear" w:color="auto" w:fill="auto"/>
            <w:noWrap/>
            <w:vAlign w:val="bottom"/>
            <w:hideMark/>
          </w:tcPr>
          <w:p w:rsidR="00E579FD" w:rsidRPr="00B16EF5" w:rsidRDefault="00E579FD" w:rsidP="00134F7B">
            <w:pPr>
              <w:spacing w:line="360" w:lineRule="auto"/>
              <w:jc w:val="both"/>
              <w:rPr>
                <w:rFonts w:ascii="Book Antiqua" w:eastAsia="宋体" w:hAnsi="Book Antiqua" w:cs="宋体"/>
                <w:b/>
                <w:iCs/>
                <w:color w:val="000000"/>
                <w:sz w:val="24"/>
                <w:szCs w:val="24"/>
                <w:lang w:val="en-US" w:eastAsia="zh-CN"/>
              </w:rPr>
            </w:pPr>
            <w:r w:rsidRPr="00B16EF5">
              <w:rPr>
                <w:rFonts w:ascii="Book Antiqua" w:eastAsia="宋体" w:hAnsi="Book Antiqua" w:cs="宋体"/>
                <w:b/>
                <w:iCs/>
                <w:color w:val="000000"/>
                <w:sz w:val="24"/>
                <w:szCs w:val="24"/>
                <w:lang w:val="en-US" w:eastAsia="zh-CN"/>
              </w:rPr>
              <w:t xml:space="preserve">Case 3               </w:t>
            </w:r>
          </w:p>
        </w:tc>
        <w:tc>
          <w:tcPr>
            <w:tcW w:w="1320" w:type="dxa"/>
            <w:tcBorders>
              <w:top w:val="single" w:sz="4" w:space="0" w:color="auto"/>
              <w:bottom w:val="single" w:sz="4" w:space="0" w:color="auto"/>
            </w:tcBorders>
            <w:shd w:val="clear" w:color="auto" w:fill="auto"/>
            <w:noWrap/>
            <w:vAlign w:val="bottom"/>
            <w:hideMark/>
          </w:tcPr>
          <w:p w:rsidR="00E579FD" w:rsidRPr="00B16EF5" w:rsidRDefault="00E579FD" w:rsidP="00134F7B">
            <w:pPr>
              <w:spacing w:line="360" w:lineRule="auto"/>
              <w:jc w:val="both"/>
              <w:rPr>
                <w:rFonts w:ascii="Book Antiqua" w:eastAsia="宋体" w:hAnsi="Book Antiqua" w:cs="宋体"/>
                <w:b/>
                <w:iCs/>
                <w:color w:val="000000"/>
                <w:sz w:val="24"/>
                <w:szCs w:val="24"/>
                <w:lang w:val="en-US" w:eastAsia="zh-CN"/>
              </w:rPr>
            </w:pPr>
            <w:r w:rsidRPr="00B16EF5">
              <w:rPr>
                <w:rFonts w:ascii="Book Antiqua" w:eastAsia="宋体" w:hAnsi="Book Antiqua" w:cs="宋体"/>
                <w:b/>
                <w:iCs/>
                <w:color w:val="000000"/>
                <w:sz w:val="24"/>
                <w:szCs w:val="24"/>
                <w:lang w:val="en-US" w:eastAsia="zh-CN"/>
              </w:rPr>
              <w:t>Case 4</w:t>
            </w:r>
          </w:p>
        </w:tc>
      </w:tr>
      <w:tr w:rsidR="00E579FD" w:rsidRPr="007E6648" w:rsidTr="00BC738D">
        <w:trPr>
          <w:trHeight w:val="630"/>
        </w:trPr>
        <w:tc>
          <w:tcPr>
            <w:tcW w:w="1320" w:type="dxa"/>
            <w:tcBorders>
              <w:top w:val="single" w:sz="4" w:space="0" w:color="auto"/>
            </w:tcBorders>
            <w:shd w:val="clear" w:color="auto" w:fill="auto"/>
            <w:vAlign w:val="center"/>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General Information</w:t>
            </w:r>
          </w:p>
        </w:tc>
        <w:tc>
          <w:tcPr>
            <w:tcW w:w="1320" w:type="dxa"/>
            <w:tcBorders>
              <w:top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bookmarkStart w:id="39" w:name="RANGE!B2:G2"/>
            <w:bookmarkEnd w:id="39"/>
          </w:p>
        </w:tc>
        <w:tc>
          <w:tcPr>
            <w:tcW w:w="1320" w:type="dxa"/>
            <w:tcBorders>
              <w:top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tcBorders>
              <w:top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tcBorders>
              <w:top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tcBorders>
              <w:top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tcBorders>
              <w:top w:val="single" w:sz="4" w:space="0" w:color="auto"/>
            </w:tcBorders>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Age  (y</w:t>
            </w:r>
            <w:r>
              <w:rPr>
                <w:rFonts w:ascii="Book Antiqua" w:eastAsia="宋体" w:hAnsi="Book Antiqua" w:cs="宋体"/>
                <w:color w:val="000000"/>
                <w:sz w:val="24"/>
                <w:szCs w:val="24"/>
                <w:lang w:val="en-US" w:eastAsia="zh-CN"/>
              </w:rPr>
              <w:t>r</w:t>
            </w: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27</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23</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25</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37</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Time of  diagnosis </w:t>
            </w:r>
            <w:r w:rsidRPr="007E6648">
              <w:rPr>
                <w:rFonts w:ascii="Book Antiqua" w:eastAsia="宋体" w:hAnsi="Book Antiqua" w:cs="宋体"/>
                <w:i/>
                <w:iCs/>
                <w:color w:val="000000"/>
                <w:sz w:val="24"/>
                <w:szCs w:val="24"/>
                <w:lang w:val="en-US" w:eastAsia="zh-CN"/>
              </w:rPr>
              <w:t xml:space="preserve"> </w:t>
            </w:r>
            <w:r w:rsidRPr="007E6648">
              <w:rPr>
                <w:rFonts w:ascii="Book Antiqua" w:eastAsia="宋体" w:hAnsi="Book Antiqua" w:cs="宋体"/>
                <w:color w:val="000000"/>
                <w:sz w:val="24"/>
                <w:szCs w:val="24"/>
                <w:lang w:val="en-US" w:eastAsia="zh-CN"/>
              </w:rPr>
              <w:t xml:space="preserve">SLE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0 m/y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0 m/y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0 m/y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12 y </w:t>
            </w:r>
          </w:p>
        </w:tc>
      </w:tr>
      <w:tr w:rsidR="00E579FD" w:rsidRPr="007E6648" w:rsidTr="00BC738D">
        <w:trPr>
          <w:trHeight w:val="315"/>
        </w:trPr>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SLEDAI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27</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11</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15</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10</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Clinical Signs and Symptoms</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Weight loss (kg)</w:t>
            </w:r>
            <w:r w:rsidRPr="007E6648">
              <w:rPr>
                <w:rFonts w:ascii="Book Antiqua" w:eastAsia="宋体" w:hAnsi="Book Antiqua" w:cs="宋体"/>
                <w:i/>
                <w:iCs/>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10</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15</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8</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Seizures/Amaurosis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Fever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Serositis (pleural effusion)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Ascites</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Dysuria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Sepsis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630"/>
        </w:trPr>
        <w:tc>
          <w:tcPr>
            <w:tcW w:w="1320" w:type="dxa"/>
            <w:shd w:val="clear" w:color="auto" w:fill="auto"/>
            <w:vAlign w:val="center"/>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Paraclinical Tests</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Uretero-hydronephrosis (CT)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Esophagitis (endoscopy)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Hypomotility (manomety)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r>
      <w:tr w:rsidR="00E579FD" w:rsidRPr="007E6648" w:rsidTr="00BC738D">
        <w:trPr>
          <w:trHeight w:val="315"/>
        </w:trPr>
        <w:tc>
          <w:tcPr>
            <w:tcW w:w="1320" w:type="dxa"/>
            <w:shd w:val="clear" w:color="auto" w:fill="auto"/>
            <w:vAlign w:val="center"/>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Laboratory</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ANA</w:t>
            </w:r>
            <w:r w:rsidRPr="007E6648">
              <w:rPr>
                <w:rFonts w:ascii="Book Antiqua" w:eastAsia="宋体" w:hAnsi="Book Antiqua" w:cs="宋体"/>
                <w:i/>
                <w:iCs/>
                <w:color w:val="000000"/>
                <w:sz w:val="24"/>
                <w:szCs w:val="24"/>
                <w:lang w:val="en-US" w:eastAsia="zh-CN"/>
              </w:rPr>
              <w:t xml:space="preserve"> </w:t>
            </w:r>
            <w:r w:rsidRPr="007E6648">
              <w:rPr>
                <w:rFonts w:ascii="Book Antiqua" w:eastAsia="宋体" w:hAnsi="Book Antiqua" w:cs="宋体"/>
                <w:color w:val="000000"/>
                <w:sz w:val="24"/>
                <w:szCs w:val="24"/>
                <w:lang w:val="en-US" w:eastAsia="zh-CN"/>
              </w:rPr>
              <w:t>(IU/mL)</w:t>
            </w:r>
            <w:r w:rsidRPr="007E6648">
              <w:rPr>
                <w:rFonts w:ascii="Book Antiqua" w:eastAsia="宋体" w:hAnsi="Book Antiqua" w:cs="宋体"/>
                <w:i/>
                <w:iCs/>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2</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1.1</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3.4</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color w:val="000000"/>
                <w:sz w:val="24"/>
                <w:szCs w:val="24"/>
                <w:lang w:val="en-US" w:eastAsia="zh-CN"/>
              </w:rPr>
              <w:t xml:space="preserve">Anti-ds-DNA </w:t>
            </w:r>
            <w:r w:rsidRPr="007E6648">
              <w:rPr>
                <w:rFonts w:ascii="Book Antiqua" w:eastAsia="宋体" w:hAnsi="Book Antiqua" w:cs="宋体"/>
                <w:i/>
                <w:iCs/>
                <w:color w:val="000000"/>
                <w:sz w:val="24"/>
                <w:szCs w:val="24"/>
                <w:lang w:val="en-US" w:eastAsia="zh-CN"/>
              </w:rPr>
              <w:t xml:space="preserve"> </w:t>
            </w:r>
            <w:r w:rsidRPr="007E6648">
              <w:rPr>
                <w:rFonts w:ascii="Book Antiqua" w:eastAsia="宋体" w:hAnsi="Book Antiqua" w:cs="宋体"/>
                <w:color w:val="000000"/>
                <w:sz w:val="24"/>
                <w:szCs w:val="24"/>
                <w:lang w:val="en-US" w:eastAsia="zh-CN"/>
              </w:rPr>
              <w:t>(IU/mL)</w:t>
            </w:r>
            <w:r w:rsidRPr="007E6648">
              <w:rPr>
                <w:rFonts w:ascii="Book Antiqua" w:eastAsia="宋体" w:hAnsi="Book Antiqua" w:cs="宋体"/>
                <w:i/>
                <w:iCs/>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29</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34</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40</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r>
      <w:tr w:rsidR="00E579FD" w:rsidRPr="007E6648" w:rsidTr="00BC738D">
        <w:trPr>
          <w:trHeight w:val="315"/>
        </w:trPr>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C3 (mg/dL)</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36</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40</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44</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36</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C4 (mg/dL)     </w:t>
            </w:r>
            <w:r w:rsidRPr="007E6648">
              <w:rPr>
                <w:rFonts w:ascii="Book Antiqua" w:eastAsia="宋体" w:hAnsi="Book Antiqua" w:cs="宋体"/>
                <w:i/>
                <w:iCs/>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6</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7</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8</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Anti-SM  (IU/mL)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&gt;</w:t>
            </w:r>
            <w:r>
              <w:rPr>
                <w:rFonts w:ascii="Book Antiqua" w:eastAsia="宋体" w:hAnsi="Book Antiqua" w:cs="宋体" w:hint="eastAsia"/>
                <w:color w:val="000000"/>
                <w:sz w:val="24"/>
                <w:szCs w:val="24"/>
                <w:lang w:val="en-US" w:eastAsia="zh-CN"/>
              </w:rPr>
              <w:t xml:space="preserve"> </w:t>
            </w:r>
            <w:r w:rsidRPr="007E6648">
              <w:rPr>
                <w:rFonts w:ascii="Book Antiqua" w:eastAsia="宋体" w:hAnsi="Book Antiqua" w:cs="宋体"/>
                <w:color w:val="000000"/>
                <w:sz w:val="24"/>
                <w:szCs w:val="24"/>
                <w:lang w:val="en-US" w:eastAsia="zh-CN"/>
              </w:rPr>
              <w:t>100</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NR</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lastRenderedPageBreak/>
              <w:t xml:space="preserve">Anti-Ro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Hemolytic anemia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Leucopenia/Lymphopenia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High CRP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Proteinuria  (g/24 h)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1.8 to 21</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3 to 10.76</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10</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ESCKD</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Blood Culture</w:t>
            </w:r>
            <w:r w:rsidRPr="007E6648">
              <w:rPr>
                <w:rFonts w:ascii="Book Antiqua" w:eastAsia="宋体" w:hAnsi="Book Antiqua" w:cs="宋体"/>
                <w:i/>
                <w:iCs/>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E. Coli</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E. Coli</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Urine Culture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E. Coli/PA</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E. Coli</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E. Coli</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E. Coli</w:t>
            </w:r>
          </w:p>
        </w:tc>
      </w:tr>
      <w:tr w:rsidR="00E579FD" w:rsidRPr="007E6648" w:rsidTr="00BC738D">
        <w:trPr>
          <w:trHeight w:val="315"/>
        </w:trPr>
        <w:tc>
          <w:tcPr>
            <w:tcW w:w="1320" w:type="dxa"/>
            <w:shd w:val="clear" w:color="auto" w:fill="auto"/>
            <w:vAlign w:val="center"/>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Treatment</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Methylprednisolone pulse</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 U</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IVIgG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 U</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 U</w:t>
            </w:r>
          </w:p>
        </w:tc>
      </w:tr>
      <w:tr w:rsidR="00E579FD" w:rsidRPr="007E6648" w:rsidTr="00BC738D">
        <w:trPr>
          <w:trHeight w:val="315"/>
        </w:trPr>
        <w:tc>
          <w:tcPr>
            <w:tcW w:w="2640" w:type="dxa"/>
            <w:gridSpan w:val="2"/>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Cyclophosphamide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 U</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 U</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N U</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Oral prednisolone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2640" w:type="dxa"/>
            <w:gridSpan w:val="2"/>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Prokinetics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Antibiotics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1320" w:type="dxa"/>
            <w:shd w:val="clear" w:color="auto" w:fill="auto"/>
            <w:vAlign w:val="center"/>
            <w:hideMark/>
          </w:tcPr>
          <w:p w:rsidR="00E579FD" w:rsidRPr="007E6648" w:rsidRDefault="00E579FD" w:rsidP="00134F7B">
            <w:pPr>
              <w:spacing w:line="360" w:lineRule="auto"/>
              <w:jc w:val="both"/>
              <w:rPr>
                <w:rFonts w:ascii="Book Antiqua" w:eastAsia="宋体" w:hAnsi="Book Antiqua" w:cs="宋体"/>
                <w:i/>
                <w:iCs/>
                <w:color w:val="000000"/>
                <w:sz w:val="24"/>
                <w:szCs w:val="24"/>
                <w:lang w:val="en-US" w:eastAsia="zh-CN"/>
              </w:rPr>
            </w:pPr>
            <w:r w:rsidRPr="007E6648">
              <w:rPr>
                <w:rFonts w:ascii="Book Antiqua" w:eastAsia="宋体" w:hAnsi="Book Antiqua" w:cs="宋体"/>
                <w:i/>
                <w:iCs/>
                <w:color w:val="000000"/>
                <w:sz w:val="24"/>
                <w:szCs w:val="24"/>
                <w:lang w:val="en-US" w:eastAsia="zh-CN"/>
              </w:rPr>
              <w:t>Others</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Total parenteral nutrition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r w:rsidR="00E579FD" w:rsidRPr="007E6648" w:rsidTr="00BC738D">
        <w:trPr>
          <w:trHeight w:val="315"/>
        </w:trPr>
        <w:tc>
          <w:tcPr>
            <w:tcW w:w="3960" w:type="dxa"/>
            <w:gridSpan w:val="3"/>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Surgery prior to diagnosis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c>
          <w:tcPr>
            <w:tcW w:w="1320" w:type="dxa"/>
            <w:shd w:val="clear" w:color="auto" w:fill="auto"/>
            <w:noWrap/>
            <w:vAlign w:val="bottom"/>
            <w:hideMark/>
          </w:tcPr>
          <w:p w:rsidR="00E579FD" w:rsidRPr="007E6648" w:rsidRDefault="00E579FD" w:rsidP="00134F7B">
            <w:pPr>
              <w:spacing w:line="360" w:lineRule="auto"/>
              <w:jc w:val="both"/>
              <w:rPr>
                <w:rFonts w:ascii="Book Antiqua" w:eastAsia="宋体" w:hAnsi="Book Antiqua" w:cs="宋体"/>
                <w:color w:val="000000"/>
                <w:sz w:val="24"/>
                <w:szCs w:val="24"/>
                <w:lang w:val="en-US" w:eastAsia="zh-CN"/>
              </w:rPr>
            </w:pPr>
            <w:r w:rsidRPr="007E6648">
              <w:rPr>
                <w:rFonts w:ascii="Book Antiqua" w:eastAsia="宋体" w:hAnsi="Book Antiqua" w:cs="宋体"/>
                <w:color w:val="000000"/>
                <w:sz w:val="24"/>
                <w:szCs w:val="24"/>
                <w:lang w:val="en-US" w:eastAsia="zh-CN"/>
              </w:rPr>
              <w:t xml:space="preserve"> +</w:t>
            </w:r>
          </w:p>
        </w:tc>
      </w:tr>
    </w:tbl>
    <w:p w:rsidR="00E579FD" w:rsidRPr="00F75AC7" w:rsidRDefault="00E579FD" w:rsidP="00134F7B">
      <w:pPr>
        <w:pStyle w:val="a3"/>
        <w:autoSpaceDE w:val="0"/>
        <w:autoSpaceDN w:val="0"/>
        <w:adjustRightInd w:val="0"/>
        <w:spacing w:line="360" w:lineRule="auto"/>
        <w:ind w:left="0"/>
        <w:jc w:val="both"/>
        <w:rPr>
          <w:rFonts w:ascii="Book Antiqua" w:hAnsi="Book Antiqua"/>
          <w:lang w:val="en-US"/>
        </w:rPr>
      </w:pPr>
      <w:r w:rsidRPr="00E07B9F">
        <w:rPr>
          <w:rFonts w:ascii="Book Antiqua" w:hAnsi="Book Antiqua"/>
          <w:sz w:val="24"/>
          <w:szCs w:val="24"/>
          <w:lang w:val="en-US"/>
        </w:rPr>
        <w:t>+</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Positive; -</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Negative; SLE</w:t>
      </w:r>
      <w:r>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Systemic lupus erythematosus; NU</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Not used; NR</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Not reported/not realized; ESCKD</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End-stage chronic kidney disease; CRP</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C-Reactive protein; ACR</w:t>
      </w:r>
      <w:r>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American College of Rheumatology; CT</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Computed tomo</w:t>
      </w:r>
      <w:r>
        <w:rPr>
          <w:rFonts w:ascii="Book Antiqua" w:hAnsi="Book Antiqua"/>
          <w:sz w:val="24"/>
          <w:szCs w:val="24"/>
          <w:lang w:val="en-US"/>
        </w:rPr>
        <w:t xml:space="preserve">graphy; </w:t>
      </w:r>
      <w:r w:rsidRPr="00E07B9F">
        <w:rPr>
          <w:rFonts w:ascii="Book Antiqua" w:hAnsi="Book Antiqua"/>
          <w:sz w:val="24"/>
          <w:szCs w:val="24"/>
          <w:lang w:val="en-US"/>
        </w:rPr>
        <w:t>ANA</w:t>
      </w:r>
      <w:r>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Antinuclear antibodies (normal, nondetectable); anti-dsSNA</w:t>
      </w:r>
      <w:r>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Double-stranded DNA (positives: &gt;</w:t>
      </w:r>
      <w:r w:rsidR="00B676A3">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25 IU/mL);</w:t>
      </w:r>
      <w:r w:rsidRPr="00B35AA4">
        <w:rPr>
          <w:rFonts w:ascii="Book Antiqua" w:hAnsi="Book Antiqua"/>
          <w:sz w:val="16"/>
          <w:szCs w:val="16"/>
          <w:lang w:val="en-US"/>
        </w:rPr>
        <w:t xml:space="preserve"> </w:t>
      </w:r>
      <w:r w:rsidRPr="00D74E8C">
        <w:rPr>
          <w:rFonts w:ascii="Book Antiqua" w:hAnsi="Book Antiqua"/>
          <w:sz w:val="24"/>
          <w:szCs w:val="24"/>
          <w:lang w:val="en-US"/>
        </w:rPr>
        <w:t>C3</w:t>
      </w:r>
      <w:r>
        <w:rPr>
          <w:rFonts w:ascii="Book Antiqua" w:hAnsi="Book Antiqua"/>
          <w:sz w:val="24"/>
          <w:szCs w:val="24"/>
          <w:lang w:val="en-US"/>
        </w:rPr>
        <w:t>,</w:t>
      </w:r>
      <w:r w:rsidRPr="00D74E8C">
        <w:rPr>
          <w:rFonts w:ascii="Book Antiqua" w:hAnsi="Book Antiqua"/>
          <w:sz w:val="24"/>
          <w:szCs w:val="24"/>
          <w:lang w:val="en-US"/>
        </w:rPr>
        <w:t xml:space="preserve"> </w:t>
      </w:r>
      <w:r>
        <w:rPr>
          <w:rFonts w:ascii="Book Antiqua" w:hAnsi="Book Antiqua"/>
          <w:sz w:val="24"/>
          <w:szCs w:val="24"/>
          <w:lang w:val="en-US"/>
        </w:rPr>
        <w:t xml:space="preserve">C3 </w:t>
      </w:r>
      <w:r w:rsidRPr="00D74E8C">
        <w:rPr>
          <w:rFonts w:ascii="Book Antiqua" w:hAnsi="Book Antiqua"/>
          <w:sz w:val="24"/>
          <w:szCs w:val="24"/>
          <w:lang w:val="en-US"/>
        </w:rPr>
        <w:t>Complement (</w:t>
      </w:r>
      <w:r>
        <w:rPr>
          <w:rFonts w:ascii="Book Antiqua" w:hAnsi="Book Antiqua"/>
          <w:sz w:val="24"/>
          <w:szCs w:val="24"/>
          <w:lang w:val="en-US"/>
        </w:rPr>
        <w:t>90-</w:t>
      </w:r>
      <w:r w:rsidRPr="00D74E8C">
        <w:rPr>
          <w:rFonts w:ascii="Book Antiqua" w:hAnsi="Book Antiqua"/>
          <w:sz w:val="24"/>
          <w:szCs w:val="24"/>
          <w:lang w:val="en-US"/>
        </w:rPr>
        <w:t>189 mg/dL)</w:t>
      </w:r>
      <w:r>
        <w:rPr>
          <w:rFonts w:ascii="Book Antiqua" w:hAnsi="Book Antiqua"/>
          <w:sz w:val="24"/>
          <w:szCs w:val="24"/>
          <w:lang w:val="en-US"/>
        </w:rPr>
        <w:t xml:space="preserve">; </w:t>
      </w:r>
      <w:r w:rsidRPr="00D74E8C">
        <w:rPr>
          <w:rFonts w:ascii="Book Antiqua" w:hAnsi="Book Antiqua"/>
          <w:sz w:val="24"/>
          <w:szCs w:val="24"/>
          <w:lang w:val="en-US"/>
        </w:rPr>
        <w:t>C4</w:t>
      </w:r>
      <w:r>
        <w:rPr>
          <w:rFonts w:ascii="Book Antiqua" w:hAnsi="Book Antiqua"/>
          <w:sz w:val="24"/>
          <w:szCs w:val="24"/>
          <w:lang w:val="en-US"/>
        </w:rPr>
        <w:t>,</w:t>
      </w:r>
      <w:r w:rsidRPr="00D74E8C">
        <w:rPr>
          <w:rFonts w:ascii="Book Antiqua" w:hAnsi="Book Antiqua"/>
          <w:sz w:val="24"/>
          <w:szCs w:val="24"/>
          <w:lang w:val="en-US"/>
        </w:rPr>
        <w:t xml:space="preserve"> </w:t>
      </w:r>
      <w:r>
        <w:rPr>
          <w:rFonts w:ascii="Book Antiqua" w:hAnsi="Book Antiqua"/>
          <w:sz w:val="24"/>
          <w:szCs w:val="24"/>
          <w:lang w:val="en-US"/>
        </w:rPr>
        <w:t xml:space="preserve">C4 </w:t>
      </w:r>
      <w:r w:rsidRPr="00D74E8C">
        <w:rPr>
          <w:rFonts w:ascii="Book Antiqua" w:hAnsi="Book Antiqua"/>
          <w:sz w:val="24"/>
          <w:szCs w:val="24"/>
          <w:lang w:val="en-US"/>
        </w:rPr>
        <w:t>Complement (10-40 mg/dl)</w:t>
      </w:r>
      <w:r>
        <w:rPr>
          <w:rFonts w:ascii="Book Antiqua" w:hAnsi="Book Antiqua"/>
          <w:i/>
          <w:sz w:val="16"/>
          <w:szCs w:val="16"/>
          <w:lang w:val="en-US"/>
        </w:rPr>
        <w:t>;</w:t>
      </w:r>
      <w:r>
        <w:rPr>
          <w:rFonts w:ascii="Book Antiqua" w:hAnsi="Book Antiqua"/>
          <w:sz w:val="24"/>
          <w:szCs w:val="24"/>
          <w:lang w:val="en-US"/>
        </w:rPr>
        <w:t xml:space="preserve"> LDH</w:t>
      </w:r>
      <w:r>
        <w:rPr>
          <w:rFonts w:ascii="Book Antiqua" w:eastAsiaTheme="minorEastAsia" w:hAnsi="Book Antiqua" w:hint="eastAsia"/>
          <w:sz w:val="24"/>
          <w:szCs w:val="24"/>
          <w:lang w:val="en-US" w:eastAsia="zh-CN"/>
        </w:rPr>
        <w:t>:</w:t>
      </w:r>
      <w:r>
        <w:rPr>
          <w:rFonts w:ascii="Book Antiqua" w:hAnsi="Book Antiqua"/>
          <w:sz w:val="24"/>
          <w:szCs w:val="24"/>
          <w:lang w:val="en-US"/>
        </w:rPr>
        <w:t xml:space="preserve"> Lactate Dehydrogenase; </w:t>
      </w:r>
      <w:r w:rsidRPr="00E07B9F">
        <w:rPr>
          <w:rFonts w:ascii="Book Antiqua" w:hAnsi="Book Antiqua"/>
          <w:i/>
          <w:sz w:val="24"/>
          <w:szCs w:val="24"/>
          <w:lang w:val="en-US"/>
        </w:rPr>
        <w:t>E. coli</w:t>
      </w:r>
      <w:r>
        <w:rPr>
          <w:rFonts w:ascii="Book Antiqua" w:hAnsi="Book Antiqua"/>
          <w:sz w:val="24"/>
          <w:szCs w:val="24"/>
          <w:lang w:val="en-US"/>
        </w:rPr>
        <w:t xml:space="preserve">, </w:t>
      </w:r>
      <w:r w:rsidRPr="00E07B9F">
        <w:rPr>
          <w:rFonts w:ascii="Book Antiqua" w:hAnsi="Book Antiqua"/>
          <w:i/>
          <w:sz w:val="24"/>
          <w:szCs w:val="24"/>
          <w:lang w:val="en-US"/>
        </w:rPr>
        <w:t>Escherichia coli</w:t>
      </w:r>
      <w:r>
        <w:rPr>
          <w:rFonts w:ascii="Book Antiqua" w:hAnsi="Book Antiqua"/>
          <w:sz w:val="24"/>
          <w:szCs w:val="24"/>
          <w:lang w:val="en-US"/>
        </w:rPr>
        <w:t>, PA</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w:t>
      </w:r>
      <w:r w:rsidRPr="00E07B9F">
        <w:rPr>
          <w:rFonts w:ascii="Book Antiqua" w:hAnsi="Book Antiqua"/>
          <w:i/>
          <w:sz w:val="24"/>
          <w:szCs w:val="24"/>
          <w:lang w:val="en-US"/>
        </w:rPr>
        <w:t>Pseudomonas aeruginosa</w:t>
      </w:r>
      <w:r w:rsidRPr="00E07B9F">
        <w:rPr>
          <w:rFonts w:ascii="Book Antiqua" w:hAnsi="Book Antiqua"/>
          <w:sz w:val="24"/>
          <w:szCs w:val="24"/>
          <w:lang w:val="en-US"/>
        </w:rPr>
        <w:t>; anti-SM</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anti-Smith antibodies; Ro</w:t>
      </w:r>
      <w:r>
        <w:rPr>
          <w:rFonts w:ascii="Book Antiqua" w:eastAsiaTheme="minorEastAsia" w:hAnsi="Book Antiqua" w:hint="eastAsia"/>
          <w:sz w:val="24"/>
          <w:szCs w:val="24"/>
          <w:lang w:val="en-US" w:eastAsia="zh-CN"/>
        </w:rPr>
        <w:t xml:space="preserve">: </w:t>
      </w:r>
      <w:r w:rsidRPr="00E07B9F">
        <w:rPr>
          <w:rFonts w:ascii="Book Antiqua" w:hAnsi="Book Antiqua"/>
          <w:sz w:val="24"/>
          <w:szCs w:val="24"/>
          <w:lang w:val="en-US"/>
        </w:rPr>
        <w:t>anti-Ro antibodies; SLEDAI</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Systemic lupus erythematosus disease activity index; IVIgG</w:t>
      </w:r>
      <w:r>
        <w:rPr>
          <w:rFonts w:ascii="Book Antiqua" w:eastAsiaTheme="minorEastAsia" w:hAnsi="Book Antiqua" w:hint="eastAsia"/>
          <w:sz w:val="24"/>
          <w:szCs w:val="24"/>
          <w:lang w:val="en-US" w:eastAsia="zh-CN"/>
        </w:rPr>
        <w:t>:</w:t>
      </w:r>
      <w:r w:rsidRPr="00E07B9F">
        <w:rPr>
          <w:rFonts w:ascii="Book Antiqua" w:hAnsi="Book Antiqua"/>
          <w:sz w:val="24"/>
          <w:szCs w:val="24"/>
          <w:lang w:val="en-US"/>
        </w:rPr>
        <w:t xml:space="preserve"> Intravenous human immunoglobulin</w:t>
      </w:r>
      <w:r>
        <w:rPr>
          <w:rFonts w:ascii="Book Antiqua" w:hAnsi="Book Antiqua"/>
          <w:lang w:val="en-US"/>
        </w:rPr>
        <w:t>; IU</w:t>
      </w:r>
      <w:r>
        <w:rPr>
          <w:rFonts w:ascii="Book Antiqua" w:eastAsiaTheme="minorEastAsia" w:hAnsi="Book Antiqua" w:hint="eastAsia"/>
          <w:lang w:val="en-US" w:eastAsia="zh-CN"/>
        </w:rPr>
        <w:t>:</w:t>
      </w:r>
      <w:r w:rsidR="0033190E">
        <w:rPr>
          <w:rFonts w:ascii="Book Antiqua" w:hAnsi="Book Antiqua"/>
          <w:lang w:val="en-US"/>
        </w:rPr>
        <w:t xml:space="preserve"> International </w:t>
      </w:r>
      <w:r w:rsidR="0033190E">
        <w:rPr>
          <w:rFonts w:ascii="Book Antiqua" w:eastAsiaTheme="minorEastAsia" w:hAnsi="Book Antiqua" w:hint="eastAsia"/>
          <w:lang w:val="en-US" w:eastAsia="zh-CN"/>
        </w:rPr>
        <w:t>u</w:t>
      </w:r>
      <w:r>
        <w:rPr>
          <w:rFonts w:ascii="Book Antiqua" w:hAnsi="Book Antiqua"/>
          <w:lang w:val="en-US"/>
        </w:rPr>
        <w:t>nits</w:t>
      </w:r>
      <w:r>
        <w:rPr>
          <w:rFonts w:ascii="Book Antiqua" w:eastAsiaTheme="minorEastAsia" w:hAnsi="Book Antiqua" w:hint="eastAsia"/>
          <w:lang w:val="en-US" w:eastAsia="zh-CN"/>
        </w:rPr>
        <w:t>.</w:t>
      </w:r>
      <w:r>
        <w:rPr>
          <w:rFonts w:ascii="Book Antiqua" w:hAnsi="Book Antiqua"/>
          <w:sz w:val="24"/>
          <w:szCs w:val="24"/>
          <w:lang w:val="en-US"/>
        </w:rPr>
        <w:t xml:space="preserve"> </w:t>
      </w:r>
    </w:p>
    <w:p w:rsidR="007E6648" w:rsidRPr="00E579FD" w:rsidRDefault="007E6648" w:rsidP="00134F7B">
      <w:pPr>
        <w:spacing w:line="360" w:lineRule="auto"/>
        <w:jc w:val="both"/>
        <w:rPr>
          <w:rFonts w:ascii="Book Antiqua" w:eastAsiaTheme="minorEastAsia" w:hAnsi="Book Antiqua"/>
          <w:lang w:val="en-US" w:eastAsia="zh-CN"/>
        </w:rPr>
        <w:sectPr w:rsidR="007E6648" w:rsidRPr="00E579FD" w:rsidSect="007D54DC">
          <w:footerReference w:type="default" r:id="rId11"/>
          <w:pgSz w:w="12240" w:h="15840"/>
          <w:pgMar w:top="1440" w:right="1440" w:bottom="1440" w:left="1440" w:header="706" w:footer="706" w:gutter="0"/>
          <w:cols w:space="708"/>
          <w:docGrid w:linePitch="360"/>
        </w:sectPr>
      </w:pPr>
    </w:p>
    <w:p w:rsidR="001F5EDE" w:rsidRPr="00E579FD" w:rsidRDefault="001F5EDE" w:rsidP="00134F7B">
      <w:pPr>
        <w:spacing w:line="360" w:lineRule="auto"/>
        <w:jc w:val="both"/>
        <w:rPr>
          <w:rFonts w:eastAsiaTheme="minorEastAsia"/>
          <w:sz w:val="24"/>
          <w:szCs w:val="24"/>
          <w:lang w:val="en-US" w:eastAsia="zh-CN"/>
        </w:rPr>
      </w:pPr>
    </w:p>
    <w:sectPr w:rsidR="001F5EDE" w:rsidRPr="00E579FD" w:rsidSect="007D54DC">
      <w:footerReference w:type="default" r:id="rId12"/>
      <w:pgSz w:w="15840" w:h="12240" w:orient="landscape"/>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10" w:rsidRDefault="003F2910">
      <w:r>
        <w:separator/>
      </w:r>
    </w:p>
  </w:endnote>
  <w:endnote w:type="continuationSeparator" w:id="0">
    <w:p w:rsidR="003F2910" w:rsidRDefault="003F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54484"/>
      <w:docPartObj>
        <w:docPartGallery w:val="Page Numbers (Bottom of Page)"/>
        <w:docPartUnique/>
      </w:docPartObj>
    </w:sdtPr>
    <w:sdtEndPr/>
    <w:sdtContent>
      <w:p w:rsidR="00AE34FD" w:rsidRDefault="00AE34FD">
        <w:pPr>
          <w:pStyle w:val="a5"/>
          <w:jc w:val="right"/>
        </w:pPr>
        <w:r>
          <w:fldChar w:fldCharType="begin"/>
        </w:r>
        <w:r>
          <w:instrText xml:space="preserve"> PAGE   \* MERGEFORMAT </w:instrText>
        </w:r>
        <w:r>
          <w:fldChar w:fldCharType="separate"/>
        </w:r>
        <w:r w:rsidR="00074AD7">
          <w:rPr>
            <w:noProof/>
          </w:rPr>
          <w:t>24</w:t>
        </w:r>
        <w:r>
          <w:rPr>
            <w:noProof/>
          </w:rPr>
          <w:fldChar w:fldCharType="end"/>
        </w:r>
      </w:p>
    </w:sdtContent>
  </w:sdt>
  <w:p w:rsidR="00AE34FD" w:rsidRDefault="00AE34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07075"/>
      <w:docPartObj>
        <w:docPartGallery w:val="Page Numbers (Bottom of Page)"/>
        <w:docPartUnique/>
      </w:docPartObj>
    </w:sdtPr>
    <w:sdtEndPr/>
    <w:sdtContent>
      <w:p w:rsidR="00AE34FD" w:rsidRDefault="00AE34FD">
        <w:pPr>
          <w:pStyle w:val="a5"/>
          <w:jc w:val="right"/>
        </w:pPr>
        <w:r>
          <w:fldChar w:fldCharType="begin"/>
        </w:r>
        <w:r>
          <w:instrText xml:space="preserve"> PAGE   \* MERGEFORMAT </w:instrText>
        </w:r>
        <w:r>
          <w:fldChar w:fldCharType="separate"/>
        </w:r>
        <w:r w:rsidR="00074AD7">
          <w:rPr>
            <w:noProof/>
          </w:rPr>
          <w:t>25</w:t>
        </w:r>
        <w:r>
          <w:rPr>
            <w:noProof/>
          </w:rPr>
          <w:fldChar w:fldCharType="end"/>
        </w:r>
      </w:p>
    </w:sdtContent>
  </w:sdt>
  <w:p w:rsidR="00AE34FD" w:rsidRDefault="00AE34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10" w:rsidRDefault="003F2910">
      <w:r>
        <w:separator/>
      </w:r>
    </w:p>
  </w:footnote>
  <w:footnote w:type="continuationSeparator" w:id="0">
    <w:p w:rsidR="003F2910" w:rsidRDefault="003F2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72F"/>
    <w:multiLevelType w:val="hybridMultilevel"/>
    <w:tmpl w:val="9006D5EA"/>
    <w:lvl w:ilvl="0" w:tplc="080A000F">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1176F2"/>
    <w:multiLevelType w:val="hybridMultilevel"/>
    <w:tmpl w:val="02E45ED4"/>
    <w:lvl w:ilvl="0" w:tplc="A0CEAFBE">
      <w:start w:val="1"/>
      <w:numFmt w:val="decimal"/>
      <w:lvlText w:val="%1."/>
      <w:lvlJc w:val="left"/>
      <w:pPr>
        <w:ind w:left="720" w:hanging="360"/>
      </w:pPr>
      <w:rPr>
        <w:rFonts w:cs="Times New Roman" w:hint="default"/>
        <w:b w:val="0"/>
        <w:i/>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C822A50"/>
    <w:multiLevelType w:val="hybridMultilevel"/>
    <w:tmpl w:val="9006D5EA"/>
    <w:lvl w:ilvl="0" w:tplc="080A000F">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C93A11"/>
    <w:multiLevelType w:val="hybridMultilevel"/>
    <w:tmpl w:val="7D942D9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7D"/>
    <w:rsid w:val="0000177C"/>
    <w:rsid w:val="00007774"/>
    <w:rsid w:val="00010AF5"/>
    <w:rsid w:val="00015733"/>
    <w:rsid w:val="00016417"/>
    <w:rsid w:val="000205F6"/>
    <w:rsid w:val="00023E9F"/>
    <w:rsid w:val="00023F8E"/>
    <w:rsid w:val="0002420C"/>
    <w:rsid w:val="00024A7F"/>
    <w:rsid w:val="000329E2"/>
    <w:rsid w:val="0003345D"/>
    <w:rsid w:val="00041953"/>
    <w:rsid w:val="00041A4D"/>
    <w:rsid w:val="00041B4E"/>
    <w:rsid w:val="000423AD"/>
    <w:rsid w:val="00043571"/>
    <w:rsid w:val="00044070"/>
    <w:rsid w:val="00045C24"/>
    <w:rsid w:val="00050F9D"/>
    <w:rsid w:val="00051A01"/>
    <w:rsid w:val="0005284A"/>
    <w:rsid w:val="000530A1"/>
    <w:rsid w:val="000570E7"/>
    <w:rsid w:val="00061959"/>
    <w:rsid w:val="00064170"/>
    <w:rsid w:val="00064B8D"/>
    <w:rsid w:val="00067CA8"/>
    <w:rsid w:val="00070758"/>
    <w:rsid w:val="0007101B"/>
    <w:rsid w:val="000710BF"/>
    <w:rsid w:val="000748E4"/>
    <w:rsid w:val="00074AD7"/>
    <w:rsid w:val="0007578E"/>
    <w:rsid w:val="0007615B"/>
    <w:rsid w:val="000768A0"/>
    <w:rsid w:val="00076C05"/>
    <w:rsid w:val="00076ECC"/>
    <w:rsid w:val="000770A9"/>
    <w:rsid w:val="000806EB"/>
    <w:rsid w:val="00083118"/>
    <w:rsid w:val="000853AF"/>
    <w:rsid w:val="00085E86"/>
    <w:rsid w:val="00086703"/>
    <w:rsid w:val="000914F4"/>
    <w:rsid w:val="00092301"/>
    <w:rsid w:val="00092F60"/>
    <w:rsid w:val="000931FC"/>
    <w:rsid w:val="000A2E81"/>
    <w:rsid w:val="000A4D25"/>
    <w:rsid w:val="000A7765"/>
    <w:rsid w:val="000A7E99"/>
    <w:rsid w:val="000B0732"/>
    <w:rsid w:val="000B12B4"/>
    <w:rsid w:val="000B1866"/>
    <w:rsid w:val="000B29FA"/>
    <w:rsid w:val="000B57BA"/>
    <w:rsid w:val="000B6A5E"/>
    <w:rsid w:val="000C123D"/>
    <w:rsid w:val="000C17CF"/>
    <w:rsid w:val="000C309F"/>
    <w:rsid w:val="000C48EA"/>
    <w:rsid w:val="000C4C98"/>
    <w:rsid w:val="000D0CCE"/>
    <w:rsid w:val="000D1E7B"/>
    <w:rsid w:val="000D3B62"/>
    <w:rsid w:val="000E1719"/>
    <w:rsid w:val="000E2E67"/>
    <w:rsid w:val="000F03CA"/>
    <w:rsid w:val="000F0E63"/>
    <w:rsid w:val="000F1294"/>
    <w:rsid w:val="000F4777"/>
    <w:rsid w:val="0010224C"/>
    <w:rsid w:val="001029E2"/>
    <w:rsid w:val="00102F4D"/>
    <w:rsid w:val="001030A9"/>
    <w:rsid w:val="00107ABC"/>
    <w:rsid w:val="00112D92"/>
    <w:rsid w:val="001139FD"/>
    <w:rsid w:val="00115544"/>
    <w:rsid w:val="001177AF"/>
    <w:rsid w:val="001212A8"/>
    <w:rsid w:val="001215D0"/>
    <w:rsid w:val="00121959"/>
    <w:rsid w:val="001224C8"/>
    <w:rsid w:val="00123779"/>
    <w:rsid w:val="00131176"/>
    <w:rsid w:val="00131DC5"/>
    <w:rsid w:val="001322AC"/>
    <w:rsid w:val="001336CD"/>
    <w:rsid w:val="00134CD3"/>
    <w:rsid w:val="00134F7B"/>
    <w:rsid w:val="0013505D"/>
    <w:rsid w:val="00142E00"/>
    <w:rsid w:val="00145DAC"/>
    <w:rsid w:val="001471BA"/>
    <w:rsid w:val="0015049E"/>
    <w:rsid w:val="00150EA8"/>
    <w:rsid w:val="00151DBE"/>
    <w:rsid w:val="001539D8"/>
    <w:rsid w:val="00154486"/>
    <w:rsid w:val="00154658"/>
    <w:rsid w:val="00156104"/>
    <w:rsid w:val="00156978"/>
    <w:rsid w:val="00156A85"/>
    <w:rsid w:val="001600AE"/>
    <w:rsid w:val="00160EFE"/>
    <w:rsid w:val="00162154"/>
    <w:rsid w:val="00162758"/>
    <w:rsid w:val="00162AB6"/>
    <w:rsid w:val="0016325D"/>
    <w:rsid w:val="00165465"/>
    <w:rsid w:val="00166727"/>
    <w:rsid w:val="0017487B"/>
    <w:rsid w:val="00174CB6"/>
    <w:rsid w:val="00174DF1"/>
    <w:rsid w:val="00175E84"/>
    <w:rsid w:val="00181289"/>
    <w:rsid w:val="001849AB"/>
    <w:rsid w:val="00186F4A"/>
    <w:rsid w:val="00187469"/>
    <w:rsid w:val="00187A77"/>
    <w:rsid w:val="00192445"/>
    <w:rsid w:val="0019368B"/>
    <w:rsid w:val="0019390F"/>
    <w:rsid w:val="00194329"/>
    <w:rsid w:val="00195EB2"/>
    <w:rsid w:val="001967D6"/>
    <w:rsid w:val="00197214"/>
    <w:rsid w:val="00197458"/>
    <w:rsid w:val="001A022E"/>
    <w:rsid w:val="001A0B83"/>
    <w:rsid w:val="001A22AD"/>
    <w:rsid w:val="001A22FB"/>
    <w:rsid w:val="001A4CD4"/>
    <w:rsid w:val="001A7110"/>
    <w:rsid w:val="001C0796"/>
    <w:rsid w:val="001C1BDA"/>
    <w:rsid w:val="001C2FB0"/>
    <w:rsid w:val="001C360E"/>
    <w:rsid w:val="001C52FA"/>
    <w:rsid w:val="001D2828"/>
    <w:rsid w:val="001D3E7E"/>
    <w:rsid w:val="001E2C5F"/>
    <w:rsid w:val="001E4280"/>
    <w:rsid w:val="001E5501"/>
    <w:rsid w:val="001E7E0F"/>
    <w:rsid w:val="001F36E9"/>
    <w:rsid w:val="001F5EDE"/>
    <w:rsid w:val="001F7528"/>
    <w:rsid w:val="00200DF2"/>
    <w:rsid w:val="00201E2E"/>
    <w:rsid w:val="00205F78"/>
    <w:rsid w:val="00206838"/>
    <w:rsid w:val="00206B9D"/>
    <w:rsid w:val="00207AD0"/>
    <w:rsid w:val="002124AF"/>
    <w:rsid w:val="002132A1"/>
    <w:rsid w:val="002167DF"/>
    <w:rsid w:val="0021756F"/>
    <w:rsid w:val="00221C4B"/>
    <w:rsid w:val="002224F9"/>
    <w:rsid w:val="00222951"/>
    <w:rsid w:val="002238CC"/>
    <w:rsid w:val="0022593A"/>
    <w:rsid w:val="00225C74"/>
    <w:rsid w:val="00230F46"/>
    <w:rsid w:val="002339E2"/>
    <w:rsid w:val="00233B45"/>
    <w:rsid w:val="00233D0D"/>
    <w:rsid w:val="00240A6F"/>
    <w:rsid w:val="00245BC6"/>
    <w:rsid w:val="00246011"/>
    <w:rsid w:val="00247976"/>
    <w:rsid w:val="0025015D"/>
    <w:rsid w:val="00253C67"/>
    <w:rsid w:val="0025563A"/>
    <w:rsid w:val="002565ED"/>
    <w:rsid w:val="00260236"/>
    <w:rsid w:val="00260FF9"/>
    <w:rsid w:val="00262E5F"/>
    <w:rsid w:val="002663E5"/>
    <w:rsid w:val="002667CC"/>
    <w:rsid w:val="00266BAB"/>
    <w:rsid w:val="00267423"/>
    <w:rsid w:val="00272658"/>
    <w:rsid w:val="00272FF6"/>
    <w:rsid w:val="00274AEB"/>
    <w:rsid w:val="0028070E"/>
    <w:rsid w:val="00282173"/>
    <w:rsid w:val="00282233"/>
    <w:rsid w:val="00285521"/>
    <w:rsid w:val="00285937"/>
    <w:rsid w:val="00290F1A"/>
    <w:rsid w:val="00291663"/>
    <w:rsid w:val="002964AD"/>
    <w:rsid w:val="00296D2C"/>
    <w:rsid w:val="002A1554"/>
    <w:rsid w:val="002A2886"/>
    <w:rsid w:val="002A29D1"/>
    <w:rsid w:val="002A496E"/>
    <w:rsid w:val="002A4DED"/>
    <w:rsid w:val="002A5CE0"/>
    <w:rsid w:val="002A5D24"/>
    <w:rsid w:val="002A6742"/>
    <w:rsid w:val="002A6C11"/>
    <w:rsid w:val="002B3F05"/>
    <w:rsid w:val="002B53D7"/>
    <w:rsid w:val="002B62AB"/>
    <w:rsid w:val="002B7D2F"/>
    <w:rsid w:val="002C0564"/>
    <w:rsid w:val="002C0716"/>
    <w:rsid w:val="002C1AC2"/>
    <w:rsid w:val="002C2144"/>
    <w:rsid w:val="002C3F6B"/>
    <w:rsid w:val="002C4CB2"/>
    <w:rsid w:val="002D125D"/>
    <w:rsid w:val="002D1FBD"/>
    <w:rsid w:val="002D6042"/>
    <w:rsid w:val="002E1787"/>
    <w:rsid w:val="002E5E12"/>
    <w:rsid w:val="002E5FDB"/>
    <w:rsid w:val="002E7613"/>
    <w:rsid w:val="002F00DD"/>
    <w:rsid w:val="002F5D22"/>
    <w:rsid w:val="002F62D7"/>
    <w:rsid w:val="002F77E1"/>
    <w:rsid w:val="0030006E"/>
    <w:rsid w:val="00300581"/>
    <w:rsid w:val="00301AB0"/>
    <w:rsid w:val="00301F83"/>
    <w:rsid w:val="00302EB5"/>
    <w:rsid w:val="003039B6"/>
    <w:rsid w:val="003047A0"/>
    <w:rsid w:val="0030525B"/>
    <w:rsid w:val="003053FB"/>
    <w:rsid w:val="003060DA"/>
    <w:rsid w:val="00312B05"/>
    <w:rsid w:val="00313B6B"/>
    <w:rsid w:val="0031564A"/>
    <w:rsid w:val="00317173"/>
    <w:rsid w:val="003174BB"/>
    <w:rsid w:val="003209A7"/>
    <w:rsid w:val="00320D93"/>
    <w:rsid w:val="00322F1E"/>
    <w:rsid w:val="0032412B"/>
    <w:rsid w:val="00325181"/>
    <w:rsid w:val="0033190E"/>
    <w:rsid w:val="00336CC0"/>
    <w:rsid w:val="00337F65"/>
    <w:rsid w:val="003438A1"/>
    <w:rsid w:val="00345D7E"/>
    <w:rsid w:val="00357584"/>
    <w:rsid w:val="00357F46"/>
    <w:rsid w:val="00360A29"/>
    <w:rsid w:val="00365B87"/>
    <w:rsid w:val="003716DA"/>
    <w:rsid w:val="00373BBF"/>
    <w:rsid w:val="00375B5D"/>
    <w:rsid w:val="003762B7"/>
    <w:rsid w:val="00376617"/>
    <w:rsid w:val="003803CF"/>
    <w:rsid w:val="00381F22"/>
    <w:rsid w:val="00382EC9"/>
    <w:rsid w:val="003836CB"/>
    <w:rsid w:val="00385A8F"/>
    <w:rsid w:val="003864A1"/>
    <w:rsid w:val="003865D9"/>
    <w:rsid w:val="00390049"/>
    <w:rsid w:val="00391B1D"/>
    <w:rsid w:val="00391F24"/>
    <w:rsid w:val="00396656"/>
    <w:rsid w:val="003A079E"/>
    <w:rsid w:val="003A0F6C"/>
    <w:rsid w:val="003A36A4"/>
    <w:rsid w:val="003A4415"/>
    <w:rsid w:val="003A578F"/>
    <w:rsid w:val="003B0571"/>
    <w:rsid w:val="003B22B4"/>
    <w:rsid w:val="003B2637"/>
    <w:rsid w:val="003B3594"/>
    <w:rsid w:val="003B4EAD"/>
    <w:rsid w:val="003B72F1"/>
    <w:rsid w:val="003C421B"/>
    <w:rsid w:val="003C7620"/>
    <w:rsid w:val="003D0FC6"/>
    <w:rsid w:val="003D39D2"/>
    <w:rsid w:val="003E0490"/>
    <w:rsid w:val="003E0EC0"/>
    <w:rsid w:val="003E42D6"/>
    <w:rsid w:val="003E6255"/>
    <w:rsid w:val="003E6C23"/>
    <w:rsid w:val="003E72F6"/>
    <w:rsid w:val="003E7391"/>
    <w:rsid w:val="003E750A"/>
    <w:rsid w:val="003F02A0"/>
    <w:rsid w:val="003F2910"/>
    <w:rsid w:val="003F362A"/>
    <w:rsid w:val="003F3AE2"/>
    <w:rsid w:val="00401EE0"/>
    <w:rsid w:val="0040618F"/>
    <w:rsid w:val="00406B16"/>
    <w:rsid w:val="00407B36"/>
    <w:rsid w:val="00412519"/>
    <w:rsid w:val="0041334D"/>
    <w:rsid w:val="004141B6"/>
    <w:rsid w:val="00416E0C"/>
    <w:rsid w:val="00417CE4"/>
    <w:rsid w:val="00422B90"/>
    <w:rsid w:val="00424CFE"/>
    <w:rsid w:val="00433C20"/>
    <w:rsid w:val="00437364"/>
    <w:rsid w:val="00437A3C"/>
    <w:rsid w:val="0044154D"/>
    <w:rsid w:val="00441A07"/>
    <w:rsid w:val="004421B1"/>
    <w:rsid w:val="00445F44"/>
    <w:rsid w:val="00447205"/>
    <w:rsid w:val="00451027"/>
    <w:rsid w:val="004514E2"/>
    <w:rsid w:val="00454899"/>
    <w:rsid w:val="00456BAB"/>
    <w:rsid w:val="00457F59"/>
    <w:rsid w:val="00460FE9"/>
    <w:rsid w:val="00461999"/>
    <w:rsid w:val="00461E01"/>
    <w:rsid w:val="004629F3"/>
    <w:rsid w:val="00464C7F"/>
    <w:rsid w:val="00471312"/>
    <w:rsid w:val="00472813"/>
    <w:rsid w:val="004736F2"/>
    <w:rsid w:val="00475A1C"/>
    <w:rsid w:val="00481BDB"/>
    <w:rsid w:val="004843BA"/>
    <w:rsid w:val="00485D0B"/>
    <w:rsid w:val="00487012"/>
    <w:rsid w:val="00487A61"/>
    <w:rsid w:val="0049240C"/>
    <w:rsid w:val="00492439"/>
    <w:rsid w:val="0049308C"/>
    <w:rsid w:val="00493C9A"/>
    <w:rsid w:val="00493F0C"/>
    <w:rsid w:val="00494643"/>
    <w:rsid w:val="00495522"/>
    <w:rsid w:val="004957AE"/>
    <w:rsid w:val="00495C54"/>
    <w:rsid w:val="004A2DE7"/>
    <w:rsid w:val="004A3DFA"/>
    <w:rsid w:val="004A547B"/>
    <w:rsid w:val="004A659E"/>
    <w:rsid w:val="004A6876"/>
    <w:rsid w:val="004A7B54"/>
    <w:rsid w:val="004B2995"/>
    <w:rsid w:val="004C3955"/>
    <w:rsid w:val="004C4B56"/>
    <w:rsid w:val="004D1ED2"/>
    <w:rsid w:val="004D3848"/>
    <w:rsid w:val="004D51DB"/>
    <w:rsid w:val="004E1444"/>
    <w:rsid w:val="004E21BE"/>
    <w:rsid w:val="004E4089"/>
    <w:rsid w:val="004E55D0"/>
    <w:rsid w:val="004E68D8"/>
    <w:rsid w:val="004F0C55"/>
    <w:rsid w:val="004F38F2"/>
    <w:rsid w:val="004F390E"/>
    <w:rsid w:val="004F7C0C"/>
    <w:rsid w:val="00501155"/>
    <w:rsid w:val="005012C2"/>
    <w:rsid w:val="00504959"/>
    <w:rsid w:val="00506F0E"/>
    <w:rsid w:val="00516002"/>
    <w:rsid w:val="0052045F"/>
    <w:rsid w:val="00524337"/>
    <w:rsid w:val="00524C16"/>
    <w:rsid w:val="00526CA0"/>
    <w:rsid w:val="0053169D"/>
    <w:rsid w:val="00531F31"/>
    <w:rsid w:val="00533163"/>
    <w:rsid w:val="00535433"/>
    <w:rsid w:val="00535C58"/>
    <w:rsid w:val="00536E51"/>
    <w:rsid w:val="00540448"/>
    <w:rsid w:val="00541A32"/>
    <w:rsid w:val="0054251D"/>
    <w:rsid w:val="00550229"/>
    <w:rsid w:val="005520E4"/>
    <w:rsid w:val="005521FE"/>
    <w:rsid w:val="0055243A"/>
    <w:rsid w:val="005569F8"/>
    <w:rsid w:val="00556F96"/>
    <w:rsid w:val="00561465"/>
    <w:rsid w:val="005623D8"/>
    <w:rsid w:val="0056347F"/>
    <w:rsid w:val="00563805"/>
    <w:rsid w:val="00563D2E"/>
    <w:rsid w:val="00563D4B"/>
    <w:rsid w:val="00564DB2"/>
    <w:rsid w:val="00564EEA"/>
    <w:rsid w:val="00565466"/>
    <w:rsid w:val="0056617B"/>
    <w:rsid w:val="00567091"/>
    <w:rsid w:val="0056724E"/>
    <w:rsid w:val="00567589"/>
    <w:rsid w:val="0057101C"/>
    <w:rsid w:val="00571815"/>
    <w:rsid w:val="005720F8"/>
    <w:rsid w:val="0057358B"/>
    <w:rsid w:val="00575966"/>
    <w:rsid w:val="00576453"/>
    <w:rsid w:val="0058090D"/>
    <w:rsid w:val="00582380"/>
    <w:rsid w:val="005824B6"/>
    <w:rsid w:val="005827E2"/>
    <w:rsid w:val="005869E7"/>
    <w:rsid w:val="00587F26"/>
    <w:rsid w:val="00591B0A"/>
    <w:rsid w:val="0059479F"/>
    <w:rsid w:val="005949D4"/>
    <w:rsid w:val="005A0A2F"/>
    <w:rsid w:val="005A2597"/>
    <w:rsid w:val="005A2DAF"/>
    <w:rsid w:val="005A4FB8"/>
    <w:rsid w:val="005B03D8"/>
    <w:rsid w:val="005B1D1D"/>
    <w:rsid w:val="005B50B7"/>
    <w:rsid w:val="005C54D1"/>
    <w:rsid w:val="005C5DFA"/>
    <w:rsid w:val="005D0148"/>
    <w:rsid w:val="005D0D52"/>
    <w:rsid w:val="005E3ED1"/>
    <w:rsid w:val="005E44AC"/>
    <w:rsid w:val="005E5BB5"/>
    <w:rsid w:val="005E61FA"/>
    <w:rsid w:val="005E64D4"/>
    <w:rsid w:val="005F2AD5"/>
    <w:rsid w:val="005F48FB"/>
    <w:rsid w:val="005F791D"/>
    <w:rsid w:val="005F7A92"/>
    <w:rsid w:val="0060056D"/>
    <w:rsid w:val="0060109B"/>
    <w:rsid w:val="00603141"/>
    <w:rsid w:val="00605C9D"/>
    <w:rsid w:val="0060603A"/>
    <w:rsid w:val="00606140"/>
    <w:rsid w:val="00610419"/>
    <w:rsid w:val="00610499"/>
    <w:rsid w:val="00613483"/>
    <w:rsid w:val="00613915"/>
    <w:rsid w:val="00614396"/>
    <w:rsid w:val="00622179"/>
    <w:rsid w:val="00622B2C"/>
    <w:rsid w:val="00622E01"/>
    <w:rsid w:val="00622FD1"/>
    <w:rsid w:val="0062307A"/>
    <w:rsid w:val="00624E29"/>
    <w:rsid w:val="006251FA"/>
    <w:rsid w:val="00626029"/>
    <w:rsid w:val="00626796"/>
    <w:rsid w:val="0062785A"/>
    <w:rsid w:val="00630C72"/>
    <w:rsid w:val="006353E4"/>
    <w:rsid w:val="00636E29"/>
    <w:rsid w:val="00637649"/>
    <w:rsid w:val="00637727"/>
    <w:rsid w:val="00637941"/>
    <w:rsid w:val="006406AE"/>
    <w:rsid w:val="00640D27"/>
    <w:rsid w:val="00641974"/>
    <w:rsid w:val="00642A8C"/>
    <w:rsid w:val="00645604"/>
    <w:rsid w:val="00645FB2"/>
    <w:rsid w:val="006465E8"/>
    <w:rsid w:val="00646BD5"/>
    <w:rsid w:val="00650BC3"/>
    <w:rsid w:val="00652281"/>
    <w:rsid w:val="0065660D"/>
    <w:rsid w:val="0065724C"/>
    <w:rsid w:val="00660490"/>
    <w:rsid w:val="00661BEC"/>
    <w:rsid w:val="006662C9"/>
    <w:rsid w:val="006671C4"/>
    <w:rsid w:val="00667E8D"/>
    <w:rsid w:val="006720D4"/>
    <w:rsid w:val="006736D5"/>
    <w:rsid w:val="006738DA"/>
    <w:rsid w:val="00674750"/>
    <w:rsid w:val="00674FA4"/>
    <w:rsid w:val="00675BF6"/>
    <w:rsid w:val="00680D6B"/>
    <w:rsid w:val="00683453"/>
    <w:rsid w:val="00686533"/>
    <w:rsid w:val="006913AE"/>
    <w:rsid w:val="00693FD5"/>
    <w:rsid w:val="00695714"/>
    <w:rsid w:val="00696638"/>
    <w:rsid w:val="00696DE5"/>
    <w:rsid w:val="0069791E"/>
    <w:rsid w:val="00697AA4"/>
    <w:rsid w:val="00697D1B"/>
    <w:rsid w:val="006A13ED"/>
    <w:rsid w:val="006A288B"/>
    <w:rsid w:val="006A5800"/>
    <w:rsid w:val="006A6F14"/>
    <w:rsid w:val="006B1639"/>
    <w:rsid w:val="006B1A4B"/>
    <w:rsid w:val="006B1AF9"/>
    <w:rsid w:val="006B352A"/>
    <w:rsid w:val="006B6842"/>
    <w:rsid w:val="006C0B8F"/>
    <w:rsid w:val="006C50C5"/>
    <w:rsid w:val="006C5F92"/>
    <w:rsid w:val="006C70DD"/>
    <w:rsid w:val="006D18CE"/>
    <w:rsid w:val="006D31C4"/>
    <w:rsid w:val="006D35C3"/>
    <w:rsid w:val="006D6DAF"/>
    <w:rsid w:val="006E12F2"/>
    <w:rsid w:val="006E3999"/>
    <w:rsid w:val="006E4BEA"/>
    <w:rsid w:val="006E5070"/>
    <w:rsid w:val="006F13D8"/>
    <w:rsid w:val="006F249D"/>
    <w:rsid w:val="006F45F5"/>
    <w:rsid w:val="00701EA0"/>
    <w:rsid w:val="007028CE"/>
    <w:rsid w:val="007050FA"/>
    <w:rsid w:val="007074CF"/>
    <w:rsid w:val="0071247F"/>
    <w:rsid w:val="00714E6F"/>
    <w:rsid w:val="00715659"/>
    <w:rsid w:val="0071685F"/>
    <w:rsid w:val="007231DC"/>
    <w:rsid w:val="00723278"/>
    <w:rsid w:val="00724431"/>
    <w:rsid w:val="0072467E"/>
    <w:rsid w:val="00725A97"/>
    <w:rsid w:val="007312FC"/>
    <w:rsid w:val="0073166F"/>
    <w:rsid w:val="00733A7E"/>
    <w:rsid w:val="00734BB5"/>
    <w:rsid w:val="007364E6"/>
    <w:rsid w:val="0074085A"/>
    <w:rsid w:val="00740DA6"/>
    <w:rsid w:val="00744AC4"/>
    <w:rsid w:val="00745D6A"/>
    <w:rsid w:val="00752851"/>
    <w:rsid w:val="007548AB"/>
    <w:rsid w:val="00757E44"/>
    <w:rsid w:val="00761D91"/>
    <w:rsid w:val="0076473D"/>
    <w:rsid w:val="0076602F"/>
    <w:rsid w:val="007712D6"/>
    <w:rsid w:val="00771DFB"/>
    <w:rsid w:val="0077319B"/>
    <w:rsid w:val="00775FA0"/>
    <w:rsid w:val="00780272"/>
    <w:rsid w:val="007823A6"/>
    <w:rsid w:val="007826DB"/>
    <w:rsid w:val="00785625"/>
    <w:rsid w:val="00785F5F"/>
    <w:rsid w:val="00787349"/>
    <w:rsid w:val="00791D5D"/>
    <w:rsid w:val="00792F5C"/>
    <w:rsid w:val="007937F9"/>
    <w:rsid w:val="00793860"/>
    <w:rsid w:val="00796070"/>
    <w:rsid w:val="007963FA"/>
    <w:rsid w:val="00796C44"/>
    <w:rsid w:val="007A11CD"/>
    <w:rsid w:val="007A71AC"/>
    <w:rsid w:val="007A796D"/>
    <w:rsid w:val="007B270F"/>
    <w:rsid w:val="007B2F88"/>
    <w:rsid w:val="007B5036"/>
    <w:rsid w:val="007B5550"/>
    <w:rsid w:val="007B7624"/>
    <w:rsid w:val="007C328D"/>
    <w:rsid w:val="007C33C8"/>
    <w:rsid w:val="007C74EA"/>
    <w:rsid w:val="007D0C6D"/>
    <w:rsid w:val="007D54DC"/>
    <w:rsid w:val="007D7137"/>
    <w:rsid w:val="007D78CC"/>
    <w:rsid w:val="007E489F"/>
    <w:rsid w:val="007E5A28"/>
    <w:rsid w:val="007E6648"/>
    <w:rsid w:val="007E782D"/>
    <w:rsid w:val="007F0F85"/>
    <w:rsid w:val="007F2A6E"/>
    <w:rsid w:val="007F2DDF"/>
    <w:rsid w:val="007F31E2"/>
    <w:rsid w:val="007F42AE"/>
    <w:rsid w:val="007F4615"/>
    <w:rsid w:val="007F6B1D"/>
    <w:rsid w:val="007F7DEE"/>
    <w:rsid w:val="008001CF"/>
    <w:rsid w:val="0080082E"/>
    <w:rsid w:val="00802CD1"/>
    <w:rsid w:val="00810C1F"/>
    <w:rsid w:val="00812A9E"/>
    <w:rsid w:val="00814A7B"/>
    <w:rsid w:val="00815F72"/>
    <w:rsid w:val="008161EA"/>
    <w:rsid w:val="00817C20"/>
    <w:rsid w:val="00817F51"/>
    <w:rsid w:val="008208A1"/>
    <w:rsid w:val="008220AE"/>
    <w:rsid w:val="00822DBA"/>
    <w:rsid w:val="008237BE"/>
    <w:rsid w:val="00823D47"/>
    <w:rsid w:val="008263F5"/>
    <w:rsid w:val="00831410"/>
    <w:rsid w:val="00831B43"/>
    <w:rsid w:val="00841478"/>
    <w:rsid w:val="00843485"/>
    <w:rsid w:val="00843B53"/>
    <w:rsid w:val="00844300"/>
    <w:rsid w:val="00844DBD"/>
    <w:rsid w:val="00847059"/>
    <w:rsid w:val="008470E2"/>
    <w:rsid w:val="00847614"/>
    <w:rsid w:val="00851DBB"/>
    <w:rsid w:val="00853D9F"/>
    <w:rsid w:val="00854952"/>
    <w:rsid w:val="00857E2F"/>
    <w:rsid w:val="008611F5"/>
    <w:rsid w:val="00862F07"/>
    <w:rsid w:val="0086384C"/>
    <w:rsid w:val="008666C9"/>
    <w:rsid w:val="00866F73"/>
    <w:rsid w:val="00875641"/>
    <w:rsid w:val="0087586A"/>
    <w:rsid w:val="00876C27"/>
    <w:rsid w:val="00877BDE"/>
    <w:rsid w:val="00880227"/>
    <w:rsid w:val="00890493"/>
    <w:rsid w:val="0089201D"/>
    <w:rsid w:val="008961B5"/>
    <w:rsid w:val="0089656D"/>
    <w:rsid w:val="0089659F"/>
    <w:rsid w:val="008966DD"/>
    <w:rsid w:val="00896F5A"/>
    <w:rsid w:val="008972A2"/>
    <w:rsid w:val="008A2087"/>
    <w:rsid w:val="008A22E8"/>
    <w:rsid w:val="008A4E02"/>
    <w:rsid w:val="008B5A7E"/>
    <w:rsid w:val="008B7BA0"/>
    <w:rsid w:val="008C0241"/>
    <w:rsid w:val="008C0EB9"/>
    <w:rsid w:val="008C11CA"/>
    <w:rsid w:val="008C2420"/>
    <w:rsid w:val="008C37D0"/>
    <w:rsid w:val="008C68BC"/>
    <w:rsid w:val="008C7546"/>
    <w:rsid w:val="008C7B89"/>
    <w:rsid w:val="008D163E"/>
    <w:rsid w:val="008D2015"/>
    <w:rsid w:val="008D22F8"/>
    <w:rsid w:val="008D4F2F"/>
    <w:rsid w:val="008D5A8C"/>
    <w:rsid w:val="008D5BC0"/>
    <w:rsid w:val="008D7965"/>
    <w:rsid w:val="008E0A52"/>
    <w:rsid w:val="008E1063"/>
    <w:rsid w:val="008E129C"/>
    <w:rsid w:val="008E1410"/>
    <w:rsid w:val="008E468E"/>
    <w:rsid w:val="008E744B"/>
    <w:rsid w:val="008F01FF"/>
    <w:rsid w:val="008F1164"/>
    <w:rsid w:val="008F1557"/>
    <w:rsid w:val="008F3D99"/>
    <w:rsid w:val="008F3F59"/>
    <w:rsid w:val="008F766E"/>
    <w:rsid w:val="009009DA"/>
    <w:rsid w:val="00902069"/>
    <w:rsid w:val="00902F20"/>
    <w:rsid w:val="009039E7"/>
    <w:rsid w:val="00904503"/>
    <w:rsid w:val="00904FAC"/>
    <w:rsid w:val="00905DD7"/>
    <w:rsid w:val="00906108"/>
    <w:rsid w:val="009116A7"/>
    <w:rsid w:val="0091210C"/>
    <w:rsid w:val="00913660"/>
    <w:rsid w:val="00913723"/>
    <w:rsid w:val="00915E0C"/>
    <w:rsid w:val="0091601F"/>
    <w:rsid w:val="00922D49"/>
    <w:rsid w:val="00925372"/>
    <w:rsid w:val="009329B4"/>
    <w:rsid w:val="00935072"/>
    <w:rsid w:val="00935530"/>
    <w:rsid w:val="0094261F"/>
    <w:rsid w:val="009435A6"/>
    <w:rsid w:val="00944675"/>
    <w:rsid w:val="00944E0D"/>
    <w:rsid w:val="00945780"/>
    <w:rsid w:val="0094591B"/>
    <w:rsid w:val="00945F11"/>
    <w:rsid w:val="00946817"/>
    <w:rsid w:val="00946B03"/>
    <w:rsid w:val="0094788A"/>
    <w:rsid w:val="009502D2"/>
    <w:rsid w:val="0095183B"/>
    <w:rsid w:val="00953B79"/>
    <w:rsid w:val="00954650"/>
    <w:rsid w:val="0096003F"/>
    <w:rsid w:val="00960850"/>
    <w:rsid w:val="00961F2B"/>
    <w:rsid w:val="009655E6"/>
    <w:rsid w:val="00965C3D"/>
    <w:rsid w:val="009663B6"/>
    <w:rsid w:val="00971579"/>
    <w:rsid w:val="009735A8"/>
    <w:rsid w:val="0097565D"/>
    <w:rsid w:val="00975B17"/>
    <w:rsid w:val="00977E7B"/>
    <w:rsid w:val="009813ED"/>
    <w:rsid w:val="00981E41"/>
    <w:rsid w:val="00983D3D"/>
    <w:rsid w:val="00986787"/>
    <w:rsid w:val="009900CE"/>
    <w:rsid w:val="0099029E"/>
    <w:rsid w:val="00992977"/>
    <w:rsid w:val="00996A5B"/>
    <w:rsid w:val="00996BF8"/>
    <w:rsid w:val="00997C7F"/>
    <w:rsid w:val="00997FFB"/>
    <w:rsid w:val="009A1768"/>
    <w:rsid w:val="009A68E5"/>
    <w:rsid w:val="009B02B1"/>
    <w:rsid w:val="009B261F"/>
    <w:rsid w:val="009B3274"/>
    <w:rsid w:val="009B529C"/>
    <w:rsid w:val="009B62A4"/>
    <w:rsid w:val="009B7267"/>
    <w:rsid w:val="009C70EE"/>
    <w:rsid w:val="009D040E"/>
    <w:rsid w:val="009D0AEC"/>
    <w:rsid w:val="009D11F0"/>
    <w:rsid w:val="009D3D4B"/>
    <w:rsid w:val="009D5CF4"/>
    <w:rsid w:val="009D6EC7"/>
    <w:rsid w:val="009D7419"/>
    <w:rsid w:val="009E37E0"/>
    <w:rsid w:val="009E4516"/>
    <w:rsid w:val="009E4611"/>
    <w:rsid w:val="009E531F"/>
    <w:rsid w:val="009E7564"/>
    <w:rsid w:val="009F0D0F"/>
    <w:rsid w:val="009F20B1"/>
    <w:rsid w:val="009F2431"/>
    <w:rsid w:val="009F2934"/>
    <w:rsid w:val="009F4BB2"/>
    <w:rsid w:val="009F7887"/>
    <w:rsid w:val="00A015A0"/>
    <w:rsid w:val="00A02C44"/>
    <w:rsid w:val="00A02CAF"/>
    <w:rsid w:val="00A03B90"/>
    <w:rsid w:val="00A05C6C"/>
    <w:rsid w:val="00A0681C"/>
    <w:rsid w:val="00A1496E"/>
    <w:rsid w:val="00A15798"/>
    <w:rsid w:val="00A15CAC"/>
    <w:rsid w:val="00A16E70"/>
    <w:rsid w:val="00A214B5"/>
    <w:rsid w:val="00A23F7E"/>
    <w:rsid w:val="00A34376"/>
    <w:rsid w:val="00A35864"/>
    <w:rsid w:val="00A41625"/>
    <w:rsid w:val="00A4296E"/>
    <w:rsid w:val="00A56511"/>
    <w:rsid w:val="00A60758"/>
    <w:rsid w:val="00A607DA"/>
    <w:rsid w:val="00A62791"/>
    <w:rsid w:val="00A63307"/>
    <w:rsid w:val="00A63914"/>
    <w:rsid w:val="00A65E95"/>
    <w:rsid w:val="00A70695"/>
    <w:rsid w:val="00A708F3"/>
    <w:rsid w:val="00A72AF6"/>
    <w:rsid w:val="00A80D6B"/>
    <w:rsid w:val="00A81719"/>
    <w:rsid w:val="00A823DB"/>
    <w:rsid w:val="00A83164"/>
    <w:rsid w:val="00A8533D"/>
    <w:rsid w:val="00A864FB"/>
    <w:rsid w:val="00A90A28"/>
    <w:rsid w:val="00A90CFB"/>
    <w:rsid w:val="00A94410"/>
    <w:rsid w:val="00A96C50"/>
    <w:rsid w:val="00AA284D"/>
    <w:rsid w:val="00AA3711"/>
    <w:rsid w:val="00AA48B6"/>
    <w:rsid w:val="00AA5B54"/>
    <w:rsid w:val="00AA7806"/>
    <w:rsid w:val="00AB2563"/>
    <w:rsid w:val="00AB5BEF"/>
    <w:rsid w:val="00AC0F1F"/>
    <w:rsid w:val="00AC1C76"/>
    <w:rsid w:val="00AC1CFA"/>
    <w:rsid w:val="00AC1F65"/>
    <w:rsid w:val="00AC6753"/>
    <w:rsid w:val="00AC7AC3"/>
    <w:rsid w:val="00AD199D"/>
    <w:rsid w:val="00AD1DD6"/>
    <w:rsid w:val="00AD342A"/>
    <w:rsid w:val="00AD6644"/>
    <w:rsid w:val="00AD75C9"/>
    <w:rsid w:val="00AE0F4F"/>
    <w:rsid w:val="00AE34C9"/>
    <w:rsid w:val="00AE34FD"/>
    <w:rsid w:val="00AE3AB6"/>
    <w:rsid w:val="00AE5AC4"/>
    <w:rsid w:val="00AE74D5"/>
    <w:rsid w:val="00AE7B6E"/>
    <w:rsid w:val="00AF0528"/>
    <w:rsid w:val="00AF09A1"/>
    <w:rsid w:val="00AF7915"/>
    <w:rsid w:val="00B02DCC"/>
    <w:rsid w:val="00B034DD"/>
    <w:rsid w:val="00B05A27"/>
    <w:rsid w:val="00B06A51"/>
    <w:rsid w:val="00B07548"/>
    <w:rsid w:val="00B12829"/>
    <w:rsid w:val="00B128A6"/>
    <w:rsid w:val="00B12E53"/>
    <w:rsid w:val="00B1318A"/>
    <w:rsid w:val="00B158B6"/>
    <w:rsid w:val="00B16EF5"/>
    <w:rsid w:val="00B21217"/>
    <w:rsid w:val="00B22CDD"/>
    <w:rsid w:val="00B247F1"/>
    <w:rsid w:val="00B31351"/>
    <w:rsid w:val="00B3417D"/>
    <w:rsid w:val="00B35AA4"/>
    <w:rsid w:val="00B35E79"/>
    <w:rsid w:val="00B36C98"/>
    <w:rsid w:val="00B40118"/>
    <w:rsid w:val="00B4168F"/>
    <w:rsid w:val="00B47ECF"/>
    <w:rsid w:val="00B50313"/>
    <w:rsid w:val="00B518CD"/>
    <w:rsid w:val="00B523EA"/>
    <w:rsid w:val="00B52A42"/>
    <w:rsid w:val="00B55A91"/>
    <w:rsid w:val="00B57C08"/>
    <w:rsid w:val="00B57DA3"/>
    <w:rsid w:val="00B62900"/>
    <w:rsid w:val="00B62F45"/>
    <w:rsid w:val="00B65671"/>
    <w:rsid w:val="00B676A3"/>
    <w:rsid w:val="00B7099D"/>
    <w:rsid w:val="00B728CE"/>
    <w:rsid w:val="00B7402A"/>
    <w:rsid w:val="00B74AB0"/>
    <w:rsid w:val="00B76D76"/>
    <w:rsid w:val="00B80181"/>
    <w:rsid w:val="00B83D30"/>
    <w:rsid w:val="00B8615C"/>
    <w:rsid w:val="00B86340"/>
    <w:rsid w:val="00B91783"/>
    <w:rsid w:val="00B92767"/>
    <w:rsid w:val="00B92D7F"/>
    <w:rsid w:val="00B93A86"/>
    <w:rsid w:val="00B940FC"/>
    <w:rsid w:val="00B96BC8"/>
    <w:rsid w:val="00B96D12"/>
    <w:rsid w:val="00BA0CE7"/>
    <w:rsid w:val="00BA0EB6"/>
    <w:rsid w:val="00BA147A"/>
    <w:rsid w:val="00BA41B7"/>
    <w:rsid w:val="00BA4B6A"/>
    <w:rsid w:val="00BA4D8F"/>
    <w:rsid w:val="00BA5860"/>
    <w:rsid w:val="00BB0EA9"/>
    <w:rsid w:val="00BB1158"/>
    <w:rsid w:val="00BB1F98"/>
    <w:rsid w:val="00BC5205"/>
    <w:rsid w:val="00BD045F"/>
    <w:rsid w:val="00BD5321"/>
    <w:rsid w:val="00BD58DE"/>
    <w:rsid w:val="00BD59CE"/>
    <w:rsid w:val="00BD6B02"/>
    <w:rsid w:val="00BD799F"/>
    <w:rsid w:val="00BE09CE"/>
    <w:rsid w:val="00BE14F8"/>
    <w:rsid w:val="00BE21A3"/>
    <w:rsid w:val="00BE409B"/>
    <w:rsid w:val="00BF46E5"/>
    <w:rsid w:val="00BF508D"/>
    <w:rsid w:val="00C022AD"/>
    <w:rsid w:val="00C0258F"/>
    <w:rsid w:val="00C0389A"/>
    <w:rsid w:val="00C05170"/>
    <w:rsid w:val="00C05CEE"/>
    <w:rsid w:val="00C07267"/>
    <w:rsid w:val="00C12525"/>
    <w:rsid w:val="00C136FA"/>
    <w:rsid w:val="00C13994"/>
    <w:rsid w:val="00C17B73"/>
    <w:rsid w:val="00C205DC"/>
    <w:rsid w:val="00C21D2E"/>
    <w:rsid w:val="00C22307"/>
    <w:rsid w:val="00C23FC4"/>
    <w:rsid w:val="00C27C12"/>
    <w:rsid w:val="00C3105F"/>
    <w:rsid w:val="00C31091"/>
    <w:rsid w:val="00C33B4B"/>
    <w:rsid w:val="00C33EF6"/>
    <w:rsid w:val="00C359EA"/>
    <w:rsid w:val="00C35C8D"/>
    <w:rsid w:val="00C36552"/>
    <w:rsid w:val="00C40AA6"/>
    <w:rsid w:val="00C4430C"/>
    <w:rsid w:val="00C4766F"/>
    <w:rsid w:val="00C47A58"/>
    <w:rsid w:val="00C47B3C"/>
    <w:rsid w:val="00C507B0"/>
    <w:rsid w:val="00C51AAA"/>
    <w:rsid w:val="00C531B5"/>
    <w:rsid w:val="00C53B5A"/>
    <w:rsid w:val="00C54537"/>
    <w:rsid w:val="00C54729"/>
    <w:rsid w:val="00C548F7"/>
    <w:rsid w:val="00C57141"/>
    <w:rsid w:val="00C61F04"/>
    <w:rsid w:val="00C62ACF"/>
    <w:rsid w:val="00C62FEB"/>
    <w:rsid w:val="00C64149"/>
    <w:rsid w:val="00C64DF4"/>
    <w:rsid w:val="00C64DFA"/>
    <w:rsid w:val="00C72DC4"/>
    <w:rsid w:val="00C72F0E"/>
    <w:rsid w:val="00C76F0F"/>
    <w:rsid w:val="00C80942"/>
    <w:rsid w:val="00C814AC"/>
    <w:rsid w:val="00C83004"/>
    <w:rsid w:val="00C8479B"/>
    <w:rsid w:val="00C94241"/>
    <w:rsid w:val="00C95048"/>
    <w:rsid w:val="00C97592"/>
    <w:rsid w:val="00CA13E8"/>
    <w:rsid w:val="00CA3BAB"/>
    <w:rsid w:val="00CA41E5"/>
    <w:rsid w:val="00CA4DAA"/>
    <w:rsid w:val="00CB1014"/>
    <w:rsid w:val="00CB1C98"/>
    <w:rsid w:val="00CB1E6A"/>
    <w:rsid w:val="00CB300E"/>
    <w:rsid w:val="00CB6471"/>
    <w:rsid w:val="00CB7064"/>
    <w:rsid w:val="00CC0974"/>
    <w:rsid w:val="00CC1010"/>
    <w:rsid w:val="00CC29E9"/>
    <w:rsid w:val="00CC4676"/>
    <w:rsid w:val="00CD197D"/>
    <w:rsid w:val="00CD729D"/>
    <w:rsid w:val="00CE137B"/>
    <w:rsid w:val="00CE3BAB"/>
    <w:rsid w:val="00CE4C7A"/>
    <w:rsid w:val="00CE794E"/>
    <w:rsid w:val="00CF1C2F"/>
    <w:rsid w:val="00CF25B4"/>
    <w:rsid w:val="00CF294A"/>
    <w:rsid w:val="00CF4123"/>
    <w:rsid w:val="00CF526D"/>
    <w:rsid w:val="00CF55D9"/>
    <w:rsid w:val="00D01097"/>
    <w:rsid w:val="00D01585"/>
    <w:rsid w:val="00D01A93"/>
    <w:rsid w:val="00D0241B"/>
    <w:rsid w:val="00D02890"/>
    <w:rsid w:val="00D028C0"/>
    <w:rsid w:val="00D05C73"/>
    <w:rsid w:val="00D05C76"/>
    <w:rsid w:val="00D062CB"/>
    <w:rsid w:val="00D13073"/>
    <w:rsid w:val="00D13C08"/>
    <w:rsid w:val="00D16AB1"/>
    <w:rsid w:val="00D16FA8"/>
    <w:rsid w:val="00D179A0"/>
    <w:rsid w:val="00D20FA9"/>
    <w:rsid w:val="00D2194D"/>
    <w:rsid w:val="00D2289C"/>
    <w:rsid w:val="00D22ABA"/>
    <w:rsid w:val="00D263A6"/>
    <w:rsid w:val="00D305B7"/>
    <w:rsid w:val="00D325E1"/>
    <w:rsid w:val="00D32F3A"/>
    <w:rsid w:val="00D343D7"/>
    <w:rsid w:val="00D359F6"/>
    <w:rsid w:val="00D35D30"/>
    <w:rsid w:val="00D44F0B"/>
    <w:rsid w:val="00D502A7"/>
    <w:rsid w:val="00D5384F"/>
    <w:rsid w:val="00D55771"/>
    <w:rsid w:val="00D563DF"/>
    <w:rsid w:val="00D56ADB"/>
    <w:rsid w:val="00D61BCA"/>
    <w:rsid w:val="00D6298E"/>
    <w:rsid w:val="00D6313D"/>
    <w:rsid w:val="00D6321C"/>
    <w:rsid w:val="00D63CBE"/>
    <w:rsid w:val="00D651B4"/>
    <w:rsid w:val="00D7051D"/>
    <w:rsid w:val="00D70B21"/>
    <w:rsid w:val="00D73D8E"/>
    <w:rsid w:val="00D74E8C"/>
    <w:rsid w:val="00D76D1E"/>
    <w:rsid w:val="00D76FBF"/>
    <w:rsid w:val="00D834EE"/>
    <w:rsid w:val="00D85C39"/>
    <w:rsid w:val="00D85F37"/>
    <w:rsid w:val="00D8613F"/>
    <w:rsid w:val="00D86A2F"/>
    <w:rsid w:val="00D930BB"/>
    <w:rsid w:val="00D939BA"/>
    <w:rsid w:val="00D94686"/>
    <w:rsid w:val="00D958D2"/>
    <w:rsid w:val="00DA1AAF"/>
    <w:rsid w:val="00DA59A5"/>
    <w:rsid w:val="00DA7910"/>
    <w:rsid w:val="00DB00C3"/>
    <w:rsid w:val="00DB67E4"/>
    <w:rsid w:val="00DC04A0"/>
    <w:rsid w:val="00DC2145"/>
    <w:rsid w:val="00DC3F1F"/>
    <w:rsid w:val="00DC4362"/>
    <w:rsid w:val="00DD1F91"/>
    <w:rsid w:val="00DD5F4C"/>
    <w:rsid w:val="00DD71B8"/>
    <w:rsid w:val="00DD737C"/>
    <w:rsid w:val="00DE11B0"/>
    <w:rsid w:val="00DE1991"/>
    <w:rsid w:val="00DE4A9C"/>
    <w:rsid w:val="00DF0B38"/>
    <w:rsid w:val="00DF26BF"/>
    <w:rsid w:val="00DF4B7B"/>
    <w:rsid w:val="00DF6538"/>
    <w:rsid w:val="00DF7F91"/>
    <w:rsid w:val="00E0551A"/>
    <w:rsid w:val="00E0554D"/>
    <w:rsid w:val="00E0759B"/>
    <w:rsid w:val="00E07B9F"/>
    <w:rsid w:val="00E07CFF"/>
    <w:rsid w:val="00E10262"/>
    <w:rsid w:val="00E133CC"/>
    <w:rsid w:val="00E1452B"/>
    <w:rsid w:val="00E14E7C"/>
    <w:rsid w:val="00E20541"/>
    <w:rsid w:val="00E20FE8"/>
    <w:rsid w:val="00E231C1"/>
    <w:rsid w:val="00E268EB"/>
    <w:rsid w:val="00E27693"/>
    <w:rsid w:val="00E27897"/>
    <w:rsid w:val="00E34D75"/>
    <w:rsid w:val="00E3719B"/>
    <w:rsid w:val="00E42299"/>
    <w:rsid w:val="00E4410A"/>
    <w:rsid w:val="00E441B8"/>
    <w:rsid w:val="00E44891"/>
    <w:rsid w:val="00E44BF9"/>
    <w:rsid w:val="00E44D31"/>
    <w:rsid w:val="00E456DF"/>
    <w:rsid w:val="00E46169"/>
    <w:rsid w:val="00E47876"/>
    <w:rsid w:val="00E5020C"/>
    <w:rsid w:val="00E520D7"/>
    <w:rsid w:val="00E53B22"/>
    <w:rsid w:val="00E55474"/>
    <w:rsid w:val="00E579FD"/>
    <w:rsid w:val="00E630EF"/>
    <w:rsid w:val="00E63272"/>
    <w:rsid w:val="00E659EC"/>
    <w:rsid w:val="00E671AC"/>
    <w:rsid w:val="00E72AB8"/>
    <w:rsid w:val="00E73A90"/>
    <w:rsid w:val="00E766A0"/>
    <w:rsid w:val="00E77351"/>
    <w:rsid w:val="00E7756D"/>
    <w:rsid w:val="00E77B2B"/>
    <w:rsid w:val="00E823AA"/>
    <w:rsid w:val="00E84273"/>
    <w:rsid w:val="00E84714"/>
    <w:rsid w:val="00E84A52"/>
    <w:rsid w:val="00E8550C"/>
    <w:rsid w:val="00E85ABF"/>
    <w:rsid w:val="00E8644F"/>
    <w:rsid w:val="00E86863"/>
    <w:rsid w:val="00E8729C"/>
    <w:rsid w:val="00E93856"/>
    <w:rsid w:val="00EA317C"/>
    <w:rsid w:val="00EA4E96"/>
    <w:rsid w:val="00EA7519"/>
    <w:rsid w:val="00EA7E30"/>
    <w:rsid w:val="00EB0014"/>
    <w:rsid w:val="00EB09AD"/>
    <w:rsid w:val="00EB2C70"/>
    <w:rsid w:val="00EB330F"/>
    <w:rsid w:val="00EB4CFB"/>
    <w:rsid w:val="00EC4314"/>
    <w:rsid w:val="00ED05EB"/>
    <w:rsid w:val="00ED1BCA"/>
    <w:rsid w:val="00ED796A"/>
    <w:rsid w:val="00EE233C"/>
    <w:rsid w:val="00EE5675"/>
    <w:rsid w:val="00EE5A7C"/>
    <w:rsid w:val="00EE7E9E"/>
    <w:rsid w:val="00EF14B0"/>
    <w:rsid w:val="00F034CD"/>
    <w:rsid w:val="00F051C7"/>
    <w:rsid w:val="00F058E9"/>
    <w:rsid w:val="00F05998"/>
    <w:rsid w:val="00F07B84"/>
    <w:rsid w:val="00F14A48"/>
    <w:rsid w:val="00F16649"/>
    <w:rsid w:val="00F17A9E"/>
    <w:rsid w:val="00F21D97"/>
    <w:rsid w:val="00F2250C"/>
    <w:rsid w:val="00F22CF9"/>
    <w:rsid w:val="00F22E86"/>
    <w:rsid w:val="00F303AE"/>
    <w:rsid w:val="00F318F0"/>
    <w:rsid w:val="00F31B21"/>
    <w:rsid w:val="00F32A5D"/>
    <w:rsid w:val="00F32BB7"/>
    <w:rsid w:val="00F46114"/>
    <w:rsid w:val="00F47783"/>
    <w:rsid w:val="00F51157"/>
    <w:rsid w:val="00F5189A"/>
    <w:rsid w:val="00F51E7A"/>
    <w:rsid w:val="00F53402"/>
    <w:rsid w:val="00F53DCF"/>
    <w:rsid w:val="00F545A6"/>
    <w:rsid w:val="00F548D1"/>
    <w:rsid w:val="00F61FD7"/>
    <w:rsid w:val="00F6276E"/>
    <w:rsid w:val="00F648F0"/>
    <w:rsid w:val="00F64BEA"/>
    <w:rsid w:val="00F65B98"/>
    <w:rsid w:val="00F712A5"/>
    <w:rsid w:val="00F75AC7"/>
    <w:rsid w:val="00F80BDE"/>
    <w:rsid w:val="00F85404"/>
    <w:rsid w:val="00F860E9"/>
    <w:rsid w:val="00F93098"/>
    <w:rsid w:val="00F93303"/>
    <w:rsid w:val="00F95B29"/>
    <w:rsid w:val="00F9661D"/>
    <w:rsid w:val="00FA1181"/>
    <w:rsid w:val="00FA1FA7"/>
    <w:rsid w:val="00FA319E"/>
    <w:rsid w:val="00FA41D9"/>
    <w:rsid w:val="00FA4820"/>
    <w:rsid w:val="00FA5A7C"/>
    <w:rsid w:val="00FA7BAF"/>
    <w:rsid w:val="00FB0283"/>
    <w:rsid w:val="00FB0344"/>
    <w:rsid w:val="00FB3A9F"/>
    <w:rsid w:val="00FB6B40"/>
    <w:rsid w:val="00FB7F7F"/>
    <w:rsid w:val="00FC3F6A"/>
    <w:rsid w:val="00FC4527"/>
    <w:rsid w:val="00FC7C74"/>
    <w:rsid w:val="00FD11CB"/>
    <w:rsid w:val="00FD34BB"/>
    <w:rsid w:val="00FE1090"/>
    <w:rsid w:val="00FE43B9"/>
    <w:rsid w:val="00FF130A"/>
    <w:rsid w:val="00FF5B2A"/>
    <w:rsid w:val="00FF7E0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7D"/>
    <w:pPr>
      <w:spacing w:after="0" w:line="240" w:lineRule="auto"/>
    </w:pPr>
    <w:rPr>
      <w:rFonts w:ascii="Calibri" w:eastAsia="Calibri"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7D"/>
    <w:pPr>
      <w:ind w:left="720"/>
      <w:contextualSpacing/>
    </w:pPr>
  </w:style>
  <w:style w:type="character" w:customStyle="1" w:styleId="slug-vol">
    <w:name w:val="slug-vol"/>
    <w:basedOn w:val="a0"/>
    <w:rsid w:val="00B3417D"/>
    <w:rPr>
      <w:rFonts w:cs="Times New Roman"/>
    </w:rPr>
  </w:style>
  <w:style w:type="paragraph" w:styleId="a4">
    <w:name w:val="header"/>
    <w:basedOn w:val="a"/>
    <w:link w:val="EncabezadoCar"/>
    <w:uiPriority w:val="99"/>
    <w:unhideWhenUsed/>
    <w:rsid w:val="00B3417D"/>
    <w:pPr>
      <w:tabs>
        <w:tab w:val="center" w:pos="4419"/>
        <w:tab w:val="right" w:pos="8838"/>
      </w:tabs>
    </w:pPr>
  </w:style>
  <w:style w:type="character" w:customStyle="1" w:styleId="EncabezadoCar">
    <w:name w:val="Encabezado Car"/>
    <w:basedOn w:val="a0"/>
    <w:link w:val="a4"/>
    <w:uiPriority w:val="99"/>
    <w:rsid w:val="00B3417D"/>
    <w:rPr>
      <w:rFonts w:ascii="Calibri" w:eastAsia="Calibri" w:hAnsi="Calibri" w:cs="Times New Roman"/>
      <w:lang w:val="es-ES"/>
    </w:rPr>
  </w:style>
  <w:style w:type="paragraph" w:styleId="a5">
    <w:name w:val="footer"/>
    <w:basedOn w:val="a"/>
    <w:link w:val="PiedepginaCar"/>
    <w:uiPriority w:val="99"/>
    <w:unhideWhenUsed/>
    <w:rsid w:val="00B3417D"/>
    <w:pPr>
      <w:tabs>
        <w:tab w:val="center" w:pos="4419"/>
        <w:tab w:val="right" w:pos="8838"/>
      </w:tabs>
    </w:pPr>
  </w:style>
  <w:style w:type="character" w:customStyle="1" w:styleId="PiedepginaCar">
    <w:name w:val="Pie de página Car"/>
    <w:basedOn w:val="a0"/>
    <w:link w:val="a5"/>
    <w:uiPriority w:val="99"/>
    <w:rsid w:val="00B3417D"/>
    <w:rPr>
      <w:rFonts w:ascii="Calibri" w:eastAsia="Calibri" w:hAnsi="Calibri" w:cs="Times New Roman"/>
      <w:lang w:val="es-ES"/>
    </w:rPr>
  </w:style>
  <w:style w:type="character" w:styleId="a6">
    <w:name w:val="Hyperlink"/>
    <w:basedOn w:val="a0"/>
    <w:uiPriority w:val="99"/>
    <w:unhideWhenUsed/>
    <w:rsid w:val="00B3417D"/>
    <w:rPr>
      <w:color w:val="0000FF" w:themeColor="hyperlink"/>
      <w:u w:val="single"/>
    </w:rPr>
  </w:style>
  <w:style w:type="table" w:styleId="a7">
    <w:name w:val="Table Grid"/>
    <w:basedOn w:val="a1"/>
    <w:uiPriority w:val="59"/>
    <w:rsid w:val="00B3417D"/>
    <w:pPr>
      <w:spacing w:after="0" w:line="240" w:lineRule="auto"/>
    </w:pPr>
    <w:rPr>
      <w:rFonts w:eastAsiaTheme="minorEastAsia"/>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3417D"/>
  </w:style>
  <w:style w:type="paragraph" w:styleId="a8">
    <w:name w:val="Balloon Text"/>
    <w:basedOn w:val="a"/>
    <w:link w:val="TextodegloboCar"/>
    <w:uiPriority w:val="99"/>
    <w:semiHidden/>
    <w:unhideWhenUsed/>
    <w:rsid w:val="00B3417D"/>
    <w:rPr>
      <w:rFonts w:ascii="Tahoma" w:hAnsi="Tahoma" w:cs="Tahoma"/>
      <w:sz w:val="16"/>
      <w:szCs w:val="16"/>
    </w:rPr>
  </w:style>
  <w:style w:type="character" w:customStyle="1" w:styleId="TextodegloboCar">
    <w:name w:val="Texto de globo Car"/>
    <w:basedOn w:val="a0"/>
    <w:link w:val="a8"/>
    <w:uiPriority w:val="99"/>
    <w:semiHidden/>
    <w:rsid w:val="00B3417D"/>
    <w:rPr>
      <w:rFonts w:ascii="Tahoma" w:eastAsia="Calibri" w:hAnsi="Tahoma" w:cs="Tahoma"/>
      <w:sz w:val="16"/>
      <w:szCs w:val="16"/>
      <w:lang w:val="es-ES"/>
    </w:rPr>
  </w:style>
  <w:style w:type="character" w:customStyle="1" w:styleId="highlight">
    <w:name w:val="highlight"/>
    <w:basedOn w:val="a0"/>
    <w:rsid w:val="00B3417D"/>
  </w:style>
  <w:style w:type="character" w:styleId="a9">
    <w:name w:val="annotation reference"/>
    <w:rsid w:val="00B3417D"/>
    <w:rPr>
      <w:rFonts w:cs="Times New Roman"/>
      <w:sz w:val="21"/>
      <w:szCs w:val="21"/>
    </w:rPr>
  </w:style>
  <w:style w:type="paragraph" w:styleId="aa">
    <w:name w:val="annotation text"/>
    <w:basedOn w:val="a"/>
    <w:link w:val="TextocomentarioCar"/>
    <w:unhideWhenUsed/>
    <w:rsid w:val="00B3417D"/>
  </w:style>
  <w:style w:type="character" w:customStyle="1" w:styleId="TextocomentarioCar">
    <w:name w:val="Texto comentario Car"/>
    <w:basedOn w:val="a0"/>
    <w:link w:val="aa"/>
    <w:rsid w:val="00B3417D"/>
    <w:rPr>
      <w:rFonts w:ascii="Calibri" w:eastAsia="Calibri" w:hAnsi="Calibri" w:cs="Times New Roman"/>
      <w:lang w:val="es-ES"/>
    </w:rPr>
  </w:style>
  <w:style w:type="paragraph" w:styleId="ab">
    <w:name w:val="annotation subject"/>
    <w:basedOn w:val="aa"/>
    <w:next w:val="aa"/>
    <w:link w:val="AsuntodelcomentarioCar"/>
    <w:uiPriority w:val="99"/>
    <w:semiHidden/>
    <w:unhideWhenUsed/>
    <w:rsid w:val="00B3417D"/>
    <w:rPr>
      <w:b/>
      <w:bCs/>
    </w:rPr>
  </w:style>
  <w:style w:type="character" w:customStyle="1" w:styleId="AsuntodelcomentarioCar">
    <w:name w:val="Asunto del comentario Car"/>
    <w:basedOn w:val="TextocomentarioCar"/>
    <w:link w:val="ab"/>
    <w:uiPriority w:val="99"/>
    <w:semiHidden/>
    <w:rsid w:val="00B3417D"/>
    <w:rPr>
      <w:rFonts w:ascii="Calibri" w:eastAsia="Calibri" w:hAnsi="Calibri" w:cs="Times New Roman"/>
      <w:b/>
      <w:bCs/>
      <w:lang w:val="es-ES"/>
    </w:rPr>
  </w:style>
  <w:style w:type="paragraph" w:customStyle="1" w:styleId="p0">
    <w:name w:val="p0"/>
    <w:basedOn w:val="a"/>
    <w:rsid w:val="00B3417D"/>
    <w:pPr>
      <w:spacing w:line="240" w:lineRule="atLeast"/>
    </w:pPr>
    <w:rPr>
      <w:rFonts w:ascii="Century" w:eastAsia="宋体" w:hAnsi="Century" w:cs="宋体"/>
      <w:sz w:val="21"/>
      <w:szCs w:val="21"/>
      <w:lang w:val="en-US" w:eastAsia="zh-CN"/>
    </w:rPr>
  </w:style>
  <w:style w:type="character" w:styleId="ac">
    <w:name w:val="Strong"/>
    <w:qFormat/>
    <w:rsid w:val="00B3417D"/>
    <w:rPr>
      <w:b/>
      <w:bCs/>
    </w:rPr>
  </w:style>
  <w:style w:type="character" w:customStyle="1" w:styleId="labellist1">
    <w:name w:val="label_list1"/>
    <w:rsid w:val="00B3417D"/>
  </w:style>
  <w:style w:type="character" w:customStyle="1" w:styleId="shorttext">
    <w:name w:val="short_text"/>
    <w:basedOn w:val="a0"/>
    <w:rsid w:val="00FA7BAF"/>
  </w:style>
  <w:style w:type="character" w:customStyle="1" w:styleId="st1">
    <w:name w:val="st1"/>
    <w:basedOn w:val="a0"/>
    <w:rsid w:val="00FA7BAF"/>
  </w:style>
  <w:style w:type="character" w:customStyle="1" w:styleId="highlight1">
    <w:name w:val="highlight1"/>
    <w:basedOn w:val="a0"/>
    <w:rsid w:val="00115544"/>
    <w:rPr>
      <w:shd w:val="clear" w:color="auto" w:fill="F2F5F8"/>
    </w:rPr>
  </w:style>
  <w:style w:type="character" w:styleId="ad">
    <w:name w:val="FollowedHyperlink"/>
    <w:basedOn w:val="a0"/>
    <w:uiPriority w:val="99"/>
    <w:semiHidden/>
    <w:unhideWhenUsed/>
    <w:rsid w:val="00C310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7D"/>
    <w:pPr>
      <w:spacing w:after="0" w:line="240" w:lineRule="auto"/>
    </w:pPr>
    <w:rPr>
      <w:rFonts w:ascii="Calibri" w:eastAsia="Calibri" w:hAnsi="Calibri"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7D"/>
    <w:pPr>
      <w:ind w:left="720"/>
      <w:contextualSpacing/>
    </w:pPr>
  </w:style>
  <w:style w:type="character" w:customStyle="1" w:styleId="slug-vol">
    <w:name w:val="slug-vol"/>
    <w:basedOn w:val="a0"/>
    <w:rsid w:val="00B3417D"/>
    <w:rPr>
      <w:rFonts w:cs="Times New Roman"/>
    </w:rPr>
  </w:style>
  <w:style w:type="paragraph" w:styleId="a4">
    <w:name w:val="header"/>
    <w:basedOn w:val="a"/>
    <w:link w:val="EncabezadoCar"/>
    <w:uiPriority w:val="99"/>
    <w:unhideWhenUsed/>
    <w:rsid w:val="00B3417D"/>
    <w:pPr>
      <w:tabs>
        <w:tab w:val="center" w:pos="4419"/>
        <w:tab w:val="right" w:pos="8838"/>
      </w:tabs>
    </w:pPr>
  </w:style>
  <w:style w:type="character" w:customStyle="1" w:styleId="EncabezadoCar">
    <w:name w:val="Encabezado Car"/>
    <w:basedOn w:val="a0"/>
    <w:link w:val="a4"/>
    <w:uiPriority w:val="99"/>
    <w:rsid w:val="00B3417D"/>
    <w:rPr>
      <w:rFonts w:ascii="Calibri" w:eastAsia="Calibri" w:hAnsi="Calibri" w:cs="Times New Roman"/>
      <w:lang w:val="es-ES"/>
    </w:rPr>
  </w:style>
  <w:style w:type="paragraph" w:styleId="a5">
    <w:name w:val="footer"/>
    <w:basedOn w:val="a"/>
    <w:link w:val="PiedepginaCar"/>
    <w:uiPriority w:val="99"/>
    <w:unhideWhenUsed/>
    <w:rsid w:val="00B3417D"/>
    <w:pPr>
      <w:tabs>
        <w:tab w:val="center" w:pos="4419"/>
        <w:tab w:val="right" w:pos="8838"/>
      </w:tabs>
    </w:pPr>
  </w:style>
  <w:style w:type="character" w:customStyle="1" w:styleId="PiedepginaCar">
    <w:name w:val="Pie de página Car"/>
    <w:basedOn w:val="a0"/>
    <w:link w:val="a5"/>
    <w:uiPriority w:val="99"/>
    <w:rsid w:val="00B3417D"/>
    <w:rPr>
      <w:rFonts w:ascii="Calibri" w:eastAsia="Calibri" w:hAnsi="Calibri" w:cs="Times New Roman"/>
      <w:lang w:val="es-ES"/>
    </w:rPr>
  </w:style>
  <w:style w:type="character" w:styleId="a6">
    <w:name w:val="Hyperlink"/>
    <w:basedOn w:val="a0"/>
    <w:uiPriority w:val="99"/>
    <w:unhideWhenUsed/>
    <w:rsid w:val="00B3417D"/>
    <w:rPr>
      <w:color w:val="0000FF" w:themeColor="hyperlink"/>
      <w:u w:val="single"/>
    </w:rPr>
  </w:style>
  <w:style w:type="table" w:styleId="a7">
    <w:name w:val="Table Grid"/>
    <w:basedOn w:val="a1"/>
    <w:uiPriority w:val="59"/>
    <w:rsid w:val="00B3417D"/>
    <w:pPr>
      <w:spacing w:after="0" w:line="240" w:lineRule="auto"/>
    </w:pPr>
    <w:rPr>
      <w:rFonts w:eastAsiaTheme="minorEastAsia"/>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B3417D"/>
  </w:style>
  <w:style w:type="paragraph" w:styleId="a8">
    <w:name w:val="Balloon Text"/>
    <w:basedOn w:val="a"/>
    <w:link w:val="TextodegloboCar"/>
    <w:uiPriority w:val="99"/>
    <w:semiHidden/>
    <w:unhideWhenUsed/>
    <w:rsid w:val="00B3417D"/>
    <w:rPr>
      <w:rFonts w:ascii="Tahoma" w:hAnsi="Tahoma" w:cs="Tahoma"/>
      <w:sz w:val="16"/>
      <w:szCs w:val="16"/>
    </w:rPr>
  </w:style>
  <w:style w:type="character" w:customStyle="1" w:styleId="TextodegloboCar">
    <w:name w:val="Texto de globo Car"/>
    <w:basedOn w:val="a0"/>
    <w:link w:val="a8"/>
    <w:uiPriority w:val="99"/>
    <w:semiHidden/>
    <w:rsid w:val="00B3417D"/>
    <w:rPr>
      <w:rFonts w:ascii="Tahoma" w:eastAsia="Calibri" w:hAnsi="Tahoma" w:cs="Tahoma"/>
      <w:sz w:val="16"/>
      <w:szCs w:val="16"/>
      <w:lang w:val="es-ES"/>
    </w:rPr>
  </w:style>
  <w:style w:type="character" w:customStyle="1" w:styleId="highlight">
    <w:name w:val="highlight"/>
    <w:basedOn w:val="a0"/>
    <w:rsid w:val="00B3417D"/>
  </w:style>
  <w:style w:type="character" w:styleId="a9">
    <w:name w:val="annotation reference"/>
    <w:rsid w:val="00B3417D"/>
    <w:rPr>
      <w:rFonts w:cs="Times New Roman"/>
      <w:sz w:val="21"/>
      <w:szCs w:val="21"/>
    </w:rPr>
  </w:style>
  <w:style w:type="paragraph" w:styleId="aa">
    <w:name w:val="annotation text"/>
    <w:basedOn w:val="a"/>
    <w:link w:val="TextocomentarioCar"/>
    <w:unhideWhenUsed/>
    <w:rsid w:val="00B3417D"/>
  </w:style>
  <w:style w:type="character" w:customStyle="1" w:styleId="TextocomentarioCar">
    <w:name w:val="Texto comentario Car"/>
    <w:basedOn w:val="a0"/>
    <w:link w:val="aa"/>
    <w:rsid w:val="00B3417D"/>
    <w:rPr>
      <w:rFonts w:ascii="Calibri" w:eastAsia="Calibri" w:hAnsi="Calibri" w:cs="Times New Roman"/>
      <w:lang w:val="es-ES"/>
    </w:rPr>
  </w:style>
  <w:style w:type="paragraph" w:styleId="ab">
    <w:name w:val="annotation subject"/>
    <w:basedOn w:val="aa"/>
    <w:next w:val="aa"/>
    <w:link w:val="AsuntodelcomentarioCar"/>
    <w:uiPriority w:val="99"/>
    <w:semiHidden/>
    <w:unhideWhenUsed/>
    <w:rsid w:val="00B3417D"/>
    <w:rPr>
      <w:b/>
      <w:bCs/>
    </w:rPr>
  </w:style>
  <w:style w:type="character" w:customStyle="1" w:styleId="AsuntodelcomentarioCar">
    <w:name w:val="Asunto del comentario Car"/>
    <w:basedOn w:val="TextocomentarioCar"/>
    <w:link w:val="ab"/>
    <w:uiPriority w:val="99"/>
    <w:semiHidden/>
    <w:rsid w:val="00B3417D"/>
    <w:rPr>
      <w:rFonts w:ascii="Calibri" w:eastAsia="Calibri" w:hAnsi="Calibri" w:cs="Times New Roman"/>
      <w:b/>
      <w:bCs/>
      <w:lang w:val="es-ES"/>
    </w:rPr>
  </w:style>
  <w:style w:type="paragraph" w:customStyle="1" w:styleId="p0">
    <w:name w:val="p0"/>
    <w:basedOn w:val="a"/>
    <w:rsid w:val="00B3417D"/>
    <w:pPr>
      <w:spacing w:line="240" w:lineRule="atLeast"/>
    </w:pPr>
    <w:rPr>
      <w:rFonts w:ascii="Century" w:eastAsia="宋体" w:hAnsi="Century" w:cs="宋体"/>
      <w:sz w:val="21"/>
      <w:szCs w:val="21"/>
      <w:lang w:val="en-US" w:eastAsia="zh-CN"/>
    </w:rPr>
  </w:style>
  <w:style w:type="character" w:styleId="ac">
    <w:name w:val="Strong"/>
    <w:qFormat/>
    <w:rsid w:val="00B3417D"/>
    <w:rPr>
      <w:b/>
      <w:bCs/>
    </w:rPr>
  </w:style>
  <w:style w:type="character" w:customStyle="1" w:styleId="labellist1">
    <w:name w:val="label_list1"/>
    <w:rsid w:val="00B3417D"/>
  </w:style>
  <w:style w:type="character" w:customStyle="1" w:styleId="shorttext">
    <w:name w:val="short_text"/>
    <w:basedOn w:val="a0"/>
    <w:rsid w:val="00FA7BAF"/>
  </w:style>
  <w:style w:type="character" w:customStyle="1" w:styleId="st1">
    <w:name w:val="st1"/>
    <w:basedOn w:val="a0"/>
    <w:rsid w:val="00FA7BAF"/>
  </w:style>
  <w:style w:type="character" w:customStyle="1" w:styleId="highlight1">
    <w:name w:val="highlight1"/>
    <w:basedOn w:val="a0"/>
    <w:rsid w:val="00115544"/>
    <w:rPr>
      <w:shd w:val="clear" w:color="auto" w:fill="F2F5F8"/>
    </w:rPr>
  </w:style>
  <w:style w:type="character" w:styleId="ad">
    <w:name w:val="FollowedHyperlink"/>
    <w:basedOn w:val="a0"/>
    <w:uiPriority w:val="99"/>
    <w:semiHidden/>
    <w:unhideWhenUsed/>
    <w:rsid w:val="00C31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9294">
      <w:bodyDiv w:val="1"/>
      <w:marLeft w:val="0"/>
      <w:marRight w:val="0"/>
      <w:marTop w:val="0"/>
      <w:marBottom w:val="0"/>
      <w:divBdr>
        <w:top w:val="none" w:sz="0" w:space="0" w:color="auto"/>
        <w:left w:val="none" w:sz="0" w:space="0" w:color="auto"/>
        <w:bottom w:val="none" w:sz="0" w:space="0" w:color="auto"/>
        <w:right w:val="none" w:sz="0" w:space="0" w:color="auto"/>
      </w:divBdr>
    </w:div>
    <w:div w:id="899441788">
      <w:bodyDiv w:val="1"/>
      <w:marLeft w:val="0"/>
      <w:marRight w:val="0"/>
      <w:marTop w:val="0"/>
      <w:marBottom w:val="0"/>
      <w:divBdr>
        <w:top w:val="none" w:sz="0" w:space="0" w:color="auto"/>
        <w:left w:val="none" w:sz="0" w:space="0" w:color="auto"/>
        <w:bottom w:val="none" w:sz="0" w:space="0" w:color="auto"/>
        <w:right w:val="none" w:sz="0" w:space="0" w:color="auto"/>
      </w:divBdr>
    </w:div>
    <w:div w:id="19330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b.garlo@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6132</Words>
  <Characters>34959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dc:creator>
  <cp:lastModifiedBy>LS Ma</cp:lastModifiedBy>
  <cp:revision>2</cp:revision>
  <dcterms:created xsi:type="dcterms:W3CDTF">2014-04-14T23:54:00Z</dcterms:created>
  <dcterms:modified xsi:type="dcterms:W3CDTF">2014-04-14T23:54:00Z</dcterms:modified>
</cp:coreProperties>
</file>