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C37F"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Name of Journal: </w:t>
      </w:r>
      <w:r w:rsidRPr="00FF249D">
        <w:rPr>
          <w:rFonts w:ascii="Book Antiqua" w:eastAsia="Book Antiqua" w:hAnsi="Book Antiqua" w:cs="Book Antiqua"/>
          <w:i/>
        </w:rPr>
        <w:t>World Journal of Gastroenterology</w:t>
      </w:r>
    </w:p>
    <w:p w14:paraId="231A9BD5"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Manuscript NO: </w:t>
      </w:r>
      <w:r w:rsidRPr="00FF249D">
        <w:rPr>
          <w:rFonts w:ascii="Book Antiqua" w:eastAsia="Book Antiqua" w:hAnsi="Book Antiqua" w:cs="Book Antiqua"/>
        </w:rPr>
        <w:t>87882</w:t>
      </w:r>
    </w:p>
    <w:p w14:paraId="4ED8F2CD"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Manuscript Type: </w:t>
      </w:r>
      <w:r w:rsidRPr="00FF249D">
        <w:rPr>
          <w:rFonts w:ascii="Book Antiqua" w:eastAsia="Book Antiqua" w:hAnsi="Book Antiqua" w:cs="Book Antiqua"/>
        </w:rPr>
        <w:t>REVIEW</w:t>
      </w:r>
    </w:p>
    <w:p w14:paraId="73E773B1" w14:textId="77777777" w:rsidR="00A77B3E" w:rsidRPr="00FF249D" w:rsidRDefault="00A77B3E" w:rsidP="00FF249D">
      <w:pPr>
        <w:spacing w:line="360" w:lineRule="auto"/>
        <w:jc w:val="both"/>
        <w:rPr>
          <w:rFonts w:ascii="Book Antiqua" w:hAnsi="Book Antiqua"/>
        </w:rPr>
      </w:pPr>
    </w:p>
    <w:p w14:paraId="114E499C"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Why is early detection of colon cancer still not possible in 2023?</w:t>
      </w:r>
    </w:p>
    <w:p w14:paraId="036AA657" w14:textId="77777777" w:rsidR="00A77B3E" w:rsidRPr="00FF249D" w:rsidRDefault="00A77B3E" w:rsidP="00FF249D">
      <w:pPr>
        <w:spacing w:line="360" w:lineRule="auto"/>
        <w:jc w:val="both"/>
        <w:rPr>
          <w:rFonts w:ascii="Book Antiqua" w:hAnsi="Book Antiqua"/>
        </w:rPr>
      </w:pPr>
    </w:p>
    <w:p w14:paraId="2D7C01B7" w14:textId="5AB63402" w:rsidR="00A77B3E" w:rsidRPr="00FF249D" w:rsidRDefault="005E1CCC" w:rsidP="00FF249D">
      <w:pPr>
        <w:spacing w:line="360" w:lineRule="auto"/>
        <w:jc w:val="both"/>
        <w:rPr>
          <w:rFonts w:ascii="Book Antiqua" w:hAnsi="Book Antiqua"/>
        </w:rPr>
      </w:pPr>
      <w:r w:rsidRPr="00FF249D">
        <w:rPr>
          <w:rFonts w:ascii="Book Antiqua" w:eastAsia="Book Antiqua" w:hAnsi="Book Antiqua" w:cs="Book Antiqua"/>
          <w:color w:val="000000"/>
        </w:rPr>
        <w:t xml:space="preserve">Tonini </w:t>
      </w:r>
      <w:r w:rsidRPr="00FF249D">
        <w:rPr>
          <w:rFonts w:ascii="Book Antiqua" w:hAnsi="Book Antiqua" w:cs="Book Antiqua"/>
          <w:color w:val="000000"/>
          <w:lang w:eastAsia="zh-CN"/>
        </w:rPr>
        <w:t xml:space="preserve">V </w:t>
      </w:r>
      <w:r w:rsidRPr="00FF249D">
        <w:rPr>
          <w:rFonts w:ascii="Book Antiqua" w:hAnsi="Book Antiqua" w:cs="Book Antiqua"/>
          <w:i/>
          <w:color w:val="000000"/>
          <w:lang w:eastAsia="zh-CN"/>
        </w:rPr>
        <w:t>et al</w:t>
      </w:r>
      <w:r w:rsidRPr="00FF249D">
        <w:rPr>
          <w:rFonts w:ascii="Book Antiqua" w:hAnsi="Book Antiqua" w:cs="Book Antiqua"/>
          <w:color w:val="000000"/>
          <w:lang w:eastAsia="zh-CN"/>
        </w:rPr>
        <w:t xml:space="preserve">. </w:t>
      </w:r>
      <w:r w:rsidR="00D47A12" w:rsidRPr="00FF249D">
        <w:rPr>
          <w:rFonts w:ascii="Book Antiqua" w:eastAsia="Book Antiqua" w:hAnsi="Book Antiqua" w:cs="Book Antiqua"/>
          <w:color w:val="000000"/>
        </w:rPr>
        <w:t>Early detection of colon cancer</w:t>
      </w:r>
    </w:p>
    <w:p w14:paraId="095AA678" w14:textId="77777777" w:rsidR="00A77B3E" w:rsidRPr="00FF249D" w:rsidRDefault="00A77B3E" w:rsidP="00FF249D">
      <w:pPr>
        <w:spacing w:line="360" w:lineRule="auto"/>
        <w:jc w:val="both"/>
        <w:rPr>
          <w:rFonts w:ascii="Book Antiqua" w:hAnsi="Book Antiqua"/>
        </w:rPr>
      </w:pPr>
    </w:p>
    <w:p w14:paraId="75B10D0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Valeria Tonini, Manuel Zanni</w:t>
      </w:r>
    </w:p>
    <w:p w14:paraId="244DB1AB" w14:textId="77777777" w:rsidR="00A77B3E" w:rsidRPr="00FF249D" w:rsidRDefault="00A77B3E" w:rsidP="00FF249D">
      <w:pPr>
        <w:spacing w:line="360" w:lineRule="auto"/>
        <w:jc w:val="both"/>
        <w:rPr>
          <w:rFonts w:ascii="Book Antiqua" w:hAnsi="Book Antiqua"/>
        </w:rPr>
      </w:pPr>
    </w:p>
    <w:p w14:paraId="53A5A4CB" w14:textId="4AD68852"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Valeria Tonini, </w:t>
      </w:r>
      <w:r w:rsidR="00EE1425" w:rsidRPr="00FF249D">
        <w:rPr>
          <w:rFonts w:ascii="Book Antiqua" w:eastAsia="Book Antiqua" w:hAnsi="Book Antiqua" w:cs="Book Antiqua"/>
          <w:b/>
          <w:bCs/>
          <w:color w:val="000000"/>
        </w:rPr>
        <w:t xml:space="preserve">Manuel Zanni, </w:t>
      </w:r>
      <w:r w:rsidRPr="00FF249D">
        <w:rPr>
          <w:rFonts w:ascii="Book Antiqua" w:eastAsia="Book Antiqua" w:hAnsi="Book Antiqua" w:cs="Book Antiqua"/>
          <w:color w:val="000000"/>
        </w:rPr>
        <w:t>Department of Medical and Surgical Sciences, University of Bologna, Bologna 40138, Italy</w:t>
      </w:r>
    </w:p>
    <w:p w14:paraId="20AD71F2" w14:textId="77777777" w:rsidR="00A77B3E" w:rsidRPr="00FF249D" w:rsidRDefault="00A77B3E" w:rsidP="00FF249D">
      <w:pPr>
        <w:spacing w:line="360" w:lineRule="auto"/>
        <w:jc w:val="both"/>
        <w:rPr>
          <w:rFonts w:ascii="Book Antiqua" w:hAnsi="Book Antiqua"/>
        </w:rPr>
      </w:pPr>
    </w:p>
    <w:p w14:paraId="38F91746" w14:textId="78701A88"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Author contributions: </w:t>
      </w:r>
      <w:r w:rsidRPr="00FF249D">
        <w:rPr>
          <w:rFonts w:ascii="Book Antiqua" w:eastAsia="Book Antiqua" w:hAnsi="Book Antiqua" w:cs="Book Antiqua"/>
          <w:color w:val="000000"/>
        </w:rPr>
        <w:t>Tonini V and Zanni M contributed equally to this work</w:t>
      </w:r>
      <w:r w:rsidR="00730D65"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All authors</w:t>
      </w:r>
      <w:r w:rsidR="00FF249D"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read and approve</w:t>
      </w:r>
      <w:r w:rsidR="00FF249D" w:rsidRPr="00FF249D">
        <w:rPr>
          <w:rFonts w:ascii="Book Antiqua" w:eastAsia="Book Antiqua" w:hAnsi="Book Antiqua" w:cs="Book Antiqua"/>
          <w:color w:val="000000"/>
        </w:rPr>
        <w:t>d</w:t>
      </w:r>
      <w:r w:rsidRPr="00FF249D">
        <w:rPr>
          <w:rFonts w:ascii="Book Antiqua" w:eastAsia="Book Antiqua" w:hAnsi="Book Antiqua" w:cs="Book Antiqua"/>
          <w:color w:val="000000"/>
        </w:rPr>
        <w:t xml:space="preserve"> the final manuscript. </w:t>
      </w:r>
    </w:p>
    <w:p w14:paraId="46FEA169" w14:textId="77777777" w:rsidR="00A77B3E" w:rsidRPr="00FF249D" w:rsidRDefault="00A77B3E" w:rsidP="00FF249D">
      <w:pPr>
        <w:spacing w:line="360" w:lineRule="auto"/>
        <w:jc w:val="both"/>
        <w:rPr>
          <w:rFonts w:ascii="Book Antiqua" w:hAnsi="Book Antiqua"/>
        </w:rPr>
      </w:pPr>
    </w:p>
    <w:p w14:paraId="31830FD6" w14:textId="483F895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Corresponding author: Valeria Tonini, MD, PhD, Adjunct Associate Professor, Surgeon, Surgical Oncologist, </w:t>
      </w:r>
      <w:r w:rsidRPr="00FF249D">
        <w:rPr>
          <w:rFonts w:ascii="Book Antiqua" w:eastAsia="Book Antiqua" w:hAnsi="Book Antiqua" w:cs="Book Antiqua"/>
          <w:color w:val="000000"/>
        </w:rPr>
        <w:t>Department of Medical and Surgical Sciences, University of Bologna, Via Massarenti 9, Bologna 40138, Italy. valeria.tonini@unibo.it</w:t>
      </w:r>
    </w:p>
    <w:p w14:paraId="0C0364A7" w14:textId="77777777" w:rsidR="00A77B3E" w:rsidRPr="00FF249D" w:rsidRDefault="00A77B3E" w:rsidP="00FF249D">
      <w:pPr>
        <w:spacing w:line="360" w:lineRule="auto"/>
        <w:jc w:val="both"/>
        <w:rPr>
          <w:rFonts w:ascii="Book Antiqua" w:hAnsi="Book Antiqua"/>
        </w:rPr>
      </w:pPr>
    </w:p>
    <w:p w14:paraId="79392152"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Received: </w:t>
      </w:r>
      <w:r w:rsidRPr="00FF249D">
        <w:rPr>
          <w:rFonts w:ascii="Book Antiqua" w:eastAsia="Book Antiqua" w:hAnsi="Book Antiqua" w:cs="Book Antiqua"/>
        </w:rPr>
        <w:t>August 31, 2023</w:t>
      </w:r>
    </w:p>
    <w:p w14:paraId="1FC05202" w14:textId="0B5DAC8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Revised: </w:t>
      </w:r>
      <w:r w:rsidR="003A6C1C" w:rsidRPr="00FF249D">
        <w:rPr>
          <w:rFonts w:ascii="Book Antiqua" w:hAnsi="Book Antiqua"/>
        </w:rPr>
        <w:t>October 30, 2023</w:t>
      </w:r>
    </w:p>
    <w:p w14:paraId="3016DD16" w14:textId="5C38094C"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r w:rsidR="00527888" w:rsidRPr="00FF249D">
        <w:rPr>
          <w:rFonts w:ascii="Book Antiqua" w:hAnsi="Book Antiqua"/>
        </w:rPr>
        <w:t>December 14,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82C5DF8" w14:textId="0C48E564"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Published online: </w:t>
      </w:r>
      <w:r w:rsidR="00CF416C" w:rsidRPr="00CF416C">
        <w:rPr>
          <w:rFonts w:ascii="Book Antiqua" w:eastAsia="Book Antiqua" w:hAnsi="Book Antiqua" w:cs="Book Antiqua"/>
        </w:rPr>
        <w:t>January 21, 2024</w:t>
      </w:r>
    </w:p>
    <w:p w14:paraId="04705A68" w14:textId="77777777" w:rsidR="00FF249D" w:rsidRDefault="00FF249D" w:rsidP="00FF249D">
      <w:pPr>
        <w:spacing w:line="360" w:lineRule="auto"/>
        <w:jc w:val="both"/>
        <w:rPr>
          <w:rFonts w:ascii="Book Antiqua" w:eastAsia="Book Antiqua" w:hAnsi="Book Antiqua" w:cs="Book Antiqua"/>
          <w:b/>
          <w:color w:val="000000"/>
        </w:rPr>
      </w:pPr>
    </w:p>
    <w:p w14:paraId="6C92C1C9" w14:textId="7C131DEF"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Abstract</w:t>
      </w:r>
    </w:p>
    <w:p w14:paraId="55213002" w14:textId="6E9744B5"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 xml:space="preserve">Colorectal cancer (CRC) screening is a fundamental tool in the prevention and early detection of one of the most prevalent and lethal cancers. Over the years, screening, particularly in those settings where it is well organized, has succeeded in reducing the </w:t>
      </w:r>
      <w:r w:rsidRPr="00FF249D">
        <w:rPr>
          <w:rFonts w:ascii="Book Antiqua" w:eastAsia="Book Antiqua" w:hAnsi="Book Antiqua" w:cs="Book Antiqua"/>
        </w:rPr>
        <w:lastRenderedPageBreak/>
        <w:t>incidence of colon and rectal cancer and improving the prognosis related to them. Despite considerable advancements in screening technologies and strategies, the effectiveness of CRC screening programs remains less than optimal. This paper examine</w:t>
      </w:r>
      <w:r w:rsidR="00FF249D">
        <w:rPr>
          <w:rFonts w:ascii="Book Antiqua" w:eastAsia="Book Antiqua" w:hAnsi="Book Antiqua" w:cs="Book Antiqua"/>
        </w:rPr>
        <w:t>d</w:t>
      </w:r>
      <w:r w:rsidRPr="00FF249D">
        <w:rPr>
          <w:rFonts w:ascii="Book Antiqua" w:eastAsia="Book Antiqua" w:hAnsi="Book Antiqua" w:cs="Book Antiqua"/>
        </w:rPr>
        <w:t xml:space="preserve"> the multifaceted reasons behind the persistent lack of effectiveness in CRC screening initiatives. Through a critical analysis of current methodologies, technological limitations, patient-related factors, and systemic challenges, we elucidate</w:t>
      </w:r>
      <w:r w:rsidR="00FF249D">
        <w:rPr>
          <w:rFonts w:ascii="Book Antiqua" w:eastAsia="Book Antiqua" w:hAnsi="Book Antiqua" w:cs="Book Antiqua"/>
        </w:rPr>
        <w:t>d</w:t>
      </w:r>
      <w:r w:rsidRPr="00FF249D">
        <w:rPr>
          <w:rFonts w:ascii="Book Antiqua" w:eastAsia="Book Antiqua" w:hAnsi="Book Antiqua" w:cs="Book Antiqua"/>
        </w:rPr>
        <w:t xml:space="preserve"> the complex interplay that hampers the successful reduction of CRC morbidity and mortality rates. While acknowledging the advancements that have improved aspects of screening, we emphasize</w:t>
      </w:r>
      <w:r w:rsidR="00FF249D">
        <w:rPr>
          <w:rFonts w:ascii="Book Antiqua" w:eastAsia="Book Antiqua" w:hAnsi="Book Antiqua" w:cs="Book Antiqua"/>
        </w:rPr>
        <w:t>d</w:t>
      </w:r>
      <w:r w:rsidRPr="00FF249D">
        <w:rPr>
          <w:rFonts w:ascii="Book Antiqua" w:eastAsia="Book Antiqua" w:hAnsi="Book Antiqua" w:cs="Book Antiqua"/>
        </w:rPr>
        <w:t xml:space="preserve"> the necessity of addressing the identified barriers comprehensively. This study aim</w:t>
      </w:r>
      <w:r w:rsidR="00FF249D">
        <w:rPr>
          <w:rFonts w:ascii="Book Antiqua" w:eastAsia="Book Antiqua" w:hAnsi="Book Antiqua" w:cs="Book Antiqua"/>
        </w:rPr>
        <w:t>ed</w:t>
      </w:r>
      <w:r w:rsidRPr="00FF249D">
        <w:rPr>
          <w:rFonts w:ascii="Book Antiqua" w:eastAsia="Book Antiqua" w:hAnsi="Book Antiqua" w:cs="Book Antiqua"/>
        </w:rPr>
        <w:t xml:space="preserve"> to raise awareness of how important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screening is in reducing costs for this disease. Screening and early diagnosis are not only important in improving the prognosis of patients with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but can lead to an important reduction in the cost of treating a disease that is often diagnosed at </w:t>
      </w:r>
      <w:r w:rsidR="00FF249D">
        <w:rPr>
          <w:rFonts w:ascii="Book Antiqua" w:eastAsia="Book Antiqua" w:hAnsi="Book Antiqua" w:cs="Book Antiqua"/>
        </w:rPr>
        <w:t>an</w:t>
      </w:r>
      <w:r w:rsidRPr="00FF249D">
        <w:rPr>
          <w:rFonts w:ascii="Book Antiqua" w:eastAsia="Book Antiqua" w:hAnsi="Book Antiqua" w:cs="Book Antiqua"/>
        </w:rPr>
        <w:t xml:space="preserve"> advanced stage. Spending more sooner can mean saving money later.</w:t>
      </w:r>
    </w:p>
    <w:p w14:paraId="753B9D75" w14:textId="77777777" w:rsidR="00A77B3E" w:rsidRPr="00FF249D" w:rsidRDefault="00A77B3E" w:rsidP="00FF249D">
      <w:pPr>
        <w:spacing w:line="360" w:lineRule="auto"/>
        <w:jc w:val="both"/>
        <w:rPr>
          <w:rFonts w:ascii="Book Antiqua" w:hAnsi="Book Antiqua"/>
        </w:rPr>
      </w:pPr>
    </w:p>
    <w:p w14:paraId="0B147E74" w14:textId="648A1989" w:rsidR="00A77B3E" w:rsidRDefault="00D47A12" w:rsidP="00FF249D">
      <w:pPr>
        <w:spacing w:line="360" w:lineRule="auto"/>
        <w:jc w:val="both"/>
        <w:rPr>
          <w:rFonts w:ascii="Book Antiqua" w:eastAsia="Book Antiqua" w:hAnsi="Book Antiqua" w:cs="Book Antiqua"/>
        </w:rPr>
      </w:pPr>
      <w:r w:rsidRPr="00FF249D">
        <w:rPr>
          <w:rFonts w:ascii="Book Antiqua" w:eastAsia="Book Antiqua" w:hAnsi="Book Antiqua" w:cs="Book Antiqua"/>
          <w:b/>
          <w:bCs/>
        </w:rPr>
        <w:t xml:space="preserve">Key Words: </w:t>
      </w:r>
      <w:r w:rsidR="000D4626" w:rsidRPr="00FF249D">
        <w:rPr>
          <w:rFonts w:ascii="Book Antiqua" w:hAnsi="Book Antiqua" w:cs="Book Antiqua"/>
          <w:lang w:eastAsia="zh-CN"/>
        </w:rPr>
        <w:t>C</w:t>
      </w:r>
      <w:r w:rsidRPr="00FF249D">
        <w:rPr>
          <w:rFonts w:ascii="Book Antiqua" w:eastAsia="Book Antiqua" w:hAnsi="Book Antiqua" w:cs="Book Antiqua"/>
        </w:rPr>
        <w:t xml:space="preserve">olorectal cancer; </w:t>
      </w:r>
      <w:r w:rsidR="000D4626" w:rsidRPr="00FF249D">
        <w:rPr>
          <w:rFonts w:ascii="Book Antiqua" w:hAnsi="Book Antiqua" w:cs="Book Antiqua"/>
          <w:lang w:eastAsia="zh-CN"/>
        </w:rPr>
        <w:t>C</w:t>
      </w:r>
      <w:r w:rsidRPr="00FF249D">
        <w:rPr>
          <w:rFonts w:ascii="Book Antiqua" w:eastAsia="Book Antiqua" w:hAnsi="Book Antiqua" w:cs="Book Antiqua"/>
        </w:rPr>
        <w:t xml:space="preserve">olorectal cancer screening; </w:t>
      </w:r>
      <w:r w:rsidR="000D4626" w:rsidRPr="00FF249D">
        <w:rPr>
          <w:rFonts w:ascii="Book Antiqua" w:hAnsi="Book Antiqua" w:cs="Book Antiqua"/>
          <w:lang w:eastAsia="zh-CN"/>
        </w:rPr>
        <w:t>C</w:t>
      </w:r>
      <w:r w:rsidRPr="00FF249D">
        <w:rPr>
          <w:rFonts w:ascii="Book Antiqua" w:eastAsia="Book Antiqua" w:hAnsi="Book Antiqua" w:cs="Book Antiqua"/>
        </w:rPr>
        <w:t>olorectal screening test</w:t>
      </w:r>
      <w:r w:rsidR="00DF667E" w:rsidRPr="00FF249D">
        <w:rPr>
          <w:rFonts w:ascii="Book Antiqua" w:hAnsi="Book Antiqua" w:cs="Book Antiqua"/>
          <w:lang w:eastAsia="zh-CN"/>
        </w:rPr>
        <w:t xml:space="preserve">; </w:t>
      </w:r>
      <w:r w:rsidR="00C940AB" w:rsidRPr="00FF249D">
        <w:rPr>
          <w:rFonts w:ascii="Book Antiqua" w:hAnsi="Book Antiqua" w:cs="Book Antiqua"/>
          <w:lang w:eastAsia="zh-CN"/>
        </w:rPr>
        <w:t>C</w:t>
      </w:r>
      <w:r w:rsidR="00C940AB" w:rsidRPr="00FF249D">
        <w:rPr>
          <w:rFonts w:ascii="Book Antiqua" w:eastAsia="Book Antiqua" w:hAnsi="Book Antiqua" w:cs="Book Antiqua"/>
        </w:rPr>
        <w:t>olon and rectal cancer</w:t>
      </w:r>
    </w:p>
    <w:p w14:paraId="7ED37D34" w14:textId="77777777" w:rsidR="00A40B23" w:rsidRPr="00FF249D" w:rsidRDefault="00A40B23" w:rsidP="00FF249D">
      <w:pPr>
        <w:spacing w:line="360" w:lineRule="auto"/>
        <w:jc w:val="both"/>
        <w:rPr>
          <w:rFonts w:ascii="Book Antiqua" w:hAnsi="Book Antiqua"/>
          <w:lang w:eastAsia="zh-CN"/>
        </w:rPr>
      </w:pPr>
    </w:p>
    <w:p w14:paraId="758DDC65" w14:textId="77777777" w:rsidR="00A40B23" w:rsidRDefault="00A40B23" w:rsidP="00A40B23">
      <w:pPr>
        <w:spacing w:line="360" w:lineRule="auto"/>
        <w:rPr>
          <w:rFonts w:ascii="Book Antiqua" w:eastAsia="Book Antiqua" w:hAnsi="Book Antiqua" w:cs="Book Antiqua"/>
          <w:color w:val="000000"/>
        </w:rPr>
      </w:pPr>
      <w:bookmarkStart w:id="47" w:name="_Hlk1559704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7"/>
    <w:p w14:paraId="2C43DFD0" w14:textId="77777777" w:rsidR="00A77B3E" w:rsidRPr="00FF249D" w:rsidRDefault="00A77B3E" w:rsidP="00FF249D">
      <w:pPr>
        <w:spacing w:line="360" w:lineRule="auto"/>
        <w:jc w:val="both"/>
        <w:rPr>
          <w:rFonts w:ascii="Book Antiqua" w:hAnsi="Book Antiqua"/>
        </w:rPr>
      </w:pPr>
    </w:p>
    <w:p w14:paraId="0645D87A" w14:textId="7C768F75" w:rsidR="00A40B23" w:rsidRDefault="00D72472" w:rsidP="00FF249D">
      <w:pPr>
        <w:spacing w:line="360" w:lineRule="auto"/>
        <w:jc w:val="both"/>
        <w:rPr>
          <w:rFonts w:ascii="Book Antiqua" w:eastAsia="Book Antiqua" w:hAnsi="Book Antiqua" w:cs="Book Antiqua"/>
        </w:rPr>
      </w:pPr>
      <w:r w:rsidRPr="00D72472">
        <w:rPr>
          <w:rFonts w:ascii="Book Antiqua" w:eastAsia="Book Antiqua" w:hAnsi="Book Antiqua" w:cs="Book Antiqua"/>
          <w:b/>
          <w:bCs/>
        </w:rPr>
        <w:t>Citation</w:t>
      </w:r>
      <w:r w:rsidRPr="00D72472">
        <w:rPr>
          <w:rFonts w:ascii="Book Antiqua" w:eastAsia="Book Antiqua" w:hAnsi="Book Antiqua" w:cs="Book Antiqua"/>
        </w:rPr>
        <w:t xml:space="preserve">: </w:t>
      </w:r>
      <w:r w:rsidR="00D47A12" w:rsidRPr="00FF249D">
        <w:rPr>
          <w:rFonts w:ascii="Book Antiqua" w:eastAsia="Book Antiqua" w:hAnsi="Book Antiqua" w:cs="Book Antiqua"/>
        </w:rPr>
        <w:t xml:space="preserve">Tonini V, Zanni M. Why is early detection of colon cancer still not possible in 2023? </w:t>
      </w:r>
      <w:r w:rsidR="00D47A12" w:rsidRPr="00FF249D">
        <w:rPr>
          <w:rFonts w:ascii="Book Antiqua" w:eastAsia="Book Antiqua" w:hAnsi="Book Antiqua" w:cs="Book Antiqua"/>
          <w:i/>
          <w:iCs/>
        </w:rPr>
        <w:t>World J Gastroenterol</w:t>
      </w:r>
      <w:r w:rsidR="00D47A12" w:rsidRPr="00FF249D">
        <w:rPr>
          <w:rFonts w:ascii="Book Antiqua" w:eastAsia="Book Antiqua" w:hAnsi="Book Antiqua" w:cs="Book Antiqua"/>
        </w:rPr>
        <w:t xml:space="preserve"> 202</w:t>
      </w:r>
      <w:r w:rsidR="00B8108D">
        <w:rPr>
          <w:rFonts w:ascii="Book Antiqua" w:eastAsia="Book Antiqua" w:hAnsi="Book Antiqua" w:cs="Book Antiqua"/>
        </w:rPr>
        <w:t>4</w:t>
      </w:r>
      <w:r w:rsidR="00D47A12" w:rsidRPr="00FF249D">
        <w:rPr>
          <w:rFonts w:ascii="Book Antiqua" w:eastAsia="Book Antiqua" w:hAnsi="Book Antiqua" w:cs="Book Antiqua"/>
        </w:rPr>
        <w:t xml:space="preserve">; </w:t>
      </w:r>
      <w:r w:rsidR="00B8108D" w:rsidRPr="00B8108D">
        <w:rPr>
          <w:rFonts w:ascii="Book Antiqua" w:eastAsia="Book Antiqua" w:hAnsi="Book Antiqua" w:cs="Book Antiqua"/>
        </w:rPr>
        <w:t xml:space="preserve">30(3): </w:t>
      </w:r>
      <w:r w:rsidR="00A40B23">
        <w:rPr>
          <w:rFonts w:ascii="Book Antiqua" w:eastAsia="Book Antiqua" w:hAnsi="Book Antiqua" w:cs="Book Antiqua"/>
        </w:rPr>
        <w:t>211</w:t>
      </w:r>
      <w:r w:rsidR="00B8108D" w:rsidRPr="00B8108D">
        <w:rPr>
          <w:rFonts w:ascii="Book Antiqua" w:eastAsia="Book Antiqua" w:hAnsi="Book Antiqua" w:cs="Book Antiqua"/>
        </w:rPr>
        <w:t>-</w:t>
      </w:r>
      <w:r w:rsidR="00A40B23">
        <w:rPr>
          <w:rFonts w:ascii="Book Antiqua" w:eastAsia="Book Antiqua" w:hAnsi="Book Antiqua" w:cs="Book Antiqua"/>
        </w:rPr>
        <w:t>224</w:t>
      </w:r>
      <w:r w:rsidR="00B8108D" w:rsidRPr="00B8108D">
        <w:rPr>
          <w:rFonts w:ascii="Book Antiqua" w:eastAsia="Book Antiqua" w:hAnsi="Book Antiqua" w:cs="Book Antiqua"/>
        </w:rPr>
        <w:t xml:space="preserve">  </w:t>
      </w:r>
    </w:p>
    <w:p w14:paraId="314880F2" w14:textId="11AC89F2" w:rsidR="00A40B23" w:rsidRDefault="00B8108D" w:rsidP="00FF249D">
      <w:pPr>
        <w:spacing w:line="360" w:lineRule="auto"/>
        <w:jc w:val="both"/>
        <w:rPr>
          <w:rFonts w:ascii="Book Antiqua" w:eastAsia="Book Antiqua" w:hAnsi="Book Antiqua" w:cs="Book Antiqua"/>
        </w:rPr>
      </w:pPr>
      <w:r w:rsidRPr="00A40B23">
        <w:rPr>
          <w:rFonts w:ascii="Book Antiqua" w:eastAsia="Book Antiqua" w:hAnsi="Book Antiqua" w:cs="Book Antiqua"/>
          <w:b/>
          <w:bCs/>
        </w:rPr>
        <w:t xml:space="preserve">URL: </w:t>
      </w:r>
      <w:r w:rsidRPr="00B8108D">
        <w:rPr>
          <w:rFonts w:ascii="Book Antiqua" w:eastAsia="Book Antiqua" w:hAnsi="Book Antiqua" w:cs="Book Antiqua"/>
        </w:rPr>
        <w:t>https://www.wjgnet.com/1007-9327/full/v30/i3/</w:t>
      </w:r>
      <w:r w:rsidR="00A40B23">
        <w:rPr>
          <w:rFonts w:ascii="Book Antiqua" w:eastAsia="Book Antiqua" w:hAnsi="Book Antiqua" w:cs="Book Antiqua"/>
        </w:rPr>
        <w:t>211</w:t>
      </w:r>
      <w:r w:rsidRPr="00B8108D">
        <w:rPr>
          <w:rFonts w:ascii="Book Antiqua" w:eastAsia="Book Antiqua" w:hAnsi="Book Antiqua" w:cs="Book Antiqua"/>
        </w:rPr>
        <w:t xml:space="preserve">.htm  </w:t>
      </w:r>
    </w:p>
    <w:p w14:paraId="42EE06D4" w14:textId="3988C180" w:rsidR="00A77B3E" w:rsidRPr="00FF249D" w:rsidRDefault="00B8108D" w:rsidP="00FF249D">
      <w:pPr>
        <w:spacing w:line="360" w:lineRule="auto"/>
        <w:jc w:val="both"/>
        <w:rPr>
          <w:rFonts w:ascii="Book Antiqua" w:hAnsi="Book Antiqua"/>
        </w:rPr>
      </w:pPr>
      <w:r w:rsidRPr="00A40B23">
        <w:rPr>
          <w:rFonts w:ascii="Book Antiqua" w:eastAsia="Book Antiqua" w:hAnsi="Book Antiqua" w:cs="Book Antiqua"/>
          <w:b/>
          <w:bCs/>
        </w:rPr>
        <w:t>DOI:</w:t>
      </w:r>
      <w:r w:rsidRPr="00B8108D">
        <w:rPr>
          <w:rFonts w:ascii="Book Antiqua" w:eastAsia="Book Antiqua" w:hAnsi="Book Antiqua" w:cs="Book Antiqua"/>
        </w:rPr>
        <w:t xml:space="preserve"> https://dx.doi.org/10.3748/wjg.v30.i3.</w:t>
      </w:r>
      <w:r w:rsidR="00A40B23">
        <w:rPr>
          <w:rFonts w:ascii="Book Antiqua" w:eastAsia="Book Antiqua" w:hAnsi="Book Antiqua" w:cs="Book Antiqua"/>
        </w:rPr>
        <w:t>211</w:t>
      </w:r>
    </w:p>
    <w:p w14:paraId="4088CBCE" w14:textId="77777777" w:rsidR="00A77B3E" w:rsidRPr="00FF249D" w:rsidRDefault="00A77B3E" w:rsidP="00FF249D">
      <w:pPr>
        <w:spacing w:line="360" w:lineRule="auto"/>
        <w:jc w:val="both"/>
        <w:rPr>
          <w:rFonts w:ascii="Book Antiqua" w:hAnsi="Book Antiqua"/>
        </w:rPr>
      </w:pPr>
    </w:p>
    <w:p w14:paraId="5AFF810A" w14:textId="283EF14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Core Tip: </w:t>
      </w:r>
      <w:r w:rsidRPr="00FF249D">
        <w:rPr>
          <w:rFonts w:ascii="Book Antiqua" w:eastAsia="Book Antiqua" w:hAnsi="Book Antiqua" w:cs="Book Antiqua"/>
        </w:rPr>
        <w:t xml:space="preserve">Colorectal cancer (CRC) screening is a fundamental tool in the prevention and early detection of </w:t>
      </w:r>
      <w:r w:rsidR="00FF249D">
        <w:rPr>
          <w:rFonts w:ascii="Book Antiqua" w:eastAsia="Book Antiqua" w:hAnsi="Book Antiqua" w:cs="Book Antiqua"/>
        </w:rPr>
        <w:t>a</w:t>
      </w:r>
      <w:r w:rsidRPr="00FF249D">
        <w:rPr>
          <w:rFonts w:ascii="Book Antiqua" w:eastAsia="Book Antiqua" w:hAnsi="Book Antiqua" w:cs="Book Antiqua"/>
        </w:rPr>
        <w:t xml:space="preserve"> prevalent and lethal cancers. Despite advancements in screening, the effectiveness of CRC screening programs remains less than optimal. This paper examine</w:t>
      </w:r>
      <w:r w:rsidR="00801D1E">
        <w:rPr>
          <w:rFonts w:ascii="Book Antiqua" w:eastAsia="Book Antiqua" w:hAnsi="Book Antiqua" w:cs="Book Antiqua"/>
        </w:rPr>
        <w:t>d</w:t>
      </w:r>
      <w:r w:rsidRPr="00FF249D">
        <w:rPr>
          <w:rFonts w:ascii="Book Antiqua" w:eastAsia="Book Antiqua" w:hAnsi="Book Antiqua" w:cs="Book Antiqua"/>
        </w:rPr>
        <w:t xml:space="preserve"> </w:t>
      </w:r>
      <w:r w:rsidRPr="00FF249D">
        <w:rPr>
          <w:rFonts w:ascii="Book Antiqua" w:eastAsia="Book Antiqua" w:hAnsi="Book Antiqua" w:cs="Book Antiqua"/>
        </w:rPr>
        <w:lastRenderedPageBreak/>
        <w:t>the multifaceted reasons behind the persistent lack of effectiveness in CRC screening initiatives. This study aim</w:t>
      </w:r>
      <w:r w:rsidR="00801D1E">
        <w:rPr>
          <w:rFonts w:ascii="Book Antiqua" w:eastAsia="Book Antiqua" w:hAnsi="Book Antiqua" w:cs="Book Antiqua"/>
        </w:rPr>
        <w:t>ed</w:t>
      </w:r>
      <w:r w:rsidRPr="00FF249D">
        <w:rPr>
          <w:rFonts w:ascii="Book Antiqua" w:eastAsia="Book Antiqua" w:hAnsi="Book Antiqua" w:cs="Book Antiqua"/>
        </w:rPr>
        <w:t xml:space="preserve"> to raise awareness of how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screening </w:t>
      </w:r>
      <w:r w:rsidR="00801D1E">
        <w:rPr>
          <w:rFonts w:ascii="Book Antiqua" w:eastAsia="Book Antiqua" w:hAnsi="Book Antiqua" w:cs="Book Antiqua"/>
        </w:rPr>
        <w:t>can</w:t>
      </w:r>
      <w:r w:rsidRPr="00FF249D">
        <w:rPr>
          <w:rFonts w:ascii="Book Antiqua" w:eastAsia="Book Antiqua" w:hAnsi="Book Antiqua" w:cs="Book Antiqua"/>
        </w:rPr>
        <w:t xml:space="preserve"> reduc</w:t>
      </w:r>
      <w:r w:rsidR="00801D1E">
        <w:rPr>
          <w:rFonts w:ascii="Book Antiqua" w:eastAsia="Book Antiqua" w:hAnsi="Book Antiqua" w:cs="Book Antiqua"/>
        </w:rPr>
        <w:t>e</w:t>
      </w:r>
      <w:r w:rsidRPr="00FF249D">
        <w:rPr>
          <w:rFonts w:ascii="Book Antiqua" w:eastAsia="Book Antiqua" w:hAnsi="Book Antiqua" w:cs="Book Antiqua"/>
        </w:rPr>
        <w:t xml:space="preserve"> costs. Screening and early detection improve </w:t>
      </w:r>
      <w:r w:rsidR="00994654">
        <w:rPr>
          <w:rFonts w:ascii="Book Antiqua" w:eastAsia="Book Antiqua" w:hAnsi="Book Antiqua" w:cs="Book Antiqua"/>
        </w:rPr>
        <w:t xml:space="preserve">the </w:t>
      </w:r>
      <w:r w:rsidRPr="00FF249D">
        <w:rPr>
          <w:rFonts w:ascii="Book Antiqua" w:eastAsia="Book Antiqua" w:hAnsi="Book Antiqua" w:cs="Book Antiqua"/>
        </w:rPr>
        <w:t xml:space="preserve">prognosis of patients with </w:t>
      </w:r>
      <w:r w:rsidR="000D4626" w:rsidRPr="00FF249D">
        <w:rPr>
          <w:rFonts w:ascii="Book Antiqua" w:eastAsia="Book Antiqua" w:hAnsi="Book Antiqua" w:cs="Book Antiqua"/>
        </w:rPr>
        <w:t>CRC</w:t>
      </w:r>
      <w:r w:rsidR="00994654">
        <w:rPr>
          <w:rFonts w:ascii="Book Antiqua" w:eastAsia="Book Antiqua" w:hAnsi="Book Antiqua" w:cs="Book Antiqua"/>
        </w:rPr>
        <w:t xml:space="preserve"> and</w:t>
      </w:r>
      <w:r w:rsidRPr="00FF249D">
        <w:rPr>
          <w:rFonts w:ascii="Book Antiqua" w:eastAsia="Book Antiqua" w:hAnsi="Book Antiqua" w:cs="Book Antiqua"/>
        </w:rPr>
        <w:t xml:space="preserve"> result in an important reduction in the cost of treating a</w:t>
      </w:r>
      <w:r w:rsidR="00994654">
        <w:rPr>
          <w:rFonts w:ascii="Book Antiqua" w:eastAsia="Book Antiqua" w:hAnsi="Book Antiqua" w:cs="Book Antiqua"/>
        </w:rPr>
        <w:t>dvanced</w:t>
      </w:r>
      <w:r w:rsidRPr="00FF249D">
        <w:rPr>
          <w:rFonts w:ascii="Book Antiqua" w:eastAsia="Book Antiqua" w:hAnsi="Book Antiqua" w:cs="Book Antiqua"/>
        </w:rPr>
        <w:t xml:space="preserve"> disease. Spending more sooner can mean saving money later.</w:t>
      </w:r>
    </w:p>
    <w:p w14:paraId="1706495B" w14:textId="77777777" w:rsidR="00A77B3E" w:rsidRPr="00FF249D" w:rsidRDefault="00A77B3E" w:rsidP="00FF249D">
      <w:pPr>
        <w:spacing w:line="360" w:lineRule="auto"/>
        <w:jc w:val="both"/>
        <w:rPr>
          <w:rFonts w:ascii="Book Antiqua" w:hAnsi="Book Antiqua"/>
        </w:rPr>
      </w:pPr>
    </w:p>
    <w:p w14:paraId="6738F109"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aps/>
          <w:color w:val="000000"/>
          <w:u w:val="single"/>
        </w:rPr>
        <w:t>INTRODUCTION</w:t>
      </w:r>
    </w:p>
    <w:p w14:paraId="74B4C70F" w14:textId="395703D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From the latest reports of the National Cancer Institute, the number of </w:t>
      </w:r>
      <w:r w:rsidR="00994654">
        <w:rPr>
          <w:rFonts w:ascii="Book Antiqua" w:eastAsia="Book Antiqua" w:hAnsi="Book Antiqua" w:cs="Book Antiqua"/>
          <w:color w:val="000000"/>
        </w:rPr>
        <w:t>“</w:t>
      </w:r>
      <w:r w:rsidRPr="00FF249D">
        <w:rPr>
          <w:rFonts w:ascii="Book Antiqua" w:eastAsia="Book Antiqua" w:hAnsi="Book Antiqua" w:cs="Book Antiqua"/>
          <w:color w:val="000000"/>
        </w:rPr>
        <w:t>cancer survivors</w:t>
      </w:r>
      <w:r w:rsidR="00994654">
        <w:rPr>
          <w:rFonts w:ascii="Book Antiqua" w:eastAsia="Book Antiqua" w:hAnsi="Book Antiqua" w:cs="Book Antiqua"/>
          <w:color w:val="000000"/>
        </w:rPr>
        <w:t>”</w:t>
      </w:r>
      <w:r w:rsidRPr="00FF249D">
        <w:rPr>
          <w:rFonts w:ascii="Book Antiqua" w:eastAsia="Book Antiqua" w:hAnsi="Book Antiqua" w:cs="Book Antiqua"/>
          <w:color w:val="000000"/>
        </w:rPr>
        <w:t xml:space="preserve"> is soaring</w:t>
      </w:r>
      <w:r w:rsidR="00994654">
        <w:rPr>
          <w:rFonts w:ascii="Book Antiqua" w:eastAsia="Book Antiqua" w:hAnsi="Book Antiqua" w:cs="Book Antiqua"/>
          <w:color w:val="000000"/>
        </w:rPr>
        <w:t>,</w:t>
      </w:r>
      <w:r w:rsidRPr="00FF249D">
        <w:rPr>
          <w:rFonts w:ascii="Book Antiqua" w:eastAsia="Book Antiqua" w:hAnsi="Book Antiqua" w:cs="Book Antiqua"/>
          <w:color w:val="000000"/>
        </w:rPr>
        <w:t xml:space="preserve"> and projections are alarm</w:t>
      </w:r>
      <w:r w:rsidR="00994654">
        <w:rPr>
          <w:rFonts w:ascii="Book Antiqua" w:eastAsia="Book Antiqua" w:hAnsi="Book Antiqua" w:cs="Book Antiqua"/>
          <w:color w:val="000000"/>
        </w:rPr>
        <w:t>ing</w:t>
      </w:r>
      <w:r w:rsidRPr="00FF249D">
        <w:rPr>
          <w:rFonts w:ascii="Book Antiqua" w:eastAsia="Book Antiqua" w:hAnsi="Book Antiqua" w:cs="Book Antiqua"/>
          <w:color w:val="000000"/>
        </w:rPr>
        <w:t>. This phenomenon is due</w:t>
      </w:r>
      <w:r w:rsidR="00994654">
        <w:rPr>
          <w:rFonts w:ascii="Book Antiqua" w:eastAsia="Book Antiqua" w:hAnsi="Book Antiqua" w:cs="Book Antiqua"/>
          <w:color w:val="000000"/>
        </w:rPr>
        <w:t xml:space="preserve"> </w:t>
      </w:r>
      <w:r w:rsidRPr="00FF249D">
        <w:rPr>
          <w:rFonts w:ascii="Book Antiqua" w:eastAsia="Book Antiqua" w:hAnsi="Book Antiqua" w:cs="Book Antiqua"/>
          <w:color w:val="000000"/>
        </w:rPr>
        <w:t>to the natural increase in population numbers, amplified by the lengthening of the average life span and to improved treatments that allow increasing survival for cancer patients.</w:t>
      </w:r>
    </w:p>
    <w:p w14:paraId="56457778" w14:textId="64448E18" w:rsidR="00A77B3E" w:rsidRPr="00FF249D" w:rsidRDefault="00D47A12" w:rsidP="00FF249D">
      <w:pPr>
        <w:spacing w:line="360" w:lineRule="auto"/>
        <w:ind w:firstLine="426"/>
        <w:jc w:val="both"/>
        <w:rPr>
          <w:rFonts w:ascii="Book Antiqua" w:hAnsi="Book Antiqua"/>
        </w:rPr>
      </w:pPr>
      <w:r w:rsidRPr="00FF249D">
        <w:rPr>
          <w:rFonts w:ascii="Book Antiqua" w:eastAsia="Book Antiqua" w:hAnsi="Book Antiqua" w:cs="Book Antiqua"/>
          <w:color w:val="000000"/>
        </w:rPr>
        <w:t xml:space="preserve">As of January 2022, it </w:t>
      </w:r>
      <w:r w:rsidR="00994654">
        <w:rPr>
          <w:rFonts w:ascii="Book Antiqua" w:eastAsia="Book Antiqua" w:hAnsi="Book Antiqua" w:cs="Book Antiqua"/>
          <w:color w:val="000000"/>
        </w:rPr>
        <w:t>wa</w:t>
      </w:r>
      <w:r w:rsidRPr="00FF249D">
        <w:rPr>
          <w:rFonts w:ascii="Book Antiqua" w:eastAsia="Book Antiqua" w:hAnsi="Book Antiqua" w:cs="Book Antiqua"/>
          <w:color w:val="000000"/>
        </w:rPr>
        <w:t xml:space="preserve">s estimated that there </w:t>
      </w:r>
      <w:r w:rsidR="00994654">
        <w:rPr>
          <w:rFonts w:ascii="Book Antiqua" w:eastAsia="Book Antiqua" w:hAnsi="Book Antiqua" w:cs="Book Antiqua"/>
          <w:color w:val="000000"/>
        </w:rPr>
        <w:t>we</w:t>
      </w:r>
      <w:r w:rsidRPr="00FF249D">
        <w:rPr>
          <w:rFonts w:ascii="Book Antiqua" w:eastAsia="Book Antiqua" w:hAnsi="Book Antiqua" w:cs="Book Antiqua"/>
          <w:color w:val="000000"/>
        </w:rPr>
        <w:t xml:space="preserve">re 18.1 million cancer survivors in the United States. This represents approximately 5.4% of the population. The number of cancer survivors is projected to increase by 24.4%, to 22.5 million, by 2032 and to 26.0 million by 2040. Over the next decade, the number of people who have lived 5 or more years after their cancer diagnosis is projected to increase approximately 30% to 16.3 million. </w:t>
      </w:r>
      <w:r w:rsidR="004C04EA">
        <w:rPr>
          <w:rFonts w:ascii="Book Antiqua" w:eastAsia="Book Antiqua" w:hAnsi="Book Antiqua" w:cs="Book Antiqua"/>
          <w:color w:val="000000"/>
        </w:rPr>
        <w:t>Most (</w:t>
      </w:r>
      <w:r w:rsidRPr="00FF249D">
        <w:rPr>
          <w:rFonts w:ascii="Book Antiqua" w:eastAsia="Book Antiqua" w:hAnsi="Book Antiqua" w:cs="Book Antiqua"/>
          <w:color w:val="000000"/>
        </w:rPr>
        <w:t>67%</w:t>
      </w:r>
      <w:r w:rsidR="004C04EA">
        <w:rPr>
          <w:rFonts w:ascii="Book Antiqua" w:eastAsia="Book Antiqua" w:hAnsi="Book Antiqua" w:cs="Book Antiqua"/>
          <w:color w:val="000000"/>
        </w:rPr>
        <w:t>)</w:t>
      </w:r>
      <w:r w:rsidRPr="00FF249D">
        <w:rPr>
          <w:rFonts w:ascii="Book Antiqua" w:eastAsia="Book Antiqua" w:hAnsi="Book Antiqua" w:cs="Book Antiqua"/>
          <w:color w:val="000000"/>
        </w:rPr>
        <w:t xml:space="preserve"> survivors are currently age 65 or older. It is estimated that by 2040 74% of cancer survivors in the </w:t>
      </w:r>
      <w:r w:rsidR="00C72B49" w:rsidRPr="00FF249D">
        <w:rPr>
          <w:rFonts w:ascii="Book Antiqua" w:eastAsia="Book Antiqua" w:hAnsi="Book Antiqua" w:cs="Book Antiqua"/>
          <w:color w:val="000000"/>
        </w:rPr>
        <w:t>United States</w:t>
      </w:r>
      <w:r w:rsidRPr="00FF249D">
        <w:rPr>
          <w:rFonts w:ascii="Book Antiqua" w:eastAsia="Book Antiqua" w:hAnsi="Book Antiqua" w:cs="Book Antiqua"/>
          <w:color w:val="000000"/>
        </w:rPr>
        <w:t xml:space="preserve"> will be 65 or older.</w:t>
      </w:r>
    </w:p>
    <w:p w14:paraId="58FDB0DB" w14:textId="00602C9D"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In the light of these data, our first goal has been to treat patients with cancer and then to seek more effective and often more expensive treatments to achieve a patient</w:t>
      </w:r>
      <w:r w:rsidR="004C04EA">
        <w:rPr>
          <w:rFonts w:ascii="Book Antiqua" w:eastAsia="Book Antiqua" w:hAnsi="Book Antiqua" w:cs="Book Antiqua"/>
          <w:color w:val="000000"/>
        </w:rPr>
        <w:t>’</w:t>
      </w:r>
      <w:r w:rsidRPr="00FF249D">
        <w:rPr>
          <w:rFonts w:ascii="Book Antiqua" w:eastAsia="Book Antiqua" w:hAnsi="Book Antiqua" w:cs="Book Antiqua"/>
          <w:color w:val="000000"/>
        </w:rPr>
        <w:t xml:space="preserve">s cure or otherwise increase survival. </w:t>
      </w:r>
      <w:r w:rsidR="004C04EA">
        <w:rPr>
          <w:rFonts w:ascii="Book Antiqua" w:eastAsia="Book Antiqua" w:hAnsi="Book Antiqua" w:cs="Book Antiqua"/>
          <w:color w:val="000000"/>
        </w:rPr>
        <w:t>However, i</w:t>
      </w:r>
      <w:r w:rsidRPr="00FF249D">
        <w:rPr>
          <w:rFonts w:ascii="Book Antiqua" w:eastAsia="Book Antiqua" w:hAnsi="Book Antiqua" w:cs="Book Antiqua"/>
          <w:color w:val="000000"/>
        </w:rPr>
        <w:t xml:space="preserve">f cancer survivors are increasing day by day, how are we going to take care of this growing volume of patients in need of treatment in the future? What strategies should we adopt to deal with this problem? Obviously, the first measure is undoubtedly to implement information campaigns on anti-cancer lifestyles and to put in place screening programs for early detection of the disease. It is intuitive that cancer costs less when diagnosed at an early stage, </w:t>
      </w:r>
      <w:r w:rsidR="004C04EA">
        <w:rPr>
          <w:rFonts w:ascii="Book Antiqua" w:eastAsia="Book Antiqua" w:hAnsi="Book Antiqua" w:cs="Book Antiqua"/>
          <w:color w:val="000000"/>
        </w:rPr>
        <w:t xml:space="preserve">thus </w:t>
      </w:r>
      <w:r w:rsidRPr="00FF249D">
        <w:rPr>
          <w:rFonts w:ascii="Book Antiqua" w:eastAsia="Book Antiqua" w:hAnsi="Book Antiqua" w:cs="Book Antiqua"/>
          <w:color w:val="000000"/>
        </w:rPr>
        <w:t>limiting expenses to surgery, length of stay, and follow-up. If it is diagnosed at a more advanced stage, costs will increase in an attempt to keep the disease under control for as long as possible.</w:t>
      </w:r>
    </w:p>
    <w:p w14:paraId="17769ED9" w14:textId="41E84998"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lastRenderedPageBreak/>
        <w:t xml:space="preserve">The cancers we will have to address first will obviously be the most frequent ones, and among them </w:t>
      </w:r>
      <w:r w:rsidR="004C04EA">
        <w:rPr>
          <w:rFonts w:ascii="Book Antiqua" w:eastAsia="Book Antiqua" w:hAnsi="Book Antiqua" w:cs="Book Antiqua"/>
          <w:color w:val="000000"/>
        </w:rPr>
        <w:t xml:space="preserve">is </w:t>
      </w:r>
      <w:r w:rsidRPr="00FF249D">
        <w:rPr>
          <w:rFonts w:ascii="Book Antiqua" w:eastAsia="Book Antiqua" w:hAnsi="Book Antiqua" w:cs="Book Antiqua"/>
          <w:color w:val="000000"/>
        </w:rPr>
        <w:t>colorectal cancer</w:t>
      </w:r>
      <w:r w:rsidR="000D4626" w:rsidRPr="00FF249D">
        <w:rPr>
          <w:rFonts w:ascii="Book Antiqua" w:hAnsi="Book Antiqua" w:cs="Book Antiqua"/>
          <w:color w:val="000000"/>
          <w:lang w:eastAsia="zh-CN"/>
        </w:rPr>
        <w:t xml:space="preserve"> (</w:t>
      </w:r>
      <w:r w:rsidR="000D4626" w:rsidRPr="00FF249D">
        <w:rPr>
          <w:rFonts w:ascii="Book Antiqua" w:eastAsia="Book Antiqua" w:hAnsi="Book Antiqua" w:cs="Book Antiqua"/>
        </w:rPr>
        <w:t>CRC</w:t>
      </w:r>
      <w:r w:rsidR="000D4626"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w:t>
      </w:r>
      <w:r w:rsidR="000D4626" w:rsidRPr="00FF249D">
        <w:rPr>
          <w:rFonts w:ascii="Book Antiqua" w:eastAsia="Book Antiqua" w:hAnsi="Book Antiqua" w:cs="Book Antiqua"/>
          <w:color w:val="000000"/>
        </w:rPr>
        <w:t>CRC</w:t>
      </w:r>
      <w:r w:rsidRPr="00FF249D">
        <w:rPr>
          <w:rFonts w:ascii="Book Antiqua" w:eastAsia="Book Antiqua" w:hAnsi="Book Antiqua" w:cs="Book Antiqua"/>
          <w:color w:val="000000"/>
        </w:rPr>
        <w:t xml:space="preserve"> is the third most common cancer in m</w:t>
      </w:r>
      <w:r w:rsidR="004C04EA">
        <w:rPr>
          <w:rFonts w:ascii="Book Antiqua" w:eastAsia="Book Antiqua" w:hAnsi="Book Antiqua" w:cs="Book Antiqua"/>
          <w:color w:val="000000"/>
        </w:rPr>
        <w:t>ales</w:t>
      </w:r>
      <w:r w:rsidRPr="00FF249D">
        <w:rPr>
          <w:rFonts w:ascii="Book Antiqua" w:eastAsia="Book Antiqua" w:hAnsi="Book Antiqua" w:cs="Book Antiqua"/>
          <w:color w:val="000000"/>
        </w:rPr>
        <w:t xml:space="preserve"> and the second most common in </w:t>
      </w:r>
      <w:r w:rsidR="004C04EA">
        <w:rPr>
          <w:rFonts w:ascii="Book Antiqua" w:eastAsia="Book Antiqua" w:hAnsi="Book Antiqua" w:cs="Book Antiqua"/>
          <w:color w:val="000000"/>
        </w:rPr>
        <w:t>females</w:t>
      </w:r>
      <w:r w:rsidRPr="00FF249D">
        <w:rPr>
          <w:rFonts w:ascii="Book Antiqua" w:eastAsia="Book Antiqua" w:hAnsi="Book Antiqua" w:cs="Book Antiqua"/>
          <w:color w:val="000000"/>
        </w:rPr>
        <w:t xml:space="preserve"> worldwide</w:t>
      </w:r>
      <w:r w:rsidRPr="00FF249D">
        <w:rPr>
          <w:rFonts w:ascii="Book Antiqua" w:eastAsia="Book Antiqua" w:hAnsi="Book Antiqua" w:cs="Book Antiqua"/>
          <w:color w:val="000000"/>
          <w:vertAlign w:val="superscript"/>
        </w:rPr>
        <w:t>[1]</w:t>
      </w:r>
      <w:r w:rsidRPr="00FF249D">
        <w:rPr>
          <w:rFonts w:ascii="Book Antiqua" w:eastAsia="Book Antiqua" w:hAnsi="Book Antiqua" w:cs="Book Antiqua"/>
          <w:color w:val="000000"/>
        </w:rPr>
        <w:t xml:space="preserve"> and accounts for 10% of the total cancer burden</w:t>
      </w:r>
      <w:r w:rsidRPr="00FF249D">
        <w:rPr>
          <w:rFonts w:ascii="Book Antiqua" w:eastAsia="Book Antiqua" w:hAnsi="Book Antiqua" w:cs="Book Antiqua"/>
          <w:color w:val="000000"/>
          <w:vertAlign w:val="superscript"/>
        </w:rPr>
        <w:t>[2]</w:t>
      </w:r>
      <w:r w:rsidRPr="00FF249D">
        <w:rPr>
          <w:rFonts w:ascii="Book Antiqua" w:eastAsia="Book Antiqua" w:hAnsi="Book Antiqua" w:cs="Book Antiqua"/>
          <w:color w:val="000000"/>
        </w:rPr>
        <w:t xml:space="preserve">. </w:t>
      </w:r>
      <w:r w:rsidR="002B72A0" w:rsidRPr="00FF249D">
        <w:rPr>
          <w:rFonts w:ascii="Book Antiqua" w:eastAsia="Book Antiqua" w:hAnsi="Book Antiqua" w:cs="Book Antiqua"/>
          <w:color w:val="000000"/>
        </w:rPr>
        <w:t xml:space="preserve">Globally, nearly 2 million new cases of </w:t>
      </w:r>
      <w:r w:rsidR="000D4626" w:rsidRPr="00FF249D">
        <w:rPr>
          <w:rFonts w:ascii="Book Antiqua" w:eastAsia="Book Antiqua" w:hAnsi="Book Antiqua" w:cs="Book Antiqua"/>
        </w:rPr>
        <w:t>CRC</w:t>
      </w:r>
      <w:r w:rsidR="002B72A0" w:rsidRPr="00FF249D">
        <w:rPr>
          <w:rFonts w:ascii="Book Antiqua" w:eastAsia="Book Antiqua" w:hAnsi="Book Antiqua" w:cs="Book Antiqua"/>
          <w:color w:val="000000"/>
        </w:rPr>
        <w:t xml:space="preserve"> (in</w:t>
      </w:r>
      <w:r w:rsidR="003F7024" w:rsidRPr="00FF249D">
        <w:rPr>
          <w:rFonts w:ascii="Book Antiqua" w:eastAsia="Book Antiqua" w:hAnsi="Book Antiqua" w:cs="Book Antiqua"/>
          <w:color w:val="000000"/>
        </w:rPr>
        <w:t>cluding anus) and more than 900</w:t>
      </w:r>
      <w:r w:rsidR="002B72A0" w:rsidRPr="00FF249D">
        <w:rPr>
          <w:rFonts w:ascii="Book Antiqua" w:eastAsia="Book Antiqua" w:hAnsi="Book Antiqua" w:cs="Book Antiqua"/>
          <w:color w:val="000000"/>
        </w:rPr>
        <w:t>000 deaths occur each year</w:t>
      </w:r>
      <w:r w:rsidRPr="00FF249D">
        <w:rPr>
          <w:rFonts w:ascii="Book Antiqua" w:eastAsia="Book Antiqua" w:hAnsi="Book Antiqua" w:cs="Book Antiqua"/>
          <w:color w:val="000000"/>
          <w:vertAlign w:val="superscript"/>
        </w:rPr>
        <w:t>[3]</w:t>
      </w:r>
      <w:r w:rsidRPr="00FF249D">
        <w:rPr>
          <w:rFonts w:ascii="Book Antiqua" w:eastAsia="Book Antiqua" w:hAnsi="Book Antiqua" w:cs="Book Antiqua"/>
          <w:color w:val="000000"/>
        </w:rPr>
        <w:t>. Incidence rates are approximately 4-fold higher in transitioned countries compared with transitioning countries, but there is less variation in the mortality rates because of higher fatality in transitioning countries</w:t>
      </w:r>
      <w:r w:rsidRPr="00FF249D">
        <w:rPr>
          <w:rFonts w:ascii="Book Antiqua" w:eastAsia="Book Antiqua" w:hAnsi="Book Antiqua" w:cs="Book Antiqua"/>
          <w:color w:val="000000"/>
          <w:vertAlign w:val="superscript"/>
        </w:rPr>
        <w:t>[3]</w:t>
      </w:r>
      <w:r w:rsidRPr="00FF249D">
        <w:rPr>
          <w:rFonts w:ascii="Book Antiqua" w:eastAsia="Book Antiqua" w:hAnsi="Book Antiqua" w:cs="Book Antiqua"/>
          <w:color w:val="000000"/>
        </w:rPr>
        <w:t xml:space="preserve">. The highest incidence rates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are observed in European regions, Australia/New Zealand, and North America</w:t>
      </w:r>
      <w:r w:rsidRPr="00FF249D">
        <w:rPr>
          <w:rFonts w:ascii="Book Antiqua" w:eastAsia="Book Antiqua" w:hAnsi="Book Antiqua" w:cs="Book Antiqua"/>
          <w:color w:val="000000"/>
          <w:vertAlign w:val="superscript"/>
        </w:rPr>
        <w:t>[3,4]</w:t>
      </w:r>
      <w:r w:rsidRPr="00FF249D">
        <w:rPr>
          <w:rFonts w:ascii="Book Antiqua" w:eastAsia="Book Antiqua" w:hAnsi="Book Antiqua" w:cs="Book Antiqua"/>
          <w:color w:val="000000"/>
        </w:rPr>
        <w:t xml:space="preserve">. Lifetime risk of CRC is similar between </w:t>
      </w:r>
      <w:r w:rsidR="00EF4F22">
        <w:rPr>
          <w:rFonts w:ascii="Book Antiqua" w:eastAsia="Book Antiqua" w:hAnsi="Book Antiqua" w:cs="Book Antiqua"/>
          <w:color w:val="000000"/>
        </w:rPr>
        <w:t>females</w:t>
      </w:r>
      <w:r w:rsidR="00EF4F2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and m</w:t>
      </w:r>
      <w:r w:rsidR="00EF4F22">
        <w:rPr>
          <w:rFonts w:ascii="Book Antiqua" w:eastAsia="Book Antiqua" w:hAnsi="Book Antiqua" w:cs="Book Antiqua"/>
          <w:color w:val="000000"/>
        </w:rPr>
        <w:t>ales</w:t>
      </w:r>
      <w:r w:rsidRPr="00FF249D">
        <w:rPr>
          <w:rFonts w:ascii="Book Antiqua" w:eastAsia="Book Antiqua" w:hAnsi="Book Antiqua" w:cs="Book Antiqua"/>
          <w:color w:val="000000"/>
        </w:rPr>
        <w:t>, 4.1% and 4.4%, respectively</w:t>
      </w:r>
      <w:r w:rsidRPr="00FF249D">
        <w:rPr>
          <w:rFonts w:ascii="Book Antiqua" w:eastAsia="Book Antiqua" w:hAnsi="Book Antiqua" w:cs="Book Antiqua"/>
          <w:color w:val="000000"/>
          <w:vertAlign w:val="superscript"/>
        </w:rPr>
        <w:t>[5]</w:t>
      </w:r>
      <w:r w:rsidRPr="00FF249D">
        <w:rPr>
          <w:rFonts w:ascii="Book Antiqua" w:eastAsia="Book Antiqua" w:hAnsi="Book Antiqua" w:cs="Book Antiqua"/>
          <w:color w:val="000000"/>
        </w:rPr>
        <w:t>. The dominant risk factor for CRC is age. Age-specific incidence and mortality increase dramatically over a</w:t>
      </w:r>
      <w:r w:rsidR="003F7024" w:rsidRPr="00FF249D">
        <w:rPr>
          <w:rFonts w:ascii="Book Antiqua" w:eastAsia="Book Antiqua" w:hAnsi="Book Antiqua" w:cs="Book Antiqua"/>
          <w:color w:val="000000"/>
        </w:rPr>
        <w:t xml:space="preserve"> lifetime, from 6 and 1 per 100</w:t>
      </w:r>
      <w:r w:rsidRPr="00FF249D">
        <w:rPr>
          <w:rFonts w:ascii="Book Antiqua" w:eastAsia="Book Antiqua" w:hAnsi="Book Antiqua" w:cs="Book Antiqua"/>
          <w:color w:val="000000"/>
        </w:rPr>
        <w:t>000 people aged 30-</w:t>
      </w:r>
      <w:r w:rsidR="003F7024" w:rsidRPr="00FF249D">
        <w:rPr>
          <w:rFonts w:ascii="Book Antiqua" w:eastAsia="Book Antiqua" w:hAnsi="Book Antiqua" w:cs="Book Antiqua"/>
          <w:color w:val="000000"/>
        </w:rPr>
        <w:t>34 years to 228 and 105 per 100</w:t>
      </w:r>
      <w:r w:rsidRPr="00FF249D">
        <w:rPr>
          <w:rFonts w:ascii="Book Antiqua" w:eastAsia="Book Antiqua" w:hAnsi="Book Antiqua" w:cs="Book Antiqua"/>
          <w:color w:val="000000"/>
        </w:rPr>
        <w:t>000 people aged 80-84 years, respectively</w:t>
      </w:r>
      <w:r w:rsidRPr="00FF249D">
        <w:rPr>
          <w:rFonts w:ascii="Book Antiqua" w:eastAsia="Book Antiqua" w:hAnsi="Book Antiqua" w:cs="Book Antiqua"/>
          <w:color w:val="000000"/>
          <w:vertAlign w:val="superscript"/>
        </w:rPr>
        <w:t>[5,6]</w:t>
      </w:r>
      <w:r w:rsidRPr="00FF249D">
        <w:rPr>
          <w:rFonts w:ascii="Book Antiqua" w:eastAsia="Book Antiqua" w:hAnsi="Book Antiqua" w:cs="Book Antiqua"/>
          <w:color w:val="000000"/>
        </w:rPr>
        <w:t xml:space="preserve">. In 2021, Fang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[7]</w:t>
      </w:r>
      <w:r w:rsidRPr="00FF249D">
        <w:rPr>
          <w:rFonts w:ascii="Book Antiqua" w:eastAsia="Book Antiqua" w:hAnsi="Book Antiqua" w:cs="Book Antiqua"/>
          <w:color w:val="000000"/>
        </w:rPr>
        <w:t xml:space="preserve"> performed an analysis of the clinical characteristics of CRC in the Chinese population (cohort of 13328 patients) and found that 58.1% of CRC cases </w:t>
      </w:r>
      <w:r w:rsidR="00EF4F22">
        <w:rPr>
          <w:rFonts w:ascii="Book Antiqua" w:eastAsia="Book Antiqua" w:hAnsi="Book Antiqua" w:cs="Book Antiqua"/>
          <w:color w:val="000000"/>
        </w:rPr>
        <w:t>we</w:t>
      </w:r>
      <w:r w:rsidRPr="00FF249D">
        <w:rPr>
          <w:rFonts w:ascii="Book Antiqua" w:eastAsia="Book Antiqua" w:hAnsi="Book Antiqua" w:cs="Book Antiqua"/>
          <w:color w:val="000000"/>
        </w:rPr>
        <w:t>re observed in individuals over 60</w:t>
      </w:r>
      <w:r w:rsidR="007C3354">
        <w:rPr>
          <w:rFonts w:ascii="Book Antiqua" w:eastAsia="Book Antiqua" w:hAnsi="Book Antiqua" w:cs="Book Antiqua"/>
          <w:color w:val="000000"/>
        </w:rPr>
        <w:t>-</w:t>
      </w:r>
      <w:r w:rsidRPr="00FF249D">
        <w:rPr>
          <w:rFonts w:ascii="Book Antiqua" w:eastAsia="Book Antiqua" w:hAnsi="Book Antiqua" w:cs="Book Antiqua"/>
          <w:color w:val="000000"/>
        </w:rPr>
        <w:t>years</w:t>
      </w:r>
      <w:r w:rsidR="007C3354">
        <w:rPr>
          <w:rFonts w:ascii="Book Antiqua" w:eastAsia="Book Antiqua" w:hAnsi="Book Antiqua" w:cs="Book Antiqua"/>
          <w:color w:val="000000"/>
        </w:rPr>
        <w:t>-</w:t>
      </w:r>
      <w:r w:rsidRPr="00FF249D">
        <w:rPr>
          <w:rFonts w:ascii="Book Antiqua" w:eastAsia="Book Antiqua" w:hAnsi="Book Antiqua" w:cs="Book Antiqua"/>
          <w:color w:val="000000"/>
        </w:rPr>
        <w:t>old. According to an even more recent study of the Chinese population, age &gt; 65 years is a significant risk factor for developing CRC with an odds ratio of 1.4</w:t>
      </w:r>
      <w:r w:rsidRPr="00FF249D">
        <w:rPr>
          <w:rFonts w:ascii="Book Antiqua" w:eastAsia="Book Antiqua" w:hAnsi="Book Antiqua" w:cs="Book Antiqua"/>
          <w:color w:val="000000"/>
          <w:vertAlign w:val="superscript"/>
        </w:rPr>
        <w:t>[8]</w:t>
      </w:r>
      <w:r w:rsidRPr="00FF249D">
        <w:rPr>
          <w:rFonts w:ascii="Book Antiqua" w:eastAsia="Book Antiqua" w:hAnsi="Book Antiqua" w:cs="Book Antiqua"/>
          <w:color w:val="000000"/>
        </w:rPr>
        <w:t xml:space="preserve">. The </w:t>
      </w:r>
      <w:r w:rsidR="00EF4F22">
        <w:rPr>
          <w:rFonts w:ascii="Book Antiqua" w:eastAsia="Book Antiqua" w:hAnsi="Book Antiqua" w:cs="Book Antiqua"/>
          <w:color w:val="000000"/>
        </w:rPr>
        <w:t>5</w:t>
      </w:r>
      <w:r w:rsidRPr="00FF249D">
        <w:rPr>
          <w:rFonts w:ascii="Book Antiqua" w:eastAsia="Book Antiqua" w:hAnsi="Book Antiqua" w:cs="Book Antiqua"/>
          <w:color w:val="000000"/>
        </w:rPr>
        <w:t>-year survival rate for stage I colon cancer is 91% but drops to 72% for locally advanced disease and 14% for stage IV</w:t>
      </w:r>
      <w:r w:rsidRPr="00FF249D">
        <w:rPr>
          <w:rFonts w:ascii="Book Antiqua" w:eastAsia="Book Antiqua" w:hAnsi="Book Antiqua" w:cs="Book Antiqua"/>
          <w:color w:val="000000"/>
          <w:vertAlign w:val="superscript"/>
        </w:rPr>
        <w:t>[4]</w:t>
      </w:r>
      <w:r w:rsidRPr="00FF249D">
        <w:rPr>
          <w:rFonts w:ascii="Book Antiqua" w:eastAsia="Book Antiqua" w:hAnsi="Book Antiqua" w:cs="Book Antiqua"/>
          <w:color w:val="000000"/>
        </w:rPr>
        <w:t xml:space="preserve">. </w:t>
      </w:r>
    </w:p>
    <w:p w14:paraId="3CB8A3C7" w14:textId="691BE394" w:rsidR="00A77B3E" w:rsidRPr="00FF249D" w:rsidRDefault="00EF4F22" w:rsidP="00FF249D">
      <w:pPr>
        <w:spacing w:line="360" w:lineRule="auto"/>
        <w:ind w:firstLineChars="200" w:firstLine="480"/>
        <w:jc w:val="both"/>
        <w:rPr>
          <w:rFonts w:ascii="Book Antiqua" w:hAnsi="Book Antiqua"/>
        </w:rPr>
      </w:pPr>
      <w:r>
        <w:rPr>
          <w:rFonts w:ascii="Book Antiqua" w:eastAsia="Book Antiqua" w:hAnsi="Book Antiqua" w:cs="Book Antiqua"/>
          <w:color w:val="000000"/>
        </w:rPr>
        <w:t>CRC occurs sporadically in 65%-70%</w:t>
      </w:r>
      <w:r w:rsidR="00D47A12" w:rsidRPr="00FF249D">
        <w:rPr>
          <w:rFonts w:ascii="Book Antiqua" w:eastAsia="Book Antiqua" w:hAnsi="Book Antiqua" w:cs="Book Antiqua"/>
          <w:color w:val="000000"/>
        </w:rPr>
        <w:t xml:space="preserve"> of </w:t>
      </w:r>
      <w:r w:rsidR="000D4626" w:rsidRPr="00FF249D">
        <w:rPr>
          <w:rFonts w:ascii="Book Antiqua" w:eastAsia="Book Antiqua" w:hAnsi="Book Antiqua" w:cs="Book Antiqua"/>
        </w:rPr>
        <w:t>CRC</w:t>
      </w:r>
      <w:r>
        <w:rPr>
          <w:rFonts w:ascii="Book Antiqua" w:eastAsia="Book Antiqua" w:hAnsi="Book Antiqua" w:cs="Book Antiqua"/>
        </w:rPr>
        <w:t xml:space="preserve"> case</w:t>
      </w:r>
      <w:r w:rsidR="00D47A12" w:rsidRPr="00FF249D">
        <w:rPr>
          <w:rFonts w:ascii="Book Antiqua" w:eastAsia="Book Antiqua" w:hAnsi="Book Antiqua" w:cs="Book Antiqua"/>
          <w:color w:val="000000"/>
        </w:rPr>
        <w:t>s, while the remaining 30</w:t>
      </w:r>
      <w:r>
        <w:rPr>
          <w:rFonts w:ascii="Book Antiqua" w:eastAsia="Book Antiqua" w:hAnsi="Book Antiqua" w:cs="Book Antiqua"/>
          <w:color w:val="000000"/>
        </w:rPr>
        <w:t>%-</w:t>
      </w:r>
      <w:r w:rsidR="00D47A12" w:rsidRPr="00FF249D">
        <w:rPr>
          <w:rFonts w:ascii="Book Antiqua" w:eastAsia="Book Antiqua" w:hAnsi="Book Antiqua" w:cs="Book Antiqua"/>
          <w:color w:val="000000"/>
        </w:rPr>
        <w:t>35</w:t>
      </w:r>
      <w:r>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of cases are genetic or familial forms, which should be recognized as early as possible and included in a close follow-up program. </w:t>
      </w:r>
      <w:r w:rsidR="000E4E25">
        <w:rPr>
          <w:rFonts w:ascii="Book Antiqua" w:eastAsia="Book Antiqua" w:hAnsi="Book Antiqua" w:cs="Book Antiqua"/>
          <w:color w:val="000000"/>
        </w:rPr>
        <w:t>P</w:t>
      </w:r>
      <w:r w:rsidR="00D47A12" w:rsidRPr="00FF249D">
        <w:rPr>
          <w:rFonts w:ascii="Book Antiqua" w:eastAsia="Book Antiqua" w:hAnsi="Book Antiqua" w:cs="Book Antiqua"/>
          <w:color w:val="000000"/>
        </w:rPr>
        <w:t>olyps are considered precancerous lesions. About two-thirds of CRC cases develop through the adenomacarcinoma sequence, while the remaining one-third of CRC cases originate from the serrated pathway</w:t>
      </w:r>
      <w:r w:rsidR="00D47A12" w:rsidRPr="00FF249D">
        <w:rPr>
          <w:rFonts w:ascii="Book Antiqua" w:eastAsia="Book Antiqua" w:hAnsi="Book Antiqua" w:cs="Book Antiqua"/>
          <w:color w:val="000000"/>
          <w:vertAlign w:val="superscript"/>
        </w:rPr>
        <w:t>[9]</w:t>
      </w:r>
      <w:r w:rsidR="00D47A12" w:rsidRPr="00FF249D">
        <w:rPr>
          <w:rFonts w:ascii="Book Antiqua" w:eastAsia="Book Antiqua" w:hAnsi="Book Antiqua" w:cs="Book Antiqua"/>
          <w:color w:val="000000"/>
        </w:rPr>
        <w:t xml:space="preserve">. The neoplastic degeneration of a colorectal polyp to </w:t>
      </w:r>
      <w:r w:rsidR="000D4626" w:rsidRPr="00FF249D">
        <w:rPr>
          <w:rFonts w:ascii="Book Antiqua" w:eastAsia="Book Antiqua" w:hAnsi="Book Antiqua" w:cs="Book Antiqua"/>
        </w:rPr>
        <w:t>CRC</w:t>
      </w:r>
      <w:r w:rsidR="000E4E25">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occurs over a very long period, and we would therefore have a lot of time to recognize this polyp early and remove it before it becomes cancer. Resection of the polyp in CRC screening reduce</w:t>
      </w:r>
      <w:r w:rsidR="00215361" w:rsidRPr="00FF249D">
        <w:rPr>
          <w:rFonts w:ascii="Book Antiqua" w:eastAsia="Book Antiqua" w:hAnsi="Book Antiqua" w:cs="Book Antiqua"/>
          <w:color w:val="000000"/>
        </w:rPr>
        <w:t>s</w:t>
      </w:r>
      <w:r w:rsidR="00D47A12" w:rsidRPr="00FF249D">
        <w:rPr>
          <w:rFonts w:ascii="Book Antiqua" w:eastAsia="Book Antiqua" w:hAnsi="Book Antiqua" w:cs="Book Antiqua"/>
          <w:color w:val="000000"/>
        </w:rPr>
        <w:t xml:space="preserve"> the incidence and mortality of </w:t>
      </w:r>
      <w:r w:rsidR="00215361" w:rsidRPr="00FF249D">
        <w:rPr>
          <w:rFonts w:ascii="Book Antiqua" w:eastAsia="Book Antiqua" w:hAnsi="Book Antiqua" w:cs="Book Antiqua"/>
          <w:color w:val="000000"/>
        </w:rPr>
        <w:t>cancer</w:t>
      </w:r>
      <w:r w:rsidR="00D47A12" w:rsidRPr="00FF249D">
        <w:rPr>
          <w:rFonts w:ascii="Book Antiqua" w:eastAsia="Book Antiqua" w:hAnsi="Book Antiqua" w:cs="Book Antiqua"/>
          <w:color w:val="000000"/>
          <w:vertAlign w:val="superscript"/>
        </w:rPr>
        <w:t>[9,10]</w:t>
      </w:r>
      <w:r w:rsidR="00D47A12" w:rsidRPr="00FF249D">
        <w:rPr>
          <w:rFonts w:ascii="Book Antiqua" w:eastAsia="Book Antiqua" w:hAnsi="Book Antiqua" w:cs="Book Antiqua"/>
          <w:color w:val="000000"/>
        </w:rPr>
        <w:t xml:space="preserve">. In any case, we could still remove the cancer at a very early stage of the disease. </w:t>
      </w:r>
      <w:r w:rsidR="000E4E25">
        <w:rPr>
          <w:rFonts w:ascii="Book Antiqua" w:eastAsia="Book Antiqua" w:hAnsi="Book Antiqua" w:cs="Book Antiqua"/>
          <w:color w:val="000000"/>
        </w:rPr>
        <w:t>Therefore,</w:t>
      </w:r>
      <w:r w:rsidR="000E4E25"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we are facing a disease that could be prevented by a simple endoscopy and instead bring an exaggerated number of new cases and deaths every year. </w:t>
      </w:r>
      <w:r w:rsidR="00D47A12" w:rsidRPr="00FF249D">
        <w:rPr>
          <w:rFonts w:ascii="Book Antiqua" w:eastAsia="Book Antiqua" w:hAnsi="Book Antiqua" w:cs="Book Antiqua"/>
          <w:color w:val="000000"/>
        </w:rPr>
        <w:lastRenderedPageBreak/>
        <w:t xml:space="preserve">Unfortunately, even in the most advanced countries and in those where screening programs are active, diagnosis is often late when the cancer is already in an advanced stage. As reported in the latest guidelines of the American Society of Colorectal </w:t>
      </w:r>
      <w:r w:rsidR="000E4E25">
        <w:rPr>
          <w:rFonts w:ascii="Book Antiqua" w:eastAsia="Book Antiqua" w:hAnsi="Book Antiqua" w:cs="Book Antiqua"/>
          <w:color w:val="000000"/>
        </w:rPr>
        <w:t>S</w:t>
      </w:r>
      <w:r w:rsidR="00D47A12" w:rsidRPr="00FF249D">
        <w:rPr>
          <w:rFonts w:ascii="Book Antiqua" w:eastAsia="Book Antiqua" w:hAnsi="Book Antiqua" w:cs="Book Antiqua"/>
          <w:color w:val="000000"/>
        </w:rPr>
        <w:t>urgery</w:t>
      </w:r>
      <w:r w:rsidR="00D47A12" w:rsidRPr="00FF249D">
        <w:rPr>
          <w:rFonts w:ascii="Book Antiqua" w:eastAsia="Book Antiqua" w:hAnsi="Book Antiqua" w:cs="Book Antiqua"/>
          <w:color w:val="000000"/>
          <w:vertAlign w:val="superscript"/>
        </w:rPr>
        <w:t>[11]</w:t>
      </w:r>
      <w:r w:rsidR="00D47A12" w:rsidRPr="00FF249D">
        <w:rPr>
          <w:rFonts w:ascii="Book Antiqua" w:eastAsia="Book Antiqua" w:hAnsi="Book Antiqua" w:cs="Book Antiqua"/>
          <w:color w:val="000000"/>
        </w:rPr>
        <w:t xml:space="preserve">, the diagnosis of </w:t>
      </w:r>
      <w:r w:rsidR="000E4E25">
        <w:rPr>
          <w:rFonts w:ascii="Book Antiqua" w:eastAsia="Book Antiqua" w:hAnsi="Book Antiqua" w:cs="Book Antiqua"/>
          <w:color w:val="000000"/>
        </w:rPr>
        <w:t>CRC</w:t>
      </w:r>
      <w:r w:rsidR="00F717B4" w:rsidRPr="00FF249D">
        <w:rPr>
          <w:rFonts w:ascii="Book Antiqua" w:eastAsia="Book Antiqua" w:hAnsi="Book Antiqua" w:cs="Book Antiqua"/>
          <w:color w:val="000000"/>
        </w:rPr>
        <w:t xml:space="preserve"> is made in 70</w:t>
      </w:r>
      <w:r w:rsidR="00D47A12" w:rsidRPr="00FF249D">
        <w:rPr>
          <w:rFonts w:ascii="Book Antiqua" w:eastAsia="Book Antiqua" w:hAnsi="Book Antiqua" w:cs="Book Antiqua"/>
          <w:color w:val="000000"/>
        </w:rPr>
        <w:t>% of cases when the patient is already symptomatic, often with symptoms such as hemorrhage or occlusion that require emergency surgery.</w:t>
      </w:r>
    </w:p>
    <w:p w14:paraId="126FE4EF" w14:textId="6DF681AD" w:rsidR="00A77B3E" w:rsidRPr="00FF249D" w:rsidRDefault="000D4626" w:rsidP="00FF249D">
      <w:pPr>
        <w:spacing w:line="360" w:lineRule="auto"/>
        <w:ind w:firstLineChars="200" w:firstLine="480"/>
        <w:jc w:val="both"/>
        <w:rPr>
          <w:rFonts w:ascii="Book Antiqua" w:hAnsi="Book Antiqua"/>
        </w:rPr>
      </w:pPr>
      <w:r w:rsidRPr="00FF249D">
        <w:rPr>
          <w:rFonts w:ascii="Book Antiqua" w:eastAsia="Book Antiqua" w:hAnsi="Book Antiqua" w:cs="Book Antiqua"/>
        </w:rPr>
        <w:t>CRC</w:t>
      </w:r>
      <w:r w:rsidR="00F43F5D" w:rsidRPr="00FF249D">
        <w:rPr>
          <w:rFonts w:ascii="Book Antiqua" w:eastAsia="Book Antiqua" w:hAnsi="Book Antiqua" w:cs="Book Antiqua"/>
          <w:color w:val="000000"/>
        </w:rPr>
        <w:t xml:space="preserve"> incidence and mortality have declined over time (Figure 1) due to improvements in exposure to risk factors, treatment of diagnosed CRC, and</w:t>
      </w:r>
      <w:r w:rsidR="000E4E25">
        <w:rPr>
          <w:rFonts w:ascii="Book Antiqua" w:eastAsia="Book Antiqua" w:hAnsi="Book Antiqua" w:cs="Book Antiqua"/>
          <w:color w:val="000000"/>
        </w:rPr>
        <w:t xml:space="preserve"> </w:t>
      </w:r>
      <w:r w:rsidR="00F43F5D" w:rsidRPr="00FF249D">
        <w:rPr>
          <w:rFonts w:ascii="Book Antiqua" w:eastAsia="Book Antiqua" w:hAnsi="Book Antiqua" w:cs="Book Antiqua"/>
          <w:color w:val="000000"/>
        </w:rPr>
        <w:t>widespread uptake of screening</w:t>
      </w:r>
      <w:r w:rsidR="00D47A12" w:rsidRPr="00FF249D">
        <w:rPr>
          <w:rFonts w:ascii="Book Antiqua" w:eastAsia="Book Antiqua" w:hAnsi="Book Antiqua" w:cs="Book Antiqua"/>
          <w:color w:val="000000"/>
          <w:vertAlign w:val="superscript"/>
        </w:rPr>
        <w:t>[5]</w:t>
      </w:r>
      <w:r w:rsidR="00D47A12" w:rsidRPr="00FF249D">
        <w:rPr>
          <w:rFonts w:ascii="Book Antiqua" w:eastAsia="Book Antiqua" w:hAnsi="Book Antiqua" w:cs="Book Antiqua"/>
          <w:color w:val="000000"/>
        </w:rPr>
        <w:t>.</w:t>
      </w:r>
      <w:r w:rsidR="00F43F5D" w:rsidRPr="00FF249D">
        <w:rPr>
          <w:rFonts w:ascii="Book Antiqua" w:eastAsia="Book Antiqua" w:hAnsi="Book Antiqua" w:cs="Book Antiqua"/>
          <w:color w:val="000000"/>
        </w:rPr>
        <w:t xml:space="preserve"> The observed trend correlates with an increase in the proportion of eligible individuals upgrading with screening</w:t>
      </w:r>
      <w:r w:rsidR="00D47A12" w:rsidRPr="00FF249D">
        <w:rPr>
          <w:rFonts w:ascii="Book Antiqua" w:eastAsia="Book Antiqua" w:hAnsi="Book Antiqua" w:cs="Book Antiqua"/>
          <w:color w:val="000000"/>
          <w:vertAlign w:val="superscript"/>
        </w:rPr>
        <w:t>[12]</w:t>
      </w:r>
      <w:r w:rsidR="00D47A12" w:rsidRPr="00FF249D">
        <w:rPr>
          <w:rFonts w:ascii="Book Antiqua" w:eastAsia="Book Antiqua" w:hAnsi="Book Antiqua" w:cs="Book Antiqua"/>
          <w:color w:val="000000"/>
        </w:rPr>
        <w:t xml:space="preserve">. </w:t>
      </w:r>
      <w:r w:rsidR="00455BE4" w:rsidRPr="00FF249D">
        <w:rPr>
          <w:rFonts w:ascii="Book Antiqua" w:eastAsia="Book Antiqua" w:hAnsi="Book Antiqua" w:cs="Book Antiqua"/>
          <w:color w:val="000000"/>
        </w:rPr>
        <w:t xml:space="preserve">From 2000 to 2018, CRC incidence and mortality decreased from </w:t>
      </w:r>
      <w:r w:rsidR="00F717B4" w:rsidRPr="00FF249D">
        <w:rPr>
          <w:rFonts w:ascii="Book Antiqua" w:eastAsia="Book Antiqua" w:hAnsi="Book Antiqua" w:cs="Book Antiqua"/>
          <w:color w:val="000000"/>
        </w:rPr>
        <w:t>56 and 20 to 37 and 13 per 100</w:t>
      </w:r>
      <w:r w:rsidR="00455BE4" w:rsidRPr="00FF249D">
        <w:rPr>
          <w:rFonts w:ascii="Book Antiqua" w:eastAsia="Book Antiqua" w:hAnsi="Book Antiqua" w:cs="Book Antiqua"/>
          <w:color w:val="000000"/>
        </w:rPr>
        <w:t>000, respectively</w:t>
      </w:r>
      <w:r w:rsidR="00D47A12" w:rsidRPr="00FF249D">
        <w:rPr>
          <w:rFonts w:ascii="Book Antiqua" w:eastAsia="Book Antiqua" w:hAnsi="Book Antiqua" w:cs="Book Antiqua"/>
          <w:color w:val="000000"/>
          <w:vertAlign w:val="superscript"/>
        </w:rPr>
        <w:t>[13]</w:t>
      </w:r>
      <w:r w:rsidR="00D47A12" w:rsidRPr="00FF249D">
        <w:rPr>
          <w:rFonts w:ascii="Book Antiqua" w:eastAsia="Book Antiqua" w:hAnsi="Book Antiqua" w:cs="Book Antiqua"/>
          <w:color w:val="000000"/>
        </w:rPr>
        <w:t xml:space="preserve"> while the proportion of individuals aged 50 </w:t>
      </w:r>
      <w:r w:rsidR="007C3354">
        <w:rPr>
          <w:rFonts w:ascii="Book Antiqua" w:eastAsia="Book Antiqua" w:hAnsi="Book Antiqua" w:cs="Book Antiqua"/>
          <w:color w:val="000000"/>
        </w:rPr>
        <w:t xml:space="preserve">years </w:t>
      </w:r>
      <w:r w:rsidR="00D47A12" w:rsidRPr="00FF249D">
        <w:rPr>
          <w:rFonts w:ascii="Book Antiqua" w:eastAsia="Book Antiqua" w:hAnsi="Book Antiqua" w:cs="Book Antiqua"/>
          <w:color w:val="000000"/>
        </w:rPr>
        <w:t>to 75 years who are up-to-date with screening increased from 34.6%</w:t>
      </w:r>
      <w:r w:rsidR="00D47A12" w:rsidRPr="00FF249D">
        <w:rPr>
          <w:rFonts w:ascii="Book Antiqua" w:eastAsia="Book Antiqua" w:hAnsi="Book Antiqua" w:cs="Book Antiqua"/>
          <w:color w:val="000000"/>
          <w:vertAlign w:val="superscript"/>
        </w:rPr>
        <w:t>[14]</w:t>
      </w:r>
      <w:r w:rsidR="00D47A12" w:rsidRPr="00FF249D">
        <w:rPr>
          <w:rFonts w:ascii="Book Antiqua" w:eastAsia="Book Antiqua" w:hAnsi="Book Antiqua" w:cs="Book Antiqua"/>
          <w:color w:val="000000"/>
        </w:rPr>
        <w:t xml:space="preserve"> to 67.0%</w:t>
      </w:r>
      <w:r w:rsidR="00D47A12" w:rsidRPr="00FF249D">
        <w:rPr>
          <w:rFonts w:ascii="Book Antiqua" w:eastAsia="Book Antiqua" w:hAnsi="Book Antiqua" w:cs="Book Antiqua"/>
          <w:color w:val="000000"/>
          <w:vertAlign w:val="superscript"/>
        </w:rPr>
        <w:t>[15]</w:t>
      </w:r>
      <w:r w:rsidR="00D47A12" w:rsidRPr="00FF249D">
        <w:rPr>
          <w:rFonts w:ascii="Book Antiqua" w:eastAsia="Book Antiqua" w:hAnsi="Book Antiqua" w:cs="Book Antiqua"/>
          <w:color w:val="000000"/>
        </w:rPr>
        <w:t xml:space="preserve">. </w:t>
      </w:r>
      <w:r w:rsidR="00455BE4" w:rsidRPr="00FF249D">
        <w:rPr>
          <w:rFonts w:ascii="Book Antiqua" w:eastAsia="Book Antiqua" w:hAnsi="Book Antiqua" w:cs="Book Antiqua"/>
          <w:color w:val="000000"/>
        </w:rPr>
        <w:t>The benefit of colorectal screening in preventing specific deaths is between 25% and 50%</w:t>
      </w:r>
      <w:r w:rsidR="00D47A12" w:rsidRPr="00FF249D">
        <w:rPr>
          <w:rFonts w:ascii="Book Antiqua" w:eastAsia="Book Antiqua" w:hAnsi="Book Antiqua" w:cs="Book Antiqua"/>
          <w:color w:val="000000"/>
          <w:vertAlign w:val="superscript"/>
        </w:rPr>
        <w:t>[4,16]</w:t>
      </w:r>
      <w:r w:rsidR="00D47A12" w:rsidRPr="00FF249D">
        <w:rPr>
          <w:rFonts w:ascii="Book Antiqua" w:eastAsia="Book Antiqua" w:hAnsi="Book Antiqua" w:cs="Book Antiqua"/>
          <w:color w:val="000000"/>
        </w:rPr>
        <w:t>.</w:t>
      </w:r>
      <w:r w:rsidR="00D47A12" w:rsidRPr="00FF249D">
        <w:rPr>
          <w:rFonts w:ascii="Book Antiqua" w:eastAsia="Book Antiqua" w:hAnsi="Book Antiqua" w:cs="Book Antiqua"/>
          <w:b/>
          <w:bCs/>
          <w:color w:val="000000"/>
        </w:rPr>
        <w:t xml:space="preserve"> </w:t>
      </w:r>
    </w:p>
    <w:p w14:paraId="69AE5DEB" w14:textId="339005DE"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use of screening and the resulting early detection of more cases, in addition to having benefits in terms of survival and quality of life, could also have economic benefits</w:t>
      </w:r>
      <w:r w:rsidRPr="00FF249D">
        <w:rPr>
          <w:rFonts w:ascii="Book Antiqua" w:eastAsia="Book Antiqua" w:hAnsi="Book Antiqua" w:cs="Book Antiqua"/>
          <w:color w:val="000000"/>
          <w:vertAlign w:val="superscript"/>
        </w:rPr>
        <w:t>[17]</w:t>
      </w:r>
      <w:r w:rsidRPr="00FF249D">
        <w:rPr>
          <w:rFonts w:ascii="Book Antiqua" w:eastAsia="Book Antiqua" w:hAnsi="Book Antiqua" w:cs="Book Antiqua"/>
          <w:color w:val="000000"/>
        </w:rPr>
        <w:t xml:space="preserve">. In fact, despite a higher initial cost because the exams are performed on a large number of individuals considered healthy, early detection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results in a global cost reduction. The positive cost impact in the lower cancer stages (stages I-II) can be explained by less invasive surgery, shorter hospital stays, fewer emergency admissions and outpatient visits within 12 mo of diagnosis,</w:t>
      </w:r>
      <w:r w:rsidR="00EC4AC4">
        <w:rPr>
          <w:rFonts w:ascii="Book Antiqua" w:eastAsia="Book Antiqua" w:hAnsi="Book Antiqua" w:cs="Book Antiqua"/>
          <w:color w:val="000000"/>
        </w:rPr>
        <w:t xml:space="preserve"> and</w:t>
      </w:r>
      <w:r w:rsidRPr="00FF249D">
        <w:rPr>
          <w:rFonts w:ascii="Book Antiqua" w:eastAsia="Book Antiqua" w:hAnsi="Book Antiqua" w:cs="Book Antiqua"/>
          <w:color w:val="000000"/>
        </w:rPr>
        <w:t xml:space="preserve"> less use of chemotherapy and biologic drugs. The potential cost savings associated with an early diagnosis are greater in patients age 18-64</w:t>
      </w:r>
      <w:r w:rsidRPr="00FF249D">
        <w:rPr>
          <w:rFonts w:ascii="Book Antiqua" w:eastAsia="Book Antiqua" w:hAnsi="Book Antiqua" w:cs="Book Antiqua"/>
          <w:color w:val="000000"/>
          <w:vertAlign w:val="superscript"/>
        </w:rPr>
        <w:t>[18]</w:t>
      </w:r>
      <w:r w:rsidRPr="00FF249D">
        <w:rPr>
          <w:rFonts w:ascii="Book Antiqua" w:eastAsia="Book Antiqua" w:hAnsi="Book Antiqua" w:cs="Book Antiqua"/>
          <w:color w:val="000000"/>
        </w:rPr>
        <w:t>.</w:t>
      </w:r>
    </w:p>
    <w:p w14:paraId="6155E9F1" w14:textId="373DF316"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Gheysariyeha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[19]</w:t>
      </w:r>
      <w:r w:rsidRPr="00FF249D">
        <w:rPr>
          <w:rFonts w:ascii="Book Antiqua" w:eastAsia="Book Antiqua" w:hAnsi="Book Antiqua" w:cs="Book Antiqua"/>
          <w:color w:val="000000"/>
        </w:rPr>
        <w:t xml:space="preserve"> conducted a systematic review with cost-effectiveness results showing </w:t>
      </w:r>
      <w:r w:rsidR="00EC4AC4">
        <w:rPr>
          <w:rFonts w:ascii="Book Antiqua" w:eastAsia="Book Antiqua" w:hAnsi="Book Antiqua" w:cs="Book Antiqua"/>
          <w:color w:val="000000"/>
        </w:rPr>
        <w:t xml:space="preserve">that </w:t>
      </w:r>
      <w:r w:rsidRPr="00FF249D">
        <w:rPr>
          <w:rFonts w:ascii="Book Antiqua" w:eastAsia="Book Antiqua" w:hAnsi="Book Antiqua" w:cs="Book Antiqua"/>
          <w:color w:val="000000"/>
        </w:rPr>
        <w:t xml:space="preserve">annual fecal immunochemical test (FIT), colonoscopy every 10 years, sigmoidoscopy every 5 years, </w:t>
      </w:r>
      <w:r w:rsidR="00EC4AC4">
        <w:rPr>
          <w:rFonts w:ascii="Book Antiqua" w:eastAsia="Book Antiqua" w:hAnsi="Book Antiqua" w:cs="Book Antiqua"/>
          <w:color w:val="000000"/>
        </w:rPr>
        <w:t xml:space="preserve">and </w:t>
      </w:r>
      <w:r w:rsidRPr="00FF249D">
        <w:rPr>
          <w:rFonts w:ascii="Book Antiqua" w:eastAsia="Book Antiqua" w:hAnsi="Book Antiqua" w:cs="Book Antiqua"/>
          <w:color w:val="000000"/>
        </w:rPr>
        <w:t>biennial high-sensitivity guaiac-based fecal occult blood test (HSgFOBT) and Stool DNA Test every 3 years were cost-saving strategies</w:t>
      </w:r>
      <w:r w:rsidR="00EC4AC4">
        <w:rPr>
          <w:rFonts w:ascii="Book Antiqua" w:eastAsia="Book Antiqua" w:hAnsi="Book Antiqua" w:cs="Book Antiqua"/>
          <w:color w:val="000000"/>
        </w:rPr>
        <w:t xml:space="preserve"> compared to not </w:t>
      </w:r>
      <w:r w:rsidRPr="00FF249D">
        <w:rPr>
          <w:rFonts w:ascii="Book Antiqua" w:eastAsia="Book Antiqua" w:hAnsi="Book Antiqua" w:cs="Book Antiqua"/>
          <w:color w:val="000000"/>
        </w:rPr>
        <w:t>screening. In most of the studies, FIT in comparison with other strategies was cost-saving (less costly and more effective).</w:t>
      </w:r>
    </w:p>
    <w:p w14:paraId="37FCC022" w14:textId="77777777" w:rsidR="00A77B3E" w:rsidRPr="00FF249D" w:rsidRDefault="00A77B3E" w:rsidP="00694BE6">
      <w:pPr>
        <w:spacing w:line="360" w:lineRule="auto"/>
        <w:jc w:val="both"/>
        <w:rPr>
          <w:rFonts w:ascii="Book Antiqua" w:hAnsi="Book Antiqua"/>
        </w:rPr>
      </w:pPr>
    </w:p>
    <w:p w14:paraId="76639C4F" w14:textId="77777777"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SCREENING TESTS</w:t>
      </w:r>
    </w:p>
    <w:p w14:paraId="6670793C" w14:textId="5EA359DF" w:rsidR="00A77B3E" w:rsidRPr="00FF249D" w:rsidRDefault="000D4626" w:rsidP="00FF249D">
      <w:pPr>
        <w:spacing w:line="360" w:lineRule="auto"/>
        <w:jc w:val="both"/>
        <w:rPr>
          <w:rFonts w:ascii="Book Antiqua" w:hAnsi="Book Antiqua"/>
        </w:rPr>
      </w:pPr>
      <w:r w:rsidRPr="00FF249D">
        <w:rPr>
          <w:rFonts w:ascii="Book Antiqua" w:eastAsia="Book Antiqua" w:hAnsi="Book Antiqua" w:cs="Book Antiqua"/>
        </w:rPr>
        <w:t>CRC</w:t>
      </w:r>
      <w:r w:rsidR="00D47A12" w:rsidRPr="00FF249D">
        <w:rPr>
          <w:rFonts w:ascii="Book Antiqua" w:eastAsia="Book Antiqua" w:hAnsi="Book Antiqua" w:cs="Book Antiqua"/>
          <w:color w:val="000000"/>
        </w:rPr>
        <w:t xml:space="preserve"> is an ideal target for screening because it arises from precursors that take a long time (up to 10 years) to evolve into a malignancy, offering a window of opportunity for polypectomy and cancer prevention</w:t>
      </w:r>
      <w:r w:rsidR="00D47A12" w:rsidRPr="00FF249D">
        <w:rPr>
          <w:rFonts w:ascii="Book Antiqua" w:eastAsia="Book Antiqua" w:hAnsi="Book Antiqua" w:cs="Book Antiqua"/>
          <w:color w:val="000000"/>
          <w:vertAlign w:val="superscript"/>
        </w:rPr>
        <w:t>[20]</w:t>
      </w:r>
      <w:r w:rsidR="00D47A12" w:rsidRPr="00FF249D">
        <w:rPr>
          <w:rFonts w:ascii="Book Antiqua" w:eastAsia="Book Antiqua" w:hAnsi="Book Antiqua" w:cs="Book Antiqua"/>
          <w:color w:val="000000"/>
        </w:rPr>
        <w:t>. Current CRC screening methods are divided into invasive and noninvasive tests</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xml:space="preserve">. Noninvasive tests include </w:t>
      </w:r>
      <w:r w:rsidR="00CB51C6" w:rsidRPr="00FF249D">
        <w:rPr>
          <w:rFonts w:ascii="Book Antiqua" w:eastAsia="Book Antiqua" w:hAnsi="Book Antiqua" w:cs="Book Antiqua"/>
          <w:color w:val="000000"/>
        </w:rPr>
        <w:t>stool-based</w:t>
      </w:r>
      <w:r w:rsidR="00D47A12" w:rsidRPr="00FF249D">
        <w:rPr>
          <w:rFonts w:ascii="Book Antiqua" w:eastAsia="Book Antiqua" w:hAnsi="Book Antiqua" w:cs="Book Antiqua"/>
          <w:color w:val="000000"/>
        </w:rPr>
        <w:t xml:space="preserve"> </w:t>
      </w:r>
      <w:r w:rsidR="008C319A" w:rsidRPr="00FF249D">
        <w:rPr>
          <w:rFonts w:ascii="Book Antiqua" w:eastAsia="Book Antiqua" w:hAnsi="Book Antiqua" w:cs="Book Antiqua"/>
          <w:color w:val="000000"/>
        </w:rPr>
        <w:t>tests</w:t>
      </w:r>
      <w:r w:rsidR="005945E7"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blood tests</w:t>
      </w:r>
      <w:r w:rsidR="006B696D">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and radiological examinations. Stool-based tests available are HSgFOBT, FIT</w:t>
      </w:r>
      <w:r w:rsidR="006B696D">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and fecal DNA test (Multitarget stool DNA, MT-sDNA, Cologuard</w:t>
      </w:r>
      <w:r w:rsidR="00D47A12" w:rsidRPr="00FF249D">
        <w:rPr>
          <w:rFonts w:ascii="Book Antiqua" w:eastAsia="Book Antiqua" w:hAnsi="Book Antiqua" w:cs="Book Antiqua"/>
          <w:color w:val="000000"/>
          <w:vertAlign w:val="superscript"/>
        </w:rPr>
        <w:t>®</w:t>
      </w:r>
      <w:r w:rsidR="00D47A12" w:rsidRPr="00FF249D">
        <w:rPr>
          <w:rFonts w:ascii="Book Antiqua" w:eastAsia="Book Antiqua" w:hAnsi="Book Antiqua" w:cs="Book Antiqua"/>
          <w:color w:val="000000"/>
        </w:rPr>
        <w:t>). Blood-based tests include Epi proColon, which detects circulating methylated SEPT9, and tests that detect microRNA and plasma protein biomarkers. Radiologic</w:t>
      </w:r>
      <w:r w:rsidR="009D3DD0" w:rsidRPr="00FF249D">
        <w:rPr>
          <w:rFonts w:ascii="Book Antiqua" w:eastAsia="Book Antiqua" w:hAnsi="Book Antiqua" w:cs="Book Antiqua"/>
          <w:color w:val="000000"/>
        </w:rPr>
        <w:t>al</w:t>
      </w:r>
      <w:r w:rsidR="00D47A12" w:rsidRPr="00FF249D">
        <w:rPr>
          <w:rFonts w:ascii="Book Antiqua" w:eastAsia="Book Antiqua" w:hAnsi="Book Antiqua" w:cs="Book Antiqua"/>
          <w:color w:val="000000"/>
        </w:rPr>
        <w:t xml:space="preserve"> </w:t>
      </w:r>
      <w:r w:rsidR="009D3DD0" w:rsidRPr="00FF249D">
        <w:rPr>
          <w:rFonts w:ascii="Book Antiqua" w:eastAsia="Book Antiqua" w:hAnsi="Book Antiqua" w:cs="Book Antiqua"/>
          <w:color w:val="000000"/>
        </w:rPr>
        <w:t>examinations</w:t>
      </w:r>
      <w:r w:rsidR="00D47A12" w:rsidRPr="00FF249D">
        <w:rPr>
          <w:rFonts w:ascii="Book Antiqua" w:eastAsia="Book Antiqua" w:hAnsi="Book Antiqua" w:cs="Book Antiqua"/>
          <w:color w:val="000000"/>
        </w:rPr>
        <w:t xml:space="preserve"> include computed tomographic colonoscopy (CTC) and capsule endoscopy (double-contrast barium enema is practically no longer applied in clinical practice)</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Invasive tests include flexible sigmoidoscopy and colonoscopy, which offer direct visualization and detection of a colon polyp or neoplasm with the advantage of obtaining a pathological specimen</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xml:space="preserve">. These are complemented by novel emerging screening modalities such as stool-based microbiome testing, urine-based screening tests using liquid chromatography-mass spectrometry or nuclear magnetic resonance spectroscopy, and magnetic resonance colonography. </w:t>
      </w:r>
      <w:r w:rsidR="0055595E" w:rsidRPr="00FF249D">
        <w:rPr>
          <w:rFonts w:ascii="Book Antiqua" w:eastAsia="Book Antiqua" w:hAnsi="Book Antiqua" w:cs="Book Antiqua"/>
          <w:color w:val="000000"/>
        </w:rPr>
        <w:t>However, the novel tests are not optimal in terms of accuracy and depend on colonoscopy in case of abnormal results</w:t>
      </w:r>
      <w:r w:rsidR="00D47A12" w:rsidRPr="00FF249D">
        <w:rPr>
          <w:rFonts w:ascii="Book Antiqua" w:eastAsia="Book Antiqua" w:hAnsi="Book Antiqua" w:cs="Book Antiqua"/>
          <w:color w:val="000000"/>
          <w:vertAlign w:val="superscript"/>
        </w:rPr>
        <w:t>[22-24]</w:t>
      </w:r>
      <w:r w:rsidR="00D47A12" w:rsidRPr="00FF249D">
        <w:rPr>
          <w:rFonts w:ascii="Book Antiqua" w:eastAsia="Book Antiqua" w:hAnsi="Book Antiqua" w:cs="Book Antiqua"/>
          <w:color w:val="000000"/>
        </w:rPr>
        <w:t>. Currently, there are no data on whether the new screening strategies have an impact on CRC incidence and mortality, and they cannot, therefore, be recommended for CRC screening</w:t>
      </w:r>
      <w:r w:rsidR="00D47A12" w:rsidRPr="00FF249D">
        <w:rPr>
          <w:rFonts w:ascii="Book Antiqua" w:eastAsia="Book Antiqua" w:hAnsi="Book Antiqua" w:cs="Book Antiqua"/>
          <w:color w:val="000000"/>
          <w:vertAlign w:val="superscript"/>
        </w:rPr>
        <w:t>[22-24]</w:t>
      </w:r>
      <w:r w:rsidR="00D47A12" w:rsidRPr="00FF249D">
        <w:rPr>
          <w:rFonts w:ascii="Book Antiqua" w:eastAsia="Book Antiqua" w:hAnsi="Book Antiqua" w:cs="Book Antiqua"/>
          <w:color w:val="000000"/>
        </w:rPr>
        <w:t>.</w:t>
      </w:r>
    </w:p>
    <w:p w14:paraId="03E7DA6D" w14:textId="77777777" w:rsidR="00A77B3E" w:rsidRPr="00FF249D" w:rsidRDefault="00A77B3E" w:rsidP="00FF249D">
      <w:pPr>
        <w:spacing w:line="360" w:lineRule="auto"/>
        <w:jc w:val="both"/>
        <w:rPr>
          <w:rFonts w:ascii="Book Antiqua" w:hAnsi="Book Antiqua"/>
          <w:lang w:eastAsia="zh-CN"/>
        </w:rPr>
      </w:pPr>
    </w:p>
    <w:p w14:paraId="70B34317" w14:textId="3BBBB9C5"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H</w:t>
      </w:r>
      <w:r w:rsidR="002C40E9">
        <w:rPr>
          <w:rFonts w:ascii="Book Antiqua" w:eastAsia="Book Antiqua" w:hAnsi="Book Antiqua" w:cs="Book Antiqua"/>
          <w:b/>
          <w:i/>
          <w:color w:val="000000"/>
        </w:rPr>
        <w:t>SgFOBT</w:t>
      </w:r>
    </w:p>
    <w:p w14:paraId="2821ABBD" w14:textId="630E5DFF" w:rsidR="00A77B3E" w:rsidRPr="00FF249D" w:rsidRDefault="008E39D8" w:rsidP="00FF249D">
      <w:pPr>
        <w:spacing w:line="360" w:lineRule="auto"/>
        <w:jc w:val="both"/>
        <w:rPr>
          <w:rFonts w:ascii="Book Antiqua" w:hAnsi="Book Antiqua"/>
        </w:rPr>
      </w:pPr>
      <w:r w:rsidRPr="00FF249D">
        <w:rPr>
          <w:rFonts w:ascii="Book Antiqua" w:eastAsia="Book Antiqua" w:hAnsi="Book Antiqua" w:cs="Book Antiqua"/>
          <w:color w:val="000000"/>
        </w:rPr>
        <w:t>HSgFOBT</w:t>
      </w:r>
      <w:r w:rsidR="00265FB0" w:rsidRPr="00FF249D">
        <w:rPr>
          <w:rFonts w:ascii="Book Antiqua" w:eastAsia="Book Antiqua" w:hAnsi="Book Antiqua" w:cs="Book Antiqua"/>
          <w:color w:val="000000"/>
        </w:rPr>
        <w:t xml:space="preserve"> detects colorectal polyps and cancers through an oxidation reaction </w:t>
      </w:r>
      <w:r w:rsidR="00D47A12" w:rsidRPr="00FF249D">
        <w:rPr>
          <w:rFonts w:ascii="Book Antiqua" w:eastAsia="Book Antiqua" w:hAnsi="Book Antiqua" w:cs="Book Antiqua"/>
          <w:color w:val="000000"/>
        </w:rPr>
        <w:t>of guaiaconic acid by hydrogen peroxide when the heme group is present in the stool sample. Sensitivity and specificity for CRC are 0.50-0.75 and 0.96-0.98</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 while for advanced adenomas are 0.06-0.17 and 0.96-0.99, respectively</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 A 2019 meta-analysis showed that HSgFOBT screening led to a reduction in CRC-related mortality but did not reduce the incidence of CRC</w:t>
      </w:r>
      <w:r w:rsidR="00D47A12" w:rsidRPr="00FF249D">
        <w:rPr>
          <w:rFonts w:ascii="Book Antiqua" w:eastAsia="Book Antiqua" w:hAnsi="Book Antiqua" w:cs="Book Antiqua"/>
          <w:color w:val="000000"/>
          <w:vertAlign w:val="superscript"/>
        </w:rPr>
        <w:t>[25]</w:t>
      </w:r>
      <w:r w:rsidR="00D47A12" w:rsidRPr="00FF249D">
        <w:rPr>
          <w:rFonts w:ascii="Book Antiqua" w:eastAsia="Book Antiqua" w:hAnsi="Book Antiqua" w:cs="Book Antiqua"/>
          <w:color w:val="000000"/>
        </w:rPr>
        <w:t xml:space="preserve">. </w:t>
      </w:r>
      <w:r w:rsidR="00FC0DCF" w:rsidRPr="00FF249D">
        <w:rPr>
          <w:rFonts w:ascii="Book Antiqua" w:eastAsia="Book Antiqua" w:hAnsi="Book Antiqua" w:cs="Book Antiqua"/>
          <w:color w:val="000000"/>
        </w:rPr>
        <w:t xml:space="preserve">HSgFOBT has been largely replaced by FIT because it </w:t>
      </w:r>
      <w:r w:rsidR="00FC0DCF" w:rsidRPr="00FF249D">
        <w:rPr>
          <w:rFonts w:ascii="Book Antiqua" w:eastAsia="Book Antiqua" w:hAnsi="Book Antiqua" w:cs="Book Antiqua"/>
          <w:color w:val="000000"/>
        </w:rPr>
        <w:lastRenderedPageBreak/>
        <w:t>requires more samples, avoidance of red meat and drugs that can cause false positives, and because a positive test could be due to bleeding from anywhere in the gastrointestinal tract</w:t>
      </w:r>
      <w:r w:rsidR="00D47A12" w:rsidRPr="00FF249D">
        <w:rPr>
          <w:rFonts w:ascii="Book Antiqua" w:eastAsia="Book Antiqua" w:hAnsi="Book Antiqua" w:cs="Book Antiqua"/>
          <w:color w:val="000000"/>
          <w:vertAlign w:val="superscript"/>
        </w:rPr>
        <w:t>[5]</w:t>
      </w:r>
      <w:r w:rsidR="00D47A12" w:rsidRPr="00FF249D">
        <w:rPr>
          <w:rFonts w:ascii="Book Antiqua" w:eastAsia="Book Antiqua" w:hAnsi="Book Antiqua" w:cs="Book Antiqua"/>
          <w:color w:val="000000"/>
        </w:rPr>
        <w:t>.</w:t>
      </w:r>
    </w:p>
    <w:p w14:paraId="2EC6382B" w14:textId="77777777" w:rsidR="00A77B3E" w:rsidRPr="00FF249D" w:rsidRDefault="00A77B3E" w:rsidP="00FF249D">
      <w:pPr>
        <w:spacing w:line="360" w:lineRule="auto"/>
        <w:ind w:firstLine="426"/>
        <w:jc w:val="both"/>
        <w:rPr>
          <w:rFonts w:ascii="Book Antiqua" w:hAnsi="Book Antiqua"/>
        </w:rPr>
      </w:pPr>
    </w:p>
    <w:p w14:paraId="0565A08B" w14:textId="2BD29AC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F</w:t>
      </w:r>
      <w:r w:rsidR="002C40E9">
        <w:rPr>
          <w:rFonts w:ascii="Book Antiqua" w:eastAsia="Book Antiqua" w:hAnsi="Book Antiqua" w:cs="Book Antiqua"/>
          <w:b/>
          <w:i/>
          <w:color w:val="000000"/>
        </w:rPr>
        <w:t>IT</w:t>
      </w:r>
    </w:p>
    <w:p w14:paraId="26CC9C96" w14:textId="7F4A02DD" w:rsidR="00A77B3E" w:rsidRPr="00FF249D" w:rsidRDefault="00893FFE" w:rsidP="00FF249D">
      <w:pPr>
        <w:spacing w:line="360" w:lineRule="auto"/>
        <w:jc w:val="both"/>
        <w:rPr>
          <w:rFonts w:ascii="Book Antiqua" w:hAnsi="Book Antiqua"/>
        </w:rPr>
      </w:pPr>
      <w:r w:rsidRPr="00FF249D">
        <w:rPr>
          <w:rFonts w:ascii="Book Antiqua" w:eastAsia="Book Antiqua" w:hAnsi="Book Antiqua" w:cs="Book Antiqua"/>
          <w:color w:val="000000"/>
        </w:rPr>
        <w:t>FIT is a screening test that detects the presence of the intact globin portion of human hemoglobin in stool using antibodies</w:t>
      </w:r>
      <w:r w:rsidRPr="00FF249D">
        <w:rPr>
          <w:rFonts w:ascii="Book Antiqua" w:eastAsia="Book Antiqua" w:hAnsi="Book Antiqua" w:cs="Book Antiqua"/>
          <w:color w:val="000000"/>
          <w:vertAlign w:val="superscript"/>
        </w:rPr>
        <w:t>[26]</w:t>
      </w:r>
      <w:r w:rsidRPr="00FF249D">
        <w:rPr>
          <w:rFonts w:ascii="Book Antiqua" w:eastAsia="Book Antiqua" w:hAnsi="Book Antiqua" w:cs="Book Antiqua"/>
          <w:color w:val="000000"/>
        </w:rPr>
        <w:t>. Considering the cutoff of 20 μgHb/g stool, the sensitivity and specificity for CRC are 0.74 and 0.94, respectively</w:t>
      </w:r>
      <w:r w:rsidR="00D47A12" w:rsidRPr="00FF249D">
        <w:rPr>
          <w:rFonts w:ascii="Book Antiqua" w:eastAsia="Book Antiqua" w:hAnsi="Book Antiqua" w:cs="Book Antiqua"/>
          <w:color w:val="000000"/>
          <w:vertAlign w:val="superscript"/>
        </w:rPr>
        <w:t>[23,24]</w:t>
      </w:r>
      <w:r w:rsidR="00D47A12" w:rsidRPr="00FF249D">
        <w:rPr>
          <w:rFonts w:ascii="Book Antiqua" w:eastAsia="Book Antiqua" w:hAnsi="Book Antiqua" w:cs="Book Antiqua"/>
          <w:color w:val="000000"/>
        </w:rPr>
        <w:t>, while sensitivity and specificity for advanced adenoma are 0.23 and 0.96</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A 2015 study demonstrated a reduction in CRC mortality with biennial FIT but no change in CRC incidence</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w:t>
      </w:r>
    </w:p>
    <w:p w14:paraId="129FE0CA" w14:textId="3636DC67" w:rsidR="00A77B3E" w:rsidRPr="00FF249D" w:rsidRDefault="007F76A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Unlike HSgFOBT, FIT requires only a stool sample, is not influenced by the individual</w:t>
      </w:r>
      <w:r w:rsidR="00CB2A41">
        <w:rPr>
          <w:rFonts w:ascii="Book Antiqua" w:eastAsia="Book Antiqua" w:hAnsi="Book Antiqua" w:cs="Book Antiqua"/>
          <w:color w:val="000000"/>
        </w:rPr>
        <w:t>’</w:t>
      </w:r>
      <w:r w:rsidRPr="00FF249D">
        <w:rPr>
          <w:rFonts w:ascii="Book Antiqua" w:eastAsia="Book Antiqua" w:hAnsi="Book Antiqua" w:cs="Book Antiqua"/>
          <w:color w:val="000000"/>
        </w:rPr>
        <w:t>s diet or medications, and does not present abnormal results in the presence of upper gastrointestinal bleeding because hemoglobin is partially digested before reaching the colon</w:t>
      </w:r>
      <w:r w:rsidRPr="00FF249D">
        <w:rPr>
          <w:rFonts w:ascii="Book Antiqua" w:eastAsia="Book Antiqua" w:hAnsi="Book Antiqua" w:cs="Book Antiqua"/>
          <w:color w:val="000000"/>
          <w:vertAlign w:val="superscript"/>
        </w:rPr>
        <w:t>[26]</w:t>
      </w:r>
      <w:r w:rsidRPr="00FF249D">
        <w:rPr>
          <w:rFonts w:ascii="Book Antiqua" w:eastAsia="Book Antiqua" w:hAnsi="Book Antiqua" w:cs="Book Antiqua"/>
          <w:color w:val="000000"/>
        </w:rPr>
        <w:t xml:space="preserve">. FIT is the most common noninvasive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screening modality among average-risk individuals. In a 2020 analysis, CRC detection rates were similar when four rounds of FIT in alternate years were compared with a single flexible sigmoidoscopy and a single colonoscopy</w:t>
      </w:r>
      <w:r w:rsidR="00D47A12" w:rsidRPr="00FF249D">
        <w:rPr>
          <w:rFonts w:ascii="Book Antiqua" w:eastAsia="Book Antiqua" w:hAnsi="Book Antiqua" w:cs="Book Antiqua"/>
          <w:color w:val="000000"/>
          <w:vertAlign w:val="superscript"/>
        </w:rPr>
        <w:t>[27</w:t>
      </w:r>
      <w:r w:rsidR="00D47A12" w:rsidRPr="00FF249D">
        <w:rPr>
          <w:rFonts w:ascii="Book Antiqua" w:eastAsia="Book Antiqua" w:hAnsi="Book Antiqua" w:cs="Book Antiqua"/>
          <w:color w:val="000000"/>
          <w:shd w:val="clear" w:color="auto" w:fill="FFFFFF"/>
          <w:vertAlign w:val="superscript"/>
        </w:rPr>
        <w:t>]</w:t>
      </w:r>
      <w:r w:rsidR="00D47A12" w:rsidRPr="00FF249D">
        <w:rPr>
          <w:rFonts w:ascii="Book Antiqua" w:eastAsia="Book Antiqua" w:hAnsi="Book Antiqua" w:cs="Book Antiqua"/>
          <w:color w:val="000000"/>
          <w:shd w:val="clear" w:color="auto" w:fill="FFFFFF"/>
        </w:rPr>
        <w:t xml:space="preserve">. </w:t>
      </w:r>
      <w:r w:rsidR="006D2F86" w:rsidRPr="00FF249D">
        <w:rPr>
          <w:rFonts w:ascii="Book Antiqua" w:eastAsia="Book Antiqua" w:hAnsi="Book Antiqua" w:cs="Book Antiqua"/>
          <w:color w:val="000000"/>
          <w:shd w:val="clear" w:color="auto" w:fill="FFFFFF"/>
        </w:rPr>
        <w:t xml:space="preserve">An Italian intention-to-screen study evaluated the effectiveness of a </w:t>
      </w:r>
      <w:r w:rsidR="00CB2A41">
        <w:rPr>
          <w:rFonts w:ascii="Book Antiqua" w:eastAsia="Book Antiqua" w:hAnsi="Book Antiqua" w:cs="Book Antiqua"/>
          <w:color w:val="000000"/>
          <w:shd w:val="clear" w:color="auto" w:fill="FFFFFF"/>
        </w:rPr>
        <w:t>2</w:t>
      </w:r>
      <w:r w:rsidR="006D2F86" w:rsidRPr="00FF249D">
        <w:rPr>
          <w:rFonts w:ascii="Book Antiqua" w:eastAsia="Book Antiqua" w:hAnsi="Book Antiqua" w:cs="Book Antiqua"/>
          <w:color w:val="000000"/>
          <w:shd w:val="clear" w:color="auto" w:fill="FFFFFF"/>
        </w:rPr>
        <w:t>-year screening program with FIT and found a stable 28</w:t>
      </w:r>
      <w:r w:rsidR="00AC5299" w:rsidRPr="00FF249D">
        <w:rPr>
          <w:rFonts w:ascii="Book Antiqua" w:eastAsia="Book Antiqua" w:hAnsi="Book Antiqua" w:cs="Book Antiqua"/>
          <w:color w:val="000000"/>
          <w:shd w:val="clear" w:color="auto" w:fill="FFFFFF"/>
        </w:rPr>
        <w:t>%</w:t>
      </w:r>
      <w:r w:rsidR="006D2F86" w:rsidRPr="00FF249D">
        <w:rPr>
          <w:rFonts w:ascii="Book Antiqua" w:eastAsia="Book Antiqua" w:hAnsi="Book Antiqua" w:cs="Book Antiqua"/>
          <w:color w:val="000000"/>
          <w:shd w:val="clear" w:color="auto" w:fill="FFFFFF"/>
        </w:rPr>
        <w:t xml:space="preserve"> decrease in annual CRC incidence after </w:t>
      </w:r>
      <w:r w:rsidR="00CB2A41">
        <w:rPr>
          <w:rFonts w:ascii="Book Antiqua" w:eastAsia="Book Antiqua" w:hAnsi="Book Antiqua" w:cs="Book Antiqua"/>
          <w:color w:val="000000"/>
          <w:shd w:val="clear" w:color="auto" w:fill="FFFFFF"/>
        </w:rPr>
        <w:t>8</w:t>
      </w:r>
      <w:r w:rsidR="006D2F86" w:rsidRPr="00FF249D">
        <w:rPr>
          <w:rFonts w:ascii="Book Antiqua" w:eastAsia="Book Antiqua" w:hAnsi="Book Antiqua" w:cs="Book Antiqua"/>
          <w:color w:val="000000"/>
          <w:shd w:val="clear" w:color="auto" w:fill="FFFFFF"/>
        </w:rPr>
        <w:t xml:space="preserve"> years</w:t>
      </w:r>
      <w:r w:rsidR="00D47A12" w:rsidRPr="00FF249D">
        <w:rPr>
          <w:rFonts w:ascii="Book Antiqua" w:eastAsia="Book Antiqua" w:hAnsi="Book Antiqua" w:cs="Book Antiqua"/>
          <w:color w:val="000000"/>
          <w:vertAlign w:val="superscript"/>
        </w:rPr>
        <w:t>[28]</w:t>
      </w:r>
      <w:r w:rsidR="00D47A12" w:rsidRPr="00FF249D">
        <w:rPr>
          <w:rFonts w:ascii="Book Antiqua" w:eastAsia="Book Antiqua" w:hAnsi="Book Antiqua" w:cs="Book Antiqua"/>
          <w:color w:val="000000"/>
        </w:rPr>
        <w:t>.</w:t>
      </w:r>
    </w:p>
    <w:p w14:paraId="1A7F6500" w14:textId="77777777" w:rsidR="00A77B3E" w:rsidRPr="00FF249D" w:rsidRDefault="00A77B3E" w:rsidP="00694BE6">
      <w:pPr>
        <w:spacing w:line="360" w:lineRule="auto"/>
        <w:jc w:val="both"/>
        <w:rPr>
          <w:rFonts w:ascii="Book Antiqua" w:hAnsi="Book Antiqua"/>
        </w:rPr>
      </w:pPr>
    </w:p>
    <w:p w14:paraId="24526CA5"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Multi-target stool DNA testing</w:t>
      </w:r>
    </w:p>
    <w:p w14:paraId="091EBFE6" w14:textId="428B9E38"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shd w:val="clear" w:color="auto" w:fill="FFFFFF"/>
        </w:rPr>
        <w:t xml:space="preserve">The </w:t>
      </w:r>
      <w:r w:rsidRPr="00FF249D">
        <w:rPr>
          <w:rFonts w:ascii="Book Antiqua" w:eastAsia="Book Antiqua" w:hAnsi="Book Antiqua" w:cs="Book Antiqua"/>
          <w:color w:val="000000"/>
        </w:rPr>
        <w:t>multi-target stool DNA testing</w:t>
      </w:r>
      <w:r w:rsidRPr="00FF249D">
        <w:rPr>
          <w:rFonts w:ascii="Book Antiqua" w:eastAsia="Book Antiqua" w:hAnsi="Book Antiqua" w:cs="Book Antiqua"/>
          <w:color w:val="000000"/>
          <w:shd w:val="clear" w:color="auto" w:fill="FFFFFF"/>
        </w:rPr>
        <w:t xml:space="preserve"> (mt-sDNA screening test, also called Cologuard) is an F</w:t>
      </w:r>
      <w:r w:rsidR="00B92273">
        <w:rPr>
          <w:rFonts w:ascii="Book Antiqua" w:eastAsia="Book Antiqua" w:hAnsi="Book Antiqua" w:cs="Book Antiqua"/>
          <w:color w:val="000000"/>
          <w:shd w:val="clear" w:color="auto" w:fill="FFFFFF"/>
        </w:rPr>
        <w:t xml:space="preserve">ood and </w:t>
      </w:r>
      <w:r w:rsidRPr="00FF249D">
        <w:rPr>
          <w:rFonts w:ascii="Book Antiqua" w:eastAsia="Book Antiqua" w:hAnsi="Book Antiqua" w:cs="Book Antiqua"/>
          <w:color w:val="000000"/>
          <w:shd w:val="clear" w:color="auto" w:fill="FFFFFF"/>
        </w:rPr>
        <w:t>D</w:t>
      </w:r>
      <w:r w:rsidR="00B92273">
        <w:rPr>
          <w:rFonts w:ascii="Book Antiqua" w:eastAsia="Book Antiqua" w:hAnsi="Book Antiqua" w:cs="Book Antiqua"/>
          <w:color w:val="000000"/>
          <w:shd w:val="clear" w:color="auto" w:fill="FFFFFF"/>
        </w:rPr>
        <w:t xml:space="preserve">rug </w:t>
      </w:r>
      <w:r w:rsidRPr="00FF249D">
        <w:rPr>
          <w:rFonts w:ascii="Book Antiqua" w:eastAsia="Book Antiqua" w:hAnsi="Book Antiqua" w:cs="Book Antiqua"/>
          <w:color w:val="000000"/>
          <w:shd w:val="clear" w:color="auto" w:fill="FFFFFF"/>
        </w:rPr>
        <w:t>A</w:t>
      </w:r>
      <w:r w:rsidR="00B92273">
        <w:rPr>
          <w:rFonts w:ascii="Book Antiqua" w:eastAsia="Book Antiqua" w:hAnsi="Book Antiqua" w:cs="Book Antiqua"/>
          <w:color w:val="000000"/>
          <w:shd w:val="clear" w:color="auto" w:fill="FFFFFF"/>
        </w:rPr>
        <w:t>dministration</w:t>
      </w:r>
      <w:r w:rsidRPr="00FF249D">
        <w:rPr>
          <w:rFonts w:ascii="Book Antiqua" w:eastAsia="Book Antiqua" w:hAnsi="Book Antiqua" w:cs="Book Antiqua"/>
          <w:color w:val="000000"/>
          <w:shd w:val="clear" w:color="auto" w:fill="FFFFFF"/>
        </w:rPr>
        <w:t>-approved noninvasive CRC screening tool</w:t>
      </w:r>
      <w:r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shd w:val="clear" w:color="auto" w:fill="FFFFFF"/>
        </w:rPr>
        <w:t xml:space="preserve">Cologuard uses a biomarker panel </w:t>
      </w:r>
      <w:r w:rsidR="00E03430">
        <w:rPr>
          <w:rFonts w:ascii="Book Antiqua" w:eastAsia="Book Antiqua" w:hAnsi="Book Antiqua" w:cs="Book Antiqua"/>
          <w:color w:val="000000"/>
          <w:shd w:val="clear" w:color="auto" w:fill="FFFFFF"/>
        </w:rPr>
        <w:t>that</w:t>
      </w:r>
      <w:r w:rsidRPr="00FF249D">
        <w:rPr>
          <w:rFonts w:ascii="Book Antiqua" w:eastAsia="Book Antiqua" w:hAnsi="Book Antiqua" w:cs="Book Antiqua"/>
          <w:color w:val="000000"/>
          <w:shd w:val="clear" w:color="auto" w:fill="FFFFFF"/>
        </w:rPr>
        <w:t xml:space="preserve"> analyzes a person’s stool sample for DNA markers as well as blood in the stool.</w:t>
      </w:r>
      <w:r w:rsidRPr="00FF249D">
        <w:rPr>
          <w:rFonts w:ascii="Book Antiqua" w:eastAsia="Book Antiqua" w:hAnsi="Book Antiqua" w:cs="Book Antiqua"/>
          <w:color w:val="000000"/>
        </w:rPr>
        <w:t xml:space="preserve"> The sensitivity and specificity for CRC are 0.93 and 0.85, respectively</w:t>
      </w:r>
      <w:r w:rsidRPr="00FF249D">
        <w:rPr>
          <w:rFonts w:ascii="Book Antiqua" w:eastAsia="Book Antiqua" w:hAnsi="Book Antiqua" w:cs="Book Antiqua"/>
          <w:color w:val="000000"/>
          <w:vertAlign w:val="superscript"/>
        </w:rPr>
        <w:t>[23]</w:t>
      </w:r>
      <w:r w:rsidRPr="00FF249D">
        <w:rPr>
          <w:rFonts w:ascii="Book Antiqua" w:eastAsia="Book Antiqua" w:hAnsi="Book Antiqua" w:cs="Book Antiqua"/>
          <w:color w:val="000000"/>
        </w:rPr>
        <w:t>. For advanced adenoma, the sensitivity is 0.43 and the specificity is 0.89</w:t>
      </w:r>
      <w:r w:rsidRPr="00FF249D">
        <w:rPr>
          <w:rFonts w:ascii="Book Antiqua" w:eastAsia="Book Antiqua" w:hAnsi="Book Antiqua" w:cs="Book Antiqua"/>
          <w:color w:val="000000"/>
          <w:vertAlign w:val="superscript"/>
        </w:rPr>
        <w:t>[23,24]</w:t>
      </w:r>
      <w:r w:rsidRPr="00FF249D">
        <w:rPr>
          <w:rFonts w:ascii="Book Antiqua" w:eastAsia="Book Antiqua" w:hAnsi="Book Antiqua" w:cs="Book Antiqua"/>
          <w:color w:val="000000"/>
        </w:rPr>
        <w:t xml:space="preserve">. </w:t>
      </w:r>
      <w:r w:rsidR="003200FA" w:rsidRPr="00FF249D">
        <w:rPr>
          <w:rFonts w:ascii="Book Antiqua" w:eastAsia="Book Antiqua" w:hAnsi="Book Antiqua" w:cs="Book Antiqua"/>
          <w:color w:val="000000"/>
        </w:rPr>
        <w:t xml:space="preserve">With perfect adherence, mt-sDNA reduces the incidence of </w:t>
      </w:r>
      <w:r w:rsidR="000D4626" w:rsidRPr="00FF249D">
        <w:rPr>
          <w:rFonts w:ascii="Book Antiqua" w:eastAsia="Book Antiqua" w:hAnsi="Book Antiqua" w:cs="Book Antiqua"/>
        </w:rPr>
        <w:t>CRC</w:t>
      </w:r>
      <w:r w:rsidR="003200FA" w:rsidRPr="00FF249D">
        <w:rPr>
          <w:rFonts w:ascii="Book Antiqua" w:eastAsia="Book Antiqua" w:hAnsi="Book Antiqua" w:cs="Book Antiqua"/>
          <w:color w:val="000000"/>
        </w:rPr>
        <w:t xml:space="preserve"> by 66</w:t>
      </w:r>
      <w:r w:rsidR="00E95EC2" w:rsidRPr="00FF249D">
        <w:rPr>
          <w:rFonts w:ascii="Book Antiqua" w:eastAsia="Book Antiqua" w:hAnsi="Book Antiqua" w:cs="Book Antiqua"/>
          <w:color w:val="000000"/>
        </w:rPr>
        <w:t>%</w:t>
      </w:r>
      <w:r w:rsidR="003200FA" w:rsidRPr="00FF249D">
        <w:rPr>
          <w:rFonts w:ascii="Book Antiqua" w:eastAsia="Book Antiqua" w:hAnsi="Book Antiqua" w:cs="Book Antiqua"/>
          <w:color w:val="000000"/>
          <w:vertAlign w:val="superscript"/>
        </w:rPr>
        <w:t>[29]</w:t>
      </w:r>
      <w:r w:rsidR="003200FA" w:rsidRPr="00FF249D">
        <w:rPr>
          <w:rFonts w:ascii="Book Antiqua" w:eastAsia="Book Antiqua" w:hAnsi="Book Antiqua" w:cs="Book Antiqua"/>
          <w:color w:val="000000"/>
        </w:rPr>
        <w:t>. Challenges of screening with mt-sDNA include cost and a high false-positive rate compared with FIT</w:t>
      </w:r>
      <w:r w:rsidR="003200FA" w:rsidRPr="00FF249D">
        <w:rPr>
          <w:rFonts w:ascii="Book Antiqua" w:eastAsia="Book Antiqua" w:hAnsi="Book Antiqua" w:cs="Book Antiqua"/>
          <w:color w:val="000000"/>
          <w:vertAlign w:val="superscript"/>
        </w:rPr>
        <w:t>[29</w:t>
      </w:r>
      <w:r w:rsidR="00311C25" w:rsidRPr="00FF249D">
        <w:rPr>
          <w:rFonts w:ascii="Book Antiqua" w:hAnsi="Book Antiqua" w:cs="Book Antiqua"/>
          <w:color w:val="000000"/>
          <w:vertAlign w:val="superscript"/>
          <w:lang w:eastAsia="zh-CN"/>
        </w:rPr>
        <w:t>-</w:t>
      </w:r>
      <w:r w:rsidR="003200FA" w:rsidRPr="00FF249D">
        <w:rPr>
          <w:rFonts w:ascii="Book Antiqua" w:eastAsia="Book Antiqua" w:hAnsi="Book Antiqua" w:cs="Book Antiqua"/>
          <w:color w:val="000000"/>
          <w:vertAlign w:val="superscript"/>
        </w:rPr>
        <w:t>31]</w:t>
      </w:r>
      <w:r w:rsidR="003200FA" w:rsidRPr="00FF249D">
        <w:rPr>
          <w:rFonts w:ascii="Book Antiqua" w:eastAsia="Book Antiqua" w:hAnsi="Book Antiqua" w:cs="Book Antiqua"/>
          <w:color w:val="000000"/>
        </w:rPr>
        <w:t xml:space="preserve">. Overall, mt-sDNA is better than FIT in differentiating advanced precancerous lesions </w:t>
      </w:r>
      <w:r w:rsidR="003200FA" w:rsidRPr="00FF249D">
        <w:rPr>
          <w:rFonts w:ascii="Book Antiqua" w:eastAsia="Book Antiqua" w:hAnsi="Book Antiqua" w:cs="Book Antiqua"/>
          <w:color w:val="000000"/>
        </w:rPr>
        <w:lastRenderedPageBreak/>
        <w:t>from non</w:t>
      </w:r>
      <w:r w:rsidR="00E03430">
        <w:rPr>
          <w:rFonts w:ascii="Book Antiqua" w:eastAsia="Book Antiqua" w:hAnsi="Book Antiqua" w:cs="Book Antiqua"/>
          <w:color w:val="000000"/>
        </w:rPr>
        <w:t>-</w:t>
      </w:r>
      <w:r w:rsidR="003200FA" w:rsidRPr="00FF249D">
        <w:rPr>
          <w:rFonts w:ascii="Book Antiqua" w:eastAsia="Book Antiqua" w:hAnsi="Book Antiqua" w:cs="Book Antiqua"/>
          <w:color w:val="000000"/>
        </w:rPr>
        <w:t>neoplastic or negative findings</w:t>
      </w:r>
      <w:r w:rsidR="003200FA" w:rsidRPr="00FF249D">
        <w:rPr>
          <w:rFonts w:ascii="Book Antiqua" w:eastAsia="Book Antiqua" w:hAnsi="Book Antiqua" w:cs="Book Antiqua"/>
          <w:color w:val="000000"/>
          <w:vertAlign w:val="superscript"/>
        </w:rPr>
        <w:t>[32]</w:t>
      </w:r>
      <w:r w:rsidR="003200FA" w:rsidRPr="00FF249D">
        <w:rPr>
          <w:rFonts w:ascii="Book Antiqua" w:eastAsia="Book Antiqua" w:hAnsi="Book Antiqua" w:cs="Book Antiqua"/>
          <w:color w:val="000000"/>
        </w:rPr>
        <w:t>. However, its specificity is lower, which may result in more colonoscopies</w:t>
      </w:r>
      <w:r w:rsidRPr="00FF249D">
        <w:rPr>
          <w:rFonts w:ascii="Book Antiqua" w:eastAsia="Book Antiqua" w:hAnsi="Book Antiqua" w:cs="Book Antiqua"/>
          <w:color w:val="000000"/>
          <w:vertAlign w:val="superscript"/>
        </w:rPr>
        <w:t>[31,22]</w:t>
      </w:r>
      <w:r w:rsidRPr="00FF249D">
        <w:rPr>
          <w:rFonts w:ascii="Book Antiqua" w:eastAsia="Book Antiqua" w:hAnsi="Book Antiqua" w:cs="Book Antiqua"/>
          <w:color w:val="000000"/>
        </w:rPr>
        <w:t>.</w:t>
      </w:r>
    </w:p>
    <w:p w14:paraId="7BB498BE" w14:textId="77777777" w:rsidR="00A77B3E" w:rsidRPr="00FF249D" w:rsidRDefault="00A77B3E" w:rsidP="00FF249D">
      <w:pPr>
        <w:spacing w:line="360" w:lineRule="auto"/>
        <w:ind w:firstLine="426"/>
        <w:jc w:val="both"/>
        <w:rPr>
          <w:rFonts w:ascii="Book Antiqua" w:hAnsi="Book Antiqua"/>
        </w:rPr>
      </w:pPr>
    </w:p>
    <w:p w14:paraId="5A54A815" w14:textId="0141B485"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w:t>
      </w:r>
      <w:r w:rsidR="00B3471B">
        <w:rPr>
          <w:rFonts w:ascii="Book Antiqua" w:eastAsia="Book Antiqua" w:hAnsi="Book Antiqua" w:cs="Book Antiqua"/>
          <w:b/>
          <w:i/>
          <w:color w:val="000000"/>
        </w:rPr>
        <w:t>TC</w:t>
      </w:r>
    </w:p>
    <w:p w14:paraId="7CC11F97" w14:textId="0FA24C0B"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First described in the literature in 1994, </w:t>
      </w:r>
      <w:r w:rsidR="00FB0918" w:rsidRPr="00FF249D">
        <w:rPr>
          <w:rFonts w:ascii="Book Antiqua" w:hAnsi="Book Antiqua" w:cs="Book Antiqua"/>
          <w:color w:val="000000"/>
          <w:lang w:eastAsia="zh-CN"/>
        </w:rPr>
        <w:t>CTC</w:t>
      </w:r>
      <w:r w:rsidRPr="00FF249D">
        <w:rPr>
          <w:rFonts w:ascii="Book Antiqua" w:eastAsia="Book Antiqua" w:hAnsi="Book Antiqua" w:cs="Book Antiqua"/>
          <w:color w:val="000000"/>
        </w:rPr>
        <w:t xml:space="preserve"> (also called CT colonoscopy, virtual colo</w:t>
      </w:r>
      <w:r w:rsidR="00594ECA">
        <w:rPr>
          <w:rFonts w:ascii="Book Antiqua" w:eastAsia="Book Antiqua" w:hAnsi="Book Antiqua" w:cs="Book Antiqua"/>
          <w:color w:val="000000"/>
        </w:rPr>
        <w:t>no</w:t>
      </w:r>
      <w:r w:rsidRPr="00FF249D">
        <w:rPr>
          <w:rFonts w:ascii="Book Antiqua" w:eastAsia="Book Antiqua" w:hAnsi="Book Antiqua" w:cs="Book Antiqua"/>
          <w:color w:val="000000"/>
        </w:rPr>
        <w:t>graphy, and virtual colonoscopy) uses traditional computed tomography with image reconstruction techniques (3D rendering) to visualize the inner wall of the colon without the use of an endoscopic probe</w:t>
      </w:r>
      <w:r w:rsidRPr="00FF249D">
        <w:rPr>
          <w:rFonts w:ascii="Book Antiqua" w:eastAsia="Book Antiqua" w:hAnsi="Book Antiqua" w:cs="Book Antiqua"/>
          <w:color w:val="000000"/>
          <w:vertAlign w:val="superscript"/>
        </w:rPr>
        <w:t>[33]</w:t>
      </w:r>
      <w:r w:rsidRPr="00FF249D">
        <w:rPr>
          <w:rFonts w:ascii="Book Antiqua" w:eastAsia="Book Antiqua" w:hAnsi="Book Antiqua" w:cs="Book Antiqua"/>
          <w:color w:val="000000"/>
        </w:rPr>
        <w:t>. Sensitivity for adenomas 10 mm or greater is 0.89, and specificity is 0.94</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23</w:t>
      </w:r>
      <w:r w:rsidRPr="00FF249D">
        <w:rPr>
          <w:rFonts w:ascii="Book Antiqua" w:eastAsia="Book Antiqua" w:hAnsi="Book Antiqua" w:cs="Book Antiqua"/>
          <w:color w:val="000000"/>
          <w:vertAlign w:val="superscript"/>
        </w:rPr>
        <w:t>,24]</w:t>
      </w:r>
      <w:r w:rsidR="00DA619B" w:rsidRPr="00FF249D">
        <w:rPr>
          <w:rFonts w:ascii="Book Antiqua" w:eastAsia="Book Antiqua" w:hAnsi="Book Antiqua" w:cs="Book Antiqua"/>
          <w:color w:val="000000"/>
        </w:rPr>
        <w:t>.</w:t>
      </w:r>
      <w:r w:rsidR="004D024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For adenomas 6 mm or larger, sensitivity is 0.86, and specificity is 0.88</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23,24]</w:t>
      </w:r>
      <w:r w:rsidRPr="00FF249D">
        <w:rPr>
          <w:rFonts w:ascii="Book Antiqua" w:eastAsia="Book Antiqua" w:hAnsi="Book Antiqua" w:cs="Book Antiqua"/>
          <w:color w:val="000000"/>
          <w:shd w:val="clear" w:color="auto" w:fill="FFFFFF"/>
        </w:rPr>
        <w:t>.</w:t>
      </w:r>
      <w:r w:rsidRPr="00FF249D">
        <w:rPr>
          <w:rFonts w:ascii="Book Antiqua" w:eastAsia="Book Antiqua" w:hAnsi="Book Antiqua" w:cs="Book Antiqua"/>
          <w:color w:val="000000"/>
        </w:rPr>
        <w:t xml:space="preserve"> The advantages of CTC are less invasiveness, no need for procedural sedation, and low complication rate. Disadvantages are the need to prepare the bowel, exposure to radiation, the need to undergo colonoscopy in case</w:t>
      </w:r>
      <w:r w:rsidR="00B3471B">
        <w:rPr>
          <w:rFonts w:ascii="Book Antiqua" w:eastAsia="Book Antiqua" w:hAnsi="Book Antiqua" w:cs="Book Antiqua"/>
          <w:color w:val="000000"/>
        </w:rPr>
        <w:t>s</w:t>
      </w:r>
      <w:r w:rsidRPr="00FF249D">
        <w:rPr>
          <w:rFonts w:ascii="Book Antiqua" w:eastAsia="Book Antiqua" w:hAnsi="Book Antiqua" w:cs="Book Antiqua"/>
          <w:color w:val="000000"/>
        </w:rPr>
        <w:t xml:space="preserve"> of positive results, and extracolonic findings involving further examination and potential overtreatment. The use of CTC is limited due to the lack of trained radiologists and imaging centers offering the test</w:t>
      </w:r>
      <w:r w:rsidRPr="00FF249D">
        <w:rPr>
          <w:rFonts w:ascii="Book Antiqua" w:eastAsia="Book Antiqua" w:hAnsi="Book Antiqua" w:cs="Book Antiqua"/>
          <w:color w:val="000000"/>
          <w:vertAlign w:val="superscript"/>
        </w:rPr>
        <w:t>[24]</w:t>
      </w:r>
      <w:r w:rsidRPr="00FF249D">
        <w:rPr>
          <w:rFonts w:ascii="Book Antiqua" w:eastAsia="Book Antiqua" w:hAnsi="Book Antiqua" w:cs="Book Antiqua"/>
          <w:color w:val="000000"/>
        </w:rPr>
        <w:t>.</w:t>
      </w:r>
    </w:p>
    <w:p w14:paraId="17E5EEA0" w14:textId="77777777" w:rsidR="00A77B3E" w:rsidRPr="00FF249D" w:rsidRDefault="00A77B3E" w:rsidP="00694BE6">
      <w:pPr>
        <w:spacing w:line="360" w:lineRule="auto"/>
        <w:jc w:val="both"/>
        <w:rPr>
          <w:rFonts w:ascii="Book Antiqua" w:hAnsi="Book Antiqua"/>
        </w:rPr>
      </w:pPr>
    </w:p>
    <w:p w14:paraId="6B0032E2"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Colon capsule</w:t>
      </w:r>
    </w:p>
    <w:p w14:paraId="01AD023D" w14:textId="7A73802F"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Colon capsule (CCE) is a noninvasive colon imaging technique involving the ingestion of a wireless pill-sized camera that takes images as it travels through the gastrointestinal</w:t>
      </w:r>
      <w:r w:rsidR="0092468C"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tract.</w:t>
      </w:r>
      <w:r w:rsidR="00DA619B"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The first generation of CCE (PillCam-Colon) showed a sensitivity of 69% and specificity of 86% for detecting a polyp ≥</w:t>
      </w:r>
      <w:r w:rsidR="00BF1CC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6 mm in size</w:t>
      </w:r>
      <w:r w:rsidRPr="00FF249D">
        <w:rPr>
          <w:rFonts w:ascii="Book Antiqua" w:eastAsia="Book Antiqua" w:hAnsi="Book Antiqua" w:cs="Book Antiqua"/>
          <w:color w:val="000000"/>
          <w:vertAlign w:val="superscript"/>
        </w:rPr>
        <w:t>[34]</w:t>
      </w:r>
      <w:r w:rsidRPr="00FF249D">
        <w:rPr>
          <w:rFonts w:ascii="Book Antiqua" w:eastAsia="Book Antiqua" w:hAnsi="Book Antiqua" w:cs="Book Antiqua"/>
          <w:color w:val="000000"/>
        </w:rPr>
        <w:t>. The second generation of CCE (PillCam-Colon 2), which offers an adaptive frame rate and wider viewing angle, showed better accuracy in detecting polyps ≥</w:t>
      </w:r>
      <w:r w:rsidR="00BF1CC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6 mm in size, with a sensitivity of 84% and specificity of 88%</w:t>
      </w:r>
      <w:r w:rsidRPr="00FF249D">
        <w:rPr>
          <w:rFonts w:ascii="Book Antiqua" w:eastAsia="Book Antiqua" w:hAnsi="Book Antiqua" w:cs="Book Antiqua"/>
          <w:color w:val="000000"/>
          <w:vertAlign w:val="superscript"/>
        </w:rPr>
        <w:t>[35]</w:t>
      </w:r>
      <w:r w:rsidRPr="00FF249D">
        <w:rPr>
          <w:rFonts w:ascii="Book Antiqua" w:eastAsia="Book Antiqua" w:hAnsi="Book Antiqua" w:cs="Book Antiqua"/>
          <w:color w:val="000000"/>
        </w:rPr>
        <w:t>. It does not require air inflation, sedation, or the use of radiation and thus allows minimally invasive and painless colon evaluation. However, the rate of complete CCE examinations is only 67%</w:t>
      </w:r>
      <w:r w:rsidRPr="00FF249D">
        <w:rPr>
          <w:rFonts w:ascii="Book Antiqua" w:eastAsia="Book Antiqua" w:hAnsi="Book Antiqua" w:cs="Book Antiqua"/>
          <w:color w:val="000000"/>
          <w:vertAlign w:val="superscript"/>
        </w:rPr>
        <w:t>[36]</w:t>
      </w:r>
      <w:r w:rsidR="00856787">
        <w:rPr>
          <w:rFonts w:ascii="Book Antiqua" w:eastAsia="Book Antiqua" w:hAnsi="Book Antiqua" w:cs="Book Antiqua"/>
          <w:color w:val="000000"/>
        </w:rPr>
        <w:t xml:space="preserve">, </w:t>
      </w:r>
      <w:r w:rsidRPr="00FF249D">
        <w:rPr>
          <w:rFonts w:ascii="Book Antiqua" w:eastAsia="Book Antiqua" w:hAnsi="Book Antiqua" w:cs="Book Antiqua"/>
          <w:color w:val="000000"/>
        </w:rPr>
        <w:t>and 32% of CCEs result in referral to colonoscopy (polyps</w:t>
      </w:r>
      <w:r w:rsidR="009A2DD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 10 mm)</w:t>
      </w:r>
      <w:r w:rsidRPr="00FF249D">
        <w:rPr>
          <w:rFonts w:ascii="Book Antiqua" w:eastAsia="Book Antiqua" w:hAnsi="Book Antiqua" w:cs="Book Antiqua"/>
          <w:color w:val="000000"/>
          <w:vertAlign w:val="superscript"/>
        </w:rPr>
        <w:t>[37]</w:t>
      </w:r>
      <w:r w:rsidRPr="00FF249D">
        <w:rPr>
          <w:rFonts w:ascii="Book Antiqua" w:eastAsia="Book Antiqua" w:hAnsi="Book Antiqua" w:cs="Book Antiqua"/>
          <w:color w:val="000000"/>
        </w:rPr>
        <w:t>. Interpretation of CCE also requires a physician skilled in reading capsule endoscopy and often takes longer than performing a colonoscopy</w:t>
      </w:r>
      <w:r w:rsidRPr="00FF249D">
        <w:rPr>
          <w:rFonts w:ascii="Book Antiqua" w:eastAsia="Book Antiqua" w:hAnsi="Book Antiqua" w:cs="Book Antiqua"/>
          <w:color w:val="000000"/>
          <w:vertAlign w:val="superscript"/>
        </w:rPr>
        <w:t>[36]</w:t>
      </w:r>
      <w:r w:rsidRPr="00FF249D">
        <w:rPr>
          <w:rFonts w:ascii="Book Antiqua" w:eastAsia="Book Antiqua" w:hAnsi="Book Antiqua" w:cs="Book Antiqua"/>
          <w:color w:val="000000"/>
        </w:rPr>
        <w:t xml:space="preserve">. The European Society for Gastrointestinal Endoscopy has proposed </w:t>
      </w:r>
      <w:r w:rsidR="00BF1CC7" w:rsidRPr="00FF249D">
        <w:rPr>
          <w:rFonts w:ascii="Book Antiqua" w:eastAsia="Book Antiqua" w:hAnsi="Book Antiqua" w:cs="Book Antiqua"/>
          <w:color w:val="000000"/>
        </w:rPr>
        <w:t>CCE</w:t>
      </w:r>
      <w:r w:rsidRPr="00FF249D">
        <w:rPr>
          <w:rFonts w:ascii="Book Antiqua" w:eastAsia="Book Antiqua" w:hAnsi="Book Antiqua" w:cs="Book Antiqua"/>
          <w:color w:val="000000"/>
        </w:rPr>
        <w:t xml:space="preserve"> as a screening </w:t>
      </w:r>
      <w:r w:rsidRPr="00FF249D">
        <w:rPr>
          <w:rFonts w:ascii="Book Antiqua" w:eastAsia="Book Antiqua" w:hAnsi="Book Antiqua" w:cs="Book Antiqua"/>
          <w:color w:val="000000"/>
        </w:rPr>
        <w:lastRenderedPageBreak/>
        <w:t>tool in patients at average risk, in patients with incomplete colonoscopy, in patients who refuse conventional colonoscopy, and in patients with contraindications to conventional colonoscopy</w:t>
      </w:r>
      <w:r w:rsidRPr="00FF249D">
        <w:rPr>
          <w:rFonts w:ascii="Book Antiqua" w:eastAsia="Book Antiqua" w:hAnsi="Book Antiqua" w:cs="Book Antiqua"/>
          <w:color w:val="000000"/>
          <w:vertAlign w:val="superscript"/>
        </w:rPr>
        <w:t>[38,39]</w:t>
      </w:r>
      <w:r w:rsidRPr="00FF249D">
        <w:rPr>
          <w:rFonts w:ascii="Book Antiqua" w:eastAsia="Book Antiqua" w:hAnsi="Book Antiqua" w:cs="Book Antiqua"/>
          <w:color w:val="000000"/>
        </w:rPr>
        <w:t>.</w:t>
      </w:r>
    </w:p>
    <w:p w14:paraId="653B94A2" w14:textId="77777777" w:rsidR="00A77B3E" w:rsidRPr="00FF249D" w:rsidRDefault="00A77B3E" w:rsidP="00694BE6">
      <w:pPr>
        <w:spacing w:line="360" w:lineRule="auto"/>
        <w:jc w:val="both"/>
        <w:rPr>
          <w:rFonts w:ascii="Book Antiqua" w:hAnsi="Book Antiqua"/>
        </w:rPr>
      </w:pPr>
    </w:p>
    <w:p w14:paraId="39C1E6B7"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Blood-based tests</w:t>
      </w:r>
    </w:p>
    <w:p w14:paraId="5EBCDF7B" w14:textId="51CFBB8A" w:rsidR="00A77B3E" w:rsidRPr="00FF249D" w:rsidRDefault="00D47A12" w:rsidP="00FF249D">
      <w:pPr>
        <w:spacing w:line="360" w:lineRule="auto"/>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The detection of circulating and cell-free tumor DNA in blood has opened up </w:t>
      </w:r>
      <w:r w:rsidR="00B92273">
        <w:rPr>
          <w:rFonts w:ascii="Book Antiqua" w:eastAsia="Book Antiqua" w:hAnsi="Book Antiqua" w:cs="Book Antiqua"/>
          <w:color w:val="000000"/>
        </w:rPr>
        <w:t xml:space="preserve">the </w:t>
      </w:r>
      <w:r w:rsidRPr="00FF249D">
        <w:rPr>
          <w:rFonts w:ascii="Book Antiqua" w:eastAsia="Book Antiqua" w:hAnsi="Book Antiqua" w:cs="Book Antiqua"/>
          <w:color w:val="000000"/>
        </w:rPr>
        <w:t>potential for blood-based tests for CRC and advanced malignancies, such as the search for SEPT9</w:t>
      </w:r>
      <w:r w:rsidR="00723B76">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DNA, C9orf50, KCNQ6, CLIP4, miRNA, </w:t>
      </w:r>
      <w:r w:rsidR="00B92273">
        <w:rPr>
          <w:rFonts w:ascii="Book Antiqua" w:eastAsia="Book Antiqua" w:hAnsi="Book Antiqua" w:cs="Book Antiqua"/>
          <w:color w:val="000000"/>
        </w:rPr>
        <w:t>i</w:t>
      </w:r>
      <w:r w:rsidRPr="00FF249D">
        <w:rPr>
          <w:rFonts w:ascii="Book Antiqua" w:eastAsia="Book Antiqua" w:hAnsi="Book Antiqua" w:cs="Book Antiqua"/>
          <w:color w:val="000000"/>
        </w:rPr>
        <w:t xml:space="preserve">nterleukin-6, lectin serine protease 1 mannan binding, </w:t>
      </w:r>
      <w:r w:rsidR="00B92273">
        <w:rPr>
          <w:rFonts w:ascii="Book Antiqua" w:eastAsia="Book Antiqua" w:hAnsi="Book Antiqua" w:cs="Book Antiqua"/>
          <w:color w:val="000000"/>
        </w:rPr>
        <w:t xml:space="preserve">and </w:t>
      </w:r>
      <w:r w:rsidRPr="00FF249D">
        <w:rPr>
          <w:rFonts w:ascii="Book Antiqua" w:eastAsia="Book Antiqua" w:hAnsi="Book Antiqua" w:cs="Book Antiqua"/>
          <w:color w:val="000000"/>
        </w:rPr>
        <w:t>integrin alpha 11</w:t>
      </w:r>
      <w:r w:rsidRPr="00FF249D">
        <w:rPr>
          <w:rFonts w:ascii="Book Antiqua" w:eastAsia="Book Antiqua" w:hAnsi="Book Antiqua" w:cs="Book Antiqua"/>
          <w:color w:val="000000"/>
          <w:vertAlign w:val="superscript"/>
        </w:rPr>
        <w:t>[40-42]</w:t>
      </w:r>
      <w:r w:rsidRPr="00FF249D">
        <w:rPr>
          <w:rFonts w:ascii="Book Antiqua" w:eastAsia="Book Antiqua" w:hAnsi="Book Antiqua" w:cs="Book Antiqua"/>
          <w:color w:val="000000"/>
        </w:rPr>
        <w:t>. Currently</w:t>
      </w:r>
      <w:r w:rsidR="00B92273">
        <w:rPr>
          <w:rFonts w:ascii="Book Antiqua" w:eastAsia="Book Antiqua" w:hAnsi="Book Antiqua" w:cs="Book Antiqua"/>
          <w:color w:val="000000"/>
        </w:rPr>
        <w:t>,</w:t>
      </w:r>
      <w:r w:rsidRPr="00FF249D">
        <w:rPr>
          <w:rFonts w:ascii="Book Antiqua" w:eastAsia="Book Antiqua" w:hAnsi="Book Antiqua" w:cs="Book Antiqua"/>
          <w:color w:val="000000"/>
        </w:rPr>
        <w:t xml:space="preserve"> only Epi proColon has been approved by the F</w:t>
      </w:r>
      <w:r w:rsidR="00B92273">
        <w:rPr>
          <w:rFonts w:ascii="Book Antiqua" w:eastAsia="Book Antiqua" w:hAnsi="Book Antiqua" w:cs="Book Antiqua"/>
          <w:color w:val="000000"/>
        </w:rPr>
        <w:t xml:space="preserve">ood and </w:t>
      </w:r>
      <w:r w:rsidRPr="00FF249D">
        <w:rPr>
          <w:rFonts w:ascii="Book Antiqua" w:eastAsia="Book Antiqua" w:hAnsi="Book Antiqua" w:cs="Book Antiqua"/>
          <w:color w:val="000000"/>
        </w:rPr>
        <w:t>D</w:t>
      </w:r>
      <w:r w:rsidR="00B92273">
        <w:rPr>
          <w:rFonts w:ascii="Book Antiqua" w:eastAsia="Book Antiqua" w:hAnsi="Book Antiqua" w:cs="Book Antiqua"/>
          <w:color w:val="000000"/>
        </w:rPr>
        <w:t xml:space="preserve">rug </w:t>
      </w:r>
      <w:r w:rsidRPr="00FF249D">
        <w:rPr>
          <w:rFonts w:ascii="Book Antiqua" w:eastAsia="Book Antiqua" w:hAnsi="Book Antiqua" w:cs="Book Antiqua"/>
          <w:color w:val="000000"/>
        </w:rPr>
        <w:t>A</w:t>
      </w:r>
      <w:r w:rsidR="00B92273">
        <w:rPr>
          <w:rFonts w:ascii="Book Antiqua" w:eastAsia="Book Antiqua" w:hAnsi="Book Antiqua" w:cs="Book Antiqua"/>
          <w:color w:val="000000"/>
        </w:rPr>
        <w:t>dministration</w:t>
      </w:r>
      <w:r w:rsidRPr="00FF249D">
        <w:rPr>
          <w:rFonts w:ascii="Book Antiqua" w:eastAsia="Book Antiqua" w:hAnsi="Book Antiqua" w:cs="Book Antiqua"/>
          <w:color w:val="000000"/>
        </w:rPr>
        <w:t xml:space="preserve"> as a blood-based screening test.</w:t>
      </w:r>
      <w:r w:rsidR="002311E6" w:rsidRPr="00FF249D">
        <w:rPr>
          <w:rFonts w:ascii="Book Antiqua" w:hAnsi="Book Antiqua"/>
        </w:rPr>
        <w:t xml:space="preserve"> </w:t>
      </w:r>
      <w:r w:rsidR="002311E6" w:rsidRPr="00FF249D">
        <w:rPr>
          <w:rFonts w:ascii="Book Antiqua" w:eastAsia="Book Antiqua" w:hAnsi="Book Antiqua" w:cs="Book Antiqua"/>
          <w:color w:val="000000"/>
        </w:rPr>
        <w:t>Epi proColon detects circulating methylated SEPT9</w:t>
      </w:r>
      <w:r w:rsidR="00723B76">
        <w:rPr>
          <w:rFonts w:ascii="Book Antiqua" w:eastAsia="Book Antiqua" w:hAnsi="Book Antiqua" w:cs="Book Antiqua"/>
          <w:color w:val="000000"/>
        </w:rPr>
        <w:t xml:space="preserve"> </w:t>
      </w:r>
      <w:r w:rsidR="002311E6" w:rsidRPr="00FF249D">
        <w:rPr>
          <w:rFonts w:ascii="Book Antiqua" w:eastAsia="Book Antiqua" w:hAnsi="Book Antiqua" w:cs="Book Antiqua"/>
          <w:color w:val="000000"/>
        </w:rPr>
        <w:t>DNA and has a sensitivity and specificity of 0.68 and 0.79 for CRC and 0.22 and 0.79 for advanced adenomas, respectively</w:t>
      </w:r>
      <w:r w:rsidR="002311E6" w:rsidRPr="00FF249D">
        <w:rPr>
          <w:rFonts w:ascii="Book Antiqua" w:eastAsia="Book Antiqua" w:hAnsi="Book Antiqua" w:cs="Book Antiqua"/>
          <w:color w:val="000000"/>
          <w:vertAlign w:val="superscript"/>
        </w:rPr>
        <w:t>[43]</w:t>
      </w:r>
      <w:r w:rsidR="002311E6" w:rsidRPr="00FF249D">
        <w:rPr>
          <w:rFonts w:ascii="Book Antiqua" w:eastAsia="Book Antiqua" w:hAnsi="Book Antiqua" w:cs="Book Antiqua"/>
          <w:color w:val="000000"/>
        </w:rPr>
        <w:t xml:space="preserve">. In general, a blood-based test </w:t>
      </w:r>
      <w:r w:rsidR="00723B76">
        <w:rPr>
          <w:rFonts w:ascii="Book Antiqua" w:eastAsia="Book Antiqua" w:hAnsi="Book Antiqua" w:cs="Book Antiqua"/>
          <w:color w:val="000000"/>
        </w:rPr>
        <w:t xml:space="preserve">is </w:t>
      </w:r>
      <w:r w:rsidR="002311E6" w:rsidRPr="00FF249D">
        <w:rPr>
          <w:rFonts w:ascii="Book Antiqua" w:eastAsia="Book Antiqua" w:hAnsi="Book Antiqua" w:cs="Book Antiqua"/>
          <w:color w:val="000000"/>
        </w:rPr>
        <w:t>attract</w:t>
      </w:r>
      <w:r w:rsidR="00723B76">
        <w:rPr>
          <w:rFonts w:ascii="Book Antiqua" w:eastAsia="Book Antiqua" w:hAnsi="Book Antiqua" w:cs="Book Antiqua"/>
          <w:color w:val="000000"/>
        </w:rPr>
        <w:t>ive</w:t>
      </w:r>
      <w:r w:rsidR="002311E6" w:rsidRPr="00FF249D">
        <w:rPr>
          <w:rFonts w:ascii="Book Antiqua" w:eastAsia="Book Antiqua" w:hAnsi="Book Antiqua" w:cs="Book Antiqua"/>
          <w:color w:val="000000"/>
        </w:rPr>
        <w:t xml:space="preserve"> because of its minimal invasiveness and the possibility of being combined with other routine tests. Adler </w:t>
      </w:r>
      <w:r w:rsidR="002311E6" w:rsidRPr="00FF249D">
        <w:rPr>
          <w:rFonts w:ascii="Book Antiqua" w:eastAsia="Book Antiqua" w:hAnsi="Book Antiqua" w:cs="Book Antiqua"/>
          <w:i/>
          <w:iCs/>
          <w:color w:val="000000"/>
        </w:rPr>
        <w:t>et al</w:t>
      </w:r>
      <w:r w:rsidR="002311E6" w:rsidRPr="00FF249D">
        <w:rPr>
          <w:rFonts w:ascii="Book Antiqua" w:eastAsia="Book Antiqua" w:hAnsi="Book Antiqua" w:cs="Book Antiqua"/>
          <w:color w:val="000000"/>
          <w:vertAlign w:val="superscript"/>
        </w:rPr>
        <w:t>[44]</w:t>
      </w:r>
      <w:r w:rsidR="002311E6" w:rsidRPr="00FF249D">
        <w:rPr>
          <w:rFonts w:ascii="Book Antiqua" w:eastAsia="Book Antiqua" w:hAnsi="Book Antiqua" w:cs="Book Antiqua"/>
          <w:color w:val="000000"/>
        </w:rPr>
        <w:t xml:space="preserve"> reported that 97% of people who refuse screening with colonoscopy accept a noninvasive test</w:t>
      </w:r>
      <w:r w:rsidR="00723B76">
        <w:rPr>
          <w:rFonts w:ascii="Book Antiqua" w:eastAsia="Book Antiqua" w:hAnsi="Book Antiqua" w:cs="Book Antiqua"/>
          <w:color w:val="000000"/>
        </w:rPr>
        <w:t>,</w:t>
      </w:r>
      <w:r w:rsidR="002311E6" w:rsidRPr="00FF249D">
        <w:rPr>
          <w:rFonts w:ascii="Book Antiqua" w:eastAsia="Book Antiqua" w:hAnsi="Book Antiqua" w:cs="Book Antiqua"/>
          <w:color w:val="000000"/>
        </w:rPr>
        <w:t xml:space="preserve"> and 83% choose a blood test</w:t>
      </w:r>
      <w:r w:rsidRPr="00FF249D">
        <w:rPr>
          <w:rFonts w:ascii="Book Antiqua" w:eastAsia="Book Antiqua" w:hAnsi="Book Antiqua" w:cs="Book Antiqua"/>
          <w:color w:val="000000"/>
          <w:shd w:val="clear" w:color="auto" w:fill="FFFFFF"/>
        </w:rPr>
        <w:t>.</w:t>
      </w:r>
      <w:r w:rsidR="00BF1CC7" w:rsidRPr="00FF249D">
        <w:rPr>
          <w:rFonts w:ascii="Book Antiqua" w:hAnsi="Book Antiqua" w:cs="Book Antiqua"/>
          <w:color w:val="000000"/>
          <w:shd w:val="clear" w:color="auto" w:fill="FFFFFF"/>
          <w:lang w:eastAsia="zh-CN"/>
        </w:rPr>
        <w:t xml:space="preserve"> </w:t>
      </w:r>
      <w:r w:rsidRPr="00FF249D">
        <w:rPr>
          <w:rFonts w:ascii="Book Antiqua" w:eastAsia="Book Antiqua" w:hAnsi="Book Antiqua" w:cs="Book Antiqua"/>
          <w:color w:val="000000"/>
        </w:rPr>
        <w:t>It can be offered to medium-risk individuals who have refused other screening tests, with annual testing and a recommendation to have a colonoscopy if the result is abnormal. The United States Preventive Services Task Force has not approved serum methylated septin-9 for medium-risk screening because of low accuracy</w:t>
      </w:r>
      <w:r w:rsidRPr="00FF249D">
        <w:rPr>
          <w:rFonts w:ascii="Book Antiqua" w:eastAsia="Book Antiqua" w:hAnsi="Book Antiqua" w:cs="Book Antiqua"/>
          <w:color w:val="000000"/>
          <w:vertAlign w:val="superscript"/>
        </w:rPr>
        <w:t>[5,21,24]</w:t>
      </w:r>
      <w:r w:rsidRPr="00FF249D">
        <w:rPr>
          <w:rFonts w:ascii="Book Antiqua" w:eastAsia="Book Antiqua" w:hAnsi="Book Antiqua" w:cs="Book Antiqua"/>
          <w:color w:val="000000"/>
        </w:rPr>
        <w:t>. As of 2021, a blood test must have a specificity of 90% and a sensitivity of 74% for CRC compared to an accepted standard (such as colonoscopy) to meet approval thresholds</w:t>
      </w:r>
      <w:r w:rsidRPr="00FF249D">
        <w:rPr>
          <w:rFonts w:ascii="Book Antiqua" w:eastAsia="Book Antiqua" w:hAnsi="Book Antiqua" w:cs="Book Antiqua"/>
          <w:color w:val="000000"/>
          <w:vertAlign w:val="superscript"/>
        </w:rPr>
        <w:t>[33]</w:t>
      </w:r>
      <w:r w:rsidRPr="00FF249D">
        <w:rPr>
          <w:rFonts w:ascii="Book Antiqua" w:eastAsia="Book Antiqua" w:hAnsi="Book Antiqua" w:cs="Book Antiqua"/>
          <w:color w:val="000000"/>
        </w:rPr>
        <w:t xml:space="preserve">. Unless high sensitivity is achieved, blood-based CRC screening can cause false positive results, unnecessary colonoscopies, </w:t>
      </w:r>
      <w:r w:rsidR="007B75C9" w:rsidRPr="00FF249D">
        <w:rPr>
          <w:rFonts w:ascii="Book Antiqua" w:eastAsia="Book Antiqua" w:hAnsi="Book Antiqua" w:cs="Book Antiqua"/>
          <w:color w:val="000000"/>
        </w:rPr>
        <w:t>and consequently adverse events</w:t>
      </w:r>
      <w:r w:rsidRPr="00FF249D">
        <w:rPr>
          <w:rFonts w:ascii="Book Antiqua" w:eastAsia="Book Antiqua" w:hAnsi="Book Antiqua" w:cs="Book Antiqua"/>
          <w:color w:val="000000"/>
        </w:rPr>
        <w:t>. It will be essential to determine and improve test accuracy, cost, and the appropriate clinical work-up after abnormal results</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45</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1FFABBD6" w14:textId="77777777" w:rsidR="00BF1CC7" w:rsidRPr="00FF249D" w:rsidRDefault="00BF1CC7" w:rsidP="00FF249D">
      <w:pPr>
        <w:spacing w:line="360" w:lineRule="auto"/>
        <w:jc w:val="both"/>
        <w:rPr>
          <w:rFonts w:ascii="Book Antiqua" w:hAnsi="Book Antiqua"/>
          <w:lang w:eastAsia="zh-CN"/>
        </w:rPr>
      </w:pPr>
    </w:p>
    <w:p w14:paraId="0ED66C32"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Colonoscopy</w:t>
      </w:r>
    </w:p>
    <w:p w14:paraId="5B74A7A0" w14:textId="1283F2BD" w:rsidR="00BF1CC7" w:rsidRPr="00FF249D" w:rsidRDefault="00D47A12" w:rsidP="00FF249D">
      <w:pPr>
        <w:spacing w:line="360" w:lineRule="auto"/>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Colonoscopy is the most common screening modality in the United States and allows visual examination of the entire colon and rectum for polyps and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Sensitivity is 0.89-</w:t>
      </w:r>
      <w:r w:rsidRPr="00FF249D">
        <w:rPr>
          <w:rFonts w:ascii="Book Antiqua" w:eastAsia="Book Antiqua" w:hAnsi="Book Antiqua" w:cs="Book Antiqua"/>
          <w:color w:val="000000"/>
        </w:rPr>
        <w:lastRenderedPageBreak/>
        <w:t xml:space="preserve">0.95 and specificity </w:t>
      </w:r>
      <w:r w:rsidR="004A2B83">
        <w:rPr>
          <w:rFonts w:ascii="Book Antiqua" w:eastAsia="Book Antiqua" w:hAnsi="Book Antiqua" w:cs="Book Antiqua"/>
          <w:color w:val="000000"/>
        </w:rPr>
        <w:t xml:space="preserve">is </w:t>
      </w:r>
      <w:r w:rsidRPr="00FF249D">
        <w:rPr>
          <w:rFonts w:ascii="Book Antiqua" w:eastAsia="Book Antiqua" w:hAnsi="Book Antiqua" w:cs="Book Antiqua"/>
          <w:color w:val="000000"/>
        </w:rPr>
        <w:t>0.89 for adenomas 10 mm or larger</w:t>
      </w:r>
      <w:r w:rsidRPr="00FF249D">
        <w:rPr>
          <w:rFonts w:ascii="Book Antiqua" w:eastAsia="Book Antiqua" w:hAnsi="Book Antiqua" w:cs="Book Antiqua"/>
          <w:color w:val="000000"/>
          <w:vertAlign w:val="superscript"/>
        </w:rPr>
        <w:t>[23]</w:t>
      </w:r>
      <w:r w:rsidRPr="00FF249D">
        <w:rPr>
          <w:rFonts w:ascii="Book Antiqua" w:eastAsia="Book Antiqua" w:hAnsi="Book Antiqua" w:cs="Book Antiqua"/>
          <w:color w:val="000000"/>
        </w:rPr>
        <w:t>. For CRC, the sensitivity is 0.18-1.0</w:t>
      </w:r>
      <w:r w:rsidR="004A2B83">
        <w:rPr>
          <w:rFonts w:ascii="Book Antiqua" w:eastAsia="Book Antiqua" w:hAnsi="Book Antiqua" w:cs="Book Antiqua"/>
          <w:color w:val="000000"/>
        </w:rPr>
        <w:t>0</w:t>
      </w:r>
      <w:r w:rsidRPr="00FF249D">
        <w:rPr>
          <w:rFonts w:ascii="Book Antiqua" w:eastAsia="Book Antiqua" w:hAnsi="Book Antiqua" w:cs="Book Antiqua"/>
          <w:color w:val="000000"/>
          <w:vertAlign w:val="superscript"/>
        </w:rPr>
        <w:t>[23,24]</w:t>
      </w:r>
      <w:r w:rsidRPr="00FF249D">
        <w:rPr>
          <w:rFonts w:ascii="Book Antiqua" w:eastAsia="Book Antiqua" w:hAnsi="Book Antiqua" w:cs="Book Antiqua"/>
          <w:color w:val="000000"/>
        </w:rPr>
        <w:t>.</w:t>
      </w:r>
    </w:p>
    <w:p w14:paraId="2F57BEF8" w14:textId="12C10DA3" w:rsidR="0023309C" w:rsidRPr="00FF249D" w:rsidRDefault="00D47A12"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Cancer mortality is 29</w:t>
      </w:r>
      <w:r w:rsidR="0079263E" w:rsidRPr="00FF249D">
        <w:rPr>
          <w:rFonts w:ascii="Book Antiqua" w:hAnsi="Book Antiqua" w:cs="Book Antiqua"/>
          <w:color w:val="000000"/>
          <w:lang w:eastAsia="zh-CN"/>
        </w:rPr>
        <w:t>%</w:t>
      </w:r>
      <w:r w:rsidRPr="00FF249D">
        <w:rPr>
          <w:rFonts w:ascii="Book Antiqua" w:eastAsia="Book Antiqua" w:hAnsi="Book Antiqua" w:cs="Book Antiqua"/>
          <w:color w:val="000000"/>
        </w:rPr>
        <w:t>-68% lower among people who undergo screening colonoscopy than those who do not</w:t>
      </w:r>
      <w:r w:rsidRPr="00FF249D">
        <w:rPr>
          <w:rFonts w:ascii="Book Antiqua" w:eastAsia="Book Antiqua" w:hAnsi="Book Antiqua" w:cs="Book Antiqua"/>
          <w:color w:val="000000"/>
          <w:vertAlign w:val="superscript"/>
        </w:rPr>
        <w:t>[16,46-48]</w:t>
      </w:r>
      <w:r w:rsidRPr="00FF249D">
        <w:rPr>
          <w:rFonts w:ascii="Book Antiqua" w:eastAsia="Book Antiqua" w:hAnsi="Book Antiqua" w:cs="Book Antiqua"/>
          <w:color w:val="000000"/>
        </w:rPr>
        <w:t>.</w:t>
      </w:r>
      <w:r w:rsidR="0079263E"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The effectiveness of screening colonoscopy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prevention was further quantified by a recent large randomized trial</w:t>
      </w:r>
      <w:r w:rsidRPr="00FF249D">
        <w:rPr>
          <w:rFonts w:ascii="Book Antiqua" w:eastAsia="Book Antiqua" w:hAnsi="Book Antiqua" w:cs="Book Antiqua"/>
          <w:color w:val="000000"/>
          <w:vertAlign w:val="superscript"/>
        </w:rPr>
        <w:t>[49]</w:t>
      </w:r>
      <w:r w:rsidRPr="00FF249D">
        <w:rPr>
          <w:rFonts w:ascii="Book Antiqua" w:eastAsia="Book Antiqua" w:hAnsi="Book Antiqua" w:cs="Book Antiqua"/>
          <w:color w:val="000000"/>
        </w:rPr>
        <w:t xml:space="preserve">. The 10-year risk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was 0.98% among participants invited to undergo screening colonoscopy compared with 1.20% among those assigned to receive usual care. Screening colonoscopy was performed in only 42% of participants invited for screening. In analyses adjusted to estimate the effect of screening if all participants randomly assigned to screening actually underwent screening, the risk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decreased from 1.22% to 0.84% (31% reduction) and the risk of death from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decreased from 0.30% to 0.15% (50% reduction)</w:t>
      </w:r>
      <w:r w:rsidRPr="00FF249D">
        <w:rPr>
          <w:rFonts w:ascii="Book Antiqua" w:eastAsia="Book Antiqua" w:hAnsi="Book Antiqua" w:cs="Book Antiqua"/>
          <w:color w:val="000000"/>
          <w:vertAlign w:val="superscript"/>
        </w:rPr>
        <w:t>[49]</w:t>
      </w:r>
      <w:r w:rsidRPr="00FF249D">
        <w:rPr>
          <w:rFonts w:ascii="Book Antiqua" w:eastAsia="Book Antiqua" w:hAnsi="Book Antiqua" w:cs="Book Antiqua"/>
          <w:color w:val="000000"/>
        </w:rPr>
        <w:t>.</w:t>
      </w:r>
    </w:p>
    <w:p w14:paraId="53016CF7" w14:textId="1E70A211" w:rsidR="00A77B3E" w:rsidRPr="00FF249D" w:rsidRDefault="00986466"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disadvantages of colonoscopy are its invasiveness, risk of complications, need for bowel preparation, resource burden, and associated costs</w:t>
      </w:r>
      <w:r w:rsidR="00FD6BFE"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Because of the financial and psychosocial barriers to adherence, colonoscopy is best reserved as the second stage of a two-stage screening cascade</w:t>
      </w:r>
      <w:r w:rsidR="00D47A12" w:rsidRPr="00FF249D">
        <w:rPr>
          <w:rFonts w:ascii="Book Antiqua" w:eastAsia="Book Antiqua" w:hAnsi="Book Antiqua" w:cs="Book Antiqua"/>
          <w:color w:val="000000"/>
          <w:vertAlign w:val="superscript"/>
        </w:rPr>
        <w:t>[50]</w:t>
      </w:r>
      <w:r w:rsidR="00D47A12" w:rsidRPr="00FF249D">
        <w:rPr>
          <w:rFonts w:ascii="Book Antiqua" w:eastAsia="Book Antiqua" w:hAnsi="Book Antiqua" w:cs="Book Antiqua"/>
          <w:color w:val="000000"/>
        </w:rPr>
        <w:t>.</w:t>
      </w:r>
    </w:p>
    <w:p w14:paraId="78BE1F69" w14:textId="77777777" w:rsidR="00A77B3E" w:rsidRPr="00FF249D" w:rsidRDefault="00A77B3E" w:rsidP="00694BE6">
      <w:pPr>
        <w:spacing w:line="360" w:lineRule="auto"/>
        <w:jc w:val="both"/>
        <w:rPr>
          <w:rFonts w:ascii="Book Antiqua" w:hAnsi="Book Antiqua"/>
        </w:rPr>
      </w:pPr>
    </w:p>
    <w:p w14:paraId="30C7FDA0"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Flexible sigmoidoscopy</w:t>
      </w:r>
    </w:p>
    <w:p w14:paraId="0359ADFB" w14:textId="2169D6AB"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Flexible sigmoidoscopy is another option for direct visualization of the distal colon. Studies in the United Kingdom, Italy, and United States have reported a reduction in CRC incidence of 23% and 18</w:t>
      </w:r>
      <w:r w:rsidR="0023309C" w:rsidRPr="00FF249D">
        <w:rPr>
          <w:rFonts w:ascii="Book Antiqua" w:hAnsi="Book Antiqua" w:cs="Book Antiqua"/>
          <w:color w:val="000000"/>
          <w:lang w:eastAsia="zh-CN"/>
        </w:rPr>
        <w:t>%</w:t>
      </w:r>
      <w:r w:rsidRPr="00FF249D">
        <w:rPr>
          <w:rFonts w:ascii="Book Antiqua" w:eastAsia="Book Antiqua" w:hAnsi="Book Antiqua" w:cs="Book Antiqua"/>
          <w:color w:val="000000"/>
        </w:rPr>
        <w:t>-23% and CRC mortality of 22</w:t>
      </w:r>
      <w:r w:rsidR="0023309C" w:rsidRPr="00FF249D">
        <w:rPr>
          <w:rFonts w:ascii="Book Antiqua" w:hAnsi="Book Antiqua" w:cs="Book Antiqua"/>
          <w:color w:val="000000"/>
          <w:lang w:eastAsia="zh-CN"/>
        </w:rPr>
        <w:t>%</w:t>
      </w:r>
      <w:r w:rsidRPr="00FF249D">
        <w:rPr>
          <w:rFonts w:ascii="Book Antiqua" w:eastAsia="Book Antiqua" w:hAnsi="Book Antiqua" w:cs="Book Antiqua"/>
          <w:color w:val="000000"/>
        </w:rPr>
        <w:t>-31%</w:t>
      </w:r>
      <w:r w:rsidRPr="00FF249D">
        <w:rPr>
          <w:rFonts w:ascii="Book Antiqua" w:eastAsia="Book Antiqua" w:hAnsi="Book Antiqua" w:cs="Book Antiqua"/>
          <w:color w:val="000000"/>
          <w:vertAlign w:val="superscript"/>
        </w:rPr>
        <w:t>[51-53]</w:t>
      </w:r>
      <w:r w:rsidRPr="00FF249D">
        <w:rPr>
          <w:rFonts w:ascii="Book Antiqua" w:eastAsia="Book Antiqua" w:hAnsi="Book Antiqua" w:cs="Book Antiqua"/>
          <w:color w:val="000000"/>
        </w:rPr>
        <w:t>. However, due to the inability to evaluate the entire colon, the overall reduction in CRC incidence and CRC-related mortality is greater for colonoscopy than for flexible sigmoidoscopy</w:t>
      </w:r>
      <w:r w:rsidRPr="00FF249D">
        <w:rPr>
          <w:rFonts w:ascii="Book Antiqua" w:eastAsia="Book Antiqua" w:hAnsi="Book Antiqua" w:cs="Book Antiqua"/>
          <w:color w:val="000000"/>
          <w:vertAlign w:val="superscript"/>
        </w:rPr>
        <w:t>[54]</w:t>
      </w:r>
      <w:r w:rsidRPr="00FF249D">
        <w:rPr>
          <w:rFonts w:ascii="Book Antiqua" w:eastAsia="Book Antiqua" w:hAnsi="Book Antiqua" w:cs="Book Antiqua"/>
          <w:color w:val="000000"/>
        </w:rPr>
        <w:t xml:space="preserve">. The resources required for flexible sigmoidoscopy are similar to a colonoscopy, but colonoscopy is needed </w:t>
      </w:r>
      <w:r w:rsidR="00B112B4">
        <w:rPr>
          <w:rFonts w:ascii="Book Antiqua" w:eastAsia="Book Antiqua" w:hAnsi="Book Antiqua" w:cs="Book Antiqua"/>
          <w:color w:val="000000"/>
        </w:rPr>
        <w:t>f</w:t>
      </w:r>
      <w:r w:rsidRPr="00FF249D">
        <w:rPr>
          <w:rFonts w:ascii="Book Antiqua" w:eastAsia="Book Antiqua" w:hAnsi="Book Antiqua" w:cs="Book Antiqua"/>
          <w:color w:val="000000"/>
        </w:rPr>
        <w:t>o</w:t>
      </w:r>
      <w:r w:rsidR="00B112B4">
        <w:rPr>
          <w:rFonts w:ascii="Book Antiqua" w:eastAsia="Book Antiqua" w:hAnsi="Book Antiqua" w:cs="Book Antiqua"/>
          <w:color w:val="000000"/>
        </w:rPr>
        <w:t>r</w:t>
      </w:r>
      <w:r w:rsidRPr="00FF249D">
        <w:rPr>
          <w:rFonts w:ascii="Book Antiqua" w:eastAsia="Book Antiqua" w:hAnsi="Book Antiqua" w:cs="Book Antiqua"/>
          <w:color w:val="000000"/>
        </w:rPr>
        <w:t xml:space="preserve"> follow</w:t>
      </w:r>
      <w:r w:rsidR="00B112B4">
        <w:rPr>
          <w:rFonts w:ascii="Book Antiqua" w:eastAsia="Book Antiqua" w:hAnsi="Book Antiqua" w:cs="Book Antiqua"/>
          <w:color w:val="000000"/>
        </w:rPr>
        <w:t>-</w:t>
      </w:r>
      <w:r w:rsidRPr="00FF249D">
        <w:rPr>
          <w:rFonts w:ascii="Book Antiqua" w:eastAsia="Book Antiqua" w:hAnsi="Book Antiqua" w:cs="Book Antiqua"/>
          <w:color w:val="000000"/>
        </w:rPr>
        <w:t>up o</w:t>
      </w:r>
      <w:r w:rsidR="00B112B4">
        <w:rPr>
          <w:rFonts w:ascii="Book Antiqua" w:eastAsia="Book Antiqua" w:hAnsi="Book Antiqua" w:cs="Book Antiqua"/>
          <w:color w:val="000000"/>
        </w:rPr>
        <w:t>f</w:t>
      </w:r>
      <w:r w:rsidRPr="00FF249D">
        <w:rPr>
          <w:rFonts w:ascii="Book Antiqua" w:eastAsia="Book Antiqua" w:hAnsi="Book Antiqua" w:cs="Book Antiqua"/>
          <w:color w:val="000000"/>
        </w:rPr>
        <w:t xml:space="preserve"> a positive FIT and for those with polyps on flexible sigmoidoscopy. Consequently, rates of screening flexible</w:t>
      </w:r>
      <w:r w:rsidR="00EF382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sigmoidoscopy have declined in the 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vertAlign w:val="superscript"/>
        </w:rPr>
        <w:t>[22]</w:t>
      </w:r>
      <w:r w:rsidRPr="00FF249D">
        <w:rPr>
          <w:rFonts w:ascii="Book Antiqua" w:eastAsia="Book Antiqua" w:hAnsi="Book Antiqua" w:cs="Book Antiqua"/>
          <w:color w:val="000000"/>
        </w:rPr>
        <w:t>.</w:t>
      </w:r>
    </w:p>
    <w:p w14:paraId="22743B45" w14:textId="77777777" w:rsidR="00A77B3E" w:rsidRPr="00FF249D" w:rsidRDefault="00A77B3E" w:rsidP="00694BE6">
      <w:pPr>
        <w:spacing w:line="360" w:lineRule="auto"/>
        <w:jc w:val="both"/>
        <w:rPr>
          <w:rFonts w:ascii="Book Antiqua" w:hAnsi="Book Antiqua"/>
        </w:rPr>
      </w:pPr>
    </w:p>
    <w:p w14:paraId="60128BAC" w14:textId="60D84FD6"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 xml:space="preserve">WHY </w:t>
      </w:r>
      <w:r w:rsidR="00B112B4">
        <w:rPr>
          <w:rFonts w:ascii="Book Antiqua" w:eastAsia="Book Antiqua" w:hAnsi="Book Antiqua" w:cs="Book Antiqua"/>
          <w:b/>
          <w:bCs/>
          <w:color w:val="000000"/>
          <w:u w:val="single"/>
        </w:rPr>
        <w:t xml:space="preserve">ARE THESE SCREENING MODALITIES </w:t>
      </w:r>
      <w:r w:rsidRPr="00FF249D">
        <w:rPr>
          <w:rFonts w:ascii="Book Antiqua" w:eastAsia="Book Antiqua" w:hAnsi="Book Antiqua" w:cs="Book Antiqua"/>
          <w:b/>
          <w:bCs/>
          <w:color w:val="000000"/>
          <w:u w:val="single"/>
        </w:rPr>
        <w:t>NOT ENOUGH?</w:t>
      </w:r>
    </w:p>
    <w:p w14:paraId="42853BDF" w14:textId="745D2F1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lastRenderedPageBreak/>
        <w:t xml:space="preserve">Although screening has had a positive effect on incidence and mortality, as previously reported, a significant percentage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patients arrive at the hospital with urgent symptoms and advanced neoplasia</w:t>
      </w:r>
      <w:r w:rsidRPr="00FF249D">
        <w:rPr>
          <w:rFonts w:ascii="Book Antiqua" w:eastAsia="Book Antiqua" w:hAnsi="Book Antiqua" w:cs="Book Antiqua"/>
          <w:color w:val="000000"/>
          <w:vertAlign w:val="superscript"/>
        </w:rPr>
        <w:t>[55]</w:t>
      </w:r>
      <w:r w:rsidRPr="00FF249D">
        <w:rPr>
          <w:rFonts w:ascii="Book Antiqua" w:eastAsia="Book Antiqua" w:hAnsi="Book Antiqua" w:cs="Book Antiqua"/>
          <w:color w:val="000000"/>
        </w:rPr>
        <w:t xml:space="preserve">. About one-third of patients with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present as a surgical emergency</w:t>
      </w:r>
      <w:r w:rsidRPr="00FF249D">
        <w:rPr>
          <w:rFonts w:ascii="Book Antiqua" w:eastAsia="Book Antiqua" w:hAnsi="Book Antiqua" w:cs="Book Antiqua"/>
          <w:color w:val="000000"/>
          <w:vertAlign w:val="superscript"/>
        </w:rPr>
        <w:t>[55]</w:t>
      </w:r>
      <w:r w:rsidRPr="00FF249D">
        <w:rPr>
          <w:rFonts w:ascii="Book Antiqua" w:eastAsia="Book Antiqua" w:hAnsi="Book Antiqua" w:cs="Book Antiqua"/>
          <w:color w:val="000000"/>
        </w:rPr>
        <w:t>.</w:t>
      </w:r>
    </w:p>
    <w:p w14:paraId="0C56B38E" w14:textId="28B54283"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Large bowel obstruction accounts for nearly 80% (15</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-30% of CRCs) of CRC-related emergencies, while perforation accounts for the remaining 20% (1</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-10% of CRCs)</w:t>
      </w:r>
      <w:r w:rsidRPr="00FF249D">
        <w:rPr>
          <w:rFonts w:ascii="Book Antiqua" w:eastAsia="Book Antiqua" w:hAnsi="Book Antiqua" w:cs="Book Antiqua"/>
          <w:color w:val="000000"/>
          <w:vertAlign w:val="superscript"/>
        </w:rPr>
        <w:t>[56-59]</w:t>
      </w:r>
      <w:r w:rsidRPr="00FF249D">
        <w:rPr>
          <w:rFonts w:ascii="Book Antiqua" w:eastAsia="Book Antiqua" w:hAnsi="Book Antiqua" w:cs="Book Antiqua"/>
          <w:color w:val="000000"/>
        </w:rPr>
        <w:t>. The most common site of CRC obstruction is the sigmoid colon, with 75% of tumors located distal to the splenic flexure</w:t>
      </w:r>
      <w:r w:rsidRPr="00FF249D">
        <w:rPr>
          <w:rFonts w:ascii="Book Antiqua" w:eastAsia="Book Antiqua" w:hAnsi="Book Antiqua" w:cs="Book Antiqua"/>
          <w:color w:val="000000"/>
          <w:vertAlign w:val="superscript"/>
        </w:rPr>
        <w:t>[60]</w:t>
      </w:r>
      <w:r w:rsidRPr="00FF249D">
        <w:rPr>
          <w:rFonts w:ascii="Book Antiqua" w:eastAsia="Book Antiqua" w:hAnsi="Book Antiqua" w:cs="Book Antiqua"/>
          <w:color w:val="000000"/>
        </w:rPr>
        <w:t>. Perforation occurs at the tumor site in almost 70% of cases and proximal to the tumor site in about 30% of cases</w:t>
      </w:r>
      <w:r w:rsidRPr="00FF249D">
        <w:rPr>
          <w:rFonts w:ascii="Book Antiqua" w:eastAsia="Book Antiqua" w:hAnsi="Book Antiqua" w:cs="Book Antiqua"/>
          <w:color w:val="000000"/>
          <w:vertAlign w:val="superscript"/>
        </w:rPr>
        <w:t>[56,61]</w:t>
      </w:r>
      <w:r w:rsidRPr="00FF249D">
        <w:rPr>
          <w:rFonts w:ascii="Book Antiqua" w:eastAsia="Book Antiqua" w:hAnsi="Book Antiqua" w:cs="Book Antiqua"/>
          <w:color w:val="000000"/>
        </w:rPr>
        <w:t xml:space="preserve">. Emergency surgery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is associated with a worse prognosis than elective surgery, with lower overall and recurrence-free survival rates</w:t>
      </w:r>
      <w:r w:rsidRPr="00FF249D">
        <w:rPr>
          <w:rFonts w:ascii="Book Antiqua" w:eastAsia="Book Antiqua" w:hAnsi="Book Antiqua" w:cs="Book Antiqua"/>
          <w:color w:val="000000"/>
          <w:vertAlign w:val="superscript"/>
        </w:rPr>
        <w:t>[59,62,63]</w:t>
      </w:r>
      <w:r w:rsidRPr="00FF249D">
        <w:rPr>
          <w:rFonts w:ascii="Book Antiqua" w:eastAsia="Book Antiqua" w:hAnsi="Book Antiqua" w:cs="Book Antiqua"/>
          <w:color w:val="000000"/>
        </w:rPr>
        <w:t>.</w:t>
      </w:r>
    </w:p>
    <w:p w14:paraId="75330462" w14:textId="35E5794D"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Such a high rate of urgent presentations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should give pause to the still unsatisfactory results of screening. The ineffectiveness of early detection is due to the suboptimal accuracy of screening tools (particularly for polyps/adenomas), the poor adherence, the absence of screening programs in some areas of the world, the </w:t>
      </w:r>
      <w:r w:rsidR="00455ECA">
        <w:rPr>
          <w:rFonts w:ascii="Book Antiqua" w:eastAsia="Book Antiqua" w:hAnsi="Book Antiqua" w:cs="Book Antiqua"/>
          <w:color w:val="000000"/>
        </w:rPr>
        <w:t>coronavirus disease</w:t>
      </w:r>
      <w:r w:rsidRPr="00FF249D">
        <w:rPr>
          <w:rFonts w:ascii="Book Antiqua" w:eastAsia="Book Antiqua" w:hAnsi="Book Antiqua" w:cs="Book Antiqua"/>
          <w:color w:val="000000"/>
        </w:rPr>
        <w:t xml:space="preserve"> 19</w:t>
      </w:r>
      <w:r w:rsidR="00C6329A">
        <w:rPr>
          <w:rFonts w:ascii="Book Antiqua" w:eastAsia="Book Antiqua" w:hAnsi="Book Antiqua" w:cs="Book Antiqua"/>
          <w:color w:val="000000"/>
        </w:rPr>
        <w:t xml:space="preserve"> (COVID-19)</w:t>
      </w:r>
      <w:r w:rsidRPr="00FF249D">
        <w:rPr>
          <w:rFonts w:ascii="Book Antiqua" w:eastAsia="Book Antiqua" w:hAnsi="Book Antiqua" w:cs="Book Antiqua"/>
          <w:color w:val="000000"/>
        </w:rPr>
        <w:t xml:space="preserve"> pandemic, and the early onset of CRC.</w:t>
      </w:r>
    </w:p>
    <w:p w14:paraId="413C0D7A" w14:textId="77777777" w:rsidR="00A77B3E" w:rsidRPr="00FF249D" w:rsidRDefault="00A77B3E" w:rsidP="00694BE6">
      <w:pPr>
        <w:spacing w:line="360" w:lineRule="auto"/>
        <w:jc w:val="both"/>
        <w:rPr>
          <w:rFonts w:ascii="Book Antiqua" w:hAnsi="Book Antiqua"/>
        </w:rPr>
      </w:pPr>
    </w:p>
    <w:p w14:paraId="37DDCE1F" w14:textId="77777777"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SCREENING ADHERENCE AND SCREENING PROGRAM</w:t>
      </w:r>
    </w:p>
    <w:p w14:paraId="53395C11" w14:textId="25A2CD0C" w:rsidR="00A77B3E" w:rsidRPr="00FF249D" w:rsidRDefault="00D47A12" w:rsidP="00694BE6">
      <w:pPr>
        <w:spacing w:line="360" w:lineRule="auto"/>
        <w:jc w:val="both"/>
        <w:rPr>
          <w:rFonts w:ascii="Book Antiqua" w:hAnsi="Book Antiqua"/>
        </w:rPr>
      </w:pPr>
      <w:r w:rsidRPr="00FF249D">
        <w:rPr>
          <w:rFonts w:ascii="Book Antiqua" w:eastAsia="Book Antiqua" w:hAnsi="Book Antiqua" w:cs="Book Antiqua"/>
          <w:color w:val="000000"/>
        </w:rPr>
        <w:t>Despite the various modalities offered for CRC screening, it is still underutilized. In the United States, screening rates remain around 60%</w:t>
      </w:r>
      <w:r w:rsidRPr="00FF249D">
        <w:rPr>
          <w:rFonts w:ascii="Book Antiqua" w:eastAsia="Book Antiqua" w:hAnsi="Book Antiqua" w:cs="Book Antiqua"/>
          <w:color w:val="000000"/>
          <w:vertAlign w:val="superscript"/>
        </w:rPr>
        <w:t>[21,64]</w:t>
      </w:r>
      <w:r w:rsidRPr="00FF249D">
        <w:rPr>
          <w:rFonts w:ascii="Book Antiqua" w:eastAsia="Book Antiqua" w:hAnsi="Book Antiqua" w:cs="Book Antiqua"/>
          <w:color w:val="000000"/>
        </w:rPr>
        <w:t xml:space="preserve">. Adherence to CRC screening is particularly poor among underserved populations, including low-income and African American and Hispanic populations. Over the past four decades, CRC incidence rates have decreased by 33.9% in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w:t>
      </w:r>
      <w:r w:rsidR="00CD32B3">
        <w:rPr>
          <w:rFonts w:ascii="Book Antiqua" w:eastAsia="Book Antiqua" w:hAnsi="Book Antiqua" w:cs="Book Antiqua"/>
          <w:color w:val="000000"/>
        </w:rPr>
        <w:t>W</w:t>
      </w:r>
      <w:r w:rsidRPr="00FF249D">
        <w:rPr>
          <w:rFonts w:ascii="Book Antiqua" w:eastAsia="Book Antiqua" w:hAnsi="Book Antiqua" w:cs="Book Antiqua"/>
          <w:color w:val="000000"/>
        </w:rPr>
        <w:t>hites but only 6.6% in African Americans</w:t>
      </w:r>
      <w:r w:rsidRPr="00FF249D">
        <w:rPr>
          <w:rFonts w:ascii="Book Antiqua" w:eastAsia="Book Antiqua" w:hAnsi="Book Antiqua" w:cs="Book Antiqua"/>
          <w:color w:val="000000"/>
          <w:vertAlign w:val="superscript"/>
        </w:rPr>
        <w:t>[2]</w:t>
      </w:r>
      <w:r w:rsidRPr="00FF249D">
        <w:rPr>
          <w:rFonts w:ascii="Book Antiqua" w:eastAsia="Book Antiqua" w:hAnsi="Book Antiqua" w:cs="Book Antiqua"/>
          <w:color w:val="000000"/>
        </w:rPr>
        <w:t>. In 2015, 62.4% of m</w:t>
      </w:r>
      <w:r w:rsidR="00CD32B3">
        <w:rPr>
          <w:rFonts w:ascii="Book Antiqua" w:eastAsia="Book Antiqua" w:hAnsi="Book Antiqua" w:cs="Book Antiqua"/>
          <w:color w:val="000000"/>
        </w:rPr>
        <w:t>ales</w:t>
      </w:r>
      <w:r w:rsidRPr="00FF249D">
        <w:rPr>
          <w:rFonts w:ascii="Book Antiqua" w:eastAsia="Book Antiqua" w:hAnsi="Book Antiqua" w:cs="Book Antiqua"/>
          <w:color w:val="000000"/>
        </w:rPr>
        <w:t xml:space="preserve"> and </w:t>
      </w:r>
      <w:r w:rsidR="00CD32B3">
        <w:rPr>
          <w:rFonts w:ascii="Book Antiqua" w:eastAsia="Book Antiqua" w:hAnsi="Book Antiqua" w:cs="Book Antiqua"/>
          <w:color w:val="000000"/>
        </w:rPr>
        <w:t>females</w:t>
      </w:r>
      <w:r w:rsidRPr="00FF249D">
        <w:rPr>
          <w:rFonts w:ascii="Book Antiqua" w:eastAsia="Book Antiqua" w:hAnsi="Book Antiqua" w:cs="Book Antiqua"/>
          <w:color w:val="000000"/>
        </w:rPr>
        <w:t xml:space="preserve"> reported using a screening test for CRC</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Reported screening was lower among those aged 50-64 years (57.9%) than those aged 65-75 years (71.8%)</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xml:space="preserve">. The lowest use of screening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was reported by people without a usual source of health care (26.3%) and uninsured people (25.1%)</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Adherence rates are no better in Asia-Pacific countries, ranging from 21</w:t>
      </w:r>
      <w:r w:rsidR="00CD32B3">
        <w:rPr>
          <w:rFonts w:ascii="Book Antiqua" w:eastAsia="Book Antiqua" w:hAnsi="Book Antiqua" w:cs="Book Antiqua"/>
          <w:color w:val="000000"/>
        </w:rPr>
        <w:t>.0</w:t>
      </w:r>
      <w:r w:rsidRPr="00FF249D">
        <w:rPr>
          <w:rFonts w:ascii="Book Antiqua" w:eastAsia="Book Antiqua" w:hAnsi="Book Antiqua" w:cs="Book Antiqua"/>
          <w:color w:val="000000"/>
        </w:rPr>
        <w:t>% in South Korea to 62.9% in Thailand</w:t>
      </w:r>
      <w:r w:rsidRPr="00FF249D">
        <w:rPr>
          <w:rFonts w:ascii="Book Antiqua" w:eastAsia="Book Antiqua" w:hAnsi="Book Antiqua" w:cs="Book Antiqua"/>
          <w:color w:val="000000"/>
          <w:vertAlign w:val="superscript"/>
        </w:rPr>
        <w:t>[66,67]</w:t>
      </w:r>
      <w:r w:rsidRPr="00FF249D">
        <w:rPr>
          <w:rFonts w:ascii="Book Antiqua" w:eastAsia="Book Antiqua" w:hAnsi="Book Antiqua" w:cs="Book Antiqua"/>
          <w:color w:val="000000"/>
        </w:rPr>
        <w:t>. Participation rates ranging from 26</w:t>
      </w:r>
      <w:r w:rsidR="008D33B4"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to 73</w:t>
      </w:r>
      <w:r w:rsidR="008D33B4"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have been reported in </w:t>
      </w:r>
      <w:r w:rsidRPr="00FF249D">
        <w:rPr>
          <w:rFonts w:ascii="Book Antiqua" w:eastAsia="Book Antiqua" w:hAnsi="Book Antiqua" w:cs="Book Antiqua"/>
          <w:color w:val="000000"/>
        </w:rPr>
        <w:lastRenderedPageBreak/>
        <w:t>Europe</w:t>
      </w:r>
      <w:r w:rsidRPr="00FF249D">
        <w:rPr>
          <w:rFonts w:ascii="Book Antiqua" w:eastAsia="Book Antiqua" w:hAnsi="Book Antiqua" w:cs="Book Antiqua"/>
          <w:color w:val="000000"/>
          <w:vertAlign w:val="superscript"/>
        </w:rPr>
        <w:t>[68]</w:t>
      </w:r>
      <w:r w:rsidRPr="00FF249D">
        <w:rPr>
          <w:rFonts w:ascii="Book Antiqua" w:eastAsia="Book Antiqua" w:hAnsi="Book Antiqua" w:cs="Book Antiqua"/>
          <w:color w:val="000000"/>
        </w:rPr>
        <w:t>. The E</w:t>
      </w:r>
      <w:r w:rsidR="00CD32B3">
        <w:rPr>
          <w:rFonts w:ascii="Book Antiqua" w:eastAsia="Book Antiqua" w:hAnsi="Book Antiqua" w:cs="Book Antiqua"/>
          <w:color w:val="000000"/>
        </w:rPr>
        <w:t xml:space="preserve">uropean </w:t>
      </w:r>
      <w:r w:rsidRPr="00FF249D">
        <w:rPr>
          <w:rFonts w:ascii="Book Antiqua" w:eastAsia="Book Antiqua" w:hAnsi="Book Antiqua" w:cs="Book Antiqua"/>
          <w:color w:val="000000"/>
        </w:rPr>
        <w:t>U</w:t>
      </w:r>
      <w:r w:rsidR="00CD32B3">
        <w:rPr>
          <w:rFonts w:ascii="Book Antiqua" w:eastAsia="Book Antiqua" w:hAnsi="Book Antiqua" w:cs="Book Antiqua"/>
          <w:color w:val="000000"/>
        </w:rPr>
        <w:t>nion</w:t>
      </w:r>
      <w:r w:rsidRPr="00FF249D">
        <w:rPr>
          <w:rFonts w:ascii="Book Antiqua" w:eastAsia="Book Antiqua" w:hAnsi="Book Antiqua" w:cs="Book Antiqua"/>
          <w:color w:val="000000"/>
        </w:rPr>
        <w:t xml:space="preserve"> guidelines have proposed acceptable and desirable CRC screening adherence rates above 45% and 65%, respectively, and colonoscopy adherence among those with a positive primary screening test result above 90%</w:t>
      </w:r>
      <w:r w:rsidRPr="00FF249D">
        <w:rPr>
          <w:rFonts w:ascii="Book Antiqua" w:eastAsia="Book Antiqua" w:hAnsi="Book Antiqua" w:cs="Book Antiqua"/>
          <w:color w:val="000000"/>
          <w:vertAlign w:val="superscript"/>
        </w:rPr>
        <w:t>[69,70]</w:t>
      </w:r>
      <w:r w:rsidRPr="00FF249D">
        <w:rPr>
          <w:rFonts w:ascii="Book Antiqua" w:eastAsia="Book Antiqua" w:hAnsi="Book Antiqua" w:cs="Book Antiqua"/>
          <w:color w:val="000000"/>
        </w:rPr>
        <w:t xml:space="preserve">. The National Roundtable on CRC proposed an 80% adherence goal for primary screening, and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M</w:t>
      </w:r>
      <w:r w:rsidR="00B165C1">
        <w:rPr>
          <w:rFonts w:ascii="Book Antiqua" w:eastAsia="Book Antiqua" w:hAnsi="Book Antiqua" w:cs="Book Antiqua"/>
          <w:color w:val="000000"/>
        </w:rPr>
        <w:t xml:space="preserve">ulti-society </w:t>
      </w:r>
      <w:r w:rsidRPr="00FF249D">
        <w:rPr>
          <w:rFonts w:ascii="Book Antiqua" w:eastAsia="Book Antiqua" w:hAnsi="Book Antiqua" w:cs="Book Antiqua"/>
          <w:color w:val="000000"/>
        </w:rPr>
        <w:t>T</w:t>
      </w:r>
      <w:r w:rsidR="00B165C1">
        <w:rPr>
          <w:rFonts w:ascii="Book Antiqua" w:eastAsia="Book Antiqua" w:hAnsi="Book Antiqua" w:cs="Book Antiqua"/>
          <w:color w:val="000000"/>
        </w:rPr>
        <w:t xml:space="preserve">ask </w:t>
      </w:r>
      <w:r w:rsidRPr="00FF249D">
        <w:rPr>
          <w:rFonts w:ascii="Book Antiqua" w:eastAsia="Book Antiqua" w:hAnsi="Book Antiqua" w:cs="Book Antiqua"/>
          <w:color w:val="000000"/>
        </w:rPr>
        <w:t>F</w:t>
      </w:r>
      <w:r w:rsidR="00B165C1">
        <w:rPr>
          <w:rFonts w:ascii="Book Antiqua" w:eastAsia="Book Antiqua" w:hAnsi="Book Antiqua" w:cs="Book Antiqua"/>
          <w:color w:val="000000"/>
        </w:rPr>
        <w:t>orce</w:t>
      </w:r>
      <w:r w:rsidRPr="00FF249D">
        <w:rPr>
          <w:rFonts w:ascii="Book Antiqua" w:eastAsia="Book Antiqua" w:hAnsi="Book Antiqua" w:cs="Book Antiqua"/>
          <w:color w:val="000000"/>
        </w:rPr>
        <w:t xml:space="preserve"> on CRC set an 80% goal for colonoscopy adherence in patients with a positive FIT result</w:t>
      </w:r>
      <w:r w:rsidRPr="00FF249D">
        <w:rPr>
          <w:rFonts w:ascii="Book Antiqua" w:eastAsia="Book Antiqua" w:hAnsi="Book Antiqua" w:cs="Book Antiqua"/>
          <w:color w:val="000000"/>
          <w:vertAlign w:val="superscript"/>
        </w:rPr>
        <w:t>[69,71,72]</w:t>
      </w:r>
      <w:r w:rsidRPr="00FF249D">
        <w:rPr>
          <w:rFonts w:ascii="Book Antiqua" w:eastAsia="Book Antiqua" w:hAnsi="Book Antiqua" w:cs="Book Antiqua"/>
          <w:color w:val="000000"/>
        </w:rPr>
        <w:t>.</w:t>
      </w:r>
      <w:r w:rsidR="00EF3827"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Several factors play a role in influencing patient participation and sustained adherence. Barriers to screening include high costs, lack of adequate education about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poor consideration of the benefits of screening, a sense of fatalism, or simply fear of screening tests</w:t>
      </w:r>
      <w:r w:rsidRPr="00FF249D">
        <w:rPr>
          <w:rFonts w:ascii="Book Antiqua" w:eastAsia="Book Antiqua" w:hAnsi="Book Antiqua" w:cs="Book Antiqua"/>
          <w:color w:val="000000"/>
          <w:vertAlign w:val="superscript"/>
        </w:rPr>
        <w:t>[68,73]</w:t>
      </w:r>
      <w:r w:rsidRPr="00FF249D">
        <w:rPr>
          <w:rFonts w:ascii="Book Antiqua" w:eastAsia="Book Antiqua" w:hAnsi="Book Antiqua" w:cs="Book Antiqua"/>
          <w:color w:val="000000"/>
        </w:rPr>
        <w:t>.</w:t>
      </w:r>
    </w:p>
    <w:p w14:paraId="5A8DEC17" w14:textId="71A0F9A8" w:rsidR="00A77B3E" w:rsidRPr="00FF249D" w:rsidRDefault="008F788B" w:rsidP="00FF249D">
      <w:pPr>
        <w:spacing w:line="360" w:lineRule="auto"/>
        <w:ind w:firstLineChars="200" w:firstLine="480"/>
        <w:jc w:val="both"/>
        <w:rPr>
          <w:rFonts w:ascii="Book Antiqua" w:hAnsi="Book Antiqua"/>
          <w:lang w:eastAsia="zh-CN"/>
        </w:rPr>
      </w:pPr>
      <w:r w:rsidRPr="00FF249D">
        <w:rPr>
          <w:rFonts w:ascii="Book Antiqua" w:eastAsia="Book Antiqua" w:hAnsi="Book Antiqua" w:cs="Book Antiqua"/>
          <w:color w:val="000000"/>
        </w:rPr>
        <w:t>The screening modality has an impact on the adherence rate. In general, the rule applies that more invasive tests have lower adherence rates</w:t>
      </w:r>
      <w:r w:rsidRPr="00FF249D">
        <w:rPr>
          <w:rFonts w:ascii="Book Antiqua" w:eastAsia="Book Antiqua" w:hAnsi="Book Antiqua" w:cs="Book Antiqua"/>
          <w:color w:val="000000"/>
          <w:vertAlign w:val="superscript"/>
        </w:rPr>
        <w:t>[74]</w:t>
      </w:r>
      <w:r w:rsidRPr="00FF249D">
        <w:rPr>
          <w:rFonts w:ascii="Book Antiqua" w:eastAsia="Book Antiqua" w:hAnsi="Book Antiqua" w:cs="Book Antiqua"/>
          <w:color w:val="000000"/>
        </w:rPr>
        <w:t>. In the COLONPREV randomized trial</w:t>
      </w:r>
      <w:r w:rsidRPr="00FF249D">
        <w:rPr>
          <w:rFonts w:ascii="Book Antiqua" w:eastAsia="Book Antiqua" w:hAnsi="Book Antiqua" w:cs="Book Antiqua"/>
          <w:color w:val="000000"/>
          <w:vertAlign w:val="superscript"/>
        </w:rPr>
        <w:t>[75]</w:t>
      </w:r>
      <w:r w:rsidRPr="00FF249D">
        <w:rPr>
          <w:rFonts w:ascii="Book Antiqua" w:eastAsia="Book Antiqua" w:hAnsi="Book Antiqua" w:cs="Book Antiqua"/>
          <w:color w:val="000000"/>
        </w:rPr>
        <w:t>, patients underwent either colonoscopy or FIT, and the authors found participation rates of 25.0% and 34.2%, respectively</w:t>
      </w:r>
      <w:r w:rsidR="00D47A12" w:rsidRPr="00FF249D">
        <w:rPr>
          <w:rFonts w:ascii="Book Antiqua" w:eastAsia="Book Antiqua" w:hAnsi="Book Antiqua" w:cs="Book Antiqua"/>
          <w:color w:val="000000"/>
        </w:rPr>
        <w:t>. Similarly, in a meta-analysis comparing colonoscopy with CT</w:t>
      </w:r>
      <w:r w:rsidR="00550AC5">
        <w:rPr>
          <w:rFonts w:ascii="Book Antiqua" w:eastAsia="Book Antiqua" w:hAnsi="Book Antiqua" w:cs="Book Antiqua"/>
          <w:color w:val="000000"/>
        </w:rPr>
        <w:t>C</w:t>
      </w:r>
      <w:r w:rsidR="00D47A12" w:rsidRPr="00FF249D">
        <w:rPr>
          <w:rFonts w:ascii="Book Antiqua" w:eastAsia="Book Antiqua" w:hAnsi="Book Antiqua" w:cs="Book Antiqua"/>
          <w:color w:val="000000"/>
        </w:rPr>
        <w:t>, the participation rates were 20.0% and 29.0%</w:t>
      </w:r>
      <w:r w:rsidR="00550AC5">
        <w:rPr>
          <w:rFonts w:ascii="Book Antiqua" w:eastAsia="Book Antiqua" w:hAnsi="Book Antiqua" w:cs="Book Antiqua"/>
          <w:color w:val="000000"/>
        </w:rPr>
        <w:t>, respectively</w:t>
      </w:r>
      <w:r w:rsidR="00D47A12" w:rsidRPr="00FF249D">
        <w:rPr>
          <w:rFonts w:ascii="Book Antiqua" w:eastAsia="Book Antiqua" w:hAnsi="Book Antiqua" w:cs="Book Antiqua"/>
          <w:color w:val="000000"/>
          <w:vertAlign w:val="superscript"/>
        </w:rPr>
        <w:t>[68,76]</w:t>
      </w:r>
      <w:r w:rsidR="00D47A12" w:rsidRPr="00FF249D">
        <w:rPr>
          <w:rFonts w:ascii="Book Antiqua" w:eastAsia="Book Antiqua" w:hAnsi="Book Antiqua" w:cs="Book Antiqua"/>
          <w:color w:val="000000"/>
        </w:rPr>
        <w:t>.</w:t>
      </w:r>
    </w:p>
    <w:p w14:paraId="4FEF57F7" w14:textId="126901DA"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To achieve the highest level of adherence, it might be better to offer participants a choice because the </w:t>
      </w:r>
      <w:r w:rsidR="00550AC5">
        <w:rPr>
          <w:rFonts w:ascii="Book Antiqua" w:eastAsia="Book Antiqua" w:hAnsi="Book Antiqua" w:cs="Book Antiqua"/>
          <w:color w:val="000000"/>
        </w:rPr>
        <w:t>“</w:t>
      </w:r>
      <w:r w:rsidRPr="00FF249D">
        <w:rPr>
          <w:rFonts w:ascii="Book Antiqua" w:eastAsia="Book Antiqua" w:hAnsi="Book Antiqua" w:cs="Book Antiqua"/>
          <w:color w:val="000000"/>
        </w:rPr>
        <w:t>best</w:t>
      </w:r>
      <w:r w:rsidR="00550AC5">
        <w:rPr>
          <w:rFonts w:ascii="Book Antiqua" w:eastAsia="Book Antiqua" w:hAnsi="Book Antiqua" w:cs="Book Antiqua"/>
          <w:color w:val="000000"/>
        </w:rPr>
        <w:t>”</w:t>
      </w:r>
      <w:r w:rsidRPr="00FF249D">
        <w:rPr>
          <w:rFonts w:ascii="Book Antiqua" w:eastAsia="Book Antiqua" w:hAnsi="Book Antiqua" w:cs="Book Antiqua"/>
          <w:color w:val="000000"/>
        </w:rPr>
        <w:t xml:space="preserve"> strategy is the one they will consistently adhere to</w:t>
      </w:r>
      <w:r w:rsidRPr="00FF249D">
        <w:rPr>
          <w:rFonts w:ascii="Book Antiqua" w:eastAsia="Book Antiqua" w:hAnsi="Book Antiqua" w:cs="Book Antiqua"/>
          <w:color w:val="000000"/>
          <w:vertAlign w:val="superscript"/>
        </w:rPr>
        <w:t>[76]</w:t>
      </w:r>
      <w:r w:rsidRPr="00FF249D">
        <w:rPr>
          <w:rFonts w:ascii="Book Antiqua" w:eastAsia="Book Antiqua" w:hAnsi="Book Antiqua" w:cs="Book Antiqua"/>
          <w:color w:val="000000"/>
        </w:rPr>
        <w:t>.</w:t>
      </w:r>
      <w:r w:rsidR="00092218" w:rsidRPr="00FF249D">
        <w:rPr>
          <w:rFonts w:ascii="Book Antiqua" w:hAnsi="Book Antiqua"/>
          <w:lang w:eastAsia="zh-CN"/>
        </w:rPr>
        <w:t xml:space="preserve"> </w:t>
      </w:r>
      <w:r w:rsidRPr="00FF249D">
        <w:rPr>
          <w:rFonts w:ascii="Book Antiqua" w:eastAsia="Book Antiqua" w:hAnsi="Book Antiqua" w:cs="Book Antiqua"/>
          <w:color w:val="000000"/>
        </w:rPr>
        <w:t>Each step in effective CRC screening is associated with specific barriers. Each of these steps can occur in the opportunistic health care setting, such as independent private practices or individual hospitals</w:t>
      </w:r>
      <w:r w:rsidR="00B6237D">
        <w:rPr>
          <w:rFonts w:ascii="Book Antiqua" w:eastAsia="Book Antiqua" w:hAnsi="Book Antiqua" w:cs="Book Antiqua"/>
          <w:color w:val="000000"/>
        </w:rPr>
        <w:t>.</w:t>
      </w:r>
      <w:r w:rsidRPr="00FF249D">
        <w:rPr>
          <w:rFonts w:ascii="Book Antiqua" w:eastAsia="Book Antiqua" w:hAnsi="Book Antiqua" w:cs="Book Antiqua"/>
          <w:color w:val="000000"/>
        </w:rPr>
        <w:t xml:space="preserve"> </w:t>
      </w:r>
      <w:r w:rsidR="00B6237D">
        <w:rPr>
          <w:rFonts w:ascii="Book Antiqua" w:eastAsia="Book Antiqua" w:hAnsi="Book Antiqua" w:cs="Book Antiqua"/>
          <w:color w:val="000000"/>
        </w:rPr>
        <w:t>H</w:t>
      </w:r>
      <w:r w:rsidRPr="00FF249D">
        <w:rPr>
          <w:rFonts w:ascii="Book Antiqua" w:eastAsia="Book Antiqua" w:hAnsi="Book Antiqua" w:cs="Book Antiqua"/>
          <w:color w:val="000000"/>
        </w:rPr>
        <w:t>owever, there are data demonstrating that implementation of programmatic or organized screening can result in improved adherence with CRC screening and benefits for outcomes</w:t>
      </w:r>
      <w:r w:rsidRPr="00FF249D">
        <w:rPr>
          <w:rFonts w:ascii="Book Antiqua" w:eastAsia="Book Antiqua" w:hAnsi="Book Antiqua" w:cs="Book Antiqua"/>
          <w:color w:val="000000"/>
          <w:vertAlign w:val="superscript"/>
        </w:rPr>
        <w:t>[77]</w:t>
      </w:r>
      <w:r w:rsidRPr="00FF249D">
        <w:rPr>
          <w:rFonts w:ascii="Book Antiqua" w:eastAsia="Book Antiqua" w:hAnsi="Book Antiqua" w:cs="Book Antiqua"/>
          <w:color w:val="000000"/>
        </w:rPr>
        <w:t xml:space="preserve">. An organized screening program is defined by the following characteristics: (1)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n explicit policy with specified screening methods and intervals; (2)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defined target population; (3)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management team responsible for implementation; (4)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healthcare team for decision-making and assistance; (5)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quality assurance structure; and (6)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method for identifying cancer occurrence in the population</w:t>
      </w:r>
      <w:r w:rsidRPr="00FF249D">
        <w:rPr>
          <w:rFonts w:ascii="Book Antiqua" w:eastAsia="Book Antiqua" w:hAnsi="Book Antiqua" w:cs="Book Antiqua"/>
          <w:color w:val="000000"/>
          <w:vertAlign w:val="superscript"/>
        </w:rPr>
        <w:t>[77,78]</w:t>
      </w:r>
      <w:r w:rsidRPr="00FF249D">
        <w:rPr>
          <w:rFonts w:ascii="Book Antiqua" w:eastAsia="Book Antiqua" w:hAnsi="Book Antiqua" w:cs="Book Antiqua"/>
          <w:color w:val="000000"/>
        </w:rPr>
        <w:t xml:space="preserve">. Organized screening programs use a variety of evidence-based approaches to improve CRC screening uptake by members of the target population. These include sending patients invitations from their primary care provider, sending </w:t>
      </w:r>
      <w:r w:rsidRPr="00FF249D">
        <w:rPr>
          <w:rFonts w:ascii="Book Antiqua" w:eastAsia="Book Antiqua" w:hAnsi="Book Antiqua" w:cs="Book Antiqua"/>
          <w:color w:val="000000"/>
        </w:rPr>
        <w:lastRenderedPageBreak/>
        <w:t>reminder letters, phone calls, sending fecal occult blood test/FIT kits to patients</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homes</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and population-based public awareness campaigns</w:t>
      </w:r>
      <w:r w:rsidRPr="00FF249D">
        <w:rPr>
          <w:rFonts w:ascii="Book Antiqua" w:eastAsia="Book Antiqua" w:hAnsi="Book Antiqua" w:cs="Book Antiqua"/>
          <w:color w:val="000000"/>
          <w:vertAlign w:val="superscript"/>
        </w:rPr>
        <w:t>[79-83]</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Combinations of interventions have been associated with greater increases than single components</w:t>
      </w:r>
      <w:r w:rsidRPr="00FF249D">
        <w:rPr>
          <w:rFonts w:ascii="Book Antiqua" w:eastAsia="Book Antiqua" w:hAnsi="Book Antiqua" w:cs="Book Antiqua"/>
          <w:color w:val="000000"/>
          <w:vertAlign w:val="superscript"/>
        </w:rPr>
        <w:t>[31</w:t>
      </w:r>
    </w:p>
    <w:p w14:paraId="2C0E7C3E" w14:textId="16DA5EFC"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In a randomized trial, Libby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[84]</w:t>
      </w:r>
      <w:r w:rsidRPr="00FF249D">
        <w:rPr>
          <w:rFonts w:ascii="Book Antiqua" w:eastAsia="Book Antiqua" w:hAnsi="Book Antiqua" w:cs="Book Antiqua"/>
          <w:color w:val="000000"/>
        </w:rPr>
        <w:t xml:space="preserve"> compared the rate of HSgFOBT adherence in 3 groups: </w:t>
      </w:r>
      <w:r w:rsidR="00231723">
        <w:rPr>
          <w:rFonts w:ascii="Book Antiqua" w:hAnsi="Book Antiqua" w:cs="Book Antiqua"/>
          <w:color w:val="000000"/>
          <w:lang w:eastAsia="zh-CN"/>
        </w:rPr>
        <w:t>i</w:t>
      </w:r>
      <w:r w:rsidRPr="00FF249D">
        <w:rPr>
          <w:rFonts w:ascii="Book Antiqua" w:eastAsia="Book Antiqua" w:hAnsi="Book Antiqua" w:cs="Book Antiqua"/>
          <w:color w:val="000000"/>
        </w:rPr>
        <w:t>nvitation letter alone</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invitation letter plus a prewarning letter</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and the </w:t>
      </w:r>
      <w:r w:rsidR="00231723">
        <w:rPr>
          <w:rFonts w:ascii="Book Antiqua" w:eastAsia="Book Antiqua" w:hAnsi="Book Antiqua" w:cs="Book Antiqua"/>
          <w:color w:val="000000"/>
        </w:rPr>
        <w:t>former</w:t>
      </w:r>
      <w:r w:rsidRPr="00FF249D">
        <w:rPr>
          <w:rFonts w:ascii="Book Antiqua" w:eastAsia="Book Antiqua" w:hAnsi="Book Antiqua" w:cs="Book Antiqua"/>
          <w:color w:val="000000"/>
        </w:rPr>
        <w:t xml:space="preserve"> two plus a CRC and screening information booklet. HSgFOBT uptake was highest in the group that received all three mailings. At the provider level, a recommendation to be screened from a primary care provider/general practitioner (GP) is clearly effective in raising participation</w:t>
      </w:r>
      <w:r w:rsidRPr="00FF249D">
        <w:rPr>
          <w:rFonts w:ascii="Book Antiqua" w:eastAsia="Book Antiqua" w:hAnsi="Book Antiqua" w:cs="Book Antiqua"/>
          <w:color w:val="000000"/>
          <w:vertAlign w:val="superscript"/>
        </w:rPr>
        <w:t>[31]</w:t>
      </w:r>
      <w:r w:rsidRPr="00FF249D">
        <w:rPr>
          <w:rFonts w:ascii="Book Antiqua" w:eastAsia="Book Antiqua" w:hAnsi="Book Antiqua" w:cs="Book Antiqua"/>
          <w:color w:val="000000"/>
        </w:rPr>
        <w:t>. Providing GPs with a list of their patients who were noncompliant with CRC screening resulted in a small increase in FIT screening at 1 year</w:t>
      </w:r>
      <w:r w:rsidRPr="00FF249D">
        <w:rPr>
          <w:rFonts w:ascii="Book Antiqua" w:eastAsia="Book Antiqua" w:hAnsi="Book Antiqua" w:cs="Book Antiqua"/>
          <w:color w:val="000000"/>
          <w:vertAlign w:val="superscript"/>
        </w:rPr>
        <w:t>[85]</w:t>
      </w:r>
      <w:r w:rsidRPr="00FF249D">
        <w:rPr>
          <w:rFonts w:ascii="Book Antiqua" w:eastAsia="Book Antiqua" w:hAnsi="Book Antiqua" w:cs="Book Antiqua"/>
          <w:color w:val="000000"/>
        </w:rPr>
        <w:t xml:space="preserve">. Boguradzka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[86]</w:t>
      </w:r>
      <w:r w:rsidRPr="00FF249D">
        <w:rPr>
          <w:rFonts w:ascii="Book Antiqua" w:eastAsia="Book Antiqua" w:hAnsi="Book Antiqua" w:cs="Book Antiqua"/>
          <w:color w:val="000000"/>
        </w:rPr>
        <w:t xml:space="preserve"> found a higher participation rate for patients who received GP counseling on CRC screening than for those who received an information pamphlet (47</w:t>
      </w:r>
      <w:r w:rsidR="00DD419A">
        <w:rPr>
          <w:rFonts w:ascii="Book Antiqua" w:eastAsia="Book Antiqua" w:hAnsi="Book Antiqua" w:cs="Book Antiqua"/>
          <w:color w:val="000000"/>
        </w:rPr>
        <w:t>.0</w:t>
      </w:r>
      <w:r w:rsidRPr="00FF249D">
        <w:rPr>
          <w:rFonts w:ascii="Book Antiqua" w:eastAsia="Book Antiqua" w:hAnsi="Book Antiqua" w:cs="Book Antiqua"/>
          <w:color w:val="000000"/>
        </w:rPr>
        <w:t xml:space="preserve">% </w:t>
      </w:r>
      <w:r w:rsidRPr="00FF249D">
        <w:rPr>
          <w:rFonts w:ascii="Book Antiqua" w:eastAsia="Book Antiqua" w:hAnsi="Book Antiqua" w:cs="Book Antiqua"/>
          <w:i/>
          <w:iCs/>
          <w:color w:val="000000"/>
        </w:rPr>
        <w:t>vs</w:t>
      </w:r>
      <w:r w:rsidRPr="00FF249D">
        <w:rPr>
          <w:rFonts w:ascii="Book Antiqua" w:eastAsia="Book Antiqua" w:hAnsi="Book Antiqua" w:cs="Book Antiqua"/>
          <w:color w:val="000000"/>
        </w:rPr>
        <w:t xml:space="preserve"> 13.7%).</w:t>
      </w:r>
    </w:p>
    <w:p w14:paraId="42C12460" w14:textId="527AA916"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Organized screening can reduce structural and economic barriers by expanding schedules, combining screening with other visits, such as the flu vaccination clinic</w:t>
      </w:r>
      <w:r w:rsidR="00DD419A">
        <w:rPr>
          <w:rFonts w:ascii="Book Antiqua" w:eastAsia="Book Antiqua" w:hAnsi="Book Antiqua" w:cs="Book Antiqua"/>
          <w:color w:val="000000"/>
        </w:rPr>
        <w:t>,</w:t>
      </w:r>
      <w:r w:rsidRPr="00FF249D">
        <w:rPr>
          <w:rFonts w:ascii="Book Antiqua" w:eastAsia="Book Antiqua" w:hAnsi="Book Antiqua" w:cs="Book Antiqua"/>
          <w:color w:val="000000"/>
        </w:rPr>
        <w:t xml:space="preserve"> and making screening more convenient by offering passes or expanding insurance coverage</w:t>
      </w:r>
      <w:r w:rsidRPr="00FF249D">
        <w:rPr>
          <w:rFonts w:ascii="Book Antiqua" w:eastAsia="Book Antiqua" w:hAnsi="Book Antiqua" w:cs="Book Antiqua"/>
          <w:color w:val="000000"/>
          <w:vertAlign w:val="superscript"/>
        </w:rPr>
        <w:t>[77]</w:t>
      </w:r>
      <w:r w:rsidRPr="00FF249D">
        <w:rPr>
          <w:rFonts w:ascii="Book Antiqua" w:eastAsia="Book Antiqua" w:hAnsi="Book Antiqua" w:cs="Book Antiqua"/>
          <w:color w:val="000000"/>
        </w:rPr>
        <w:t xml:space="preserve">. Muliira </w:t>
      </w:r>
      <w:r w:rsidR="00EF3827" w:rsidRPr="00FF249D">
        <w:rPr>
          <w:rFonts w:ascii="Book Antiqua" w:hAnsi="Book Antiqua" w:cs="Book Antiqua"/>
          <w:iCs/>
          <w:color w:val="000000"/>
          <w:lang w:eastAsia="zh-CN"/>
        </w:rPr>
        <w:t xml:space="preserve">and </w:t>
      </w:r>
      <w:r w:rsidR="00EF3827" w:rsidRPr="00FF249D">
        <w:rPr>
          <w:rFonts w:ascii="Book Antiqua" w:hAnsi="Book Antiqua"/>
        </w:rPr>
        <w:t>D</w:t>
      </w:r>
      <w:r w:rsidR="00DD419A">
        <w:rPr>
          <w:rFonts w:ascii="Book Antiqua" w:hAnsi="Book Antiqua"/>
        </w:rPr>
        <w:t>’</w:t>
      </w:r>
      <w:r w:rsidR="00EF3827" w:rsidRPr="00FF249D">
        <w:rPr>
          <w:rFonts w:ascii="Book Antiqua" w:hAnsi="Book Antiqua"/>
        </w:rPr>
        <w:t>Souza</w:t>
      </w:r>
      <w:r w:rsidRPr="00FF249D">
        <w:rPr>
          <w:rFonts w:ascii="Book Antiqua" w:eastAsia="Book Antiqua" w:hAnsi="Book Antiqua" w:cs="Book Antiqua"/>
          <w:color w:val="000000"/>
          <w:vertAlign w:val="superscript"/>
        </w:rPr>
        <w:t>[87]</w:t>
      </w:r>
      <w:r w:rsidRPr="00FF249D">
        <w:rPr>
          <w:rFonts w:ascii="Book Antiqua" w:eastAsia="Book Antiqua" w:hAnsi="Book Antiqua" w:cs="Book Antiqua"/>
          <w:color w:val="000000"/>
        </w:rPr>
        <w:t xml:space="preserve"> found improved participation rates from 11</w:t>
      </w:r>
      <w:r w:rsidR="001E6BF9"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to 91</w:t>
      </w:r>
      <w:r w:rsidR="0063507E"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with a patient navigator. Navigators were more effective in patients from minority groups.</w:t>
      </w:r>
      <w:r w:rsidR="001E6BF9" w:rsidRPr="00FF249D">
        <w:rPr>
          <w:rFonts w:ascii="Book Antiqua" w:hAnsi="Book Antiqua" w:cs="Book Antiqua"/>
          <w:color w:val="000000"/>
          <w:lang w:eastAsia="zh-CN"/>
        </w:rPr>
        <w:t xml:space="preserve"> </w:t>
      </w:r>
      <w:r w:rsidR="000C5D7D" w:rsidRPr="00FF249D">
        <w:rPr>
          <w:rFonts w:ascii="Book Antiqua" w:eastAsia="Book Antiqua" w:hAnsi="Book Antiqua" w:cs="Book Antiqua"/>
          <w:color w:val="000000"/>
        </w:rPr>
        <w:t xml:space="preserve">Selby </w:t>
      </w:r>
      <w:r w:rsidR="000C5D7D" w:rsidRPr="00FF249D">
        <w:rPr>
          <w:rFonts w:ascii="Book Antiqua" w:eastAsia="Book Antiqua" w:hAnsi="Book Antiqua" w:cs="Book Antiqua"/>
          <w:i/>
          <w:iCs/>
          <w:color w:val="000000"/>
        </w:rPr>
        <w:t>et al</w:t>
      </w:r>
      <w:r w:rsidR="00533AB7" w:rsidRPr="00FF249D">
        <w:rPr>
          <w:rFonts w:ascii="Book Antiqua" w:eastAsia="Book Antiqua" w:hAnsi="Book Antiqua" w:cs="Book Antiqua"/>
          <w:color w:val="000000"/>
          <w:vertAlign w:val="superscript"/>
        </w:rPr>
        <w:t>[88]</w:t>
      </w:r>
      <w:r w:rsidR="00533AB7" w:rsidRPr="00FF249D">
        <w:rPr>
          <w:rFonts w:ascii="Book Antiqua" w:eastAsia="Book Antiqua" w:hAnsi="Book Antiqua" w:cs="Book Antiqua"/>
          <w:color w:val="000000"/>
        </w:rPr>
        <w:t xml:space="preserve"> </w:t>
      </w:r>
      <w:r w:rsidR="000C5D7D" w:rsidRPr="00FF249D">
        <w:rPr>
          <w:rFonts w:ascii="Book Antiqua" w:eastAsia="Book Antiqua" w:hAnsi="Book Antiqua" w:cs="Book Antiqua"/>
          <w:color w:val="000000"/>
        </w:rPr>
        <w:t>reported an adherence rate to diagnostic colonoscopy by FIT-positive subjects of more than 83% due to a combination of strategies, including insurance coverage that defines this procedure as preventive and telephone contact to schedule colonoscopy directly</w:t>
      </w:r>
      <w:r w:rsidRPr="00FF249D">
        <w:rPr>
          <w:rFonts w:ascii="Book Antiqua" w:eastAsia="Book Antiqua" w:hAnsi="Book Antiqua" w:cs="Book Antiqua"/>
          <w:color w:val="000000"/>
          <w:vertAlign w:val="superscript"/>
        </w:rPr>
        <w:t>[87]</w:t>
      </w:r>
      <w:r w:rsidRPr="00FF249D">
        <w:rPr>
          <w:rFonts w:ascii="Book Antiqua" w:eastAsia="Book Antiqua" w:hAnsi="Book Antiqua" w:cs="Book Antiqua"/>
          <w:color w:val="000000"/>
        </w:rPr>
        <w:t xml:space="preserve">. Eliminating economic barriers resulted in </w:t>
      </w:r>
      <w:r w:rsidR="00C75137">
        <w:rPr>
          <w:rFonts w:ascii="Book Antiqua" w:eastAsia="Book Antiqua" w:hAnsi="Book Antiqua" w:cs="Book Antiqua"/>
          <w:color w:val="000000"/>
        </w:rPr>
        <w:t xml:space="preserve">a </w:t>
      </w:r>
      <w:r w:rsidRPr="00FF249D">
        <w:rPr>
          <w:rFonts w:ascii="Book Antiqua" w:eastAsia="Book Antiqua" w:hAnsi="Book Antiqua" w:cs="Book Antiqua"/>
          <w:color w:val="000000"/>
        </w:rPr>
        <w:t>substantial increase (ranging from 7% to 50%, depending on background rates of use) in population coverage, in particular among the low-income, least-educated subjects</w:t>
      </w:r>
      <w:r w:rsidRPr="00FF249D">
        <w:rPr>
          <w:rFonts w:ascii="Book Antiqua" w:eastAsia="Book Antiqua" w:hAnsi="Book Antiqua" w:cs="Book Antiqua"/>
          <w:color w:val="000000"/>
          <w:vertAlign w:val="superscript"/>
        </w:rPr>
        <w:t>[68,89,90]</w:t>
      </w:r>
    </w:p>
    <w:p w14:paraId="069D4627" w14:textId="2A835D02" w:rsidR="00A77B3E" w:rsidRPr="00FF249D" w:rsidRDefault="009E48B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Organized screening programs can continuously monitor screening performance and clinical outcomes</w:t>
      </w:r>
      <w:r w:rsidRPr="00FF249D">
        <w:rPr>
          <w:rFonts w:ascii="Book Antiqua" w:eastAsia="Book Antiqua" w:hAnsi="Book Antiqua" w:cs="Book Antiqua"/>
          <w:color w:val="000000"/>
          <w:vertAlign w:val="superscript"/>
        </w:rPr>
        <w:t>[91]</w:t>
      </w:r>
      <w:r w:rsidRPr="00FF249D">
        <w:rPr>
          <w:rFonts w:ascii="Book Antiqua" w:eastAsia="Book Antiqua" w:hAnsi="Book Antiqua" w:cs="Book Antiqua"/>
          <w:color w:val="000000"/>
        </w:rPr>
        <w:t xml:space="preserve"> and design interventions to address gaps. There are numerous examples of quality assurance programs related to the performance of colonoscopy, based on training and accreditation of endoscopy services</w:t>
      </w:r>
      <w:r w:rsidRPr="00FF249D">
        <w:rPr>
          <w:rFonts w:ascii="Book Antiqua" w:eastAsia="Book Antiqua" w:hAnsi="Book Antiqua" w:cs="Book Antiqua"/>
          <w:color w:val="000000"/>
          <w:vertAlign w:val="superscript"/>
        </w:rPr>
        <w:t>[92-96]</w:t>
      </w:r>
      <w:r w:rsidRPr="00FF249D">
        <w:rPr>
          <w:rFonts w:ascii="Book Antiqua" w:eastAsia="Book Antiqua" w:hAnsi="Book Antiqua" w:cs="Book Antiqua"/>
          <w:color w:val="000000"/>
        </w:rPr>
        <w:t xml:space="preserve">. Kaminski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[94]</w:t>
      </w:r>
      <w:r w:rsidRPr="00FF249D">
        <w:rPr>
          <w:rFonts w:ascii="Book Antiqua" w:eastAsia="Book Antiqua" w:hAnsi="Book Antiqua" w:cs="Book Antiqua"/>
          <w:color w:val="000000"/>
        </w:rPr>
        <w:t xml:space="preserve"> tested a program to train endoscopy managers at low-performing facilities. They demonstrated </w:t>
      </w:r>
      <w:r w:rsidRPr="00FF249D">
        <w:rPr>
          <w:rFonts w:ascii="Book Antiqua" w:eastAsia="Book Antiqua" w:hAnsi="Book Antiqua" w:cs="Book Antiqua"/>
          <w:color w:val="000000"/>
        </w:rPr>
        <w:lastRenderedPageBreak/>
        <w:t xml:space="preserve">improvements in the adenoma detection rate of the trained operator and the facility as a whole. In addition, they have shown that improved </w:t>
      </w:r>
      <w:r w:rsidR="00834C43" w:rsidRPr="00FF249D">
        <w:rPr>
          <w:rFonts w:ascii="Book Antiqua" w:eastAsia="Book Antiqua" w:hAnsi="Book Antiqua" w:cs="Book Antiqua"/>
          <w:color w:val="000000"/>
        </w:rPr>
        <w:t>adenoma detection rate</w:t>
      </w:r>
      <w:r w:rsidRPr="00FF249D">
        <w:rPr>
          <w:rFonts w:ascii="Book Antiqua" w:eastAsia="Book Antiqua" w:hAnsi="Book Antiqua" w:cs="Book Antiqua"/>
          <w:color w:val="000000"/>
        </w:rPr>
        <w:t xml:space="preserve">s are associated with </w:t>
      </w:r>
      <w:r w:rsidR="00834C43">
        <w:rPr>
          <w:rFonts w:ascii="Book Antiqua" w:eastAsia="Book Antiqua" w:hAnsi="Book Antiqua" w:cs="Book Antiqua"/>
          <w:color w:val="000000"/>
        </w:rPr>
        <w:t xml:space="preserve">a </w:t>
      </w:r>
      <w:r w:rsidRPr="00FF249D">
        <w:rPr>
          <w:rFonts w:ascii="Book Antiqua" w:eastAsia="Book Antiqua" w:hAnsi="Book Antiqua" w:cs="Book Antiqua"/>
          <w:color w:val="000000"/>
        </w:rPr>
        <w:t>decreased risk of interval cancer and cancer death</w:t>
      </w:r>
      <w:r w:rsidR="00D47A12" w:rsidRPr="00FF249D">
        <w:rPr>
          <w:rFonts w:ascii="Book Antiqua" w:eastAsia="Book Antiqua" w:hAnsi="Book Antiqua" w:cs="Book Antiqua"/>
          <w:color w:val="000000"/>
          <w:vertAlign w:val="superscript"/>
        </w:rPr>
        <w:t>[</w:t>
      </w:r>
      <w:r w:rsidR="007365BA" w:rsidRPr="00FF249D">
        <w:rPr>
          <w:rFonts w:ascii="Book Antiqua" w:eastAsia="Book Antiqua" w:hAnsi="Book Antiqua" w:cs="Book Antiqua"/>
          <w:color w:val="000000"/>
          <w:vertAlign w:val="superscript"/>
        </w:rPr>
        <w:t>95,</w:t>
      </w:r>
      <w:r w:rsidR="00D47A12" w:rsidRPr="00FF249D">
        <w:rPr>
          <w:rFonts w:ascii="Book Antiqua" w:eastAsia="Book Antiqua" w:hAnsi="Book Antiqua" w:cs="Book Antiqua"/>
          <w:color w:val="000000"/>
          <w:vertAlign w:val="superscript"/>
        </w:rPr>
        <w:t>96]</w:t>
      </w:r>
      <w:r w:rsidR="00D47A12" w:rsidRPr="00FF249D">
        <w:rPr>
          <w:rFonts w:ascii="Book Antiqua" w:eastAsia="Book Antiqua" w:hAnsi="Book Antiqua" w:cs="Book Antiqua"/>
          <w:color w:val="000000"/>
        </w:rPr>
        <w:t>.</w:t>
      </w:r>
    </w:p>
    <w:p w14:paraId="5A990063" w14:textId="17964C05"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Screening programs have reduced incidence, mortality, and surgery for CRC at the population level, but screening rates remain low in several countries</w:t>
      </w:r>
      <w:r w:rsidRPr="00FF249D">
        <w:rPr>
          <w:rFonts w:ascii="Book Antiqua" w:eastAsia="Book Antiqua" w:hAnsi="Book Antiqua" w:cs="Book Antiqua"/>
          <w:color w:val="000000"/>
          <w:vertAlign w:val="superscript"/>
        </w:rPr>
        <w:t>[68,97,98]</w:t>
      </w:r>
      <w:r w:rsidRPr="00FF249D">
        <w:rPr>
          <w:rFonts w:ascii="Book Antiqua" w:eastAsia="Book Antiqua" w:hAnsi="Book Antiqua" w:cs="Book Antiqua"/>
          <w:color w:val="000000"/>
        </w:rPr>
        <w:t>.</w:t>
      </w:r>
      <w:r w:rsidR="001E6BF9"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Most screening in the United States occurs in the opportunistic setting. Organized CRC screening is more common in Europe than in the United States</w:t>
      </w:r>
      <w:r w:rsidRPr="00FF249D">
        <w:rPr>
          <w:rFonts w:ascii="Book Antiqua" w:eastAsia="Book Antiqua" w:hAnsi="Book Antiqua" w:cs="Book Antiqua"/>
          <w:color w:val="000000"/>
          <w:vertAlign w:val="superscript"/>
        </w:rPr>
        <w:t>[97]</w:t>
      </w:r>
      <w:r w:rsidRPr="00FF249D">
        <w:rPr>
          <w:rFonts w:ascii="Book Antiqua" w:eastAsia="Book Antiqua" w:hAnsi="Book Antiqua" w:cs="Book Antiqua"/>
          <w:color w:val="000000"/>
        </w:rPr>
        <w:t>.</w:t>
      </w:r>
      <w:r w:rsidR="001E6BF9"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Opportunistic screening currently occurs in Latvia</w:t>
      </w:r>
      <w:r w:rsidRPr="00FF249D">
        <w:rPr>
          <w:rFonts w:ascii="Book Antiqua" w:eastAsia="Book Antiqua" w:hAnsi="Book Antiqua" w:cs="Book Antiqua"/>
          <w:color w:val="000000"/>
          <w:vertAlign w:val="superscript"/>
        </w:rPr>
        <w:t>[99]</w:t>
      </w:r>
      <w:r w:rsidRPr="00FF249D">
        <w:rPr>
          <w:rFonts w:ascii="Book Antiqua" w:eastAsia="Book Antiqua" w:hAnsi="Book Antiqua" w:cs="Book Antiqua"/>
          <w:color w:val="000000"/>
        </w:rPr>
        <w:t>, Greece</w:t>
      </w:r>
      <w:r w:rsidRPr="00FF249D">
        <w:rPr>
          <w:rFonts w:ascii="Book Antiqua" w:eastAsia="Book Antiqua" w:hAnsi="Book Antiqua" w:cs="Book Antiqua"/>
          <w:color w:val="000000"/>
          <w:vertAlign w:val="superscript"/>
        </w:rPr>
        <w:t>[99]</w:t>
      </w:r>
      <w:r w:rsidRPr="00FF249D">
        <w:rPr>
          <w:rFonts w:ascii="Book Antiqua" w:eastAsia="Book Antiqua" w:hAnsi="Book Antiqua" w:cs="Book Antiqua"/>
          <w:color w:val="000000"/>
        </w:rPr>
        <w:t>, and Bosnia-Herzegovina</w:t>
      </w:r>
      <w:r w:rsidRPr="00FF249D">
        <w:rPr>
          <w:rFonts w:ascii="Book Antiqua" w:eastAsia="Book Antiqua" w:hAnsi="Book Antiqua" w:cs="Book Antiqua"/>
          <w:color w:val="000000"/>
          <w:vertAlign w:val="superscript"/>
        </w:rPr>
        <w:t>[100]</w:t>
      </w:r>
      <w:r w:rsidRPr="00FF249D">
        <w:rPr>
          <w:rFonts w:ascii="Book Antiqua" w:eastAsia="Book Antiqua" w:hAnsi="Book Antiqua" w:cs="Book Antiqua"/>
          <w:color w:val="000000"/>
        </w:rPr>
        <w:t>, while information on screening is lacking in Belarus, Slovakia, Liechtenstein, and Romania</w:t>
      </w:r>
      <w:r w:rsidRPr="00FF249D">
        <w:rPr>
          <w:rFonts w:ascii="Book Antiqua" w:eastAsia="Book Antiqua" w:hAnsi="Book Antiqua" w:cs="Book Antiqua"/>
          <w:color w:val="000000"/>
          <w:vertAlign w:val="superscript"/>
        </w:rPr>
        <w:t>[98]</w:t>
      </w:r>
      <w:r w:rsidRPr="00FF249D">
        <w:rPr>
          <w:rFonts w:ascii="Book Antiqua" w:eastAsia="Book Antiqua" w:hAnsi="Book Antiqua" w:cs="Book Antiqua"/>
          <w:color w:val="000000"/>
        </w:rPr>
        <w:t>.</w:t>
      </w:r>
    </w:p>
    <w:p w14:paraId="3AB0B4F9" w14:textId="65271AA5" w:rsidR="00A77B3E" w:rsidRPr="00FF249D" w:rsidRDefault="00963AD4" w:rsidP="00FF249D">
      <w:pPr>
        <w:spacing w:line="360" w:lineRule="auto"/>
        <w:jc w:val="both"/>
        <w:rPr>
          <w:rFonts w:ascii="Book Antiqua" w:eastAsia="Book Antiqua" w:hAnsi="Book Antiqua" w:cs="Book Antiqua"/>
          <w:color w:val="000000"/>
        </w:rPr>
      </w:pPr>
      <w:r w:rsidRPr="00FF249D">
        <w:rPr>
          <w:rFonts w:ascii="Book Antiqua" w:eastAsia="Book Antiqua" w:hAnsi="Book Antiqua" w:cs="Book Antiqua"/>
          <w:color w:val="000000"/>
        </w:rPr>
        <w:t>Similarly, most countries in Africa, Central America, South America, and the Middle East do not have organized screening programs</w:t>
      </w:r>
      <w:r w:rsidRPr="00FF249D">
        <w:rPr>
          <w:rFonts w:ascii="Book Antiqua" w:eastAsia="Book Antiqua" w:hAnsi="Book Antiqua" w:cs="Book Antiqua"/>
          <w:color w:val="000000"/>
          <w:vertAlign w:val="superscript"/>
        </w:rPr>
        <w:t>[67]</w:t>
      </w:r>
      <w:r w:rsidRPr="00FF249D">
        <w:rPr>
          <w:rFonts w:ascii="Book Antiqua" w:eastAsia="Book Antiqua" w:hAnsi="Book Antiqua" w:cs="Book Antiqua"/>
          <w:color w:val="000000"/>
        </w:rPr>
        <w:t>, mainly due to the limited number of resources and the type of health system organization. Currently, organized screening is recommended in regions with the highest incidence of CRC (&gt; 30 per 100000)</w:t>
      </w:r>
      <w:r w:rsidR="00D47A12" w:rsidRPr="00FF249D">
        <w:rPr>
          <w:rFonts w:ascii="Book Antiqua" w:eastAsia="Book Antiqua" w:hAnsi="Book Antiqua" w:cs="Book Antiqua"/>
          <w:color w:val="000000"/>
          <w:vertAlign w:val="superscript"/>
        </w:rPr>
        <w:t>[67,101]</w:t>
      </w:r>
      <w:r w:rsidR="00D47A12" w:rsidRPr="00FF249D">
        <w:rPr>
          <w:rFonts w:ascii="Book Antiqua" w:eastAsia="Book Antiqua" w:hAnsi="Book Antiqua" w:cs="Book Antiqua"/>
          <w:color w:val="000000"/>
        </w:rPr>
        <w:t xml:space="preserve">. Programs target individuals at average risk, aged 50 </w:t>
      </w:r>
      <w:r w:rsidR="007C3354">
        <w:rPr>
          <w:rFonts w:ascii="Book Antiqua" w:eastAsia="Book Antiqua" w:hAnsi="Book Antiqua" w:cs="Book Antiqua"/>
          <w:color w:val="000000"/>
        </w:rPr>
        <w:t xml:space="preserve">years </w:t>
      </w:r>
      <w:r w:rsidR="00D47A12" w:rsidRPr="00FF249D">
        <w:rPr>
          <w:rFonts w:ascii="Book Antiqua" w:eastAsia="Book Antiqua" w:hAnsi="Book Antiqua" w:cs="Book Antiqua"/>
          <w:color w:val="000000"/>
        </w:rPr>
        <w:t>to 75 years, and preferably apply the FIT test. Several East Asian countries have organized screening programs in place, including Japan, Korea, China, Hong Kong, Taiwan, and Bangkok</w:t>
      </w:r>
      <w:r w:rsidR="00D47A12" w:rsidRPr="00FF249D">
        <w:rPr>
          <w:rFonts w:ascii="Book Antiqua" w:eastAsia="Book Antiqua" w:hAnsi="Book Antiqua" w:cs="Book Antiqua"/>
          <w:color w:val="000000"/>
          <w:vertAlign w:val="superscript"/>
        </w:rPr>
        <w:t>[98,102]</w:t>
      </w:r>
      <w:r w:rsidR="00D47A12" w:rsidRPr="00FF249D">
        <w:rPr>
          <w:rFonts w:ascii="Book Antiqua" w:eastAsia="Book Antiqua" w:hAnsi="Book Antiqua" w:cs="Book Antiqua"/>
          <w:color w:val="000000"/>
        </w:rPr>
        <w:t>.</w:t>
      </w:r>
      <w:r w:rsidR="001E6BF9"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In Asia the management of CRC screening is even more complex, as additional challenges are added, such as the lack of awareness of the usefulness of screening by some governments, government reluctance </w:t>
      </w:r>
      <w:r w:rsidR="00BB6419">
        <w:rPr>
          <w:rFonts w:ascii="Book Antiqua" w:eastAsia="Book Antiqua" w:hAnsi="Book Antiqua" w:cs="Book Antiqua"/>
          <w:color w:val="000000"/>
        </w:rPr>
        <w:t xml:space="preserve">allocate money for </w:t>
      </w:r>
      <w:r w:rsidR="00D47A12" w:rsidRPr="00FF249D">
        <w:rPr>
          <w:rFonts w:ascii="Book Antiqua" w:eastAsia="Book Antiqua" w:hAnsi="Book Antiqua" w:cs="Book Antiqua"/>
          <w:color w:val="000000"/>
        </w:rPr>
        <w:t>building relevant infrastructure, inadequate manpower (too few surgeons and endoscopists relative to the population), and the</w:t>
      </w:r>
      <w:r w:rsidR="009663FE">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issue of ethnicity</w:t>
      </w:r>
      <w:r w:rsidR="009663FE" w:rsidRPr="00FF249D">
        <w:rPr>
          <w:rFonts w:ascii="Book Antiqua" w:eastAsia="Book Antiqua" w:hAnsi="Book Antiqua" w:cs="Book Antiqua"/>
          <w:color w:val="000000"/>
          <w:vertAlign w:val="superscript"/>
        </w:rPr>
        <w:t>[103-105]</w:t>
      </w:r>
      <w:r w:rsidR="00D47A12" w:rsidRPr="00FF249D">
        <w:rPr>
          <w:rFonts w:ascii="Book Antiqua" w:eastAsia="Book Antiqua" w:hAnsi="Book Antiqua" w:cs="Book Antiqua"/>
          <w:color w:val="000000"/>
        </w:rPr>
        <w:t>. In the case of multiethnic countries such as Malaysia, the risk of CRC is very different among Chinese, Malaysians, and Indians</w:t>
      </w:r>
      <w:r w:rsidR="00D47A12" w:rsidRPr="00FF249D">
        <w:rPr>
          <w:rFonts w:ascii="Book Antiqua" w:eastAsia="Book Antiqua" w:hAnsi="Book Antiqua" w:cs="Book Antiqua"/>
          <w:color w:val="000000"/>
          <w:vertAlign w:val="superscript"/>
        </w:rPr>
        <w:t>[106,107]</w:t>
      </w:r>
      <w:r w:rsidR="001E6BF9" w:rsidRPr="00FF249D">
        <w:rPr>
          <w:rFonts w:ascii="Book Antiqua" w:eastAsia="Book Antiqua" w:hAnsi="Book Antiqua" w:cs="Book Antiqua"/>
          <w:color w:val="000000"/>
        </w:rPr>
        <w:t>, with the incidence per 100</w:t>
      </w:r>
      <w:r w:rsidR="00D47A12" w:rsidRPr="00FF249D">
        <w:rPr>
          <w:rFonts w:ascii="Book Antiqua" w:eastAsia="Book Antiqua" w:hAnsi="Book Antiqua" w:cs="Book Antiqua"/>
          <w:color w:val="000000"/>
        </w:rPr>
        <w:t>000 population higher among Chinese and lower among Indians</w:t>
      </w:r>
      <w:r w:rsidR="00D47A12" w:rsidRPr="00FF249D">
        <w:rPr>
          <w:rFonts w:ascii="Book Antiqua" w:eastAsia="Book Antiqua" w:hAnsi="Book Antiqua" w:cs="Book Antiqua"/>
          <w:color w:val="000000"/>
          <w:vertAlign w:val="superscript"/>
        </w:rPr>
        <w:t>[106]</w:t>
      </w:r>
      <w:r w:rsidR="00D47A12" w:rsidRPr="00FF249D">
        <w:rPr>
          <w:rFonts w:ascii="Book Antiqua" w:eastAsia="Book Antiqua" w:hAnsi="Book Antiqua" w:cs="Book Antiqua"/>
          <w:color w:val="000000"/>
        </w:rPr>
        <w:t>. Therefore, it is difficult to reach consensus on the implementation of a national screening program in these regions</w:t>
      </w:r>
      <w:r w:rsidR="00D47A12" w:rsidRPr="00FF249D">
        <w:rPr>
          <w:rFonts w:ascii="Book Antiqua" w:eastAsia="Book Antiqua" w:hAnsi="Book Antiqua" w:cs="Book Antiqua"/>
          <w:color w:val="000000"/>
          <w:vertAlign w:val="superscript"/>
        </w:rPr>
        <w:t>[103]</w:t>
      </w:r>
      <w:r w:rsidR="00D47A12" w:rsidRPr="00FF249D">
        <w:rPr>
          <w:rFonts w:ascii="Book Antiqua" w:eastAsia="Book Antiqua" w:hAnsi="Book Antiqua" w:cs="Book Antiqua"/>
          <w:color w:val="000000"/>
        </w:rPr>
        <w:t>.</w:t>
      </w:r>
    </w:p>
    <w:p w14:paraId="281B9A96" w14:textId="77777777" w:rsidR="00A77B3E" w:rsidRPr="00FF249D" w:rsidRDefault="00A77B3E" w:rsidP="00694BE6">
      <w:pPr>
        <w:spacing w:line="360" w:lineRule="auto"/>
        <w:jc w:val="both"/>
        <w:rPr>
          <w:rFonts w:ascii="Book Antiqua" w:hAnsi="Book Antiqua"/>
        </w:rPr>
      </w:pPr>
    </w:p>
    <w:p w14:paraId="46063612" w14:textId="0A06B69C" w:rsidR="00A77B3E" w:rsidRPr="00FF249D" w:rsidRDefault="000D4626" w:rsidP="00FF249D">
      <w:pPr>
        <w:spacing w:line="360" w:lineRule="auto"/>
        <w:jc w:val="both"/>
        <w:rPr>
          <w:rFonts w:ascii="Book Antiqua" w:eastAsia="Book Antiqua" w:hAnsi="Book Antiqua" w:cs="Book Antiqua"/>
          <w:b/>
          <w:bCs/>
          <w:color w:val="000000"/>
          <w:u w:val="single"/>
        </w:rPr>
      </w:pPr>
      <w:r w:rsidRPr="00FF249D">
        <w:rPr>
          <w:rFonts w:ascii="Book Antiqua" w:eastAsia="Book Antiqua" w:hAnsi="Book Antiqua" w:cs="Book Antiqua"/>
          <w:b/>
          <w:u w:val="single"/>
        </w:rPr>
        <w:t>CRC</w:t>
      </w:r>
      <w:r w:rsidR="00D47A12" w:rsidRPr="00FF249D">
        <w:rPr>
          <w:rFonts w:ascii="Book Antiqua" w:eastAsia="Book Antiqua" w:hAnsi="Book Antiqua" w:cs="Book Antiqua"/>
          <w:b/>
          <w:bCs/>
          <w:color w:val="000000"/>
          <w:u w:val="single"/>
        </w:rPr>
        <w:t xml:space="preserve"> SCREENING AND </w:t>
      </w:r>
      <w:r w:rsidR="000E29A4" w:rsidRPr="00FF249D">
        <w:rPr>
          <w:rFonts w:ascii="Book Antiqua" w:hAnsi="Book Antiqua" w:cs="Book Antiqua"/>
          <w:b/>
          <w:bCs/>
          <w:color w:val="000000"/>
          <w:u w:val="single"/>
          <w:lang w:eastAsia="zh-CN"/>
        </w:rPr>
        <w:t>CORONAVIRUS</w:t>
      </w:r>
      <w:r w:rsidR="000E29A4" w:rsidRPr="00FF249D">
        <w:rPr>
          <w:rFonts w:ascii="Book Antiqua" w:eastAsia="Book Antiqua" w:hAnsi="Book Antiqua" w:cs="Book Antiqua"/>
          <w:b/>
          <w:bCs/>
          <w:color w:val="000000"/>
          <w:u w:val="single"/>
        </w:rPr>
        <w:t xml:space="preserve"> </w:t>
      </w:r>
      <w:r w:rsidR="000E29A4" w:rsidRPr="00FF249D">
        <w:rPr>
          <w:rFonts w:ascii="Book Antiqua" w:hAnsi="Book Antiqua" w:cs="Book Antiqua"/>
          <w:b/>
          <w:bCs/>
          <w:color w:val="000000"/>
          <w:u w:val="single"/>
          <w:lang w:eastAsia="zh-CN"/>
        </w:rPr>
        <w:t>DISEASE</w:t>
      </w:r>
      <w:r w:rsidR="000E29A4" w:rsidRPr="00FF249D">
        <w:rPr>
          <w:rFonts w:ascii="Book Antiqua" w:eastAsia="Book Antiqua" w:hAnsi="Book Antiqua" w:cs="Book Antiqua"/>
          <w:b/>
          <w:bCs/>
          <w:color w:val="000000"/>
          <w:u w:val="single"/>
        </w:rPr>
        <w:t xml:space="preserve"> 2019</w:t>
      </w:r>
    </w:p>
    <w:p w14:paraId="7755389D" w14:textId="5300ED0B" w:rsidR="00A77B3E" w:rsidRPr="00FF249D" w:rsidRDefault="00616494" w:rsidP="00FF249D">
      <w:pPr>
        <w:spacing w:line="360" w:lineRule="auto"/>
        <w:jc w:val="both"/>
        <w:rPr>
          <w:rFonts w:ascii="Book Antiqua" w:hAnsi="Book Antiqua"/>
        </w:rPr>
      </w:pPr>
      <w:r w:rsidRPr="00FF249D">
        <w:rPr>
          <w:rFonts w:ascii="Book Antiqua" w:hAnsi="Book Antiqua"/>
        </w:rPr>
        <w:t>In the United States, CRC screening is primarily based on colonoscopy, while in Europe most countries screen through FIT</w:t>
      </w:r>
      <w:r w:rsidRPr="00FF249D">
        <w:rPr>
          <w:rFonts w:ascii="Book Antiqua" w:hAnsi="Book Antiqua"/>
          <w:vertAlign w:val="superscript"/>
        </w:rPr>
        <w:t>[108]</w:t>
      </w:r>
      <w:r w:rsidRPr="00FF249D">
        <w:rPr>
          <w:rFonts w:ascii="Book Antiqua" w:hAnsi="Book Antiqua"/>
        </w:rPr>
        <w:t xml:space="preserve">. In Europe, a positive FIT must be followed by a </w:t>
      </w:r>
      <w:r w:rsidRPr="00FF249D">
        <w:rPr>
          <w:rFonts w:ascii="Book Antiqua" w:hAnsi="Book Antiqua"/>
        </w:rPr>
        <w:lastRenderedPageBreak/>
        <w:t xml:space="preserve">colonoscopy within </w:t>
      </w:r>
      <w:r w:rsidR="009663FE">
        <w:rPr>
          <w:rFonts w:ascii="Book Antiqua" w:hAnsi="Book Antiqua"/>
        </w:rPr>
        <w:t>1</w:t>
      </w:r>
      <w:r w:rsidRPr="00FF249D">
        <w:rPr>
          <w:rFonts w:ascii="Book Antiqua" w:hAnsi="Book Antiqua"/>
        </w:rPr>
        <w:t xml:space="preserve"> mo</w:t>
      </w:r>
      <w:r w:rsidRPr="00FF249D">
        <w:rPr>
          <w:rFonts w:ascii="Book Antiqua" w:hAnsi="Book Antiqua"/>
          <w:vertAlign w:val="superscript"/>
        </w:rPr>
        <w:t>[108]</w:t>
      </w:r>
      <w:r w:rsidRPr="00FF249D">
        <w:rPr>
          <w:rFonts w:ascii="Book Antiqua" w:hAnsi="Book Antiqua"/>
        </w:rPr>
        <w:t xml:space="preserve">. Zorzi </w:t>
      </w:r>
      <w:r w:rsidRPr="00FF249D">
        <w:rPr>
          <w:rFonts w:ascii="Book Antiqua" w:hAnsi="Book Antiqua"/>
          <w:i/>
          <w:iCs/>
        </w:rPr>
        <w:t>et al</w:t>
      </w:r>
      <w:r w:rsidRPr="00FF249D">
        <w:rPr>
          <w:rFonts w:ascii="Book Antiqua" w:hAnsi="Book Antiqua"/>
          <w:vertAlign w:val="superscript"/>
        </w:rPr>
        <w:t>[109]</w:t>
      </w:r>
      <w:r w:rsidRPr="00FF249D">
        <w:rPr>
          <w:rFonts w:ascii="Book Antiqua" w:hAnsi="Book Antiqua"/>
        </w:rPr>
        <w:t xml:space="preserve"> reported that</w:t>
      </w:r>
      <w:r w:rsidR="009663FE">
        <w:rPr>
          <w:rFonts w:ascii="Book Antiqua" w:hAnsi="Book Antiqua"/>
        </w:rPr>
        <w:t xml:space="preserve"> a</w:t>
      </w:r>
      <w:r w:rsidRPr="00FF249D">
        <w:rPr>
          <w:rFonts w:ascii="Book Antiqua" w:hAnsi="Book Antiqua"/>
        </w:rPr>
        <w:t xml:space="preserve"> delay of 9 mo after a positive FIT </w:t>
      </w:r>
      <w:r w:rsidR="009663FE">
        <w:rPr>
          <w:rFonts w:ascii="Book Antiqua" w:hAnsi="Book Antiqua"/>
        </w:rPr>
        <w:t>wa</w:t>
      </w:r>
      <w:r w:rsidRPr="00FF249D">
        <w:rPr>
          <w:rFonts w:ascii="Book Antiqua" w:hAnsi="Book Antiqua"/>
        </w:rPr>
        <w:t xml:space="preserve">s associated with worse outcomes in terms of CRC risk and CRC progression. The same conclusion was reached by Lee </w:t>
      </w:r>
      <w:r w:rsidRPr="00FF249D">
        <w:rPr>
          <w:rFonts w:ascii="Book Antiqua" w:hAnsi="Book Antiqua"/>
          <w:i/>
          <w:iCs/>
        </w:rPr>
        <w:t>et al</w:t>
      </w:r>
      <w:r w:rsidRPr="00FF249D">
        <w:rPr>
          <w:rFonts w:ascii="Book Antiqua" w:hAnsi="Book Antiqua"/>
          <w:vertAlign w:val="superscript"/>
        </w:rPr>
        <w:t>[110]</w:t>
      </w:r>
      <w:r w:rsidRPr="00FF249D">
        <w:rPr>
          <w:rFonts w:ascii="Book Antiqua" w:hAnsi="Book Antiqua"/>
        </w:rPr>
        <w:t xml:space="preserve"> using data from the Taiwan Nationwide Screening Program</w:t>
      </w:r>
      <w:r w:rsidR="00C6329A">
        <w:rPr>
          <w:rFonts w:ascii="Book Antiqua" w:hAnsi="Book Antiqua"/>
        </w:rPr>
        <w:t xml:space="preserve"> while</w:t>
      </w:r>
      <w:r w:rsidRPr="00FF249D">
        <w:rPr>
          <w:rFonts w:ascii="Book Antiqua" w:hAnsi="Book Antiqua"/>
        </w:rPr>
        <w:t xml:space="preserve"> considering a 6-mo delay for colonoscopy after a positive FIT</w:t>
      </w:r>
      <w:r w:rsidR="00D47A12" w:rsidRPr="00FF249D">
        <w:rPr>
          <w:rFonts w:ascii="Book Antiqua" w:eastAsia="Book Antiqua" w:hAnsi="Book Antiqua" w:cs="Book Antiqua"/>
          <w:color w:val="000000"/>
          <w:vertAlign w:val="superscript"/>
        </w:rPr>
        <w:t>[110]</w:t>
      </w:r>
      <w:r w:rsidR="00D47A12" w:rsidRPr="00FF249D">
        <w:rPr>
          <w:rFonts w:ascii="Book Antiqua" w:eastAsia="Book Antiqua" w:hAnsi="Book Antiqua" w:cs="Book Antiqua"/>
          <w:color w:val="000000"/>
        </w:rPr>
        <w:t>.</w:t>
      </w:r>
      <w:r w:rsidR="000E29A4" w:rsidRPr="00FF249D">
        <w:rPr>
          <w:rFonts w:ascii="Book Antiqua" w:hAnsi="Book Antiqua" w:cs="Book Antiqua"/>
          <w:color w:val="000000"/>
          <w:lang w:eastAsia="zh-CN"/>
        </w:rPr>
        <w:t xml:space="preserve"> </w:t>
      </w:r>
      <w:r w:rsidR="00D47A12" w:rsidRPr="00FF249D">
        <w:rPr>
          <w:rFonts w:ascii="Book Antiqua" w:eastAsia="Book Antiqua" w:hAnsi="Book Antiqua" w:cs="Book Antiqua"/>
          <w:color w:val="000000"/>
        </w:rPr>
        <w:t xml:space="preserve">The </w:t>
      </w:r>
      <w:r w:rsidR="000E29A4" w:rsidRPr="00FF249D">
        <w:rPr>
          <w:rFonts w:ascii="Book Antiqua" w:eastAsia="Book Antiqua" w:hAnsi="Book Antiqua" w:cs="Book Antiqua"/>
          <w:color w:val="000000"/>
        </w:rPr>
        <w:t>coronavirus disease 2019 (COVID-19)</w:t>
      </w:r>
      <w:r w:rsidR="00D47A12" w:rsidRPr="00FF249D">
        <w:rPr>
          <w:rFonts w:ascii="Book Antiqua" w:eastAsia="Book Antiqua" w:hAnsi="Book Antiqua" w:cs="Book Antiqua"/>
          <w:color w:val="000000"/>
        </w:rPr>
        <w:t xml:space="preserve"> pandemic </w:t>
      </w:r>
      <w:r w:rsidR="00C6329A">
        <w:rPr>
          <w:rFonts w:ascii="Book Antiqua" w:eastAsia="Book Antiqua" w:hAnsi="Book Antiqua" w:cs="Book Antiqua"/>
          <w:color w:val="000000"/>
        </w:rPr>
        <w:t xml:space="preserve">beginning </w:t>
      </w:r>
      <w:r w:rsidR="00D47A12" w:rsidRPr="00FF249D">
        <w:rPr>
          <w:rFonts w:ascii="Book Antiqua" w:eastAsia="Book Antiqua" w:hAnsi="Book Antiqua" w:cs="Book Antiqua"/>
          <w:color w:val="000000"/>
        </w:rPr>
        <w:t>in March 2020 has overwhelmed the global healthcare system capacity and impacted the management of patients with cancer and other chronic diseases</w:t>
      </w:r>
      <w:r w:rsidR="00D47A12" w:rsidRPr="00FF249D">
        <w:rPr>
          <w:rFonts w:ascii="Book Antiqua" w:eastAsia="Book Antiqua" w:hAnsi="Book Antiqua" w:cs="Book Antiqua"/>
          <w:color w:val="000000"/>
          <w:vertAlign w:val="superscript"/>
        </w:rPr>
        <w:t>[111-113]</w:t>
      </w:r>
      <w:r w:rsidR="00D47A12" w:rsidRPr="00FF249D">
        <w:rPr>
          <w:rFonts w:ascii="Book Antiqua" w:eastAsia="Book Antiqua" w:hAnsi="Book Antiqua" w:cs="Book Antiqua"/>
          <w:color w:val="000000"/>
        </w:rPr>
        <w:t>. In response to the pandemic</w:t>
      </w:r>
      <w:r w:rsidR="00281825">
        <w:rPr>
          <w:rFonts w:ascii="Book Antiqua" w:eastAsia="Book Antiqua" w:hAnsi="Book Antiqua" w:cs="Book Antiqua"/>
          <w:color w:val="000000"/>
        </w:rPr>
        <w:t xml:space="preserve"> and to</w:t>
      </w:r>
      <w:r w:rsidR="00D47A12" w:rsidRPr="00FF249D">
        <w:rPr>
          <w:rFonts w:ascii="Book Antiqua" w:eastAsia="Book Antiqua" w:hAnsi="Book Antiqua" w:cs="Book Antiqua"/>
          <w:color w:val="000000"/>
        </w:rPr>
        <w:t xml:space="preserve"> prevent COVID-19 infections and the spread of the virus</w:t>
      </w:r>
      <w:r w:rsidR="00281825">
        <w:rPr>
          <w:rFonts w:ascii="Book Antiqua" w:eastAsia="Book Antiqua" w:hAnsi="Book Antiqua" w:cs="Book Antiqua"/>
          <w:color w:val="000000"/>
        </w:rPr>
        <w:t xml:space="preserve"> in hospitals</w:t>
      </w:r>
      <w:r w:rsidR="00D47A12" w:rsidRPr="00FF249D">
        <w:rPr>
          <w:rFonts w:ascii="Book Antiqua" w:eastAsia="Book Antiqua" w:hAnsi="Book Antiqua" w:cs="Book Antiqua"/>
          <w:color w:val="000000"/>
        </w:rPr>
        <w:t>, there were global policy decisions like lockdown</w:t>
      </w:r>
      <w:r w:rsidR="00281825">
        <w:rPr>
          <w:rFonts w:ascii="Book Antiqua" w:eastAsia="Book Antiqua" w:hAnsi="Book Antiqua" w:cs="Book Antiqua"/>
          <w:color w:val="000000"/>
        </w:rPr>
        <w:t>s</w:t>
      </w:r>
      <w:r w:rsidR="00D47A12" w:rsidRPr="00FF249D">
        <w:rPr>
          <w:rFonts w:ascii="Book Antiqua" w:eastAsia="Book Antiqua" w:hAnsi="Book Antiqua" w:cs="Book Antiqua"/>
          <w:color w:val="000000"/>
        </w:rPr>
        <w:t>. There was also redistribution of both human and material resources in the hospital setting</w:t>
      </w:r>
      <w:r w:rsidR="00D47A12" w:rsidRPr="00FF249D">
        <w:rPr>
          <w:rFonts w:ascii="Book Antiqua" w:eastAsia="Book Antiqua" w:hAnsi="Book Antiqua" w:cs="Book Antiqua"/>
          <w:color w:val="000000"/>
          <w:vertAlign w:val="superscript"/>
        </w:rPr>
        <w:t>[114,115]</w:t>
      </w:r>
      <w:r w:rsidR="00D47A12" w:rsidRPr="00FF249D">
        <w:rPr>
          <w:rFonts w:ascii="Book Antiqua" w:eastAsia="Book Antiqua" w:hAnsi="Book Antiqua" w:cs="Book Antiqua"/>
          <w:color w:val="000000"/>
        </w:rPr>
        <w:t xml:space="preserve">. This resulted in </w:t>
      </w:r>
      <w:r w:rsidR="00281825">
        <w:rPr>
          <w:rFonts w:ascii="Book Antiqua" w:eastAsia="Book Antiqua" w:hAnsi="Book Antiqua" w:cs="Book Antiqua"/>
          <w:color w:val="000000"/>
        </w:rPr>
        <w:t xml:space="preserve">a </w:t>
      </w:r>
      <w:r w:rsidR="00D47A12" w:rsidRPr="00FF249D">
        <w:rPr>
          <w:rFonts w:ascii="Book Antiqua" w:eastAsia="Book Antiqua" w:hAnsi="Book Antiqua" w:cs="Book Antiqua"/>
          <w:color w:val="000000"/>
        </w:rPr>
        <w:t>drastic reduction of all non-essential services. Non-emergency visits, screenings, and elective surgeries were cancelled</w:t>
      </w:r>
      <w:r w:rsidR="00D47A12" w:rsidRPr="00FF249D">
        <w:rPr>
          <w:rFonts w:ascii="Book Antiqua" w:eastAsia="Book Antiqua" w:hAnsi="Book Antiqua" w:cs="Book Antiqua"/>
          <w:color w:val="000000"/>
          <w:vertAlign w:val="superscript"/>
        </w:rPr>
        <w:t>[116]</w:t>
      </w:r>
      <w:r w:rsidR="00D47A12" w:rsidRPr="00FF249D">
        <w:rPr>
          <w:rFonts w:ascii="Book Antiqua" w:eastAsia="Book Antiqua" w:hAnsi="Book Antiqua" w:cs="Book Antiqua"/>
          <w:color w:val="000000"/>
        </w:rPr>
        <w:t>.</w:t>
      </w:r>
    </w:p>
    <w:p w14:paraId="356CBC11" w14:textId="6592A63F" w:rsidR="004025D2" w:rsidRPr="00FF249D" w:rsidRDefault="007D09EA"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CRC management was severely affected by the pandemic. CRC screening activity decreased by up to 85</w:t>
      </w:r>
      <w:r w:rsidR="008812CE"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-95%. Care delivery was disrupted, and after resumption of activities, patients often refused colonoscopy for fear of being exposed to </w:t>
      </w:r>
      <w:r w:rsidR="008812CE" w:rsidRPr="00FF249D">
        <w:rPr>
          <w:rFonts w:ascii="Book Antiqua" w:eastAsia="Book Antiqua" w:hAnsi="Book Antiqua" w:cs="Book Antiqua"/>
          <w:color w:val="000000"/>
        </w:rPr>
        <w:t>severe acute respiratory syndrome coronavirus 2</w:t>
      </w:r>
      <w:r w:rsidRPr="00FF249D">
        <w:rPr>
          <w:rFonts w:ascii="Book Antiqua" w:eastAsia="Book Antiqua" w:hAnsi="Book Antiqua" w:cs="Book Antiqua"/>
          <w:color w:val="000000"/>
        </w:rPr>
        <w:t>, while planning processes were hampered by the need for viral testing prior to the procedure</w:t>
      </w:r>
      <w:r w:rsidR="00D47A12" w:rsidRPr="00FF249D">
        <w:rPr>
          <w:rFonts w:ascii="Book Antiqua" w:eastAsia="Book Antiqua" w:hAnsi="Book Antiqua" w:cs="Book Antiqua"/>
          <w:color w:val="000000"/>
          <w:vertAlign w:val="superscript"/>
        </w:rPr>
        <w:t>[117]</w:t>
      </w:r>
      <w:r w:rsidR="00D47A12" w:rsidRPr="00FF249D">
        <w:rPr>
          <w:rFonts w:ascii="Book Antiqua" w:eastAsia="Book Antiqua" w:hAnsi="Book Antiqua" w:cs="Book Antiqua"/>
          <w:color w:val="000000"/>
        </w:rPr>
        <w:t xml:space="preserve">. </w:t>
      </w:r>
      <w:r w:rsidR="00DD1606" w:rsidRPr="00FF249D">
        <w:rPr>
          <w:rFonts w:ascii="Book Antiqua" w:eastAsia="Book Antiqua" w:hAnsi="Book Antiqua" w:cs="Book Antiqua"/>
          <w:color w:val="000000"/>
        </w:rPr>
        <w:t>Delays in screening and surveillance result</w:t>
      </w:r>
      <w:r w:rsidR="00191859">
        <w:rPr>
          <w:rFonts w:ascii="Book Antiqua" w:eastAsia="Book Antiqua" w:hAnsi="Book Antiqua" w:cs="Book Antiqua"/>
          <w:color w:val="000000"/>
        </w:rPr>
        <w:t>ed</w:t>
      </w:r>
      <w:r w:rsidR="00DD1606" w:rsidRPr="00FF249D">
        <w:rPr>
          <w:rFonts w:ascii="Book Antiqua" w:eastAsia="Book Antiqua" w:hAnsi="Book Antiqua" w:cs="Book Antiqua"/>
          <w:color w:val="000000"/>
        </w:rPr>
        <w:t xml:space="preserve"> in </w:t>
      </w:r>
      <w:r w:rsidR="00191859">
        <w:rPr>
          <w:rFonts w:ascii="Book Antiqua" w:eastAsia="Book Antiqua" w:hAnsi="Book Antiqua" w:cs="Book Antiqua"/>
          <w:color w:val="000000"/>
        </w:rPr>
        <w:t xml:space="preserve">the </w:t>
      </w:r>
      <w:r w:rsidR="00DD1606" w:rsidRPr="00FF249D">
        <w:rPr>
          <w:rFonts w:ascii="Book Antiqua" w:eastAsia="Book Antiqua" w:hAnsi="Book Antiqua" w:cs="Book Antiqua"/>
          <w:color w:val="000000"/>
        </w:rPr>
        <w:t>progression of precursor lesions and detection of tumors at a more advanced stage</w:t>
      </w:r>
      <w:r w:rsidR="00D47A12" w:rsidRPr="00FF249D">
        <w:rPr>
          <w:rFonts w:ascii="Book Antiqua" w:eastAsia="Book Antiqua" w:hAnsi="Book Antiqua" w:cs="Book Antiqua"/>
          <w:color w:val="000000"/>
          <w:vertAlign w:val="superscript"/>
        </w:rPr>
        <w:t>[108]</w:t>
      </w:r>
      <w:r w:rsidR="00D47A12" w:rsidRPr="00FF249D">
        <w:rPr>
          <w:rFonts w:ascii="Book Antiqua" w:eastAsia="Book Antiqua" w:hAnsi="Book Antiqua" w:cs="Book Antiqua"/>
          <w:color w:val="000000"/>
        </w:rPr>
        <w:t>.</w:t>
      </w:r>
    </w:p>
    <w:p w14:paraId="59D7072B" w14:textId="21AA9554" w:rsidR="004025D2" w:rsidRPr="00FF249D" w:rsidRDefault="00D47A12"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Meijer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[118]</w:t>
      </w:r>
      <w:r w:rsidRPr="00FF249D">
        <w:rPr>
          <w:rFonts w:ascii="Book Antiqua" w:eastAsia="Book Antiqua" w:hAnsi="Book Antiqua" w:cs="Book Antiqua"/>
          <w:color w:val="000000"/>
        </w:rPr>
        <w:t xml:space="preserve"> reported a reduction in patients with stage I and II CRC from 29.5% and 26.6% to 20.0% and 25.5%, respectively, after the onset of </w:t>
      </w:r>
      <w:r w:rsidR="00191859">
        <w:rPr>
          <w:rFonts w:ascii="Book Antiqua" w:eastAsia="Book Antiqua" w:hAnsi="Book Antiqua" w:cs="Book Antiqua"/>
          <w:color w:val="000000"/>
        </w:rPr>
        <w:t xml:space="preserve">the </w:t>
      </w:r>
      <w:r w:rsidRPr="00FF249D">
        <w:rPr>
          <w:rFonts w:ascii="Book Antiqua" w:eastAsia="Book Antiqua" w:hAnsi="Book Antiqua" w:cs="Book Antiqua"/>
          <w:color w:val="000000"/>
        </w:rPr>
        <w:t>COVID-19</w:t>
      </w:r>
      <w:r w:rsidR="00191859">
        <w:rPr>
          <w:rFonts w:ascii="Book Antiqua" w:eastAsia="Book Antiqua" w:hAnsi="Book Antiqua" w:cs="Book Antiqua"/>
          <w:color w:val="000000"/>
        </w:rPr>
        <w:t xml:space="preserve"> pandemic</w:t>
      </w:r>
      <w:r w:rsidRPr="00FF249D">
        <w:rPr>
          <w:rFonts w:ascii="Book Antiqua" w:eastAsia="Book Antiqua" w:hAnsi="Book Antiqua" w:cs="Book Antiqua"/>
          <w:color w:val="000000"/>
        </w:rPr>
        <w:t>. They also noted an increase in patients with stage III and IV from 22.2% and 19.0% to 26.8% and 26.2%, respectively</w:t>
      </w:r>
      <w:r w:rsidRPr="00FF249D">
        <w:rPr>
          <w:rFonts w:ascii="Book Antiqua" w:eastAsia="Book Antiqua" w:hAnsi="Book Antiqua" w:cs="Book Antiqua"/>
          <w:color w:val="000000"/>
          <w:vertAlign w:val="superscript"/>
        </w:rPr>
        <w:t>[118]</w:t>
      </w:r>
      <w:r w:rsidRPr="00FF249D">
        <w:rPr>
          <w:rFonts w:ascii="Book Antiqua" w:eastAsia="Book Antiqua" w:hAnsi="Book Antiqua" w:cs="Book Antiqua"/>
          <w:color w:val="000000"/>
        </w:rPr>
        <w:t>. These changes were attributed to delays in CRC screening and diagnosis caused by the COVID-19 pandemic</w:t>
      </w:r>
      <w:r w:rsidRPr="00FF249D">
        <w:rPr>
          <w:rFonts w:ascii="Book Antiqua" w:eastAsia="Book Antiqua" w:hAnsi="Book Antiqua" w:cs="Book Antiqua"/>
          <w:color w:val="000000"/>
          <w:vertAlign w:val="superscript"/>
        </w:rPr>
        <w:t>[112]</w:t>
      </w:r>
      <w:r w:rsidRPr="00FF249D">
        <w:rPr>
          <w:rFonts w:ascii="Book Antiqua" w:eastAsia="Book Antiqua" w:hAnsi="Book Antiqua" w:cs="Book Antiqua"/>
          <w:color w:val="000000"/>
        </w:rPr>
        <w:t>.</w:t>
      </w:r>
    </w:p>
    <w:p w14:paraId="439E0743" w14:textId="282F7C14"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As a result, the mode of presentation of malignancy was also affected by the pandemic and the reduction in screening practices. Shinkwin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[119]</w:t>
      </w:r>
      <w:r w:rsidRPr="00FF249D">
        <w:rPr>
          <w:rFonts w:ascii="Book Antiqua" w:eastAsia="Book Antiqua" w:hAnsi="Book Antiqua" w:cs="Book Antiqua"/>
          <w:color w:val="000000"/>
        </w:rPr>
        <w:t xml:space="preserve"> reported an increase in emergency presentations from 28.6% to 36.0%. Estimates suggest</w:t>
      </w:r>
      <w:r w:rsidR="001950CF">
        <w:rPr>
          <w:rFonts w:ascii="Book Antiqua" w:eastAsia="Book Antiqua" w:hAnsi="Book Antiqua" w:cs="Book Antiqua"/>
          <w:color w:val="000000"/>
        </w:rPr>
        <w:t>ed</w:t>
      </w:r>
      <w:r w:rsidRPr="00FF249D">
        <w:rPr>
          <w:rFonts w:ascii="Book Antiqua" w:eastAsia="Book Antiqua" w:hAnsi="Book Antiqua" w:cs="Book Antiqua"/>
          <w:color w:val="000000"/>
        </w:rPr>
        <w:t xml:space="preserve"> that </w:t>
      </w:r>
      <w:r w:rsidR="004025D2" w:rsidRPr="00FF249D">
        <w:rPr>
          <w:rFonts w:ascii="Book Antiqua" w:eastAsia="Book Antiqua" w:hAnsi="Book Antiqua" w:cs="Book Antiqua"/>
          <w:color w:val="000000"/>
        </w:rPr>
        <w:t>there would be approximately 10</w:t>
      </w:r>
      <w:r w:rsidRPr="00FF249D">
        <w:rPr>
          <w:rFonts w:ascii="Book Antiqua" w:eastAsia="Book Antiqua" w:hAnsi="Book Antiqua" w:cs="Book Antiqua"/>
          <w:color w:val="000000"/>
        </w:rPr>
        <w:t>000 excess deaths from breast cancer and CRC in the United States alone due to pandemic-related treatment interruptions</w:t>
      </w:r>
      <w:r w:rsidRPr="00FF249D">
        <w:rPr>
          <w:rFonts w:ascii="Book Antiqua" w:eastAsia="Book Antiqua" w:hAnsi="Book Antiqua" w:cs="Book Antiqua"/>
          <w:color w:val="000000"/>
          <w:vertAlign w:val="superscript"/>
        </w:rPr>
        <w:t>[120]</w:t>
      </w:r>
      <w:r w:rsidR="001950CF">
        <w:rPr>
          <w:rFonts w:ascii="Book Antiqua" w:eastAsia="Book Antiqua" w:hAnsi="Book Antiqua" w:cs="Book Antiqua"/>
          <w:color w:val="000000"/>
        </w:rPr>
        <w:t xml:space="preserve">, </w:t>
      </w:r>
      <w:r w:rsidR="004025D2" w:rsidRPr="00FF249D">
        <w:rPr>
          <w:rFonts w:ascii="Book Antiqua" w:eastAsia="Book Antiqua" w:hAnsi="Book Antiqua" w:cs="Book Antiqua"/>
          <w:color w:val="000000"/>
        </w:rPr>
        <w:t>while 18</w:t>
      </w:r>
      <w:r w:rsidRPr="00FF249D">
        <w:rPr>
          <w:rFonts w:ascii="Book Antiqua" w:eastAsia="Book Antiqua" w:hAnsi="Book Antiqua" w:cs="Book Antiqua"/>
          <w:color w:val="000000"/>
        </w:rPr>
        <w:t xml:space="preserve">800 people in the </w:t>
      </w:r>
      <w:r w:rsidRPr="00FF249D">
        <w:rPr>
          <w:rFonts w:ascii="Book Antiqua" w:eastAsia="Book Antiqua" w:hAnsi="Book Antiqua" w:cs="Book Antiqua"/>
          <w:color w:val="000000"/>
        </w:rPr>
        <w:lastRenderedPageBreak/>
        <w:t xml:space="preserve">United States may experience delays in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diagnosis</w:t>
      </w:r>
      <w:r w:rsidRPr="00FF249D">
        <w:rPr>
          <w:rFonts w:ascii="Book Antiqua" w:eastAsia="Book Antiqua" w:hAnsi="Book Antiqua" w:cs="Book Antiqua"/>
          <w:color w:val="000000"/>
          <w:vertAlign w:val="superscript"/>
        </w:rPr>
        <w:t>[121]</w:t>
      </w:r>
      <w:r w:rsidRPr="00FF249D">
        <w:rPr>
          <w:rFonts w:ascii="Book Antiqua" w:eastAsia="Book Antiqua" w:hAnsi="Book Antiqua" w:cs="Book Antiqua"/>
          <w:color w:val="000000"/>
        </w:rPr>
        <w:t xml:space="preserve">. </w:t>
      </w:r>
      <w:r w:rsidR="00506A45" w:rsidRPr="00FF249D">
        <w:rPr>
          <w:rFonts w:ascii="Book Antiqua" w:eastAsia="Book Antiqua" w:hAnsi="Book Antiqua" w:cs="Book Antiqua"/>
          <w:color w:val="000000"/>
        </w:rPr>
        <w:t>Similarly, population data in the United Kingdom suggest an increase in preventable cancer deaths due to COVID-19, with up to 16.6</w:t>
      </w:r>
      <w:r w:rsidR="0063507E" w:rsidRPr="00FF249D">
        <w:rPr>
          <w:rFonts w:ascii="Book Antiqua" w:eastAsia="Book Antiqua" w:hAnsi="Book Antiqua" w:cs="Book Antiqua"/>
          <w:color w:val="000000"/>
        </w:rPr>
        <w:t>%</w:t>
      </w:r>
      <w:r w:rsidR="00506A45" w:rsidRPr="00FF249D">
        <w:rPr>
          <w:rFonts w:ascii="Book Antiqua" w:eastAsia="Book Antiqua" w:hAnsi="Book Antiqua" w:cs="Book Antiqua"/>
          <w:color w:val="000000"/>
        </w:rPr>
        <w:t xml:space="preserve"> of deaths due to CRC in the 5 years after diagnosis</w:t>
      </w:r>
      <w:r w:rsidRPr="00FF249D">
        <w:rPr>
          <w:rFonts w:ascii="Book Antiqua" w:eastAsia="Book Antiqua" w:hAnsi="Book Antiqua" w:cs="Book Antiqua"/>
          <w:color w:val="000000"/>
          <w:vertAlign w:val="superscript"/>
        </w:rPr>
        <w:t>[122]</w:t>
      </w:r>
      <w:r w:rsidRPr="00FF249D">
        <w:rPr>
          <w:rFonts w:ascii="Book Antiqua" w:eastAsia="Book Antiqua" w:hAnsi="Book Antiqua" w:cs="Book Antiqua"/>
          <w:color w:val="000000"/>
        </w:rPr>
        <w:t>.</w:t>
      </w:r>
    </w:p>
    <w:p w14:paraId="20895E06" w14:textId="77777777" w:rsidR="00A77B3E" w:rsidRPr="00FF249D" w:rsidRDefault="00A77B3E" w:rsidP="00694BE6">
      <w:pPr>
        <w:spacing w:line="360" w:lineRule="auto"/>
        <w:jc w:val="both"/>
        <w:rPr>
          <w:rFonts w:ascii="Book Antiqua" w:hAnsi="Book Antiqua"/>
        </w:rPr>
      </w:pPr>
    </w:p>
    <w:p w14:paraId="50E8C6FF" w14:textId="04487174"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 xml:space="preserve">EARLY </w:t>
      </w:r>
      <w:r w:rsidR="000D4626" w:rsidRPr="00FF249D">
        <w:rPr>
          <w:rFonts w:ascii="Book Antiqua" w:eastAsia="Book Antiqua" w:hAnsi="Book Antiqua" w:cs="Book Antiqua"/>
          <w:b/>
          <w:u w:val="single"/>
        </w:rPr>
        <w:t>CRC</w:t>
      </w:r>
    </w:p>
    <w:p w14:paraId="0D271508" w14:textId="40B7C67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While overall CRC incidence rates have remained stable or declined in many high-income countries, incidence of early-onset CRC </w:t>
      </w:r>
      <w:r w:rsidR="00352F3C" w:rsidRPr="00FF249D">
        <w:rPr>
          <w:rFonts w:ascii="Book Antiqua" w:eastAsia="Book Antiqua" w:hAnsi="Book Antiqua" w:cs="Book Antiqua"/>
          <w:color w:val="000000"/>
        </w:rPr>
        <w:t xml:space="preserve">(generally defined as </w:t>
      </w:r>
      <w:r w:rsidR="000D4626" w:rsidRPr="00FF249D">
        <w:rPr>
          <w:rFonts w:ascii="Book Antiqua" w:eastAsia="Book Antiqua" w:hAnsi="Book Antiqua" w:cs="Book Antiqua"/>
        </w:rPr>
        <w:t>CRC</w:t>
      </w:r>
      <w:r w:rsidR="00352F3C" w:rsidRPr="00FF249D">
        <w:rPr>
          <w:rFonts w:ascii="Book Antiqua" w:eastAsia="Book Antiqua" w:hAnsi="Book Antiqua" w:cs="Book Antiqua"/>
          <w:color w:val="000000"/>
        </w:rPr>
        <w:t xml:space="preserve"> that is diagnosed in individuals younger than 50 years)</w:t>
      </w:r>
      <w:r w:rsidRPr="00FF249D">
        <w:rPr>
          <w:rFonts w:ascii="Book Antiqua" w:eastAsia="Book Antiqua" w:hAnsi="Book Antiqua" w:cs="Book Antiqua"/>
          <w:color w:val="000000"/>
        </w:rPr>
        <w:t xml:space="preserve"> has recently been increasing worldwide, especially in </w:t>
      </w:r>
      <w:r w:rsidR="001950CF">
        <w:rPr>
          <w:rFonts w:ascii="Book Antiqua" w:eastAsia="Book Antiqua" w:hAnsi="Book Antiqua" w:cs="Book Antiqua"/>
          <w:color w:val="000000"/>
        </w:rPr>
        <w:t xml:space="preserve">the </w:t>
      </w:r>
      <w:r w:rsidRPr="00FF249D">
        <w:rPr>
          <w:rFonts w:ascii="Book Antiqua" w:eastAsia="Book Antiqua" w:hAnsi="Book Antiqua" w:cs="Book Antiqua"/>
          <w:color w:val="000000"/>
        </w:rPr>
        <w:t>United States, Europe, Canada, Australia, New Zealand as well as in some countries in Asia</w:t>
      </w:r>
      <w:r w:rsidRPr="00FF249D">
        <w:rPr>
          <w:rFonts w:ascii="Book Antiqua" w:eastAsia="Book Antiqua" w:hAnsi="Book Antiqua" w:cs="Book Antiqua"/>
          <w:color w:val="000000"/>
          <w:vertAlign w:val="superscript"/>
        </w:rPr>
        <w:t>[123]</w:t>
      </w:r>
      <w:r w:rsidRPr="00FF249D">
        <w:rPr>
          <w:rFonts w:ascii="Book Antiqua" w:eastAsia="Book Antiqua" w:hAnsi="Book Antiqua" w:cs="Book Antiqua"/>
          <w:color w:val="000000"/>
        </w:rPr>
        <w:t xml:space="preserve">. Although there is still little certainty, early-onset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appears to be associated with </w:t>
      </w:r>
      <w:r w:rsidR="00E116D8">
        <w:rPr>
          <w:rFonts w:ascii="Book Antiqua" w:eastAsia="Book Antiqua" w:hAnsi="Book Antiqua" w:cs="Book Antiqua"/>
          <w:color w:val="000000"/>
        </w:rPr>
        <w:t xml:space="preserve">the </w:t>
      </w:r>
      <w:r w:rsidRPr="00FF249D">
        <w:rPr>
          <w:rFonts w:ascii="Book Antiqua" w:eastAsia="Book Antiqua" w:hAnsi="Book Antiqua" w:cs="Book Antiqua"/>
          <w:color w:val="000000"/>
        </w:rPr>
        <w:t>westernization of lifestyle</w:t>
      </w:r>
      <w:r w:rsidRPr="00FF249D">
        <w:rPr>
          <w:rFonts w:ascii="Book Antiqua" w:eastAsia="Book Antiqua" w:hAnsi="Book Antiqua" w:cs="Book Antiqua"/>
          <w:color w:val="000000"/>
          <w:vertAlign w:val="superscript"/>
        </w:rPr>
        <w:t>[124]</w:t>
      </w:r>
      <w:r w:rsidRPr="00FF249D">
        <w:rPr>
          <w:rFonts w:ascii="Book Antiqua" w:eastAsia="Book Antiqua" w:hAnsi="Book Antiqua" w:cs="Book Antiqua"/>
          <w:color w:val="000000"/>
        </w:rPr>
        <w:t>.</w:t>
      </w:r>
      <w:r w:rsidR="00894E2B" w:rsidRPr="00FF249D">
        <w:rPr>
          <w:rFonts w:ascii="Book Antiqua" w:eastAsia="Book Antiqua" w:hAnsi="Book Antiqua" w:cs="Book Antiqua"/>
          <w:color w:val="000000"/>
        </w:rPr>
        <w:t xml:space="preserve"> Among </w:t>
      </w:r>
      <w:r w:rsidR="00E116D8">
        <w:rPr>
          <w:rFonts w:ascii="Book Antiqua" w:eastAsia="Book Antiqua" w:hAnsi="Book Antiqua" w:cs="Book Antiqua"/>
          <w:color w:val="000000"/>
        </w:rPr>
        <w:t>early onset</w:t>
      </w:r>
      <w:r w:rsidR="00894E2B" w:rsidRPr="00FF249D">
        <w:rPr>
          <w:rFonts w:ascii="Book Antiqua" w:eastAsia="Book Antiqua" w:hAnsi="Book Antiqua" w:cs="Book Antiqua"/>
          <w:color w:val="000000"/>
        </w:rPr>
        <w:t>-CRC, about 30% of patients have mutations that cause inherited cancer predisposition syndromes, and 20% have familial CRC.</w:t>
      </w:r>
    </w:p>
    <w:p w14:paraId="2F5E9911" w14:textId="5DA649BF"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average annual percent changes in early-onset CRC incidence were 4.0% in New Zealand, 2.8% in Canada and Australia, and 2.2% in the 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during 2008-2012</w:t>
      </w:r>
      <w:r w:rsidRPr="00FF249D">
        <w:rPr>
          <w:rFonts w:ascii="Book Antiqua" w:eastAsia="Book Antiqua" w:hAnsi="Book Antiqua" w:cs="Book Antiqua"/>
          <w:color w:val="000000"/>
          <w:vertAlign w:val="superscript"/>
        </w:rPr>
        <w:t>[125]</w:t>
      </w:r>
      <w:r w:rsidRPr="00FF249D">
        <w:rPr>
          <w:rFonts w:ascii="Book Antiqua" w:eastAsia="Book Antiqua" w:hAnsi="Book Antiqua" w:cs="Book Antiqua"/>
          <w:color w:val="000000"/>
        </w:rPr>
        <w:t xml:space="preserve">. In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00C94BDA"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the age-adjusted ea</w:t>
      </w:r>
      <w:r w:rsidR="009B4079" w:rsidRPr="00FF249D">
        <w:rPr>
          <w:rFonts w:ascii="Book Antiqua" w:eastAsia="Book Antiqua" w:hAnsi="Book Antiqua" w:cs="Book Antiqua"/>
          <w:color w:val="000000"/>
        </w:rPr>
        <w:t>rly-onset CRC incidence per 100</w:t>
      </w:r>
      <w:r w:rsidRPr="00FF249D">
        <w:rPr>
          <w:rFonts w:ascii="Book Antiqua" w:eastAsia="Book Antiqua" w:hAnsi="Book Antiqua" w:cs="Book Antiqua"/>
          <w:color w:val="000000"/>
        </w:rPr>
        <w:t>000 pe</w:t>
      </w:r>
      <w:r w:rsidR="003C4427" w:rsidRPr="00FF249D">
        <w:rPr>
          <w:rFonts w:ascii="Book Antiqua" w:eastAsia="Book Antiqua" w:hAnsi="Book Antiqua" w:cs="Book Antiqua"/>
          <w:color w:val="000000"/>
        </w:rPr>
        <w:t>ople</w:t>
      </w:r>
      <w:r w:rsidRPr="00FF249D">
        <w:rPr>
          <w:rFonts w:ascii="Book Antiqua" w:eastAsia="Book Antiqua" w:hAnsi="Book Antiqua" w:cs="Book Antiqua"/>
          <w:color w:val="000000"/>
        </w:rPr>
        <w:t xml:space="preserve"> was 5.9 cases in 2000 and 8.4 cases in 2017. Increases in early-onset CRC have also been documented in most European countries. Ear</w:t>
      </w:r>
      <w:r w:rsidR="002950BC" w:rsidRPr="00FF249D">
        <w:rPr>
          <w:rFonts w:ascii="Book Antiqua" w:eastAsia="Book Antiqua" w:hAnsi="Book Antiqua" w:cs="Book Antiqua"/>
          <w:color w:val="000000"/>
        </w:rPr>
        <w:t>ly-onset CRC incidence (per 100</w:t>
      </w:r>
      <w:r w:rsidRPr="00FF249D">
        <w:rPr>
          <w:rFonts w:ascii="Book Antiqua" w:eastAsia="Book Antiqua" w:hAnsi="Book Antiqua" w:cs="Book Antiqua"/>
          <w:color w:val="000000"/>
        </w:rPr>
        <w:t>000 pe</w:t>
      </w:r>
      <w:r w:rsidR="003C4427" w:rsidRPr="00FF249D">
        <w:rPr>
          <w:rFonts w:ascii="Book Antiqua" w:eastAsia="Book Antiqua" w:hAnsi="Book Antiqua" w:cs="Book Antiqua"/>
          <w:color w:val="000000"/>
        </w:rPr>
        <w:t>ople</w:t>
      </w:r>
      <w:r w:rsidRPr="00FF249D">
        <w:rPr>
          <w:rFonts w:ascii="Book Antiqua" w:eastAsia="Book Antiqua" w:hAnsi="Book Antiqua" w:cs="Book Antiqua"/>
          <w:color w:val="000000"/>
        </w:rPr>
        <w:t>) increased from 0.8 to 2.3 cases in individuals aged 20-29 years during</w:t>
      </w:r>
      <w:r w:rsidR="002950BC"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1990-2016, from 2.8 to 6.4 cases in those aged 30-39 during 2006-2016, and from 15.5 to 19.2 cases in those aged 40-49 during 2005-2016</w:t>
      </w:r>
      <w:r w:rsidR="00917E6E" w:rsidRPr="00FF249D">
        <w:rPr>
          <w:rFonts w:ascii="Book Antiqua" w:eastAsia="Book Antiqua" w:hAnsi="Book Antiqua" w:cs="Book Antiqua"/>
          <w:color w:val="000000"/>
          <w:vertAlign w:val="superscript"/>
        </w:rPr>
        <w:t>[126,127]</w:t>
      </w:r>
      <w:r w:rsidRPr="00FF249D">
        <w:rPr>
          <w:rFonts w:ascii="Book Antiqua" w:eastAsia="Book Antiqua" w:hAnsi="Book Antiqua" w:cs="Book Antiqua"/>
          <w:color w:val="000000"/>
        </w:rPr>
        <w:t>. The average annual percent changes in early-onset CRC incidence were 7.9% in individuals aged 20-29, 4.9% in those aged 30-39, and 1.6% in those aged 40-49 during 2004-2016</w:t>
      </w:r>
      <w:r w:rsidRPr="00FF249D">
        <w:rPr>
          <w:rFonts w:ascii="Book Antiqua" w:eastAsia="Book Antiqua" w:hAnsi="Book Antiqua" w:cs="Book Antiqua"/>
          <w:color w:val="000000"/>
          <w:vertAlign w:val="superscript"/>
        </w:rPr>
        <w:t>[127]</w:t>
      </w:r>
      <w:r w:rsidRPr="00FF249D">
        <w:rPr>
          <w:rFonts w:ascii="Book Antiqua" w:eastAsia="Book Antiqua" w:hAnsi="Book Antiqua" w:cs="Book Antiqua"/>
          <w:color w:val="000000"/>
        </w:rPr>
        <w:t>. Taken together, early-onset CRC now represents a significant cancer burden among younger adults.</w:t>
      </w:r>
    </w:p>
    <w:p w14:paraId="5B22EDC0" w14:textId="31B3178A"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The increase of early-onset CRC incidence in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was initially largely driven by rectal cancer</w:t>
      </w:r>
      <w:r w:rsidRPr="00FF249D">
        <w:rPr>
          <w:rFonts w:ascii="Book Antiqua" w:eastAsia="Book Antiqua" w:hAnsi="Book Antiqua" w:cs="Book Antiqua"/>
          <w:color w:val="000000"/>
          <w:vertAlign w:val="superscript"/>
        </w:rPr>
        <w:t>[126]</w:t>
      </w:r>
      <w:r w:rsidRPr="00FF249D">
        <w:rPr>
          <w:rFonts w:ascii="Book Antiqua" w:eastAsia="Book Antiqua" w:hAnsi="Book Antiqua" w:cs="Book Antiqua"/>
          <w:color w:val="000000"/>
        </w:rPr>
        <w:t>. Since 2012 early-onset CRC incidence has increased similarly for colon and rectum with the annual percent change of approximately 1.8%</w:t>
      </w:r>
      <w:r w:rsidRPr="00FF249D">
        <w:rPr>
          <w:rFonts w:ascii="Book Antiqua" w:eastAsia="Book Antiqua" w:hAnsi="Book Antiqua" w:cs="Book Antiqua"/>
          <w:color w:val="000000"/>
          <w:vertAlign w:val="superscript"/>
        </w:rPr>
        <w:t>[12]</w:t>
      </w:r>
      <w:r w:rsidRPr="00FF249D">
        <w:rPr>
          <w:rFonts w:ascii="Book Antiqua" w:eastAsia="Book Antiqua" w:hAnsi="Book Antiqua" w:cs="Book Antiqua"/>
          <w:color w:val="000000"/>
        </w:rPr>
        <w:t>. The rise in early-onset CRC incidence appeared more prominent for colon cancer than for rectal cancer in Europe</w:t>
      </w:r>
      <w:r w:rsidRPr="00FF249D">
        <w:rPr>
          <w:rFonts w:ascii="Book Antiqua" w:eastAsia="Book Antiqua" w:hAnsi="Book Antiqua" w:cs="Book Antiqua"/>
          <w:color w:val="000000"/>
          <w:vertAlign w:val="superscript"/>
        </w:rPr>
        <w:t>[127]</w:t>
      </w:r>
      <w:r w:rsidRPr="00FF249D">
        <w:rPr>
          <w:rFonts w:ascii="Book Antiqua" w:eastAsia="Book Antiqua" w:hAnsi="Book Antiqua" w:cs="Book Antiqua"/>
          <w:color w:val="000000"/>
        </w:rPr>
        <w:t xml:space="preserve">. </w:t>
      </w:r>
      <w:r w:rsidR="008F383C" w:rsidRPr="00FF249D">
        <w:rPr>
          <w:rFonts w:ascii="Book Antiqua" w:eastAsia="Book Antiqua" w:hAnsi="Book Antiqua" w:cs="Book Antiqua"/>
          <w:color w:val="000000"/>
        </w:rPr>
        <w:t xml:space="preserve">Within the next decade, the incidence rates of colon and rectal cancer </w:t>
      </w:r>
      <w:r w:rsidR="008F383C" w:rsidRPr="00FF249D">
        <w:rPr>
          <w:rFonts w:ascii="Book Antiqua" w:eastAsia="Book Antiqua" w:hAnsi="Book Antiqua" w:cs="Book Antiqua"/>
          <w:color w:val="000000"/>
        </w:rPr>
        <w:lastRenderedPageBreak/>
        <w:t>are estimated to increase by 90% and 124%, respectively, among adults aged 20-34 years and 27% and 46% for those aged 35-49 years</w:t>
      </w:r>
      <w:r w:rsidRPr="00FF249D">
        <w:rPr>
          <w:rFonts w:ascii="Book Antiqua" w:eastAsia="Book Antiqua" w:hAnsi="Book Antiqua" w:cs="Book Antiqua"/>
          <w:color w:val="000000"/>
          <w:vertAlign w:val="superscript"/>
        </w:rPr>
        <w:t>[12</w:t>
      </w:r>
      <w:r w:rsidR="00FE37D8" w:rsidRPr="00FF249D">
        <w:rPr>
          <w:rFonts w:ascii="Book Antiqua" w:hAnsi="Book Antiqua" w:cs="Book Antiqua"/>
          <w:color w:val="000000"/>
          <w:vertAlign w:val="superscript"/>
          <w:lang w:eastAsia="zh-CN"/>
        </w:rPr>
        <w:t>8</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6FC52C87" w14:textId="320230CB" w:rsidR="000B63FB" w:rsidRPr="00FF249D" w:rsidRDefault="0023570E" w:rsidP="00FF249D">
      <w:pPr>
        <w:spacing w:line="360" w:lineRule="auto"/>
        <w:ind w:firstLineChars="200" w:firstLine="480"/>
        <w:jc w:val="both"/>
        <w:rPr>
          <w:rFonts w:ascii="Book Antiqua" w:hAnsi="Book Antiqua"/>
          <w:lang w:eastAsia="zh-CN"/>
        </w:rPr>
      </w:pPr>
      <w:r w:rsidRPr="00FF249D">
        <w:rPr>
          <w:rFonts w:ascii="Book Antiqua" w:hAnsi="Book Antiqua"/>
        </w:rPr>
        <w:t xml:space="preserve">Patients with early-onset CRC </w:t>
      </w:r>
      <w:r w:rsidR="00DA4DEC">
        <w:rPr>
          <w:rFonts w:ascii="Book Antiqua" w:hAnsi="Book Antiqua"/>
        </w:rPr>
        <w:t>are</w:t>
      </w:r>
      <w:r w:rsidRPr="00FF249D">
        <w:rPr>
          <w:rFonts w:ascii="Book Antiqua" w:hAnsi="Book Antiqua"/>
        </w:rPr>
        <w:t xml:space="preserve"> more likely to have synchronous and metachronous lesions and generally show a more advanced stage of disease because </w:t>
      </w:r>
      <w:r w:rsidR="00DA4DEC">
        <w:rPr>
          <w:rFonts w:ascii="Book Antiqua" w:hAnsi="Book Antiqua"/>
        </w:rPr>
        <w:t xml:space="preserve">of </w:t>
      </w:r>
      <w:r w:rsidRPr="00FF249D">
        <w:rPr>
          <w:rFonts w:ascii="Book Antiqua" w:hAnsi="Book Antiqua"/>
        </w:rPr>
        <w:t>lack of screening, poor consideration of symptoms, and reluctance to seek medical attention delay diagnosis</w:t>
      </w:r>
      <w:r w:rsidRPr="00FF249D">
        <w:rPr>
          <w:rFonts w:ascii="Book Antiqua" w:hAnsi="Book Antiqua"/>
          <w:vertAlign w:val="superscript"/>
        </w:rPr>
        <w:t>[1</w:t>
      </w:r>
      <w:r w:rsidR="00FE37D8" w:rsidRPr="00FF249D">
        <w:rPr>
          <w:rFonts w:ascii="Book Antiqua" w:hAnsi="Book Antiqua"/>
          <w:vertAlign w:val="superscript"/>
          <w:lang w:eastAsia="zh-CN"/>
        </w:rPr>
        <w:t>29</w:t>
      </w:r>
      <w:r w:rsidRPr="00FF249D">
        <w:rPr>
          <w:rFonts w:ascii="Book Antiqua" w:hAnsi="Book Antiqua"/>
          <w:vertAlign w:val="superscript"/>
        </w:rPr>
        <w:t>,13</w:t>
      </w:r>
      <w:r w:rsidR="00FE37D8" w:rsidRPr="00FF249D">
        <w:rPr>
          <w:rFonts w:ascii="Book Antiqua" w:hAnsi="Book Antiqua"/>
          <w:vertAlign w:val="superscript"/>
          <w:lang w:eastAsia="zh-CN"/>
        </w:rPr>
        <w:t>0</w:t>
      </w:r>
      <w:r w:rsidRPr="00FF249D">
        <w:rPr>
          <w:rFonts w:ascii="Book Antiqua" w:hAnsi="Book Antiqua"/>
          <w:vertAlign w:val="superscript"/>
        </w:rPr>
        <w:t>]</w:t>
      </w:r>
      <w:r w:rsidRPr="00FF249D">
        <w:rPr>
          <w:rFonts w:ascii="Book Antiqua" w:hAnsi="Book Antiqua"/>
        </w:rPr>
        <w:t>. Early-onset CRCs more frequently exhibit unfavorable histopathologic features, such as poor differentiation, perineural invasion, venous invasion, and mucinous and/or signet cell morphology</w:t>
      </w:r>
      <w:r w:rsidRPr="00FF249D">
        <w:rPr>
          <w:rFonts w:ascii="Book Antiqua" w:hAnsi="Book Antiqua"/>
          <w:vertAlign w:val="superscript"/>
        </w:rPr>
        <w:t>[13</w:t>
      </w:r>
      <w:r w:rsidR="00FE37D8" w:rsidRPr="00FF249D">
        <w:rPr>
          <w:rFonts w:ascii="Book Antiqua" w:hAnsi="Book Antiqua"/>
          <w:vertAlign w:val="superscript"/>
          <w:lang w:eastAsia="zh-CN"/>
        </w:rPr>
        <w:t>1</w:t>
      </w:r>
      <w:r w:rsidRPr="00FF249D">
        <w:rPr>
          <w:rFonts w:ascii="Book Antiqua" w:hAnsi="Book Antiqua"/>
          <w:vertAlign w:val="superscript"/>
        </w:rPr>
        <w:t>,13</w:t>
      </w:r>
      <w:r w:rsidR="00FE37D8" w:rsidRPr="00FF249D">
        <w:rPr>
          <w:rFonts w:ascii="Book Antiqua" w:hAnsi="Book Antiqua"/>
          <w:vertAlign w:val="superscript"/>
          <w:lang w:eastAsia="zh-CN"/>
        </w:rPr>
        <w:t>2</w:t>
      </w:r>
      <w:r w:rsidRPr="00FF249D">
        <w:rPr>
          <w:rFonts w:ascii="Book Antiqua" w:hAnsi="Book Antiqua"/>
          <w:vertAlign w:val="superscript"/>
        </w:rPr>
        <w:t>]</w:t>
      </w:r>
      <w:r w:rsidRPr="00FF249D">
        <w:rPr>
          <w:rFonts w:ascii="Book Antiqua" w:hAnsi="Book Antiqua"/>
        </w:rPr>
        <w:t>.</w:t>
      </w:r>
    </w:p>
    <w:p w14:paraId="3E7FCECA" w14:textId="0376A6A9" w:rsidR="00A77B3E" w:rsidRPr="00FF249D" w:rsidRDefault="0023570E" w:rsidP="00FF249D">
      <w:pPr>
        <w:spacing w:line="360" w:lineRule="auto"/>
        <w:ind w:firstLineChars="200" w:firstLine="480"/>
        <w:jc w:val="both"/>
        <w:rPr>
          <w:rFonts w:ascii="Book Antiqua" w:hAnsi="Book Antiqua" w:cs="Book Antiqua"/>
          <w:color w:val="000000"/>
          <w:lang w:eastAsia="zh-CN"/>
        </w:rPr>
      </w:pPr>
      <w:r w:rsidRPr="00FF249D">
        <w:rPr>
          <w:rFonts w:ascii="Book Antiqua" w:hAnsi="Book Antiqua"/>
        </w:rPr>
        <w:t>Current population-based screening strategies need to be adapted</w:t>
      </w:r>
      <w:r w:rsidR="00DA4DEC">
        <w:rPr>
          <w:rFonts w:ascii="Book Antiqua" w:hAnsi="Book Antiqua"/>
        </w:rPr>
        <w:t xml:space="preserve">. Therefore, </w:t>
      </w:r>
      <w:r w:rsidRPr="00FF249D">
        <w:rPr>
          <w:rFonts w:ascii="Book Antiqua" w:hAnsi="Book Antiqua"/>
        </w:rPr>
        <w:t xml:space="preserve">the Multi-Society Task Force on </w:t>
      </w:r>
      <w:r w:rsidR="003354F3" w:rsidRPr="00FF249D">
        <w:rPr>
          <w:rFonts w:ascii="Book Antiqua" w:hAnsi="Book Antiqua"/>
        </w:rPr>
        <w:t>C</w:t>
      </w:r>
      <w:r w:rsidR="003354F3">
        <w:rPr>
          <w:rFonts w:ascii="Book Antiqua" w:hAnsi="Book Antiqua"/>
        </w:rPr>
        <w:t>R</w:t>
      </w:r>
      <w:r w:rsidRPr="00FF249D">
        <w:rPr>
          <w:rFonts w:ascii="Book Antiqua" w:hAnsi="Book Antiqua"/>
        </w:rPr>
        <w:t>C has recommended starting screening at age 45 years</w:t>
      </w:r>
      <w:r w:rsidRPr="00FF249D">
        <w:rPr>
          <w:rFonts w:ascii="Book Antiqua" w:hAnsi="Book Antiqua"/>
          <w:vertAlign w:val="superscript"/>
        </w:rPr>
        <w:t>[13</w:t>
      </w:r>
      <w:r w:rsidR="00FE37D8" w:rsidRPr="00FF249D">
        <w:rPr>
          <w:rFonts w:ascii="Book Antiqua" w:hAnsi="Book Antiqua"/>
          <w:vertAlign w:val="superscript"/>
          <w:lang w:eastAsia="zh-CN"/>
        </w:rPr>
        <w:t>3</w:t>
      </w:r>
      <w:r w:rsidRPr="00FF249D">
        <w:rPr>
          <w:rFonts w:ascii="Book Antiqua" w:hAnsi="Book Antiqua"/>
          <w:vertAlign w:val="superscript"/>
        </w:rPr>
        <w:t>]</w:t>
      </w:r>
      <w:r w:rsidRPr="00FF249D">
        <w:rPr>
          <w:rFonts w:ascii="Book Antiqua" w:hAnsi="Book Antiqua"/>
        </w:rPr>
        <w:t>.</w:t>
      </w:r>
      <w:r w:rsidR="003354F3">
        <w:rPr>
          <w:rFonts w:ascii="Book Antiqua" w:hAnsi="Book Antiqua"/>
        </w:rPr>
        <w:t xml:space="preserve"> </w:t>
      </w:r>
      <w:r w:rsidRPr="00FF249D">
        <w:rPr>
          <w:rFonts w:ascii="Book Antiqua" w:hAnsi="Book Antiqua"/>
        </w:rPr>
        <w:t>Early-onset CRC presents a challenge because most young adults diagnosed with CRC have no obvious risk factors and are classified as medium risk by current algorithms.</w:t>
      </w:r>
      <w:r w:rsidR="000B63FB"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Furthermore, because age and family history of cancer remain the cornerstones of CRC screening and risk stratification algorithms, empirical data supporting the effectiveness of screening young adults are lacking</w:t>
      </w:r>
      <w:r w:rsidR="00D47A12"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4</w:t>
      </w:r>
      <w:r w:rsidR="00D47A12" w:rsidRPr="00FF249D">
        <w:rPr>
          <w:rFonts w:ascii="Book Antiqua" w:eastAsia="Book Antiqua" w:hAnsi="Book Antiqua" w:cs="Book Antiqua"/>
          <w:color w:val="000000"/>
          <w:vertAlign w:val="superscript"/>
        </w:rPr>
        <w:t>]</w:t>
      </w:r>
      <w:r w:rsidR="00D47A12" w:rsidRPr="00FF249D">
        <w:rPr>
          <w:rFonts w:ascii="Book Antiqua" w:eastAsia="Book Antiqua" w:hAnsi="Book Antiqua" w:cs="Book Antiqua"/>
          <w:color w:val="000000"/>
        </w:rPr>
        <w:t>. In fact, most of the landmark studies on screening involve patients over 50 years of age.</w:t>
      </w:r>
      <w:r w:rsidR="000B63FB" w:rsidRPr="00FF249D">
        <w:rPr>
          <w:rFonts w:ascii="Book Antiqua" w:hAnsi="Book Antiqua" w:cs="Book Antiqua"/>
          <w:color w:val="000000"/>
          <w:lang w:eastAsia="zh-CN"/>
        </w:rPr>
        <w:t xml:space="preserve"> </w:t>
      </w:r>
      <w:r w:rsidR="001275A4" w:rsidRPr="00FF249D">
        <w:rPr>
          <w:rFonts w:ascii="Book Antiqua" w:hAnsi="Book Antiqua"/>
        </w:rPr>
        <w:t>However, half of all patients with early-onset CRC are younger than 45</w:t>
      </w:r>
      <w:r w:rsidR="007C3354">
        <w:rPr>
          <w:rFonts w:ascii="Book Antiqua" w:hAnsi="Book Antiqua"/>
        </w:rPr>
        <w:t>-</w:t>
      </w:r>
      <w:r w:rsidR="001275A4" w:rsidRPr="00FF249D">
        <w:rPr>
          <w:rFonts w:ascii="Book Antiqua" w:hAnsi="Book Antiqua"/>
        </w:rPr>
        <w:t>years</w:t>
      </w:r>
      <w:r w:rsidR="007C3354">
        <w:rPr>
          <w:rFonts w:ascii="Book Antiqua" w:hAnsi="Book Antiqua"/>
        </w:rPr>
        <w:t>-</w:t>
      </w:r>
      <w:r w:rsidR="001275A4" w:rsidRPr="00FF249D">
        <w:rPr>
          <w:rFonts w:ascii="Book Antiqua" w:hAnsi="Book Antiqua"/>
        </w:rPr>
        <w:t>old</w:t>
      </w:r>
      <w:r w:rsidR="003354F3">
        <w:rPr>
          <w:rFonts w:ascii="Book Antiqua" w:hAnsi="Book Antiqua"/>
        </w:rPr>
        <w:t>. Therefore,</w:t>
      </w:r>
      <w:r w:rsidR="001275A4" w:rsidRPr="00FF249D">
        <w:rPr>
          <w:rFonts w:ascii="Book Antiqua" w:hAnsi="Book Antiqua"/>
        </w:rPr>
        <w:t xml:space="preserve"> lowering the screening age will provide little or no benefit to these patients</w:t>
      </w:r>
      <w:r w:rsidR="001275A4" w:rsidRPr="00FF249D">
        <w:rPr>
          <w:rFonts w:ascii="Book Antiqua" w:hAnsi="Book Antiqua"/>
          <w:vertAlign w:val="superscript"/>
        </w:rPr>
        <w:t>[13</w:t>
      </w:r>
      <w:r w:rsidR="00FE37D8" w:rsidRPr="00FF249D">
        <w:rPr>
          <w:rFonts w:ascii="Book Antiqua" w:hAnsi="Book Antiqua"/>
          <w:vertAlign w:val="superscript"/>
          <w:lang w:eastAsia="zh-CN"/>
        </w:rPr>
        <w:t>5</w:t>
      </w:r>
      <w:r w:rsidR="001275A4" w:rsidRPr="00FF249D">
        <w:rPr>
          <w:rFonts w:ascii="Book Antiqua" w:hAnsi="Book Antiqua"/>
          <w:vertAlign w:val="superscript"/>
        </w:rPr>
        <w:t>]</w:t>
      </w:r>
      <w:r w:rsidR="001275A4" w:rsidRPr="00FF249D">
        <w:rPr>
          <w:rFonts w:ascii="Book Antiqua" w:hAnsi="Book Antiqua"/>
        </w:rPr>
        <w:t>.</w:t>
      </w:r>
    </w:p>
    <w:p w14:paraId="482CF0A7" w14:textId="6049D180" w:rsidR="00A77B3E" w:rsidRPr="00FF249D" w:rsidRDefault="00D47A12" w:rsidP="00FF249D">
      <w:pPr>
        <w:spacing w:line="360" w:lineRule="auto"/>
        <w:ind w:firstLineChars="200" w:firstLine="480"/>
        <w:jc w:val="both"/>
        <w:rPr>
          <w:rFonts w:ascii="Book Antiqua" w:hAnsi="Book Antiqua"/>
          <w:lang w:eastAsia="zh-CN"/>
        </w:rPr>
      </w:pPr>
      <w:r w:rsidRPr="00FF249D">
        <w:rPr>
          <w:rFonts w:ascii="Book Antiqua" w:eastAsia="Book Antiqua" w:hAnsi="Book Antiqua" w:cs="Book Antiqua"/>
          <w:color w:val="000000"/>
        </w:rPr>
        <w:t>Ladabaum</w:t>
      </w:r>
      <w:r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 xml:space="preserve"> reported a very interesting analysis on early </w:t>
      </w:r>
      <w:r w:rsidR="003354F3">
        <w:rPr>
          <w:rFonts w:ascii="Book Antiqua" w:eastAsia="Book Antiqua" w:hAnsi="Book Antiqua" w:cs="Book Antiqua"/>
          <w:color w:val="000000"/>
        </w:rPr>
        <w:t>onset-</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participation rates</w:t>
      </w:r>
      <w:r w:rsidR="003354F3">
        <w:rPr>
          <w:rFonts w:ascii="Book Antiqua" w:eastAsia="Book Antiqua" w:hAnsi="Book Antiqua" w:cs="Book Antiqua"/>
          <w:color w:val="000000"/>
        </w:rPr>
        <w:t>,</w:t>
      </w:r>
      <w:r w:rsidRPr="00FF249D">
        <w:rPr>
          <w:rFonts w:ascii="Book Antiqua" w:eastAsia="Book Antiqua" w:hAnsi="Book Antiqua" w:cs="Book Antiqua"/>
          <w:color w:val="000000"/>
        </w:rPr>
        <w:t xml:space="preserve"> and costs. </w:t>
      </w:r>
      <w:r w:rsidR="00B83E35" w:rsidRPr="00FF249D">
        <w:rPr>
          <w:rFonts w:ascii="Book Antiqua" w:eastAsia="Book Antiqua" w:hAnsi="Book Antiqua" w:cs="Book Antiqua"/>
          <w:color w:val="000000"/>
        </w:rPr>
        <w:t>By advancing the age of CRC screening participation in the United States by 5</w:t>
      </w:r>
      <w:r w:rsidR="000B63FB" w:rsidRPr="00FF249D">
        <w:rPr>
          <w:rFonts w:ascii="Book Antiqua" w:eastAsia="Book Antiqua" w:hAnsi="Book Antiqua" w:cs="Book Antiqua"/>
          <w:color w:val="000000"/>
        </w:rPr>
        <w:t xml:space="preserve"> years, it is estimated that 29400 cases and 11</w:t>
      </w:r>
      <w:r w:rsidR="00B83E35" w:rsidRPr="00FF249D">
        <w:rPr>
          <w:rFonts w:ascii="Book Antiqua" w:eastAsia="Book Antiqua" w:hAnsi="Book Antiqua" w:cs="Book Antiqua"/>
          <w:color w:val="000000"/>
        </w:rPr>
        <w:t>100 deaths from CRC could be averted in the next 5 years, at an incremental cost of about $10 billion and requiring nearly 11 million additional colonoscopies</w:t>
      </w:r>
      <w:r w:rsidR="00B83E35"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00B83E35" w:rsidRPr="00FF249D">
        <w:rPr>
          <w:rFonts w:ascii="Book Antiqua" w:eastAsia="Book Antiqua" w:hAnsi="Book Antiqua" w:cs="Book Antiqua"/>
          <w:color w:val="000000"/>
          <w:vertAlign w:val="superscript"/>
        </w:rPr>
        <w:t>]</w:t>
      </w:r>
      <w:r w:rsidR="00B83E35" w:rsidRPr="00FF249D">
        <w:rPr>
          <w:rFonts w:ascii="Book Antiqua" w:eastAsia="Book Antiqua" w:hAnsi="Book Antiqua" w:cs="Book Antiqua"/>
          <w:color w:val="000000"/>
        </w:rPr>
        <w:t>.</w:t>
      </w:r>
      <w:r w:rsidR="005E0395">
        <w:rPr>
          <w:rFonts w:ascii="Book Antiqua" w:eastAsia="Book Antiqua" w:hAnsi="Book Antiqua" w:cs="Book Antiqua"/>
          <w:color w:val="000000"/>
        </w:rPr>
        <w:t xml:space="preserve"> </w:t>
      </w:r>
      <w:r w:rsidR="00B83E35" w:rsidRPr="00FF249D">
        <w:rPr>
          <w:rFonts w:ascii="Book Antiqua" w:eastAsia="Book Antiqua" w:hAnsi="Book Antiqua" w:cs="Book Antiqua"/>
          <w:color w:val="000000"/>
        </w:rPr>
        <w:t xml:space="preserve">In comparison, achieving the goal of 80% screening participation at age 50 and above has been estimated to avert </w:t>
      </w:r>
      <w:r w:rsidR="005E0395">
        <w:rPr>
          <w:rFonts w:ascii="Book Antiqua" w:eastAsia="Book Antiqua" w:hAnsi="Book Antiqua" w:cs="Book Antiqua"/>
          <w:color w:val="000000"/>
        </w:rPr>
        <w:t>two-and-a-half</w:t>
      </w:r>
      <w:r w:rsidR="00B83E35" w:rsidRPr="00FF249D">
        <w:rPr>
          <w:rFonts w:ascii="Book Antiqua" w:eastAsia="Book Antiqua" w:hAnsi="Book Antiqua" w:cs="Book Antiqua"/>
          <w:color w:val="000000"/>
        </w:rPr>
        <w:t xml:space="preserve"> times as many CRC cases and </w:t>
      </w:r>
      <w:r w:rsidR="005E0395">
        <w:rPr>
          <w:rFonts w:ascii="Book Antiqua" w:eastAsia="Book Antiqua" w:hAnsi="Book Antiqua" w:cs="Book Antiqua"/>
          <w:color w:val="000000"/>
        </w:rPr>
        <w:t>three</w:t>
      </w:r>
      <w:r w:rsidR="00B83E35" w:rsidRPr="00FF249D">
        <w:rPr>
          <w:rFonts w:ascii="Book Antiqua" w:eastAsia="Book Antiqua" w:hAnsi="Book Antiqua" w:cs="Book Antiqua"/>
          <w:color w:val="000000"/>
        </w:rPr>
        <w:t xml:space="preserve"> times as many CRC deaths at an incremental cost of about one-third and requiring 13% more colonoscopies. The author then poses a crucial question: </w:t>
      </w:r>
      <w:r w:rsidR="005E0395">
        <w:rPr>
          <w:rFonts w:ascii="Book Antiqua" w:hAnsi="Book Antiqua" w:cs="Book Antiqua"/>
          <w:color w:val="000000"/>
          <w:lang w:eastAsia="zh-CN"/>
        </w:rPr>
        <w:t>c</w:t>
      </w:r>
      <w:r w:rsidR="00B83E35" w:rsidRPr="00FF249D">
        <w:rPr>
          <w:rFonts w:ascii="Book Antiqua" w:eastAsia="Book Antiqua" w:hAnsi="Book Antiqua" w:cs="Book Antiqua"/>
          <w:color w:val="000000"/>
        </w:rPr>
        <w:t>an the new recommendation be introduced without compromising efforts to achieve high screening participation rates in older or higher-risk people and higher FIT follow-up rates</w:t>
      </w:r>
      <w:r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7F190544" w14:textId="77777777" w:rsidR="00A77B3E" w:rsidRPr="00FF249D" w:rsidRDefault="00A77B3E" w:rsidP="00694BE6">
      <w:pPr>
        <w:spacing w:line="360" w:lineRule="auto"/>
        <w:jc w:val="both"/>
        <w:rPr>
          <w:rFonts w:ascii="Book Antiqua" w:hAnsi="Book Antiqua"/>
        </w:rPr>
      </w:pPr>
    </w:p>
    <w:p w14:paraId="7DEBF04B"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aps/>
          <w:color w:val="000000"/>
          <w:u w:val="single"/>
        </w:rPr>
        <w:t>CONCLUSION</w:t>
      </w:r>
    </w:p>
    <w:p w14:paraId="49F407D7" w14:textId="3F17DD50" w:rsidR="00B843CB" w:rsidRDefault="00D47A12" w:rsidP="00FF249D">
      <w:pPr>
        <w:spacing w:line="360" w:lineRule="auto"/>
        <w:jc w:val="both"/>
        <w:rPr>
          <w:rFonts w:ascii="Book Antiqua" w:eastAsia="Book Antiqua" w:hAnsi="Book Antiqua" w:cs="Book Antiqua"/>
          <w:color w:val="000000"/>
        </w:rPr>
      </w:pPr>
      <w:r w:rsidRPr="00FF249D">
        <w:rPr>
          <w:rFonts w:ascii="Book Antiqua" w:eastAsia="Book Antiqua" w:hAnsi="Book Antiqua" w:cs="Book Antiqua"/>
          <w:color w:val="000000"/>
        </w:rPr>
        <w:t xml:space="preserve">In conclusion, despite significant advancements in medical technology, increased public awareness, and robust efforts to implement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screening programs, it is evident that the effectiveness of such initiatives still falls short of their intended goals. </w:t>
      </w:r>
      <w:r w:rsidR="00B843CB">
        <w:rPr>
          <w:rFonts w:ascii="Book Antiqua" w:eastAsia="Book Antiqua" w:hAnsi="Book Antiqua" w:cs="Book Antiqua"/>
          <w:color w:val="000000"/>
        </w:rPr>
        <w:t>We</w:t>
      </w:r>
      <w:r w:rsidRPr="00FF249D">
        <w:rPr>
          <w:rFonts w:ascii="Book Antiqua" w:eastAsia="Book Antiqua" w:hAnsi="Book Antiqua" w:cs="Book Antiqua"/>
          <w:color w:val="000000"/>
        </w:rPr>
        <w:t xml:space="preserve"> delved into the intricate web of challenges and limitations that contribute to the persistent ineffectiveness of current CRC screening methodologies. The multifaceted nature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its biological heterogeneity, and the dynamic progression of the disease pose substantial hurdles to early detection and prevention. The limitations in sensitivity and specificity of screening tests, coupled with factors such as patient compliance, societal disparities, and healthcare accessibility issues, create a complex landscape that undermines the potential benefits of CRC screening. Missed lesions, overdiagnosis, interval cancers, and the failure to effectively address serrated lesions are all facets of the overarching problem of inadequate sensitivity and specificity of current screening methods. The invasive nature of certain procedures, the associated risks, and the psychological and emotional factors that deter patient participation, the delay in screening processes brought about by COVID-19</w:t>
      </w:r>
      <w:r w:rsidR="00B843CB">
        <w:rPr>
          <w:rFonts w:ascii="Book Antiqua" w:eastAsia="Book Antiqua" w:hAnsi="Book Antiqua" w:cs="Book Antiqua"/>
          <w:color w:val="000000"/>
        </w:rPr>
        <w:t>,</w:t>
      </w:r>
      <w:r w:rsidRPr="00FF249D">
        <w:rPr>
          <w:rFonts w:ascii="Book Antiqua" w:eastAsia="Book Antiqua" w:hAnsi="Book Antiqua" w:cs="Book Antiqua"/>
          <w:color w:val="000000"/>
        </w:rPr>
        <w:t xml:space="preserve"> and the growing importance of early diagnosis of CRC further compound the challenge.</w:t>
      </w:r>
    </w:p>
    <w:p w14:paraId="5F6E7158" w14:textId="2CFE7CAE" w:rsidR="00A77B3E" w:rsidRPr="00FF249D" w:rsidRDefault="00D47A12" w:rsidP="00694BE6">
      <w:pPr>
        <w:spacing w:line="360" w:lineRule="auto"/>
        <w:ind w:firstLine="480"/>
        <w:jc w:val="both"/>
        <w:rPr>
          <w:rFonts w:ascii="Book Antiqua" w:hAnsi="Book Antiqua"/>
        </w:rPr>
      </w:pPr>
      <w:r w:rsidRPr="00FF249D">
        <w:rPr>
          <w:rFonts w:ascii="Book Antiqua" w:eastAsia="Book Antiqua" w:hAnsi="Book Antiqua" w:cs="Book Antiqua"/>
          <w:color w:val="000000"/>
        </w:rPr>
        <w:t xml:space="preserve">However, amidst these challenges, there remains room for optimism. Scientific research continues to advance our understanding of the intricate mechanisms underlying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leading to the development of novel screening approaches and more personalized interventions. The integration of artificial intelligence, machine learning, and risk stratification models holds promise in refining screening algorithms and identifying high-risk populations that demand tailored approaches. Moreover, collaborations between medical professionals, researchers, policymakers, and the public are fundamental to surmounting the existing barriers. Public health campaigns, culturally sensitive education, and improved patient-physician communication have the potential to bolster compliance and participation rates. In the quest to enhance the effectiveness of CRC screening, it is crucial to acknowledge that there is no one-size-fits-all solution. A </w:t>
      </w:r>
      <w:r w:rsidRPr="00FF249D">
        <w:rPr>
          <w:rFonts w:ascii="Book Antiqua" w:eastAsia="Book Antiqua" w:hAnsi="Book Antiqua" w:cs="Book Antiqua"/>
          <w:color w:val="000000"/>
        </w:rPr>
        <w:lastRenderedPageBreak/>
        <w:t xml:space="preserve">multifaceted strategy encompassing technological innovation, targeted interventions, policy changes, and patient empowerment is imperative. Only through persistent dedication to research, education, and patient-centered care can the medical community hope to meaningfully impact the trajectory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and ultimately save lives.</w:t>
      </w:r>
    </w:p>
    <w:p w14:paraId="2AFF1FCD" w14:textId="1DC7E474" w:rsidR="00A77B3E" w:rsidRPr="00FF249D" w:rsidRDefault="00F11D2B" w:rsidP="00FF249D">
      <w:pPr>
        <w:spacing w:line="360" w:lineRule="auto"/>
        <w:ind w:firstLineChars="200" w:firstLine="480"/>
        <w:jc w:val="both"/>
        <w:rPr>
          <w:rFonts w:ascii="Book Antiqua" w:hAnsi="Book Antiqua"/>
        </w:rPr>
      </w:pPr>
      <w:r>
        <w:rPr>
          <w:rFonts w:ascii="Book Antiqua" w:eastAsia="Book Antiqua" w:hAnsi="Book Antiqua" w:cs="Book Antiqua"/>
          <w:color w:val="000000"/>
        </w:rPr>
        <w:t>S</w:t>
      </w:r>
      <w:r w:rsidR="00D47A12" w:rsidRPr="00FF249D">
        <w:rPr>
          <w:rFonts w:ascii="Book Antiqua" w:eastAsia="Book Antiqua" w:hAnsi="Book Antiqua" w:cs="Book Antiqua"/>
          <w:color w:val="000000"/>
        </w:rPr>
        <w:t>creening and early diagnosis not only reduc</w:t>
      </w:r>
      <w:r>
        <w:rPr>
          <w:rFonts w:ascii="Book Antiqua" w:eastAsia="Book Antiqua" w:hAnsi="Book Antiqua" w:cs="Book Antiqua"/>
          <w:color w:val="000000"/>
        </w:rPr>
        <w:t xml:space="preserve">e </w:t>
      </w:r>
      <w:r w:rsidR="00D47A12" w:rsidRPr="00FF249D">
        <w:rPr>
          <w:rFonts w:ascii="Book Antiqua" w:eastAsia="Book Antiqua" w:hAnsi="Book Antiqua" w:cs="Book Antiqua"/>
          <w:color w:val="000000"/>
        </w:rPr>
        <w:t>mortality and improv</w:t>
      </w:r>
      <w:r>
        <w:rPr>
          <w:rFonts w:ascii="Book Antiqua" w:eastAsia="Book Antiqua" w:hAnsi="Book Antiqua" w:cs="Book Antiqua"/>
          <w:color w:val="000000"/>
        </w:rPr>
        <w:t>e</w:t>
      </w:r>
      <w:r w:rsidR="00D47A12" w:rsidRPr="00FF249D">
        <w:rPr>
          <w:rFonts w:ascii="Book Antiqua" w:eastAsia="Book Antiqua" w:hAnsi="Book Antiqua" w:cs="Book Antiqua"/>
          <w:color w:val="000000"/>
        </w:rPr>
        <w:t xml:space="preserve"> patient prognosis but also reduc</w:t>
      </w:r>
      <w:r>
        <w:rPr>
          <w:rFonts w:ascii="Book Antiqua" w:eastAsia="Book Antiqua" w:hAnsi="Book Antiqua" w:cs="Book Antiqua"/>
          <w:color w:val="000000"/>
        </w:rPr>
        <w:t>es</w:t>
      </w:r>
      <w:r w:rsidR="00D47A12" w:rsidRPr="00FF249D">
        <w:rPr>
          <w:rFonts w:ascii="Book Antiqua" w:eastAsia="Book Antiqua" w:hAnsi="Book Antiqua" w:cs="Book Antiqua"/>
          <w:color w:val="000000"/>
        </w:rPr>
        <w:t xml:space="preserve"> health care costs. The positive cost impact in the lower cancer stages (stages I-II) can be explained by less invasive surgery, shorter hospital stays, fewer emergency admissions and outpatient visits, </w:t>
      </w:r>
      <w:r w:rsidR="00D32E62">
        <w:rPr>
          <w:rFonts w:ascii="Book Antiqua" w:eastAsia="Book Antiqua" w:hAnsi="Book Antiqua" w:cs="Book Antiqua"/>
          <w:color w:val="000000"/>
        </w:rPr>
        <w:t xml:space="preserve">and </w:t>
      </w:r>
      <w:r w:rsidR="00D47A12" w:rsidRPr="00FF249D">
        <w:rPr>
          <w:rFonts w:ascii="Book Antiqua" w:eastAsia="Book Antiqua" w:hAnsi="Book Antiqua" w:cs="Book Antiqua"/>
          <w:color w:val="000000"/>
        </w:rPr>
        <w:t xml:space="preserve">less use of chemotherapy and biologic drugs. On the other hand, in patients with advanced </w:t>
      </w:r>
      <w:r w:rsidR="000D4626" w:rsidRPr="00FF249D">
        <w:rPr>
          <w:rFonts w:ascii="Book Antiqua" w:eastAsia="Book Antiqua" w:hAnsi="Book Antiqua" w:cs="Book Antiqua"/>
        </w:rPr>
        <w:t>CRC</w:t>
      </w:r>
      <w:r w:rsidR="00D47A12" w:rsidRPr="00FF249D">
        <w:rPr>
          <w:rFonts w:ascii="Book Antiqua" w:eastAsia="Book Antiqua" w:hAnsi="Book Antiqua" w:cs="Book Antiqua"/>
          <w:color w:val="000000"/>
        </w:rPr>
        <w:t xml:space="preserve"> disease, we have to consider the costs of surgical reinterventions for recurrence or distant metastases, the high-cost drugs such as monoclonal antibodies and immunotherapy, the costs of radiotherapy, radiofrequency,</w:t>
      </w:r>
      <w:r w:rsidR="00D32E62">
        <w:rPr>
          <w:rFonts w:ascii="Book Antiqua" w:eastAsia="Book Antiqua" w:hAnsi="Book Antiqua" w:cs="Book Antiqua"/>
          <w:color w:val="000000"/>
        </w:rPr>
        <w:t xml:space="preserve"> transarterial chemoembolization</w:t>
      </w:r>
      <w:r w:rsidR="00D47A12" w:rsidRPr="00FF249D">
        <w:rPr>
          <w:rFonts w:ascii="Book Antiqua" w:eastAsia="Book Antiqua" w:hAnsi="Book Antiqua" w:cs="Book Antiqua"/>
          <w:color w:val="000000"/>
        </w:rPr>
        <w:t>, and all th</w:t>
      </w:r>
      <w:r w:rsidR="00D32E62">
        <w:rPr>
          <w:rFonts w:ascii="Book Antiqua" w:eastAsia="Book Antiqua" w:hAnsi="Book Antiqua" w:cs="Book Antiqua"/>
          <w:color w:val="000000"/>
        </w:rPr>
        <w:t>e</w:t>
      </w:r>
      <w:r w:rsidR="00D47A12" w:rsidRPr="00FF249D">
        <w:rPr>
          <w:rFonts w:ascii="Book Antiqua" w:eastAsia="Book Antiqua" w:hAnsi="Book Antiqua" w:cs="Book Antiqua"/>
          <w:color w:val="000000"/>
        </w:rPr>
        <w:t xml:space="preserve"> techniques used to </w:t>
      </w:r>
      <w:r w:rsidR="00D32E62">
        <w:rPr>
          <w:rFonts w:ascii="Book Antiqua" w:eastAsia="Book Antiqua" w:hAnsi="Book Antiqua" w:cs="Book Antiqua"/>
          <w:color w:val="000000"/>
        </w:rPr>
        <w:t>control</w:t>
      </w:r>
      <w:r w:rsidR="00D32E62"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a disease that has gotten out of control. </w:t>
      </w:r>
      <w:r w:rsidR="00D32E62">
        <w:rPr>
          <w:rFonts w:ascii="Book Antiqua" w:eastAsia="Book Antiqua" w:hAnsi="Book Antiqua" w:cs="Book Antiqua"/>
          <w:color w:val="000000"/>
        </w:rPr>
        <w:t xml:space="preserve">However, </w:t>
      </w:r>
      <w:r w:rsidR="00D47A12" w:rsidRPr="00FF249D">
        <w:rPr>
          <w:rFonts w:ascii="Book Antiqua" w:eastAsia="Book Antiqua" w:hAnsi="Book Antiqua" w:cs="Book Antiqua"/>
          <w:color w:val="000000"/>
        </w:rPr>
        <w:t xml:space="preserve">we </w:t>
      </w:r>
      <w:r w:rsidR="00D32E62">
        <w:rPr>
          <w:rFonts w:ascii="Book Antiqua" w:eastAsia="Book Antiqua" w:hAnsi="Book Antiqua" w:cs="Book Antiqua"/>
          <w:color w:val="000000"/>
        </w:rPr>
        <w:t xml:space="preserve">also </w:t>
      </w:r>
      <w:r w:rsidR="00D47A12" w:rsidRPr="00FF249D">
        <w:rPr>
          <w:rFonts w:ascii="Book Antiqua" w:eastAsia="Book Antiqua" w:hAnsi="Book Antiqua" w:cs="Book Antiqua"/>
          <w:color w:val="000000"/>
        </w:rPr>
        <w:t xml:space="preserve">have to </w:t>
      </w:r>
      <w:r w:rsidR="00D32E62">
        <w:rPr>
          <w:rFonts w:ascii="Book Antiqua" w:eastAsia="Book Antiqua" w:hAnsi="Book Antiqua" w:cs="Book Antiqua"/>
          <w:color w:val="000000"/>
        </w:rPr>
        <w:t>consider</w:t>
      </w:r>
      <w:r w:rsidR="00D47A12" w:rsidRPr="00FF249D">
        <w:rPr>
          <w:rFonts w:ascii="Book Antiqua" w:eastAsia="Book Antiqua" w:hAnsi="Book Antiqua" w:cs="Book Antiqua"/>
          <w:color w:val="000000"/>
        </w:rPr>
        <w:t xml:space="preserve"> the costs of absences from work for the patient and family members, costs of caregivers, colostomy supplies, home care and hospice admissions</w:t>
      </w:r>
      <w:r w:rsidR="009D531E" w:rsidRPr="00FF249D">
        <w:rPr>
          <w:rFonts w:ascii="Book Antiqua" w:hAnsi="Book Antiqua" w:cs="Book Antiqua"/>
          <w:color w:val="000000"/>
          <w:lang w:eastAsia="zh-CN"/>
        </w:rPr>
        <w:t>,</w:t>
      </w:r>
      <w:r w:rsidR="00D47A12" w:rsidRPr="00FF249D">
        <w:rPr>
          <w:rFonts w:ascii="Book Antiqua" w:eastAsia="Book Antiqua" w:hAnsi="Book Antiqua" w:cs="Book Antiqua"/>
          <w:color w:val="000000"/>
        </w:rPr>
        <w:t xml:space="preserve"> </w:t>
      </w:r>
      <w:r w:rsidR="009D531E" w:rsidRPr="00FF249D">
        <w:rPr>
          <w:rFonts w:ascii="Book Antiqua" w:hAnsi="Book Antiqua" w:cs="Book Antiqua"/>
          <w:i/>
          <w:color w:val="000000"/>
          <w:lang w:eastAsia="zh-CN"/>
        </w:rPr>
        <w:t>e</w:t>
      </w:r>
      <w:r w:rsidR="00D47A12" w:rsidRPr="00FF249D">
        <w:rPr>
          <w:rFonts w:ascii="Book Antiqua" w:eastAsia="Book Antiqua" w:hAnsi="Book Antiqua" w:cs="Book Antiqua"/>
          <w:i/>
          <w:color w:val="000000"/>
        </w:rPr>
        <w:t>tc</w:t>
      </w:r>
      <w:r w:rsidR="00D47A12" w:rsidRPr="00FF249D">
        <w:rPr>
          <w:rFonts w:ascii="Book Antiqua" w:eastAsia="Book Antiqua" w:hAnsi="Book Antiqua" w:cs="Book Antiqua"/>
          <w:color w:val="000000"/>
        </w:rPr>
        <w:t xml:space="preserve">. </w:t>
      </w:r>
      <w:r w:rsidR="00D32E62">
        <w:rPr>
          <w:rFonts w:ascii="Book Antiqua" w:eastAsia="Book Antiqua" w:hAnsi="Book Antiqua" w:cs="Book Antiqua"/>
          <w:color w:val="000000"/>
        </w:rPr>
        <w:t>Clearly,</w:t>
      </w:r>
      <w:r w:rsidR="00D47A12" w:rsidRPr="00FF249D">
        <w:rPr>
          <w:rFonts w:ascii="Book Antiqua" w:eastAsia="Book Antiqua" w:hAnsi="Book Antiqua" w:cs="Book Antiqua"/>
          <w:color w:val="000000"/>
        </w:rPr>
        <w:t xml:space="preserve"> spending more before results in a significant cost reduction afterwards.</w:t>
      </w:r>
    </w:p>
    <w:p w14:paraId="3FF1A112" w14:textId="77777777" w:rsidR="00390A9A" w:rsidRPr="00FF249D" w:rsidRDefault="00390A9A" w:rsidP="00FF249D">
      <w:pPr>
        <w:spacing w:line="360" w:lineRule="auto"/>
        <w:jc w:val="both"/>
        <w:rPr>
          <w:rFonts w:ascii="Book Antiqua" w:hAnsi="Book Antiqua"/>
          <w:lang w:eastAsia="zh-CN"/>
        </w:rPr>
      </w:pPr>
    </w:p>
    <w:p w14:paraId="2C66EB48"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REFERENCES</w:t>
      </w:r>
    </w:p>
    <w:p w14:paraId="120087F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 </w:t>
      </w:r>
      <w:r w:rsidRPr="00FF249D">
        <w:rPr>
          <w:rFonts w:ascii="Book Antiqua" w:hAnsi="Book Antiqua"/>
          <w:b/>
          <w:bCs/>
        </w:rPr>
        <w:t>Torre LA</w:t>
      </w:r>
      <w:r w:rsidRPr="00FF249D">
        <w:rPr>
          <w:rFonts w:ascii="Book Antiqua" w:hAnsi="Book Antiqua"/>
        </w:rPr>
        <w:t xml:space="preserve">, Bray F, Siegel RL, Ferlay J, Lortet-Tieulent J, Jemal A. Global cancer statistics, 2012. </w:t>
      </w:r>
      <w:r w:rsidRPr="00FF249D">
        <w:rPr>
          <w:rFonts w:ascii="Book Antiqua" w:hAnsi="Book Antiqua"/>
          <w:i/>
          <w:iCs/>
        </w:rPr>
        <w:t>CA Cancer J Clin</w:t>
      </w:r>
      <w:r w:rsidRPr="00FF249D">
        <w:rPr>
          <w:rFonts w:ascii="Book Antiqua" w:hAnsi="Book Antiqua"/>
        </w:rPr>
        <w:t xml:space="preserve"> 2015; </w:t>
      </w:r>
      <w:r w:rsidRPr="00FF249D">
        <w:rPr>
          <w:rFonts w:ascii="Book Antiqua" w:hAnsi="Book Antiqua"/>
          <w:b/>
          <w:bCs/>
        </w:rPr>
        <w:t>65</w:t>
      </w:r>
      <w:r w:rsidRPr="00FF249D">
        <w:rPr>
          <w:rFonts w:ascii="Book Antiqua" w:hAnsi="Book Antiqua"/>
        </w:rPr>
        <w:t>: 87-108 [PMID: 25651787 DOI: 10.3322/caac.21262]</w:t>
      </w:r>
    </w:p>
    <w:p w14:paraId="396D5FB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 </w:t>
      </w:r>
      <w:r w:rsidRPr="00FF249D">
        <w:rPr>
          <w:rFonts w:ascii="Book Antiqua" w:hAnsi="Book Antiqua"/>
          <w:b/>
          <w:bCs/>
        </w:rPr>
        <w:t>Bresalier RS</w:t>
      </w:r>
      <w:r w:rsidRPr="00FF249D">
        <w:rPr>
          <w:rFonts w:ascii="Book Antiqua" w:hAnsi="Book Antiqua"/>
        </w:rPr>
        <w:t xml:space="preserve">. Colorectal Cancer Screening in a Changing World. </w:t>
      </w:r>
      <w:r w:rsidRPr="00FF249D">
        <w:rPr>
          <w:rFonts w:ascii="Book Antiqua" w:hAnsi="Book Antiqua"/>
          <w:i/>
          <w:iCs/>
        </w:rPr>
        <w:t>Gastroenterol Clin North Am</w:t>
      </w:r>
      <w:r w:rsidRPr="00FF249D">
        <w:rPr>
          <w:rFonts w:ascii="Book Antiqua" w:hAnsi="Book Antiqua"/>
        </w:rPr>
        <w:t xml:space="preserve"> 2022; </w:t>
      </w:r>
      <w:r w:rsidRPr="00FF249D">
        <w:rPr>
          <w:rFonts w:ascii="Book Antiqua" w:hAnsi="Book Antiqua"/>
          <w:b/>
          <w:bCs/>
        </w:rPr>
        <w:t>51</w:t>
      </w:r>
      <w:r w:rsidRPr="00FF249D">
        <w:rPr>
          <w:rFonts w:ascii="Book Antiqua" w:hAnsi="Book Antiqua"/>
        </w:rPr>
        <w:t>: 577-591 [PMID: 36153111 DOI: 10.1016/j.gtc.2022.05.002]</w:t>
      </w:r>
    </w:p>
    <w:p w14:paraId="33FD6D1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 </w:t>
      </w:r>
      <w:r w:rsidRPr="00FF249D">
        <w:rPr>
          <w:rFonts w:ascii="Book Antiqua" w:hAnsi="Book Antiqua"/>
          <w:b/>
          <w:bCs/>
        </w:rPr>
        <w:t>Sung H</w:t>
      </w:r>
      <w:r w:rsidRPr="00FF249D">
        <w:rPr>
          <w:rFonts w:ascii="Book Antiqua" w:hAnsi="Book Antiqua"/>
        </w:rPr>
        <w:t xml:space="preserve">, Ferlay J, Siegel RL, Laversanne M, Soerjomataram I, Jemal A, Bray F. Global Cancer Statistics 2020: GLOBOCAN Estimates of Incidence and Mortality Worldwide for 36 Cancers in 185 Countries. </w:t>
      </w:r>
      <w:r w:rsidRPr="00FF249D">
        <w:rPr>
          <w:rFonts w:ascii="Book Antiqua" w:hAnsi="Book Antiqua"/>
          <w:i/>
          <w:iCs/>
        </w:rPr>
        <w:t>CA Cancer J Clin</w:t>
      </w:r>
      <w:r w:rsidRPr="00FF249D">
        <w:rPr>
          <w:rFonts w:ascii="Book Antiqua" w:hAnsi="Book Antiqua"/>
        </w:rPr>
        <w:t xml:space="preserve"> 2021; </w:t>
      </w:r>
      <w:r w:rsidRPr="00FF249D">
        <w:rPr>
          <w:rFonts w:ascii="Book Antiqua" w:hAnsi="Book Antiqua"/>
          <w:b/>
          <w:bCs/>
        </w:rPr>
        <w:t>71</w:t>
      </w:r>
      <w:r w:rsidRPr="00FF249D">
        <w:rPr>
          <w:rFonts w:ascii="Book Antiqua" w:hAnsi="Book Antiqua"/>
        </w:rPr>
        <w:t>: 209-249 [PMID: 33538338 DOI: 10.3322/caac.21660]</w:t>
      </w:r>
    </w:p>
    <w:p w14:paraId="1C4E9FA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 </w:t>
      </w:r>
      <w:r w:rsidRPr="00FF249D">
        <w:rPr>
          <w:rFonts w:ascii="Book Antiqua" w:hAnsi="Book Antiqua"/>
          <w:b/>
          <w:bCs/>
        </w:rPr>
        <w:t>Chetroiu D</w:t>
      </w:r>
      <w:r w:rsidRPr="00FF249D">
        <w:rPr>
          <w:rFonts w:ascii="Book Antiqua" w:hAnsi="Book Antiqua"/>
        </w:rPr>
        <w:t xml:space="preserve">, Pop CS, Filip PV, Beuran M. How and why do we screen for colorectal cancer? </w:t>
      </w:r>
      <w:r w:rsidRPr="00FF249D">
        <w:rPr>
          <w:rFonts w:ascii="Book Antiqua" w:hAnsi="Book Antiqua"/>
          <w:i/>
          <w:iCs/>
        </w:rPr>
        <w:t>J Med Life</w:t>
      </w:r>
      <w:r w:rsidRPr="00FF249D">
        <w:rPr>
          <w:rFonts w:ascii="Book Antiqua" w:hAnsi="Book Antiqua"/>
        </w:rPr>
        <w:t xml:space="preserve"> 2021; </w:t>
      </w:r>
      <w:r w:rsidRPr="00FF249D">
        <w:rPr>
          <w:rFonts w:ascii="Book Antiqua" w:hAnsi="Book Antiqua"/>
          <w:b/>
          <w:bCs/>
        </w:rPr>
        <w:t>14</w:t>
      </w:r>
      <w:r w:rsidRPr="00FF249D">
        <w:rPr>
          <w:rFonts w:ascii="Book Antiqua" w:hAnsi="Book Antiqua"/>
        </w:rPr>
        <w:t>: 462-467 [PMID: 34621368 DOI: 10.25122/jml-2021-0192]</w:t>
      </w:r>
    </w:p>
    <w:p w14:paraId="0F4FF8DB"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5 </w:t>
      </w:r>
      <w:r w:rsidRPr="00FF249D">
        <w:rPr>
          <w:rFonts w:ascii="Book Antiqua" w:hAnsi="Book Antiqua"/>
          <w:b/>
          <w:bCs/>
        </w:rPr>
        <w:t>Gupta S</w:t>
      </w:r>
      <w:r w:rsidRPr="00FF249D">
        <w:rPr>
          <w:rFonts w:ascii="Book Antiqua" w:hAnsi="Book Antiqua"/>
        </w:rPr>
        <w:t xml:space="preserve">. Screening for Colorectal Cancer. </w:t>
      </w:r>
      <w:r w:rsidRPr="00FF249D">
        <w:rPr>
          <w:rFonts w:ascii="Book Antiqua" w:hAnsi="Book Antiqua"/>
          <w:i/>
          <w:iCs/>
        </w:rPr>
        <w:t>Hematol Oncol Clin North Am</w:t>
      </w:r>
      <w:r w:rsidRPr="00FF249D">
        <w:rPr>
          <w:rFonts w:ascii="Book Antiqua" w:hAnsi="Book Antiqua"/>
        </w:rPr>
        <w:t xml:space="preserve"> 2022; </w:t>
      </w:r>
      <w:r w:rsidRPr="00FF249D">
        <w:rPr>
          <w:rFonts w:ascii="Book Antiqua" w:hAnsi="Book Antiqua"/>
          <w:b/>
          <w:bCs/>
        </w:rPr>
        <w:t>36</w:t>
      </w:r>
      <w:r w:rsidRPr="00FF249D">
        <w:rPr>
          <w:rFonts w:ascii="Book Antiqua" w:hAnsi="Book Antiqua"/>
        </w:rPr>
        <w:t>: 393-414 [PMID: 35501176 DOI: 10.1016/j.hoc.2022.02.001]</w:t>
      </w:r>
    </w:p>
    <w:p w14:paraId="0A0A909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 </w:t>
      </w:r>
      <w:r w:rsidRPr="00FF249D">
        <w:rPr>
          <w:rFonts w:ascii="Book Antiqua" w:hAnsi="Book Antiqua"/>
          <w:b/>
          <w:bCs/>
        </w:rPr>
        <w:t>Dekker E</w:t>
      </w:r>
      <w:r w:rsidRPr="00FF249D">
        <w:rPr>
          <w:rFonts w:ascii="Book Antiqua" w:hAnsi="Book Antiqua"/>
        </w:rPr>
        <w:t xml:space="preserve">, Tanis PJ, Vleugels JLA, Kasi PM, Wallace MB. Colorectal cancer. </w:t>
      </w:r>
      <w:r w:rsidRPr="00FF249D">
        <w:rPr>
          <w:rFonts w:ascii="Book Antiqua" w:hAnsi="Book Antiqua"/>
          <w:i/>
          <w:iCs/>
        </w:rPr>
        <w:t>Lancet</w:t>
      </w:r>
      <w:r w:rsidRPr="00FF249D">
        <w:rPr>
          <w:rFonts w:ascii="Book Antiqua" w:hAnsi="Book Antiqua"/>
        </w:rPr>
        <w:t xml:space="preserve"> 2019; </w:t>
      </w:r>
      <w:r w:rsidRPr="00FF249D">
        <w:rPr>
          <w:rFonts w:ascii="Book Antiqua" w:hAnsi="Book Antiqua"/>
          <w:b/>
          <w:bCs/>
        </w:rPr>
        <w:t>394</w:t>
      </w:r>
      <w:r w:rsidRPr="00FF249D">
        <w:rPr>
          <w:rFonts w:ascii="Book Antiqua" w:hAnsi="Book Antiqua"/>
        </w:rPr>
        <w:t>: 1467-1480 [PMID: 31631858 DOI: 10.1016/S0140-6736(19)32319-0]</w:t>
      </w:r>
    </w:p>
    <w:p w14:paraId="525A096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 </w:t>
      </w:r>
      <w:r w:rsidRPr="00FF249D">
        <w:rPr>
          <w:rFonts w:ascii="Book Antiqua" w:hAnsi="Book Antiqua"/>
          <w:b/>
          <w:bCs/>
        </w:rPr>
        <w:t>Fang L</w:t>
      </w:r>
      <w:r w:rsidRPr="00FF249D">
        <w:rPr>
          <w:rFonts w:ascii="Book Antiqua" w:hAnsi="Book Antiqua"/>
        </w:rPr>
        <w:t xml:space="preserve">, Yang Z, Zhang M, Meng M, Feng J, Chen C. Clinical characteristics and survival analysis of colorectal cancer in China: a retrospective cohort study with 13,328 patients from southern China. </w:t>
      </w:r>
      <w:r w:rsidRPr="00FF249D">
        <w:rPr>
          <w:rFonts w:ascii="Book Antiqua" w:hAnsi="Book Antiqua"/>
          <w:i/>
          <w:iCs/>
        </w:rPr>
        <w:t>Gastroenterol Rep (Oxf)</w:t>
      </w:r>
      <w:r w:rsidRPr="00FF249D">
        <w:rPr>
          <w:rFonts w:ascii="Book Antiqua" w:hAnsi="Book Antiqua"/>
        </w:rPr>
        <w:t xml:space="preserve"> 2021; </w:t>
      </w:r>
      <w:r w:rsidRPr="00FF249D">
        <w:rPr>
          <w:rFonts w:ascii="Book Antiqua" w:hAnsi="Book Antiqua"/>
          <w:b/>
          <w:bCs/>
        </w:rPr>
        <w:t>9</w:t>
      </w:r>
      <w:r w:rsidRPr="00FF249D">
        <w:rPr>
          <w:rFonts w:ascii="Book Antiqua" w:hAnsi="Book Antiqua"/>
        </w:rPr>
        <w:t>: 571-582 [PMID: 34925854 DOI: 10.1093/gastro/goab048]</w:t>
      </w:r>
    </w:p>
    <w:p w14:paraId="6327D41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 </w:t>
      </w:r>
      <w:r w:rsidRPr="00FF249D">
        <w:rPr>
          <w:rFonts w:ascii="Book Antiqua" w:hAnsi="Book Antiqua"/>
          <w:b/>
          <w:bCs/>
        </w:rPr>
        <w:t>Liang L</w:t>
      </w:r>
      <w:r w:rsidRPr="00FF249D">
        <w:rPr>
          <w:rFonts w:ascii="Book Antiqua" w:hAnsi="Book Antiqua"/>
        </w:rPr>
        <w:t xml:space="preserve">, Liang Y, Li K, Qin P, Lin G, Li Y, Xu H, Wang S, Jing Q, Liang B, Xu L. A risk-prediction score for colorectal lesions on 12,628 participants at high risk of colorectal cancer. </w:t>
      </w:r>
      <w:r w:rsidRPr="00FF249D">
        <w:rPr>
          <w:rFonts w:ascii="Book Antiqua" w:hAnsi="Book Antiqua"/>
          <w:i/>
          <w:iCs/>
        </w:rPr>
        <w:t>Gastroenterol Rep (Oxf)</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goac002 [PMID: 35154783 DOI: 10.1093/gastro/goac002]</w:t>
      </w:r>
    </w:p>
    <w:p w14:paraId="0A00531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 </w:t>
      </w:r>
      <w:r w:rsidRPr="00FF249D">
        <w:rPr>
          <w:rFonts w:ascii="Book Antiqua" w:hAnsi="Book Antiqua"/>
          <w:b/>
          <w:bCs/>
        </w:rPr>
        <w:t>Chi Z</w:t>
      </w:r>
      <w:r w:rsidRPr="00FF249D">
        <w:rPr>
          <w:rFonts w:ascii="Book Antiqua" w:hAnsi="Book Antiqua"/>
        </w:rPr>
        <w:t xml:space="preserve">, Lin Y, Huang J, Lv MY, Chen J, Chen X, Zhang B, Chen Y, Hu J, He X, Lan P. Risk factors for recurrence of colorectal conventional adenoma and serrated polyp. </w:t>
      </w:r>
      <w:r w:rsidRPr="00FF249D">
        <w:rPr>
          <w:rFonts w:ascii="Book Antiqua" w:hAnsi="Book Antiqua"/>
          <w:i/>
          <w:iCs/>
        </w:rPr>
        <w:t>Gastroenterol Rep (Oxf)</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goab038 [PMID: 35382162 DOI: 10.1093/gastro/goab038]</w:t>
      </w:r>
    </w:p>
    <w:p w14:paraId="49817AC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 </w:t>
      </w:r>
      <w:r w:rsidRPr="00FF249D">
        <w:rPr>
          <w:rFonts w:ascii="Book Antiqua" w:hAnsi="Book Antiqua"/>
          <w:b/>
          <w:bCs/>
        </w:rPr>
        <w:t>Wu Y</w:t>
      </w:r>
      <w:r w:rsidRPr="00FF249D">
        <w:rPr>
          <w:rFonts w:ascii="Book Antiqua" w:hAnsi="Book Antiqua"/>
        </w:rPr>
        <w:t xml:space="preserve">, Jiao N, Zhu R, Zhang Y, Wu D, Wang AJ, Fang S, Tao L, Li Y, Cheng S, He X, Lan P, Tian C, Liu NN, Zhu L. Identification of microbial markers across populations in early detection of colorectal cancer. </w:t>
      </w:r>
      <w:r w:rsidRPr="00FF249D">
        <w:rPr>
          <w:rFonts w:ascii="Book Antiqua" w:hAnsi="Book Antiqua"/>
          <w:i/>
          <w:iCs/>
        </w:rPr>
        <w:t>Nat Commun</w:t>
      </w:r>
      <w:r w:rsidRPr="00FF249D">
        <w:rPr>
          <w:rFonts w:ascii="Book Antiqua" w:hAnsi="Book Antiqua"/>
        </w:rPr>
        <w:t xml:space="preserve"> 2021; </w:t>
      </w:r>
      <w:r w:rsidRPr="00FF249D">
        <w:rPr>
          <w:rFonts w:ascii="Book Antiqua" w:hAnsi="Book Antiqua"/>
          <w:b/>
          <w:bCs/>
        </w:rPr>
        <w:t>12</w:t>
      </w:r>
      <w:r w:rsidRPr="00FF249D">
        <w:rPr>
          <w:rFonts w:ascii="Book Antiqua" w:hAnsi="Book Antiqua"/>
        </w:rPr>
        <w:t>: 3063 [PMID: 34031391 DOI: 10.1038/s41467-021-23265-y]</w:t>
      </w:r>
    </w:p>
    <w:p w14:paraId="07508F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 </w:t>
      </w:r>
      <w:r w:rsidRPr="00FF249D">
        <w:rPr>
          <w:rFonts w:ascii="Book Antiqua" w:hAnsi="Book Antiqua"/>
          <w:b/>
          <w:bCs/>
        </w:rPr>
        <w:t>Vogel JD</w:t>
      </w:r>
      <w:r w:rsidRPr="00FF249D">
        <w:rPr>
          <w:rFonts w:ascii="Book Antiqua" w:hAnsi="Book Antiqua"/>
        </w:rPr>
        <w:t xml:space="preserve">, Felder SI, Bhama AR, Hawkins AT, Langenfeld SJ, Shaffer VO, Thorsen AJ, Weiser MR, Chang GJ, Lightner AL, Feingold DL, Paquette IM. The American Society of Colon and Rectal Surgeons Clinical Practice Guidelines for the Management of Colon Cancer. </w:t>
      </w:r>
      <w:r w:rsidRPr="00FF249D">
        <w:rPr>
          <w:rFonts w:ascii="Book Antiqua" w:hAnsi="Book Antiqua"/>
          <w:i/>
          <w:iCs/>
        </w:rPr>
        <w:t>Dis Colon Rectum</w:t>
      </w:r>
      <w:r w:rsidRPr="00FF249D">
        <w:rPr>
          <w:rFonts w:ascii="Book Antiqua" w:hAnsi="Book Antiqua"/>
        </w:rPr>
        <w:t xml:space="preserve"> 2022; </w:t>
      </w:r>
      <w:r w:rsidRPr="00FF249D">
        <w:rPr>
          <w:rFonts w:ascii="Book Antiqua" w:hAnsi="Book Antiqua"/>
          <w:b/>
          <w:bCs/>
        </w:rPr>
        <w:t>65</w:t>
      </w:r>
      <w:r w:rsidRPr="00FF249D">
        <w:rPr>
          <w:rFonts w:ascii="Book Antiqua" w:hAnsi="Book Antiqua"/>
        </w:rPr>
        <w:t>: 148-177 [PMID: 34775402 DOI: 10.1097/DCR.0000000000002323]</w:t>
      </w:r>
    </w:p>
    <w:p w14:paraId="38AC147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 </w:t>
      </w:r>
      <w:r w:rsidRPr="00FF249D">
        <w:rPr>
          <w:rFonts w:ascii="Book Antiqua" w:hAnsi="Book Antiqua"/>
          <w:b/>
          <w:bCs/>
        </w:rPr>
        <w:t>Siegel RL</w:t>
      </w:r>
      <w:r w:rsidRPr="00FF249D">
        <w:rPr>
          <w:rFonts w:ascii="Book Antiqua" w:hAnsi="Book Antiqua"/>
        </w:rPr>
        <w:t xml:space="preserve">, Miller KD, Goding Sauer A, Fedewa SA, Butterly LF, Anderson JC, Cercek A, Smith RA, Jemal A. Colorectal cancer statistics, 2020. </w:t>
      </w:r>
      <w:r w:rsidRPr="00FF249D">
        <w:rPr>
          <w:rFonts w:ascii="Book Antiqua" w:hAnsi="Book Antiqua"/>
          <w:i/>
          <w:iCs/>
        </w:rPr>
        <w:t>CA Cancer J Clin</w:t>
      </w:r>
      <w:r w:rsidRPr="00FF249D">
        <w:rPr>
          <w:rFonts w:ascii="Book Antiqua" w:hAnsi="Book Antiqua"/>
        </w:rPr>
        <w:t xml:space="preserve"> 2020; </w:t>
      </w:r>
      <w:r w:rsidRPr="00FF249D">
        <w:rPr>
          <w:rFonts w:ascii="Book Antiqua" w:hAnsi="Book Antiqua"/>
          <w:b/>
          <w:bCs/>
        </w:rPr>
        <w:t>70</w:t>
      </w:r>
      <w:r w:rsidRPr="00FF249D">
        <w:rPr>
          <w:rFonts w:ascii="Book Antiqua" w:hAnsi="Book Antiqua"/>
        </w:rPr>
        <w:t>: 145-164 [PMID: 32133645 DOI: 10.3322/caac.21601]</w:t>
      </w:r>
    </w:p>
    <w:p w14:paraId="3C9AB4E9" w14:textId="703F2A77" w:rsidR="00570E96" w:rsidRPr="00FF249D" w:rsidRDefault="00570E96" w:rsidP="00FF249D">
      <w:pPr>
        <w:spacing w:line="360" w:lineRule="auto"/>
        <w:jc w:val="both"/>
        <w:rPr>
          <w:rFonts w:ascii="Book Antiqua" w:hAnsi="Book Antiqua"/>
        </w:rPr>
      </w:pPr>
      <w:r w:rsidRPr="00FF249D">
        <w:rPr>
          <w:rFonts w:ascii="Book Antiqua" w:hAnsi="Book Antiqua"/>
        </w:rPr>
        <w:t xml:space="preserve">13 </w:t>
      </w:r>
      <w:r w:rsidRPr="00FF249D">
        <w:rPr>
          <w:rFonts w:ascii="Book Antiqua" w:hAnsi="Book Antiqua"/>
          <w:b/>
          <w:bCs/>
        </w:rPr>
        <w:t>Colon and Rectum Recent Trends in SEER Incidence and U.S. Mortality Rates</w:t>
      </w:r>
      <w:r w:rsidR="005A0EFD">
        <w:rPr>
          <w:rFonts w:ascii="Book Antiqua" w:hAnsi="Book Antiqua"/>
          <w:b/>
          <w:bCs/>
        </w:rPr>
        <w:t>,</w:t>
      </w:r>
      <w:r w:rsidRPr="00FF249D">
        <w:rPr>
          <w:rFonts w:ascii="Book Antiqua" w:hAnsi="Book Antiqua"/>
        </w:rPr>
        <w:t xml:space="preserve"> 2000–2018. In: SEER*Explorer: An interactive website for SEER cancer statistics [Internet]. </w:t>
      </w:r>
      <w:r w:rsidRPr="00FF249D">
        <w:rPr>
          <w:rFonts w:ascii="Book Antiqua" w:hAnsi="Book Antiqua"/>
        </w:rPr>
        <w:lastRenderedPageBreak/>
        <w:t>Surveillance, Epidemiology, and End Results Program, National Cancer Institute.</w:t>
      </w:r>
      <w:r w:rsidR="00B8384E" w:rsidRPr="00FF249D">
        <w:rPr>
          <w:rFonts w:ascii="Book Antiqua" w:hAnsi="Book Antiqua"/>
        </w:rPr>
        <w:t xml:space="preserve"> </w:t>
      </w:r>
      <w:r w:rsidR="00B8384E" w:rsidRPr="00FF249D">
        <w:rPr>
          <w:rFonts w:ascii="Book Antiqua" w:hAnsi="Book Antiqua"/>
          <w:lang w:eastAsia="zh-CN"/>
        </w:rPr>
        <w:t>[</w:t>
      </w:r>
      <w:r w:rsidR="00B8384E" w:rsidRPr="00FF249D">
        <w:rPr>
          <w:rFonts w:ascii="Book Antiqua" w:hAnsi="Book Antiqua"/>
        </w:rPr>
        <w:t>Accessed August 27, 2021</w:t>
      </w:r>
      <w:r w:rsidR="00B8384E" w:rsidRPr="00FF249D">
        <w:rPr>
          <w:rFonts w:ascii="Book Antiqua" w:hAnsi="Book Antiqua"/>
          <w:lang w:eastAsia="zh-CN"/>
        </w:rPr>
        <w:t>]</w:t>
      </w:r>
      <w:r w:rsidR="00B8384E" w:rsidRPr="00FF249D">
        <w:rPr>
          <w:rFonts w:ascii="Book Antiqua" w:hAnsi="Book Antiqua"/>
        </w:rPr>
        <w:t>.</w:t>
      </w:r>
      <w:r w:rsidRPr="00FF249D">
        <w:rPr>
          <w:rFonts w:ascii="Book Antiqua" w:hAnsi="Book Antiqua"/>
        </w:rPr>
        <w:t xml:space="preserve"> Available </w:t>
      </w:r>
      <w:r w:rsidR="00B8384E" w:rsidRPr="00FF249D">
        <w:rPr>
          <w:rFonts w:ascii="Book Antiqua" w:hAnsi="Book Antiqua"/>
          <w:lang w:eastAsia="zh-CN"/>
        </w:rPr>
        <w:t>from</w:t>
      </w:r>
      <w:r w:rsidRPr="00FF249D">
        <w:rPr>
          <w:rFonts w:ascii="Book Antiqua" w:hAnsi="Book Antiqua"/>
        </w:rPr>
        <w:t>:</w:t>
      </w:r>
      <w:r w:rsidR="00B8384E" w:rsidRPr="00FF249D">
        <w:rPr>
          <w:rFonts w:ascii="Book Antiqua" w:hAnsi="Book Antiqua"/>
          <w:lang w:eastAsia="zh-CN"/>
        </w:rPr>
        <w:t xml:space="preserve"> </w:t>
      </w:r>
      <w:r w:rsidRPr="00FF249D">
        <w:rPr>
          <w:rFonts w:ascii="Book Antiqua" w:hAnsi="Book Antiqua"/>
        </w:rPr>
        <w:t>https://seer.cancer.gov/explorer/application.html?site=20&amp;data_type=9&amp;graph_type=2&amp;compareBy=rate_type&amp;chk_rate_type_2=2&amp;chk_rate_type_3=3&amp;sex=1&amp;race=1&amp;age_range=1&amp;hdn_stage=101&amp;advopt_precision=1&amp;advopt_show_ci=on&amp;advopt_display=1</w:t>
      </w:r>
    </w:p>
    <w:p w14:paraId="161B1C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14 </w:t>
      </w:r>
      <w:r w:rsidRPr="00FF249D">
        <w:rPr>
          <w:rFonts w:ascii="Book Antiqua" w:hAnsi="Book Antiqua"/>
          <w:b/>
          <w:bCs/>
        </w:rPr>
        <w:t>Subramanian S</w:t>
      </w:r>
      <w:r w:rsidRPr="00FF249D">
        <w:rPr>
          <w:rFonts w:ascii="Book Antiqua" w:hAnsi="Book Antiqua"/>
        </w:rPr>
        <w:t xml:space="preserve">, Amonkar MM, Hunt TL. Use of colonoscopy for colorectal cancer screening: evidence from the 2000 National Health Interview Survey. </w:t>
      </w:r>
      <w:r w:rsidRPr="00FF249D">
        <w:rPr>
          <w:rFonts w:ascii="Book Antiqua" w:hAnsi="Book Antiqua"/>
          <w:i/>
          <w:iCs/>
        </w:rPr>
        <w:t>Cancer Epidemiol Biomarkers Prev</w:t>
      </w:r>
      <w:r w:rsidRPr="00FF249D">
        <w:rPr>
          <w:rFonts w:ascii="Book Antiqua" w:hAnsi="Book Antiqua"/>
        </w:rPr>
        <w:t xml:space="preserve"> 2005; </w:t>
      </w:r>
      <w:r w:rsidRPr="00FF249D">
        <w:rPr>
          <w:rFonts w:ascii="Book Antiqua" w:hAnsi="Book Antiqua"/>
          <w:b/>
          <w:bCs/>
        </w:rPr>
        <w:t>14</w:t>
      </w:r>
      <w:r w:rsidRPr="00FF249D">
        <w:rPr>
          <w:rFonts w:ascii="Book Antiqua" w:hAnsi="Book Antiqua"/>
        </w:rPr>
        <w:t>: 409-416 [PMID: 15734966 DOI: 10.1158/1055-9965.EPI-03-0493]</w:t>
      </w:r>
    </w:p>
    <w:p w14:paraId="2926C3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15 . QuickStats: Percentage of Adults Aged 50-75 Years Who Met Colorectal Cancer (CRC) Screening Recommendations*(,†) - National Health Interview Survey, United States, 2018(§). </w:t>
      </w:r>
      <w:r w:rsidRPr="00FF249D">
        <w:rPr>
          <w:rFonts w:ascii="Book Antiqua" w:hAnsi="Book Antiqua"/>
          <w:i/>
          <w:iCs/>
        </w:rPr>
        <w:t>MMWR Morb Mortal Wkly Rep</w:t>
      </w:r>
      <w:r w:rsidRPr="00FF249D">
        <w:rPr>
          <w:rFonts w:ascii="Book Antiqua" w:hAnsi="Book Antiqua"/>
        </w:rPr>
        <w:t xml:space="preserve"> 2020; </w:t>
      </w:r>
      <w:r w:rsidRPr="00FF249D">
        <w:rPr>
          <w:rFonts w:ascii="Book Antiqua" w:hAnsi="Book Antiqua"/>
          <w:b/>
          <w:bCs/>
        </w:rPr>
        <w:t>69</w:t>
      </w:r>
      <w:r w:rsidRPr="00FF249D">
        <w:rPr>
          <w:rFonts w:ascii="Book Antiqua" w:hAnsi="Book Antiqua"/>
        </w:rPr>
        <w:t>: 314 [PMID: 32191692 DOI: 10.15585/mmwr.mm6911a7]</w:t>
      </w:r>
    </w:p>
    <w:p w14:paraId="4F19878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16 </w:t>
      </w:r>
      <w:r w:rsidRPr="00FF249D">
        <w:rPr>
          <w:rFonts w:ascii="Book Antiqua" w:hAnsi="Book Antiqua"/>
          <w:b/>
          <w:bCs/>
        </w:rPr>
        <w:t>Brenner H</w:t>
      </w:r>
      <w:r w:rsidRPr="00FF249D">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FF249D">
        <w:rPr>
          <w:rFonts w:ascii="Book Antiqua" w:hAnsi="Book Antiqua"/>
          <w:i/>
          <w:iCs/>
        </w:rPr>
        <w:t>BMJ</w:t>
      </w:r>
      <w:r w:rsidRPr="00FF249D">
        <w:rPr>
          <w:rFonts w:ascii="Book Antiqua" w:hAnsi="Book Antiqua"/>
        </w:rPr>
        <w:t xml:space="preserve"> 2014; </w:t>
      </w:r>
      <w:r w:rsidRPr="00FF249D">
        <w:rPr>
          <w:rFonts w:ascii="Book Antiqua" w:hAnsi="Book Antiqua"/>
          <w:b/>
          <w:bCs/>
        </w:rPr>
        <w:t>348</w:t>
      </w:r>
      <w:r w:rsidRPr="00FF249D">
        <w:rPr>
          <w:rFonts w:ascii="Book Antiqua" w:hAnsi="Book Antiqua"/>
        </w:rPr>
        <w:t>: g2467 [PMID: 24922745 DOI: 10.1136/bmj.g2467]</w:t>
      </w:r>
    </w:p>
    <w:p w14:paraId="217065F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17 </w:t>
      </w:r>
      <w:r w:rsidRPr="00FF249D">
        <w:rPr>
          <w:rFonts w:ascii="Book Antiqua" w:hAnsi="Book Antiqua"/>
          <w:b/>
          <w:bCs/>
        </w:rPr>
        <w:t>Khalili F</w:t>
      </w:r>
      <w:r w:rsidRPr="00FF249D">
        <w:rPr>
          <w:rFonts w:ascii="Book Antiqua" w:hAnsi="Book Antiqua"/>
        </w:rPr>
        <w:t xml:space="preserve">, Najafi B, Mansour-Ghanaei F, Yousefi M, Abdollahzad H, Motlagh A. Cost-Effectiveness Analysis of Colorectal Cancer Screening: A Systematic Review. </w:t>
      </w:r>
      <w:r w:rsidRPr="00FF249D">
        <w:rPr>
          <w:rFonts w:ascii="Book Antiqua" w:hAnsi="Book Antiqua"/>
          <w:i/>
          <w:iCs/>
        </w:rPr>
        <w:t>Risk Manag Healthc Policy</w:t>
      </w:r>
      <w:r w:rsidRPr="00FF249D">
        <w:rPr>
          <w:rFonts w:ascii="Book Antiqua" w:hAnsi="Book Antiqua"/>
        </w:rPr>
        <w:t xml:space="preserve"> 2020; </w:t>
      </w:r>
      <w:r w:rsidRPr="00FF249D">
        <w:rPr>
          <w:rFonts w:ascii="Book Antiqua" w:hAnsi="Book Antiqua"/>
          <w:b/>
          <w:bCs/>
        </w:rPr>
        <w:t>13</w:t>
      </w:r>
      <w:r w:rsidRPr="00FF249D">
        <w:rPr>
          <w:rFonts w:ascii="Book Antiqua" w:hAnsi="Book Antiqua"/>
        </w:rPr>
        <w:t>: 1499-1512 [PMID: 32982508 DOI: 10.2147/RMHP.S262171]</w:t>
      </w:r>
    </w:p>
    <w:p w14:paraId="700553A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18 </w:t>
      </w:r>
      <w:r w:rsidRPr="00FF249D">
        <w:rPr>
          <w:rFonts w:ascii="Book Antiqua" w:hAnsi="Book Antiqua"/>
          <w:b/>
          <w:bCs/>
        </w:rPr>
        <w:t>Laudicella M</w:t>
      </w:r>
      <w:r w:rsidRPr="00FF249D">
        <w:rPr>
          <w:rFonts w:ascii="Book Antiqua" w:hAnsi="Book Antiqua"/>
        </w:rPr>
        <w:t xml:space="preserve">, Walsh B, Burns E, Smith PC. Cost of care for cancer patients in England: evidence from population-based patient-level data. </w:t>
      </w:r>
      <w:r w:rsidRPr="00FF249D">
        <w:rPr>
          <w:rFonts w:ascii="Book Antiqua" w:hAnsi="Book Antiqua"/>
          <w:i/>
          <w:iCs/>
        </w:rPr>
        <w:t>Br J Cancer</w:t>
      </w:r>
      <w:r w:rsidRPr="00FF249D">
        <w:rPr>
          <w:rFonts w:ascii="Book Antiqua" w:hAnsi="Book Antiqua"/>
        </w:rPr>
        <w:t xml:space="preserve"> 2016; </w:t>
      </w:r>
      <w:r w:rsidRPr="00FF249D">
        <w:rPr>
          <w:rFonts w:ascii="Book Antiqua" w:hAnsi="Book Antiqua"/>
          <w:b/>
          <w:bCs/>
        </w:rPr>
        <w:t>114</w:t>
      </w:r>
      <w:r w:rsidRPr="00FF249D">
        <w:rPr>
          <w:rFonts w:ascii="Book Antiqua" w:hAnsi="Book Antiqua"/>
        </w:rPr>
        <w:t>: 1286-1292 [PMID: 27070711 DOI: 10.1038/bjc.2016.77]</w:t>
      </w:r>
    </w:p>
    <w:p w14:paraId="1766349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19 </w:t>
      </w:r>
      <w:r w:rsidRPr="00FF249D">
        <w:rPr>
          <w:rFonts w:ascii="Book Antiqua" w:hAnsi="Book Antiqua"/>
          <w:b/>
          <w:bCs/>
        </w:rPr>
        <w:t>Gheysariyeha F</w:t>
      </w:r>
      <w:r w:rsidRPr="00FF249D">
        <w:rPr>
          <w:rFonts w:ascii="Book Antiqua" w:hAnsi="Book Antiqua"/>
        </w:rPr>
        <w:t xml:space="preserve">, Rahimi F, Tabesh E, Hemami MR, Adibi P, Rezayatmand R. Cost-effectiveness of colorectal cancer screening strategies: A systematic review. </w:t>
      </w:r>
      <w:r w:rsidRPr="00FF249D">
        <w:rPr>
          <w:rFonts w:ascii="Book Antiqua" w:hAnsi="Book Antiqua"/>
          <w:i/>
          <w:iCs/>
        </w:rPr>
        <w:t>Eur J Cancer Care (Engl)</w:t>
      </w:r>
      <w:r w:rsidRPr="00FF249D">
        <w:rPr>
          <w:rFonts w:ascii="Book Antiqua" w:hAnsi="Book Antiqua"/>
        </w:rPr>
        <w:t xml:space="preserve"> 2022; </w:t>
      </w:r>
      <w:r w:rsidRPr="00FF249D">
        <w:rPr>
          <w:rFonts w:ascii="Book Antiqua" w:hAnsi="Book Antiqua"/>
          <w:b/>
          <w:bCs/>
        </w:rPr>
        <w:t>31</w:t>
      </w:r>
      <w:r w:rsidRPr="00FF249D">
        <w:rPr>
          <w:rFonts w:ascii="Book Antiqua" w:hAnsi="Book Antiqua"/>
        </w:rPr>
        <w:t>: e13673 [PMID: 35974390 DOI: 10.1111/ecc.13673]</w:t>
      </w:r>
    </w:p>
    <w:p w14:paraId="46FC23F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20 </w:t>
      </w:r>
      <w:r w:rsidRPr="00FF249D">
        <w:rPr>
          <w:rFonts w:ascii="Book Antiqua" w:hAnsi="Book Antiqua"/>
          <w:b/>
          <w:bCs/>
        </w:rPr>
        <w:t>Øines M</w:t>
      </w:r>
      <w:r w:rsidRPr="00FF249D">
        <w:rPr>
          <w:rFonts w:ascii="Book Antiqua" w:hAnsi="Book Antiqua"/>
        </w:rPr>
        <w:t xml:space="preserve">, Helsingen LM, Bretthauer M, Emilsson L. Epidemiology and risk factors of colorectal polyps. </w:t>
      </w:r>
      <w:r w:rsidRPr="00FF249D">
        <w:rPr>
          <w:rFonts w:ascii="Book Antiqua" w:hAnsi="Book Antiqua"/>
          <w:i/>
          <w:iCs/>
        </w:rPr>
        <w:t>Best Pract Res Clin Gastroenterol</w:t>
      </w:r>
      <w:r w:rsidRPr="00FF249D">
        <w:rPr>
          <w:rFonts w:ascii="Book Antiqua" w:hAnsi="Book Antiqua"/>
        </w:rPr>
        <w:t xml:space="preserve"> 2017; </w:t>
      </w:r>
      <w:r w:rsidRPr="00FF249D">
        <w:rPr>
          <w:rFonts w:ascii="Book Antiqua" w:hAnsi="Book Antiqua"/>
          <w:b/>
          <w:bCs/>
        </w:rPr>
        <w:t>31</w:t>
      </w:r>
      <w:r w:rsidRPr="00FF249D">
        <w:rPr>
          <w:rFonts w:ascii="Book Antiqua" w:hAnsi="Book Antiqua"/>
        </w:rPr>
        <w:t>: 419-424 [PMID: 28842051 DOI: 10.1016/j.bpg.2017.06.004]</w:t>
      </w:r>
    </w:p>
    <w:p w14:paraId="51FC09BA"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21 </w:t>
      </w:r>
      <w:r w:rsidRPr="00FF249D">
        <w:rPr>
          <w:rFonts w:ascii="Book Antiqua" w:hAnsi="Book Antiqua"/>
          <w:b/>
          <w:bCs/>
        </w:rPr>
        <w:t>Issa IA</w:t>
      </w:r>
      <w:r w:rsidRPr="00FF249D">
        <w:rPr>
          <w:rFonts w:ascii="Book Antiqua" w:hAnsi="Book Antiqua"/>
        </w:rPr>
        <w:t xml:space="preserve">, Noureddine M. Colorectal cancer screening: An updated review of the available options. </w:t>
      </w:r>
      <w:r w:rsidRPr="00FF249D">
        <w:rPr>
          <w:rFonts w:ascii="Book Antiqua" w:hAnsi="Book Antiqua"/>
          <w:i/>
          <w:iCs/>
        </w:rPr>
        <w:t>World J Gastroenterol</w:t>
      </w:r>
      <w:r w:rsidRPr="00FF249D">
        <w:rPr>
          <w:rFonts w:ascii="Book Antiqua" w:hAnsi="Book Antiqua"/>
        </w:rPr>
        <w:t xml:space="preserve"> 2017; </w:t>
      </w:r>
      <w:r w:rsidRPr="00FF249D">
        <w:rPr>
          <w:rFonts w:ascii="Book Antiqua" w:hAnsi="Book Antiqua"/>
          <w:b/>
          <w:bCs/>
        </w:rPr>
        <w:t>23</w:t>
      </w:r>
      <w:r w:rsidRPr="00FF249D">
        <w:rPr>
          <w:rFonts w:ascii="Book Antiqua" w:hAnsi="Book Antiqua"/>
        </w:rPr>
        <w:t>: 5086-5096 [PMID: 28811705 DOI: 10.3748/wjg.v23.i28.5086]</w:t>
      </w:r>
    </w:p>
    <w:p w14:paraId="4D0E065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22 </w:t>
      </w:r>
      <w:r w:rsidRPr="00FF249D">
        <w:rPr>
          <w:rFonts w:ascii="Book Antiqua" w:hAnsi="Book Antiqua"/>
          <w:b/>
          <w:bCs/>
        </w:rPr>
        <w:t>Bosch LJW</w:t>
      </w:r>
      <w:r w:rsidRPr="00FF249D">
        <w:rPr>
          <w:rFonts w:ascii="Book Antiqua" w:hAnsi="Book Antiqua"/>
        </w:rPr>
        <w:t xml:space="preserve">, Melotte V, Mongera S, Daenen KLJ, Coupé VMH, van Turenhout ST, Stoop EM, de Wijkerslooth TR, Mulder CJJ, Rausch C, Kuipers EJ, Dekker E, Domanico MJ, Lidgard GP, Berger BM, van Engeland M, Carvalho B, Meijer GA. Multitarget Stool DNA Test Performance in an Average-Risk Colorectal Cancer Screening Population. </w:t>
      </w:r>
      <w:r w:rsidRPr="00FF249D">
        <w:rPr>
          <w:rFonts w:ascii="Book Antiqua" w:hAnsi="Book Antiqua"/>
          <w:i/>
          <w:iCs/>
        </w:rPr>
        <w:t>Am J Gastroenterol</w:t>
      </w:r>
      <w:r w:rsidRPr="00FF249D">
        <w:rPr>
          <w:rFonts w:ascii="Book Antiqua" w:hAnsi="Book Antiqua"/>
        </w:rPr>
        <w:t xml:space="preserve"> 2019; </w:t>
      </w:r>
      <w:r w:rsidRPr="00FF249D">
        <w:rPr>
          <w:rFonts w:ascii="Book Antiqua" w:hAnsi="Book Antiqua"/>
          <w:b/>
          <w:bCs/>
        </w:rPr>
        <w:t>114</w:t>
      </w:r>
      <w:r w:rsidRPr="00FF249D">
        <w:rPr>
          <w:rFonts w:ascii="Book Antiqua" w:hAnsi="Book Antiqua"/>
        </w:rPr>
        <w:t>: 1909-1918 [PMID: 31764091 DOI: 10.14309/ajg.0000000000000445]</w:t>
      </w:r>
    </w:p>
    <w:p w14:paraId="2E16861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23 </w:t>
      </w:r>
      <w:r w:rsidRPr="00FF249D">
        <w:rPr>
          <w:rFonts w:ascii="Book Antiqua" w:hAnsi="Book Antiqua"/>
          <w:b/>
          <w:bCs/>
        </w:rPr>
        <w:t>Lin JS</w:t>
      </w:r>
      <w:r w:rsidRPr="00FF249D">
        <w:rPr>
          <w:rFonts w:ascii="Book Antiqua" w:hAnsi="Book Antiqua"/>
        </w:rPr>
        <w:t xml:space="preserve">, Perdue LA, Henrikson NB, Bean SI, Blasi PR. Screening for Colorectal Cancer: Updated Evidence Report and Systematic Review for the US Preventive Services Task Force. </w:t>
      </w:r>
      <w:r w:rsidRPr="00FF249D">
        <w:rPr>
          <w:rFonts w:ascii="Book Antiqua" w:hAnsi="Book Antiqua"/>
          <w:i/>
          <w:iCs/>
        </w:rPr>
        <w:t>JAMA</w:t>
      </w:r>
      <w:r w:rsidRPr="00FF249D">
        <w:rPr>
          <w:rFonts w:ascii="Book Antiqua" w:hAnsi="Book Antiqua"/>
        </w:rPr>
        <w:t xml:space="preserve"> 2021; </w:t>
      </w:r>
      <w:r w:rsidRPr="00FF249D">
        <w:rPr>
          <w:rFonts w:ascii="Book Antiqua" w:hAnsi="Book Antiqua"/>
          <w:b/>
          <w:bCs/>
        </w:rPr>
        <w:t>325</w:t>
      </w:r>
      <w:r w:rsidRPr="00FF249D">
        <w:rPr>
          <w:rFonts w:ascii="Book Antiqua" w:hAnsi="Book Antiqua"/>
        </w:rPr>
        <w:t>: 1978-1998 [PMID: 34003220 DOI: 10.1001/jama.2021.4417]</w:t>
      </w:r>
    </w:p>
    <w:p w14:paraId="3123AAB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24 </w:t>
      </w:r>
      <w:r w:rsidRPr="00FF249D">
        <w:rPr>
          <w:rFonts w:ascii="Book Antiqua" w:hAnsi="Book Antiqua"/>
          <w:b/>
          <w:bCs/>
        </w:rPr>
        <w:t>Jain S</w:t>
      </w:r>
      <w:r w:rsidRPr="00FF249D">
        <w:rPr>
          <w:rFonts w:ascii="Book Antiqua" w:hAnsi="Book Antiqua"/>
        </w:rPr>
        <w:t xml:space="preserve">, Maque J, Galoosian A, Osuna-Garcia A, May FP. Optimal Strategies for Colorectal Cancer Screening. </w:t>
      </w:r>
      <w:r w:rsidRPr="00FF249D">
        <w:rPr>
          <w:rFonts w:ascii="Book Antiqua" w:hAnsi="Book Antiqua"/>
          <w:i/>
          <w:iCs/>
        </w:rPr>
        <w:t>Curr Treat Options Oncol</w:t>
      </w:r>
      <w:r w:rsidRPr="00FF249D">
        <w:rPr>
          <w:rFonts w:ascii="Book Antiqua" w:hAnsi="Book Antiqua"/>
        </w:rPr>
        <w:t xml:space="preserve"> 2022; </w:t>
      </w:r>
      <w:r w:rsidRPr="00FF249D">
        <w:rPr>
          <w:rFonts w:ascii="Book Antiqua" w:hAnsi="Book Antiqua"/>
          <w:b/>
          <w:bCs/>
        </w:rPr>
        <w:t>23</w:t>
      </w:r>
      <w:r w:rsidRPr="00FF249D">
        <w:rPr>
          <w:rFonts w:ascii="Book Antiqua" w:hAnsi="Book Antiqua"/>
        </w:rPr>
        <w:t>: 474-493 [PMID: 35316477 DOI: 10.1007/s11864-022-00962-4]</w:t>
      </w:r>
    </w:p>
    <w:p w14:paraId="4059712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25 </w:t>
      </w:r>
      <w:r w:rsidRPr="00FF249D">
        <w:rPr>
          <w:rFonts w:ascii="Book Antiqua" w:hAnsi="Book Antiqua"/>
          <w:b/>
          <w:bCs/>
        </w:rPr>
        <w:t>Jodal HC</w:t>
      </w:r>
      <w:r w:rsidRPr="00FF249D">
        <w:rPr>
          <w:rFonts w:ascii="Book Antiqua" w:hAnsi="Book Antiqua"/>
        </w:rPr>
        <w:t xml:space="preserve">, Helsingen LM, Anderson JC, Lytvyn L, Vandvik PO, Emilsson L. Colorectal cancer screening with faecal testing, sigmoidoscopy or colonoscopy: a systematic review and network meta-analysis. </w:t>
      </w:r>
      <w:r w:rsidRPr="00FF249D">
        <w:rPr>
          <w:rFonts w:ascii="Book Antiqua" w:hAnsi="Book Antiqua"/>
          <w:i/>
          <w:iCs/>
        </w:rPr>
        <w:t>BMJ Open</w:t>
      </w:r>
      <w:r w:rsidRPr="00FF249D">
        <w:rPr>
          <w:rFonts w:ascii="Book Antiqua" w:hAnsi="Book Antiqua"/>
        </w:rPr>
        <w:t xml:space="preserve"> 2019; </w:t>
      </w:r>
      <w:r w:rsidRPr="00FF249D">
        <w:rPr>
          <w:rFonts w:ascii="Book Antiqua" w:hAnsi="Book Antiqua"/>
          <w:b/>
          <w:bCs/>
        </w:rPr>
        <w:t>9</w:t>
      </w:r>
      <w:r w:rsidRPr="00FF249D">
        <w:rPr>
          <w:rFonts w:ascii="Book Antiqua" w:hAnsi="Book Antiqua"/>
        </w:rPr>
        <w:t>: e032773 [PMID: 31578199 DOI: 10.1136/bmjopen-2019-032773]</w:t>
      </w:r>
    </w:p>
    <w:p w14:paraId="42566E8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26 </w:t>
      </w:r>
      <w:r w:rsidRPr="00FF249D">
        <w:rPr>
          <w:rFonts w:ascii="Book Antiqua" w:hAnsi="Book Antiqua"/>
          <w:b/>
          <w:bCs/>
        </w:rPr>
        <w:t>Wolf AMD</w:t>
      </w:r>
      <w:r w:rsidRPr="00FF249D">
        <w:rPr>
          <w:rFonts w:ascii="Book Antiqua" w:hAnsi="Book Antiqua"/>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FF249D">
        <w:rPr>
          <w:rFonts w:ascii="Book Antiqua" w:hAnsi="Book Antiqua"/>
          <w:i/>
          <w:iCs/>
        </w:rPr>
        <w:t>CA Cancer J Clin</w:t>
      </w:r>
      <w:r w:rsidRPr="00FF249D">
        <w:rPr>
          <w:rFonts w:ascii="Book Antiqua" w:hAnsi="Book Antiqua"/>
        </w:rPr>
        <w:t xml:space="preserve"> 2018; </w:t>
      </w:r>
      <w:r w:rsidRPr="00FF249D">
        <w:rPr>
          <w:rFonts w:ascii="Book Antiqua" w:hAnsi="Book Antiqua"/>
          <w:b/>
          <w:bCs/>
        </w:rPr>
        <w:t>68</w:t>
      </w:r>
      <w:r w:rsidRPr="00FF249D">
        <w:rPr>
          <w:rFonts w:ascii="Book Antiqua" w:hAnsi="Book Antiqua"/>
        </w:rPr>
        <w:t>: 250-281 [PMID: 29846947 DOI: 10.3322/caac.21457]</w:t>
      </w:r>
    </w:p>
    <w:p w14:paraId="08DB4C4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27 </w:t>
      </w:r>
      <w:r w:rsidRPr="00FF249D">
        <w:rPr>
          <w:rFonts w:ascii="Book Antiqua" w:hAnsi="Book Antiqua"/>
          <w:b/>
          <w:bCs/>
        </w:rPr>
        <w:t>Grobbee EJ</w:t>
      </w:r>
      <w:r w:rsidRPr="00FF249D">
        <w:rPr>
          <w:rFonts w:ascii="Book Antiqua" w:hAnsi="Book Antiqua"/>
        </w:rPr>
        <w:t xml:space="preserve">, van der Vlugt M, van Vuuren AJ, Stroobants AK, Mallant-Hent RC, Lansdorp-Vogelaar I, Bossuyt PMM, Kuipers EJ, Dekker E, Spaander MCW. Diagnostic Yield of One-Time Colonoscopy vs One-Time Flexible Sigmoidoscopy vs Multiple Rounds of Mailed Fecal Immunohistochemical Tests in Colorectal Cancer Screening. </w:t>
      </w:r>
      <w:r w:rsidRPr="00FF249D">
        <w:rPr>
          <w:rFonts w:ascii="Book Antiqua" w:hAnsi="Book Antiqua"/>
          <w:i/>
          <w:iCs/>
        </w:rPr>
        <w:t>Clin Gastroenterol Hepatol</w:t>
      </w:r>
      <w:r w:rsidRPr="00FF249D">
        <w:rPr>
          <w:rFonts w:ascii="Book Antiqua" w:hAnsi="Book Antiqua"/>
        </w:rPr>
        <w:t xml:space="preserve"> 2020; </w:t>
      </w:r>
      <w:r w:rsidRPr="00FF249D">
        <w:rPr>
          <w:rFonts w:ascii="Book Antiqua" w:hAnsi="Book Antiqua"/>
          <w:b/>
          <w:bCs/>
        </w:rPr>
        <w:t>18</w:t>
      </w:r>
      <w:r w:rsidRPr="00FF249D">
        <w:rPr>
          <w:rFonts w:ascii="Book Antiqua" w:hAnsi="Book Antiqua"/>
        </w:rPr>
        <w:t>: 667-675.e1 [PMID: 31419575 DOI: 10.1016/j.cgh.2019.08.015]</w:t>
      </w:r>
    </w:p>
    <w:p w14:paraId="600AC0DF"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28 </w:t>
      </w:r>
      <w:r w:rsidRPr="00FF249D">
        <w:rPr>
          <w:rFonts w:ascii="Book Antiqua" w:hAnsi="Book Antiqua"/>
          <w:b/>
          <w:bCs/>
        </w:rPr>
        <w:t>Bucchi L</w:t>
      </w:r>
      <w:r w:rsidRPr="00FF249D">
        <w:rPr>
          <w:rFonts w:ascii="Book Antiqua" w:hAnsi="Book Antiqua"/>
        </w:rPr>
        <w:t xml:space="preserve">, Mancini S, Baldacchini F, Ravaioli A, Giuliani O, Vattiato R, Zamagni F, Giorgi Rossi P, Campari C, Canuti D, Di Felice E, Sassoli de Bianchi P, Ferretti S, Bertozzi N, Biggeri A, Falcini F; Emilia-Romagna Region Workgroup for Colorectal Screening Evaluation. How a faecal immunochemical test screening programme changes annual colorectal cancer incidence rates: an Italian intention-to-screen study. </w:t>
      </w:r>
      <w:r w:rsidRPr="00FF249D">
        <w:rPr>
          <w:rFonts w:ascii="Book Antiqua" w:hAnsi="Book Antiqua"/>
          <w:i/>
          <w:iCs/>
        </w:rPr>
        <w:t>Br J Cancer</w:t>
      </w:r>
      <w:r w:rsidRPr="00FF249D">
        <w:rPr>
          <w:rFonts w:ascii="Book Antiqua" w:hAnsi="Book Antiqua"/>
        </w:rPr>
        <w:t xml:space="preserve"> 2022; </w:t>
      </w:r>
      <w:r w:rsidRPr="00FF249D">
        <w:rPr>
          <w:rFonts w:ascii="Book Antiqua" w:hAnsi="Book Antiqua"/>
          <w:b/>
          <w:bCs/>
        </w:rPr>
        <w:t>127</w:t>
      </w:r>
      <w:r w:rsidRPr="00FF249D">
        <w:rPr>
          <w:rFonts w:ascii="Book Antiqua" w:hAnsi="Book Antiqua"/>
        </w:rPr>
        <w:t>: 541-548 [PMID: 35444286 DOI: 10.1038/s41416-022-01813-7]</w:t>
      </w:r>
    </w:p>
    <w:p w14:paraId="17960C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29 </w:t>
      </w:r>
      <w:r w:rsidRPr="00FF249D">
        <w:rPr>
          <w:rFonts w:ascii="Book Antiqua" w:hAnsi="Book Antiqua"/>
          <w:b/>
          <w:bCs/>
        </w:rPr>
        <w:t>Redwood DG</w:t>
      </w:r>
      <w:r w:rsidRPr="00FF249D">
        <w:rPr>
          <w:rFonts w:ascii="Book Antiqua" w:hAnsi="Book Antiqua"/>
        </w:rPr>
        <w:t xml:space="preserve">, Dinh TA, Kisiel JB, Borah BJ, Moriarty JP, Provost EM, Sacco FD, Tiesinga JJ, Ahlquist DA. Cost-Effectiveness of Multitarget Stool DNA Testing vs Colonoscopy or Fecal Immunochemical Testing for Colorectal Cancer Screening in Alaska Native People. </w:t>
      </w:r>
      <w:r w:rsidRPr="00FF249D">
        <w:rPr>
          <w:rFonts w:ascii="Book Antiqua" w:hAnsi="Book Antiqua"/>
          <w:i/>
          <w:iCs/>
        </w:rPr>
        <w:t>Mayo Clin Proc</w:t>
      </w:r>
      <w:r w:rsidRPr="00FF249D">
        <w:rPr>
          <w:rFonts w:ascii="Book Antiqua" w:hAnsi="Book Antiqua"/>
        </w:rPr>
        <w:t xml:space="preserve"> 2021; </w:t>
      </w:r>
      <w:r w:rsidRPr="00FF249D">
        <w:rPr>
          <w:rFonts w:ascii="Book Antiqua" w:hAnsi="Book Antiqua"/>
          <w:b/>
          <w:bCs/>
        </w:rPr>
        <w:t>96</w:t>
      </w:r>
      <w:r w:rsidRPr="00FF249D">
        <w:rPr>
          <w:rFonts w:ascii="Book Antiqua" w:hAnsi="Book Antiqua"/>
        </w:rPr>
        <w:t>: 1203-1217 [PMID: 33840520 DOI: 10.1016/j.mayocp.2020.07.035]</w:t>
      </w:r>
    </w:p>
    <w:p w14:paraId="7278830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30 </w:t>
      </w:r>
      <w:r w:rsidRPr="00FF249D">
        <w:rPr>
          <w:rFonts w:ascii="Book Antiqua" w:hAnsi="Book Antiqua"/>
          <w:b/>
          <w:bCs/>
        </w:rPr>
        <w:t>Imperiale TF</w:t>
      </w:r>
      <w:r w:rsidRPr="00FF249D">
        <w:rPr>
          <w:rFonts w:ascii="Book Antiqua" w:hAnsi="Book Antiqua"/>
        </w:rPr>
        <w:t xml:space="preserve">, Ransohoff DF, Itzkowitz SH, Levin TR, Lavin P, Lidgard GP, Ahlquist DA, Berger BM. Multitarget stool DNA testing for colorectal-cancer screening. </w:t>
      </w:r>
      <w:r w:rsidRPr="00FF249D">
        <w:rPr>
          <w:rFonts w:ascii="Book Antiqua" w:hAnsi="Book Antiqua"/>
          <w:i/>
          <w:iCs/>
        </w:rPr>
        <w:t>N Engl J Med</w:t>
      </w:r>
      <w:r w:rsidRPr="00FF249D">
        <w:rPr>
          <w:rFonts w:ascii="Book Antiqua" w:hAnsi="Book Antiqua"/>
        </w:rPr>
        <w:t xml:space="preserve"> 2014; </w:t>
      </w:r>
      <w:r w:rsidRPr="00FF249D">
        <w:rPr>
          <w:rFonts w:ascii="Book Antiqua" w:hAnsi="Book Antiqua"/>
          <w:b/>
          <w:bCs/>
        </w:rPr>
        <w:t>370</w:t>
      </w:r>
      <w:r w:rsidRPr="00FF249D">
        <w:rPr>
          <w:rFonts w:ascii="Book Antiqua" w:hAnsi="Book Antiqua"/>
        </w:rPr>
        <w:t>: 1287-1297 [PMID: 24645800 DOI: 10.1056/NEJMoa1311194]</w:t>
      </w:r>
    </w:p>
    <w:p w14:paraId="1447905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31 </w:t>
      </w:r>
      <w:r w:rsidRPr="00FF249D">
        <w:rPr>
          <w:rFonts w:ascii="Book Antiqua" w:hAnsi="Book Antiqua"/>
          <w:b/>
          <w:bCs/>
        </w:rPr>
        <w:t>Shaukat A</w:t>
      </w:r>
      <w:r w:rsidRPr="00FF249D">
        <w:rPr>
          <w:rFonts w:ascii="Book Antiqua" w:hAnsi="Book Antiqua"/>
        </w:rPr>
        <w:t xml:space="preserve">, Kahi CJ, Burke CA, Rabeneck L, Sauer BG, Rex DK. ACG Clinical Guidelines: Colorectal Cancer Screening 2021. </w:t>
      </w:r>
      <w:r w:rsidRPr="00FF249D">
        <w:rPr>
          <w:rFonts w:ascii="Book Antiqua" w:hAnsi="Book Antiqua"/>
          <w:i/>
          <w:iCs/>
        </w:rPr>
        <w:t>Am J Gastroenterol</w:t>
      </w:r>
      <w:r w:rsidRPr="00FF249D">
        <w:rPr>
          <w:rFonts w:ascii="Book Antiqua" w:hAnsi="Book Antiqua"/>
        </w:rPr>
        <w:t xml:space="preserve"> 2021; </w:t>
      </w:r>
      <w:r w:rsidRPr="00FF249D">
        <w:rPr>
          <w:rFonts w:ascii="Book Antiqua" w:hAnsi="Book Antiqua"/>
          <w:b/>
          <w:bCs/>
        </w:rPr>
        <w:t>116</w:t>
      </w:r>
      <w:r w:rsidRPr="00FF249D">
        <w:rPr>
          <w:rFonts w:ascii="Book Antiqua" w:hAnsi="Book Antiqua"/>
        </w:rPr>
        <w:t>: 458-479 [PMID: 33657038 DOI: 10.14309/ajg.0000000000001122]</w:t>
      </w:r>
    </w:p>
    <w:p w14:paraId="1879298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32 </w:t>
      </w:r>
      <w:r w:rsidRPr="00FF249D">
        <w:rPr>
          <w:rFonts w:ascii="Book Antiqua" w:hAnsi="Book Antiqua"/>
          <w:b/>
          <w:bCs/>
        </w:rPr>
        <w:t>Shaukat A</w:t>
      </w:r>
      <w:r w:rsidRPr="00FF249D">
        <w:rPr>
          <w:rFonts w:ascii="Book Antiqua" w:hAnsi="Book Antiqua"/>
        </w:rPr>
        <w:t xml:space="preserve">, Levin TR. Current and future colorectal cancer screening strategies. </w:t>
      </w:r>
      <w:r w:rsidRPr="00FF249D">
        <w:rPr>
          <w:rFonts w:ascii="Book Antiqua" w:hAnsi="Book Antiqua"/>
          <w:i/>
          <w:iCs/>
        </w:rPr>
        <w:t>Nat Rev Gastroenterol Hepatol</w:t>
      </w:r>
      <w:r w:rsidRPr="00FF249D">
        <w:rPr>
          <w:rFonts w:ascii="Book Antiqua" w:hAnsi="Book Antiqua"/>
        </w:rPr>
        <w:t xml:space="preserve"> 2022; </w:t>
      </w:r>
      <w:r w:rsidRPr="00FF249D">
        <w:rPr>
          <w:rFonts w:ascii="Book Antiqua" w:hAnsi="Book Antiqua"/>
          <w:b/>
          <w:bCs/>
        </w:rPr>
        <w:t>19</w:t>
      </w:r>
      <w:r w:rsidRPr="00FF249D">
        <w:rPr>
          <w:rFonts w:ascii="Book Antiqua" w:hAnsi="Book Antiqua"/>
        </w:rPr>
        <w:t>: 521-531 [PMID: 35505243 DOI: 10.1038/s41575-022-00612-y]</w:t>
      </w:r>
    </w:p>
    <w:p w14:paraId="7B3BFF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33 </w:t>
      </w:r>
      <w:r w:rsidRPr="00FF249D">
        <w:rPr>
          <w:rFonts w:ascii="Book Antiqua" w:hAnsi="Book Antiqua"/>
          <w:b/>
          <w:bCs/>
        </w:rPr>
        <w:t>Philip AK</w:t>
      </w:r>
      <w:r w:rsidRPr="00FF249D">
        <w:rPr>
          <w:rFonts w:ascii="Book Antiqua" w:hAnsi="Book Antiqua"/>
        </w:rPr>
        <w:t xml:space="preserve">, Lubner MG, Harms B. Computed tomographic colonography. </w:t>
      </w:r>
      <w:r w:rsidRPr="00FF249D">
        <w:rPr>
          <w:rFonts w:ascii="Book Antiqua" w:hAnsi="Book Antiqua"/>
          <w:i/>
          <w:iCs/>
        </w:rPr>
        <w:t>Surg Clin North Am</w:t>
      </w:r>
      <w:r w:rsidRPr="00FF249D">
        <w:rPr>
          <w:rFonts w:ascii="Book Antiqua" w:hAnsi="Book Antiqua"/>
        </w:rPr>
        <w:t xml:space="preserve"> 2011; </w:t>
      </w:r>
      <w:r w:rsidRPr="00FF249D">
        <w:rPr>
          <w:rFonts w:ascii="Book Antiqua" w:hAnsi="Book Antiqua"/>
          <w:b/>
          <w:bCs/>
        </w:rPr>
        <w:t>91</w:t>
      </w:r>
      <w:r w:rsidRPr="00FF249D">
        <w:rPr>
          <w:rFonts w:ascii="Book Antiqua" w:hAnsi="Book Antiqua"/>
        </w:rPr>
        <w:t>: 127-139 [PMID: 21184904 DOI: 10.1016/j.suc.2010.10.010]</w:t>
      </w:r>
    </w:p>
    <w:p w14:paraId="47B881D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34 </w:t>
      </w:r>
      <w:r w:rsidRPr="00FF249D">
        <w:rPr>
          <w:rFonts w:ascii="Book Antiqua" w:hAnsi="Book Antiqua"/>
          <w:b/>
          <w:bCs/>
        </w:rPr>
        <w:t>Rokkas T</w:t>
      </w:r>
      <w:r w:rsidRPr="00FF249D">
        <w:rPr>
          <w:rFonts w:ascii="Book Antiqua" w:hAnsi="Book Antiqua"/>
        </w:rPr>
        <w:t xml:space="preserve">, Papaxoinis K, Triantafyllou K, Ladas SD. A meta-analysis evaluating the accuracy of colon capsule endoscopy in detecting colon polyps. </w:t>
      </w:r>
      <w:r w:rsidRPr="00FF249D">
        <w:rPr>
          <w:rFonts w:ascii="Book Antiqua" w:hAnsi="Book Antiqua"/>
          <w:i/>
          <w:iCs/>
        </w:rPr>
        <w:t>Gastrointest Endosc</w:t>
      </w:r>
      <w:r w:rsidRPr="00FF249D">
        <w:rPr>
          <w:rFonts w:ascii="Book Antiqua" w:hAnsi="Book Antiqua"/>
        </w:rPr>
        <w:t xml:space="preserve"> 2010; </w:t>
      </w:r>
      <w:r w:rsidRPr="00FF249D">
        <w:rPr>
          <w:rFonts w:ascii="Book Antiqua" w:hAnsi="Book Antiqua"/>
          <w:b/>
          <w:bCs/>
        </w:rPr>
        <w:t>71</w:t>
      </w:r>
      <w:r w:rsidRPr="00FF249D">
        <w:rPr>
          <w:rFonts w:ascii="Book Antiqua" w:hAnsi="Book Antiqua"/>
        </w:rPr>
        <w:t>: 792-798 [PMID: 20363421 DOI: 10.1016/j.gie.2009.10.050]</w:t>
      </w:r>
    </w:p>
    <w:p w14:paraId="0C58F22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35 </w:t>
      </w:r>
      <w:r w:rsidRPr="00FF249D">
        <w:rPr>
          <w:rFonts w:ascii="Book Antiqua" w:hAnsi="Book Antiqua"/>
          <w:b/>
          <w:bCs/>
        </w:rPr>
        <w:t>Spada C</w:t>
      </w:r>
      <w:r w:rsidRPr="00FF249D">
        <w:rPr>
          <w:rFonts w:ascii="Book Antiqua" w:hAnsi="Book Antiqua"/>
        </w:rPr>
        <w:t xml:space="preserve">, Hassan C, Munoz-Navas M, Neuhaus H, Deviere J, Fockens P, Coron E, Gay G, Toth E, Riccioni ME, Carretero C, Charton JP, Van Gossum A, Wientjes CA, Sacher-Huvelin S, Delvaux M, Nemeth A, Petruzziello L, de Frias CP, Mayershofer R, Amininejad L, Dekker E, Galmiche JP, Frederic M, Johansson GW, Cesaro P, Costamagna </w:t>
      </w:r>
      <w:r w:rsidRPr="00FF249D">
        <w:rPr>
          <w:rFonts w:ascii="Book Antiqua" w:hAnsi="Book Antiqua"/>
        </w:rPr>
        <w:lastRenderedPageBreak/>
        <w:t xml:space="preserve">G. Second-generation colon capsule endoscopy compared with colonoscopy. </w:t>
      </w:r>
      <w:r w:rsidRPr="00FF249D">
        <w:rPr>
          <w:rFonts w:ascii="Book Antiqua" w:hAnsi="Book Antiqua"/>
          <w:i/>
          <w:iCs/>
        </w:rPr>
        <w:t>Gastrointest Endosc</w:t>
      </w:r>
      <w:r w:rsidRPr="00FF249D">
        <w:rPr>
          <w:rFonts w:ascii="Book Antiqua" w:hAnsi="Book Antiqua"/>
        </w:rPr>
        <w:t xml:space="preserve"> 2011; </w:t>
      </w:r>
      <w:r w:rsidRPr="00FF249D">
        <w:rPr>
          <w:rFonts w:ascii="Book Antiqua" w:hAnsi="Book Antiqua"/>
          <w:b/>
          <w:bCs/>
        </w:rPr>
        <w:t>74</w:t>
      </w:r>
      <w:r w:rsidRPr="00FF249D">
        <w:rPr>
          <w:rFonts w:ascii="Book Antiqua" w:hAnsi="Book Antiqua"/>
        </w:rPr>
        <w:t>: 581-589.e1 [PMID: 21601200 DOI: 10.1016/j.gie.2011.03.1125]</w:t>
      </w:r>
    </w:p>
    <w:p w14:paraId="4B4DFFE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36 </w:t>
      </w:r>
      <w:r w:rsidRPr="00FF249D">
        <w:rPr>
          <w:rFonts w:ascii="Book Antiqua" w:hAnsi="Book Antiqua"/>
          <w:b/>
          <w:bCs/>
        </w:rPr>
        <w:t>Kroijer R</w:t>
      </w:r>
      <w:r w:rsidRPr="00FF249D">
        <w:rPr>
          <w:rFonts w:ascii="Book Antiqua" w:hAnsi="Book Antiqua"/>
        </w:rPr>
        <w:t xml:space="preserve">, Kobaek-Larsen M, Qvist N, Knudsen T, Baatrup G. Colon capsule endoscopy for colonic surveillance. </w:t>
      </w:r>
      <w:r w:rsidRPr="00FF249D">
        <w:rPr>
          <w:rFonts w:ascii="Book Antiqua" w:hAnsi="Book Antiqua"/>
          <w:i/>
          <w:iCs/>
        </w:rPr>
        <w:t>Colorectal Dis</w:t>
      </w:r>
      <w:r w:rsidRPr="00FF249D">
        <w:rPr>
          <w:rFonts w:ascii="Book Antiqua" w:hAnsi="Book Antiqua"/>
        </w:rPr>
        <w:t xml:space="preserve"> 2019; </w:t>
      </w:r>
      <w:r w:rsidRPr="00FF249D">
        <w:rPr>
          <w:rFonts w:ascii="Book Antiqua" w:hAnsi="Book Antiqua"/>
          <w:b/>
          <w:bCs/>
        </w:rPr>
        <w:t>21</w:t>
      </w:r>
      <w:r w:rsidRPr="00FF249D">
        <w:rPr>
          <w:rFonts w:ascii="Book Antiqua" w:hAnsi="Book Antiqua"/>
        </w:rPr>
        <w:t>: 532-537 [PMID: 30637886 DOI: 10.1111/codi.14557]</w:t>
      </w:r>
    </w:p>
    <w:p w14:paraId="0A6037C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37 </w:t>
      </w:r>
      <w:r w:rsidRPr="00FF249D">
        <w:rPr>
          <w:rFonts w:ascii="Book Antiqua" w:hAnsi="Book Antiqua"/>
          <w:b/>
          <w:bCs/>
        </w:rPr>
        <w:t>Pecere S</w:t>
      </w:r>
      <w:r w:rsidRPr="00FF249D">
        <w:rPr>
          <w:rFonts w:ascii="Book Antiqua" w:hAnsi="Book Antiqua"/>
        </w:rPr>
        <w:t xml:space="preserve">, Senore C, Hassan C, Riggi E, Segnan N, Pennazio M, Sprujievnik T, Rondonotti E, Baccarin A, Quintero E, Adrian de Ganzo Z, Costamagna G, Spada C. Accuracy of colon capsule endoscopy for advanced neoplasia. </w:t>
      </w:r>
      <w:r w:rsidRPr="00FF249D">
        <w:rPr>
          <w:rFonts w:ascii="Book Antiqua" w:hAnsi="Book Antiqua"/>
          <w:i/>
          <w:iCs/>
        </w:rPr>
        <w:t>Gastrointest Endosc</w:t>
      </w:r>
      <w:r w:rsidRPr="00FF249D">
        <w:rPr>
          <w:rFonts w:ascii="Book Antiqua" w:hAnsi="Book Antiqua"/>
        </w:rPr>
        <w:t xml:space="preserve"> 2020; </w:t>
      </w:r>
      <w:r w:rsidRPr="00FF249D">
        <w:rPr>
          <w:rFonts w:ascii="Book Antiqua" w:hAnsi="Book Antiqua"/>
          <w:b/>
          <w:bCs/>
        </w:rPr>
        <w:t>91</w:t>
      </w:r>
      <w:r w:rsidRPr="00FF249D">
        <w:rPr>
          <w:rFonts w:ascii="Book Antiqua" w:hAnsi="Book Antiqua"/>
        </w:rPr>
        <w:t>: 406-414.e1 [PMID: 31629719 DOI: 10.1016/j.gie.2019.09.041]</w:t>
      </w:r>
    </w:p>
    <w:p w14:paraId="2848EA3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38 </w:t>
      </w:r>
      <w:r w:rsidRPr="00FF249D">
        <w:rPr>
          <w:rFonts w:ascii="Book Antiqua" w:hAnsi="Book Antiqua"/>
          <w:b/>
          <w:bCs/>
        </w:rPr>
        <w:t>Spada C</w:t>
      </w:r>
      <w:r w:rsidRPr="00FF249D">
        <w:rPr>
          <w:rFonts w:ascii="Book Antiqua" w:hAnsi="Book Antiqua"/>
        </w:rPr>
        <w:t xml:space="preserve">,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European Society of Gastrointestinal Endoscopy. Colon capsule endoscopy: European Society of Gastrointestinal Endoscopy (ESGE) Guideline. </w:t>
      </w:r>
      <w:r w:rsidRPr="00FF249D">
        <w:rPr>
          <w:rFonts w:ascii="Book Antiqua" w:hAnsi="Book Antiqua"/>
          <w:i/>
          <w:iCs/>
        </w:rPr>
        <w:t>Endoscopy</w:t>
      </w:r>
      <w:r w:rsidRPr="00FF249D">
        <w:rPr>
          <w:rFonts w:ascii="Book Antiqua" w:hAnsi="Book Antiqua"/>
        </w:rPr>
        <w:t xml:space="preserve"> 2012; </w:t>
      </w:r>
      <w:r w:rsidRPr="00FF249D">
        <w:rPr>
          <w:rFonts w:ascii="Book Antiqua" w:hAnsi="Book Antiqua"/>
          <w:b/>
          <w:bCs/>
        </w:rPr>
        <w:t>44</w:t>
      </w:r>
      <w:r w:rsidRPr="00FF249D">
        <w:rPr>
          <w:rFonts w:ascii="Book Antiqua" w:hAnsi="Book Antiqua"/>
        </w:rPr>
        <w:t>: 527-536 [PMID: 22389230 DOI: 10.1055/s-0031-1291717]</w:t>
      </w:r>
    </w:p>
    <w:p w14:paraId="104D414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39 </w:t>
      </w:r>
      <w:r w:rsidRPr="00FF249D">
        <w:rPr>
          <w:rFonts w:ascii="Book Antiqua" w:hAnsi="Book Antiqua"/>
          <w:b/>
          <w:bCs/>
        </w:rPr>
        <w:t>Han YM</w:t>
      </w:r>
      <w:r w:rsidRPr="00FF249D">
        <w:rPr>
          <w:rFonts w:ascii="Book Antiqua" w:hAnsi="Book Antiqua"/>
        </w:rPr>
        <w:t xml:space="preserve">, Im JP. Colon Capsule Endoscopy: Where Are We and Where Are We Going. </w:t>
      </w:r>
      <w:r w:rsidRPr="00FF249D">
        <w:rPr>
          <w:rFonts w:ascii="Book Antiqua" w:hAnsi="Book Antiqua"/>
          <w:i/>
          <w:iCs/>
        </w:rPr>
        <w:t>Clin Endosc</w:t>
      </w:r>
      <w:r w:rsidRPr="00FF249D">
        <w:rPr>
          <w:rFonts w:ascii="Book Antiqua" w:hAnsi="Book Antiqua"/>
        </w:rPr>
        <w:t xml:space="preserve"> 2016; </w:t>
      </w:r>
      <w:r w:rsidRPr="00FF249D">
        <w:rPr>
          <w:rFonts w:ascii="Book Antiqua" w:hAnsi="Book Antiqua"/>
          <w:b/>
          <w:bCs/>
        </w:rPr>
        <w:t>49</w:t>
      </w:r>
      <w:r w:rsidRPr="00FF249D">
        <w:rPr>
          <w:rFonts w:ascii="Book Antiqua" w:hAnsi="Book Antiqua"/>
        </w:rPr>
        <w:t>: 449-453 [PMID: 27653441 DOI: 10.5946/ce.2016.095]</w:t>
      </w:r>
    </w:p>
    <w:p w14:paraId="7ECE14B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40 </w:t>
      </w:r>
      <w:r w:rsidRPr="00FF249D">
        <w:rPr>
          <w:rFonts w:ascii="Book Antiqua" w:hAnsi="Book Antiqua"/>
          <w:b/>
          <w:bCs/>
        </w:rPr>
        <w:t>Jensen SØ</w:t>
      </w:r>
      <w:r w:rsidRPr="00FF249D">
        <w:rPr>
          <w:rFonts w:ascii="Book Antiqua" w:hAnsi="Book Antiqua"/>
        </w:rPr>
        <w:t xml:space="preserve">, Øgaard N, Ørntoft MW, Rasmussen MH, Bramsen JB, Kristensen H, Mouritzen P, Madsen MR, Madsen AH, Sunesen KG, Iversen LH, Laurberg S, Christensen IJ, Nielsen HJ, Andersen CL. Novel DNA methylation biomarkers show high sensitivity and specificity for blood-based detection of colorectal cancer-a clinical biomarker discovery and validation study. </w:t>
      </w:r>
      <w:r w:rsidRPr="00FF249D">
        <w:rPr>
          <w:rFonts w:ascii="Book Antiqua" w:hAnsi="Book Antiqua"/>
          <w:i/>
          <w:iCs/>
        </w:rPr>
        <w:t>Clin Epigenetics</w:t>
      </w:r>
      <w:r w:rsidRPr="00FF249D">
        <w:rPr>
          <w:rFonts w:ascii="Book Antiqua" w:hAnsi="Book Antiqua"/>
        </w:rPr>
        <w:t xml:space="preserve"> 2019; </w:t>
      </w:r>
      <w:r w:rsidRPr="00FF249D">
        <w:rPr>
          <w:rFonts w:ascii="Book Antiqua" w:hAnsi="Book Antiqua"/>
          <w:b/>
          <w:bCs/>
        </w:rPr>
        <w:t>11</w:t>
      </w:r>
      <w:r w:rsidRPr="00FF249D">
        <w:rPr>
          <w:rFonts w:ascii="Book Antiqua" w:hAnsi="Book Antiqua"/>
        </w:rPr>
        <w:t>: 158 [PMID: 31727158 DOI: 10.1186/s13148-019-0757-3]</w:t>
      </w:r>
    </w:p>
    <w:p w14:paraId="42FD74B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41 </w:t>
      </w:r>
      <w:r w:rsidRPr="00FF249D">
        <w:rPr>
          <w:rFonts w:ascii="Book Antiqua" w:hAnsi="Book Antiqua"/>
          <w:b/>
          <w:bCs/>
        </w:rPr>
        <w:t>Bhardwaj M</w:t>
      </w:r>
      <w:r w:rsidRPr="00FF249D">
        <w:rPr>
          <w:rFonts w:ascii="Book Antiqua" w:hAnsi="Book Antiqua"/>
        </w:rPr>
        <w:t xml:space="preserve">, Weigl K, Tikk K, Benner A, Schrotz-King P, Brenner H. Multiplex screening of 275 plasma protein biomarkers to identify a signature for early detection of colorectal cancer. </w:t>
      </w:r>
      <w:r w:rsidRPr="00FF249D">
        <w:rPr>
          <w:rFonts w:ascii="Book Antiqua" w:hAnsi="Book Antiqua"/>
          <w:i/>
          <w:iCs/>
        </w:rPr>
        <w:t>Mol Oncol</w:t>
      </w:r>
      <w:r w:rsidRPr="00FF249D">
        <w:rPr>
          <w:rFonts w:ascii="Book Antiqua" w:hAnsi="Book Antiqua"/>
        </w:rPr>
        <w:t xml:space="preserve"> 2020; </w:t>
      </w:r>
      <w:r w:rsidRPr="00FF249D">
        <w:rPr>
          <w:rFonts w:ascii="Book Antiqua" w:hAnsi="Book Antiqua"/>
          <w:b/>
          <w:bCs/>
        </w:rPr>
        <w:t>14</w:t>
      </w:r>
      <w:r w:rsidRPr="00FF249D">
        <w:rPr>
          <w:rFonts w:ascii="Book Antiqua" w:hAnsi="Book Antiqua"/>
        </w:rPr>
        <w:t>: 8-21 [PMID: 31652396 DOI: 10.1002/1878-0261.12591]</w:t>
      </w:r>
    </w:p>
    <w:p w14:paraId="107462C9"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42 </w:t>
      </w:r>
      <w:r w:rsidRPr="00FF249D">
        <w:rPr>
          <w:rFonts w:ascii="Book Antiqua" w:hAnsi="Book Antiqua"/>
          <w:b/>
          <w:bCs/>
        </w:rPr>
        <w:t>Zanutto S</w:t>
      </w:r>
      <w:r w:rsidRPr="00FF249D">
        <w:rPr>
          <w:rFonts w:ascii="Book Antiqua" w:hAnsi="Book Antiqua"/>
        </w:rPr>
        <w:t xml:space="preserve">, Ciniselli CM, Belfiore A, Lecchi M, Masci E, Delconte G, Primignani M, Tosetti G, Dal Fante M, Fazzini L, Airoldi A, Vangeli M, Turpini F, Rubis Passoni GG, Viaggi P, Arena M, Motta RIO, Cantù AM, Crosta C, De Roberto G, Iannuzzi F, Cassinotti A, Dall'Olio V, Tizzoni L, Sozzi G, Meroni E, Bisanti L, Pierotti MA, Verderio P, Gariboldi M. Plasma miRNA-based signatures in CRC screening programs. </w:t>
      </w:r>
      <w:r w:rsidRPr="00FF249D">
        <w:rPr>
          <w:rFonts w:ascii="Book Antiqua" w:hAnsi="Book Antiqua"/>
          <w:i/>
          <w:iCs/>
        </w:rPr>
        <w:t>Int J Cancer</w:t>
      </w:r>
      <w:r w:rsidRPr="00FF249D">
        <w:rPr>
          <w:rFonts w:ascii="Book Antiqua" w:hAnsi="Book Antiqua"/>
        </w:rPr>
        <w:t xml:space="preserve"> 2020; </w:t>
      </w:r>
      <w:r w:rsidRPr="00FF249D">
        <w:rPr>
          <w:rFonts w:ascii="Book Antiqua" w:hAnsi="Book Antiqua"/>
          <w:b/>
          <w:bCs/>
        </w:rPr>
        <w:t>146</w:t>
      </w:r>
      <w:r w:rsidRPr="00FF249D">
        <w:rPr>
          <w:rFonts w:ascii="Book Antiqua" w:hAnsi="Book Antiqua"/>
        </w:rPr>
        <w:t>: 1164-1173 [PMID: 31304978 DOI: 10.1002/ijc.32573]</w:t>
      </w:r>
    </w:p>
    <w:p w14:paraId="5BFE709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43 </w:t>
      </w:r>
      <w:r w:rsidRPr="00FF249D">
        <w:rPr>
          <w:rFonts w:ascii="Book Antiqua" w:hAnsi="Book Antiqua"/>
          <w:b/>
          <w:bCs/>
        </w:rPr>
        <w:t>Potter NT</w:t>
      </w:r>
      <w:r w:rsidRPr="00FF249D">
        <w:rPr>
          <w:rFonts w:ascii="Book Antiqua" w:hAnsi="Book Antiqua"/>
        </w:rPr>
        <w:t xml:space="preserve">, Hurban P, White MN, Whitlock KD, Lofton-Day CE, Tetzner R, Koenig T, Quigley NB, Weiss G. Validation of a real-time PCR-based qualitative assay for the detection of methylated SEPT9 DNA in human plasma. </w:t>
      </w:r>
      <w:r w:rsidRPr="00FF249D">
        <w:rPr>
          <w:rFonts w:ascii="Book Antiqua" w:hAnsi="Book Antiqua"/>
          <w:i/>
          <w:iCs/>
        </w:rPr>
        <w:t>Clin Chem</w:t>
      </w:r>
      <w:r w:rsidRPr="00FF249D">
        <w:rPr>
          <w:rFonts w:ascii="Book Antiqua" w:hAnsi="Book Antiqua"/>
        </w:rPr>
        <w:t xml:space="preserve"> 2014; </w:t>
      </w:r>
      <w:r w:rsidRPr="00FF249D">
        <w:rPr>
          <w:rFonts w:ascii="Book Antiqua" w:hAnsi="Book Antiqua"/>
          <w:b/>
          <w:bCs/>
        </w:rPr>
        <w:t>60</w:t>
      </w:r>
      <w:r w:rsidRPr="00FF249D">
        <w:rPr>
          <w:rFonts w:ascii="Book Antiqua" w:hAnsi="Book Antiqua"/>
        </w:rPr>
        <w:t>: 1183-1191 [PMID: 24938752 DOI: 10.1373/clinchem.2013.221044]</w:t>
      </w:r>
    </w:p>
    <w:p w14:paraId="4B332EB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44 </w:t>
      </w:r>
      <w:r w:rsidRPr="00FF249D">
        <w:rPr>
          <w:rFonts w:ascii="Book Antiqua" w:hAnsi="Book Antiqua"/>
          <w:b/>
          <w:bCs/>
        </w:rPr>
        <w:t>Adler A</w:t>
      </w:r>
      <w:r w:rsidRPr="00FF249D">
        <w:rPr>
          <w:rFonts w:ascii="Book Antiqua" w:hAnsi="Book Antiqua"/>
        </w:rPr>
        <w:t xml:space="preserve">, Geiger S, Keil A, Bias H, Schatz P, deVos T, Dhein J, Zimmermann M, Tauber R, Wiedenmann B. Improving compliance to colorectal cancer screening using blood and stool based tests in patients refusing screening colonoscopy in Germany. </w:t>
      </w:r>
      <w:r w:rsidRPr="00FF249D">
        <w:rPr>
          <w:rFonts w:ascii="Book Antiqua" w:hAnsi="Book Antiqua"/>
          <w:i/>
          <w:iCs/>
        </w:rPr>
        <w:t>BMC Gastroenterol</w:t>
      </w:r>
      <w:r w:rsidRPr="00FF249D">
        <w:rPr>
          <w:rFonts w:ascii="Book Antiqua" w:hAnsi="Book Antiqua"/>
        </w:rPr>
        <w:t xml:space="preserve"> 2014; </w:t>
      </w:r>
      <w:r w:rsidRPr="00FF249D">
        <w:rPr>
          <w:rFonts w:ascii="Book Antiqua" w:hAnsi="Book Antiqua"/>
          <w:b/>
          <w:bCs/>
        </w:rPr>
        <w:t>14</w:t>
      </w:r>
      <w:r w:rsidRPr="00FF249D">
        <w:rPr>
          <w:rFonts w:ascii="Book Antiqua" w:hAnsi="Book Antiqua"/>
        </w:rPr>
        <w:t>: 183 [PMID: 25326034 DOI: 10.1186/1471-230X-14-183]</w:t>
      </w:r>
    </w:p>
    <w:p w14:paraId="05933F9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45 </w:t>
      </w:r>
      <w:r w:rsidRPr="00FF249D">
        <w:rPr>
          <w:rFonts w:ascii="Book Antiqua" w:hAnsi="Book Antiqua"/>
          <w:b/>
          <w:bCs/>
        </w:rPr>
        <w:t>Ferrari A</w:t>
      </w:r>
      <w:r w:rsidRPr="00FF249D">
        <w:rPr>
          <w:rFonts w:ascii="Book Antiqua" w:hAnsi="Book Antiqua"/>
        </w:rPr>
        <w:t xml:space="preserve">, Neefs I, Hoeck S, Peeters M, Van Hal G. Towards Novel Non-Invasive Colorectal Cancer Screening Methods: A Comprehensive Review. </w:t>
      </w:r>
      <w:r w:rsidRPr="00FF249D">
        <w:rPr>
          <w:rFonts w:ascii="Book Antiqua" w:hAnsi="Book Antiqua"/>
          <w:i/>
          <w:iCs/>
        </w:rPr>
        <w:t>Cancers (Basel)</w:t>
      </w:r>
      <w:r w:rsidRPr="00FF249D">
        <w:rPr>
          <w:rFonts w:ascii="Book Antiqua" w:hAnsi="Book Antiqua"/>
        </w:rPr>
        <w:t xml:space="preserve"> 2021; </w:t>
      </w:r>
      <w:r w:rsidRPr="00FF249D">
        <w:rPr>
          <w:rFonts w:ascii="Book Antiqua" w:hAnsi="Book Antiqua"/>
          <w:b/>
          <w:bCs/>
        </w:rPr>
        <w:t>13</w:t>
      </w:r>
      <w:r w:rsidRPr="00FF249D">
        <w:rPr>
          <w:rFonts w:ascii="Book Antiqua" w:hAnsi="Book Antiqua"/>
        </w:rPr>
        <w:t xml:space="preserve"> [PMID: 33920293 DOI: 10.3390/cancers13081820]</w:t>
      </w:r>
    </w:p>
    <w:p w14:paraId="7CFACD3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46 </w:t>
      </w:r>
      <w:r w:rsidRPr="00FF249D">
        <w:rPr>
          <w:rFonts w:ascii="Book Antiqua" w:hAnsi="Book Antiqua"/>
          <w:b/>
          <w:bCs/>
        </w:rPr>
        <w:t>Singh H</w:t>
      </w:r>
      <w:r w:rsidRPr="00FF249D">
        <w:rPr>
          <w:rFonts w:ascii="Book Antiqua" w:hAnsi="Book Antiqua"/>
        </w:rPr>
        <w:t xml:space="preserve">, Nugent Z, Demers AA, Kliewer EV, Mahmud SM, Bernstein CN. The reduction in colorectal cancer mortality after colonoscopy varies by site of the cancer. </w:t>
      </w:r>
      <w:r w:rsidRPr="00FF249D">
        <w:rPr>
          <w:rFonts w:ascii="Book Antiqua" w:hAnsi="Book Antiqua"/>
          <w:i/>
          <w:iCs/>
        </w:rPr>
        <w:t>Gastroenterology</w:t>
      </w:r>
      <w:r w:rsidRPr="00FF249D">
        <w:rPr>
          <w:rFonts w:ascii="Book Antiqua" w:hAnsi="Book Antiqua"/>
        </w:rPr>
        <w:t xml:space="preserve"> 2010; </w:t>
      </w:r>
      <w:r w:rsidRPr="00FF249D">
        <w:rPr>
          <w:rFonts w:ascii="Book Antiqua" w:hAnsi="Book Antiqua"/>
          <w:b/>
          <w:bCs/>
        </w:rPr>
        <w:t>139</w:t>
      </w:r>
      <w:r w:rsidRPr="00FF249D">
        <w:rPr>
          <w:rFonts w:ascii="Book Antiqua" w:hAnsi="Book Antiqua"/>
        </w:rPr>
        <w:t>: 1128-1137 [PMID: 20600026 DOI: 10.1053/j.gastro.2010.06.052]</w:t>
      </w:r>
    </w:p>
    <w:p w14:paraId="3CA040A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47 </w:t>
      </w:r>
      <w:r w:rsidRPr="00FF249D">
        <w:rPr>
          <w:rFonts w:ascii="Book Antiqua" w:hAnsi="Book Antiqua"/>
          <w:b/>
          <w:bCs/>
        </w:rPr>
        <w:t>Zauber AG</w:t>
      </w:r>
      <w:r w:rsidRPr="00FF249D">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FF249D">
        <w:rPr>
          <w:rFonts w:ascii="Book Antiqua" w:hAnsi="Book Antiqua"/>
          <w:i/>
          <w:iCs/>
        </w:rPr>
        <w:t>N Engl J Med</w:t>
      </w:r>
      <w:r w:rsidRPr="00FF249D">
        <w:rPr>
          <w:rFonts w:ascii="Book Antiqua" w:hAnsi="Book Antiqua"/>
        </w:rPr>
        <w:t xml:space="preserve"> 2012; </w:t>
      </w:r>
      <w:r w:rsidRPr="00FF249D">
        <w:rPr>
          <w:rFonts w:ascii="Book Antiqua" w:hAnsi="Book Antiqua"/>
          <w:b/>
          <w:bCs/>
        </w:rPr>
        <w:t>366</w:t>
      </w:r>
      <w:r w:rsidRPr="00FF249D">
        <w:rPr>
          <w:rFonts w:ascii="Book Antiqua" w:hAnsi="Book Antiqua"/>
        </w:rPr>
        <w:t>: 687-696 [PMID: 22356322 DOI: 10.1056/NEJMoa1100370]</w:t>
      </w:r>
    </w:p>
    <w:p w14:paraId="6ADE0A6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48 </w:t>
      </w:r>
      <w:r w:rsidRPr="00FF249D">
        <w:rPr>
          <w:rFonts w:ascii="Book Antiqua" w:hAnsi="Book Antiqua"/>
          <w:b/>
          <w:bCs/>
        </w:rPr>
        <w:t>Kahi CJ</w:t>
      </w:r>
      <w:r w:rsidRPr="00FF249D">
        <w:rPr>
          <w:rFonts w:ascii="Book Antiqua" w:hAnsi="Book Antiqua"/>
        </w:rPr>
        <w:t xml:space="preserve">, Pohl H, Myers LJ, Mobarek D, Robertson DJ, Imperiale TF. Colonoscopy and Colorectal Cancer Mortality in the Veterans Affairs Health Care System: A Case-Control Study. </w:t>
      </w:r>
      <w:r w:rsidRPr="00FF249D">
        <w:rPr>
          <w:rFonts w:ascii="Book Antiqua" w:hAnsi="Book Antiqua"/>
          <w:i/>
          <w:iCs/>
        </w:rPr>
        <w:t>Ann Intern Med</w:t>
      </w:r>
      <w:r w:rsidRPr="00FF249D">
        <w:rPr>
          <w:rFonts w:ascii="Book Antiqua" w:hAnsi="Book Antiqua"/>
        </w:rPr>
        <w:t xml:space="preserve"> 2018; </w:t>
      </w:r>
      <w:r w:rsidRPr="00FF249D">
        <w:rPr>
          <w:rFonts w:ascii="Book Antiqua" w:hAnsi="Book Antiqua"/>
          <w:b/>
          <w:bCs/>
        </w:rPr>
        <w:t>168</w:t>
      </w:r>
      <w:r w:rsidRPr="00FF249D">
        <w:rPr>
          <w:rFonts w:ascii="Book Antiqua" w:hAnsi="Book Antiqua"/>
        </w:rPr>
        <w:t>: 481-488 [PMID: 29532085 DOI: 10.7326/M17-0723]</w:t>
      </w:r>
    </w:p>
    <w:p w14:paraId="6343192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49 </w:t>
      </w:r>
      <w:r w:rsidRPr="00FF249D">
        <w:rPr>
          <w:rFonts w:ascii="Book Antiqua" w:hAnsi="Book Antiqua"/>
          <w:b/>
          <w:bCs/>
        </w:rPr>
        <w:t>Bretthauer M</w:t>
      </w:r>
      <w:r w:rsidRPr="00FF249D">
        <w:rPr>
          <w:rFonts w:ascii="Book Antiqua" w:hAnsi="Book Antiqua"/>
        </w:rPr>
        <w:t xml:space="preserve">, Løberg M, Wieszczy P, Kalager M, Emilsson L, Garborg K, Rupinski M, Dekker E, Spaander M, Bugajski M, Holme Ø, Zauber AG, Pilonis ND, Mroz A, Kuipers </w:t>
      </w:r>
      <w:r w:rsidRPr="00FF249D">
        <w:rPr>
          <w:rFonts w:ascii="Book Antiqua" w:hAnsi="Book Antiqua"/>
        </w:rPr>
        <w:lastRenderedPageBreak/>
        <w:t xml:space="preserve">EJ, Shi J, Hernán MA, Adami HO, Regula J, Hoff G, Kaminski MF; NordICC Study Group. Effect of Colonoscopy Screening on Risks of Colorectal Cancer and Related Death. </w:t>
      </w:r>
      <w:r w:rsidRPr="00FF249D">
        <w:rPr>
          <w:rFonts w:ascii="Book Antiqua" w:hAnsi="Book Antiqua"/>
          <w:i/>
          <w:iCs/>
        </w:rPr>
        <w:t>N Engl J Med</w:t>
      </w:r>
      <w:r w:rsidRPr="00FF249D">
        <w:rPr>
          <w:rFonts w:ascii="Book Antiqua" w:hAnsi="Book Antiqua"/>
        </w:rPr>
        <w:t xml:space="preserve"> 2022; </w:t>
      </w:r>
      <w:r w:rsidRPr="00FF249D">
        <w:rPr>
          <w:rFonts w:ascii="Book Antiqua" w:hAnsi="Book Antiqua"/>
          <w:b/>
          <w:bCs/>
        </w:rPr>
        <w:t>387</w:t>
      </w:r>
      <w:r w:rsidRPr="00FF249D">
        <w:rPr>
          <w:rFonts w:ascii="Book Antiqua" w:hAnsi="Book Antiqua"/>
        </w:rPr>
        <w:t>: 1547-1556 [PMID: 36214590 DOI: 10.1056/NEJMoa2208375]</w:t>
      </w:r>
    </w:p>
    <w:p w14:paraId="20286B9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50 </w:t>
      </w:r>
      <w:r w:rsidRPr="00FF249D">
        <w:rPr>
          <w:rFonts w:ascii="Book Antiqua" w:hAnsi="Book Antiqua"/>
          <w:b/>
          <w:bCs/>
        </w:rPr>
        <w:t>Knudsen AB</w:t>
      </w:r>
      <w:r w:rsidRPr="00FF249D">
        <w:rPr>
          <w:rFonts w:ascii="Book Antiqua" w:hAnsi="Book Antiqua"/>
        </w:rPr>
        <w:t xml:space="preserve">, Rutter CM, Peterse EFP, Lietz AP, Seguin CL, Meester RGS, Perdue LA, Lin JS, Siegel RL, Doria-Rose VP, Feuer EJ, Zauber AG, Kuntz KM, Lansdorp-Vogelaar I. Colorectal Cancer Screening: An Updated Modeling Study for the US Preventive Services Task Force. </w:t>
      </w:r>
      <w:r w:rsidRPr="00FF249D">
        <w:rPr>
          <w:rFonts w:ascii="Book Antiqua" w:hAnsi="Book Antiqua"/>
          <w:i/>
          <w:iCs/>
        </w:rPr>
        <w:t>JAMA</w:t>
      </w:r>
      <w:r w:rsidRPr="00FF249D">
        <w:rPr>
          <w:rFonts w:ascii="Book Antiqua" w:hAnsi="Book Antiqua"/>
        </w:rPr>
        <w:t xml:space="preserve"> 2021; </w:t>
      </w:r>
      <w:r w:rsidRPr="00FF249D">
        <w:rPr>
          <w:rFonts w:ascii="Book Antiqua" w:hAnsi="Book Antiqua"/>
          <w:b/>
          <w:bCs/>
        </w:rPr>
        <w:t>325</w:t>
      </w:r>
      <w:r w:rsidRPr="00FF249D">
        <w:rPr>
          <w:rFonts w:ascii="Book Antiqua" w:hAnsi="Book Antiqua"/>
        </w:rPr>
        <w:t>: 1998-2011 [PMID: 34003219 DOI: 10.1001/jama.2021.5746]</w:t>
      </w:r>
    </w:p>
    <w:p w14:paraId="49B4872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51 </w:t>
      </w:r>
      <w:r w:rsidRPr="00FF249D">
        <w:rPr>
          <w:rFonts w:ascii="Book Antiqua" w:hAnsi="Book Antiqua"/>
          <w:b/>
          <w:bCs/>
        </w:rPr>
        <w:t>Atkin WS</w:t>
      </w:r>
      <w:r w:rsidRPr="00FF249D">
        <w:rPr>
          <w:rFonts w:ascii="Book Antiqua" w:hAnsi="Book Antiqua"/>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FF249D">
        <w:rPr>
          <w:rFonts w:ascii="Book Antiqua" w:hAnsi="Book Antiqua"/>
          <w:i/>
          <w:iCs/>
        </w:rPr>
        <w:t>Lancet</w:t>
      </w:r>
      <w:r w:rsidRPr="00FF249D">
        <w:rPr>
          <w:rFonts w:ascii="Book Antiqua" w:hAnsi="Book Antiqua"/>
        </w:rPr>
        <w:t xml:space="preserve"> 2010; </w:t>
      </w:r>
      <w:r w:rsidRPr="00FF249D">
        <w:rPr>
          <w:rFonts w:ascii="Book Antiqua" w:hAnsi="Book Antiqua"/>
          <w:b/>
          <w:bCs/>
        </w:rPr>
        <w:t>375</w:t>
      </w:r>
      <w:r w:rsidRPr="00FF249D">
        <w:rPr>
          <w:rFonts w:ascii="Book Antiqua" w:hAnsi="Book Antiqua"/>
        </w:rPr>
        <w:t>: 1624-1633 [PMID: 20430429 DOI: 10.1016/S0140-6736(10)60551-X]</w:t>
      </w:r>
    </w:p>
    <w:p w14:paraId="2DB2A4D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52 </w:t>
      </w:r>
      <w:r w:rsidRPr="00FF249D">
        <w:rPr>
          <w:rFonts w:ascii="Book Antiqua" w:hAnsi="Book Antiqua"/>
          <w:b/>
          <w:bCs/>
        </w:rPr>
        <w:t>Segnan N</w:t>
      </w:r>
      <w:r w:rsidRPr="00FF249D">
        <w:rPr>
          <w:rFonts w:ascii="Book Antiqua" w:hAnsi="Book Antiqua"/>
        </w:rPr>
        <w:t xml:space="preserve">, Armaroli P, Bonelli L, Risio M, Sciallero S, Zappa M, Andreoni B, Arrigoni A, Bisanti L, Casella C, Crosta C, Falcini F, Ferrero F, Giacomin A, Giuliani O, Santarelli A, Visioli CB, Zanetti R, Atkin WS, Senore C; SCORE Working Group. Once-only sigmoidoscopy in colorectal cancer screening: follow-up findings of the Italian Randomized Controlled Trial--SCORE. </w:t>
      </w:r>
      <w:r w:rsidRPr="00FF249D">
        <w:rPr>
          <w:rFonts w:ascii="Book Antiqua" w:hAnsi="Book Antiqua"/>
          <w:i/>
          <w:iCs/>
        </w:rPr>
        <w:t>J Natl Cancer Inst</w:t>
      </w:r>
      <w:r w:rsidRPr="00FF249D">
        <w:rPr>
          <w:rFonts w:ascii="Book Antiqua" w:hAnsi="Book Antiqua"/>
        </w:rPr>
        <w:t xml:space="preserve"> 2011; </w:t>
      </w:r>
      <w:r w:rsidRPr="00FF249D">
        <w:rPr>
          <w:rFonts w:ascii="Book Antiqua" w:hAnsi="Book Antiqua"/>
          <w:b/>
          <w:bCs/>
        </w:rPr>
        <w:t>103</w:t>
      </w:r>
      <w:r w:rsidRPr="00FF249D">
        <w:rPr>
          <w:rFonts w:ascii="Book Antiqua" w:hAnsi="Book Antiqua"/>
        </w:rPr>
        <w:t>: 1310-1322 [PMID: 21852264 DOI: 10.1093/jnci/djr284]</w:t>
      </w:r>
    </w:p>
    <w:p w14:paraId="396A774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53 </w:t>
      </w:r>
      <w:r w:rsidRPr="00FF249D">
        <w:rPr>
          <w:rFonts w:ascii="Book Antiqua" w:hAnsi="Book Antiqua"/>
          <w:b/>
          <w:bCs/>
        </w:rPr>
        <w:t>Holme Ø</w:t>
      </w:r>
      <w:r w:rsidRPr="00FF249D">
        <w:rPr>
          <w:rFonts w:ascii="Book Antiqua" w:hAnsi="Book Antiqua"/>
        </w:rPr>
        <w:t xml:space="preserve">, Løberg M, Kalager M, Bretthauer M, Hernán MA, Aas E, Eide TJ, Skovlund E, Schneede J, Tveit KM, Hoff G. Effect of flexible sigmoidoscopy screening on colorectal cancer incidence and mortality: a randomized clinical trial. </w:t>
      </w:r>
      <w:r w:rsidRPr="00FF249D">
        <w:rPr>
          <w:rFonts w:ascii="Book Antiqua" w:hAnsi="Book Antiqua"/>
          <w:i/>
          <w:iCs/>
        </w:rPr>
        <w:t>JAMA</w:t>
      </w:r>
      <w:r w:rsidRPr="00FF249D">
        <w:rPr>
          <w:rFonts w:ascii="Book Antiqua" w:hAnsi="Book Antiqua"/>
        </w:rPr>
        <w:t xml:space="preserve"> 2014; </w:t>
      </w:r>
      <w:r w:rsidRPr="00FF249D">
        <w:rPr>
          <w:rFonts w:ascii="Book Antiqua" w:hAnsi="Book Antiqua"/>
          <w:b/>
          <w:bCs/>
        </w:rPr>
        <w:t>312</w:t>
      </w:r>
      <w:r w:rsidRPr="00FF249D">
        <w:rPr>
          <w:rFonts w:ascii="Book Antiqua" w:hAnsi="Book Antiqua"/>
        </w:rPr>
        <w:t>: 606-615 [PMID: 25117129 DOI: 10.1001/jama.2014.8266]</w:t>
      </w:r>
    </w:p>
    <w:p w14:paraId="446E372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54 </w:t>
      </w:r>
      <w:r w:rsidRPr="00FF249D">
        <w:rPr>
          <w:rFonts w:ascii="Book Antiqua" w:hAnsi="Book Antiqua"/>
          <w:b/>
          <w:bCs/>
        </w:rPr>
        <w:t>Ko CW</w:t>
      </w:r>
      <w:r w:rsidRPr="00FF249D">
        <w:rPr>
          <w:rFonts w:ascii="Book Antiqua" w:hAnsi="Book Antiqua"/>
        </w:rPr>
        <w:t xml:space="preserve">, Doria-Rose VP, Barrett MJ, Kamineni A, Enewold L, Weiss NS. Screening colonoscopy and flexible sigmoidoscopy for reduction of colorectal cancer incidence: A case-control study. </w:t>
      </w:r>
      <w:r w:rsidRPr="00FF249D">
        <w:rPr>
          <w:rFonts w:ascii="Book Antiqua" w:hAnsi="Book Antiqua"/>
          <w:i/>
          <w:iCs/>
        </w:rPr>
        <w:t>PLoS One</w:t>
      </w:r>
      <w:r w:rsidRPr="00FF249D">
        <w:rPr>
          <w:rFonts w:ascii="Book Antiqua" w:hAnsi="Book Antiqua"/>
        </w:rPr>
        <w:t xml:space="preserve"> 2019; </w:t>
      </w:r>
      <w:r w:rsidRPr="00FF249D">
        <w:rPr>
          <w:rFonts w:ascii="Book Antiqua" w:hAnsi="Book Antiqua"/>
          <w:b/>
          <w:bCs/>
        </w:rPr>
        <w:t>14</w:t>
      </w:r>
      <w:r w:rsidRPr="00FF249D">
        <w:rPr>
          <w:rFonts w:ascii="Book Antiqua" w:hAnsi="Book Antiqua"/>
        </w:rPr>
        <w:t>: e0226027 [PMID: 31805156 DOI: 10.1371/journal.pone.0226027]</w:t>
      </w:r>
    </w:p>
    <w:p w14:paraId="5346CFF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55 </w:t>
      </w:r>
      <w:r w:rsidRPr="00FF249D">
        <w:rPr>
          <w:rFonts w:ascii="Book Antiqua" w:hAnsi="Book Antiqua"/>
          <w:b/>
          <w:bCs/>
        </w:rPr>
        <w:t>Biondo S</w:t>
      </w:r>
      <w:r w:rsidRPr="00FF249D">
        <w:rPr>
          <w:rFonts w:ascii="Book Antiqua" w:hAnsi="Book Antiqua"/>
        </w:rPr>
        <w:t xml:space="preserve">, Gálvez A, Ramírez E, Frago R, Kreisler E. Emergency surgery for obstructing and perforated colon cancer: patterns of recurrence and prognostic factors. </w:t>
      </w:r>
      <w:r w:rsidRPr="00FF249D">
        <w:rPr>
          <w:rFonts w:ascii="Book Antiqua" w:hAnsi="Book Antiqua"/>
          <w:i/>
          <w:iCs/>
        </w:rPr>
        <w:t>Tech Coloproctol</w:t>
      </w:r>
      <w:r w:rsidRPr="00FF249D">
        <w:rPr>
          <w:rFonts w:ascii="Book Antiqua" w:hAnsi="Book Antiqua"/>
        </w:rPr>
        <w:t xml:space="preserve"> 2019; </w:t>
      </w:r>
      <w:r w:rsidRPr="00FF249D">
        <w:rPr>
          <w:rFonts w:ascii="Book Antiqua" w:hAnsi="Book Antiqua"/>
          <w:b/>
          <w:bCs/>
        </w:rPr>
        <w:t>23</w:t>
      </w:r>
      <w:r w:rsidRPr="00FF249D">
        <w:rPr>
          <w:rFonts w:ascii="Book Antiqua" w:hAnsi="Book Antiqua"/>
        </w:rPr>
        <w:t>: 1141-1161 [PMID: 31728784 DOI: 10.1007/s10151-019-02110-x]</w:t>
      </w:r>
    </w:p>
    <w:p w14:paraId="5EA65B00"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56 </w:t>
      </w:r>
      <w:r w:rsidRPr="00FF249D">
        <w:rPr>
          <w:rFonts w:ascii="Book Antiqua" w:hAnsi="Book Antiqua"/>
          <w:b/>
          <w:bCs/>
        </w:rPr>
        <w:t>Pisano M</w:t>
      </w:r>
      <w:r w:rsidRPr="00FF249D">
        <w:rPr>
          <w:rFonts w:ascii="Book Antiqua" w:hAnsi="Book Antiqua"/>
        </w:rPr>
        <w:t xml:space="preserve">, Zorcolo L, Merli C, Cimbanassi S, Poiasina E, Ceresoli M, Agresta F, Allievi N, Bellanova G, Coccolini F, Coy C, Fugazzola P, Martinez CA, Montori G, Paolillo C, Penachim TJ, Pereira B, Reis T, Restivo A, Rezende-Neto J, Sartelli M, Valentino M, Abu-Zidan FM, Ashkenazi I, Bala M, Chiara O, De' Angelis N, Deidda S, De Simone B, Di Saverio S, Finotti E, Kenji I, Moore E, Wexner S, Biffl W, Coimbra R, Guttadauro A, Leppäniemi A, Maier R, Magnone S, Mefire AC, Peitzmann A, Sakakushev B, Sugrue M, Viale P, Weber D, Kashuk J, Fraga GP, Kluger I, Catena F, Ansaloni L. 2017 WSES guidelines on colon and rectal cancer emergencies: obstruction and perforation. </w:t>
      </w:r>
      <w:r w:rsidRPr="00FF249D">
        <w:rPr>
          <w:rFonts w:ascii="Book Antiqua" w:hAnsi="Book Antiqua"/>
          <w:i/>
          <w:iCs/>
        </w:rPr>
        <w:t>World J Emerg Surg</w:t>
      </w:r>
      <w:r w:rsidRPr="00FF249D">
        <w:rPr>
          <w:rFonts w:ascii="Book Antiqua" w:hAnsi="Book Antiqua"/>
        </w:rPr>
        <w:t xml:space="preserve"> 2018; </w:t>
      </w:r>
      <w:r w:rsidRPr="00FF249D">
        <w:rPr>
          <w:rFonts w:ascii="Book Antiqua" w:hAnsi="Book Antiqua"/>
          <w:b/>
          <w:bCs/>
        </w:rPr>
        <w:t>13</w:t>
      </w:r>
      <w:r w:rsidRPr="00FF249D">
        <w:rPr>
          <w:rFonts w:ascii="Book Antiqua" w:hAnsi="Book Antiqua"/>
        </w:rPr>
        <w:t>: 36 [PMID: 30123315 DOI: 10.1186/s13017-018-0192-3]</w:t>
      </w:r>
    </w:p>
    <w:p w14:paraId="2EFE086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57 </w:t>
      </w:r>
      <w:r w:rsidRPr="00FF249D">
        <w:rPr>
          <w:rFonts w:ascii="Book Antiqua" w:hAnsi="Book Antiqua"/>
          <w:b/>
          <w:bCs/>
        </w:rPr>
        <w:t>Gunnarsson H</w:t>
      </w:r>
      <w:r w:rsidRPr="00FF249D">
        <w:rPr>
          <w:rFonts w:ascii="Book Antiqua" w:hAnsi="Book Antiqua"/>
        </w:rPr>
        <w:t xml:space="preserve">, Holm T, Ekholm A, Olsson LI. Emergency presentation of colon cancer is most frequent during summer. </w:t>
      </w:r>
      <w:r w:rsidRPr="00FF249D">
        <w:rPr>
          <w:rFonts w:ascii="Book Antiqua" w:hAnsi="Book Antiqua"/>
          <w:i/>
          <w:iCs/>
        </w:rPr>
        <w:t>Colorectal Dis</w:t>
      </w:r>
      <w:r w:rsidRPr="00FF249D">
        <w:rPr>
          <w:rFonts w:ascii="Book Antiqua" w:hAnsi="Book Antiqua"/>
        </w:rPr>
        <w:t xml:space="preserve"> 2011; </w:t>
      </w:r>
      <w:r w:rsidRPr="00FF249D">
        <w:rPr>
          <w:rFonts w:ascii="Book Antiqua" w:hAnsi="Book Antiqua"/>
          <w:b/>
          <w:bCs/>
        </w:rPr>
        <w:t>13</w:t>
      </w:r>
      <w:r w:rsidRPr="00FF249D">
        <w:rPr>
          <w:rFonts w:ascii="Book Antiqua" w:hAnsi="Book Antiqua"/>
        </w:rPr>
        <w:t>: 663-668 [PMID: 20345966 DOI: 10.1111/j.1463-1318.2010.02270.x]</w:t>
      </w:r>
    </w:p>
    <w:p w14:paraId="62947B5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58 </w:t>
      </w:r>
      <w:r w:rsidRPr="00FF249D">
        <w:rPr>
          <w:rFonts w:ascii="Book Antiqua" w:hAnsi="Book Antiqua"/>
          <w:b/>
          <w:bCs/>
        </w:rPr>
        <w:t>Barnett A</w:t>
      </w:r>
      <w:r w:rsidRPr="00FF249D">
        <w:rPr>
          <w:rFonts w:ascii="Book Antiqua" w:hAnsi="Book Antiqua"/>
        </w:rPr>
        <w:t xml:space="preserve">, Cedar A, Siddiqui F, Herzig D, Fowlkes E, Thomas CR Jr. Colorectal cancer emergencies. </w:t>
      </w:r>
      <w:r w:rsidRPr="00FF249D">
        <w:rPr>
          <w:rFonts w:ascii="Book Antiqua" w:hAnsi="Book Antiqua"/>
          <w:i/>
          <w:iCs/>
        </w:rPr>
        <w:t>J Gastrointest Cancer</w:t>
      </w:r>
      <w:r w:rsidRPr="00FF249D">
        <w:rPr>
          <w:rFonts w:ascii="Book Antiqua" w:hAnsi="Book Antiqua"/>
        </w:rPr>
        <w:t xml:space="preserve"> 2013; </w:t>
      </w:r>
      <w:r w:rsidRPr="00FF249D">
        <w:rPr>
          <w:rFonts w:ascii="Book Antiqua" w:hAnsi="Book Antiqua"/>
          <w:b/>
          <w:bCs/>
        </w:rPr>
        <w:t>44</w:t>
      </w:r>
      <w:r w:rsidRPr="00FF249D">
        <w:rPr>
          <w:rFonts w:ascii="Book Antiqua" w:hAnsi="Book Antiqua"/>
        </w:rPr>
        <w:t>: 132-142 [PMID: 23371864 DOI: 10.1007/s12029-012-9468-0]</w:t>
      </w:r>
    </w:p>
    <w:p w14:paraId="754C3C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59 </w:t>
      </w:r>
      <w:r w:rsidRPr="00FF249D">
        <w:rPr>
          <w:rFonts w:ascii="Book Antiqua" w:hAnsi="Book Antiqua"/>
          <w:b/>
          <w:bCs/>
        </w:rPr>
        <w:t>EuroSurg Collaborative</w:t>
      </w:r>
      <w:r w:rsidRPr="00FF249D">
        <w:rPr>
          <w:rFonts w:ascii="Book Antiqua" w:hAnsi="Book Antiqua"/>
        </w:rPr>
        <w:t xml:space="preserve">. Acute PresentatiOn of coLorectaL cancer - an internatiOnal snapshot (APOLLO): Protocol for a prospective, multicentre cohort study. </w:t>
      </w:r>
      <w:r w:rsidRPr="00FF249D">
        <w:rPr>
          <w:rFonts w:ascii="Book Antiqua" w:hAnsi="Book Antiqua"/>
          <w:i/>
          <w:iCs/>
        </w:rPr>
        <w:t>Colorectal Dis</w:t>
      </w:r>
      <w:r w:rsidRPr="00FF249D">
        <w:rPr>
          <w:rFonts w:ascii="Book Antiqua" w:hAnsi="Book Antiqua"/>
        </w:rPr>
        <w:t xml:space="preserve"> 2023; </w:t>
      </w:r>
      <w:r w:rsidRPr="00FF249D">
        <w:rPr>
          <w:rFonts w:ascii="Book Antiqua" w:hAnsi="Book Antiqua"/>
          <w:b/>
          <w:bCs/>
        </w:rPr>
        <w:t>25</w:t>
      </w:r>
      <w:r w:rsidRPr="00FF249D">
        <w:rPr>
          <w:rFonts w:ascii="Book Antiqua" w:hAnsi="Book Antiqua"/>
        </w:rPr>
        <w:t>: 144-149 [PMID: 36579365 DOI: 10.1111/codi.16464]</w:t>
      </w:r>
    </w:p>
    <w:p w14:paraId="08BFA52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60 </w:t>
      </w:r>
      <w:r w:rsidRPr="00FF249D">
        <w:rPr>
          <w:rFonts w:ascii="Book Antiqua" w:hAnsi="Book Antiqua"/>
          <w:b/>
          <w:bCs/>
        </w:rPr>
        <w:t>Frago R</w:t>
      </w:r>
      <w:r w:rsidRPr="00FF249D">
        <w:rPr>
          <w:rFonts w:ascii="Book Antiqua" w:hAnsi="Book Antiqua"/>
        </w:rPr>
        <w:t xml:space="preserve">, Ramirez E, Millan M, Kreisler E, del Valle E, Biondo S. Current management of acute malignant large bowel obstruction: a systematic review. </w:t>
      </w:r>
      <w:r w:rsidRPr="00FF249D">
        <w:rPr>
          <w:rFonts w:ascii="Book Antiqua" w:hAnsi="Book Antiqua"/>
          <w:i/>
          <w:iCs/>
        </w:rPr>
        <w:t>Am J Surg</w:t>
      </w:r>
      <w:r w:rsidRPr="00FF249D">
        <w:rPr>
          <w:rFonts w:ascii="Book Antiqua" w:hAnsi="Book Antiqua"/>
        </w:rPr>
        <w:t xml:space="preserve"> 2014; </w:t>
      </w:r>
      <w:r w:rsidRPr="00FF249D">
        <w:rPr>
          <w:rFonts w:ascii="Book Antiqua" w:hAnsi="Book Antiqua"/>
          <w:b/>
          <w:bCs/>
        </w:rPr>
        <w:t>207</w:t>
      </w:r>
      <w:r w:rsidRPr="00FF249D">
        <w:rPr>
          <w:rFonts w:ascii="Book Antiqua" w:hAnsi="Book Antiqua"/>
        </w:rPr>
        <w:t>: 127-138 [PMID: 24124659 DOI: 10.1016/j.amjsurg.2013.07.027]</w:t>
      </w:r>
    </w:p>
    <w:p w14:paraId="3B3015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61 </w:t>
      </w:r>
      <w:r w:rsidRPr="00FF249D">
        <w:rPr>
          <w:rFonts w:ascii="Book Antiqua" w:hAnsi="Book Antiqua"/>
          <w:b/>
          <w:bCs/>
        </w:rPr>
        <w:t>Zielinski MD</w:t>
      </w:r>
      <w:r w:rsidRPr="00FF249D">
        <w:rPr>
          <w:rFonts w:ascii="Book Antiqua" w:hAnsi="Book Antiqua"/>
        </w:rPr>
        <w:t xml:space="preserve">, Merchea A, Heller SF, You YN. Emergency management of perforated colon cancers: how aggressive should we be? </w:t>
      </w:r>
      <w:r w:rsidRPr="00FF249D">
        <w:rPr>
          <w:rFonts w:ascii="Book Antiqua" w:hAnsi="Book Antiqua"/>
          <w:i/>
          <w:iCs/>
        </w:rPr>
        <w:t>J Gastrointest Surg</w:t>
      </w:r>
      <w:r w:rsidRPr="00FF249D">
        <w:rPr>
          <w:rFonts w:ascii="Book Antiqua" w:hAnsi="Book Antiqua"/>
        </w:rPr>
        <w:t xml:space="preserve"> 2011; </w:t>
      </w:r>
      <w:r w:rsidRPr="00FF249D">
        <w:rPr>
          <w:rFonts w:ascii="Book Antiqua" w:hAnsi="Book Antiqua"/>
          <w:b/>
          <w:bCs/>
        </w:rPr>
        <w:t>15</w:t>
      </w:r>
      <w:r w:rsidRPr="00FF249D">
        <w:rPr>
          <w:rFonts w:ascii="Book Antiqua" w:hAnsi="Book Antiqua"/>
        </w:rPr>
        <w:t>: 2232-2238 [PMID: 21913040 DOI: 10.1007/s11605-011-1674-8]</w:t>
      </w:r>
    </w:p>
    <w:p w14:paraId="3EBB4F8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62 </w:t>
      </w:r>
      <w:r w:rsidRPr="00FF249D">
        <w:rPr>
          <w:rFonts w:ascii="Book Antiqua" w:hAnsi="Book Antiqua"/>
          <w:b/>
          <w:bCs/>
        </w:rPr>
        <w:t>Cortet M</w:t>
      </w:r>
      <w:r w:rsidRPr="00FF249D">
        <w:rPr>
          <w:rFonts w:ascii="Book Antiqua" w:hAnsi="Book Antiqua"/>
        </w:rPr>
        <w:t xml:space="preserve">, Grimault A, Cheynel N, Lepage C, Bouvier AM, Faivre J. Patterns of recurrence of obstructing colon cancers after surgery for cure: a population-based study. </w:t>
      </w:r>
      <w:r w:rsidRPr="00FF249D">
        <w:rPr>
          <w:rFonts w:ascii="Book Antiqua" w:hAnsi="Book Antiqua"/>
          <w:i/>
          <w:iCs/>
        </w:rPr>
        <w:t>Colorectal Dis</w:t>
      </w:r>
      <w:r w:rsidRPr="00FF249D">
        <w:rPr>
          <w:rFonts w:ascii="Book Antiqua" w:hAnsi="Book Antiqua"/>
        </w:rPr>
        <w:t xml:space="preserve"> 2013; </w:t>
      </w:r>
      <w:r w:rsidRPr="00FF249D">
        <w:rPr>
          <w:rFonts w:ascii="Book Antiqua" w:hAnsi="Book Antiqua"/>
          <w:b/>
          <w:bCs/>
        </w:rPr>
        <w:t>15</w:t>
      </w:r>
      <w:r w:rsidRPr="00FF249D">
        <w:rPr>
          <w:rFonts w:ascii="Book Antiqua" w:hAnsi="Book Antiqua"/>
        </w:rPr>
        <w:t>: 1100-1106 [PMID: 23634749 DOI: 10.1111/codi.12268]</w:t>
      </w:r>
    </w:p>
    <w:p w14:paraId="32E6E02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63 </w:t>
      </w:r>
      <w:r w:rsidRPr="00FF249D">
        <w:rPr>
          <w:rFonts w:ascii="Book Antiqua" w:hAnsi="Book Antiqua"/>
          <w:b/>
          <w:bCs/>
        </w:rPr>
        <w:t>van Hooft JE</w:t>
      </w:r>
      <w:r w:rsidRPr="00FF249D">
        <w:rPr>
          <w:rFonts w:ascii="Book Antiqua" w:hAnsi="Book Antiqua"/>
        </w:rPr>
        <w:t xml:space="preserve">, Bemelman WA, Oldenburg B, Marinelli AW, Lutke Holzik MF, Grubben MJ, Sprangers MA, Dijkgraaf MG, Fockens P; collaborative Dutch Stent-In study group. </w:t>
      </w:r>
      <w:r w:rsidRPr="00FF249D">
        <w:rPr>
          <w:rFonts w:ascii="Book Antiqua" w:hAnsi="Book Antiqua"/>
        </w:rPr>
        <w:lastRenderedPageBreak/>
        <w:t xml:space="preserve">Colonic stenting versus emergency surgery for acute left-sided malignant colonic obstruction: a multicentre randomised trial. </w:t>
      </w:r>
      <w:r w:rsidRPr="00FF249D">
        <w:rPr>
          <w:rFonts w:ascii="Book Antiqua" w:hAnsi="Book Antiqua"/>
          <w:i/>
          <w:iCs/>
        </w:rPr>
        <w:t>Lancet Oncol</w:t>
      </w:r>
      <w:r w:rsidRPr="00FF249D">
        <w:rPr>
          <w:rFonts w:ascii="Book Antiqua" w:hAnsi="Book Antiqua"/>
        </w:rPr>
        <w:t xml:space="preserve"> 2011; </w:t>
      </w:r>
      <w:r w:rsidRPr="00FF249D">
        <w:rPr>
          <w:rFonts w:ascii="Book Antiqua" w:hAnsi="Book Antiqua"/>
          <w:b/>
          <w:bCs/>
        </w:rPr>
        <w:t>12</w:t>
      </w:r>
      <w:r w:rsidRPr="00FF249D">
        <w:rPr>
          <w:rFonts w:ascii="Book Antiqua" w:hAnsi="Book Antiqua"/>
        </w:rPr>
        <w:t>: 344-352 [PMID: 21398178 DOI: 10.1016/S1470-2045(11)70035-3]</w:t>
      </w:r>
    </w:p>
    <w:p w14:paraId="5E3250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64 </w:t>
      </w:r>
      <w:r w:rsidRPr="00FF249D">
        <w:rPr>
          <w:rFonts w:ascii="Book Antiqua" w:hAnsi="Book Antiqua"/>
          <w:b/>
          <w:bCs/>
        </w:rPr>
        <w:t>Sabatino SA</w:t>
      </w:r>
      <w:r w:rsidRPr="00FF249D">
        <w:rPr>
          <w:rFonts w:ascii="Book Antiqua" w:hAnsi="Book Antiqua"/>
        </w:rPr>
        <w:t xml:space="preserve">, White MC, Thompson TD, Klabunde CN; Centers for Disease Control and Prevention (CDC). Cancer screening test use - United States, 2013. </w:t>
      </w:r>
      <w:r w:rsidRPr="00FF249D">
        <w:rPr>
          <w:rFonts w:ascii="Book Antiqua" w:hAnsi="Book Antiqua"/>
          <w:i/>
          <w:iCs/>
        </w:rPr>
        <w:t>MMWR Morb Mortal Wkly Rep</w:t>
      </w:r>
      <w:r w:rsidRPr="00FF249D">
        <w:rPr>
          <w:rFonts w:ascii="Book Antiqua" w:hAnsi="Book Antiqua"/>
        </w:rPr>
        <w:t xml:space="preserve"> 2015; </w:t>
      </w:r>
      <w:r w:rsidRPr="00FF249D">
        <w:rPr>
          <w:rFonts w:ascii="Book Antiqua" w:hAnsi="Book Antiqua"/>
          <w:b/>
          <w:bCs/>
        </w:rPr>
        <w:t>64</w:t>
      </w:r>
      <w:r w:rsidRPr="00FF249D">
        <w:rPr>
          <w:rFonts w:ascii="Book Antiqua" w:hAnsi="Book Antiqua"/>
        </w:rPr>
        <w:t>: 464-468 [PMID: 25950253]</w:t>
      </w:r>
    </w:p>
    <w:p w14:paraId="4B555BE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65 </w:t>
      </w:r>
      <w:r w:rsidRPr="00FF249D">
        <w:rPr>
          <w:rFonts w:ascii="Book Antiqua" w:hAnsi="Book Antiqua"/>
          <w:b/>
          <w:bCs/>
        </w:rPr>
        <w:t>White A</w:t>
      </w:r>
      <w:r w:rsidRPr="00FF249D">
        <w:rPr>
          <w:rFonts w:ascii="Book Antiqua" w:hAnsi="Book Antiqua"/>
        </w:rPr>
        <w:t xml:space="preserve">, Thompson TD, White MC, Sabatino SA, de Moor J, Doria-Rose PV, Geiger AM, Richardson LC. Cancer Screening Test Use - United States, 2015. </w:t>
      </w:r>
      <w:r w:rsidRPr="00FF249D">
        <w:rPr>
          <w:rFonts w:ascii="Book Antiqua" w:hAnsi="Book Antiqua"/>
          <w:i/>
          <w:iCs/>
        </w:rPr>
        <w:t>MMWR Morb Mortal Wkly Rep</w:t>
      </w:r>
      <w:r w:rsidRPr="00FF249D">
        <w:rPr>
          <w:rFonts w:ascii="Book Antiqua" w:hAnsi="Book Antiqua"/>
        </w:rPr>
        <w:t xml:space="preserve"> 2017; </w:t>
      </w:r>
      <w:r w:rsidRPr="00FF249D">
        <w:rPr>
          <w:rFonts w:ascii="Book Antiqua" w:hAnsi="Book Antiqua"/>
          <w:b/>
          <w:bCs/>
        </w:rPr>
        <w:t>66</w:t>
      </w:r>
      <w:r w:rsidRPr="00FF249D">
        <w:rPr>
          <w:rFonts w:ascii="Book Antiqua" w:hAnsi="Book Antiqua"/>
        </w:rPr>
        <w:t>: 201-206 [PMID: 28253225 DOI: 10.15585/mmwr.mm6608a1]</w:t>
      </w:r>
    </w:p>
    <w:p w14:paraId="24B334B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66 </w:t>
      </w:r>
      <w:r w:rsidRPr="00FF249D">
        <w:rPr>
          <w:rFonts w:ascii="Book Antiqua" w:hAnsi="Book Antiqua"/>
          <w:b/>
          <w:bCs/>
        </w:rPr>
        <w:t>Kew GS</w:t>
      </w:r>
      <w:r w:rsidRPr="00FF249D">
        <w:rPr>
          <w:rFonts w:ascii="Book Antiqua" w:hAnsi="Book Antiqua"/>
        </w:rPr>
        <w:t xml:space="preserve">, Koh CJ. Strategies to Improve Persistent Adherence in Colorectal Cancer Screening. </w:t>
      </w:r>
      <w:r w:rsidRPr="00FF249D">
        <w:rPr>
          <w:rFonts w:ascii="Book Antiqua" w:hAnsi="Book Antiqua"/>
          <w:i/>
          <w:iCs/>
        </w:rPr>
        <w:t>Gut Liver</w:t>
      </w:r>
      <w:r w:rsidRPr="00FF249D">
        <w:rPr>
          <w:rFonts w:ascii="Book Antiqua" w:hAnsi="Book Antiqua"/>
        </w:rPr>
        <w:t xml:space="preserve"> 2020; </w:t>
      </w:r>
      <w:r w:rsidRPr="00FF249D">
        <w:rPr>
          <w:rFonts w:ascii="Book Antiqua" w:hAnsi="Book Antiqua"/>
          <w:b/>
          <w:bCs/>
        </w:rPr>
        <w:t>14</w:t>
      </w:r>
      <w:r w:rsidRPr="00FF249D">
        <w:rPr>
          <w:rFonts w:ascii="Book Antiqua" w:hAnsi="Book Antiqua"/>
        </w:rPr>
        <w:t>: 546-552 [PMID: 31822055 DOI: 10.5009/gnl19306]</w:t>
      </w:r>
    </w:p>
    <w:p w14:paraId="09F9FFC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67 </w:t>
      </w:r>
      <w:r w:rsidRPr="00FF249D">
        <w:rPr>
          <w:rFonts w:ascii="Book Antiqua" w:hAnsi="Book Antiqua"/>
          <w:b/>
          <w:bCs/>
        </w:rPr>
        <w:t>Navarro M</w:t>
      </w:r>
      <w:r w:rsidRPr="00FF249D">
        <w:rPr>
          <w:rFonts w:ascii="Book Antiqua" w:hAnsi="Book Antiqua"/>
        </w:rPr>
        <w:t xml:space="preserve">, Nicolas A, Ferrandez A, Lanas A. Colorectal cancer population screening programs worldwide in 2016: An update. </w:t>
      </w:r>
      <w:r w:rsidRPr="00FF249D">
        <w:rPr>
          <w:rFonts w:ascii="Book Antiqua" w:hAnsi="Book Antiqua"/>
          <w:i/>
          <w:iCs/>
        </w:rPr>
        <w:t>World J Gastroenterol</w:t>
      </w:r>
      <w:r w:rsidRPr="00FF249D">
        <w:rPr>
          <w:rFonts w:ascii="Book Antiqua" w:hAnsi="Book Antiqua"/>
        </w:rPr>
        <w:t xml:space="preserve"> 2017; </w:t>
      </w:r>
      <w:r w:rsidRPr="00FF249D">
        <w:rPr>
          <w:rFonts w:ascii="Book Antiqua" w:hAnsi="Book Antiqua"/>
          <w:b/>
          <w:bCs/>
        </w:rPr>
        <w:t>23</w:t>
      </w:r>
      <w:r w:rsidRPr="00FF249D">
        <w:rPr>
          <w:rFonts w:ascii="Book Antiqua" w:hAnsi="Book Antiqua"/>
        </w:rPr>
        <w:t>: 3632-3642 [PMID: 28611516 DOI: 10.3748/wjg.v23.i20.3632]</w:t>
      </w:r>
    </w:p>
    <w:p w14:paraId="56D5A6E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68 </w:t>
      </w:r>
      <w:r w:rsidRPr="00FF249D">
        <w:rPr>
          <w:rFonts w:ascii="Book Antiqua" w:hAnsi="Book Antiqua"/>
          <w:b/>
          <w:bCs/>
        </w:rPr>
        <w:t>Dressler J</w:t>
      </w:r>
      <w:r w:rsidRPr="00FF249D">
        <w:rPr>
          <w:rFonts w:ascii="Book Antiqua" w:hAnsi="Book Antiqua"/>
        </w:rPr>
        <w:t xml:space="preserve">, Johnsen AT, Madsen LJ, Rasmussen M, Jorgensen LN. Factors affecting patient adherence to publicly funded colorectal cancer screening programmes: a systematic review. </w:t>
      </w:r>
      <w:r w:rsidRPr="00FF249D">
        <w:rPr>
          <w:rFonts w:ascii="Book Antiqua" w:hAnsi="Book Antiqua"/>
          <w:i/>
          <w:iCs/>
        </w:rPr>
        <w:t>Public Health</w:t>
      </w:r>
      <w:r w:rsidRPr="00FF249D">
        <w:rPr>
          <w:rFonts w:ascii="Book Antiqua" w:hAnsi="Book Antiqua"/>
        </w:rPr>
        <w:t xml:space="preserve"> 2021; </w:t>
      </w:r>
      <w:r w:rsidRPr="00FF249D">
        <w:rPr>
          <w:rFonts w:ascii="Book Antiqua" w:hAnsi="Book Antiqua"/>
          <w:b/>
          <w:bCs/>
        </w:rPr>
        <w:t>190</w:t>
      </w:r>
      <w:r w:rsidRPr="00FF249D">
        <w:rPr>
          <w:rFonts w:ascii="Book Antiqua" w:hAnsi="Book Antiqua"/>
        </w:rPr>
        <w:t>: 67-74 [PMID: 33360029 DOI: 10.1016/j.puhe.2020.10.025]</w:t>
      </w:r>
    </w:p>
    <w:p w14:paraId="5D715F5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69 </w:t>
      </w:r>
      <w:r w:rsidRPr="00FF249D">
        <w:rPr>
          <w:rFonts w:ascii="Book Antiqua" w:hAnsi="Book Antiqua"/>
          <w:b/>
          <w:bCs/>
        </w:rPr>
        <w:t>Kaminski MF</w:t>
      </w:r>
      <w:r w:rsidRPr="00FF249D">
        <w:rPr>
          <w:rFonts w:ascii="Book Antiqua" w:hAnsi="Book Antiqua"/>
        </w:rPr>
        <w:t xml:space="preserve">, Robertson DJ, Senore C, Rex DK. Optimizing the Quality of Colorectal Cancer Screening Worldwide.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158</w:t>
      </w:r>
      <w:r w:rsidRPr="00FF249D">
        <w:rPr>
          <w:rFonts w:ascii="Book Antiqua" w:hAnsi="Book Antiqua"/>
        </w:rPr>
        <w:t>: 404-417 [PMID: 31759062 DOI: 10.1053/j.gastro.2019.11.026]</w:t>
      </w:r>
    </w:p>
    <w:p w14:paraId="61642C0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70 </w:t>
      </w:r>
      <w:r w:rsidRPr="00FF249D">
        <w:rPr>
          <w:rFonts w:ascii="Book Antiqua" w:hAnsi="Book Antiqua"/>
          <w:b/>
          <w:bCs/>
        </w:rPr>
        <w:t>European Colorectal Cancer Screening Guidelines Working Group</w:t>
      </w:r>
      <w:r w:rsidRPr="00FF249D">
        <w:rPr>
          <w:rFonts w:ascii="Book Antiqua" w:hAnsi="Book Antiqua"/>
        </w:rPr>
        <w:t xml:space="preserve">, von Karsa L, Patnick J, Segnan N, Atkin W, Halloran S, Lansdorp-Vogelaar I, Malila N, Minozzi S, Moss S, Quirke P, Steele RJ, Vieth M, Aabakken L, Altenhofen L, Ancelle-Park R, Antoljak N, Anttila A, Armaroli P, Arrossi S, Austoker J, Banzi R, Bellisario C, Blom J, Brenner H, Bretthauer M, Camargo Cancela M, Costamagna G, Cuzick J, Dai M, Daniel J, Dekker E, Delicata N, Ducarroz S, Erfkamp H, Espinàs JA, Faivre J, Faulds Wood L, Flugelman A, Frkovic-Grazio S, Geller B, Giordano L, Grazzini G, Green J, Hamashima C, Herrmann C, Hewitson P, Hoff G, Holten I, Jover R, Kaminski MF, Kuipers EJ, Kurtinaitis J, Lambert </w:t>
      </w:r>
      <w:r w:rsidRPr="00FF249D">
        <w:rPr>
          <w:rFonts w:ascii="Book Antiqua" w:hAnsi="Book Antiqua"/>
        </w:rPr>
        <w:lastRenderedPageBreak/>
        <w:t xml:space="preserve">R, Launoy G, Lee W, Leicester R, Leja M, Lieberman D, Lignini T, Lucas E, Lynge E, Mádai S, Marinho J, Maučec Zakotnik J, Minoli G, Monk C, Morais A, Muwonge R, Nadel M, Neamtiu L, Peris Tuser M, Pignone M, Pox C, Primic-Zakelj M, Psaila J, Rabeneck L, Ransohoff D, Rasmussen M, Regula J, Ren J, Rennert G, Rey J, Riddell RH, Risio M, Rodrigues V, Saito H, Sauvaget C, Scharpantgen A, Schmiegel W, Senore C, Siddiqi M, Sighoko D, Smith R, Smith S, Suchanek S, Suonio E, Tong W, Törnberg S, Van Cutsem E, Vignatelli L, Villain P, Voti L, Watanabe H, Watson J, Winawer S, Young G, Zaksas V, Zappa M, Valori R. European guidelines for quality assurance in colorectal cancer screening and diagnosis: overview and introduction to the full supplement publication. </w:t>
      </w:r>
      <w:r w:rsidRPr="00FF249D">
        <w:rPr>
          <w:rFonts w:ascii="Book Antiqua" w:hAnsi="Book Antiqua"/>
          <w:i/>
          <w:iCs/>
        </w:rPr>
        <w:t>Endoscopy</w:t>
      </w:r>
      <w:r w:rsidRPr="00FF249D">
        <w:rPr>
          <w:rFonts w:ascii="Book Antiqua" w:hAnsi="Book Antiqua"/>
        </w:rPr>
        <w:t xml:space="preserve"> 2013; </w:t>
      </w:r>
      <w:r w:rsidRPr="00FF249D">
        <w:rPr>
          <w:rFonts w:ascii="Book Antiqua" w:hAnsi="Book Antiqua"/>
          <w:b/>
          <w:bCs/>
        </w:rPr>
        <w:t>45</w:t>
      </w:r>
      <w:r w:rsidRPr="00FF249D">
        <w:rPr>
          <w:rFonts w:ascii="Book Antiqua" w:hAnsi="Book Antiqua"/>
        </w:rPr>
        <w:t>: 51-59 [PMID: 23212726 DOI: 10.1055/s-0032-1325997]</w:t>
      </w:r>
    </w:p>
    <w:p w14:paraId="5AFA000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71 </w:t>
      </w:r>
      <w:r w:rsidRPr="00FF249D">
        <w:rPr>
          <w:rFonts w:ascii="Book Antiqua" w:hAnsi="Book Antiqua"/>
          <w:b/>
          <w:bCs/>
        </w:rPr>
        <w:t>Meester RG</w:t>
      </w:r>
      <w:r w:rsidRPr="00FF249D">
        <w:rPr>
          <w:rFonts w:ascii="Book Antiqua" w:hAnsi="Book Antiqua"/>
        </w:rPr>
        <w:t xml:space="preserve">, Doubeni CA, Zauber AG, Goede SL, Levin TR, Corley DA, Jemal A, Lansdorp-Vogelaar I. Public health impact of achieving 80% colorectal cancer screening rates in the United States by 2018. </w:t>
      </w:r>
      <w:r w:rsidRPr="00FF249D">
        <w:rPr>
          <w:rFonts w:ascii="Book Antiqua" w:hAnsi="Book Antiqua"/>
          <w:i/>
          <w:iCs/>
        </w:rPr>
        <w:t>Cancer</w:t>
      </w:r>
      <w:r w:rsidRPr="00FF249D">
        <w:rPr>
          <w:rFonts w:ascii="Book Antiqua" w:hAnsi="Book Antiqua"/>
        </w:rPr>
        <w:t xml:space="preserve"> 2015; </w:t>
      </w:r>
      <w:r w:rsidRPr="00FF249D">
        <w:rPr>
          <w:rFonts w:ascii="Book Antiqua" w:hAnsi="Book Antiqua"/>
          <w:b/>
          <w:bCs/>
        </w:rPr>
        <w:t>121</w:t>
      </w:r>
      <w:r w:rsidRPr="00FF249D">
        <w:rPr>
          <w:rFonts w:ascii="Book Antiqua" w:hAnsi="Book Antiqua"/>
        </w:rPr>
        <w:t>: 2281-2285 [PMID: 25763558 DOI: 10.1002/cncr.29336]</w:t>
      </w:r>
    </w:p>
    <w:p w14:paraId="43E0E80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72 </w:t>
      </w:r>
      <w:r w:rsidRPr="00FF249D">
        <w:rPr>
          <w:rFonts w:ascii="Book Antiqua" w:hAnsi="Book Antiqua"/>
          <w:b/>
          <w:bCs/>
        </w:rPr>
        <w:t>Robertson DJ</w:t>
      </w:r>
      <w:r w:rsidRPr="00FF249D">
        <w:rPr>
          <w:rFonts w:ascii="Book Antiqua" w:hAnsi="Book Antiqua"/>
        </w:rPr>
        <w:t xml:space="preserve">, Lee JK, Boland CR, Dominitz JA, Giardiello FM, Johnson DA, Kaltenbach T, Lieberman D, Levin TR, Rex DK. Recommendations on Fecal Immunochemical Testing to Screen for Colorectal Neoplasia: A Consensus Statement by the US Multi-Society Task Force on Colorectal Cancer. </w:t>
      </w:r>
      <w:r w:rsidRPr="00FF249D">
        <w:rPr>
          <w:rFonts w:ascii="Book Antiqua" w:hAnsi="Book Antiqua"/>
          <w:i/>
          <w:iCs/>
        </w:rPr>
        <w:t>Gastroenterology</w:t>
      </w:r>
      <w:r w:rsidRPr="00FF249D">
        <w:rPr>
          <w:rFonts w:ascii="Book Antiqua" w:hAnsi="Book Antiqua"/>
        </w:rPr>
        <w:t xml:space="preserve"> 2017; </w:t>
      </w:r>
      <w:r w:rsidRPr="00FF249D">
        <w:rPr>
          <w:rFonts w:ascii="Book Antiqua" w:hAnsi="Book Antiqua"/>
          <w:b/>
          <w:bCs/>
        </w:rPr>
        <w:t>152</w:t>
      </w:r>
      <w:r w:rsidRPr="00FF249D">
        <w:rPr>
          <w:rFonts w:ascii="Book Antiqua" w:hAnsi="Book Antiqua"/>
        </w:rPr>
        <w:t>: 1217-1237.e3 [PMID: 27769517 DOI: 10.1053/j.gastro.2016.08.053]</w:t>
      </w:r>
    </w:p>
    <w:p w14:paraId="2633728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73 </w:t>
      </w:r>
      <w:r w:rsidRPr="00FF249D">
        <w:rPr>
          <w:rFonts w:ascii="Book Antiqua" w:hAnsi="Book Antiqua"/>
          <w:b/>
          <w:bCs/>
        </w:rPr>
        <w:t>Doubeni CA</w:t>
      </w:r>
      <w:r w:rsidRPr="00FF249D">
        <w:rPr>
          <w:rFonts w:ascii="Book Antiqua" w:hAnsi="Book Antiqua"/>
        </w:rPr>
        <w:t xml:space="preserve">, Corley DA, Zauber AG. Colorectal Cancer Health Disparities and the Role of US Law and Health Policy. </w:t>
      </w:r>
      <w:r w:rsidRPr="00FF249D">
        <w:rPr>
          <w:rFonts w:ascii="Book Antiqua" w:hAnsi="Book Antiqua"/>
          <w:i/>
          <w:iCs/>
        </w:rPr>
        <w:t>Gastroenterology</w:t>
      </w:r>
      <w:r w:rsidRPr="00FF249D">
        <w:rPr>
          <w:rFonts w:ascii="Book Antiqua" w:hAnsi="Book Antiqua"/>
        </w:rPr>
        <w:t xml:space="preserve"> 2016; </w:t>
      </w:r>
      <w:r w:rsidRPr="00FF249D">
        <w:rPr>
          <w:rFonts w:ascii="Book Antiqua" w:hAnsi="Book Antiqua"/>
          <w:b/>
          <w:bCs/>
        </w:rPr>
        <w:t>150</w:t>
      </w:r>
      <w:r w:rsidRPr="00FF249D">
        <w:rPr>
          <w:rFonts w:ascii="Book Antiqua" w:hAnsi="Book Antiqua"/>
        </w:rPr>
        <w:t>: 1052-1055 [PMID: 27016715 DOI: 10.1053/j.gastro.2016.03.012]</w:t>
      </w:r>
    </w:p>
    <w:p w14:paraId="1EBD47D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74 </w:t>
      </w:r>
      <w:r w:rsidRPr="00FF249D">
        <w:rPr>
          <w:rFonts w:ascii="Book Antiqua" w:hAnsi="Book Antiqua"/>
          <w:b/>
          <w:bCs/>
        </w:rPr>
        <w:t>Deibel A</w:t>
      </w:r>
      <w:r w:rsidRPr="00FF249D">
        <w:rPr>
          <w:rFonts w:ascii="Book Antiqua" w:hAnsi="Book Antiqua"/>
        </w:rPr>
        <w:t xml:space="preserve">, Deng L, Cheng CY, Schlander M, Ran T, Lang B, Krupka N, Beerenwinkel N, Rogler G, Wiest R, Sonnenberg A, Poleszczuk J, Misselwitz B. Evaluating key characteristics of ideal colorectal cancer screening modalities: the microsimulation approach. </w:t>
      </w:r>
      <w:r w:rsidRPr="00FF249D">
        <w:rPr>
          <w:rFonts w:ascii="Book Antiqua" w:hAnsi="Book Antiqua"/>
          <w:i/>
          <w:iCs/>
        </w:rPr>
        <w:t>Gastrointest Endosc</w:t>
      </w:r>
      <w:r w:rsidRPr="00FF249D">
        <w:rPr>
          <w:rFonts w:ascii="Book Antiqua" w:hAnsi="Book Antiqua"/>
        </w:rPr>
        <w:t xml:space="preserve"> 2021; </w:t>
      </w:r>
      <w:r w:rsidRPr="00FF249D">
        <w:rPr>
          <w:rFonts w:ascii="Book Antiqua" w:hAnsi="Book Antiqua"/>
          <w:b/>
          <w:bCs/>
        </w:rPr>
        <w:t>94</w:t>
      </w:r>
      <w:r w:rsidRPr="00FF249D">
        <w:rPr>
          <w:rFonts w:ascii="Book Antiqua" w:hAnsi="Book Antiqua"/>
        </w:rPr>
        <w:t>: 379-390.e7 [PMID: 33600806 DOI: 10.1016/j.gie.2021.02.013]</w:t>
      </w:r>
    </w:p>
    <w:p w14:paraId="5E78B4D4"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75 </w:t>
      </w:r>
      <w:r w:rsidRPr="00FF249D">
        <w:rPr>
          <w:rFonts w:ascii="Book Antiqua" w:hAnsi="Book Antiqua"/>
          <w:b/>
          <w:bCs/>
        </w:rPr>
        <w:t>Castells A</w:t>
      </w:r>
      <w:r w:rsidRPr="00FF249D">
        <w:rPr>
          <w:rFonts w:ascii="Book Antiqua" w:hAnsi="Book Antiqua"/>
        </w:rPr>
        <w:t xml:space="preserve">, Quintero E. Programmatic screening for colorectal cancer: the COLONPREV study. </w:t>
      </w:r>
      <w:r w:rsidRPr="00FF249D">
        <w:rPr>
          <w:rFonts w:ascii="Book Antiqua" w:hAnsi="Book Antiqua"/>
          <w:i/>
          <w:iCs/>
        </w:rPr>
        <w:t>Dig Dis Sci</w:t>
      </w:r>
      <w:r w:rsidRPr="00FF249D">
        <w:rPr>
          <w:rFonts w:ascii="Book Antiqua" w:hAnsi="Book Antiqua"/>
        </w:rPr>
        <w:t xml:space="preserve"> 2015; </w:t>
      </w:r>
      <w:r w:rsidRPr="00FF249D">
        <w:rPr>
          <w:rFonts w:ascii="Book Antiqua" w:hAnsi="Book Antiqua"/>
          <w:b/>
          <w:bCs/>
        </w:rPr>
        <w:t>60</w:t>
      </w:r>
      <w:r w:rsidRPr="00FF249D">
        <w:rPr>
          <w:rFonts w:ascii="Book Antiqua" w:hAnsi="Book Antiqua"/>
        </w:rPr>
        <w:t>: 672-680 [PMID: 25492501 DOI: 10.1007/s10620-014-3446-2]</w:t>
      </w:r>
    </w:p>
    <w:p w14:paraId="57BE00A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76 </w:t>
      </w:r>
      <w:r w:rsidRPr="00FF249D">
        <w:rPr>
          <w:rFonts w:ascii="Book Antiqua" w:hAnsi="Book Antiqua"/>
          <w:b/>
          <w:bCs/>
        </w:rPr>
        <w:t>Duarte RB</w:t>
      </w:r>
      <w:r w:rsidRPr="00FF249D">
        <w:rPr>
          <w:rFonts w:ascii="Book Antiqua" w:hAnsi="Book Antiqua"/>
        </w:rPr>
        <w:t xml:space="preserve">, Bernardo WM, Sakai CM, Silva GL, Guedes HG, Kuga R, Ide E, Ishida RK, Sakai P, de Moura EG. Computed tomography colonography versus colonoscopy for the diagnosis of colorectal cancer: a systematic review and meta-analysis. </w:t>
      </w:r>
      <w:r w:rsidRPr="00FF249D">
        <w:rPr>
          <w:rFonts w:ascii="Book Antiqua" w:hAnsi="Book Antiqua"/>
          <w:i/>
          <w:iCs/>
        </w:rPr>
        <w:t>Ther Clin Risk Manag</w:t>
      </w:r>
      <w:r w:rsidRPr="00FF249D">
        <w:rPr>
          <w:rFonts w:ascii="Book Antiqua" w:hAnsi="Book Antiqua"/>
        </w:rPr>
        <w:t xml:space="preserve"> 2018; </w:t>
      </w:r>
      <w:r w:rsidRPr="00FF249D">
        <w:rPr>
          <w:rFonts w:ascii="Book Antiqua" w:hAnsi="Book Antiqua"/>
          <w:b/>
          <w:bCs/>
        </w:rPr>
        <w:t>14</w:t>
      </w:r>
      <w:r w:rsidRPr="00FF249D">
        <w:rPr>
          <w:rFonts w:ascii="Book Antiqua" w:hAnsi="Book Antiqua"/>
        </w:rPr>
        <w:t>: 349-360 [PMID: 29503554 DOI: 10.2147/TCRM.S152147]</w:t>
      </w:r>
    </w:p>
    <w:p w14:paraId="2F2D00F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77 </w:t>
      </w:r>
      <w:r w:rsidRPr="00FF249D">
        <w:rPr>
          <w:rFonts w:ascii="Book Antiqua" w:hAnsi="Book Antiqua"/>
          <w:b/>
          <w:bCs/>
        </w:rPr>
        <w:t>Dominitz JA</w:t>
      </w:r>
      <w:r w:rsidRPr="00FF249D">
        <w:rPr>
          <w:rFonts w:ascii="Book Antiqua" w:hAnsi="Book Antiqua"/>
        </w:rPr>
        <w:t xml:space="preserve">, Levin TR. What Is Organized Screening and What Is Its Value? </w:t>
      </w:r>
      <w:r w:rsidRPr="00FF249D">
        <w:rPr>
          <w:rFonts w:ascii="Book Antiqua" w:hAnsi="Book Antiqua"/>
          <w:i/>
          <w:iCs/>
        </w:rPr>
        <w:t>Gastrointest Endosc Clin N Am</w:t>
      </w:r>
      <w:r w:rsidRPr="00FF249D">
        <w:rPr>
          <w:rFonts w:ascii="Book Antiqua" w:hAnsi="Book Antiqua"/>
        </w:rPr>
        <w:t xml:space="preserve"> 2020; </w:t>
      </w:r>
      <w:r w:rsidRPr="00FF249D">
        <w:rPr>
          <w:rFonts w:ascii="Book Antiqua" w:hAnsi="Book Antiqua"/>
          <w:b/>
          <w:bCs/>
        </w:rPr>
        <w:t>30</w:t>
      </w:r>
      <w:r w:rsidRPr="00FF249D">
        <w:rPr>
          <w:rFonts w:ascii="Book Antiqua" w:hAnsi="Book Antiqua"/>
        </w:rPr>
        <w:t>: 393-411 [PMID: 32439078 DOI: 10.1016/j.giec.2020.02.002]</w:t>
      </w:r>
    </w:p>
    <w:p w14:paraId="6C8B7AFE" w14:textId="62A8BFCE" w:rsidR="00570E96" w:rsidRPr="00FF249D" w:rsidRDefault="00570E96" w:rsidP="00FF249D">
      <w:pPr>
        <w:spacing w:line="360" w:lineRule="auto"/>
        <w:jc w:val="both"/>
        <w:rPr>
          <w:rFonts w:ascii="Book Antiqua" w:hAnsi="Book Antiqua"/>
        </w:rPr>
      </w:pPr>
      <w:r w:rsidRPr="00FF249D">
        <w:rPr>
          <w:rFonts w:ascii="Book Antiqua" w:hAnsi="Book Antiqua"/>
        </w:rPr>
        <w:t xml:space="preserve">78 </w:t>
      </w:r>
      <w:r w:rsidRPr="00FF249D">
        <w:rPr>
          <w:rFonts w:ascii="Book Antiqua" w:hAnsi="Book Antiqua"/>
          <w:b/>
          <w:bCs/>
        </w:rPr>
        <w:t xml:space="preserve">International Agency for Research on Cancer. </w:t>
      </w:r>
      <w:r w:rsidRPr="00FF249D">
        <w:rPr>
          <w:rFonts w:ascii="Book Antiqua" w:hAnsi="Book Antiqua"/>
          <w:bCs/>
        </w:rPr>
        <w:t>Cervix cancer screening. IARC Handbook of Cancer Prevention,</w:t>
      </w:r>
      <w:r w:rsidRPr="00FF249D">
        <w:rPr>
          <w:rFonts w:ascii="Book Antiqua" w:hAnsi="Book Antiqua"/>
        </w:rPr>
        <w:t xml:space="preserve"> vol. 10. Lyon, France: IARC Press</w:t>
      </w:r>
      <w:r w:rsidR="00A7314C" w:rsidRPr="00FF249D">
        <w:rPr>
          <w:rFonts w:ascii="Book Antiqua" w:hAnsi="Book Antiqua"/>
          <w:lang w:eastAsia="zh-CN"/>
        </w:rPr>
        <w:t xml:space="preserve">, </w:t>
      </w:r>
      <w:r w:rsidRPr="00FF249D">
        <w:rPr>
          <w:rFonts w:ascii="Book Antiqua" w:hAnsi="Book Antiqua"/>
        </w:rPr>
        <w:t>2005</w:t>
      </w:r>
      <w:r w:rsidR="00737779" w:rsidRPr="00FF249D">
        <w:rPr>
          <w:rFonts w:ascii="Book Antiqua" w:hAnsi="Book Antiqua"/>
          <w:lang w:eastAsia="zh-CN"/>
        </w:rPr>
        <w:t>:</w:t>
      </w:r>
      <w:r w:rsidRPr="00FF249D">
        <w:rPr>
          <w:rFonts w:ascii="Book Antiqua" w:hAnsi="Book Antiqua"/>
        </w:rPr>
        <w:t xml:space="preserve"> 117–</w:t>
      </w:r>
      <w:r w:rsidR="00737779" w:rsidRPr="00FF249D">
        <w:rPr>
          <w:rFonts w:ascii="Book Antiqua" w:hAnsi="Book Antiqua"/>
          <w:lang w:eastAsia="zh-CN"/>
        </w:rPr>
        <w:t>1</w:t>
      </w:r>
      <w:r w:rsidRPr="00FF249D">
        <w:rPr>
          <w:rFonts w:ascii="Book Antiqua" w:hAnsi="Book Antiqua"/>
        </w:rPr>
        <w:t>62</w:t>
      </w:r>
    </w:p>
    <w:p w14:paraId="3DFA4BF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79 </w:t>
      </w:r>
      <w:r w:rsidRPr="00FF249D">
        <w:rPr>
          <w:rFonts w:ascii="Book Antiqua" w:hAnsi="Book Antiqua"/>
          <w:b/>
          <w:bCs/>
        </w:rPr>
        <w:t>Baron RC</w:t>
      </w:r>
      <w:r w:rsidRPr="00FF249D">
        <w:rPr>
          <w:rFonts w:ascii="Book Antiqua" w:hAnsi="Book Antiqua"/>
        </w:rPr>
        <w:t xml:space="preserve">, Rimer BK, Coates RJ, Kerner J, Kalra GP, Melillo S, Habarta N, Wilson KM, Chattopadhyay S, Leeks K; Task Force on Community Preventive Services. Client-directed interventions to increase community access to breast, cervical, and colorectal cancer screening a systematic review. </w:t>
      </w:r>
      <w:r w:rsidRPr="00FF249D">
        <w:rPr>
          <w:rFonts w:ascii="Book Antiqua" w:hAnsi="Book Antiqua"/>
          <w:i/>
          <w:iCs/>
        </w:rPr>
        <w:t>Am J Prev Med</w:t>
      </w:r>
      <w:r w:rsidRPr="00FF249D">
        <w:rPr>
          <w:rFonts w:ascii="Book Antiqua" w:hAnsi="Book Antiqua"/>
        </w:rPr>
        <w:t xml:space="preserve"> 2008; </w:t>
      </w:r>
      <w:r w:rsidRPr="00FF249D">
        <w:rPr>
          <w:rFonts w:ascii="Book Antiqua" w:hAnsi="Book Antiqua"/>
          <w:b/>
          <w:bCs/>
        </w:rPr>
        <w:t>35</w:t>
      </w:r>
      <w:r w:rsidRPr="00FF249D">
        <w:rPr>
          <w:rFonts w:ascii="Book Antiqua" w:hAnsi="Book Antiqua"/>
        </w:rPr>
        <w:t>: S56-S66 [PMID: 18541188 DOI: 10.1016/j.amepre.2008.04.001]</w:t>
      </w:r>
    </w:p>
    <w:p w14:paraId="46425AD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80 </w:t>
      </w:r>
      <w:r w:rsidRPr="00FF249D">
        <w:rPr>
          <w:rFonts w:ascii="Book Antiqua" w:hAnsi="Book Antiqua"/>
          <w:b/>
          <w:bCs/>
        </w:rPr>
        <w:t>Reuland DS</w:t>
      </w:r>
      <w:r w:rsidRPr="00FF249D">
        <w:rPr>
          <w:rFonts w:ascii="Book Antiqua" w:hAnsi="Book Antiqua"/>
        </w:rPr>
        <w:t xml:space="preserve">, Brenner AT, Hoffman R, McWilliams A, Rhyne RL, Getrich C, Tapp H, Weaver MA, Callan D, Cubillos L, Urquieta de Hernandez B, Pignone MP. Effect of Combined Patient Decision Aid and Patient Navigation vs Usual Care for Colorectal Cancer Screening in a Vulnerable Patient Population: A Randomized Clinical Trial. </w:t>
      </w:r>
      <w:r w:rsidRPr="00FF249D">
        <w:rPr>
          <w:rFonts w:ascii="Book Antiqua" w:hAnsi="Book Antiqua"/>
          <w:i/>
          <w:iCs/>
        </w:rPr>
        <w:t>JAMA Intern Med</w:t>
      </w:r>
      <w:r w:rsidRPr="00FF249D">
        <w:rPr>
          <w:rFonts w:ascii="Book Antiqua" w:hAnsi="Book Antiqua"/>
        </w:rPr>
        <w:t xml:space="preserve"> 2017; </w:t>
      </w:r>
      <w:r w:rsidRPr="00FF249D">
        <w:rPr>
          <w:rFonts w:ascii="Book Antiqua" w:hAnsi="Book Antiqua"/>
          <w:b/>
          <w:bCs/>
        </w:rPr>
        <w:t>177</w:t>
      </w:r>
      <w:r w:rsidRPr="00FF249D">
        <w:rPr>
          <w:rFonts w:ascii="Book Antiqua" w:hAnsi="Book Antiqua"/>
        </w:rPr>
        <w:t>: 967-974 [PMID: 28505217 DOI: 10.1001/jamainternmed.2017.1294]</w:t>
      </w:r>
    </w:p>
    <w:p w14:paraId="7AA4B95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81 </w:t>
      </w:r>
      <w:r w:rsidRPr="00FF249D">
        <w:rPr>
          <w:rFonts w:ascii="Book Antiqua" w:hAnsi="Book Antiqua"/>
          <w:b/>
          <w:bCs/>
        </w:rPr>
        <w:t>Green BB</w:t>
      </w:r>
      <w:r w:rsidRPr="00FF249D">
        <w:rPr>
          <w:rFonts w:ascii="Book Antiqua" w:hAnsi="Book Antiqua"/>
        </w:rPr>
        <w:t xml:space="preserve">, Wang CY, Anderson ML, Chubak J, Meenan RT, Vernon SW, Fuller S. An automated intervention with stepped increases in support to increase uptake of colorectal cancer screening: a randomized trial. </w:t>
      </w:r>
      <w:r w:rsidRPr="00FF249D">
        <w:rPr>
          <w:rFonts w:ascii="Book Antiqua" w:hAnsi="Book Antiqua"/>
          <w:i/>
          <w:iCs/>
        </w:rPr>
        <w:t>Ann Intern Med</w:t>
      </w:r>
      <w:r w:rsidRPr="00FF249D">
        <w:rPr>
          <w:rFonts w:ascii="Book Antiqua" w:hAnsi="Book Antiqua"/>
        </w:rPr>
        <w:t xml:space="preserve"> 2013; </w:t>
      </w:r>
      <w:r w:rsidRPr="00FF249D">
        <w:rPr>
          <w:rFonts w:ascii="Book Antiqua" w:hAnsi="Book Antiqua"/>
          <w:b/>
          <w:bCs/>
        </w:rPr>
        <w:t>158</w:t>
      </w:r>
      <w:r w:rsidRPr="00FF249D">
        <w:rPr>
          <w:rFonts w:ascii="Book Antiqua" w:hAnsi="Book Antiqua"/>
        </w:rPr>
        <w:t>: 301-311 [PMID: 23460053 DOI: 10.7326/0003-4819-158-5-201303050-00002]</w:t>
      </w:r>
    </w:p>
    <w:p w14:paraId="1C66E50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82 </w:t>
      </w:r>
      <w:r w:rsidRPr="00FF249D">
        <w:rPr>
          <w:rFonts w:ascii="Book Antiqua" w:hAnsi="Book Antiqua"/>
          <w:b/>
          <w:bCs/>
        </w:rPr>
        <w:t>Coronado GD</w:t>
      </w:r>
      <w:r w:rsidRPr="00FF249D">
        <w:rPr>
          <w:rFonts w:ascii="Book Antiqua" w:hAnsi="Book Antiqua"/>
        </w:rPr>
        <w:t xml:space="preserve">, Petrik AF, Vollmer WM, Taplin SH, Keast EM, Fields S, Green BB. Effectiveness of a Mailed Colorectal Cancer Screening Outreach Program in Community </w:t>
      </w:r>
      <w:r w:rsidRPr="00FF249D">
        <w:rPr>
          <w:rFonts w:ascii="Book Antiqua" w:hAnsi="Book Antiqua"/>
        </w:rPr>
        <w:lastRenderedPageBreak/>
        <w:t xml:space="preserve">Health Clinics: The STOP CRC Cluster Randomized Clinical Trial. </w:t>
      </w:r>
      <w:r w:rsidRPr="00FF249D">
        <w:rPr>
          <w:rFonts w:ascii="Book Antiqua" w:hAnsi="Book Antiqua"/>
          <w:i/>
          <w:iCs/>
        </w:rPr>
        <w:t>JAMA Intern Med</w:t>
      </w:r>
      <w:r w:rsidRPr="00FF249D">
        <w:rPr>
          <w:rFonts w:ascii="Book Antiqua" w:hAnsi="Book Antiqua"/>
        </w:rPr>
        <w:t xml:space="preserve"> 2018; </w:t>
      </w:r>
      <w:r w:rsidRPr="00FF249D">
        <w:rPr>
          <w:rFonts w:ascii="Book Antiqua" w:hAnsi="Book Antiqua"/>
          <w:b/>
          <w:bCs/>
        </w:rPr>
        <w:t>178</w:t>
      </w:r>
      <w:r w:rsidRPr="00FF249D">
        <w:rPr>
          <w:rFonts w:ascii="Book Antiqua" w:hAnsi="Book Antiqua"/>
        </w:rPr>
        <w:t>: 1174-1181 [PMID: 30083752 DOI: 10.1001/jamainternmed.2018.3629]</w:t>
      </w:r>
    </w:p>
    <w:p w14:paraId="326DB7E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83 </w:t>
      </w:r>
      <w:r w:rsidRPr="00FF249D">
        <w:rPr>
          <w:rFonts w:ascii="Book Antiqua" w:hAnsi="Book Antiqua"/>
          <w:b/>
          <w:bCs/>
        </w:rPr>
        <w:t>Jager M</w:t>
      </w:r>
      <w:r w:rsidRPr="00FF249D">
        <w:rPr>
          <w:rFonts w:ascii="Book Antiqua" w:hAnsi="Book Antiqua"/>
        </w:rPr>
        <w:t xml:space="preserve">, Demb J, Asghar A, Selby K, Mello EM, Heskett KM, Lieberman AJ, Geng Z, Bharti B, Singh S, Gupta S. Mailed Outreach Is Superior to Usual Care Alone for Colorectal Cancer Screening in the USA: A Systematic Review and Meta-analysis. </w:t>
      </w:r>
      <w:r w:rsidRPr="00FF249D">
        <w:rPr>
          <w:rFonts w:ascii="Book Antiqua" w:hAnsi="Book Antiqua"/>
          <w:i/>
          <w:iCs/>
        </w:rPr>
        <w:t>Dig Dis Sci</w:t>
      </w:r>
      <w:r w:rsidRPr="00FF249D">
        <w:rPr>
          <w:rFonts w:ascii="Book Antiqua" w:hAnsi="Book Antiqua"/>
        </w:rPr>
        <w:t xml:space="preserve"> 2019; </w:t>
      </w:r>
      <w:r w:rsidRPr="00FF249D">
        <w:rPr>
          <w:rFonts w:ascii="Book Antiqua" w:hAnsi="Book Antiqua"/>
          <w:b/>
          <w:bCs/>
        </w:rPr>
        <w:t>64</w:t>
      </w:r>
      <w:r w:rsidRPr="00FF249D">
        <w:rPr>
          <w:rFonts w:ascii="Book Antiqua" w:hAnsi="Book Antiqua"/>
        </w:rPr>
        <w:t>: 2489-2496 [PMID: 30915656 DOI: 10.1007/s10620-019-05587-6]</w:t>
      </w:r>
    </w:p>
    <w:p w14:paraId="3634074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84 </w:t>
      </w:r>
      <w:r w:rsidRPr="00FF249D">
        <w:rPr>
          <w:rFonts w:ascii="Book Antiqua" w:hAnsi="Book Antiqua"/>
          <w:b/>
          <w:bCs/>
        </w:rPr>
        <w:t>Libby G</w:t>
      </w:r>
      <w:r w:rsidRPr="00FF249D">
        <w:rPr>
          <w:rFonts w:ascii="Book Antiqua" w:hAnsi="Book Antiqua"/>
        </w:rPr>
        <w:t xml:space="preserve">, Bray J, Champion J, Brownlee LA, Birrell J, Gorman DR, Crighton EM, Fraser CG, Steele RJ. Pre-notification increases uptake of colorectal cancer screening in all demographic groups: a randomized controlled trial. </w:t>
      </w:r>
      <w:r w:rsidRPr="00FF249D">
        <w:rPr>
          <w:rFonts w:ascii="Book Antiqua" w:hAnsi="Book Antiqua"/>
          <w:i/>
          <w:iCs/>
        </w:rPr>
        <w:t>J Med Screen</w:t>
      </w:r>
      <w:r w:rsidRPr="00FF249D">
        <w:rPr>
          <w:rFonts w:ascii="Book Antiqua" w:hAnsi="Book Antiqua"/>
        </w:rPr>
        <w:t xml:space="preserve"> 2011; </w:t>
      </w:r>
      <w:r w:rsidRPr="00FF249D">
        <w:rPr>
          <w:rFonts w:ascii="Book Antiqua" w:hAnsi="Book Antiqua"/>
          <w:b/>
          <w:bCs/>
        </w:rPr>
        <w:t>18</w:t>
      </w:r>
      <w:r w:rsidRPr="00FF249D">
        <w:rPr>
          <w:rFonts w:ascii="Book Antiqua" w:hAnsi="Book Antiqua"/>
        </w:rPr>
        <w:t>: 24-29 [PMID: 21536813 DOI: 10.1258/jms.2011.011002]</w:t>
      </w:r>
    </w:p>
    <w:p w14:paraId="050744A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85 </w:t>
      </w:r>
      <w:r w:rsidRPr="00FF249D">
        <w:rPr>
          <w:rFonts w:ascii="Book Antiqua" w:hAnsi="Book Antiqua"/>
          <w:b/>
          <w:bCs/>
        </w:rPr>
        <w:t>Rat C</w:t>
      </w:r>
      <w:r w:rsidRPr="00FF249D">
        <w:rPr>
          <w:rFonts w:ascii="Book Antiqua" w:hAnsi="Book Antiqua"/>
        </w:rPr>
        <w:t xml:space="preserve">, Pogu C, Le Donné D, Latour C, Bianco G, Nanin F, Cowppli-Bony A, Gaultier A, Nguyen JM. Effect of Physician Notification Regarding Nonadherence to Colorectal Cancer Screening on Patient Participation in Fecal Immunochemical Test Cancer Screening: A Randomized Clinical Trial. </w:t>
      </w:r>
      <w:r w:rsidRPr="00FF249D">
        <w:rPr>
          <w:rFonts w:ascii="Book Antiqua" w:hAnsi="Book Antiqua"/>
          <w:i/>
          <w:iCs/>
        </w:rPr>
        <w:t>JAMA</w:t>
      </w:r>
      <w:r w:rsidRPr="00FF249D">
        <w:rPr>
          <w:rFonts w:ascii="Book Antiqua" w:hAnsi="Book Antiqua"/>
        </w:rPr>
        <w:t xml:space="preserve"> 2017; </w:t>
      </w:r>
      <w:r w:rsidRPr="00FF249D">
        <w:rPr>
          <w:rFonts w:ascii="Book Antiqua" w:hAnsi="Book Antiqua"/>
          <w:b/>
          <w:bCs/>
        </w:rPr>
        <w:t>318</w:t>
      </w:r>
      <w:r w:rsidRPr="00FF249D">
        <w:rPr>
          <w:rFonts w:ascii="Book Antiqua" w:hAnsi="Book Antiqua"/>
        </w:rPr>
        <w:t>: 816-824 [PMID: 28873160 DOI: 10.1001/jama.2017.11387]</w:t>
      </w:r>
    </w:p>
    <w:p w14:paraId="02E052D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86 </w:t>
      </w:r>
      <w:r w:rsidRPr="00FF249D">
        <w:rPr>
          <w:rFonts w:ascii="Book Antiqua" w:hAnsi="Book Antiqua"/>
          <w:b/>
          <w:bCs/>
        </w:rPr>
        <w:t>Boguradzka A</w:t>
      </w:r>
      <w:r w:rsidRPr="00FF249D">
        <w:rPr>
          <w:rFonts w:ascii="Book Antiqua" w:hAnsi="Book Antiqua"/>
        </w:rPr>
        <w:t xml:space="preserve">, Wiszniewski M, Kaminski MF, Kraszewska E, Mazurczak-Pluta T, Rzewuska D, Ptasinski A, Regula J. The effect of primary care physician counseling on participation rate and use of sedation in colonoscopy-based colorectal cancer screening program--a randomized controlled study. </w:t>
      </w:r>
      <w:r w:rsidRPr="00FF249D">
        <w:rPr>
          <w:rFonts w:ascii="Book Antiqua" w:hAnsi="Book Antiqua"/>
          <w:i/>
          <w:iCs/>
        </w:rPr>
        <w:t>Scand J Gastroenterol</w:t>
      </w:r>
      <w:r w:rsidRPr="00FF249D">
        <w:rPr>
          <w:rFonts w:ascii="Book Antiqua" w:hAnsi="Book Antiqua"/>
        </w:rPr>
        <w:t xml:space="preserve"> 2014; </w:t>
      </w:r>
      <w:r w:rsidRPr="00FF249D">
        <w:rPr>
          <w:rFonts w:ascii="Book Antiqua" w:hAnsi="Book Antiqua"/>
          <w:b/>
          <w:bCs/>
        </w:rPr>
        <w:t>49</w:t>
      </w:r>
      <w:r w:rsidRPr="00FF249D">
        <w:rPr>
          <w:rFonts w:ascii="Book Antiqua" w:hAnsi="Book Antiqua"/>
        </w:rPr>
        <w:t>: 878-884 [PMID: 24797871 DOI: 10.3109/00365521.2014.913191]</w:t>
      </w:r>
    </w:p>
    <w:p w14:paraId="72D6DC1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87 </w:t>
      </w:r>
      <w:r w:rsidRPr="00FF249D">
        <w:rPr>
          <w:rFonts w:ascii="Book Antiqua" w:hAnsi="Book Antiqua"/>
          <w:b/>
          <w:bCs/>
        </w:rPr>
        <w:t>Muliira JK</w:t>
      </w:r>
      <w:r w:rsidRPr="00FF249D">
        <w:rPr>
          <w:rFonts w:ascii="Book Antiqua" w:hAnsi="Book Antiqua"/>
        </w:rPr>
        <w:t xml:space="preserve">, D'Souza MS. Effectiveness of patient navigator interventions on uptake of colorectal cancer screening in primary care settings. </w:t>
      </w:r>
      <w:r w:rsidRPr="00FF249D">
        <w:rPr>
          <w:rFonts w:ascii="Book Antiqua" w:hAnsi="Book Antiqua"/>
          <w:i/>
          <w:iCs/>
        </w:rPr>
        <w:t>Jpn J Nurs Sci</w:t>
      </w:r>
      <w:r w:rsidRPr="00FF249D">
        <w:rPr>
          <w:rFonts w:ascii="Book Antiqua" w:hAnsi="Book Antiqua"/>
        </w:rPr>
        <w:t xml:space="preserve"> 2016; </w:t>
      </w:r>
      <w:r w:rsidRPr="00FF249D">
        <w:rPr>
          <w:rFonts w:ascii="Book Antiqua" w:hAnsi="Book Antiqua"/>
          <w:b/>
          <w:bCs/>
        </w:rPr>
        <w:t>13</w:t>
      </w:r>
      <w:r w:rsidRPr="00FF249D">
        <w:rPr>
          <w:rFonts w:ascii="Book Antiqua" w:hAnsi="Book Antiqua"/>
        </w:rPr>
        <w:t>: 205-219 [PMID: 26543010 DOI: 10.1111/jjns.12102]</w:t>
      </w:r>
    </w:p>
    <w:p w14:paraId="37C6645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88 </w:t>
      </w:r>
      <w:r w:rsidRPr="00FF249D">
        <w:rPr>
          <w:rFonts w:ascii="Book Antiqua" w:hAnsi="Book Antiqua"/>
          <w:b/>
          <w:bCs/>
        </w:rPr>
        <w:t>Selby K</w:t>
      </w:r>
      <w:r w:rsidRPr="00FF249D">
        <w:rPr>
          <w:rFonts w:ascii="Book Antiqua" w:hAnsi="Book Antiqua"/>
        </w:rPr>
        <w:t xml:space="preserve">, Jensen CD, Zhao WK, Lee JK, Slam A, Schottinger JE, Bacchetti P, Levin TR, Corley DA. Strategies to Improve Follow-up After Positive Fecal Immunochemical Tests in a Community-Based Setting: A Mixed-Methods Study. </w:t>
      </w:r>
      <w:r w:rsidRPr="00FF249D">
        <w:rPr>
          <w:rFonts w:ascii="Book Antiqua" w:hAnsi="Book Antiqua"/>
          <w:i/>
          <w:iCs/>
        </w:rPr>
        <w:t>Clin Transl Gastroenterol</w:t>
      </w:r>
      <w:r w:rsidRPr="00FF249D">
        <w:rPr>
          <w:rFonts w:ascii="Book Antiqua" w:hAnsi="Book Antiqua"/>
        </w:rPr>
        <w:t xml:space="preserve"> 2019; </w:t>
      </w:r>
      <w:r w:rsidRPr="00FF249D">
        <w:rPr>
          <w:rFonts w:ascii="Book Antiqua" w:hAnsi="Book Antiqua"/>
          <w:b/>
          <w:bCs/>
        </w:rPr>
        <w:t>10</w:t>
      </w:r>
      <w:r w:rsidRPr="00FF249D">
        <w:rPr>
          <w:rFonts w:ascii="Book Antiqua" w:hAnsi="Book Antiqua"/>
        </w:rPr>
        <w:t>: e00010 [PMID: 30829917 DOI: 10.14309/ctg.0000000000000010]</w:t>
      </w:r>
    </w:p>
    <w:p w14:paraId="5103D297"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89 </w:t>
      </w:r>
      <w:r w:rsidRPr="00FF249D">
        <w:rPr>
          <w:rFonts w:ascii="Book Antiqua" w:hAnsi="Book Antiqua"/>
          <w:b/>
          <w:bCs/>
        </w:rPr>
        <w:t>Fedewa SA</w:t>
      </w:r>
      <w:r w:rsidRPr="00FF249D">
        <w:rPr>
          <w:rFonts w:ascii="Book Antiqua" w:hAnsi="Book Antiqua"/>
        </w:rPr>
        <w:t xml:space="preserve">, Goodman M, Flanders WD, Han X, Smith RA, M Ward E, Doubeni CA, Sauer AG, Jemal A. Elimination of cost-sharing and receipt of screening for colorectal and breast cancer. </w:t>
      </w:r>
      <w:r w:rsidRPr="00FF249D">
        <w:rPr>
          <w:rFonts w:ascii="Book Antiqua" w:hAnsi="Book Antiqua"/>
          <w:i/>
          <w:iCs/>
        </w:rPr>
        <w:t>Cancer</w:t>
      </w:r>
      <w:r w:rsidRPr="00FF249D">
        <w:rPr>
          <w:rFonts w:ascii="Book Antiqua" w:hAnsi="Book Antiqua"/>
        </w:rPr>
        <w:t xml:space="preserve"> 2015; </w:t>
      </w:r>
      <w:r w:rsidRPr="00FF249D">
        <w:rPr>
          <w:rFonts w:ascii="Book Antiqua" w:hAnsi="Book Antiqua"/>
          <w:b/>
          <w:bCs/>
        </w:rPr>
        <w:t>121</w:t>
      </w:r>
      <w:r w:rsidRPr="00FF249D">
        <w:rPr>
          <w:rFonts w:ascii="Book Antiqua" w:hAnsi="Book Antiqua"/>
        </w:rPr>
        <w:t>: 3272-3280 [PMID: 26042576 DOI: 10.1002/cncr.29494]</w:t>
      </w:r>
    </w:p>
    <w:p w14:paraId="1AB2D02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90 </w:t>
      </w:r>
      <w:r w:rsidRPr="00FF249D">
        <w:rPr>
          <w:rFonts w:ascii="Book Antiqua" w:hAnsi="Book Antiqua"/>
          <w:b/>
          <w:bCs/>
        </w:rPr>
        <w:t>de Moor JS</w:t>
      </w:r>
      <w:r w:rsidRPr="00FF249D">
        <w:rPr>
          <w:rFonts w:ascii="Book Antiqua" w:hAnsi="Book Antiqua"/>
        </w:rPr>
        <w:t xml:space="preserve">, Cohen RA, Shapiro JA, Nadel MR, Sabatino SA, Robin Yabroff K, Fedewa S, Lee R, Paul Doria-Rose V, Altice C, Klabunde CN. Colorectal cancer screening in the United States: Trends from 2008 to 2015 and variation by health insurance coverage. </w:t>
      </w:r>
      <w:r w:rsidRPr="00FF249D">
        <w:rPr>
          <w:rFonts w:ascii="Book Antiqua" w:hAnsi="Book Antiqua"/>
          <w:i/>
          <w:iCs/>
        </w:rPr>
        <w:t>Prev Med</w:t>
      </w:r>
      <w:r w:rsidRPr="00FF249D">
        <w:rPr>
          <w:rFonts w:ascii="Book Antiqua" w:hAnsi="Book Antiqua"/>
        </w:rPr>
        <w:t xml:space="preserve"> 2018; </w:t>
      </w:r>
      <w:r w:rsidRPr="00FF249D">
        <w:rPr>
          <w:rFonts w:ascii="Book Antiqua" w:hAnsi="Book Antiqua"/>
          <w:b/>
          <w:bCs/>
        </w:rPr>
        <w:t>112</w:t>
      </w:r>
      <w:r w:rsidRPr="00FF249D">
        <w:rPr>
          <w:rFonts w:ascii="Book Antiqua" w:hAnsi="Book Antiqua"/>
        </w:rPr>
        <w:t>: 199-206 [PMID: 29729288 DOI: 10.1016/j.ypmed.2018.05.001]</w:t>
      </w:r>
    </w:p>
    <w:p w14:paraId="58E87E8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91 </w:t>
      </w:r>
      <w:r w:rsidRPr="00FF249D">
        <w:rPr>
          <w:rFonts w:ascii="Book Antiqua" w:hAnsi="Book Antiqua"/>
          <w:b/>
          <w:bCs/>
        </w:rPr>
        <w:t>Rutter MD</w:t>
      </w:r>
      <w:r w:rsidRPr="00FF249D">
        <w:rPr>
          <w:rFonts w:ascii="Book Antiqua" w:hAnsi="Book Antiqua"/>
        </w:rPr>
        <w:t xml:space="preserve">, Beintaris I, Valori R, Chiu HM, Corley DA, Cuatrecasas M, Dekker E, Forsberg A, Gore-Booth J, Haug U, Kaminski MF, Matsuda T, Meijer GA, Morris E, Plumb AA, Rabeneck L, Robertson DJ, Schoen RE, Singh H, Tinmouth J, Young GP, Sanduleanu S. World Endoscopy Organization Consensus Statements on Post-Colonoscopy and Post-Imaging Colorectal Cancer. </w:t>
      </w:r>
      <w:r w:rsidRPr="00FF249D">
        <w:rPr>
          <w:rFonts w:ascii="Book Antiqua" w:hAnsi="Book Antiqua"/>
          <w:i/>
          <w:iCs/>
        </w:rPr>
        <w:t>Gastroenterology</w:t>
      </w:r>
      <w:r w:rsidRPr="00FF249D">
        <w:rPr>
          <w:rFonts w:ascii="Book Antiqua" w:hAnsi="Book Antiqua"/>
        </w:rPr>
        <w:t xml:space="preserve"> 2018; </w:t>
      </w:r>
      <w:r w:rsidRPr="00FF249D">
        <w:rPr>
          <w:rFonts w:ascii="Book Antiqua" w:hAnsi="Book Antiqua"/>
          <w:b/>
          <w:bCs/>
        </w:rPr>
        <w:t>155</w:t>
      </w:r>
      <w:r w:rsidRPr="00FF249D">
        <w:rPr>
          <w:rFonts w:ascii="Book Antiqua" w:hAnsi="Book Antiqua"/>
        </w:rPr>
        <w:t>: 909-925.e3 [PMID: 29958856 DOI: 10.1053/j.gastro.2018.05.038]</w:t>
      </w:r>
    </w:p>
    <w:p w14:paraId="6A4BAFE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92 </w:t>
      </w:r>
      <w:r w:rsidRPr="00FF249D">
        <w:rPr>
          <w:rFonts w:ascii="Book Antiqua" w:hAnsi="Book Antiqua"/>
          <w:b/>
          <w:bCs/>
        </w:rPr>
        <w:t>Corley DA</w:t>
      </w:r>
      <w:r w:rsidRPr="00FF249D">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FF249D">
        <w:rPr>
          <w:rFonts w:ascii="Book Antiqua" w:hAnsi="Book Antiqua"/>
          <w:i/>
          <w:iCs/>
        </w:rPr>
        <w:t>N Engl J Med</w:t>
      </w:r>
      <w:r w:rsidRPr="00FF249D">
        <w:rPr>
          <w:rFonts w:ascii="Book Antiqua" w:hAnsi="Book Antiqua"/>
        </w:rPr>
        <w:t xml:space="preserve"> 2014; </w:t>
      </w:r>
      <w:r w:rsidRPr="00FF249D">
        <w:rPr>
          <w:rFonts w:ascii="Book Antiqua" w:hAnsi="Book Antiqua"/>
          <w:b/>
          <w:bCs/>
        </w:rPr>
        <w:t>370</w:t>
      </w:r>
      <w:r w:rsidRPr="00FF249D">
        <w:rPr>
          <w:rFonts w:ascii="Book Antiqua" w:hAnsi="Book Antiqua"/>
        </w:rPr>
        <w:t>: 1298-1306 [PMID: 24693890 DOI: 10.1056/NEJMoa1309086]</w:t>
      </w:r>
    </w:p>
    <w:p w14:paraId="74A8121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93 </w:t>
      </w:r>
      <w:r w:rsidRPr="00FF249D">
        <w:rPr>
          <w:rFonts w:ascii="Book Antiqua" w:hAnsi="Book Antiqua"/>
          <w:b/>
          <w:bCs/>
        </w:rPr>
        <w:t>Kaminski MF</w:t>
      </w:r>
      <w:r w:rsidRPr="00FF249D">
        <w:rPr>
          <w:rFonts w:ascii="Book Antiqua" w:hAnsi="Book Antiqua"/>
        </w:rPr>
        <w:t xml:space="preserve">, Regula J, Kraszewska E, Polkowski M, Wojciechowska U, Didkowska J, Zwierko M, Rupinski M, Nowacki MP, Butruk E. Quality indicators for colonoscopy and the risk of interval cancer. </w:t>
      </w:r>
      <w:r w:rsidRPr="00FF249D">
        <w:rPr>
          <w:rFonts w:ascii="Book Antiqua" w:hAnsi="Book Antiqua"/>
          <w:i/>
          <w:iCs/>
        </w:rPr>
        <w:t>N Engl J Med</w:t>
      </w:r>
      <w:r w:rsidRPr="00FF249D">
        <w:rPr>
          <w:rFonts w:ascii="Book Antiqua" w:hAnsi="Book Antiqua"/>
        </w:rPr>
        <w:t xml:space="preserve"> 2010; </w:t>
      </w:r>
      <w:r w:rsidRPr="00FF249D">
        <w:rPr>
          <w:rFonts w:ascii="Book Antiqua" w:hAnsi="Book Antiqua"/>
          <w:b/>
          <w:bCs/>
        </w:rPr>
        <w:t>362</w:t>
      </w:r>
      <w:r w:rsidRPr="00FF249D">
        <w:rPr>
          <w:rFonts w:ascii="Book Antiqua" w:hAnsi="Book Antiqua"/>
        </w:rPr>
        <w:t>: 1795-1803 [PMID: 20463339 DOI: 10.1056/NEJMoa0907667]</w:t>
      </w:r>
    </w:p>
    <w:p w14:paraId="6ECB397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94 </w:t>
      </w:r>
      <w:r w:rsidRPr="00FF249D">
        <w:rPr>
          <w:rFonts w:ascii="Book Antiqua" w:hAnsi="Book Antiqua"/>
          <w:b/>
          <w:bCs/>
        </w:rPr>
        <w:t>Kaminski MF</w:t>
      </w:r>
      <w:r w:rsidRPr="00FF249D">
        <w:rPr>
          <w:rFonts w:ascii="Book Antiqua" w:hAnsi="Book Antiqua"/>
        </w:rPr>
        <w:t xml:space="preserve">, Anderson J, Valori R, Kraszewska E, Rupinski M, Pachlewski J, Wronska E, Bretthauer M, Thomas-Gibson S, Kuipers EJ, Regula J. Leadership training to improve adenoma detection rate in screening colonoscopy: a randomised trial. </w:t>
      </w:r>
      <w:r w:rsidRPr="00FF249D">
        <w:rPr>
          <w:rFonts w:ascii="Book Antiqua" w:hAnsi="Book Antiqua"/>
          <w:i/>
          <w:iCs/>
        </w:rPr>
        <w:t>Gut</w:t>
      </w:r>
      <w:r w:rsidRPr="00FF249D">
        <w:rPr>
          <w:rFonts w:ascii="Book Antiqua" w:hAnsi="Book Antiqua"/>
        </w:rPr>
        <w:t xml:space="preserve"> 2016; </w:t>
      </w:r>
      <w:r w:rsidRPr="00FF249D">
        <w:rPr>
          <w:rFonts w:ascii="Book Antiqua" w:hAnsi="Book Antiqua"/>
          <w:b/>
          <w:bCs/>
        </w:rPr>
        <w:t>65</w:t>
      </w:r>
      <w:r w:rsidRPr="00FF249D">
        <w:rPr>
          <w:rFonts w:ascii="Book Antiqua" w:hAnsi="Book Antiqua"/>
        </w:rPr>
        <w:t>: 616-624 [PMID: 25670810 DOI: 10.1136/gutjnl-2014-307503]</w:t>
      </w:r>
    </w:p>
    <w:p w14:paraId="0568C27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95 </w:t>
      </w:r>
      <w:r w:rsidRPr="00FF249D">
        <w:rPr>
          <w:rFonts w:ascii="Book Antiqua" w:hAnsi="Book Antiqua"/>
          <w:b/>
          <w:bCs/>
        </w:rPr>
        <w:t>Kaminski MF</w:t>
      </w:r>
      <w:r w:rsidRPr="00FF249D">
        <w:rPr>
          <w:rFonts w:ascii="Book Antiqua" w:hAnsi="Book Antiqua"/>
        </w:rPr>
        <w:t xml:space="preserve">, Wieszczy P, Rupinski M, Wojciechowska U, Didkowska J, Kraszewska E, Kobiela J, Franczyk R, Rupinska M, Kocot B, Chaber-Ciopinska A, Pachlewski J, Polkowski M, Regula J. Increased Rate of Adenoma Detection Associates With Reduced </w:t>
      </w:r>
      <w:r w:rsidRPr="00FF249D">
        <w:rPr>
          <w:rFonts w:ascii="Book Antiqua" w:hAnsi="Book Antiqua"/>
        </w:rPr>
        <w:lastRenderedPageBreak/>
        <w:t xml:space="preserve">Risk of Colorectal Cancer and Death. </w:t>
      </w:r>
      <w:r w:rsidRPr="00FF249D">
        <w:rPr>
          <w:rFonts w:ascii="Book Antiqua" w:hAnsi="Book Antiqua"/>
          <w:i/>
          <w:iCs/>
        </w:rPr>
        <w:t>Gastroenterology</w:t>
      </w:r>
      <w:r w:rsidRPr="00FF249D">
        <w:rPr>
          <w:rFonts w:ascii="Book Antiqua" w:hAnsi="Book Antiqua"/>
        </w:rPr>
        <w:t xml:space="preserve"> 2017; </w:t>
      </w:r>
      <w:r w:rsidRPr="00FF249D">
        <w:rPr>
          <w:rFonts w:ascii="Book Antiqua" w:hAnsi="Book Antiqua"/>
          <w:b/>
          <w:bCs/>
        </w:rPr>
        <w:t>153</w:t>
      </w:r>
      <w:r w:rsidRPr="00FF249D">
        <w:rPr>
          <w:rFonts w:ascii="Book Antiqua" w:hAnsi="Book Antiqua"/>
        </w:rPr>
        <w:t>: 98-105 [PMID: 28428142 DOI: 10.1053/j.gastro.2017.04.006]</w:t>
      </w:r>
    </w:p>
    <w:p w14:paraId="1EF9B55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96 </w:t>
      </w:r>
      <w:r w:rsidRPr="00FF249D">
        <w:rPr>
          <w:rFonts w:ascii="Book Antiqua" w:hAnsi="Book Antiqua"/>
          <w:b/>
          <w:bCs/>
        </w:rPr>
        <w:t>Siau K</w:t>
      </w:r>
      <w:r w:rsidRPr="00FF249D">
        <w:rPr>
          <w:rFonts w:ascii="Book Antiqua" w:hAnsi="Book Antiqua"/>
        </w:rPr>
        <w:t xml:space="preserve">, Green JT, Hawkes ND, Broughton R, Feeney M, Dunckley P, Barton JR, Stebbing J, Thomas-Gibson S. Impact of the Joint Advisory Group on Gastrointestinal Endoscopy (JAG) on endoscopy services in the UK and beyond. </w:t>
      </w:r>
      <w:r w:rsidRPr="00FF249D">
        <w:rPr>
          <w:rFonts w:ascii="Book Antiqua" w:hAnsi="Book Antiqua"/>
          <w:i/>
          <w:iCs/>
        </w:rPr>
        <w:t>Frontline Gastroenterol</w:t>
      </w:r>
      <w:r w:rsidRPr="00FF249D">
        <w:rPr>
          <w:rFonts w:ascii="Book Antiqua" w:hAnsi="Book Antiqua"/>
        </w:rPr>
        <w:t xml:space="preserve"> 2019; </w:t>
      </w:r>
      <w:r w:rsidRPr="00FF249D">
        <w:rPr>
          <w:rFonts w:ascii="Book Antiqua" w:hAnsi="Book Antiqua"/>
          <w:b/>
          <w:bCs/>
        </w:rPr>
        <w:t>10</w:t>
      </w:r>
      <w:r w:rsidRPr="00FF249D">
        <w:rPr>
          <w:rFonts w:ascii="Book Antiqua" w:hAnsi="Book Antiqua"/>
        </w:rPr>
        <w:t>: 93-106 [PMID: 31210174 DOI: 10.1136/flgastro-2018-100969]</w:t>
      </w:r>
    </w:p>
    <w:p w14:paraId="6CAE771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97 </w:t>
      </w:r>
      <w:r w:rsidRPr="00FF249D">
        <w:rPr>
          <w:rFonts w:ascii="Book Antiqua" w:hAnsi="Book Antiqua"/>
          <w:b/>
          <w:bCs/>
        </w:rPr>
        <w:t>Hoff G</w:t>
      </w:r>
      <w:r w:rsidRPr="00FF249D">
        <w:rPr>
          <w:rFonts w:ascii="Book Antiqua" w:hAnsi="Book Antiqua"/>
        </w:rPr>
        <w:t xml:space="preserve">, Dominitz JA. Contrasting US and European approaches to colorectal cancer screening: which is best? </w:t>
      </w:r>
      <w:r w:rsidRPr="00FF249D">
        <w:rPr>
          <w:rFonts w:ascii="Book Antiqua" w:hAnsi="Book Antiqua"/>
          <w:i/>
          <w:iCs/>
        </w:rPr>
        <w:t>Gut</w:t>
      </w:r>
      <w:r w:rsidRPr="00FF249D">
        <w:rPr>
          <w:rFonts w:ascii="Book Antiqua" w:hAnsi="Book Antiqua"/>
        </w:rPr>
        <w:t xml:space="preserve"> 2010; </w:t>
      </w:r>
      <w:r w:rsidRPr="00FF249D">
        <w:rPr>
          <w:rFonts w:ascii="Book Antiqua" w:hAnsi="Book Antiqua"/>
          <w:b/>
          <w:bCs/>
        </w:rPr>
        <w:t>59</w:t>
      </w:r>
      <w:r w:rsidRPr="00FF249D">
        <w:rPr>
          <w:rFonts w:ascii="Book Antiqua" w:hAnsi="Book Antiqua"/>
        </w:rPr>
        <w:t>: 407-414 [PMID: 20207645 DOI: 10.1136/gut.2009.192948]</w:t>
      </w:r>
    </w:p>
    <w:p w14:paraId="7C1C695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98 </w:t>
      </w:r>
      <w:r w:rsidRPr="00FF249D">
        <w:rPr>
          <w:rFonts w:ascii="Book Antiqua" w:hAnsi="Book Antiqua"/>
          <w:b/>
          <w:bCs/>
        </w:rPr>
        <w:t>Li N</w:t>
      </w:r>
      <w:r w:rsidRPr="00FF249D">
        <w:rPr>
          <w:rFonts w:ascii="Book Antiqua" w:hAnsi="Book Antiqua"/>
        </w:rPr>
        <w:t xml:space="preserve">, Lu B, Luo C, Cai J, Lu M, Zhang Y, Chen H, Dai M. Incidence, mortality, survival, risk factor and screening of colorectal cancer: A comparison among China, Europe, and northern America. </w:t>
      </w:r>
      <w:r w:rsidRPr="00FF249D">
        <w:rPr>
          <w:rFonts w:ascii="Book Antiqua" w:hAnsi="Book Antiqua"/>
          <w:i/>
          <w:iCs/>
        </w:rPr>
        <w:t>Cancer Lett</w:t>
      </w:r>
      <w:r w:rsidRPr="00FF249D">
        <w:rPr>
          <w:rFonts w:ascii="Book Antiqua" w:hAnsi="Book Antiqua"/>
        </w:rPr>
        <w:t xml:space="preserve"> 2021; </w:t>
      </w:r>
      <w:r w:rsidRPr="00FF249D">
        <w:rPr>
          <w:rFonts w:ascii="Book Antiqua" w:hAnsi="Book Antiqua"/>
          <w:b/>
          <w:bCs/>
        </w:rPr>
        <w:t>522</w:t>
      </w:r>
      <w:r w:rsidRPr="00FF249D">
        <w:rPr>
          <w:rFonts w:ascii="Book Antiqua" w:hAnsi="Book Antiqua"/>
        </w:rPr>
        <w:t>: 255-268 [PMID: 34563640 DOI: 10.1016/j.canlet.2021.09.034]</w:t>
      </w:r>
    </w:p>
    <w:p w14:paraId="6901949A" w14:textId="6887C0C2" w:rsidR="00570E96" w:rsidRPr="00FF249D" w:rsidRDefault="00570E96" w:rsidP="00FF249D">
      <w:pPr>
        <w:spacing w:line="360" w:lineRule="auto"/>
        <w:jc w:val="both"/>
        <w:rPr>
          <w:rFonts w:ascii="Book Antiqua" w:hAnsi="Book Antiqua"/>
          <w:lang w:eastAsia="zh-CN"/>
        </w:rPr>
      </w:pPr>
      <w:r w:rsidRPr="00FF249D">
        <w:rPr>
          <w:rFonts w:ascii="Book Antiqua" w:hAnsi="Book Antiqua"/>
        </w:rPr>
        <w:t xml:space="preserve">99 </w:t>
      </w:r>
      <w:r w:rsidRPr="00FF249D">
        <w:rPr>
          <w:rFonts w:ascii="Book Antiqua" w:hAnsi="Book Antiqua"/>
          <w:b/>
          <w:bCs/>
        </w:rPr>
        <w:t>Ponti</w:t>
      </w:r>
      <w:r w:rsidR="00563F9C" w:rsidRPr="00FF249D">
        <w:rPr>
          <w:rFonts w:ascii="Book Antiqua" w:hAnsi="Book Antiqua"/>
          <w:b/>
          <w:bCs/>
          <w:lang w:eastAsia="zh-CN"/>
        </w:rPr>
        <w:t xml:space="preserve"> A</w:t>
      </w:r>
      <w:r w:rsidRPr="00FF249D">
        <w:rPr>
          <w:rFonts w:ascii="Book Antiqua" w:hAnsi="Book Antiqua"/>
          <w:b/>
          <w:bCs/>
        </w:rPr>
        <w:t>,</w:t>
      </w:r>
      <w:r w:rsidRPr="00FF249D">
        <w:rPr>
          <w:rFonts w:ascii="Book Antiqua" w:hAnsi="Book Antiqua"/>
        </w:rPr>
        <w:t xml:space="preserve"> Anttila</w:t>
      </w:r>
      <w:r w:rsidR="00563F9C" w:rsidRPr="00FF249D">
        <w:rPr>
          <w:rFonts w:ascii="Book Antiqua" w:hAnsi="Book Antiqua"/>
          <w:lang w:eastAsia="zh-CN"/>
        </w:rPr>
        <w:t xml:space="preserve"> A</w:t>
      </w:r>
      <w:r w:rsidRPr="00FF249D">
        <w:rPr>
          <w:rFonts w:ascii="Book Antiqua" w:hAnsi="Book Antiqua"/>
        </w:rPr>
        <w:t>, Ronco</w:t>
      </w:r>
      <w:r w:rsidR="00563F9C" w:rsidRPr="00FF249D">
        <w:rPr>
          <w:rFonts w:ascii="Book Antiqua" w:hAnsi="Book Antiqua"/>
        </w:rPr>
        <w:t xml:space="preserve"> G</w:t>
      </w:r>
      <w:r w:rsidRPr="00FF249D">
        <w:rPr>
          <w:rFonts w:ascii="Book Antiqua" w:hAnsi="Book Antiqua"/>
        </w:rPr>
        <w:t xml:space="preserve">, </w:t>
      </w:r>
      <w:r w:rsidR="00563F9C" w:rsidRPr="00FF249D">
        <w:rPr>
          <w:rFonts w:ascii="Book Antiqua" w:hAnsi="Book Antiqua"/>
        </w:rPr>
        <w:t>Senore C.</w:t>
      </w:r>
      <w:r w:rsidRPr="00FF249D">
        <w:rPr>
          <w:rFonts w:ascii="Book Antiqua" w:hAnsi="Book Antiqua"/>
        </w:rPr>
        <w:t xml:space="preserve"> Cancer screening in the European union, 2017 </w:t>
      </w:r>
      <w:r w:rsidR="00017ECD" w:rsidRPr="00FF249D">
        <w:rPr>
          <w:rFonts w:ascii="Book Antiqua" w:hAnsi="Book Antiqua"/>
          <w:lang w:eastAsia="zh-CN"/>
        </w:rPr>
        <w:t>[</w:t>
      </w:r>
      <w:r w:rsidR="00017ECD" w:rsidRPr="00FF249D">
        <w:rPr>
          <w:rFonts w:ascii="Book Antiqua" w:hAnsi="Book Antiqua"/>
        </w:rPr>
        <w:t>Accessed 19 August 2021</w:t>
      </w:r>
      <w:r w:rsidR="00017ECD" w:rsidRPr="00FF249D">
        <w:rPr>
          <w:rFonts w:ascii="Book Antiqua" w:hAnsi="Book Antiqua"/>
          <w:lang w:eastAsia="zh-CN"/>
        </w:rPr>
        <w:t>]</w:t>
      </w:r>
      <w:r w:rsidR="00017ECD" w:rsidRPr="00FF249D">
        <w:rPr>
          <w:rFonts w:ascii="Book Antiqua" w:hAnsi="Book Antiqua"/>
        </w:rPr>
        <w:t>.</w:t>
      </w:r>
      <w:r w:rsidR="00017ECD" w:rsidRPr="00FF249D">
        <w:rPr>
          <w:rFonts w:ascii="Book Antiqua" w:hAnsi="Book Antiqua"/>
          <w:lang w:eastAsia="zh-CN"/>
        </w:rPr>
        <w:t xml:space="preserve"> Available from: </w:t>
      </w:r>
      <w:r w:rsidRPr="00FF249D">
        <w:rPr>
          <w:rFonts w:ascii="Book Antiqua" w:hAnsi="Book Antiqua"/>
        </w:rPr>
        <w:t>https://ec.europa.eu/health/sites/default/fil</w:t>
      </w:r>
      <w:r w:rsidR="00FF1049" w:rsidRPr="00FF249D">
        <w:rPr>
          <w:rFonts w:ascii="Book Antiqua" w:hAnsi="Book Antiqua"/>
        </w:rPr>
        <w:t>es/major_chronic_diseases/docs/</w:t>
      </w:r>
      <w:r w:rsidRPr="00FF249D">
        <w:rPr>
          <w:rFonts w:ascii="Book Antiqua" w:hAnsi="Book Antiqua"/>
        </w:rPr>
        <w:t>2017_cancerscreening_2</w:t>
      </w:r>
      <w:r w:rsidR="00DE1512" w:rsidRPr="00FF249D">
        <w:rPr>
          <w:rFonts w:ascii="Book Antiqua" w:hAnsi="Book Antiqua"/>
        </w:rPr>
        <w:t>ndreportimplementation_en.pdf/</w:t>
      </w:r>
    </w:p>
    <w:p w14:paraId="7CAED71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100 </w:t>
      </w:r>
      <w:r w:rsidRPr="00FF249D">
        <w:rPr>
          <w:rFonts w:ascii="Book Antiqua" w:hAnsi="Book Antiqua"/>
          <w:b/>
          <w:bCs/>
        </w:rPr>
        <w:t>Altobelli E</w:t>
      </w:r>
      <w:r w:rsidRPr="00FF249D">
        <w:rPr>
          <w:rFonts w:ascii="Book Antiqua" w:hAnsi="Book Antiqua"/>
        </w:rPr>
        <w:t xml:space="preserve">, D'Aloisio F, Angeletti PM. Colorectal cancer screening in countries of European Council outside of the EU-28. </w:t>
      </w:r>
      <w:r w:rsidRPr="00FF249D">
        <w:rPr>
          <w:rFonts w:ascii="Book Antiqua" w:hAnsi="Book Antiqua"/>
          <w:i/>
          <w:iCs/>
        </w:rPr>
        <w:t>World J Gastroenterol</w:t>
      </w:r>
      <w:r w:rsidRPr="00FF249D">
        <w:rPr>
          <w:rFonts w:ascii="Book Antiqua" w:hAnsi="Book Antiqua"/>
        </w:rPr>
        <w:t xml:space="preserve"> 2016; </w:t>
      </w:r>
      <w:r w:rsidRPr="00FF249D">
        <w:rPr>
          <w:rFonts w:ascii="Book Antiqua" w:hAnsi="Book Antiqua"/>
          <w:b/>
          <w:bCs/>
        </w:rPr>
        <w:t>22</w:t>
      </w:r>
      <w:r w:rsidRPr="00FF249D">
        <w:rPr>
          <w:rFonts w:ascii="Book Antiqua" w:hAnsi="Book Antiqua"/>
        </w:rPr>
        <w:t>: 4946-4957 [PMID: 27239121 DOI: 10.3748/wjg.v22.i20.4946]</w:t>
      </w:r>
    </w:p>
    <w:p w14:paraId="5A7EBD4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101 </w:t>
      </w:r>
      <w:r w:rsidRPr="00FF249D">
        <w:rPr>
          <w:rFonts w:ascii="Book Antiqua" w:hAnsi="Book Antiqua"/>
          <w:b/>
          <w:bCs/>
        </w:rPr>
        <w:t>Sung JJ</w:t>
      </w:r>
      <w:r w:rsidRPr="00FF249D">
        <w:rPr>
          <w:rFonts w:ascii="Book Antiqua" w:hAnsi="Book Antiqua"/>
        </w:rPr>
        <w:t xml:space="preserve">, Ng SC, Chan FK, Chiu HM, Kim HS, Matsuda T, Ng SS, Lau JY, Zheng S, Adler S, Reddy N, Yeoh KG, Tsoi KK, Ching JY, Kuipers EJ, Rabeneck L, Young GP, Steele RJ, Lieberman D, Goh KL; Asia Pacific Working Group. An updated Asia Pacific Consensus Recommendations on colorectal cancer screening. </w:t>
      </w:r>
      <w:r w:rsidRPr="00FF249D">
        <w:rPr>
          <w:rFonts w:ascii="Book Antiqua" w:hAnsi="Book Antiqua"/>
          <w:i/>
          <w:iCs/>
        </w:rPr>
        <w:t>Gut</w:t>
      </w:r>
      <w:r w:rsidRPr="00FF249D">
        <w:rPr>
          <w:rFonts w:ascii="Book Antiqua" w:hAnsi="Book Antiqua"/>
        </w:rPr>
        <w:t xml:space="preserve"> 2015; </w:t>
      </w:r>
      <w:r w:rsidRPr="00FF249D">
        <w:rPr>
          <w:rFonts w:ascii="Book Antiqua" w:hAnsi="Book Antiqua"/>
          <w:b/>
          <w:bCs/>
        </w:rPr>
        <w:t>64</w:t>
      </w:r>
      <w:r w:rsidRPr="00FF249D">
        <w:rPr>
          <w:rFonts w:ascii="Book Antiqua" w:hAnsi="Book Antiqua"/>
        </w:rPr>
        <w:t>: 121-132 [PMID: 24647008 DOI: 10.1136/gutjnl-2013-306503]</w:t>
      </w:r>
    </w:p>
    <w:p w14:paraId="4B30863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102 </w:t>
      </w:r>
      <w:r w:rsidRPr="00FF249D">
        <w:rPr>
          <w:rFonts w:ascii="Book Antiqua" w:hAnsi="Book Antiqua"/>
          <w:b/>
          <w:bCs/>
        </w:rPr>
        <w:t>Sano Y</w:t>
      </w:r>
      <w:r w:rsidRPr="00FF249D">
        <w:rPr>
          <w:rFonts w:ascii="Book Antiqua" w:hAnsi="Book Antiqua"/>
        </w:rPr>
        <w:t xml:space="preserve">, Byeon JS, Li XB, Wong MC, Chiu HM, Rerknimitr R, Utsumi T, Hattori S, Sano W, Iwatate M, Chiu P, Sung J. Colorectal cancer screening of the general population in East Asia. </w:t>
      </w:r>
      <w:r w:rsidRPr="00FF249D">
        <w:rPr>
          <w:rFonts w:ascii="Book Antiqua" w:hAnsi="Book Antiqua"/>
          <w:i/>
          <w:iCs/>
        </w:rPr>
        <w:t>Dig Endosc</w:t>
      </w:r>
      <w:r w:rsidRPr="00FF249D">
        <w:rPr>
          <w:rFonts w:ascii="Book Antiqua" w:hAnsi="Book Antiqua"/>
        </w:rPr>
        <w:t xml:space="preserve"> 2016; </w:t>
      </w:r>
      <w:r w:rsidRPr="00FF249D">
        <w:rPr>
          <w:rFonts w:ascii="Book Antiqua" w:hAnsi="Book Antiqua"/>
          <w:b/>
          <w:bCs/>
        </w:rPr>
        <w:t>28</w:t>
      </w:r>
      <w:r w:rsidRPr="00FF249D">
        <w:rPr>
          <w:rFonts w:ascii="Book Antiqua" w:hAnsi="Book Antiqua"/>
        </w:rPr>
        <w:t>: 243-249 [PMID: 26595883 DOI: 10.1111/den.12579]</w:t>
      </w:r>
    </w:p>
    <w:p w14:paraId="1F9AC182"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103 </w:t>
      </w:r>
      <w:r w:rsidRPr="00FF249D">
        <w:rPr>
          <w:rFonts w:ascii="Book Antiqua" w:hAnsi="Book Antiqua"/>
          <w:b/>
          <w:bCs/>
        </w:rPr>
        <w:t>Onyoh EF</w:t>
      </w:r>
      <w:r w:rsidRPr="00FF249D">
        <w:rPr>
          <w:rFonts w:ascii="Book Antiqua" w:hAnsi="Book Antiqua"/>
        </w:rPr>
        <w:t xml:space="preserve">, Hsu WF, Chang LC, Lee YC, Wu MS, Chiu HM. The Rise of Colorectal Cancer in Asia: Epidemiology, Screening, and Management. </w:t>
      </w:r>
      <w:r w:rsidRPr="00FF249D">
        <w:rPr>
          <w:rFonts w:ascii="Book Antiqua" w:hAnsi="Book Antiqua"/>
          <w:i/>
          <w:iCs/>
        </w:rPr>
        <w:t>Curr Gastroenterol Rep</w:t>
      </w:r>
      <w:r w:rsidRPr="00FF249D">
        <w:rPr>
          <w:rFonts w:ascii="Book Antiqua" w:hAnsi="Book Antiqua"/>
        </w:rPr>
        <w:t xml:space="preserve"> 2019; </w:t>
      </w:r>
      <w:r w:rsidRPr="00FF249D">
        <w:rPr>
          <w:rFonts w:ascii="Book Antiqua" w:hAnsi="Book Antiqua"/>
          <w:b/>
          <w:bCs/>
        </w:rPr>
        <w:t>21</w:t>
      </w:r>
      <w:r w:rsidRPr="00FF249D">
        <w:rPr>
          <w:rFonts w:ascii="Book Antiqua" w:hAnsi="Book Antiqua"/>
        </w:rPr>
        <w:t>: 36 [PMID: 31289917 DOI: 10.1007/s11894-019-0703-8]</w:t>
      </w:r>
    </w:p>
    <w:p w14:paraId="0EFE488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104 </w:t>
      </w:r>
      <w:r w:rsidRPr="00FF249D">
        <w:rPr>
          <w:rFonts w:ascii="Book Antiqua" w:hAnsi="Book Antiqua"/>
          <w:b/>
          <w:bCs/>
        </w:rPr>
        <w:t>Ng SC</w:t>
      </w:r>
      <w:r w:rsidRPr="00FF249D">
        <w:rPr>
          <w:rFonts w:ascii="Book Antiqua" w:hAnsi="Book Antiqua"/>
        </w:rPr>
        <w:t xml:space="preserve">, Wong SH. Colorectal cancer screening in Asia. </w:t>
      </w:r>
      <w:r w:rsidRPr="00FF249D">
        <w:rPr>
          <w:rFonts w:ascii="Book Antiqua" w:hAnsi="Book Antiqua"/>
          <w:i/>
          <w:iCs/>
        </w:rPr>
        <w:t>Br Med Bull</w:t>
      </w:r>
      <w:r w:rsidRPr="00FF249D">
        <w:rPr>
          <w:rFonts w:ascii="Book Antiqua" w:hAnsi="Book Antiqua"/>
        </w:rPr>
        <w:t xml:space="preserve"> 2013; </w:t>
      </w:r>
      <w:r w:rsidRPr="00FF249D">
        <w:rPr>
          <w:rFonts w:ascii="Book Antiqua" w:hAnsi="Book Antiqua"/>
          <w:b/>
          <w:bCs/>
        </w:rPr>
        <w:t>105</w:t>
      </w:r>
      <w:r w:rsidRPr="00FF249D">
        <w:rPr>
          <w:rFonts w:ascii="Book Antiqua" w:hAnsi="Book Antiqua"/>
        </w:rPr>
        <w:t>: 29-42 [PMID: 23299409 DOI: 10.1093/bmb/lds040]</w:t>
      </w:r>
    </w:p>
    <w:p w14:paraId="4C324F7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105 </w:t>
      </w:r>
      <w:r w:rsidRPr="00FF249D">
        <w:rPr>
          <w:rFonts w:ascii="Book Antiqua" w:hAnsi="Book Antiqua"/>
          <w:b/>
          <w:bCs/>
        </w:rPr>
        <w:t>Loh KW</w:t>
      </w:r>
      <w:r w:rsidRPr="00FF249D">
        <w:rPr>
          <w:rFonts w:ascii="Book Antiqua" w:hAnsi="Book Antiqua"/>
        </w:rPr>
        <w:t xml:space="preserve">, Majid HA, Dahlui M, Roslani AC, Su TT. Sociodemographic predictors of recall and recognition of colorectal cancer symptoms and anticipated delay in help- seeking in a multiethnic Asian population. </w:t>
      </w:r>
      <w:r w:rsidRPr="00FF249D">
        <w:rPr>
          <w:rFonts w:ascii="Book Antiqua" w:hAnsi="Book Antiqua"/>
          <w:i/>
          <w:iCs/>
        </w:rPr>
        <w:t>Asian Pac J Cancer Prev</w:t>
      </w:r>
      <w:r w:rsidRPr="00FF249D">
        <w:rPr>
          <w:rFonts w:ascii="Book Antiqua" w:hAnsi="Book Antiqua"/>
        </w:rPr>
        <w:t xml:space="preserve"> 2013; </w:t>
      </w:r>
      <w:r w:rsidRPr="00FF249D">
        <w:rPr>
          <w:rFonts w:ascii="Book Antiqua" w:hAnsi="Book Antiqua"/>
          <w:b/>
          <w:bCs/>
        </w:rPr>
        <w:t>14</w:t>
      </w:r>
      <w:r w:rsidRPr="00FF249D">
        <w:rPr>
          <w:rFonts w:ascii="Book Antiqua" w:hAnsi="Book Antiqua"/>
        </w:rPr>
        <w:t>: 3799-3804 [PMID: 23886185 DOI: 10.7314/apjcp.2013.14.6.3799]</w:t>
      </w:r>
    </w:p>
    <w:p w14:paraId="412081C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106 </w:t>
      </w:r>
      <w:r w:rsidRPr="00FF249D">
        <w:rPr>
          <w:rFonts w:ascii="Book Antiqua" w:hAnsi="Book Antiqua"/>
          <w:b/>
          <w:bCs/>
        </w:rPr>
        <w:t>Shapiro JA</w:t>
      </w:r>
      <w:r w:rsidRPr="00FF249D">
        <w:rPr>
          <w:rFonts w:ascii="Book Antiqua" w:hAnsi="Book Antiqua"/>
        </w:rPr>
        <w:t xml:space="preserve">, Bobo JK, Church TR, Rex DK, Chovnick G, Thompson TD, Zauber AG, Lieberman D, Levin TR, Joseph DA, Nadel MR. A Comparison of Fecal Immunochemical and High-Sensitivity Guaiac Tests for Colorectal Cancer Screening. </w:t>
      </w:r>
      <w:r w:rsidRPr="00FF249D">
        <w:rPr>
          <w:rFonts w:ascii="Book Antiqua" w:hAnsi="Book Antiqua"/>
          <w:i/>
          <w:iCs/>
        </w:rPr>
        <w:t>Am J Gastroenterol</w:t>
      </w:r>
      <w:r w:rsidRPr="00FF249D">
        <w:rPr>
          <w:rFonts w:ascii="Book Antiqua" w:hAnsi="Book Antiqua"/>
        </w:rPr>
        <w:t xml:space="preserve"> 2017; </w:t>
      </w:r>
      <w:r w:rsidRPr="00FF249D">
        <w:rPr>
          <w:rFonts w:ascii="Book Antiqua" w:hAnsi="Book Antiqua"/>
          <w:b/>
          <w:bCs/>
        </w:rPr>
        <w:t>112</w:t>
      </w:r>
      <w:r w:rsidRPr="00FF249D">
        <w:rPr>
          <w:rFonts w:ascii="Book Antiqua" w:hAnsi="Book Antiqua"/>
        </w:rPr>
        <w:t>: 1728-1735 [PMID: 29016558 DOI: 10.1038/ajg.2017.285]</w:t>
      </w:r>
    </w:p>
    <w:p w14:paraId="17202D9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107 </w:t>
      </w:r>
      <w:r w:rsidRPr="00FF249D">
        <w:rPr>
          <w:rFonts w:ascii="Book Antiqua" w:hAnsi="Book Antiqua"/>
          <w:b/>
          <w:bCs/>
        </w:rPr>
        <w:t>Sarakarn P</w:t>
      </w:r>
      <w:r w:rsidRPr="00FF249D">
        <w:rPr>
          <w:rFonts w:ascii="Book Antiqua" w:hAnsi="Book Antiqua"/>
        </w:rPr>
        <w:t xml:space="preserve">, Promthet S, Vatanasapt P, Tipsunthonsak N, Jenwitheesuk K, Maneenin N, Jirapornkul C, Kamsa-ard S, Haengsorn T, Arkkhaboot C, Chen SL, Yen AM, Chiu SY, Fann JC, Chen TH. Preliminary Results: Colorectal Cancer Screening Using Fecal Immunochemical Test (FIT) in a Thai Population Aged 45-74 Years: A Population-Based Randomized Controlled Trial. </w:t>
      </w:r>
      <w:r w:rsidRPr="00FF249D">
        <w:rPr>
          <w:rFonts w:ascii="Book Antiqua" w:hAnsi="Book Antiqua"/>
          <w:i/>
          <w:iCs/>
        </w:rPr>
        <w:t>Asian Pac J Cancer Prev</w:t>
      </w:r>
      <w:r w:rsidRPr="00FF249D">
        <w:rPr>
          <w:rFonts w:ascii="Book Antiqua" w:hAnsi="Book Antiqua"/>
        </w:rPr>
        <w:t xml:space="preserve"> 2017; </w:t>
      </w:r>
      <w:r w:rsidRPr="00FF249D">
        <w:rPr>
          <w:rFonts w:ascii="Book Antiqua" w:hAnsi="Book Antiqua"/>
          <w:b/>
          <w:bCs/>
        </w:rPr>
        <w:t>18</w:t>
      </w:r>
      <w:r w:rsidRPr="00FF249D">
        <w:rPr>
          <w:rFonts w:ascii="Book Antiqua" w:hAnsi="Book Antiqua"/>
        </w:rPr>
        <w:t>: 2883-2889 [PMID: 29072830 DOI: 10.22034/APJCP.2017.18.10.2883]</w:t>
      </w:r>
    </w:p>
    <w:p w14:paraId="488233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108 </w:t>
      </w:r>
      <w:r w:rsidRPr="00FF249D">
        <w:rPr>
          <w:rFonts w:ascii="Book Antiqua" w:hAnsi="Book Antiqua"/>
          <w:b/>
          <w:bCs/>
        </w:rPr>
        <w:t>Ricciardiello L</w:t>
      </w:r>
      <w:r w:rsidRPr="00FF249D">
        <w:rPr>
          <w:rFonts w:ascii="Book Antiqua" w:hAnsi="Book Antiqua"/>
        </w:rPr>
        <w:t xml:space="preserve">, Ferrari C, Cameletti M, Gaianill F, Buttitta F, Bazzoli F, Luigi de'Angelis G, Malesci A, Laghi L. Impact of SARS-CoV-2 Pandemic on Colorectal Cancer Screening Delay: Effect on Stage Shift and Increased Mortality. </w:t>
      </w:r>
      <w:r w:rsidRPr="00FF249D">
        <w:rPr>
          <w:rFonts w:ascii="Book Antiqua" w:hAnsi="Book Antiqua"/>
          <w:i/>
          <w:iCs/>
        </w:rPr>
        <w:t>Clin Gastroenterol Hepatol</w:t>
      </w:r>
      <w:r w:rsidRPr="00FF249D">
        <w:rPr>
          <w:rFonts w:ascii="Book Antiqua" w:hAnsi="Book Antiqua"/>
        </w:rPr>
        <w:t xml:space="preserve"> 2021; </w:t>
      </w:r>
      <w:r w:rsidRPr="00FF249D">
        <w:rPr>
          <w:rFonts w:ascii="Book Antiqua" w:hAnsi="Book Antiqua"/>
          <w:b/>
          <w:bCs/>
        </w:rPr>
        <w:t>19</w:t>
      </w:r>
      <w:r w:rsidRPr="00FF249D">
        <w:rPr>
          <w:rFonts w:ascii="Book Antiqua" w:hAnsi="Book Antiqua"/>
        </w:rPr>
        <w:t>: 1410-1417.e9 [PMID: 32898707 DOI: 10.1016/j.cgh.2020.09.008]</w:t>
      </w:r>
    </w:p>
    <w:p w14:paraId="45F1409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109 </w:t>
      </w:r>
      <w:r w:rsidRPr="00FF249D">
        <w:rPr>
          <w:rFonts w:ascii="Book Antiqua" w:hAnsi="Book Antiqua"/>
          <w:b/>
          <w:bCs/>
        </w:rPr>
        <w:t>Zorzi M</w:t>
      </w:r>
      <w:r w:rsidRPr="00FF249D">
        <w:rPr>
          <w:rFonts w:ascii="Book Antiqua" w:hAnsi="Book Antiqua"/>
        </w:rPr>
        <w:t xml:space="preserve">, Hassan C, Capodaglio G, Baracco M, Antonelli G, Bovo E, Rugge M. Colonoscopy later than 270 days in a fecal immunochemical test-based population screening program is associated with higher prevalence of colorectal cancer. </w:t>
      </w:r>
      <w:r w:rsidRPr="00FF249D">
        <w:rPr>
          <w:rFonts w:ascii="Book Antiqua" w:hAnsi="Book Antiqua"/>
          <w:i/>
          <w:iCs/>
        </w:rPr>
        <w:t>Endoscopy</w:t>
      </w:r>
      <w:r w:rsidRPr="00FF249D">
        <w:rPr>
          <w:rFonts w:ascii="Book Antiqua" w:hAnsi="Book Antiqua"/>
        </w:rPr>
        <w:t xml:space="preserve"> 2020; </w:t>
      </w:r>
      <w:r w:rsidRPr="00FF249D">
        <w:rPr>
          <w:rFonts w:ascii="Book Antiqua" w:hAnsi="Book Antiqua"/>
          <w:b/>
          <w:bCs/>
        </w:rPr>
        <w:t>52</w:t>
      </w:r>
      <w:r w:rsidRPr="00FF249D">
        <w:rPr>
          <w:rFonts w:ascii="Book Antiqua" w:hAnsi="Book Antiqua"/>
        </w:rPr>
        <w:t>: 871-876 [PMID: 32356282 DOI: 10.1055/a-1159-0644]</w:t>
      </w:r>
    </w:p>
    <w:p w14:paraId="5347265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110 </w:t>
      </w:r>
      <w:r w:rsidRPr="00FF249D">
        <w:rPr>
          <w:rFonts w:ascii="Book Antiqua" w:hAnsi="Book Antiqua"/>
          <w:b/>
          <w:bCs/>
        </w:rPr>
        <w:t>Lee YC</w:t>
      </w:r>
      <w:r w:rsidRPr="00FF249D">
        <w:rPr>
          <w:rFonts w:ascii="Book Antiqua" w:hAnsi="Book Antiqua"/>
        </w:rPr>
        <w:t xml:space="preserve">, Fann JC, Chiang TH, Chuang SL, Chen SL, Chiu HM, Yen AM, Chiu SY, Hsu CY, Hsu WF, Wu MS, Chen HH. Time to Colonoscopy and Risk of Colorectal Cancer </w:t>
      </w:r>
      <w:r w:rsidRPr="00FF249D">
        <w:rPr>
          <w:rFonts w:ascii="Book Antiqua" w:hAnsi="Book Antiqua"/>
        </w:rPr>
        <w:lastRenderedPageBreak/>
        <w:t xml:space="preserve">in Patients With Positive Results From Fecal Immunochemical Tests. </w:t>
      </w:r>
      <w:r w:rsidRPr="00FF249D">
        <w:rPr>
          <w:rFonts w:ascii="Book Antiqua" w:hAnsi="Book Antiqua"/>
          <w:i/>
          <w:iCs/>
        </w:rPr>
        <w:t>Clin Gastroenterol Hepatol</w:t>
      </w:r>
      <w:r w:rsidRPr="00FF249D">
        <w:rPr>
          <w:rFonts w:ascii="Book Antiqua" w:hAnsi="Book Antiqua"/>
        </w:rPr>
        <w:t xml:space="preserve"> 2019; </w:t>
      </w:r>
      <w:r w:rsidRPr="00FF249D">
        <w:rPr>
          <w:rFonts w:ascii="Book Antiqua" w:hAnsi="Book Antiqua"/>
          <w:b/>
          <w:bCs/>
        </w:rPr>
        <w:t>17</w:t>
      </w:r>
      <w:r w:rsidRPr="00FF249D">
        <w:rPr>
          <w:rFonts w:ascii="Book Antiqua" w:hAnsi="Book Antiqua"/>
        </w:rPr>
        <w:t>: 1332-1340.e3 [PMID: 30391435 DOI: 10.1016/j.cgh.2018.10.041]</w:t>
      </w:r>
    </w:p>
    <w:p w14:paraId="6B96906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111 </w:t>
      </w:r>
      <w:r w:rsidRPr="00FF249D">
        <w:rPr>
          <w:rFonts w:ascii="Book Antiqua" w:hAnsi="Book Antiqua"/>
          <w:b/>
          <w:bCs/>
        </w:rPr>
        <w:t>Kadakuntla A</w:t>
      </w:r>
      <w:r w:rsidRPr="00FF249D">
        <w:rPr>
          <w:rFonts w:ascii="Book Antiqua" w:hAnsi="Book Antiqua"/>
        </w:rPr>
        <w:t xml:space="preserve">, Wang T, Medgyesy K, Rrapi E, Litynski J, Adynski G, Tadros M. Colorectal cancer screening in the COVID-19 era. </w:t>
      </w:r>
      <w:r w:rsidRPr="00FF249D">
        <w:rPr>
          <w:rFonts w:ascii="Book Antiqua" w:hAnsi="Book Antiqua"/>
          <w:i/>
          <w:iCs/>
        </w:rPr>
        <w:t>World J Gastrointest Oncol</w:t>
      </w:r>
      <w:r w:rsidRPr="00FF249D">
        <w:rPr>
          <w:rFonts w:ascii="Book Antiqua" w:hAnsi="Book Antiqua"/>
        </w:rPr>
        <w:t xml:space="preserve"> 2021; </w:t>
      </w:r>
      <w:r w:rsidRPr="00FF249D">
        <w:rPr>
          <w:rFonts w:ascii="Book Antiqua" w:hAnsi="Book Antiqua"/>
          <w:b/>
          <w:bCs/>
        </w:rPr>
        <w:t>13</w:t>
      </w:r>
      <w:r w:rsidRPr="00FF249D">
        <w:rPr>
          <w:rFonts w:ascii="Book Antiqua" w:hAnsi="Book Antiqua"/>
        </w:rPr>
        <w:t>: 238-251 [PMID: 33889276 DOI: 10.4251/wjgo.v13.i4.238]</w:t>
      </w:r>
    </w:p>
    <w:p w14:paraId="0A2E8D1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112 </w:t>
      </w:r>
      <w:r w:rsidRPr="00FF249D">
        <w:rPr>
          <w:rFonts w:ascii="Book Antiqua" w:hAnsi="Book Antiqua"/>
          <w:b/>
          <w:bCs/>
        </w:rPr>
        <w:t>Akbulut S</w:t>
      </w:r>
      <w:r w:rsidRPr="00FF249D">
        <w:rPr>
          <w:rFonts w:ascii="Book Antiqua" w:hAnsi="Book Antiqua"/>
        </w:rPr>
        <w:t xml:space="preserve">, Hargura AS, Garzali IU, Aloun A, Colak C. Clinical presentation, management, screening and surveillance for colorectal cancer during the COVID-19 pandemic. </w:t>
      </w:r>
      <w:r w:rsidRPr="00FF249D">
        <w:rPr>
          <w:rFonts w:ascii="Book Antiqua" w:hAnsi="Book Antiqua"/>
          <w:i/>
          <w:iCs/>
        </w:rPr>
        <w:t>World J Clin Cases</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9228-9240 [PMID: 36159422 DOI: 10.12998/wjcc.v10.i26.9228]</w:t>
      </w:r>
    </w:p>
    <w:p w14:paraId="36E89FA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113 </w:t>
      </w:r>
      <w:r w:rsidRPr="00FF249D">
        <w:rPr>
          <w:rFonts w:ascii="Book Antiqua" w:hAnsi="Book Antiqua"/>
          <w:b/>
          <w:bCs/>
        </w:rPr>
        <w:t>Hasan MN</w:t>
      </w:r>
      <w:r w:rsidRPr="00FF249D">
        <w:rPr>
          <w:rFonts w:ascii="Book Antiqua" w:hAnsi="Book Antiqua"/>
        </w:rPr>
        <w:t xml:space="preserve">, Haider N, Stigler FL, Khan RA, McCoy D, Zumla A, Kock RA, Uddin MJ. The Global Case-Fatality Rate of COVID-19 Has Been Declining Since May 2020. </w:t>
      </w:r>
      <w:r w:rsidRPr="00FF249D">
        <w:rPr>
          <w:rFonts w:ascii="Book Antiqua" w:hAnsi="Book Antiqua"/>
          <w:i/>
          <w:iCs/>
        </w:rPr>
        <w:t>Am J Trop Med Hyg</w:t>
      </w:r>
      <w:r w:rsidRPr="00FF249D">
        <w:rPr>
          <w:rFonts w:ascii="Book Antiqua" w:hAnsi="Book Antiqua"/>
        </w:rPr>
        <w:t xml:space="preserve"> 2021; </w:t>
      </w:r>
      <w:r w:rsidRPr="00FF249D">
        <w:rPr>
          <w:rFonts w:ascii="Book Antiqua" w:hAnsi="Book Antiqua"/>
          <w:b/>
          <w:bCs/>
        </w:rPr>
        <w:t>104</w:t>
      </w:r>
      <w:r w:rsidRPr="00FF249D">
        <w:rPr>
          <w:rFonts w:ascii="Book Antiqua" w:hAnsi="Book Antiqua"/>
        </w:rPr>
        <w:t>: 2176-2184 [PMID: 33882025 DOI: 10.4269/ajtmh.20-1496]</w:t>
      </w:r>
    </w:p>
    <w:p w14:paraId="1542794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114 </w:t>
      </w:r>
      <w:r w:rsidRPr="00FF249D">
        <w:rPr>
          <w:rFonts w:ascii="Book Antiqua" w:hAnsi="Book Antiqua"/>
          <w:b/>
          <w:bCs/>
        </w:rPr>
        <w:t>Dadras O</w:t>
      </w:r>
      <w:r w:rsidRPr="00FF249D">
        <w:rPr>
          <w:rFonts w:ascii="Book Antiqua" w:hAnsi="Book Antiqua"/>
        </w:rPr>
        <w:t xml:space="preserve">, Alinaghi SAS, Karimi A, MohsseniPour M, Barzegary A, Vahedi F, Pashaei Z, Mirzapour P, Fakhfouri A, Zargari G, Saeidi S, Mojdeganlou H, Badri H, Qaderi K, Behnezhad F, Mehraeen E. Effects of COVID-19 prevention procedures on other common infections: a systematic review. </w:t>
      </w:r>
      <w:r w:rsidRPr="00FF249D">
        <w:rPr>
          <w:rFonts w:ascii="Book Antiqua" w:hAnsi="Book Antiqua"/>
          <w:i/>
          <w:iCs/>
        </w:rPr>
        <w:t>Eur J Med Res</w:t>
      </w:r>
      <w:r w:rsidRPr="00FF249D">
        <w:rPr>
          <w:rFonts w:ascii="Book Antiqua" w:hAnsi="Book Antiqua"/>
        </w:rPr>
        <w:t xml:space="preserve"> 2021; </w:t>
      </w:r>
      <w:r w:rsidRPr="00FF249D">
        <w:rPr>
          <w:rFonts w:ascii="Book Antiqua" w:hAnsi="Book Antiqua"/>
          <w:b/>
          <w:bCs/>
        </w:rPr>
        <w:t>26</w:t>
      </w:r>
      <w:r w:rsidRPr="00FF249D">
        <w:rPr>
          <w:rFonts w:ascii="Book Antiqua" w:hAnsi="Book Antiqua"/>
        </w:rPr>
        <w:t>: 67 [PMID: 34217366 DOI: 10.1186/s40001-021-00539-1]</w:t>
      </w:r>
    </w:p>
    <w:p w14:paraId="323372EF" w14:textId="182CD1AF" w:rsidR="00570E96" w:rsidRPr="00FF249D" w:rsidRDefault="00570E96" w:rsidP="00FF249D">
      <w:pPr>
        <w:spacing w:line="360" w:lineRule="auto"/>
        <w:jc w:val="both"/>
        <w:rPr>
          <w:rFonts w:ascii="Book Antiqua" w:hAnsi="Book Antiqua"/>
        </w:rPr>
      </w:pPr>
      <w:r w:rsidRPr="00FF249D">
        <w:rPr>
          <w:rFonts w:ascii="Book Antiqua" w:hAnsi="Book Antiqua"/>
        </w:rPr>
        <w:t xml:space="preserve">115 </w:t>
      </w:r>
      <w:r w:rsidRPr="00FF249D">
        <w:rPr>
          <w:rFonts w:ascii="Book Antiqua" w:hAnsi="Book Antiqua"/>
          <w:b/>
          <w:bCs/>
        </w:rPr>
        <w:t>Cirrincione L,</w:t>
      </w:r>
      <w:r w:rsidRPr="00FF249D">
        <w:rPr>
          <w:rFonts w:ascii="Book Antiqua" w:hAnsi="Book Antiqua"/>
        </w:rPr>
        <w:t xml:space="preserve"> Plescia F, Ledda C, Rapisarda V, Martorana D, Moldovan RE, Theodoridou K, Cannizzaro E. COVID-19 pandemic: Prevention and protection measures to be adopted at the workplace. </w:t>
      </w:r>
      <w:r w:rsidRPr="00FF249D">
        <w:rPr>
          <w:rFonts w:ascii="Book Antiqua" w:hAnsi="Book Antiqua"/>
          <w:i/>
        </w:rPr>
        <w:t xml:space="preserve">Sustainability </w:t>
      </w:r>
      <w:r w:rsidRPr="00FF249D">
        <w:rPr>
          <w:rFonts w:ascii="Book Antiqua" w:hAnsi="Book Antiqua"/>
        </w:rPr>
        <w:t>2020;</w:t>
      </w:r>
      <w:r w:rsidR="00CF18CF" w:rsidRPr="00FF249D">
        <w:rPr>
          <w:rFonts w:ascii="Book Antiqua" w:hAnsi="Book Antiqua"/>
          <w:lang w:eastAsia="zh-CN"/>
        </w:rPr>
        <w:t xml:space="preserve"> </w:t>
      </w:r>
      <w:r w:rsidRPr="00FF249D">
        <w:rPr>
          <w:rFonts w:ascii="Book Antiqua" w:hAnsi="Book Antiqua"/>
          <w:b/>
        </w:rPr>
        <w:t>12</w:t>
      </w:r>
      <w:r w:rsidRPr="00FF249D">
        <w:rPr>
          <w:rFonts w:ascii="Book Antiqua" w:hAnsi="Book Antiqua"/>
        </w:rPr>
        <w:t>:</w:t>
      </w:r>
      <w:r w:rsidR="00CF18CF" w:rsidRPr="00FF249D">
        <w:rPr>
          <w:rFonts w:ascii="Book Antiqua" w:hAnsi="Book Antiqua"/>
          <w:lang w:eastAsia="zh-CN"/>
        </w:rPr>
        <w:t xml:space="preserve"> </w:t>
      </w:r>
      <w:r w:rsidRPr="00FF249D">
        <w:rPr>
          <w:rFonts w:ascii="Book Antiqua" w:hAnsi="Book Antiqua"/>
        </w:rPr>
        <w:t>3603</w:t>
      </w:r>
    </w:p>
    <w:p w14:paraId="7ACD020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116 </w:t>
      </w:r>
      <w:r w:rsidRPr="00FF249D">
        <w:rPr>
          <w:rFonts w:ascii="Book Antiqua" w:hAnsi="Book Antiqua"/>
          <w:b/>
          <w:bCs/>
        </w:rPr>
        <w:t>Argulian E</w:t>
      </w:r>
      <w:r w:rsidRPr="00FF249D">
        <w:rPr>
          <w:rFonts w:ascii="Book Antiqua" w:hAnsi="Book Antiqua"/>
        </w:rPr>
        <w:t xml:space="preserve">. Anticipating the "Second Wave" of Health Care Strain in the COVID-19 Pandemic. </w:t>
      </w:r>
      <w:r w:rsidRPr="00FF249D">
        <w:rPr>
          <w:rFonts w:ascii="Book Antiqua" w:hAnsi="Book Antiqua"/>
          <w:i/>
          <w:iCs/>
        </w:rPr>
        <w:t>JACC Case Rep</w:t>
      </w:r>
      <w:r w:rsidRPr="00FF249D">
        <w:rPr>
          <w:rFonts w:ascii="Book Antiqua" w:hAnsi="Book Antiqua"/>
        </w:rPr>
        <w:t xml:space="preserve"> 2020; </w:t>
      </w:r>
      <w:r w:rsidRPr="00FF249D">
        <w:rPr>
          <w:rFonts w:ascii="Book Antiqua" w:hAnsi="Book Antiqua"/>
          <w:b/>
          <w:bCs/>
        </w:rPr>
        <w:t>2</w:t>
      </w:r>
      <w:r w:rsidRPr="00FF249D">
        <w:rPr>
          <w:rFonts w:ascii="Book Antiqua" w:hAnsi="Book Antiqua"/>
        </w:rPr>
        <w:t>: 845-846 [PMID: 32296782 DOI: 10.1016/j.jaccas.2020.04.005]</w:t>
      </w:r>
    </w:p>
    <w:p w14:paraId="25D2CFA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117 </w:t>
      </w:r>
      <w:r w:rsidRPr="00FF249D">
        <w:rPr>
          <w:rFonts w:ascii="Book Antiqua" w:hAnsi="Book Antiqua"/>
          <w:b/>
          <w:bCs/>
        </w:rPr>
        <w:t>Gupta S</w:t>
      </w:r>
      <w:r w:rsidRPr="00FF249D">
        <w:rPr>
          <w:rFonts w:ascii="Book Antiqua" w:hAnsi="Book Antiqua"/>
        </w:rPr>
        <w:t xml:space="preserve">, Lieberman D. Screening and Surveillance Colonoscopy and COVID-19: Avoiding More Casualties.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159</w:t>
      </w:r>
      <w:r w:rsidRPr="00FF249D">
        <w:rPr>
          <w:rFonts w:ascii="Book Antiqua" w:hAnsi="Book Antiqua"/>
        </w:rPr>
        <w:t>: 1205-1208 [PMID: 32682766 DOI: 10.1053/j.gastro.2020.06.091]</w:t>
      </w:r>
    </w:p>
    <w:p w14:paraId="237449A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118 </w:t>
      </w:r>
      <w:r w:rsidRPr="00FF249D">
        <w:rPr>
          <w:rFonts w:ascii="Book Antiqua" w:hAnsi="Book Antiqua"/>
          <w:b/>
          <w:bCs/>
        </w:rPr>
        <w:t>Meijer J</w:t>
      </w:r>
      <w:r w:rsidRPr="00FF249D">
        <w:rPr>
          <w:rFonts w:ascii="Book Antiqua" w:hAnsi="Book Antiqua"/>
        </w:rPr>
        <w:t xml:space="preserve">, Elferink MAG, van Hoeve JC, Buijsen J, van Erning F, Nagtegaal ID, Tanis PJ, Vink GR, Wumkes ML, de Hingh IHJT, Siesling S; On-behalf-of-the-COVID-and-Cancer-NL Consortium. Impact of the COVID-19 Pandemic on Colorectal Cancer Care in </w:t>
      </w:r>
      <w:r w:rsidRPr="00FF249D">
        <w:rPr>
          <w:rFonts w:ascii="Book Antiqua" w:hAnsi="Book Antiqua"/>
        </w:rPr>
        <w:lastRenderedPageBreak/>
        <w:t xml:space="preserve">the Netherlands: A Population-based Study. </w:t>
      </w:r>
      <w:r w:rsidRPr="00FF249D">
        <w:rPr>
          <w:rFonts w:ascii="Book Antiqua" w:hAnsi="Book Antiqua"/>
          <w:i/>
          <w:iCs/>
        </w:rPr>
        <w:t>Clin Colorectal Cancer</w:t>
      </w:r>
      <w:r w:rsidRPr="00FF249D">
        <w:rPr>
          <w:rFonts w:ascii="Book Antiqua" w:hAnsi="Book Antiqua"/>
        </w:rPr>
        <w:t xml:space="preserve"> 2022; </w:t>
      </w:r>
      <w:r w:rsidRPr="00FF249D">
        <w:rPr>
          <w:rFonts w:ascii="Book Antiqua" w:hAnsi="Book Antiqua"/>
          <w:b/>
          <w:bCs/>
        </w:rPr>
        <w:t>21</w:t>
      </w:r>
      <w:r w:rsidRPr="00FF249D">
        <w:rPr>
          <w:rFonts w:ascii="Book Antiqua" w:hAnsi="Book Antiqua"/>
        </w:rPr>
        <w:t>: e171-e178 [PMID: 35346605 DOI: 10.1016/j.clcc.2022.02.005]</w:t>
      </w:r>
    </w:p>
    <w:p w14:paraId="3F3A504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119 </w:t>
      </w:r>
      <w:r w:rsidRPr="00FF249D">
        <w:rPr>
          <w:rFonts w:ascii="Book Antiqua" w:hAnsi="Book Antiqua"/>
          <w:b/>
          <w:bCs/>
        </w:rPr>
        <w:t>Shinkwin M</w:t>
      </w:r>
      <w:r w:rsidRPr="00FF249D">
        <w:rPr>
          <w:rFonts w:ascii="Book Antiqua" w:hAnsi="Book Antiqua"/>
        </w:rPr>
        <w:t xml:space="preserve">, Silva L, Vogel I, Reeves N, Cornish J, Horwood J, Davies MM, Torkington J, Ansell J. COVID-19 and the emergency presentation of colorectal cancer. </w:t>
      </w:r>
      <w:r w:rsidRPr="00FF249D">
        <w:rPr>
          <w:rFonts w:ascii="Book Antiqua" w:hAnsi="Book Antiqua"/>
          <w:i/>
          <w:iCs/>
        </w:rPr>
        <w:t>Colorectal Dis</w:t>
      </w:r>
      <w:r w:rsidRPr="00FF249D">
        <w:rPr>
          <w:rFonts w:ascii="Book Antiqua" w:hAnsi="Book Antiqua"/>
        </w:rPr>
        <w:t xml:space="preserve"> 2021; </w:t>
      </w:r>
      <w:r w:rsidRPr="00FF249D">
        <w:rPr>
          <w:rFonts w:ascii="Book Antiqua" w:hAnsi="Book Antiqua"/>
          <w:b/>
          <w:bCs/>
        </w:rPr>
        <w:t>23</w:t>
      </w:r>
      <w:r w:rsidRPr="00FF249D">
        <w:rPr>
          <w:rFonts w:ascii="Book Antiqua" w:hAnsi="Book Antiqua"/>
        </w:rPr>
        <w:t>: 2014-2019 [PMID: 33793063 DOI: 10.1111/codi.15662]</w:t>
      </w:r>
    </w:p>
    <w:p w14:paraId="3B27828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120 </w:t>
      </w:r>
      <w:r w:rsidRPr="00FF249D">
        <w:rPr>
          <w:rFonts w:ascii="Book Antiqua" w:hAnsi="Book Antiqua"/>
          <w:b/>
          <w:bCs/>
        </w:rPr>
        <w:t>Sharpless NE</w:t>
      </w:r>
      <w:r w:rsidRPr="00FF249D">
        <w:rPr>
          <w:rFonts w:ascii="Book Antiqua" w:hAnsi="Book Antiqua"/>
        </w:rPr>
        <w:t xml:space="preserve">. COVID-19 and cancer. </w:t>
      </w:r>
      <w:r w:rsidRPr="00FF249D">
        <w:rPr>
          <w:rFonts w:ascii="Book Antiqua" w:hAnsi="Book Antiqua"/>
          <w:i/>
          <w:iCs/>
        </w:rPr>
        <w:t>Science</w:t>
      </w:r>
      <w:r w:rsidRPr="00FF249D">
        <w:rPr>
          <w:rFonts w:ascii="Book Antiqua" w:hAnsi="Book Antiqua"/>
        </w:rPr>
        <w:t xml:space="preserve"> 2020; </w:t>
      </w:r>
      <w:r w:rsidRPr="00FF249D">
        <w:rPr>
          <w:rFonts w:ascii="Book Antiqua" w:hAnsi="Book Antiqua"/>
          <w:b/>
          <w:bCs/>
        </w:rPr>
        <w:t>368</w:t>
      </w:r>
      <w:r w:rsidRPr="00FF249D">
        <w:rPr>
          <w:rFonts w:ascii="Book Antiqua" w:hAnsi="Book Antiqua"/>
        </w:rPr>
        <w:t>: 1290 [PMID: 32554570 DOI: 10.1126/science.abd3377]</w:t>
      </w:r>
    </w:p>
    <w:p w14:paraId="75C62AE2" w14:textId="470371B7" w:rsidR="00570E96" w:rsidRPr="00FF249D" w:rsidRDefault="00570E96" w:rsidP="00FF249D">
      <w:pPr>
        <w:spacing w:line="360" w:lineRule="auto"/>
        <w:jc w:val="both"/>
        <w:rPr>
          <w:rFonts w:ascii="Book Antiqua" w:hAnsi="Book Antiqua"/>
          <w:lang w:eastAsia="zh-CN"/>
        </w:rPr>
      </w:pPr>
      <w:r w:rsidRPr="00FF249D">
        <w:rPr>
          <w:rFonts w:ascii="Book Antiqua" w:hAnsi="Book Antiqua"/>
        </w:rPr>
        <w:t xml:space="preserve">121 </w:t>
      </w:r>
      <w:r w:rsidR="00E10429" w:rsidRPr="00FF249D">
        <w:rPr>
          <w:rFonts w:ascii="Book Antiqua" w:hAnsi="Book Antiqua"/>
          <w:b/>
          <w:bCs/>
        </w:rPr>
        <w:t>Aitken M</w:t>
      </w:r>
      <w:r w:rsidRPr="00FF249D">
        <w:rPr>
          <w:rFonts w:ascii="Book Antiqua" w:hAnsi="Book Antiqua"/>
          <w:b/>
          <w:bCs/>
        </w:rPr>
        <w:t>,</w:t>
      </w:r>
      <w:r w:rsidRPr="00FF249D">
        <w:rPr>
          <w:rFonts w:ascii="Book Antiqua" w:hAnsi="Book Antiqua"/>
        </w:rPr>
        <w:t xml:space="preserve"> Kleinrock M. Shifts in Healthcare Demand, Delivery and Care During the COVID-19 Era: Tracking the Impact in the United States</w:t>
      </w:r>
      <w:r w:rsidR="00E10429" w:rsidRPr="00FF249D">
        <w:rPr>
          <w:rFonts w:ascii="Book Antiqua" w:hAnsi="Book Antiqua"/>
          <w:lang w:eastAsia="zh-CN"/>
        </w:rPr>
        <w:t>.</w:t>
      </w:r>
      <w:r w:rsidR="00E10429" w:rsidRPr="00FF249D">
        <w:rPr>
          <w:rFonts w:ascii="Book Antiqua" w:hAnsi="Book Antiqua"/>
        </w:rPr>
        <w:t xml:space="preserve"> IQVIA, 2020</w:t>
      </w:r>
    </w:p>
    <w:p w14:paraId="4E681DC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122 </w:t>
      </w:r>
      <w:r w:rsidRPr="00FF249D">
        <w:rPr>
          <w:rFonts w:ascii="Book Antiqua" w:hAnsi="Book Antiqua"/>
          <w:b/>
          <w:bCs/>
        </w:rPr>
        <w:t>Maringe C</w:t>
      </w:r>
      <w:r w:rsidRPr="00FF249D">
        <w:rPr>
          <w:rFonts w:ascii="Book Antiqua" w:hAnsi="Book Antiqua"/>
        </w:rPr>
        <w:t xml:space="preserve">, Spicer J, Morris M, Purushotham A, Nolte E, Sullivan R, Rachet B, Aggarwal A. The impact of the COVID-19 pandemic on cancer deaths due to delays in diagnosis in England, UK: a national, population-based, modelling study. </w:t>
      </w:r>
      <w:r w:rsidRPr="00FF249D">
        <w:rPr>
          <w:rFonts w:ascii="Book Antiqua" w:hAnsi="Book Antiqua"/>
          <w:i/>
          <w:iCs/>
        </w:rPr>
        <w:t>Lancet Oncol</w:t>
      </w:r>
      <w:r w:rsidRPr="00FF249D">
        <w:rPr>
          <w:rFonts w:ascii="Book Antiqua" w:hAnsi="Book Antiqua"/>
        </w:rPr>
        <w:t xml:space="preserve"> 2020; </w:t>
      </w:r>
      <w:r w:rsidRPr="00FF249D">
        <w:rPr>
          <w:rFonts w:ascii="Book Antiqua" w:hAnsi="Book Antiqua"/>
          <w:b/>
          <w:bCs/>
        </w:rPr>
        <w:t>21</w:t>
      </w:r>
      <w:r w:rsidRPr="00FF249D">
        <w:rPr>
          <w:rFonts w:ascii="Book Antiqua" w:hAnsi="Book Antiqua"/>
        </w:rPr>
        <w:t>: 1023-1034 [PMID: 32702310 DOI: 10.1016/S1470-2045(20)30388-0]</w:t>
      </w:r>
    </w:p>
    <w:p w14:paraId="0B4A667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123 </w:t>
      </w:r>
      <w:r w:rsidRPr="00FF249D">
        <w:rPr>
          <w:rFonts w:ascii="Book Antiqua" w:hAnsi="Book Antiqua"/>
          <w:b/>
          <w:bCs/>
        </w:rPr>
        <w:t>Akimoto N</w:t>
      </w:r>
      <w:r w:rsidRPr="00FF249D">
        <w:rPr>
          <w:rFonts w:ascii="Book Antiqua" w:hAnsi="Book Antiqua"/>
        </w:rPr>
        <w:t xml:space="preserve">, Ugai T, Zhong R, Hamada T, Fujiyoshi K, Giannakis M, Wu K, Cao Y, Ng K, Ogino S. Rising incidence of early-onset colorectal cancer - a call to action. </w:t>
      </w:r>
      <w:r w:rsidRPr="00FF249D">
        <w:rPr>
          <w:rFonts w:ascii="Book Antiqua" w:hAnsi="Book Antiqua"/>
          <w:i/>
          <w:iCs/>
        </w:rPr>
        <w:t>Nat Rev Clin Oncol</w:t>
      </w:r>
      <w:r w:rsidRPr="00FF249D">
        <w:rPr>
          <w:rFonts w:ascii="Book Antiqua" w:hAnsi="Book Antiqua"/>
        </w:rPr>
        <w:t xml:space="preserve"> 2021; </w:t>
      </w:r>
      <w:r w:rsidRPr="00FF249D">
        <w:rPr>
          <w:rFonts w:ascii="Book Antiqua" w:hAnsi="Book Antiqua"/>
          <w:b/>
          <w:bCs/>
        </w:rPr>
        <w:t>18</w:t>
      </w:r>
      <w:r w:rsidRPr="00FF249D">
        <w:rPr>
          <w:rFonts w:ascii="Book Antiqua" w:hAnsi="Book Antiqua"/>
        </w:rPr>
        <w:t>: 230-243 [PMID: 33219329 DOI: 10.1038/s41571-020-00445-1]</w:t>
      </w:r>
    </w:p>
    <w:p w14:paraId="404A4FB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124 </w:t>
      </w:r>
      <w:r w:rsidRPr="00FF249D">
        <w:rPr>
          <w:rFonts w:ascii="Book Antiqua" w:hAnsi="Book Antiqua"/>
          <w:b/>
          <w:bCs/>
        </w:rPr>
        <w:t>Mauri G</w:t>
      </w:r>
      <w:r w:rsidRPr="00FF249D">
        <w:rPr>
          <w:rFonts w:ascii="Book Antiqua" w:hAnsi="Book Antiqua"/>
        </w:rPr>
        <w:t xml:space="preserve">, Sartore-Bianchi A, Russo AG, Marsoni S, Bardelli A, Siena S. Early-onset colorectal cancer in young individuals. </w:t>
      </w:r>
      <w:r w:rsidRPr="00FF249D">
        <w:rPr>
          <w:rFonts w:ascii="Book Antiqua" w:hAnsi="Book Antiqua"/>
          <w:i/>
          <w:iCs/>
        </w:rPr>
        <w:t>Mol Oncol</w:t>
      </w:r>
      <w:r w:rsidRPr="00FF249D">
        <w:rPr>
          <w:rFonts w:ascii="Book Antiqua" w:hAnsi="Book Antiqua"/>
        </w:rPr>
        <w:t xml:space="preserve"> 2019; </w:t>
      </w:r>
      <w:r w:rsidRPr="00FF249D">
        <w:rPr>
          <w:rFonts w:ascii="Book Antiqua" w:hAnsi="Book Antiqua"/>
          <w:b/>
          <w:bCs/>
        </w:rPr>
        <w:t>13</w:t>
      </w:r>
      <w:r w:rsidRPr="00FF249D">
        <w:rPr>
          <w:rFonts w:ascii="Book Antiqua" w:hAnsi="Book Antiqua"/>
        </w:rPr>
        <w:t>: 109-131 [PMID: 30520562 DOI: 10.1002/1878-0261.12417]</w:t>
      </w:r>
    </w:p>
    <w:p w14:paraId="7DE0901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125 </w:t>
      </w:r>
      <w:r w:rsidRPr="00FF249D">
        <w:rPr>
          <w:rFonts w:ascii="Book Antiqua" w:hAnsi="Book Antiqua"/>
          <w:b/>
          <w:bCs/>
        </w:rPr>
        <w:t>Siegel RL</w:t>
      </w:r>
      <w:r w:rsidRPr="00FF249D">
        <w:rPr>
          <w:rFonts w:ascii="Book Antiqua" w:hAnsi="Book Antiqua"/>
        </w:rPr>
        <w:t xml:space="preserve">, Torre LA, Soerjomataram I, Hayes RB, Bray F, Weber TK, Jemal A. Global patterns and trends in colorectal cancer incidence in young adults. </w:t>
      </w:r>
      <w:r w:rsidRPr="00FF249D">
        <w:rPr>
          <w:rFonts w:ascii="Book Antiqua" w:hAnsi="Book Antiqua"/>
          <w:i/>
          <w:iCs/>
        </w:rPr>
        <w:t>Gut</w:t>
      </w:r>
      <w:r w:rsidRPr="00FF249D">
        <w:rPr>
          <w:rFonts w:ascii="Book Antiqua" w:hAnsi="Book Antiqua"/>
        </w:rPr>
        <w:t xml:space="preserve"> 2019; </w:t>
      </w:r>
      <w:r w:rsidRPr="00FF249D">
        <w:rPr>
          <w:rFonts w:ascii="Book Antiqua" w:hAnsi="Book Antiqua"/>
          <w:b/>
          <w:bCs/>
        </w:rPr>
        <w:t>68</w:t>
      </w:r>
      <w:r w:rsidRPr="00FF249D">
        <w:rPr>
          <w:rFonts w:ascii="Book Antiqua" w:hAnsi="Book Antiqua"/>
        </w:rPr>
        <w:t>: 2179-2185 [PMID: 31488504 DOI: 10.1136/gutjnl-2019-319511]</w:t>
      </w:r>
    </w:p>
    <w:p w14:paraId="2B05C60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126 </w:t>
      </w:r>
      <w:r w:rsidRPr="00FF249D">
        <w:rPr>
          <w:rFonts w:ascii="Book Antiqua" w:hAnsi="Book Antiqua"/>
          <w:b/>
          <w:bCs/>
        </w:rPr>
        <w:t>Siegel RL</w:t>
      </w:r>
      <w:r w:rsidRPr="00FF249D">
        <w:rPr>
          <w:rFonts w:ascii="Book Antiqua" w:hAnsi="Book Antiqua"/>
        </w:rPr>
        <w:t xml:space="preserve">, Fedewa SA, Anderson WF, Miller KD, Ma J, Rosenberg PS, Jemal A. Colorectal Cancer Incidence Patterns in the United States, 1974-2013. </w:t>
      </w:r>
      <w:r w:rsidRPr="00FF249D">
        <w:rPr>
          <w:rFonts w:ascii="Book Antiqua" w:hAnsi="Book Antiqua"/>
          <w:i/>
          <w:iCs/>
        </w:rPr>
        <w:t>J Natl Cancer Inst</w:t>
      </w:r>
      <w:r w:rsidRPr="00FF249D">
        <w:rPr>
          <w:rFonts w:ascii="Book Antiqua" w:hAnsi="Book Antiqua"/>
        </w:rPr>
        <w:t xml:space="preserve"> 2017; </w:t>
      </w:r>
      <w:r w:rsidRPr="00FF249D">
        <w:rPr>
          <w:rFonts w:ascii="Book Antiqua" w:hAnsi="Book Antiqua"/>
          <w:b/>
          <w:bCs/>
        </w:rPr>
        <w:t>109</w:t>
      </w:r>
      <w:r w:rsidRPr="00FF249D">
        <w:rPr>
          <w:rFonts w:ascii="Book Antiqua" w:hAnsi="Book Antiqua"/>
        </w:rPr>
        <w:t xml:space="preserve"> [PMID: 28376186 DOI: 10.1093/jnci/djw322]</w:t>
      </w:r>
    </w:p>
    <w:p w14:paraId="178B19C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127 </w:t>
      </w:r>
      <w:r w:rsidRPr="00FF249D">
        <w:rPr>
          <w:rFonts w:ascii="Book Antiqua" w:hAnsi="Book Antiqua"/>
          <w:b/>
          <w:bCs/>
        </w:rPr>
        <w:t>Vuik FE</w:t>
      </w:r>
      <w:r w:rsidRPr="00FF249D">
        <w:rPr>
          <w:rFonts w:ascii="Book Antiqua" w:hAnsi="Book Antiqua"/>
        </w:rPr>
        <w:t xml:space="preserve">, Nieuwenburg SA, Bardou M, Lansdorp-Vogelaar I, Dinis-Ribeiro M, Bento MJ, Zadnik V, Pellisé M, Esteban L, Kaminski MF, Suchanek S, Ngo O, Májek O, Leja M, Kuipers EJ, Spaander MC. Increasing incidence of colorectal cancer in young adults in </w:t>
      </w:r>
      <w:r w:rsidRPr="00FF249D">
        <w:rPr>
          <w:rFonts w:ascii="Book Antiqua" w:hAnsi="Book Antiqua"/>
        </w:rPr>
        <w:lastRenderedPageBreak/>
        <w:t xml:space="preserve">Europe over the last 25 years. </w:t>
      </w:r>
      <w:r w:rsidRPr="00FF249D">
        <w:rPr>
          <w:rFonts w:ascii="Book Antiqua" w:hAnsi="Book Antiqua"/>
          <w:i/>
          <w:iCs/>
        </w:rPr>
        <w:t>Gut</w:t>
      </w:r>
      <w:r w:rsidRPr="00FF249D">
        <w:rPr>
          <w:rFonts w:ascii="Book Antiqua" w:hAnsi="Book Antiqua"/>
        </w:rPr>
        <w:t xml:space="preserve"> 2019; </w:t>
      </w:r>
      <w:r w:rsidRPr="00FF249D">
        <w:rPr>
          <w:rFonts w:ascii="Book Antiqua" w:hAnsi="Book Antiqua"/>
          <w:b/>
          <w:bCs/>
        </w:rPr>
        <w:t>68</w:t>
      </w:r>
      <w:r w:rsidRPr="00FF249D">
        <w:rPr>
          <w:rFonts w:ascii="Book Antiqua" w:hAnsi="Book Antiqua"/>
        </w:rPr>
        <w:t>: 1820-1826 [PMID: 31097539 DOI: 10.1136/gutjnl-2018-317592]</w:t>
      </w:r>
    </w:p>
    <w:p w14:paraId="1272AE94" w14:textId="4D8D103D" w:rsidR="00570E96" w:rsidRPr="00FF249D" w:rsidRDefault="00570E96" w:rsidP="00FF249D">
      <w:pPr>
        <w:spacing w:line="360" w:lineRule="auto"/>
        <w:jc w:val="both"/>
        <w:rPr>
          <w:rFonts w:ascii="Book Antiqua" w:hAnsi="Book Antiqua"/>
        </w:rPr>
      </w:pPr>
      <w:r w:rsidRPr="00FF249D">
        <w:rPr>
          <w:rFonts w:ascii="Book Antiqua" w:hAnsi="Book Antiqua"/>
        </w:rPr>
        <w:t xml:space="preserve">128 </w:t>
      </w:r>
      <w:r w:rsidRPr="00FF249D">
        <w:rPr>
          <w:rFonts w:ascii="Book Antiqua" w:hAnsi="Book Antiqua"/>
          <w:b/>
          <w:bCs/>
        </w:rPr>
        <w:t>Bailey CE</w:t>
      </w:r>
      <w:r w:rsidRPr="00FF249D">
        <w:rPr>
          <w:rFonts w:ascii="Book Antiqua" w:hAnsi="Book Antiqua"/>
        </w:rPr>
        <w:t xml:space="preserve">, Hu CY, You YN, Bednarski BK, Rodriguez-Bigas MA, Skibber JM, Cantor SB, Chang GJ. Increasing disparities in the age-related incidences of colon and rectal cancers in the United States, 1975-2010. </w:t>
      </w:r>
      <w:r w:rsidRPr="00FF249D">
        <w:rPr>
          <w:rFonts w:ascii="Book Antiqua" w:hAnsi="Book Antiqua"/>
          <w:i/>
          <w:iCs/>
        </w:rPr>
        <w:t>JAMA Surg</w:t>
      </w:r>
      <w:r w:rsidRPr="00FF249D">
        <w:rPr>
          <w:rFonts w:ascii="Book Antiqua" w:hAnsi="Book Antiqua"/>
        </w:rPr>
        <w:t xml:space="preserve"> 2015; </w:t>
      </w:r>
      <w:r w:rsidRPr="00FF249D">
        <w:rPr>
          <w:rFonts w:ascii="Book Antiqua" w:hAnsi="Book Antiqua"/>
          <w:b/>
          <w:bCs/>
        </w:rPr>
        <w:t>150</w:t>
      </w:r>
      <w:r w:rsidRPr="00FF249D">
        <w:rPr>
          <w:rFonts w:ascii="Book Antiqua" w:hAnsi="Book Antiqua"/>
        </w:rPr>
        <w:t>: 17-22 [PMID: 25372703 DOI: 10.1001/jamasurg.2014.1756]</w:t>
      </w:r>
    </w:p>
    <w:p w14:paraId="54A00D46" w14:textId="7445463E" w:rsidR="00570E96" w:rsidRPr="00FF249D" w:rsidRDefault="00570E96" w:rsidP="00FF249D">
      <w:pPr>
        <w:spacing w:line="360" w:lineRule="auto"/>
        <w:jc w:val="both"/>
        <w:rPr>
          <w:rFonts w:ascii="Book Antiqua" w:hAnsi="Book Antiqua"/>
        </w:rPr>
      </w:pPr>
      <w:r w:rsidRPr="00FF249D">
        <w:rPr>
          <w:rFonts w:ascii="Book Antiqua" w:hAnsi="Book Antiqua"/>
        </w:rPr>
        <w:t>1</w:t>
      </w:r>
      <w:r w:rsidR="00174722" w:rsidRPr="00FF249D">
        <w:rPr>
          <w:rFonts w:ascii="Book Antiqua" w:hAnsi="Book Antiqua"/>
          <w:lang w:eastAsia="zh-CN"/>
        </w:rPr>
        <w:t>29</w:t>
      </w:r>
      <w:r w:rsidRPr="00FF249D">
        <w:rPr>
          <w:rFonts w:ascii="Book Antiqua" w:hAnsi="Book Antiqua"/>
        </w:rPr>
        <w:t xml:space="preserve"> </w:t>
      </w:r>
      <w:r w:rsidRPr="00FF249D">
        <w:rPr>
          <w:rFonts w:ascii="Book Antiqua" w:hAnsi="Book Antiqua"/>
          <w:b/>
          <w:bCs/>
        </w:rPr>
        <w:t>Willauer AN</w:t>
      </w:r>
      <w:r w:rsidRPr="00FF249D">
        <w:rPr>
          <w:rFonts w:ascii="Book Antiqua" w:hAnsi="Book Antiqua"/>
        </w:rPr>
        <w:t xml:space="preserve">, Liu Y, Pereira AAL, Lam M, Morris JS, Raghav KPS, Morris VK, Menter D, Broaddus R, Meric-Bernstam F, Hayes-Jordan A, Huh W, Overman MJ, Kopetz S, Loree JM. Clinical and molecular characterization of early-onset colorectal cancer. </w:t>
      </w:r>
      <w:r w:rsidRPr="00FF249D">
        <w:rPr>
          <w:rFonts w:ascii="Book Antiqua" w:hAnsi="Book Antiqua"/>
          <w:i/>
          <w:iCs/>
        </w:rPr>
        <w:t>Cancer</w:t>
      </w:r>
      <w:r w:rsidRPr="00FF249D">
        <w:rPr>
          <w:rFonts w:ascii="Book Antiqua" w:hAnsi="Book Antiqua"/>
        </w:rPr>
        <w:t xml:space="preserve"> 2019; </w:t>
      </w:r>
      <w:r w:rsidRPr="00FF249D">
        <w:rPr>
          <w:rFonts w:ascii="Book Antiqua" w:hAnsi="Book Antiqua"/>
          <w:b/>
          <w:bCs/>
        </w:rPr>
        <w:t>125</w:t>
      </w:r>
      <w:r w:rsidRPr="00FF249D">
        <w:rPr>
          <w:rFonts w:ascii="Book Antiqua" w:hAnsi="Book Antiqua"/>
        </w:rPr>
        <w:t>: 2002-2010 [PMID: 30854646 DOI: 10.1002/cncr.31994]</w:t>
      </w:r>
    </w:p>
    <w:p w14:paraId="1B2A2866" w14:textId="687AFE52"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0</w:t>
      </w:r>
      <w:r w:rsidRPr="00FF249D">
        <w:rPr>
          <w:rFonts w:ascii="Book Antiqua" w:hAnsi="Book Antiqua"/>
        </w:rPr>
        <w:t xml:space="preserve"> </w:t>
      </w:r>
      <w:r w:rsidRPr="00FF249D">
        <w:rPr>
          <w:rFonts w:ascii="Book Antiqua" w:hAnsi="Book Antiqua"/>
          <w:b/>
          <w:bCs/>
        </w:rPr>
        <w:t>Abdelsattar ZM</w:t>
      </w:r>
      <w:r w:rsidRPr="00FF249D">
        <w:rPr>
          <w:rFonts w:ascii="Book Antiqua" w:hAnsi="Book Antiqua"/>
        </w:rPr>
        <w:t xml:space="preserve">, Wong SL, Regenbogen SE, Jomaa DM, Hardiman KM, Hendren S. Colorectal cancer outcomes and treatment patterns in patients too young for average-risk screening. </w:t>
      </w:r>
      <w:r w:rsidRPr="00FF249D">
        <w:rPr>
          <w:rFonts w:ascii="Book Antiqua" w:hAnsi="Book Antiqua"/>
          <w:i/>
          <w:iCs/>
        </w:rPr>
        <w:t>Cancer</w:t>
      </w:r>
      <w:r w:rsidRPr="00FF249D">
        <w:rPr>
          <w:rFonts w:ascii="Book Antiqua" w:hAnsi="Book Antiqua"/>
        </w:rPr>
        <w:t xml:space="preserve"> 2016; </w:t>
      </w:r>
      <w:r w:rsidRPr="00FF249D">
        <w:rPr>
          <w:rFonts w:ascii="Book Antiqua" w:hAnsi="Book Antiqua"/>
          <w:b/>
          <w:bCs/>
        </w:rPr>
        <w:t>122</w:t>
      </w:r>
      <w:r w:rsidRPr="00FF249D">
        <w:rPr>
          <w:rFonts w:ascii="Book Antiqua" w:hAnsi="Book Antiqua"/>
        </w:rPr>
        <w:t>: 929-934 [PMID: 26808454 DOI: 10.1002/cncr.29716]</w:t>
      </w:r>
    </w:p>
    <w:p w14:paraId="3B5C8F19" w14:textId="096D1630"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1</w:t>
      </w:r>
      <w:r w:rsidRPr="00FF249D">
        <w:rPr>
          <w:rFonts w:ascii="Book Antiqua" w:hAnsi="Book Antiqua"/>
        </w:rPr>
        <w:t xml:space="preserve"> </w:t>
      </w:r>
      <w:r w:rsidRPr="00FF249D">
        <w:rPr>
          <w:rFonts w:ascii="Book Antiqua" w:hAnsi="Book Antiqua"/>
          <w:b/>
          <w:bCs/>
        </w:rPr>
        <w:t>You YN</w:t>
      </w:r>
      <w:r w:rsidRPr="00FF249D">
        <w:rPr>
          <w:rFonts w:ascii="Book Antiqua" w:hAnsi="Book Antiqua"/>
        </w:rPr>
        <w:t xml:space="preserve">, Xing Y, Feig BW, Chang GJ, Cormier JN. Young-onset colorectal cancer: is it time to pay attention? </w:t>
      </w:r>
      <w:r w:rsidRPr="00FF249D">
        <w:rPr>
          <w:rFonts w:ascii="Book Antiqua" w:hAnsi="Book Antiqua"/>
          <w:i/>
          <w:iCs/>
        </w:rPr>
        <w:t>Arch Intern Med</w:t>
      </w:r>
      <w:r w:rsidRPr="00FF249D">
        <w:rPr>
          <w:rFonts w:ascii="Book Antiqua" w:hAnsi="Book Antiqua"/>
        </w:rPr>
        <w:t xml:space="preserve"> 2012; </w:t>
      </w:r>
      <w:r w:rsidRPr="00FF249D">
        <w:rPr>
          <w:rFonts w:ascii="Book Antiqua" w:hAnsi="Book Antiqua"/>
          <w:b/>
          <w:bCs/>
        </w:rPr>
        <w:t>172</w:t>
      </w:r>
      <w:r w:rsidRPr="00FF249D">
        <w:rPr>
          <w:rFonts w:ascii="Book Antiqua" w:hAnsi="Book Antiqua"/>
        </w:rPr>
        <w:t>: 287-289 [PMID: 22157065 DOI: 10.1001/archinternmed.2011.602]</w:t>
      </w:r>
    </w:p>
    <w:p w14:paraId="68EA74D7" w14:textId="3CD2F773"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2</w:t>
      </w:r>
      <w:r w:rsidRPr="00FF249D">
        <w:rPr>
          <w:rFonts w:ascii="Book Antiqua" w:hAnsi="Book Antiqua"/>
        </w:rPr>
        <w:t xml:space="preserve"> </w:t>
      </w:r>
      <w:r w:rsidRPr="00FF249D">
        <w:rPr>
          <w:rFonts w:ascii="Book Antiqua" w:hAnsi="Book Antiqua"/>
          <w:b/>
          <w:bCs/>
        </w:rPr>
        <w:t>REACCT Collaborative</w:t>
      </w:r>
      <w:r w:rsidRPr="00FF249D">
        <w:rPr>
          <w:rFonts w:ascii="Book Antiqua" w:hAnsi="Book Antiqua"/>
        </w:rPr>
        <w:t xml:space="preserve">, Zaborowski AM, Abdile A, Adamina M, Aigner F, d'Allens L, Allmer C, Álvarez A, Anula R, Andric M, Atallah S, Bach S, Bala M, Barussaud M, Bausys A, Bebington B, Beggs A, Bellolio F, Bennett MR, Berdinskikh A, Bevan V, Biondo S, Bislenghi G, Bludau M, Boutall A, Brouwer N, Brown C, Bruns C, Buchanan DD, Buchwald P, Burger JWA, Burlov N, Campanelli M, Capdepont M, Carvello M, Chew HH, Christoforidis D, Clark D, Climent M, Cologne KG, Contreras T, Croner R, Daniels IR, Dapri G, Davies J, Delrio P, Denost Q, Deutsch M, Dias A, D'Hoore A, Drozdov E, Duek D, Dunlop M, Dziki A, Edmundson A, Efetov S, El-Hussuna A, Elliot B, Emile S, Espin E, Evans M, Faes S, Faiz O, Fleming F, Foppa C, Fowler G, Frasson M, Figueiredo N, Forgan T, Frizelle F, Gadaev S, Gellona J, Glyn T, Gong J, Goran B, Greenwood E, Guren MG, Guillon S, Gutlic I, Hahnloser D, Hampel H, Hanly A, Hasegawa H, Iversen LH, Hill A, Hill J, Hoch J, Hoffmeister M, Hompes R, Hurtado L, Iaquinandi F, Imbrasaite U, Islam R, Jafari MD, Kanemitsu Y, Karachun A, Karimuddin AA, Keller DS, Kelly J, </w:t>
      </w:r>
      <w:r w:rsidRPr="00FF249D">
        <w:rPr>
          <w:rFonts w:ascii="Book Antiqua" w:hAnsi="Book Antiqua"/>
        </w:rPr>
        <w:lastRenderedPageBreak/>
        <w:t xml:space="preserve">Kennelly R, Khrykov G, Kocian P, Koh C, Kok N, Knight KA, Knol J, Kontovounisios C, Korner H, Krivokapic Z, Kronberger I, Kroon HM, Kryzauskas M, Kural S, Kusters M, Lakkis Z, Lankov T, Larson D, Lázár G, Lee KY, Lee SH, Lefèvre JH, Lepisto A, Lieu C, Loi L, Lynch C, Maillou-Martinaud H, Maroli A, Martin S, Martling A, Matzel KE, Mayol J, McDermott F, Meurette G, Millan M, Mitteregger M, Moiseenko A, Monson JRT, Morarasu S, Moritani K, Möslein G, Munini M, Nahas C, Nahas S, Negoi I, Novikova A, Ocares M, Okabayashi K, Olkina A, Oñate-Ocaña L, Otero J, Ozen C, Pace U, São Julião GP, Panaiotti L, Panis Y, Papamichael D, Park J, Patel S, Patrón Uriburu JC, Pera M, Perez RO, Petrov A, Pfeffer F, Phang PT, Poskus T, Pringle H, Proud D, Raguz I, Rama N, Rasheed S, Raval MJ, Rega D, Reissfelder C, Reyes Meneses JC, Ris F, Riss S, Rodriguez-Zentner H, Roxburgh CS, Saklani A, Salido AJ, Sammour T, Saraste D, Schneider M, Seishima R, Sekulic A, Seppala T, Sheahan K, Shine R, Shlomina A, Sica GS, Singnomklao T, Siragusa L, Smart N, Solis A, Spinelli A, Staiger RD, Stamos MJ, Steele S, Sunderland M, Tan KK, Tanis PJ, Tekkis P, Teklay B, Tengku S, Jiménez-Toscano M, Tsarkov P, Turina M, Ulrich A, Vailati BB, van Harten M, Verhoef C, Warrier S, Wexner S, de Wilt H, Weinberg BA, Wells C, Wolthuis A, Xynos E, You N, Zakharenko A, Zeballos J, Winter DC. Characteristics of Early-Onset vs Late-Onset Colorectal Cancer: A Review. </w:t>
      </w:r>
      <w:r w:rsidRPr="00FF249D">
        <w:rPr>
          <w:rFonts w:ascii="Book Antiqua" w:hAnsi="Book Antiqua"/>
          <w:i/>
          <w:iCs/>
        </w:rPr>
        <w:t>JAMA Surg</w:t>
      </w:r>
      <w:r w:rsidRPr="00FF249D">
        <w:rPr>
          <w:rFonts w:ascii="Book Antiqua" w:hAnsi="Book Antiqua"/>
        </w:rPr>
        <w:t xml:space="preserve"> 2021; </w:t>
      </w:r>
      <w:r w:rsidRPr="00FF249D">
        <w:rPr>
          <w:rFonts w:ascii="Book Antiqua" w:hAnsi="Book Antiqua"/>
          <w:b/>
          <w:bCs/>
        </w:rPr>
        <w:t>156</w:t>
      </w:r>
      <w:r w:rsidRPr="00FF249D">
        <w:rPr>
          <w:rFonts w:ascii="Book Antiqua" w:hAnsi="Book Antiqua"/>
        </w:rPr>
        <w:t>: 865-874 [PMID: 34190968 DOI: 10.1001/jamasurg.2021.2380]</w:t>
      </w:r>
    </w:p>
    <w:p w14:paraId="0591563E" w14:textId="3879A033"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3</w:t>
      </w:r>
      <w:r w:rsidRPr="00FF249D">
        <w:rPr>
          <w:rFonts w:ascii="Book Antiqua" w:hAnsi="Book Antiqua"/>
        </w:rPr>
        <w:t xml:space="preserve"> </w:t>
      </w:r>
      <w:r w:rsidRPr="00FF249D">
        <w:rPr>
          <w:rFonts w:ascii="Book Antiqua" w:hAnsi="Book Antiqua"/>
          <w:b/>
          <w:bCs/>
        </w:rPr>
        <w:t>Patel SG</w:t>
      </w:r>
      <w:r w:rsidRPr="00FF249D">
        <w:rPr>
          <w:rFonts w:ascii="Book Antiqua" w:hAnsi="Book Antiqua"/>
        </w:rPr>
        <w:t xml:space="preserve">, May FP, Anderson JC, Burke CA, Dominitz JA, Gross SA, Jacobson BC, Shaukat A, Robertson DJ. Updates on Age to Start and Stop Colorectal Cancer Screening: Recommendations From the U.S. Multi-Society Task Force on Colorectal Cancer. </w:t>
      </w:r>
      <w:r w:rsidRPr="00FF249D">
        <w:rPr>
          <w:rFonts w:ascii="Book Antiqua" w:hAnsi="Book Antiqua"/>
          <w:i/>
          <w:iCs/>
        </w:rPr>
        <w:t>Gastroenterology</w:t>
      </w:r>
      <w:r w:rsidRPr="00FF249D">
        <w:rPr>
          <w:rFonts w:ascii="Book Antiqua" w:hAnsi="Book Antiqua"/>
        </w:rPr>
        <w:t xml:space="preserve"> 2022; </w:t>
      </w:r>
      <w:r w:rsidRPr="00FF249D">
        <w:rPr>
          <w:rFonts w:ascii="Book Antiqua" w:hAnsi="Book Antiqua"/>
          <w:b/>
          <w:bCs/>
        </w:rPr>
        <w:t>162</w:t>
      </w:r>
      <w:r w:rsidRPr="00FF249D">
        <w:rPr>
          <w:rFonts w:ascii="Book Antiqua" w:hAnsi="Book Antiqua"/>
        </w:rPr>
        <w:t>: 285-299 [PMID: 34794816 DOI: 10.1053/j.gastro.2021.10.007]</w:t>
      </w:r>
    </w:p>
    <w:p w14:paraId="33A63ED9" w14:textId="7CC5C600"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4</w:t>
      </w:r>
      <w:r w:rsidRPr="00FF249D">
        <w:rPr>
          <w:rFonts w:ascii="Book Antiqua" w:hAnsi="Book Antiqua"/>
        </w:rPr>
        <w:t xml:space="preserve"> </w:t>
      </w:r>
      <w:r w:rsidRPr="00FF249D">
        <w:rPr>
          <w:rFonts w:ascii="Book Antiqua" w:hAnsi="Book Antiqua"/>
          <w:b/>
          <w:bCs/>
        </w:rPr>
        <w:t>Stoffel EM</w:t>
      </w:r>
      <w:r w:rsidRPr="00FF249D">
        <w:rPr>
          <w:rFonts w:ascii="Book Antiqua" w:hAnsi="Book Antiqua"/>
        </w:rPr>
        <w:t xml:space="preserve">, Murphy CC. Epidemiology and Mechanisms of the Increasing Incidence of Colon and Rectal Cancers in Young Adults.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158</w:t>
      </w:r>
      <w:r w:rsidRPr="00FF249D">
        <w:rPr>
          <w:rFonts w:ascii="Book Antiqua" w:hAnsi="Book Antiqua"/>
        </w:rPr>
        <w:t>: 341-353 [PMID: 31394082 DOI: 10.1053/j.gastro.2019.07.055]</w:t>
      </w:r>
    </w:p>
    <w:p w14:paraId="0BC5D8C3" w14:textId="11B42D86"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5</w:t>
      </w:r>
      <w:r w:rsidRPr="00FF249D">
        <w:rPr>
          <w:rFonts w:ascii="Book Antiqua" w:hAnsi="Book Antiqua"/>
        </w:rPr>
        <w:t xml:space="preserve"> </w:t>
      </w:r>
      <w:r w:rsidRPr="00FF249D">
        <w:rPr>
          <w:rFonts w:ascii="Book Antiqua" w:hAnsi="Book Antiqua"/>
          <w:b/>
          <w:bCs/>
        </w:rPr>
        <w:t>Liang PS</w:t>
      </w:r>
      <w:r w:rsidRPr="00FF249D">
        <w:rPr>
          <w:rFonts w:ascii="Book Antiqua" w:hAnsi="Book Antiqua"/>
        </w:rPr>
        <w:t xml:space="preserve">, Allison J, Ladabaum U, Martinez ME, Murphy CC, Schoen RE, Shaukat A, Tinmouth J, Gupta S. Potential Intended and Unintended Consequences of Recommending Initiation of Colorectal Cancer Screening at Age 45 Years. </w:t>
      </w:r>
      <w:r w:rsidRPr="00FF249D">
        <w:rPr>
          <w:rFonts w:ascii="Book Antiqua" w:hAnsi="Book Antiqua"/>
          <w:i/>
          <w:iCs/>
        </w:rPr>
        <w:t>Gastroenterology</w:t>
      </w:r>
      <w:r w:rsidRPr="00FF249D">
        <w:rPr>
          <w:rFonts w:ascii="Book Antiqua" w:hAnsi="Book Antiqua"/>
        </w:rPr>
        <w:t xml:space="preserve"> 2018; </w:t>
      </w:r>
      <w:r w:rsidRPr="00FF249D">
        <w:rPr>
          <w:rFonts w:ascii="Book Antiqua" w:hAnsi="Book Antiqua"/>
          <w:b/>
          <w:bCs/>
        </w:rPr>
        <w:t>155</w:t>
      </w:r>
      <w:r w:rsidRPr="00FF249D">
        <w:rPr>
          <w:rFonts w:ascii="Book Antiqua" w:hAnsi="Book Antiqua"/>
        </w:rPr>
        <w:t>: 950-954 [PMID: 30138614 DOI: 10.1053/j.gastro.2018.08.019]</w:t>
      </w:r>
    </w:p>
    <w:p w14:paraId="4C77217B" w14:textId="5133BA86" w:rsidR="004D6068" w:rsidRPr="00FF249D" w:rsidRDefault="00570E96" w:rsidP="00FF249D">
      <w:pPr>
        <w:spacing w:line="360" w:lineRule="auto"/>
        <w:jc w:val="both"/>
        <w:rPr>
          <w:rFonts w:ascii="Book Antiqua" w:hAnsi="Book Antiqua"/>
          <w:lang w:eastAsia="zh-CN"/>
        </w:rPr>
      </w:pPr>
      <w:r w:rsidRPr="00FF249D">
        <w:rPr>
          <w:rFonts w:ascii="Book Antiqua" w:hAnsi="Book Antiqua"/>
        </w:rPr>
        <w:lastRenderedPageBreak/>
        <w:t>13</w:t>
      </w:r>
      <w:r w:rsidR="00174722" w:rsidRPr="00FF249D">
        <w:rPr>
          <w:rFonts w:ascii="Book Antiqua" w:hAnsi="Book Antiqua"/>
          <w:lang w:eastAsia="zh-CN"/>
        </w:rPr>
        <w:t>6</w:t>
      </w:r>
      <w:r w:rsidRPr="00FF249D">
        <w:rPr>
          <w:rFonts w:ascii="Book Antiqua" w:hAnsi="Book Antiqua"/>
        </w:rPr>
        <w:t xml:space="preserve"> </w:t>
      </w:r>
      <w:r w:rsidRPr="00FF249D">
        <w:rPr>
          <w:rFonts w:ascii="Book Antiqua" w:hAnsi="Book Antiqua"/>
          <w:b/>
          <w:bCs/>
        </w:rPr>
        <w:t>Ladabaum U</w:t>
      </w:r>
      <w:r w:rsidRPr="00FF249D">
        <w:rPr>
          <w:rFonts w:ascii="Book Antiqua" w:hAnsi="Book Antiqua"/>
        </w:rPr>
        <w:t xml:space="preserve">. Cost-Effectiveness of Current Colorectal Cancer Screening Tests. </w:t>
      </w:r>
      <w:r w:rsidRPr="00FF249D">
        <w:rPr>
          <w:rFonts w:ascii="Book Antiqua" w:hAnsi="Book Antiqua"/>
          <w:i/>
          <w:iCs/>
        </w:rPr>
        <w:t>Gastrointest Endosc Clin N Am</w:t>
      </w:r>
      <w:r w:rsidRPr="00FF249D">
        <w:rPr>
          <w:rFonts w:ascii="Book Antiqua" w:hAnsi="Book Antiqua"/>
        </w:rPr>
        <w:t xml:space="preserve"> 2020; </w:t>
      </w:r>
      <w:r w:rsidRPr="00FF249D">
        <w:rPr>
          <w:rFonts w:ascii="Book Antiqua" w:hAnsi="Book Antiqua"/>
          <w:b/>
          <w:bCs/>
        </w:rPr>
        <w:t>30</w:t>
      </w:r>
      <w:r w:rsidRPr="00FF249D">
        <w:rPr>
          <w:rFonts w:ascii="Book Antiqua" w:hAnsi="Book Antiqua"/>
        </w:rPr>
        <w:t>: 479-497 [PMID: 32439083 DOI: 10.1016/j.giec.2020.02.005]</w:t>
      </w:r>
    </w:p>
    <w:p w14:paraId="4E3AC703" w14:textId="77777777" w:rsidR="00390A9A" w:rsidRPr="00FF249D" w:rsidRDefault="00390A9A" w:rsidP="00FF249D">
      <w:pPr>
        <w:spacing w:line="360" w:lineRule="auto"/>
        <w:jc w:val="both"/>
        <w:rPr>
          <w:rFonts w:ascii="Book Antiqua" w:hAnsi="Book Antiqua"/>
          <w:lang w:eastAsia="zh-CN"/>
        </w:rPr>
      </w:pPr>
    </w:p>
    <w:p w14:paraId="7B9B4D3D"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Footnotes</w:t>
      </w:r>
    </w:p>
    <w:p w14:paraId="0FEF064A" w14:textId="01FC8FF5"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Conflict-of-interest statement: </w:t>
      </w:r>
      <w:r w:rsidRPr="00FF249D">
        <w:rPr>
          <w:rFonts w:ascii="Book Antiqua" w:eastAsia="Book Antiqua" w:hAnsi="Book Antiqua" w:cs="Book Antiqua"/>
          <w:color w:val="212121"/>
          <w:shd w:val="clear" w:color="auto" w:fill="FFFFFF"/>
        </w:rPr>
        <w:t>The authors declare that there are no conflict</w:t>
      </w:r>
      <w:r w:rsidR="000E4E25">
        <w:rPr>
          <w:rFonts w:ascii="Book Antiqua" w:eastAsia="Book Antiqua" w:hAnsi="Book Antiqua" w:cs="Book Antiqua"/>
          <w:color w:val="212121"/>
          <w:shd w:val="clear" w:color="auto" w:fill="FFFFFF"/>
        </w:rPr>
        <w:t>s</w:t>
      </w:r>
      <w:r w:rsidRPr="00FF249D">
        <w:rPr>
          <w:rFonts w:ascii="Book Antiqua" w:eastAsia="Book Antiqua" w:hAnsi="Book Antiqua" w:cs="Book Antiqua"/>
          <w:color w:val="212121"/>
          <w:shd w:val="clear" w:color="auto" w:fill="FFFFFF"/>
        </w:rPr>
        <w:t xml:space="preserve"> of interest.</w:t>
      </w:r>
    </w:p>
    <w:p w14:paraId="5FD0F25D" w14:textId="77777777" w:rsidR="00A77B3E" w:rsidRPr="00FF249D" w:rsidRDefault="00A77B3E" w:rsidP="00FF249D">
      <w:pPr>
        <w:spacing w:line="360" w:lineRule="auto"/>
        <w:jc w:val="both"/>
        <w:rPr>
          <w:rFonts w:ascii="Book Antiqua" w:hAnsi="Book Antiqua"/>
        </w:rPr>
      </w:pPr>
    </w:p>
    <w:p w14:paraId="6DEEBD7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Open-Access: </w:t>
      </w:r>
      <w:r w:rsidRPr="00FF249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661DA" w14:textId="77777777" w:rsidR="00A77B3E" w:rsidRPr="00FF249D" w:rsidRDefault="00A77B3E" w:rsidP="00FF249D">
      <w:pPr>
        <w:spacing w:line="360" w:lineRule="auto"/>
        <w:jc w:val="both"/>
        <w:rPr>
          <w:rFonts w:ascii="Book Antiqua" w:hAnsi="Book Antiqua"/>
        </w:rPr>
      </w:pPr>
    </w:p>
    <w:p w14:paraId="6FB3D879" w14:textId="512B51DD" w:rsidR="008B1A3B" w:rsidRPr="00FF249D" w:rsidRDefault="00D47A12" w:rsidP="00FF249D">
      <w:pPr>
        <w:spacing w:line="360" w:lineRule="auto"/>
        <w:jc w:val="both"/>
        <w:rPr>
          <w:rFonts w:ascii="Book Antiqua" w:hAnsi="Book Antiqua"/>
          <w:lang w:eastAsia="zh-CN"/>
        </w:rPr>
      </w:pPr>
      <w:r w:rsidRPr="00FF249D">
        <w:rPr>
          <w:rFonts w:ascii="Book Antiqua" w:eastAsia="Book Antiqua" w:hAnsi="Book Antiqua" w:cs="Book Antiqua"/>
          <w:b/>
          <w:color w:val="000000"/>
        </w:rPr>
        <w:t xml:space="preserve">Provenance and peer review: </w:t>
      </w:r>
      <w:r w:rsidRPr="00FF249D">
        <w:rPr>
          <w:rFonts w:ascii="Book Antiqua" w:eastAsia="Book Antiqua" w:hAnsi="Book Antiqua" w:cs="Book Antiqua"/>
        </w:rPr>
        <w:t>Invited article; Externally peer reviewed.</w:t>
      </w:r>
    </w:p>
    <w:p w14:paraId="351BA83C"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Peer-review model: </w:t>
      </w:r>
      <w:r w:rsidRPr="00FF249D">
        <w:rPr>
          <w:rFonts w:ascii="Book Antiqua" w:eastAsia="Book Antiqua" w:hAnsi="Book Antiqua" w:cs="Book Antiqua"/>
        </w:rPr>
        <w:t>Single blind</w:t>
      </w:r>
    </w:p>
    <w:p w14:paraId="0111D380" w14:textId="77777777" w:rsidR="00A77B3E" w:rsidRPr="00FF249D" w:rsidRDefault="00A77B3E" w:rsidP="00FF249D">
      <w:pPr>
        <w:spacing w:line="360" w:lineRule="auto"/>
        <w:jc w:val="both"/>
        <w:rPr>
          <w:rFonts w:ascii="Book Antiqua" w:hAnsi="Book Antiqua"/>
        </w:rPr>
      </w:pPr>
    </w:p>
    <w:p w14:paraId="23EB96D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Peer-review started: </w:t>
      </w:r>
      <w:r w:rsidRPr="00FF249D">
        <w:rPr>
          <w:rFonts w:ascii="Book Antiqua" w:eastAsia="Book Antiqua" w:hAnsi="Book Antiqua" w:cs="Book Antiqua"/>
        </w:rPr>
        <w:t>August 31, 2023</w:t>
      </w:r>
    </w:p>
    <w:p w14:paraId="20067892"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First decision: </w:t>
      </w:r>
      <w:r w:rsidRPr="00FF249D">
        <w:rPr>
          <w:rFonts w:ascii="Book Antiqua" w:eastAsia="Book Antiqua" w:hAnsi="Book Antiqua" w:cs="Book Antiqua"/>
        </w:rPr>
        <w:t>September 26, 2023</w:t>
      </w:r>
    </w:p>
    <w:p w14:paraId="334C3C70" w14:textId="41E2BE38"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Article in press: </w:t>
      </w:r>
      <w:r w:rsidR="002F5177" w:rsidRPr="00FF249D">
        <w:rPr>
          <w:rFonts w:ascii="Book Antiqua" w:hAnsi="Book Antiqua"/>
        </w:rPr>
        <w:t>December 14, 2023</w:t>
      </w:r>
    </w:p>
    <w:p w14:paraId="0EB76A26" w14:textId="77777777" w:rsidR="00A77B3E" w:rsidRPr="00FF249D" w:rsidRDefault="00A77B3E" w:rsidP="00FF249D">
      <w:pPr>
        <w:spacing w:line="360" w:lineRule="auto"/>
        <w:jc w:val="both"/>
        <w:rPr>
          <w:rFonts w:ascii="Book Antiqua" w:hAnsi="Book Antiqua"/>
        </w:rPr>
      </w:pPr>
    </w:p>
    <w:p w14:paraId="2D6FDA48" w14:textId="1991CC7C"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Specialty type: </w:t>
      </w:r>
      <w:bookmarkStart w:id="48" w:name="_Hlk73628407"/>
      <w:r w:rsidR="00642BC3" w:rsidRPr="00FF249D">
        <w:rPr>
          <w:rFonts w:ascii="Book Antiqua" w:eastAsia="微软雅黑" w:hAnsi="Book Antiqua" w:cs="宋体"/>
        </w:rPr>
        <w:t>Gastroenterology and hepatology</w:t>
      </w:r>
      <w:bookmarkEnd w:id="48"/>
    </w:p>
    <w:p w14:paraId="3715CD44"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Country/Territory of origin: </w:t>
      </w:r>
      <w:r w:rsidRPr="00FF249D">
        <w:rPr>
          <w:rFonts w:ascii="Book Antiqua" w:eastAsia="Book Antiqua" w:hAnsi="Book Antiqua" w:cs="Book Antiqua"/>
        </w:rPr>
        <w:t>Italy</w:t>
      </w:r>
    </w:p>
    <w:p w14:paraId="5A70886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Peer-review report’s scientific quality classification</w:t>
      </w:r>
    </w:p>
    <w:p w14:paraId="2A2CA4CA"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A (Excellent): 0</w:t>
      </w:r>
    </w:p>
    <w:p w14:paraId="0DBAB20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B (Very good): B, B</w:t>
      </w:r>
    </w:p>
    <w:p w14:paraId="4E4C6573"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C (Good): 0</w:t>
      </w:r>
    </w:p>
    <w:p w14:paraId="63DCBB6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D (Fair): 0</w:t>
      </w:r>
    </w:p>
    <w:p w14:paraId="260D4079"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E (Poor): 0</w:t>
      </w:r>
    </w:p>
    <w:p w14:paraId="656F1954" w14:textId="77777777" w:rsidR="00A77B3E" w:rsidRPr="00FF249D" w:rsidRDefault="00A77B3E" w:rsidP="00FF249D">
      <w:pPr>
        <w:spacing w:line="360" w:lineRule="auto"/>
        <w:jc w:val="both"/>
        <w:rPr>
          <w:rFonts w:ascii="Book Antiqua" w:hAnsi="Book Antiqua"/>
        </w:rPr>
      </w:pPr>
    </w:p>
    <w:p w14:paraId="61849224" w14:textId="14581F32" w:rsidR="008B1A3B" w:rsidRPr="00FF249D" w:rsidRDefault="00D47A12" w:rsidP="00FF249D">
      <w:pPr>
        <w:spacing w:line="360" w:lineRule="auto"/>
        <w:jc w:val="both"/>
        <w:rPr>
          <w:rFonts w:ascii="Book Antiqua" w:hAnsi="Book Antiqua" w:cs="Book Antiqua"/>
          <w:b/>
          <w:color w:val="000000"/>
          <w:lang w:eastAsia="zh-CN"/>
        </w:rPr>
      </w:pPr>
      <w:r w:rsidRPr="00FF249D">
        <w:rPr>
          <w:rFonts w:ascii="Book Antiqua" w:eastAsia="Book Antiqua" w:hAnsi="Book Antiqua" w:cs="Book Antiqua"/>
          <w:b/>
          <w:color w:val="000000"/>
        </w:rPr>
        <w:t xml:space="preserve">P-Reviewer: </w:t>
      </w:r>
      <w:r w:rsidRPr="00FF249D">
        <w:rPr>
          <w:rFonts w:ascii="Book Antiqua" w:eastAsia="Book Antiqua" w:hAnsi="Book Antiqua" w:cs="Book Antiqua"/>
        </w:rPr>
        <w:t>Qi L, China; Zhu L, China</w:t>
      </w:r>
      <w:r w:rsidRPr="00FF249D">
        <w:rPr>
          <w:rFonts w:ascii="Book Antiqua" w:eastAsia="Book Antiqua" w:hAnsi="Book Antiqua" w:cs="Book Antiqua"/>
          <w:b/>
          <w:color w:val="000000"/>
        </w:rPr>
        <w:t xml:space="preserve"> S-Editor: </w:t>
      </w:r>
      <w:r w:rsidR="008A1151" w:rsidRPr="00FF249D">
        <w:rPr>
          <w:rFonts w:ascii="Book Antiqua" w:hAnsi="Book Antiqua" w:cs="Book Antiqua"/>
          <w:color w:val="000000"/>
          <w:lang w:eastAsia="zh-CN"/>
        </w:rPr>
        <w:t>Fan JR</w:t>
      </w:r>
      <w:r w:rsidRPr="00FF249D">
        <w:rPr>
          <w:rFonts w:ascii="Book Antiqua" w:eastAsia="Book Antiqua" w:hAnsi="Book Antiqua" w:cs="Book Antiqua"/>
          <w:b/>
          <w:color w:val="000000"/>
        </w:rPr>
        <w:t xml:space="preserve"> L-Editor: </w:t>
      </w:r>
      <w:r w:rsidR="00C84913" w:rsidRPr="00FF249D">
        <w:rPr>
          <w:rFonts w:ascii="Book Antiqua" w:hAnsi="Book Antiqua" w:cs="Book Antiqua"/>
          <w:color w:val="000000"/>
          <w:lang w:eastAsia="zh-CN"/>
        </w:rPr>
        <w:t xml:space="preserve">Filipodia </w:t>
      </w:r>
      <w:r w:rsidRPr="00FF249D">
        <w:rPr>
          <w:rFonts w:ascii="Book Antiqua" w:eastAsia="Book Antiqua" w:hAnsi="Book Antiqua" w:cs="Book Antiqua"/>
          <w:b/>
          <w:color w:val="000000"/>
        </w:rPr>
        <w:t>P-Editor:</w:t>
      </w:r>
      <w:r w:rsidR="00667686">
        <w:rPr>
          <w:rFonts w:ascii="Book Antiqua" w:eastAsia="Book Antiqua" w:hAnsi="Book Antiqua" w:cs="Book Antiqua"/>
          <w:b/>
          <w:color w:val="000000"/>
        </w:rPr>
        <w:t xml:space="preserve"> </w:t>
      </w:r>
      <w:r w:rsidR="00667686" w:rsidRPr="00667686">
        <w:rPr>
          <w:rFonts w:ascii="Book Antiqua" w:eastAsia="Book Antiqua" w:hAnsi="Book Antiqua" w:cs="Book Antiqua"/>
          <w:bCs/>
          <w:color w:val="000000"/>
        </w:rPr>
        <w:t>Zhao S</w:t>
      </w:r>
    </w:p>
    <w:p w14:paraId="7119C0B4" w14:textId="77777777" w:rsidR="008B1A3B" w:rsidRPr="00FF249D" w:rsidRDefault="008B1A3B" w:rsidP="00FF249D">
      <w:pPr>
        <w:spacing w:line="360" w:lineRule="auto"/>
        <w:jc w:val="both"/>
        <w:rPr>
          <w:rFonts w:ascii="Book Antiqua" w:hAnsi="Book Antiqua" w:cs="Book Antiqua"/>
          <w:b/>
          <w:color w:val="000000"/>
          <w:lang w:eastAsia="zh-CN"/>
        </w:rPr>
      </w:pPr>
    </w:p>
    <w:p w14:paraId="0BFDD658" w14:textId="77777777" w:rsidR="00A77B3E" w:rsidRPr="00FF249D" w:rsidRDefault="00D47A12" w:rsidP="00FF249D">
      <w:pPr>
        <w:spacing w:line="360" w:lineRule="auto"/>
        <w:jc w:val="both"/>
        <w:rPr>
          <w:rFonts w:ascii="Book Antiqua" w:hAnsi="Book Antiqua" w:cs="Book Antiqua"/>
          <w:b/>
          <w:color w:val="000000"/>
          <w:lang w:eastAsia="zh-CN"/>
        </w:rPr>
      </w:pPr>
      <w:r w:rsidRPr="00FF249D">
        <w:rPr>
          <w:rFonts w:ascii="Book Antiqua" w:eastAsia="Book Antiqua" w:hAnsi="Book Antiqua" w:cs="Book Antiqua"/>
          <w:b/>
          <w:color w:val="000000"/>
        </w:rPr>
        <w:t>Figure Legends</w:t>
      </w:r>
    </w:p>
    <w:p w14:paraId="6B2890FC" w14:textId="40992B96" w:rsidR="003C4427" w:rsidRPr="00FF249D" w:rsidRDefault="00AD44F8" w:rsidP="00FF249D">
      <w:pPr>
        <w:spacing w:line="360" w:lineRule="auto"/>
        <w:jc w:val="both"/>
        <w:rPr>
          <w:rFonts w:ascii="Book Antiqua" w:hAnsi="Book Antiqua"/>
          <w:lang w:eastAsia="zh-CN"/>
        </w:rPr>
      </w:pPr>
      <w:r>
        <w:rPr>
          <w:noProof/>
        </w:rPr>
        <w:drawing>
          <wp:inline distT="0" distB="0" distL="0" distR="0" wp14:anchorId="6DC27228" wp14:editId="4F29E4DF">
            <wp:extent cx="3762375" cy="2310130"/>
            <wp:effectExtent l="0" t="0" r="9525" b="0"/>
            <wp:docPr id="2732813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375" cy="2310130"/>
                    </a:xfrm>
                    <a:prstGeom prst="rect">
                      <a:avLst/>
                    </a:prstGeom>
                    <a:noFill/>
                    <a:ln>
                      <a:noFill/>
                    </a:ln>
                  </pic:spPr>
                </pic:pic>
              </a:graphicData>
            </a:graphic>
          </wp:inline>
        </w:drawing>
      </w:r>
    </w:p>
    <w:p w14:paraId="2414A964" w14:textId="4A8C25B2" w:rsidR="00A77B3E" w:rsidRPr="00FF249D" w:rsidRDefault="00B60652" w:rsidP="00FF249D">
      <w:pPr>
        <w:spacing w:line="360" w:lineRule="auto"/>
        <w:jc w:val="both"/>
        <w:rPr>
          <w:rFonts w:ascii="Book Antiqua" w:hAnsi="Book Antiqua"/>
        </w:rPr>
      </w:pPr>
      <w:r w:rsidRPr="00FF249D">
        <w:rPr>
          <w:rFonts w:ascii="Book Antiqua" w:eastAsia="Book Antiqua" w:hAnsi="Book Antiqua" w:cs="Book Antiqua"/>
          <w:b/>
          <w:bCs/>
        </w:rPr>
        <w:t>Figure 1</w:t>
      </w:r>
      <w:r w:rsidRPr="00FF249D">
        <w:rPr>
          <w:rFonts w:ascii="Book Antiqua" w:hAnsi="Book Antiqua" w:cs="Book Antiqua"/>
          <w:b/>
          <w:lang w:eastAsia="zh-CN"/>
        </w:rPr>
        <w:t xml:space="preserve"> </w:t>
      </w:r>
      <w:r w:rsidRPr="00FF249D">
        <w:rPr>
          <w:rFonts w:ascii="Book Antiqua" w:eastAsia="Book Antiqua" w:hAnsi="Book Antiqua" w:cs="Book Antiqua"/>
          <w:b/>
        </w:rPr>
        <w:t xml:space="preserve">Colorectal cancer incidence and mortality rates, </w:t>
      </w:r>
      <w:r w:rsidR="003C4427" w:rsidRPr="00FF249D">
        <w:rPr>
          <w:rFonts w:ascii="Book Antiqua" w:eastAsia="Book Antiqua" w:hAnsi="Book Antiqua" w:cs="Book Antiqua"/>
          <w:b/>
        </w:rPr>
        <w:t>2000</w:t>
      </w:r>
      <w:r w:rsidRPr="00FF249D">
        <w:rPr>
          <w:rFonts w:ascii="Book Antiqua" w:eastAsia="Book Antiqua" w:hAnsi="Book Antiqua" w:cs="Book Antiqua"/>
          <w:b/>
        </w:rPr>
        <w:t xml:space="preserve"> to 2020, U</w:t>
      </w:r>
      <w:r w:rsidRPr="00FF249D">
        <w:rPr>
          <w:rFonts w:ascii="Book Antiqua" w:hAnsi="Book Antiqua" w:cs="Book Antiqua"/>
          <w:b/>
          <w:lang w:eastAsia="zh-CN"/>
        </w:rPr>
        <w:t xml:space="preserve">nited </w:t>
      </w:r>
      <w:r w:rsidRPr="00FF249D">
        <w:rPr>
          <w:rFonts w:ascii="Book Antiqua" w:eastAsia="Book Antiqua" w:hAnsi="Book Antiqua" w:cs="Book Antiqua"/>
          <w:b/>
        </w:rPr>
        <w:t>S</w:t>
      </w:r>
      <w:r w:rsidRPr="00FF249D">
        <w:rPr>
          <w:rFonts w:ascii="Book Antiqua" w:hAnsi="Book Antiqua" w:cs="Book Antiqua"/>
          <w:b/>
          <w:lang w:eastAsia="zh-CN"/>
        </w:rPr>
        <w:t>tates</w:t>
      </w:r>
      <w:r w:rsidRPr="00FF249D">
        <w:rPr>
          <w:rFonts w:ascii="Book Antiqua" w:eastAsia="Book Antiqua" w:hAnsi="Book Antiqua" w:cs="Book Antiqua"/>
          <w:b/>
        </w:rPr>
        <w:t xml:space="preserve"> Surveillance Epidemiology and End Results Program.</w:t>
      </w:r>
      <w:r w:rsidR="003C4427" w:rsidRPr="00FF249D">
        <w:rPr>
          <w:rFonts w:ascii="Book Antiqua" w:eastAsia="Book Antiqua" w:hAnsi="Book Antiqua" w:cs="Book Antiqua"/>
          <w:b/>
        </w:rPr>
        <w:t xml:space="preserve"> </w:t>
      </w:r>
      <w:r w:rsidR="003C4427" w:rsidRPr="00FF249D">
        <w:rPr>
          <w:rFonts w:ascii="Book Antiqua" w:eastAsia="Book Antiqua" w:hAnsi="Book Antiqua" w:cs="Book Antiqua"/>
        </w:rPr>
        <w:t>Incidence and mortality are reported per 100000 people.</w:t>
      </w:r>
    </w:p>
    <w:p w14:paraId="47B31661" w14:textId="3DA9AB36" w:rsidR="00C7640B" w:rsidRDefault="00C7640B" w:rsidP="00FF249D">
      <w:pPr>
        <w:spacing w:line="360" w:lineRule="auto"/>
        <w:jc w:val="both"/>
        <w:rPr>
          <w:rFonts w:ascii="Book Antiqua" w:hAnsi="Book Antiqua"/>
        </w:rPr>
      </w:pPr>
    </w:p>
    <w:p w14:paraId="311A1B52" w14:textId="77777777" w:rsidR="00C7640B" w:rsidRDefault="00C7640B">
      <w:pPr>
        <w:rPr>
          <w:rFonts w:ascii="Book Antiqua" w:hAnsi="Book Antiqua"/>
        </w:rPr>
      </w:pPr>
      <w:r>
        <w:rPr>
          <w:rFonts w:ascii="Book Antiqua" w:hAnsi="Book Antiqua"/>
        </w:rPr>
        <w:br w:type="page"/>
      </w:r>
    </w:p>
    <w:p w14:paraId="5196F76C" w14:textId="77777777" w:rsidR="00C7640B" w:rsidRDefault="00C7640B" w:rsidP="00C7640B">
      <w:pPr>
        <w:snapToGrid w:val="0"/>
        <w:ind w:leftChars="100" w:left="240"/>
        <w:jc w:val="center"/>
        <w:rPr>
          <w:rFonts w:ascii="Book Antiqua" w:hAnsi="Book Antiqua"/>
        </w:rPr>
      </w:pPr>
    </w:p>
    <w:p w14:paraId="279ED3E3" w14:textId="77777777" w:rsidR="00C7640B" w:rsidRDefault="00C7640B" w:rsidP="00C7640B">
      <w:pPr>
        <w:snapToGrid w:val="0"/>
        <w:ind w:leftChars="100" w:left="240"/>
        <w:jc w:val="center"/>
        <w:rPr>
          <w:rFonts w:ascii="Book Antiqua" w:hAnsi="Book Antiqua"/>
        </w:rPr>
      </w:pPr>
    </w:p>
    <w:p w14:paraId="1333634A" w14:textId="77777777" w:rsidR="00C7640B" w:rsidRDefault="00C7640B" w:rsidP="00C7640B">
      <w:pPr>
        <w:snapToGrid w:val="0"/>
        <w:ind w:leftChars="100" w:left="240"/>
        <w:jc w:val="center"/>
        <w:rPr>
          <w:rFonts w:ascii="Book Antiqua" w:hAnsi="Book Antiqua"/>
        </w:rPr>
      </w:pPr>
    </w:p>
    <w:p w14:paraId="3574CDB9" w14:textId="77777777" w:rsidR="00C7640B" w:rsidRDefault="00C7640B" w:rsidP="00C7640B">
      <w:pPr>
        <w:snapToGrid w:val="0"/>
        <w:ind w:leftChars="100" w:left="240"/>
        <w:jc w:val="center"/>
        <w:rPr>
          <w:rFonts w:ascii="Book Antiqua" w:hAnsi="Book Antiqua"/>
        </w:rPr>
      </w:pPr>
    </w:p>
    <w:p w14:paraId="5D0502C1" w14:textId="77777777" w:rsidR="00C7640B" w:rsidRDefault="00C7640B" w:rsidP="00C7640B">
      <w:pPr>
        <w:snapToGrid w:val="0"/>
        <w:ind w:leftChars="100" w:left="240"/>
        <w:jc w:val="center"/>
        <w:rPr>
          <w:rFonts w:ascii="Book Antiqua" w:hAnsi="Book Antiqua"/>
        </w:rPr>
      </w:pPr>
      <w:r>
        <w:rPr>
          <w:rFonts w:ascii="Book Antiqua" w:hAnsi="Book Antiqua"/>
          <w:noProof/>
        </w:rPr>
        <w:drawing>
          <wp:inline distT="0" distB="0" distL="0" distR="0" wp14:anchorId="08A067D9" wp14:editId="0CBC93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478A12" w14:textId="77777777" w:rsidR="00C7640B" w:rsidRDefault="00C7640B" w:rsidP="00C7640B">
      <w:pPr>
        <w:snapToGrid w:val="0"/>
        <w:ind w:leftChars="100" w:left="240"/>
        <w:jc w:val="center"/>
        <w:rPr>
          <w:rFonts w:ascii="Book Antiqua" w:hAnsi="Book Antiqua"/>
        </w:rPr>
      </w:pPr>
    </w:p>
    <w:p w14:paraId="678893DA" w14:textId="77777777" w:rsidR="00C7640B" w:rsidRDefault="00C7640B" w:rsidP="00C7640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9CFEB0" w14:textId="77777777" w:rsidR="00C7640B" w:rsidRDefault="00C7640B" w:rsidP="00C764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E3A6BE" w14:textId="77777777" w:rsidR="00C7640B" w:rsidRDefault="00C7640B" w:rsidP="00C764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8083CA" w14:textId="77777777" w:rsidR="00C7640B" w:rsidRDefault="00C7640B" w:rsidP="00C764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4CC224" w14:textId="77777777" w:rsidR="00C7640B" w:rsidRDefault="00C7640B" w:rsidP="00C764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C085D2" w14:textId="77777777" w:rsidR="00C7640B" w:rsidRDefault="00C7640B" w:rsidP="00C7640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ADA793F" w14:textId="77777777" w:rsidR="00C7640B" w:rsidRDefault="00C7640B" w:rsidP="00C7640B">
      <w:pPr>
        <w:snapToGrid w:val="0"/>
        <w:ind w:leftChars="100" w:left="240"/>
        <w:jc w:val="center"/>
        <w:rPr>
          <w:rFonts w:ascii="Book Antiqua" w:hAnsi="Book Antiqua"/>
        </w:rPr>
      </w:pPr>
    </w:p>
    <w:p w14:paraId="7A6A22F3" w14:textId="77777777" w:rsidR="00C7640B" w:rsidRDefault="00C7640B" w:rsidP="00C7640B">
      <w:pPr>
        <w:snapToGrid w:val="0"/>
        <w:ind w:leftChars="100" w:left="240"/>
        <w:jc w:val="center"/>
        <w:rPr>
          <w:rFonts w:ascii="Book Antiqua" w:hAnsi="Book Antiqua"/>
        </w:rPr>
      </w:pPr>
    </w:p>
    <w:p w14:paraId="54CBC5E7" w14:textId="77777777" w:rsidR="00C7640B" w:rsidRDefault="00C7640B" w:rsidP="00C7640B">
      <w:pPr>
        <w:snapToGrid w:val="0"/>
        <w:ind w:leftChars="100" w:left="240"/>
        <w:jc w:val="center"/>
        <w:rPr>
          <w:rFonts w:ascii="Book Antiqua" w:hAnsi="Book Antiqua"/>
        </w:rPr>
      </w:pPr>
    </w:p>
    <w:p w14:paraId="2874120D" w14:textId="77777777" w:rsidR="00C7640B" w:rsidRDefault="00C7640B" w:rsidP="00C7640B">
      <w:pPr>
        <w:snapToGrid w:val="0"/>
        <w:ind w:leftChars="100" w:left="240"/>
        <w:jc w:val="center"/>
        <w:rPr>
          <w:rFonts w:ascii="Book Antiqua" w:hAnsi="Book Antiqua"/>
        </w:rPr>
      </w:pPr>
      <w:r>
        <w:rPr>
          <w:rFonts w:ascii="Book Antiqua" w:hAnsi="Book Antiqua"/>
          <w:noProof/>
        </w:rPr>
        <w:drawing>
          <wp:inline distT="0" distB="0" distL="0" distR="0" wp14:anchorId="39791A67" wp14:editId="75F6A5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E53C1E" w14:textId="77777777" w:rsidR="00C7640B" w:rsidRDefault="00C7640B" w:rsidP="00C7640B">
      <w:pPr>
        <w:snapToGrid w:val="0"/>
        <w:ind w:leftChars="100" w:left="240"/>
        <w:jc w:val="center"/>
        <w:rPr>
          <w:rFonts w:ascii="Book Antiqua" w:hAnsi="Book Antiqua"/>
        </w:rPr>
      </w:pPr>
    </w:p>
    <w:p w14:paraId="003FF1A4" w14:textId="77777777" w:rsidR="00C7640B" w:rsidRDefault="00C7640B" w:rsidP="00C7640B">
      <w:pPr>
        <w:snapToGrid w:val="0"/>
        <w:ind w:leftChars="100" w:left="240"/>
        <w:jc w:val="center"/>
        <w:rPr>
          <w:rFonts w:ascii="Book Antiqua" w:hAnsi="Book Antiqua"/>
        </w:rPr>
      </w:pPr>
    </w:p>
    <w:p w14:paraId="3025D089" w14:textId="77777777" w:rsidR="00C7640B" w:rsidRDefault="00C7640B" w:rsidP="00C7640B">
      <w:pPr>
        <w:snapToGrid w:val="0"/>
        <w:ind w:leftChars="100" w:left="240"/>
        <w:jc w:val="center"/>
        <w:rPr>
          <w:rFonts w:ascii="Book Antiqua" w:hAnsi="Book Antiqua"/>
        </w:rPr>
      </w:pPr>
    </w:p>
    <w:p w14:paraId="35BDD4D7" w14:textId="77777777" w:rsidR="00C7640B" w:rsidRDefault="00C7640B" w:rsidP="00C7640B">
      <w:pPr>
        <w:snapToGrid w:val="0"/>
        <w:ind w:leftChars="100" w:left="240"/>
        <w:jc w:val="center"/>
        <w:rPr>
          <w:rFonts w:ascii="Book Antiqua" w:hAnsi="Book Antiqua"/>
        </w:rPr>
      </w:pPr>
    </w:p>
    <w:p w14:paraId="4E9AFF64" w14:textId="77777777" w:rsidR="00C7640B" w:rsidRDefault="00C7640B" w:rsidP="00C7640B">
      <w:pPr>
        <w:snapToGrid w:val="0"/>
        <w:ind w:leftChars="100" w:left="240"/>
        <w:jc w:val="center"/>
        <w:rPr>
          <w:rFonts w:ascii="Book Antiqua" w:hAnsi="Book Antiqua"/>
        </w:rPr>
      </w:pPr>
    </w:p>
    <w:p w14:paraId="2B447D84" w14:textId="77777777" w:rsidR="00C7640B" w:rsidRDefault="00C7640B" w:rsidP="00C7640B">
      <w:pPr>
        <w:snapToGrid w:val="0"/>
        <w:ind w:leftChars="100" w:left="240"/>
        <w:jc w:val="center"/>
        <w:rPr>
          <w:rFonts w:ascii="Book Antiqua" w:hAnsi="Book Antiqua"/>
        </w:rPr>
      </w:pPr>
    </w:p>
    <w:p w14:paraId="7D8FF0CA" w14:textId="77777777" w:rsidR="00C7640B" w:rsidRDefault="00C7640B" w:rsidP="00C7640B">
      <w:pPr>
        <w:snapToGrid w:val="0"/>
        <w:ind w:leftChars="100" w:left="240"/>
        <w:jc w:val="center"/>
        <w:rPr>
          <w:rFonts w:ascii="Book Antiqua" w:hAnsi="Book Antiqua"/>
        </w:rPr>
      </w:pPr>
    </w:p>
    <w:p w14:paraId="16156C4C" w14:textId="77777777" w:rsidR="00C7640B" w:rsidRDefault="00C7640B" w:rsidP="00C7640B">
      <w:pPr>
        <w:snapToGrid w:val="0"/>
        <w:ind w:leftChars="100" w:left="240"/>
        <w:jc w:val="center"/>
        <w:rPr>
          <w:rFonts w:ascii="Book Antiqua" w:hAnsi="Book Antiqua"/>
        </w:rPr>
      </w:pPr>
    </w:p>
    <w:p w14:paraId="4EE85D46" w14:textId="77777777" w:rsidR="00C7640B" w:rsidRDefault="00C7640B" w:rsidP="00C7640B">
      <w:pPr>
        <w:snapToGrid w:val="0"/>
        <w:ind w:leftChars="100" w:left="240"/>
        <w:jc w:val="center"/>
        <w:rPr>
          <w:rFonts w:ascii="Book Antiqua" w:hAnsi="Book Antiqua"/>
        </w:rPr>
      </w:pPr>
    </w:p>
    <w:p w14:paraId="434F3313" w14:textId="77777777" w:rsidR="00C7640B" w:rsidRDefault="00C7640B" w:rsidP="00C7640B">
      <w:pPr>
        <w:snapToGrid w:val="0"/>
        <w:ind w:leftChars="100" w:left="240"/>
        <w:jc w:val="right"/>
        <w:rPr>
          <w:rFonts w:ascii="Book Antiqua" w:hAnsi="Book Antiqua"/>
          <w:color w:val="000000" w:themeColor="text1"/>
        </w:rPr>
      </w:pPr>
    </w:p>
    <w:p w14:paraId="50674847" w14:textId="0272B2B0" w:rsidR="00C7640B" w:rsidRDefault="00C7640B" w:rsidP="00C7640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FD464A">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254CA69C" w14:textId="77777777" w:rsidR="00C7640B" w:rsidRDefault="00C7640B" w:rsidP="00C7640B">
      <w:pPr>
        <w:rPr>
          <w:rFonts w:ascii="Book Antiqua" w:hAnsi="Book Antiqua" w:cs="Book Antiqua"/>
          <w:b/>
          <w:bCs/>
          <w:color w:val="000000"/>
        </w:rPr>
      </w:pPr>
    </w:p>
    <w:p w14:paraId="35EF7008" w14:textId="77777777" w:rsidR="00A77B3E" w:rsidRPr="00FF249D" w:rsidRDefault="00A77B3E" w:rsidP="00FF249D">
      <w:pPr>
        <w:spacing w:line="360" w:lineRule="auto"/>
        <w:jc w:val="both"/>
        <w:rPr>
          <w:rFonts w:ascii="Book Antiqua" w:hAnsi="Book Antiqua"/>
        </w:rPr>
      </w:pPr>
    </w:p>
    <w:sectPr w:rsidR="00A77B3E" w:rsidRPr="00FF249D" w:rsidSect="00915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432F" w14:textId="77777777" w:rsidR="00915924" w:rsidRDefault="00915924" w:rsidP="00EB1D2E">
      <w:r>
        <w:separator/>
      </w:r>
    </w:p>
  </w:endnote>
  <w:endnote w:type="continuationSeparator" w:id="0">
    <w:p w14:paraId="21D8A49F" w14:textId="77777777" w:rsidR="00915924" w:rsidRDefault="00915924" w:rsidP="00E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124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556960" w14:textId="39AD7377" w:rsidR="00B6237D" w:rsidRPr="00FF249D" w:rsidRDefault="00B6237D" w:rsidP="00FF249D">
            <w:pPr>
              <w:pStyle w:val="a5"/>
              <w:jc w:val="right"/>
              <w:rPr>
                <w:rFonts w:ascii="Book Antiqua" w:hAnsi="Book Antiqua"/>
                <w:sz w:val="24"/>
                <w:szCs w:val="24"/>
              </w:rPr>
            </w:pPr>
            <w:r w:rsidRPr="00FF249D">
              <w:rPr>
                <w:rFonts w:ascii="Book Antiqua" w:hAnsi="Book Antiqua"/>
                <w:sz w:val="24"/>
                <w:szCs w:val="24"/>
              </w:rPr>
              <w:fldChar w:fldCharType="begin"/>
            </w:r>
            <w:r w:rsidRPr="00FF249D">
              <w:rPr>
                <w:rFonts w:ascii="Book Antiqua" w:hAnsi="Book Antiqua"/>
                <w:sz w:val="24"/>
                <w:szCs w:val="24"/>
              </w:rPr>
              <w:instrText>PAGE</w:instrText>
            </w:r>
            <w:r w:rsidRPr="00FF249D">
              <w:rPr>
                <w:rFonts w:ascii="Book Antiqua" w:hAnsi="Book Antiqua"/>
                <w:sz w:val="24"/>
                <w:szCs w:val="24"/>
              </w:rPr>
              <w:fldChar w:fldCharType="separate"/>
            </w:r>
            <w:r w:rsidRPr="00FF249D">
              <w:rPr>
                <w:rFonts w:ascii="Book Antiqua" w:hAnsi="Book Antiqua"/>
                <w:noProof/>
                <w:sz w:val="24"/>
                <w:szCs w:val="24"/>
              </w:rPr>
              <w:t>20</w:t>
            </w:r>
            <w:r w:rsidRPr="00FF249D">
              <w:rPr>
                <w:rFonts w:ascii="Book Antiqua" w:hAnsi="Book Antiqua"/>
                <w:sz w:val="24"/>
                <w:szCs w:val="24"/>
              </w:rPr>
              <w:fldChar w:fldCharType="end"/>
            </w:r>
            <w:r w:rsidRPr="00FF249D">
              <w:rPr>
                <w:rFonts w:ascii="Book Antiqua" w:hAnsi="Book Antiqua"/>
                <w:sz w:val="24"/>
                <w:szCs w:val="24"/>
                <w:lang w:val="zh-CN" w:eastAsia="zh-CN"/>
              </w:rPr>
              <w:t xml:space="preserve"> / </w:t>
            </w:r>
            <w:r w:rsidRPr="00FF249D">
              <w:rPr>
                <w:rFonts w:ascii="Book Antiqua" w:hAnsi="Book Antiqua"/>
                <w:sz w:val="24"/>
                <w:szCs w:val="24"/>
              </w:rPr>
              <w:fldChar w:fldCharType="begin"/>
            </w:r>
            <w:r w:rsidRPr="00FF249D">
              <w:rPr>
                <w:rFonts w:ascii="Book Antiqua" w:hAnsi="Book Antiqua"/>
                <w:sz w:val="24"/>
                <w:szCs w:val="24"/>
              </w:rPr>
              <w:instrText>NUMPAGES</w:instrText>
            </w:r>
            <w:r w:rsidRPr="00FF249D">
              <w:rPr>
                <w:rFonts w:ascii="Book Antiqua" w:hAnsi="Book Antiqua"/>
                <w:sz w:val="24"/>
                <w:szCs w:val="24"/>
              </w:rPr>
              <w:fldChar w:fldCharType="separate"/>
            </w:r>
            <w:r w:rsidRPr="00FF249D">
              <w:rPr>
                <w:rFonts w:ascii="Book Antiqua" w:hAnsi="Book Antiqua"/>
                <w:noProof/>
                <w:sz w:val="24"/>
                <w:szCs w:val="24"/>
              </w:rPr>
              <w:t>42</w:t>
            </w:r>
            <w:r w:rsidRPr="00FF249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0037" w14:textId="77777777" w:rsidR="00915924" w:rsidRDefault="00915924" w:rsidP="00EB1D2E">
      <w:r>
        <w:separator/>
      </w:r>
    </w:p>
  </w:footnote>
  <w:footnote w:type="continuationSeparator" w:id="0">
    <w:p w14:paraId="16C67594" w14:textId="77777777" w:rsidR="00915924" w:rsidRDefault="00915924" w:rsidP="00EB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B1"/>
    <w:rsid w:val="0001776E"/>
    <w:rsid w:val="00017ECD"/>
    <w:rsid w:val="00066C39"/>
    <w:rsid w:val="00090407"/>
    <w:rsid w:val="00092218"/>
    <w:rsid w:val="000B63FB"/>
    <w:rsid w:val="000C5D7D"/>
    <w:rsid w:val="000D4626"/>
    <w:rsid w:val="000E29A4"/>
    <w:rsid w:val="000E4E25"/>
    <w:rsid w:val="000F7771"/>
    <w:rsid w:val="001275A4"/>
    <w:rsid w:val="00151279"/>
    <w:rsid w:val="00156E41"/>
    <w:rsid w:val="0016565C"/>
    <w:rsid w:val="00174722"/>
    <w:rsid w:val="00191859"/>
    <w:rsid w:val="001950CF"/>
    <w:rsid w:val="001D36AB"/>
    <w:rsid w:val="001D3AA1"/>
    <w:rsid w:val="001E6BF9"/>
    <w:rsid w:val="001F3684"/>
    <w:rsid w:val="00211233"/>
    <w:rsid w:val="002122A0"/>
    <w:rsid w:val="00215361"/>
    <w:rsid w:val="002311E6"/>
    <w:rsid w:val="00231723"/>
    <w:rsid w:val="0023309C"/>
    <w:rsid w:val="0023570E"/>
    <w:rsid w:val="00265FB0"/>
    <w:rsid w:val="00281825"/>
    <w:rsid w:val="002950BC"/>
    <w:rsid w:val="0029596A"/>
    <w:rsid w:val="002A307C"/>
    <w:rsid w:val="002A7534"/>
    <w:rsid w:val="002A7EDA"/>
    <w:rsid w:val="002B27EF"/>
    <w:rsid w:val="002B72A0"/>
    <w:rsid w:val="002C40E9"/>
    <w:rsid w:val="002F5177"/>
    <w:rsid w:val="00307CB9"/>
    <w:rsid w:val="00311C25"/>
    <w:rsid w:val="003200FA"/>
    <w:rsid w:val="003354F3"/>
    <w:rsid w:val="00337F05"/>
    <w:rsid w:val="00352F3C"/>
    <w:rsid w:val="003803EB"/>
    <w:rsid w:val="00386ABD"/>
    <w:rsid w:val="00390A9A"/>
    <w:rsid w:val="003A6C1C"/>
    <w:rsid w:val="003B6133"/>
    <w:rsid w:val="003C4427"/>
    <w:rsid w:val="003F36B8"/>
    <w:rsid w:val="003F7024"/>
    <w:rsid w:val="003F749C"/>
    <w:rsid w:val="004025D2"/>
    <w:rsid w:val="00421E9E"/>
    <w:rsid w:val="0042779B"/>
    <w:rsid w:val="00432D13"/>
    <w:rsid w:val="00444E26"/>
    <w:rsid w:val="00455BE4"/>
    <w:rsid w:val="00455ECA"/>
    <w:rsid w:val="004A068E"/>
    <w:rsid w:val="004A2B83"/>
    <w:rsid w:val="004C04EA"/>
    <w:rsid w:val="004C1E1E"/>
    <w:rsid w:val="004D0242"/>
    <w:rsid w:val="004D6068"/>
    <w:rsid w:val="004E758D"/>
    <w:rsid w:val="004E7CC1"/>
    <w:rsid w:val="00503045"/>
    <w:rsid w:val="005033F4"/>
    <w:rsid w:val="0050671F"/>
    <w:rsid w:val="00506A45"/>
    <w:rsid w:val="0052066B"/>
    <w:rsid w:val="00525338"/>
    <w:rsid w:val="00527888"/>
    <w:rsid w:val="00533AB7"/>
    <w:rsid w:val="005452AD"/>
    <w:rsid w:val="00550AC5"/>
    <w:rsid w:val="00552C5E"/>
    <w:rsid w:val="0055595E"/>
    <w:rsid w:val="0055642E"/>
    <w:rsid w:val="0056170D"/>
    <w:rsid w:val="0056236A"/>
    <w:rsid w:val="00563F9C"/>
    <w:rsid w:val="005662AC"/>
    <w:rsid w:val="00570E96"/>
    <w:rsid w:val="00576E9F"/>
    <w:rsid w:val="005945E7"/>
    <w:rsid w:val="00594B51"/>
    <w:rsid w:val="00594ECA"/>
    <w:rsid w:val="00596A38"/>
    <w:rsid w:val="005A0EFD"/>
    <w:rsid w:val="005A1DBB"/>
    <w:rsid w:val="005B2077"/>
    <w:rsid w:val="005E0395"/>
    <w:rsid w:val="005E1CCC"/>
    <w:rsid w:val="005E7542"/>
    <w:rsid w:val="005F1CC2"/>
    <w:rsid w:val="00616494"/>
    <w:rsid w:val="0063507E"/>
    <w:rsid w:val="00642BC3"/>
    <w:rsid w:val="00667686"/>
    <w:rsid w:val="00672C66"/>
    <w:rsid w:val="00690FA1"/>
    <w:rsid w:val="00694BE6"/>
    <w:rsid w:val="006B696D"/>
    <w:rsid w:val="006D1D29"/>
    <w:rsid w:val="006D2F86"/>
    <w:rsid w:val="006E238B"/>
    <w:rsid w:val="0070356B"/>
    <w:rsid w:val="00723B76"/>
    <w:rsid w:val="00730D65"/>
    <w:rsid w:val="00732ED9"/>
    <w:rsid w:val="007365BA"/>
    <w:rsid w:val="00737779"/>
    <w:rsid w:val="00745E63"/>
    <w:rsid w:val="007627CF"/>
    <w:rsid w:val="00777461"/>
    <w:rsid w:val="00777D6A"/>
    <w:rsid w:val="0079263E"/>
    <w:rsid w:val="007A3104"/>
    <w:rsid w:val="007A5AEB"/>
    <w:rsid w:val="007B75C9"/>
    <w:rsid w:val="007C3354"/>
    <w:rsid w:val="007D09EA"/>
    <w:rsid w:val="007E40B8"/>
    <w:rsid w:val="007F76A2"/>
    <w:rsid w:val="00800DA4"/>
    <w:rsid w:val="00801D1E"/>
    <w:rsid w:val="008041D6"/>
    <w:rsid w:val="00834C43"/>
    <w:rsid w:val="00843FD7"/>
    <w:rsid w:val="00855336"/>
    <w:rsid w:val="00856787"/>
    <w:rsid w:val="008625B9"/>
    <w:rsid w:val="008812CE"/>
    <w:rsid w:val="00893FFE"/>
    <w:rsid w:val="00894E2B"/>
    <w:rsid w:val="008A1151"/>
    <w:rsid w:val="008B1A3B"/>
    <w:rsid w:val="008C319A"/>
    <w:rsid w:val="008D33B4"/>
    <w:rsid w:val="008E39D8"/>
    <w:rsid w:val="008E6DD0"/>
    <w:rsid w:val="008F0E01"/>
    <w:rsid w:val="008F383C"/>
    <w:rsid w:val="008F788B"/>
    <w:rsid w:val="009025F7"/>
    <w:rsid w:val="00915924"/>
    <w:rsid w:val="00917E6E"/>
    <w:rsid w:val="0092468C"/>
    <w:rsid w:val="00932344"/>
    <w:rsid w:val="00963AD4"/>
    <w:rsid w:val="0096580C"/>
    <w:rsid w:val="009663FE"/>
    <w:rsid w:val="00966FEE"/>
    <w:rsid w:val="00986466"/>
    <w:rsid w:val="00993762"/>
    <w:rsid w:val="00994654"/>
    <w:rsid w:val="009A2DD2"/>
    <w:rsid w:val="009A5139"/>
    <w:rsid w:val="009B4079"/>
    <w:rsid w:val="009D3DD0"/>
    <w:rsid w:val="009D531E"/>
    <w:rsid w:val="009E48B2"/>
    <w:rsid w:val="00A14BF4"/>
    <w:rsid w:val="00A24AC6"/>
    <w:rsid w:val="00A31EB2"/>
    <w:rsid w:val="00A372E2"/>
    <w:rsid w:val="00A37B30"/>
    <w:rsid w:val="00A40B23"/>
    <w:rsid w:val="00A54F5B"/>
    <w:rsid w:val="00A622D9"/>
    <w:rsid w:val="00A631C3"/>
    <w:rsid w:val="00A72290"/>
    <w:rsid w:val="00A7314C"/>
    <w:rsid w:val="00A77B3E"/>
    <w:rsid w:val="00A8027D"/>
    <w:rsid w:val="00A8400A"/>
    <w:rsid w:val="00A857E0"/>
    <w:rsid w:val="00A94E68"/>
    <w:rsid w:val="00AA41C8"/>
    <w:rsid w:val="00AB29F0"/>
    <w:rsid w:val="00AC06C6"/>
    <w:rsid w:val="00AC5299"/>
    <w:rsid w:val="00AD44F8"/>
    <w:rsid w:val="00AD7B39"/>
    <w:rsid w:val="00AE45C8"/>
    <w:rsid w:val="00AF1B28"/>
    <w:rsid w:val="00AF5A3C"/>
    <w:rsid w:val="00B112B4"/>
    <w:rsid w:val="00B165C1"/>
    <w:rsid w:val="00B30613"/>
    <w:rsid w:val="00B329AC"/>
    <w:rsid w:val="00B3471B"/>
    <w:rsid w:val="00B37CB0"/>
    <w:rsid w:val="00B513E4"/>
    <w:rsid w:val="00B60652"/>
    <w:rsid w:val="00B6237D"/>
    <w:rsid w:val="00B65A55"/>
    <w:rsid w:val="00B66D0E"/>
    <w:rsid w:val="00B70F76"/>
    <w:rsid w:val="00B7795C"/>
    <w:rsid w:val="00B8108D"/>
    <w:rsid w:val="00B8384E"/>
    <w:rsid w:val="00B83E35"/>
    <w:rsid w:val="00B843CB"/>
    <w:rsid w:val="00B92273"/>
    <w:rsid w:val="00BB6419"/>
    <w:rsid w:val="00BD0575"/>
    <w:rsid w:val="00BD33DA"/>
    <w:rsid w:val="00BF1CC7"/>
    <w:rsid w:val="00C049E0"/>
    <w:rsid w:val="00C31265"/>
    <w:rsid w:val="00C33577"/>
    <w:rsid w:val="00C45F21"/>
    <w:rsid w:val="00C624FC"/>
    <w:rsid w:val="00C6329A"/>
    <w:rsid w:val="00C72B49"/>
    <w:rsid w:val="00C75137"/>
    <w:rsid w:val="00C7640B"/>
    <w:rsid w:val="00C845C9"/>
    <w:rsid w:val="00C84913"/>
    <w:rsid w:val="00C91F01"/>
    <w:rsid w:val="00C940AB"/>
    <w:rsid w:val="00C9446A"/>
    <w:rsid w:val="00C94BDA"/>
    <w:rsid w:val="00CA2A55"/>
    <w:rsid w:val="00CB1DC1"/>
    <w:rsid w:val="00CB2A41"/>
    <w:rsid w:val="00CB51C6"/>
    <w:rsid w:val="00CC7D80"/>
    <w:rsid w:val="00CD32B3"/>
    <w:rsid w:val="00CD51A7"/>
    <w:rsid w:val="00CF18CF"/>
    <w:rsid w:val="00CF416C"/>
    <w:rsid w:val="00D07B21"/>
    <w:rsid w:val="00D1564F"/>
    <w:rsid w:val="00D32C08"/>
    <w:rsid w:val="00D32E62"/>
    <w:rsid w:val="00D47A12"/>
    <w:rsid w:val="00D72472"/>
    <w:rsid w:val="00D859D5"/>
    <w:rsid w:val="00DA4DEC"/>
    <w:rsid w:val="00DA619B"/>
    <w:rsid w:val="00DB7237"/>
    <w:rsid w:val="00DB7919"/>
    <w:rsid w:val="00DD1606"/>
    <w:rsid w:val="00DD419A"/>
    <w:rsid w:val="00DD7FEA"/>
    <w:rsid w:val="00DE1512"/>
    <w:rsid w:val="00DE64A8"/>
    <w:rsid w:val="00DF32EE"/>
    <w:rsid w:val="00DF667E"/>
    <w:rsid w:val="00E03430"/>
    <w:rsid w:val="00E10429"/>
    <w:rsid w:val="00E116D8"/>
    <w:rsid w:val="00E23712"/>
    <w:rsid w:val="00E25FD2"/>
    <w:rsid w:val="00E5113B"/>
    <w:rsid w:val="00E95EC2"/>
    <w:rsid w:val="00EA05F0"/>
    <w:rsid w:val="00EB1D2E"/>
    <w:rsid w:val="00EC4AC4"/>
    <w:rsid w:val="00EE1425"/>
    <w:rsid w:val="00EE68ED"/>
    <w:rsid w:val="00EE7758"/>
    <w:rsid w:val="00EF3827"/>
    <w:rsid w:val="00EF4F22"/>
    <w:rsid w:val="00F11D2B"/>
    <w:rsid w:val="00F21D0F"/>
    <w:rsid w:val="00F304B4"/>
    <w:rsid w:val="00F3551F"/>
    <w:rsid w:val="00F35939"/>
    <w:rsid w:val="00F43F5D"/>
    <w:rsid w:val="00F44212"/>
    <w:rsid w:val="00F62841"/>
    <w:rsid w:val="00F717B4"/>
    <w:rsid w:val="00F776A9"/>
    <w:rsid w:val="00FB0918"/>
    <w:rsid w:val="00FB2B2B"/>
    <w:rsid w:val="00FB3543"/>
    <w:rsid w:val="00FB4A75"/>
    <w:rsid w:val="00FB5BCF"/>
    <w:rsid w:val="00FC0DCF"/>
    <w:rsid w:val="00FC4D7E"/>
    <w:rsid w:val="00FD464A"/>
    <w:rsid w:val="00FD6BFE"/>
    <w:rsid w:val="00FD70FA"/>
    <w:rsid w:val="00FE37D8"/>
    <w:rsid w:val="00FF1049"/>
    <w:rsid w:val="00FF249D"/>
    <w:rsid w:val="00FF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D7B5"/>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1D2E"/>
    <w:rPr>
      <w:sz w:val="18"/>
      <w:szCs w:val="18"/>
    </w:rPr>
  </w:style>
  <w:style w:type="paragraph" w:styleId="a5">
    <w:name w:val="footer"/>
    <w:basedOn w:val="a"/>
    <w:link w:val="a6"/>
    <w:uiPriority w:val="99"/>
    <w:rsid w:val="00EB1D2E"/>
    <w:pPr>
      <w:tabs>
        <w:tab w:val="center" w:pos="4153"/>
        <w:tab w:val="right" w:pos="8306"/>
      </w:tabs>
      <w:snapToGrid w:val="0"/>
    </w:pPr>
    <w:rPr>
      <w:sz w:val="18"/>
      <w:szCs w:val="18"/>
    </w:rPr>
  </w:style>
  <w:style w:type="character" w:customStyle="1" w:styleId="a6">
    <w:name w:val="页脚 字符"/>
    <w:basedOn w:val="a0"/>
    <w:link w:val="a5"/>
    <w:uiPriority w:val="99"/>
    <w:rsid w:val="00EB1D2E"/>
    <w:rPr>
      <w:sz w:val="18"/>
      <w:szCs w:val="18"/>
    </w:rPr>
  </w:style>
  <w:style w:type="character" w:styleId="a7">
    <w:name w:val="Hyperlink"/>
    <w:basedOn w:val="a0"/>
    <w:uiPriority w:val="99"/>
    <w:unhideWhenUsed/>
    <w:rsid w:val="00616494"/>
    <w:rPr>
      <w:color w:val="0000FF"/>
      <w:u w:val="single"/>
    </w:rPr>
  </w:style>
  <w:style w:type="paragraph" w:styleId="a8">
    <w:name w:val="Balloon Text"/>
    <w:basedOn w:val="a"/>
    <w:link w:val="a9"/>
    <w:rsid w:val="00B60652"/>
    <w:rPr>
      <w:sz w:val="18"/>
      <w:szCs w:val="18"/>
    </w:rPr>
  </w:style>
  <w:style w:type="character" w:customStyle="1" w:styleId="a9">
    <w:name w:val="批注框文本 字符"/>
    <w:basedOn w:val="a0"/>
    <w:link w:val="a8"/>
    <w:rsid w:val="00B60652"/>
    <w:rPr>
      <w:sz w:val="18"/>
      <w:szCs w:val="18"/>
    </w:rPr>
  </w:style>
  <w:style w:type="character" w:styleId="aa">
    <w:name w:val="annotation reference"/>
    <w:basedOn w:val="a0"/>
    <w:rsid w:val="00211233"/>
    <w:rPr>
      <w:sz w:val="21"/>
      <w:szCs w:val="21"/>
    </w:rPr>
  </w:style>
  <w:style w:type="paragraph" w:styleId="ab">
    <w:name w:val="annotation text"/>
    <w:basedOn w:val="a"/>
    <w:link w:val="ac"/>
    <w:rsid w:val="00211233"/>
  </w:style>
  <w:style w:type="character" w:customStyle="1" w:styleId="ac">
    <w:name w:val="批注文字 字符"/>
    <w:basedOn w:val="a0"/>
    <w:link w:val="ab"/>
    <w:rsid w:val="00211233"/>
    <w:rPr>
      <w:sz w:val="24"/>
      <w:szCs w:val="24"/>
    </w:rPr>
  </w:style>
  <w:style w:type="paragraph" w:styleId="ad">
    <w:name w:val="annotation subject"/>
    <w:basedOn w:val="ab"/>
    <w:next w:val="ab"/>
    <w:link w:val="ae"/>
    <w:rsid w:val="00211233"/>
    <w:rPr>
      <w:b/>
      <w:bCs/>
    </w:rPr>
  </w:style>
  <w:style w:type="character" w:customStyle="1" w:styleId="ae">
    <w:name w:val="批注主题 字符"/>
    <w:basedOn w:val="ac"/>
    <w:link w:val="ad"/>
    <w:rsid w:val="00211233"/>
    <w:rPr>
      <w:b/>
      <w:bCs/>
      <w:sz w:val="24"/>
      <w:szCs w:val="24"/>
    </w:rPr>
  </w:style>
  <w:style w:type="paragraph" w:styleId="af">
    <w:name w:val="Revision"/>
    <w:hidden/>
    <w:uiPriority w:val="99"/>
    <w:semiHidden/>
    <w:rsid w:val="00156E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58353">
      <w:bodyDiv w:val="1"/>
      <w:marLeft w:val="0"/>
      <w:marRight w:val="0"/>
      <w:marTop w:val="0"/>
      <w:marBottom w:val="0"/>
      <w:divBdr>
        <w:top w:val="none" w:sz="0" w:space="0" w:color="auto"/>
        <w:left w:val="none" w:sz="0" w:space="0" w:color="auto"/>
        <w:bottom w:val="none" w:sz="0" w:space="0" w:color="auto"/>
        <w:right w:val="none" w:sz="0" w:space="0" w:color="auto"/>
      </w:divBdr>
      <w:divsChild>
        <w:div w:id="12174717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41</Pages>
  <Words>12485</Words>
  <Characters>71170</Characters>
  <Application>Microsoft Office Word</Application>
  <DocSecurity>0</DocSecurity>
  <Lines>593</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Zanni</dc:creator>
  <cp:lastModifiedBy>一瑄 蔡</cp:lastModifiedBy>
  <cp:revision>16</cp:revision>
  <dcterms:created xsi:type="dcterms:W3CDTF">2023-12-25T23:00:00Z</dcterms:created>
  <dcterms:modified xsi:type="dcterms:W3CDTF">2024-01-17T07:16:00Z</dcterms:modified>
</cp:coreProperties>
</file>