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132E"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rPr>
        <w:t xml:space="preserve">Name of Journal: </w:t>
      </w:r>
      <w:r w:rsidRPr="00A228ED">
        <w:rPr>
          <w:rFonts w:ascii="Book Antiqua" w:eastAsia="Book Antiqua" w:hAnsi="Book Antiqua" w:cs="Book Antiqua"/>
          <w:i/>
        </w:rPr>
        <w:t>World Journal of Psychiatry</w:t>
      </w:r>
    </w:p>
    <w:p w14:paraId="71026C01"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rPr>
        <w:t xml:space="preserve">Manuscript NO: </w:t>
      </w:r>
      <w:r w:rsidRPr="00A228ED">
        <w:rPr>
          <w:rFonts w:ascii="Book Antiqua" w:eastAsia="Book Antiqua" w:hAnsi="Book Antiqua" w:cs="Book Antiqua"/>
        </w:rPr>
        <w:t>88127</w:t>
      </w:r>
    </w:p>
    <w:p w14:paraId="04F64739"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rPr>
        <w:t xml:space="preserve">Manuscript Type: </w:t>
      </w:r>
      <w:r w:rsidRPr="00A228ED">
        <w:rPr>
          <w:rFonts w:ascii="Book Antiqua" w:eastAsia="Book Antiqua" w:hAnsi="Book Antiqua" w:cs="Book Antiqua"/>
        </w:rPr>
        <w:t>ORIGINAL ARTICLE</w:t>
      </w:r>
    </w:p>
    <w:p w14:paraId="77170CA0" w14:textId="77777777" w:rsidR="00961478" w:rsidRPr="00A228ED" w:rsidRDefault="00961478" w:rsidP="00A228ED">
      <w:pPr>
        <w:spacing w:line="360" w:lineRule="auto"/>
        <w:jc w:val="both"/>
        <w:rPr>
          <w:rFonts w:ascii="Book Antiqua" w:hAnsi="Book Antiqua"/>
        </w:rPr>
      </w:pPr>
    </w:p>
    <w:p w14:paraId="4A4C5BCC"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i/>
        </w:rPr>
        <w:t>Prospective Study</w:t>
      </w:r>
    </w:p>
    <w:p w14:paraId="6E6A7CBF" w14:textId="5C82E897" w:rsidR="00961478" w:rsidRPr="00A228ED" w:rsidRDefault="00EA47C6" w:rsidP="00A228ED">
      <w:pPr>
        <w:spacing w:line="360" w:lineRule="auto"/>
        <w:jc w:val="both"/>
        <w:rPr>
          <w:rFonts w:ascii="Book Antiqua" w:hAnsi="Book Antiqua"/>
        </w:rPr>
      </w:pPr>
      <w:r w:rsidRPr="00A228ED">
        <w:rPr>
          <w:rFonts w:ascii="Book Antiqua" w:eastAsia="宋体" w:hAnsi="Book Antiqua" w:cs="Book Antiqua"/>
          <w:b/>
          <w:bCs/>
          <w:color w:val="000000"/>
          <w:lang w:eastAsia="zh-CN"/>
        </w:rPr>
        <w:t>R</w:t>
      </w:r>
      <w:r w:rsidRPr="00A228ED">
        <w:rPr>
          <w:rFonts w:ascii="Book Antiqua" w:eastAsia="Book Antiqua" w:hAnsi="Book Antiqua" w:cs="Book Antiqua"/>
          <w:b/>
          <w:bCs/>
          <w:color w:val="000000"/>
        </w:rPr>
        <w:t xml:space="preserve">isk factors </w:t>
      </w:r>
      <w:r w:rsidRPr="00A228ED">
        <w:rPr>
          <w:rFonts w:ascii="Book Antiqua" w:eastAsia="宋体" w:hAnsi="Book Antiqua" w:cs="Book Antiqua"/>
          <w:b/>
          <w:bCs/>
          <w:color w:val="000000"/>
          <w:lang w:eastAsia="zh-CN"/>
        </w:rPr>
        <w:t>for</w:t>
      </w:r>
      <w:r w:rsidRPr="00A228ED">
        <w:rPr>
          <w:rFonts w:ascii="Book Antiqua" w:eastAsia="Book Antiqua" w:hAnsi="Book Antiqua" w:cs="Book Antiqua"/>
          <w:b/>
          <w:bCs/>
          <w:color w:val="000000"/>
        </w:rPr>
        <w:t xml:space="preserve"> cognitive impairment in patients with chronic kidney disease</w:t>
      </w:r>
    </w:p>
    <w:p w14:paraId="06408AD9" w14:textId="77777777" w:rsidR="00961478" w:rsidRPr="00A228ED" w:rsidRDefault="00961478" w:rsidP="00A228ED">
      <w:pPr>
        <w:spacing w:line="360" w:lineRule="auto"/>
        <w:jc w:val="both"/>
        <w:rPr>
          <w:rFonts w:ascii="Book Antiqua" w:hAnsi="Book Antiqua"/>
        </w:rPr>
      </w:pPr>
    </w:p>
    <w:p w14:paraId="751B6A31"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t>Wang XH</w:t>
      </w:r>
      <w:r w:rsidRPr="00A228ED">
        <w:rPr>
          <w:rFonts w:ascii="Book Antiqua" w:eastAsia="Book Antiqua" w:hAnsi="Book Antiqua" w:cs="Book Antiqua"/>
          <w:color w:val="000000"/>
        </w:rPr>
        <w:t xml:space="preserve"> </w:t>
      </w:r>
      <w:r w:rsidRPr="00A228ED">
        <w:rPr>
          <w:rFonts w:ascii="Book Antiqua" w:eastAsia="Book Antiqua" w:hAnsi="Book Antiqua" w:cs="Book Antiqua"/>
          <w:i/>
          <w:iCs/>
          <w:color w:val="000000"/>
        </w:rPr>
        <w:t>et al</w:t>
      </w:r>
      <w:r w:rsidRPr="00A228ED">
        <w:rPr>
          <w:rFonts w:ascii="Book Antiqua" w:eastAsia="Book Antiqua" w:hAnsi="Book Antiqua" w:cs="Book Antiqua"/>
          <w:color w:val="000000"/>
        </w:rPr>
        <w:t>. Risk factors for cognitive impairment in CKD</w:t>
      </w:r>
    </w:p>
    <w:p w14:paraId="37C5BEF4" w14:textId="77777777" w:rsidR="00961478" w:rsidRPr="00A228ED" w:rsidRDefault="00961478" w:rsidP="00A228ED">
      <w:pPr>
        <w:spacing w:line="360" w:lineRule="auto"/>
        <w:jc w:val="both"/>
        <w:rPr>
          <w:rFonts w:ascii="Book Antiqua" w:hAnsi="Book Antiqua"/>
        </w:rPr>
      </w:pPr>
    </w:p>
    <w:p w14:paraId="383B78DF"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Xiao-Hui Wang, Yong He, Huan Zhou, Ting Xiao, Ran Du, Xin Zhang</w:t>
      </w:r>
    </w:p>
    <w:p w14:paraId="5C98E1DF" w14:textId="77777777" w:rsidR="00961478" w:rsidRPr="00A228ED" w:rsidRDefault="00961478" w:rsidP="00A228ED">
      <w:pPr>
        <w:spacing w:line="360" w:lineRule="auto"/>
        <w:jc w:val="both"/>
        <w:rPr>
          <w:rFonts w:ascii="Book Antiqua" w:hAnsi="Book Antiqua"/>
        </w:rPr>
      </w:pPr>
    </w:p>
    <w:p w14:paraId="701E0033"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color w:val="000000"/>
        </w:rPr>
        <w:t xml:space="preserve">Xiao-Hui Wang, Yong He, Huan Zhou, Ting Xiao, Xin Zhang, </w:t>
      </w:r>
      <w:r w:rsidRPr="00A228ED">
        <w:rPr>
          <w:rFonts w:ascii="Book Antiqua" w:eastAsia="Book Antiqua" w:hAnsi="Book Antiqua" w:cs="Book Antiqua"/>
          <w:color w:val="000000"/>
        </w:rPr>
        <w:t>Department of Nephrology, The Fifth Hospital of Wuhan, Wuhan 430050, Hubei Province, China</w:t>
      </w:r>
    </w:p>
    <w:p w14:paraId="49FA9CB6" w14:textId="77777777" w:rsidR="00961478" w:rsidRPr="00A228ED" w:rsidRDefault="00961478" w:rsidP="00A228ED">
      <w:pPr>
        <w:spacing w:line="360" w:lineRule="auto"/>
        <w:jc w:val="both"/>
        <w:rPr>
          <w:rFonts w:ascii="Book Antiqua" w:hAnsi="Book Antiqua"/>
        </w:rPr>
      </w:pPr>
    </w:p>
    <w:p w14:paraId="2E5AD972"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color w:val="000000"/>
        </w:rPr>
        <w:t xml:space="preserve">Ran Du, </w:t>
      </w:r>
      <w:r w:rsidRPr="00A228ED">
        <w:rPr>
          <w:rFonts w:ascii="Book Antiqua" w:eastAsia="Book Antiqua" w:hAnsi="Book Antiqua" w:cs="Book Antiqua"/>
          <w:color w:val="000000"/>
        </w:rPr>
        <w:t xml:space="preserve">Department of Nephrology, The Central Hospital of </w:t>
      </w:r>
      <w:proofErr w:type="spellStart"/>
      <w:r w:rsidRPr="00A228ED">
        <w:rPr>
          <w:rFonts w:ascii="Book Antiqua" w:eastAsia="Book Antiqua" w:hAnsi="Book Antiqua" w:cs="Book Antiqua"/>
          <w:color w:val="000000"/>
        </w:rPr>
        <w:t>Enshi</w:t>
      </w:r>
      <w:proofErr w:type="spellEnd"/>
      <w:r w:rsidRPr="00A228ED">
        <w:rPr>
          <w:rFonts w:ascii="Book Antiqua" w:eastAsia="Book Antiqua" w:hAnsi="Book Antiqua" w:cs="Book Antiqua"/>
          <w:color w:val="000000"/>
        </w:rPr>
        <w:t xml:space="preserve"> Tujia and Miao Autonomous Prefecture, </w:t>
      </w:r>
      <w:proofErr w:type="spellStart"/>
      <w:r w:rsidRPr="00A228ED">
        <w:rPr>
          <w:rFonts w:ascii="Book Antiqua" w:eastAsia="Book Antiqua" w:hAnsi="Book Antiqua" w:cs="Book Antiqua"/>
          <w:color w:val="000000"/>
        </w:rPr>
        <w:t>Enshi</w:t>
      </w:r>
      <w:proofErr w:type="spellEnd"/>
      <w:r w:rsidRPr="00A228ED">
        <w:rPr>
          <w:rFonts w:ascii="Book Antiqua" w:eastAsia="Book Antiqua" w:hAnsi="Book Antiqua" w:cs="Book Antiqua"/>
          <w:color w:val="000000"/>
        </w:rPr>
        <w:t xml:space="preserve"> 445000, Hubei Province, China</w:t>
      </w:r>
    </w:p>
    <w:p w14:paraId="6E54B065" w14:textId="77777777" w:rsidR="00961478" w:rsidRPr="00A228ED" w:rsidRDefault="00961478" w:rsidP="00A228ED">
      <w:pPr>
        <w:spacing w:line="360" w:lineRule="auto"/>
        <w:jc w:val="both"/>
        <w:rPr>
          <w:rFonts w:ascii="Book Antiqua" w:hAnsi="Book Antiqua"/>
        </w:rPr>
      </w:pPr>
    </w:p>
    <w:p w14:paraId="4200058F"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color w:val="000000"/>
        </w:rPr>
        <w:t xml:space="preserve">Co-first authors: </w:t>
      </w:r>
      <w:r w:rsidRPr="00A228ED">
        <w:rPr>
          <w:rFonts w:ascii="Book Antiqua" w:eastAsia="Book Antiqua" w:hAnsi="Book Antiqua" w:cs="Book Antiqua"/>
          <w:color w:val="000000"/>
        </w:rPr>
        <w:t>Xiao-Hui Wang and Ran Du.</w:t>
      </w:r>
    </w:p>
    <w:p w14:paraId="15E203F6" w14:textId="77777777" w:rsidR="00961478" w:rsidRPr="00A228ED" w:rsidRDefault="00961478" w:rsidP="00A228ED">
      <w:pPr>
        <w:spacing w:line="360" w:lineRule="auto"/>
        <w:jc w:val="both"/>
        <w:rPr>
          <w:rFonts w:ascii="Book Antiqua" w:hAnsi="Book Antiqua"/>
        </w:rPr>
      </w:pPr>
    </w:p>
    <w:p w14:paraId="1ABEB303" w14:textId="2521CF22"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color w:val="000000"/>
        </w:rPr>
        <w:t xml:space="preserve">Author contributions: </w:t>
      </w:r>
      <w:r w:rsidRPr="00A228ED">
        <w:rPr>
          <w:rFonts w:ascii="Book Antiqua" w:eastAsia="Book Antiqua" w:hAnsi="Book Antiqua" w:cs="Book Antiqua"/>
          <w:color w:val="000000"/>
        </w:rPr>
        <w:t>Wang XH, Zhang X, and Du R contributed equally to this work; Wang XH, He Y, Zhou H, Xiao T, Du R</w:t>
      </w:r>
      <w:r w:rsidRPr="00A228ED">
        <w:rPr>
          <w:rFonts w:ascii="Book Antiqua" w:eastAsia="宋体" w:hAnsi="Book Antiqua" w:cs="Book Antiqua"/>
          <w:color w:val="000000"/>
          <w:lang w:eastAsia="zh-CN"/>
        </w:rPr>
        <w:t>,</w:t>
      </w:r>
      <w:r w:rsidRPr="00A228ED">
        <w:rPr>
          <w:rFonts w:ascii="Book Antiqua" w:eastAsia="Book Antiqua" w:hAnsi="Book Antiqua" w:cs="Book Antiqua"/>
          <w:color w:val="000000"/>
        </w:rPr>
        <w:t xml:space="preserve"> and Zhang X designed the research study, and performed the research; Wang XH and Zhang X contributed new reagents and analytic tools; Wang XH, Zhou H, and Zhang X analyzed the data and wrote the manuscript; and all authors have read and approve</w:t>
      </w:r>
      <w:r w:rsidRPr="00A228ED">
        <w:rPr>
          <w:rFonts w:ascii="Book Antiqua" w:eastAsia="宋体" w:hAnsi="Book Antiqua" w:cs="Book Antiqua"/>
          <w:color w:val="000000"/>
          <w:lang w:eastAsia="zh-CN"/>
        </w:rPr>
        <w:t>d</w:t>
      </w:r>
      <w:r w:rsidRPr="00A228ED">
        <w:rPr>
          <w:rFonts w:ascii="Book Antiqua" w:eastAsia="Book Antiqua" w:hAnsi="Book Antiqua" w:cs="Book Antiqua"/>
          <w:color w:val="000000"/>
        </w:rPr>
        <w:t xml:space="preserve"> the final manuscript.</w:t>
      </w:r>
    </w:p>
    <w:p w14:paraId="20E627E0" w14:textId="77777777" w:rsidR="00961478" w:rsidRPr="00A228ED" w:rsidRDefault="00961478" w:rsidP="00A228ED">
      <w:pPr>
        <w:spacing w:line="360" w:lineRule="auto"/>
        <w:jc w:val="both"/>
        <w:rPr>
          <w:rFonts w:ascii="Book Antiqua" w:hAnsi="Book Antiqua"/>
        </w:rPr>
      </w:pPr>
    </w:p>
    <w:p w14:paraId="38946F2D"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color w:val="000000"/>
        </w:rPr>
        <w:t xml:space="preserve">Corresponding author: Xin Zhang, </w:t>
      </w:r>
      <w:proofErr w:type="spellStart"/>
      <w:r w:rsidRPr="00A228ED">
        <w:rPr>
          <w:rFonts w:ascii="Book Antiqua" w:eastAsia="Book Antiqua" w:hAnsi="Book Antiqua" w:cs="Book Antiqua"/>
          <w:b/>
          <w:bCs/>
          <w:color w:val="000000"/>
        </w:rPr>
        <w:t>MMed</w:t>
      </w:r>
      <w:proofErr w:type="spellEnd"/>
      <w:r w:rsidRPr="00A228ED">
        <w:rPr>
          <w:rFonts w:ascii="Book Antiqua" w:eastAsia="Book Antiqua" w:hAnsi="Book Antiqua" w:cs="Book Antiqua"/>
          <w:b/>
          <w:bCs/>
          <w:color w:val="000000"/>
        </w:rPr>
        <w:t xml:space="preserve">, Associate Chief Physician, </w:t>
      </w:r>
      <w:r w:rsidRPr="00A228ED">
        <w:rPr>
          <w:rFonts w:ascii="Book Antiqua" w:eastAsia="Book Antiqua" w:hAnsi="Book Antiqua" w:cs="Book Antiqua"/>
          <w:color w:val="000000"/>
        </w:rPr>
        <w:t xml:space="preserve">Department of Nephrology, The Fifth Hospital of Wuhan, No. 122 </w:t>
      </w:r>
      <w:proofErr w:type="spellStart"/>
      <w:r w:rsidRPr="00A228ED">
        <w:rPr>
          <w:rFonts w:ascii="Book Antiqua" w:eastAsia="Book Antiqua" w:hAnsi="Book Antiqua" w:cs="Book Antiqua"/>
          <w:color w:val="000000"/>
        </w:rPr>
        <w:t>Xianzheng</w:t>
      </w:r>
      <w:proofErr w:type="spellEnd"/>
      <w:r w:rsidRPr="00A228ED">
        <w:rPr>
          <w:rFonts w:ascii="Book Antiqua" w:eastAsia="Book Antiqua" w:hAnsi="Book Antiqua" w:cs="Book Antiqua"/>
          <w:color w:val="000000"/>
        </w:rPr>
        <w:t xml:space="preserve"> Street, </w:t>
      </w:r>
      <w:proofErr w:type="spellStart"/>
      <w:r w:rsidRPr="00A228ED">
        <w:rPr>
          <w:rFonts w:ascii="Book Antiqua" w:eastAsia="Book Antiqua" w:hAnsi="Book Antiqua" w:cs="Book Antiqua"/>
          <w:color w:val="000000"/>
        </w:rPr>
        <w:t>Hanyang</w:t>
      </w:r>
      <w:proofErr w:type="spellEnd"/>
      <w:r w:rsidRPr="00A228ED">
        <w:rPr>
          <w:rFonts w:ascii="Book Antiqua" w:eastAsia="Book Antiqua" w:hAnsi="Book Antiqua" w:cs="Book Antiqua"/>
          <w:color w:val="000000"/>
        </w:rPr>
        <w:t xml:space="preserve"> District, Wuhan 430050, Hubei Province, China. 13437187830@163.com</w:t>
      </w:r>
    </w:p>
    <w:p w14:paraId="3179F108" w14:textId="77777777" w:rsidR="00961478" w:rsidRPr="00A228ED" w:rsidRDefault="00961478" w:rsidP="00A228ED">
      <w:pPr>
        <w:spacing w:line="360" w:lineRule="auto"/>
        <w:jc w:val="both"/>
        <w:rPr>
          <w:rFonts w:ascii="Book Antiqua" w:hAnsi="Book Antiqua"/>
        </w:rPr>
      </w:pPr>
    </w:p>
    <w:p w14:paraId="2E209806"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lastRenderedPageBreak/>
        <w:t xml:space="preserve">Received: </w:t>
      </w:r>
      <w:r w:rsidRPr="00A228ED">
        <w:rPr>
          <w:rFonts w:ascii="Book Antiqua" w:eastAsia="Book Antiqua" w:hAnsi="Book Antiqua" w:cs="Book Antiqua"/>
        </w:rPr>
        <w:t>October 30, 2023</w:t>
      </w:r>
    </w:p>
    <w:p w14:paraId="3374E909"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Revised: </w:t>
      </w:r>
      <w:r w:rsidRPr="00A228ED">
        <w:rPr>
          <w:rFonts w:ascii="Book Antiqua" w:eastAsia="Book Antiqua" w:hAnsi="Book Antiqua" w:cs="Book Antiqua"/>
        </w:rPr>
        <w:t>December 1, 2023</w:t>
      </w:r>
    </w:p>
    <w:p w14:paraId="271CC35B" w14:textId="1A32FCBA"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Accepted: </w:t>
      </w:r>
      <w:r w:rsidR="00C576C4" w:rsidRPr="00C576C4">
        <w:rPr>
          <w:rFonts w:ascii="Book Antiqua" w:eastAsia="Book Antiqua" w:hAnsi="Book Antiqua" w:cs="Book Antiqua"/>
        </w:rPr>
        <w:t>January 5, 2024</w:t>
      </w:r>
    </w:p>
    <w:p w14:paraId="157F3FAB" w14:textId="7437EF9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Published online:</w:t>
      </w:r>
      <w:r w:rsidR="00AC1ABB">
        <w:rPr>
          <w:rFonts w:ascii="Book Antiqua" w:hAnsi="Book Antiqua" w:cs="Book Antiqua" w:hint="eastAsia"/>
          <w:b/>
          <w:bCs/>
          <w:lang w:eastAsia="zh-CN"/>
        </w:rPr>
        <w:t xml:space="preserve"> </w:t>
      </w:r>
      <w:r w:rsidR="00AC1ABB" w:rsidRPr="00501438">
        <w:rPr>
          <w:rFonts w:ascii="Book Antiqua" w:hAnsi="Book Antiqua" w:cs="Book Antiqua"/>
          <w:bCs/>
          <w:color w:val="000000" w:themeColor="text1"/>
          <w:lang w:eastAsia="zh-CN"/>
        </w:rPr>
        <w:t>February 19, 2024</w:t>
      </w:r>
      <w:r w:rsidRPr="00A228ED">
        <w:rPr>
          <w:rFonts w:ascii="Book Antiqua" w:eastAsia="Book Antiqua" w:hAnsi="Book Antiqua" w:cs="Book Antiqua"/>
          <w:b/>
          <w:bCs/>
        </w:rPr>
        <w:t xml:space="preserve"> </w:t>
      </w:r>
    </w:p>
    <w:p w14:paraId="4DBA5325" w14:textId="77777777" w:rsidR="00961478" w:rsidRPr="00A228ED" w:rsidRDefault="00961478" w:rsidP="00A228ED">
      <w:pPr>
        <w:spacing w:line="360" w:lineRule="auto"/>
        <w:jc w:val="both"/>
        <w:rPr>
          <w:rFonts w:ascii="Book Antiqua" w:hAnsi="Book Antiqua"/>
        </w:rPr>
        <w:sectPr w:rsidR="00961478" w:rsidRPr="00A228ED">
          <w:footerReference w:type="default" r:id="rId7"/>
          <w:pgSz w:w="12240" w:h="15840"/>
          <w:pgMar w:top="1440" w:right="1440" w:bottom="1440" w:left="1440" w:header="720" w:footer="720" w:gutter="0"/>
          <w:cols w:space="720"/>
          <w:docGrid w:linePitch="360"/>
        </w:sectPr>
      </w:pPr>
    </w:p>
    <w:p w14:paraId="00148BFC"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lastRenderedPageBreak/>
        <w:t>Abstract</w:t>
      </w:r>
    </w:p>
    <w:p w14:paraId="2F4AF859"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BACKGROUND</w:t>
      </w:r>
    </w:p>
    <w:p w14:paraId="6A2631D7"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t>Chronic kidney disease (CKD) patients have been found to be at risk of concurrent cognitive dysfunction in previous studies, which has now become an important public health issue of widespread concern.</w:t>
      </w:r>
    </w:p>
    <w:p w14:paraId="565305D5" w14:textId="77777777" w:rsidR="00961478" w:rsidRPr="00A228ED" w:rsidRDefault="00961478" w:rsidP="00A228ED">
      <w:pPr>
        <w:spacing w:line="360" w:lineRule="auto"/>
        <w:jc w:val="both"/>
        <w:rPr>
          <w:rFonts w:ascii="Book Antiqua" w:hAnsi="Book Antiqua"/>
        </w:rPr>
      </w:pPr>
    </w:p>
    <w:p w14:paraId="4A139877"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AIM</w:t>
      </w:r>
    </w:p>
    <w:p w14:paraId="6CCCF022"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t>To investigate the risk factors for concurrent cognitive dysfunction in patients with CKD.</w:t>
      </w:r>
    </w:p>
    <w:p w14:paraId="0D253F91" w14:textId="77777777" w:rsidR="00961478" w:rsidRPr="00A228ED" w:rsidRDefault="00961478" w:rsidP="00A228ED">
      <w:pPr>
        <w:spacing w:line="360" w:lineRule="auto"/>
        <w:jc w:val="both"/>
        <w:rPr>
          <w:rFonts w:ascii="Book Antiqua" w:hAnsi="Book Antiqua"/>
        </w:rPr>
      </w:pPr>
    </w:p>
    <w:p w14:paraId="690450DA"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METHODS</w:t>
      </w:r>
    </w:p>
    <w:p w14:paraId="659E975B" w14:textId="288A7E7C" w:rsidR="00961478" w:rsidRPr="00A228ED" w:rsidRDefault="00EA47C6" w:rsidP="00A228ED">
      <w:pPr>
        <w:spacing w:line="360" w:lineRule="auto"/>
        <w:jc w:val="both"/>
        <w:rPr>
          <w:rFonts w:ascii="Book Antiqua" w:hAnsi="Book Antiqua"/>
        </w:rPr>
      </w:pPr>
      <w:r w:rsidRPr="00A228ED">
        <w:rPr>
          <w:rFonts w:ascii="Book Antiqua" w:eastAsia="宋体" w:hAnsi="Book Antiqua" w:cs="Book Antiqua"/>
          <w:lang w:eastAsia="zh-CN"/>
        </w:rPr>
        <w:t>This is</w:t>
      </w:r>
      <w:r w:rsidRPr="00A228ED">
        <w:rPr>
          <w:rFonts w:ascii="Book Antiqua" w:eastAsia="Book Antiqua" w:hAnsi="Book Antiqua" w:cs="Book Antiqua"/>
        </w:rPr>
        <w:t xml:space="preserve"> a prospective cohort study </w:t>
      </w:r>
      <w:r w:rsidRPr="00A228ED">
        <w:rPr>
          <w:rFonts w:ascii="Book Antiqua" w:eastAsia="宋体" w:hAnsi="Book Antiqua" w:cs="Book Antiqua"/>
          <w:lang w:eastAsia="zh-CN"/>
        </w:rPr>
        <w:t xml:space="preserve">conducted among </w:t>
      </w:r>
      <w:r w:rsidRPr="00A228ED">
        <w:rPr>
          <w:rFonts w:ascii="Book Antiqua" w:eastAsia="Book Antiqua" w:hAnsi="Book Antiqua" w:cs="Book Antiqua"/>
        </w:rPr>
        <w:t>patients with CKD</w:t>
      </w:r>
      <w:r w:rsidRPr="00A228ED">
        <w:rPr>
          <w:rFonts w:ascii="Book Antiqua" w:eastAsia="宋体" w:hAnsi="Book Antiqua" w:cs="Book Antiqua"/>
          <w:lang w:eastAsia="zh-CN"/>
        </w:rPr>
        <w:t xml:space="preserve"> </w:t>
      </w:r>
      <w:r w:rsidRPr="00A228ED">
        <w:rPr>
          <w:rFonts w:ascii="Book Antiqua" w:eastAsia="Book Antiqua" w:hAnsi="Book Antiqua" w:cs="Book Antiqua"/>
        </w:rPr>
        <w:t>between October 2021 and March 2023. A questionnaire was formulated by literature review and expert consultation and included questions about age, sex, education level, per capita monthly household income, marital status, living condition, payment method, and hypertension.</w:t>
      </w:r>
    </w:p>
    <w:p w14:paraId="102167EF" w14:textId="77777777" w:rsidR="00961478" w:rsidRPr="00A228ED" w:rsidRDefault="00961478" w:rsidP="00A228ED">
      <w:pPr>
        <w:spacing w:line="360" w:lineRule="auto"/>
        <w:jc w:val="both"/>
        <w:rPr>
          <w:rFonts w:ascii="Book Antiqua" w:hAnsi="Book Antiqua"/>
        </w:rPr>
      </w:pPr>
    </w:p>
    <w:p w14:paraId="6C9D088C"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RESULTS</w:t>
      </w:r>
    </w:p>
    <w:p w14:paraId="5F5DE30F" w14:textId="57F89704"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t xml:space="preserve">Logistic regression analysis showed that patients aged 60-79 years [odds ratio (OR) = 1.561, </w:t>
      </w:r>
      <w:r w:rsidRPr="00A228ED">
        <w:rPr>
          <w:rFonts w:ascii="Book Antiqua" w:eastAsia="Book Antiqua" w:hAnsi="Book Antiqua" w:cs="Book Antiqua"/>
          <w:i/>
          <w:iCs/>
        </w:rPr>
        <w:t>P</w:t>
      </w:r>
      <w:r w:rsidRPr="00A228ED">
        <w:rPr>
          <w:rFonts w:ascii="Book Antiqua" w:eastAsia="Book Antiqua" w:hAnsi="Book Antiqua" w:cs="Book Antiqua"/>
        </w:rPr>
        <w:t xml:space="preserve"> = 0.015] and ≥ 80 years (OR = 1.760, </w:t>
      </w:r>
      <w:r w:rsidRPr="00A228ED">
        <w:rPr>
          <w:rFonts w:ascii="Book Antiqua" w:eastAsia="Book Antiqua" w:hAnsi="Book Antiqua" w:cs="Book Antiqua"/>
          <w:i/>
          <w:iCs/>
        </w:rPr>
        <w:t>P</w:t>
      </w:r>
      <w:r w:rsidRPr="00A228ED">
        <w:rPr>
          <w:rFonts w:ascii="Book Antiqua" w:eastAsia="Book Antiqua" w:hAnsi="Book Antiqua" w:cs="Book Antiqua"/>
        </w:rPr>
        <w:t xml:space="preserve"> = 0.013), participants with</w:t>
      </w:r>
      <w:r w:rsidRPr="00A228ED">
        <w:rPr>
          <w:rFonts w:ascii="Book Antiqua" w:eastAsia="宋体" w:hAnsi="Book Antiqua" w:cs="Book Antiqua"/>
          <w:lang w:eastAsia="zh-CN"/>
        </w:rPr>
        <w:t xml:space="preserve"> </w:t>
      </w:r>
      <w:r w:rsidRPr="00A228ED">
        <w:rPr>
          <w:rFonts w:ascii="Book Antiqua" w:eastAsia="Book Antiqua" w:hAnsi="Book Antiqua" w:cs="Book Antiqua"/>
        </w:rPr>
        <w:t xml:space="preserve">middle to high school education (OR = 0.820, </w:t>
      </w:r>
      <w:r w:rsidRPr="00A228ED">
        <w:rPr>
          <w:rFonts w:ascii="Book Antiqua" w:eastAsia="Book Antiqua" w:hAnsi="Book Antiqua" w:cs="Book Antiqua"/>
          <w:i/>
          <w:iCs/>
        </w:rPr>
        <w:t>P</w:t>
      </w:r>
      <w:r w:rsidRPr="00A228ED">
        <w:rPr>
          <w:rFonts w:ascii="Book Antiqua" w:eastAsia="Book Antiqua" w:hAnsi="Book Antiqua" w:cs="Book Antiqua"/>
        </w:rPr>
        <w:t xml:space="preserve"> = 0.027), divorced or widowed individuals (OR = 1.37, </w:t>
      </w:r>
      <w:r w:rsidRPr="00A228ED">
        <w:rPr>
          <w:rFonts w:ascii="Book Antiqua" w:eastAsia="Book Antiqua" w:hAnsi="Book Antiqua" w:cs="Book Antiqua"/>
          <w:i/>
          <w:iCs/>
        </w:rPr>
        <w:t>P</w:t>
      </w:r>
      <w:r w:rsidRPr="00A228ED">
        <w:rPr>
          <w:rFonts w:ascii="Book Antiqua" w:eastAsia="Book Antiqua" w:hAnsi="Book Antiqua" w:cs="Book Antiqua"/>
        </w:rPr>
        <w:t xml:space="preserve"> = 0.032), self-funded patients</w:t>
      </w:r>
      <w:r w:rsidRPr="00A228ED">
        <w:rPr>
          <w:rFonts w:ascii="Book Antiqua" w:eastAsia="宋体" w:hAnsi="Book Antiqua" w:cs="Book Antiqua"/>
          <w:lang w:eastAsia="zh-CN"/>
        </w:rPr>
        <w:t xml:space="preserve"> </w:t>
      </w:r>
      <w:r w:rsidRPr="00A228ED">
        <w:rPr>
          <w:rFonts w:ascii="Book Antiqua" w:eastAsia="Book Antiqua" w:hAnsi="Book Antiqua" w:cs="Book Antiqua"/>
        </w:rPr>
        <w:t xml:space="preserve">(OR = 2.368, </w:t>
      </w:r>
      <w:r w:rsidRPr="00A228ED">
        <w:rPr>
          <w:rFonts w:ascii="Book Antiqua" w:eastAsia="Book Antiqua" w:hAnsi="Book Antiqua" w:cs="Book Antiqua"/>
          <w:i/>
          <w:iCs/>
        </w:rPr>
        <w:t>P</w:t>
      </w:r>
      <w:r w:rsidRPr="00A228ED">
        <w:rPr>
          <w:rFonts w:ascii="Book Antiqua" w:eastAsia="Book Antiqua" w:hAnsi="Book Antiqua" w:cs="Book Antiqua"/>
        </w:rPr>
        <w:t xml:space="preserve"> = 0.008)</w:t>
      </w:r>
      <w:r w:rsidRPr="00A228ED">
        <w:rPr>
          <w:rFonts w:ascii="Book Antiqua" w:eastAsia="宋体" w:hAnsi="Book Antiqua" w:cs="Book Antiqua"/>
          <w:lang w:eastAsia="zh-CN"/>
        </w:rPr>
        <w:t>,</w:t>
      </w:r>
      <w:r w:rsidRPr="00A228ED">
        <w:rPr>
          <w:rFonts w:ascii="Book Antiqua" w:eastAsia="Book Antiqua" w:hAnsi="Book Antiqua" w:cs="Book Antiqua"/>
        </w:rPr>
        <w:t xml:space="preserve"> and patients with hypertension (OR = 2.011, </w:t>
      </w:r>
      <w:r w:rsidRPr="00A228ED">
        <w:rPr>
          <w:rFonts w:ascii="Book Antiqua" w:eastAsia="Book Antiqua" w:hAnsi="Book Antiqua" w:cs="Book Antiqua"/>
          <w:i/>
          <w:iCs/>
        </w:rPr>
        <w:t>P</w:t>
      </w:r>
      <w:r w:rsidRPr="00A228ED">
        <w:rPr>
          <w:rFonts w:ascii="Book Antiqua" w:eastAsia="Book Antiqua" w:hAnsi="Book Antiqua" w:cs="Book Antiqua"/>
        </w:rPr>
        <w:t xml:space="preserve"> = 0.041) had a higher risk of cognitive impairment. The risk of cognitive impairment was lower for those with a college degree (OR = 0.435, </w:t>
      </w:r>
      <w:r w:rsidRPr="00A228ED">
        <w:rPr>
          <w:rFonts w:ascii="Book Antiqua" w:eastAsia="Book Antiqua" w:hAnsi="Book Antiqua" w:cs="Book Antiqua"/>
          <w:i/>
          <w:iCs/>
        </w:rPr>
        <w:t>P</w:t>
      </w:r>
      <w:r w:rsidRPr="00A228ED">
        <w:rPr>
          <w:rFonts w:ascii="Book Antiqua" w:eastAsia="Book Antiqua" w:hAnsi="Book Antiqua" w:cs="Book Antiqua"/>
        </w:rPr>
        <w:t xml:space="preserve"> = 0.034) and married individuals.</w:t>
      </w:r>
    </w:p>
    <w:p w14:paraId="2FDCAE90" w14:textId="77777777" w:rsidR="00961478" w:rsidRPr="00A228ED" w:rsidRDefault="00961478" w:rsidP="00A228ED">
      <w:pPr>
        <w:spacing w:line="360" w:lineRule="auto"/>
        <w:jc w:val="both"/>
        <w:rPr>
          <w:rFonts w:ascii="Book Antiqua" w:hAnsi="Book Antiqua"/>
        </w:rPr>
      </w:pPr>
    </w:p>
    <w:p w14:paraId="4021844F"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CONCLUSION</w:t>
      </w:r>
    </w:p>
    <w:p w14:paraId="60DD94CD" w14:textId="3257322B"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lastRenderedPageBreak/>
        <w:t xml:space="preserve">The risk factors affecting cognitive dysfunction </w:t>
      </w:r>
      <w:r w:rsidRPr="00A228ED">
        <w:rPr>
          <w:rFonts w:ascii="Book Antiqua" w:eastAsia="宋体" w:hAnsi="Book Antiqua" w:cs="Book Antiqua"/>
          <w:lang w:eastAsia="zh-CN"/>
        </w:rPr>
        <w:t>are</w:t>
      </w:r>
      <w:r w:rsidRPr="00A228ED">
        <w:rPr>
          <w:rFonts w:ascii="Book Antiqua" w:eastAsia="Book Antiqua" w:hAnsi="Book Antiqua" w:cs="Book Antiqua"/>
        </w:rPr>
        <w:t xml:space="preserve"> age, 60-79 years and ≥ 80 years; education, primary school education or less; marital status, divorced or widowed; payment method, self-funded; hypertension; and CKD.</w:t>
      </w:r>
    </w:p>
    <w:p w14:paraId="2FA26EF7" w14:textId="77777777" w:rsidR="00961478" w:rsidRPr="00A228ED" w:rsidRDefault="00961478" w:rsidP="00A228ED">
      <w:pPr>
        <w:spacing w:line="360" w:lineRule="auto"/>
        <w:jc w:val="both"/>
        <w:rPr>
          <w:rFonts w:ascii="Book Antiqua" w:hAnsi="Book Antiqua"/>
        </w:rPr>
      </w:pPr>
    </w:p>
    <w:p w14:paraId="0587C231"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Key Words: </w:t>
      </w:r>
      <w:r w:rsidRPr="00A228ED">
        <w:rPr>
          <w:rFonts w:ascii="Book Antiqua" w:eastAsia="Book Antiqua" w:hAnsi="Book Antiqua" w:cs="Book Antiqua"/>
        </w:rPr>
        <w:t>Cognitive impairment; Cognitive dysfunction; Chronic kidney disease</w:t>
      </w:r>
    </w:p>
    <w:p w14:paraId="65AA0578" w14:textId="77777777" w:rsidR="00C502BF" w:rsidRDefault="00C502BF" w:rsidP="00C502BF">
      <w:bookmarkStart w:id="0" w:name="_Hlk157852524"/>
    </w:p>
    <w:p w14:paraId="46A0B2B9" w14:textId="77777777" w:rsidR="00C502BF" w:rsidRDefault="00C502BF" w:rsidP="00C502B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43177B7" w14:textId="77777777" w:rsidR="00961478" w:rsidRPr="00A228ED" w:rsidRDefault="00961478" w:rsidP="00A228ED">
      <w:pPr>
        <w:spacing w:line="360" w:lineRule="auto"/>
        <w:jc w:val="both"/>
        <w:rPr>
          <w:rFonts w:ascii="Book Antiqua" w:hAnsi="Book Antiqua"/>
        </w:rPr>
      </w:pPr>
    </w:p>
    <w:p w14:paraId="6BCE78A5" w14:textId="10CF5307" w:rsidR="00C502BF" w:rsidRDefault="00C502BF" w:rsidP="00A228ED">
      <w:pPr>
        <w:spacing w:line="360" w:lineRule="auto"/>
        <w:jc w:val="both"/>
        <w:rPr>
          <w:rFonts w:ascii="Book Antiqua" w:hAnsi="Book Antiqua" w:cs="Book Antiqua"/>
          <w:lang w:eastAsia="zh-CN"/>
        </w:rPr>
      </w:pPr>
      <w:r w:rsidRPr="00BD35C0">
        <w:rPr>
          <w:rFonts w:ascii="Book Antiqua" w:eastAsia="Book Antiqua" w:hAnsi="Book Antiqua" w:cs="Book Antiqua"/>
          <w:b/>
          <w:bCs/>
        </w:rPr>
        <w:t>Citation</w:t>
      </w:r>
      <w:r>
        <w:rPr>
          <w:rFonts w:ascii="Book Antiqua" w:eastAsia="Book Antiqua" w:hAnsi="Book Antiqua" w:cs="Book Antiqua"/>
        </w:rPr>
        <w:t xml:space="preserve">: </w:t>
      </w:r>
      <w:r w:rsidR="00EA47C6" w:rsidRPr="00A228ED">
        <w:rPr>
          <w:rFonts w:ascii="Book Antiqua" w:eastAsia="Book Antiqua" w:hAnsi="Book Antiqua" w:cs="Book Antiqua"/>
        </w:rPr>
        <w:t xml:space="preserve">Wang XH, He Y, Zhou H, Xiao T, Du R, Zhang X. </w:t>
      </w:r>
      <w:r w:rsidR="001C10ED" w:rsidRPr="001C10ED">
        <w:rPr>
          <w:rFonts w:ascii="Book Antiqua" w:eastAsia="Book Antiqua" w:hAnsi="Book Antiqua" w:cs="Book Antiqua"/>
        </w:rPr>
        <w:t>Risk factors for cognitive impairment in patients with chronic kidney</w:t>
      </w:r>
      <w:r w:rsidR="00EA47C6" w:rsidRPr="00A228ED">
        <w:rPr>
          <w:rFonts w:ascii="Book Antiqua" w:eastAsia="Book Antiqua" w:hAnsi="Book Antiqua" w:cs="Book Antiqua"/>
        </w:rPr>
        <w:t xml:space="preserve"> disease. </w:t>
      </w:r>
      <w:r w:rsidR="00EA47C6" w:rsidRPr="00A228ED">
        <w:rPr>
          <w:rFonts w:ascii="Book Antiqua" w:eastAsia="Book Antiqua" w:hAnsi="Book Antiqua" w:cs="Book Antiqua"/>
          <w:i/>
          <w:iCs/>
        </w:rPr>
        <w:t>World J Psychiatry</w:t>
      </w:r>
      <w:r w:rsidR="00EA47C6" w:rsidRPr="00A228ED">
        <w:rPr>
          <w:rFonts w:ascii="Book Antiqua" w:eastAsia="Book Antiqua" w:hAnsi="Book Antiqua" w:cs="Book Antiqua"/>
        </w:rPr>
        <w:t xml:space="preserve"> </w:t>
      </w:r>
      <w:r w:rsidR="00AC1ABB" w:rsidRPr="00C51A0D">
        <w:rPr>
          <w:rFonts w:ascii="Book Antiqua" w:eastAsia="Book Antiqua" w:hAnsi="Book Antiqua" w:cs="Book Antiqua"/>
        </w:rPr>
        <w:t>202</w:t>
      </w:r>
      <w:r w:rsidR="00AC1ABB">
        <w:rPr>
          <w:rFonts w:ascii="Book Antiqua" w:eastAsia="Book Antiqua" w:hAnsi="Book Antiqua" w:cs="Book Antiqua"/>
        </w:rPr>
        <w:t>4</w:t>
      </w:r>
      <w:r w:rsidR="00AC1ABB" w:rsidRPr="00C51A0D">
        <w:rPr>
          <w:rFonts w:ascii="Book Antiqua" w:eastAsia="Book Antiqua" w:hAnsi="Book Antiqua" w:cs="Book Antiqua"/>
        </w:rPr>
        <w:t xml:space="preserve">; </w:t>
      </w:r>
      <w:r w:rsidR="00AC1ABB" w:rsidRPr="00DB2569">
        <w:rPr>
          <w:rFonts w:ascii="Book Antiqua" w:eastAsia="Book Antiqua" w:hAnsi="Book Antiqua" w:cs="Book Antiqua"/>
        </w:rPr>
        <w:t>14(</w:t>
      </w:r>
      <w:r w:rsidR="00AC1ABB">
        <w:rPr>
          <w:rFonts w:ascii="Book Antiqua" w:hAnsi="Book Antiqua" w:cs="Book Antiqua" w:hint="eastAsia"/>
          <w:lang w:eastAsia="zh-CN"/>
        </w:rPr>
        <w:t>2</w:t>
      </w:r>
      <w:r w:rsidR="00AC1ABB" w:rsidRPr="00DB2569">
        <w:rPr>
          <w:rFonts w:ascii="Book Antiqua" w:eastAsia="Book Antiqua" w:hAnsi="Book Antiqua" w:cs="Book Antiqua"/>
        </w:rPr>
        <w:t xml:space="preserve">): </w:t>
      </w:r>
      <w:r w:rsidRPr="00C502BF">
        <w:rPr>
          <w:rFonts w:ascii="Book Antiqua" w:hAnsi="Book Antiqua" w:cs="Book Antiqua"/>
          <w:lang w:eastAsia="zh-CN"/>
        </w:rPr>
        <w:t>308-314</w:t>
      </w:r>
    </w:p>
    <w:p w14:paraId="710DEDDA" w14:textId="0783E94A" w:rsidR="00C502BF" w:rsidRDefault="00AC1ABB" w:rsidP="00A228ED">
      <w:pPr>
        <w:spacing w:line="360" w:lineRule="auto"/>
        <w:jc w:val="both"/>
        <w:rPr>
          <w:rFonts w:ascii="Book Antiqua" w:hAnsi="Book Antiqua" w:cs="Book Antiqua"/>
          <w:lang w:eastAsia="zh-CN"/>
        </w:rPr>
      </w:pPr>
      <w:r w:rsidRPr="00506061">
        <w:rPr>
          <w:rFonts w:ascii="Book Antiqua" w:eastAsia="Book Antiqua" w:hAnsi="Book Antiqua" w:cs="Book Antiqua"/>
          <w:b/>
          <w:bCs/>
        </w:rPr>
        <w:t>URL</w:t>
      </w:r>
      <w:r w:rsidRPr="00DB2569">
        <w:rPr>
          <w:rFonts w:ascii="Book Antiqua" w:eastAsia="Book Antiqua" w:hAnsi="Book Antiqua" w:cs="Book Antiqua"/>
        </w:rPr>
        <w:t>: https://www.wjgnet.com/2220-3206/full/v14/i</w:t>
      </w:r>
      <w:r>
        <w:rPr>
          <w:rFonts w:ascii="Book Antiqua" w:hAnsi="Book Antiqua" w:cs="Book Antiqua" w:hint="eastAsia"/>
          <w:lang w:eastAsia="zh-CN"/>
        </w:rPr>
        <w:t>2</w:t>
      </w:r>
      <w:r w:rsidRPr="00DB2569">
        <w:rPr>
          <w:rFonts w:ascii="Book Antiqua" w:eastAsia="Book Antiqua" w:hAnsi="Book Antiqua" w:cs="Book Antiqua"/>
        </w:rPr>
        <w:t>/</w:t>
      </w:r>
      <w:r w:rsidR="00C502BF" w:rsidRPr="00C502BF">
        <w:rPr>
          <w:rFonts w:ascii="Book Antiqua" w:hAnsi="Book Antiqua" w:cs="Book Antiqua"/>
          <w:lang w:eastAsia="zh-CN"/>
        </w:rPr>
        <w:t>308</w:t>
      </w:r>
      <w:r w:rsidRPr="00DB2569">
        <w:rPr>
          <w:rFonts w:ascii="Book Antiqua" w:eastAsia="Book Antiqua" w:hAnsi="Book Antiqua" w:cs="Book Antiqua"/>
        </w:rPr>
        <w:t>.htm</w:t>
      </w:r>
    </w:p>
    <w:p w14:paraId="38CA7DE0" w14:textId="2DA0BBD1" w:rsidR="00961478" w:rsidRPr="00A228ED" w:rsidRDefault="00AC1ABB" w:rsidP="00C502BF">
      <w:pPr>
        <w:spacing w:line="360" w:lineRule="auto"/>
        <w:jc w:val="both"/>
        <w:rPr>
          <w:rFonts w:ascii="Book Antiqua" w:hAnsi="Book Antiqua"/>
        </w:rPr>
      </w:pPr>
      <w:r w:rsidRPr="00506061">
        <w:rPr>
          <w:rFonts w:ascii="Book Antiqua" w:eastAsia="Book Antiqua" w:hAnsi="Book Antiqua" w:cs="Book Antiqua"/>
          <w:b/>
          <w:bCs/>
        </w:rPr>
        <w:t>DOI</w:t>
      </w:r>
      <w:r w:rsidRPr="00DB2569">
        <w:rPr>
          <w:rFonts w:ascii="Book Antiqua" w:eastAsia="Book Antiqua" w:hAnsi="Book Antiqua" w:cs="Book Antiqua"/>
        </w:rPr>
        <w:t>: https://dx.doi.org/10.5498/wjp.v14.i</w:t>
      </w:r>
      <w:r>
        <w:rPr>
          <w:rFonts w:ascii="Book Antiqua" w:hAnsi="Book Antiqua" w:cs="Book Antiqua" w:hint="eastAsia"/>
          <w:lang w:eastAsia="zh-CN"/>
        </w:rPr>
        <w:t>2</w:t>
      </w:r>
      <w:r w:rsidRPr="00DB2569">
        <w:rPr>
          <w:rFonts w:ascii="Book Antiqua" w:eastAsia="Book Antiqua" w:hAnsi="Book Antiqua" w:cs="Book Antiqua"/>
        </w:rPr>
        <w:t>.</w:t>
      </w:r>
      <w:r w:rsidR="00C502BF" w:rsidRPr="00C502BF">
        <w:rPr>
          <w:rFonts w:ascii="Book Antiqua" w:hAnsi="Book Antiqua" w:cs="Book Antiqua"/>
          <w:lang w:eastAsia="zh-CN"/>
        </w:rPr>
        <w:t>308</w:t>
      </w:r>
    </w:p>
    <w:p w14:paraId="4B4BBE69" w14:textId="77777777" w:rsidR="00961478" w:rsidRPr="00A228ED" w:rsidRDefault="00961478" w:rsidP="00A228ED">
      <w:pPr>
        <w:spacing w:line="360" w:lineRule="auto"/>
        <w:jc w:val="both"/>
        <w:rPr>
          <w:rFonts w:ascii="Book Antiqua" w:hAnsi="Book Antiqua"/>
        </w:rPr>
      </w:pPr>
    </w:p>
    <w:p w14:paraId="33D4994A" w14:textId="562C5EFB"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Core Tip: </w:t>
      </w:r>
      <w:r w:rsidRPr="00A228ED">
        <w:rPr>
          <w:rFonts w:ascii="Book Antiqua" w:eastAsia="Book Antiqua" w:hAnsi="Book Antiqua" w:cs="Book Antiqua"/>
        </w:rPr>
        <w:t>The prevalence of cognitive impairment in patients with chronic kidney disease (CKD) ranges from 10% to 40% depending on the method of cognitive impairment assessment and CKD stage. The risk factors affecting cognitive dysfunction were age, 60-79 years and ≥ 80 years; education, primary school education or less; marital status, divorced or widowed; payment method, self-funded; hypertension; and CKD.</w:t>
      </w:r>
    </w:p>
    <w:p w14:paraId="7E0968DF" w14:textId="77777777" w:rsidR="00961478" w:rsidRPr="00A228ED" w:rsidRDefault="00961478" w:rsidP="00A228ED">
      <w:pPr>
        <w:spacing w:line="360" w:lineRule="auto"/>
        <w:jc w:val="both"/>
        <w:rPr>
          <w:rFonts w:ascii="Book Antiqua" w:hAnsi="Book Antiqua"/>
        </w:rPr>
      </w:pPr>
    </w:p>
    <w:p w14:paraId="4A092DAB"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aps/>
          <w:color w:val="000000"/>
          <w:u w:val="single"/>
        </w:rPr>
        <w:t>INTRODUCTION</w:t>
      </w:r>
    </w:p>
    <w:p w14:paraId="5D29E04C" w14:textId="13292B35"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Chronic kidney disease (CKD) is defined as chronic impairment of renal structure and function resulting from a variety of factors that have altered the structure and function of the kidneys for more than 3 mo. It is clinically manifested by an abnormal glomerular filtration rate (GFR) caused by abnormal case injury, abnormal blood or urine composition, or unexplained reduction in GFR (&lt; 60 mL/min/1.73 m</w:t>
      </w:r>
      <w:r w:rsidRPr="00A228ED">
        <w:rPr>
          <w:rFonts w:ascii="Book Antiqua" w:eastAsia="Book Antiqua" w:hAnsi="Book Antiqua" w:cs="Book Antiqua"/>
          <w:color w:val="000000"/>
          <w:vertAlign w:val="superscript"/>
        </w:rPr>
        <w:t>2</w:t>
      </w:r>
      <w:r w:rsidRPr="00A228ED">
        <w:rPr>
          <w:rFonts w:ascii="Book Antiqua" w:eastAsia="Book Antiqua" w:hAnsi="Book Antiqua" w:cs="Book Antiqua"/>
          <w:color w:val="000000"/>
        </w:rPr>
        <w:t xml:space="preserve">) for more than 3 </w:t>
      </w:r>
      <w:proofErr w:type="spellStart"/>
      <w:r w:rsidRPr="00A228ED">
        <w:rPr>
          <w:rFonts w:ascii="Book Antiqua" w:eastAsia="Book Antiqua" w:hAnsi="Book Antiqua" w:cs="Book Antiqua"/>
          <w:color w:val="000000"/>
        </w:rPr>
        <w:t>mo</w:t>
      </w:r>
      <w:proofErr w:type="spellEnd"/>
      <w:r w:rsidRPr="00A228ED">
        <w:rPr>
          <w:rFonts w:ascii="Book Antiqua" w:eastAsia="Book Antiqua" w:hAnsi="Book Antiqua" w:cs="Book Antiqua"/>
          <w:color w:val="000000"/>
          <w:vertAlign w:val="superscript"/>
        </w:rPr>
        <w:t>[1,2]</w:t>
      </w:r>
      <w:r w:rsidRPr="00A228ED">
        <w:rPr>
          <w:rFonts w:ascii="Book Antiqua" w:eastAsia="Book Antiqua" w:hAnsi="Book Antiqua" w:cs="Book Antiqua"/>
          <w:color w:val="000000"/>
        </w:rPr>
        <w:t xml:space="preserve">. CKD has a large number of clinical causative factors, which are mainly divided </w:t>
      </w:r>
      <w:r w:rsidRPr="00A228ED">
        <w:rPr>
          <w:rFonts w:ascii="Book Antiqua" w:eastAsia="Book Antiqua" w:hAnsi="Book Antiqua" w:cs="Book Antiqua"/>
          <w:color w:val="000000"/>
        </w:rPr>
        <w:lastRenderedPageBreak/>
        <w:t>into two categories: Primary and secondary. Secondary CKD commonly includes glomerulonephritis, tubular injury, hypertensive renal arteriosclerosis, chronic pyelonephritis</w:t>
      </w:r>
      <w:r w:rsidRPr="00A228ED">
        <w:rPr>
          <w:rFonts w:ascii="Book Antiqua" w:eastAsia="宋体" w:hAnsi="Book Antiqua" w:cs="Book Antiqua"/>
          <w:color w:val="000000"/>
          <w:lang w:eastAsia="zh-CN"/>
        </w:rPr>
        <w:t>,</w:t>
      </w:r>
      <w:r w:rsidRPr="00A228ED">
        <w:rPr>
          <w:rFonts w:ascii="Book Antiqua" w:eastAsia="Book Antiqua" w:hAnsi="Book Antiqua" w:cs="Book Antiqua"/>
          <w:color w:val="000000"/>
        </w:rPr>
        <w:t xml:space="preserve"> and so on</w:t>
      </w:r>
      <w:r w:rsidRPr="00A228ED">
        <w:rPr>
          <w:rFonts w:ascii="Book Antiqua" w:eastAsia="宋体" w:hAnsi="Book Antiqua" w:cs="Book Antiqua"/>
          <w:color w:val="000000"/>
          <w:lang w:eastAsia="zh-CN"/>
        </w:rPr>
        <w:t>,</w:t>
      </w:r>
      <w:r w:rsidRPr="00A228ED">
        <w:rPr>
          <w:rFonts w:ascii="Book Antiqua" w:eastAsia="Book Antiqua" w:hAnsi="Book Antiqua" w:cs="Book Antiqua"/>
          <w:color w:val="000000"/>
        </w:rPr>
        <w:t xml:space="preserve"> which can be divided into five stages according to GFR</w:t>
      </w:r>
      <w:r w:rsidRPr="00A228ED">
        <w:rPr>
          <w:rFonts w:ascii="Book Antiqua" w:eastAsia="Book Antiqua" w:hAnsi="Book Antiqua" w:cs="Book Antiqua"/>
          <w:color w:val="000000"/>
          <w:vertAlign w:val="superscript"/>
        </w:rPr>
        <w:t>[3,4]</w:t>
      </w:r>
      <w:r w:rsidRPr="00A228ED">
        <w:rPr>
          <w:rFonts w:ascii="Book Antiqua" w:eastAsia="Book Antiqua" w:hAnsi="Book Antiqua" w:cs="Book Antiqua"/>
          <w:color w:val="000000"/>
        </w:rPr>
        <w:t>. The clinical manifestations of CKD differ at different stages. Prior to CKD stage 3, the patient’s clinical symptoms are not significant or are accompanied only by mild discomfort, such as fatigue, lumbar acid, or increased nocturnal urination.</w:t>
      </w:r>
      <w:r w:rsidRPr="00A228ED">
        <w:rPr>
          <w:rFonts w:ascii="Book Antiqua" w:eastAsia="宋体" w:hAnsi="Book Antiqua" w:cs="Book Antiqua"/>
          <w:color w:val="000000"/>
          <w:lang w:eastAsia="zh-CN"/>
        </w:rPr>
        <w:t xml:space="preserve"> </w:t>
      </w:r>
      <w:r w:rsidRPr="00A228ED">
        <w:rPr>
          <w:rFonts w:ascii="Book Antiqua" w:eastAsia="Book Antiqua" w:hAnsi="Book Antiqua" w:cs="Book Antiqua"/>
          <w:color w:val="000000"/>
        </w:rPr>
        <w:t xml:space="preserve">After CKD3, the clinical symptoms become more obvious, and renal function declines further, accompanied by hypertension, heart failure, </w:t>
      </w:r>
      <w:proofErr w:type="spellStart"/>
      <w:r w:rsidRPr="00A228ED">
        <w:rPr>
          <w:rFonts w:ascii="Book Antiqua" w:eastAsia="Book Antiqua" w:hAnsi="Book Antiqua" w:cs="Book Antiqua"/>
          <w:color w:val="000000"/>
        </w:rPr>
        <w:t>hyperkalaemia</w:t>
      </w:r>
      <w:proofErr w:type="spellEnd"/>
      <w:r w:rsidRPr="00A228ED">
        <w:rPr>
          <w:rFonts w:ascii="Book Antiqua" w:eastAsia="Book Antiqua" w:hAnsi="Book Antiqua" w:cs="Book Antiqua"/>
          <w:color w:val="000000"/>
        </w:rPr>
        <w:t xml:space="preserve">, acid-base balance disorders, gastrointestinal disturbances, and impaired consciousness, </w:t>
      </w:r>
      <w:r w:rsidRPr="00A228ED">
        <w:rPr>
          <w:rFonts w:ascii="Book Antiqua" w:eastAsia="Book Antiqua" w:hAnsi="Book Antiqua" w:cs="Book Antiqua"/>
          <w:i/>
          <w:iCs/>
          <w:color w:val="000000"/>
        </w:rPr>
        <w:t>etc.</w:t>
      </w:r>
      <w:r w:rsidRPr="00A228ED">
        <w:rPr>
          <w:rFonts w:ascii="Book Antiqua" w:eastAsia="Book Antiqua" w:hAnsi="Book Antiqua" w:cs="Book Antiqua"/>
          <w:color w:val="000000"/>
        </w:rPr>
        <w:t xml:space="preserve"> Some patients may develop anorexia</w:t>
      </w:r>
      <w:r w:rsidRPr="00A228ED">
        <w:rPr>
          <w:rFonts w:ascii="Book Antiqua" w:eastAsia="宋体" w:hAnsi="Book Antiqua" w:cs="Book Antiqua"/>
          <w:color w:val="000000"/>
          <w:lang w:eastAsia="zh-CN"/>
        </w:rPr>
        <w:t xml:space="preserve">, </w:t>
      </w:r>
      <w:r w:rsidRPr="00A228ED">
        <w:rPr>
          <w:rFonts w:ascii="Book Antiqua" w:eastAsia="Book Antiqua" w:hAnsi="Book Antiqua" w:cs="Book Antiqua"/>
          <w:color w:val="000000"/>
        </w:rPr>
        <w:t>metabolic acidosis</w:t>
      </w:r>
      <w:r w:rsidRPr="00A228ED">
        <w:rPr>
          <w:rFonts w:ascii="Book Antiqua" w:eastAsia="宋体" w:hAnsi="Book Antiqua" w:cs="Book Antiqua"/>
          <w:color w:val="000000"/>
          <w:lang w:eastAsia="zh-CN"/>
        </w:rPr>
        <w:t>,</w:t>
      </w:r>
      <w:r w:rsidRPr="00A228ED">
        <w:rPr>
          <w:rFonts w:ascii="Book Antiqua" w:eastAsia="Book Antiqua" w:hAnsi="Book Antiqua" w:cs="Book Antiqua"/>
          <w:color w:val="000000"/>
        </w:rPr>
        <w:t xml:space="preserve"> or mild </w:t>
      </w:r>
      <w:proofErr w:type="spellStart"/>
      <w:r w:rsidRPr="00A228ED">
        <w:rPr>
          <w:rFonts w:ascii="Book Antiqua" w:eastAsia="Book Antiqua" w:hAnsi="Book Antiqua" w:cs="Book Antiqua"/>
          <w:color w:val="000000"/>
        </w:rPr>
        <w:t>anaemia</w:t>
      </w:r>
      <w:proofErr w:type="spellEnd"/>
      <w:r w:rsidRPr="00A228ED">
        <w:rPr>
          <w:rFonts w:ascii="Book Antiqua" w:eastAsia="Book Antiqua" w:hAnsi="Book Antiqua" w:cs="Book Antiqua"/>
          <w:color w:val="000000"/>
        </w:rPr>
        <w:t>. And clinical studies have found that CKD stage 3 can be life-threatening in severe cases</w:t>
      </w:r>
      <w:r w:rsidRPr="00A228ED">
        <w:rPr>
          <w:rFonts w:ascii="Book Antiqua" w:eastAsia="Book Antiqua" w:hAnsi="Book Antiqua" w:cs="Book Antiqua"/>
          <w:color w:val="000000"/>
          <w:vertAlign w:val="superscript"/>
        </w:rPr>
        <w:t>[5,6]</w:t>
      </w:r>
      <w:r w:rsidRPr="00A228ED">
        <w:rPr>
          <w:rFonts w:ascii="Book Antiqua" w:eastAsia="Book Antiqua" w:hAnsi="Book Antiqua" w:cs="Book Antiqua"/>
          <w:color w:val="000000"/>
        </w:rPr>
        <w:t>.</w:t>
      </w:r>
    </w:p>
    <w:p w14:paraId="2A8EA205" w14:textId="77777777" w:rsidR="00961478" w:rsidRPr="00A228ED" w:rsidRDefault="00EA47C6" w:rsidP="00A228ED">
      <w:pPr>
        <w:spacing w:line="360" w:lineRule="auto"/>
        <w:ind w:firstLine="240"/>
        <w:jc w:val="both"/>
        <w:rPr>
          <w:rFonts w:ascii="Book Antiqua" w:hAnsi="Book Antiqua"/>
        </w:rPr>
      </w:pPr>
      <w:r w:rsidRPr="00A228ED">
        <w:rPr>
          <w:rFonts w:ascii="Book Antiqua" w:eastAsia="Book Antiqua" w:hAnsi="Book Antiqua" w:cs="Book Antiqua"/>
          <w:color w:val="000000"/>
        </w:rPr>
        <w:t>Cognitive impairment affects multiple cognitive domains, including orientation, attention, memory, calculation, analysis, comprehensive understanding, judgment, structural ability, and executive ability</w:t>
      </w:r>
      <w:r w:rsidRPr="00A228ED">
        <w:rPr>
          <w:rFonts w:ascii="Book Antiqua" w:eastAsia="Book Antiqua" w:hAnsi="Book Antiqua" w:cs="Book Antiqua"/>
          <w:color w:val="000000"/>
          <w:vertAlign w:val="superscript"/>
        </w:rPr>
        <w:t>[7,8]</w:t>
      </w:r>
      <w:r w:rsidRPr="00A228ED">
        <w:rPr>
          <w:rFonts w:ascii="Book Antiqua" w:eastAsia="Book Antiqua" w:hAnsi="Book Antiqua" w:cs="Book Antiqua"/>
          <w:color w:val="000000"/>
        </w:rPr>
        <w:t>. If a disorder occurs in one of the cognitive domains, it is named after the cognitive domain, such as memory, computing, or orientation disorders. If a disorder occurs in multiple cognitive domains, it is called an impairment. Cognitive impairment can range from mild to severe; severe impairment that impairs daily living and independence is typically referred to as dementia</w:t>
      </w:r>
      <w:r w:rsidRPr="00A228ED">
        <w:rPr>
          <w:rFonts w:ascii="Book Antiqua" w:eastAsia="Book Antiqua" w:hAnsi="Book Antiqua" w:cs="Book Antiqua"/>
          <w:color w:val="000000"/>
          <w:vertAlign w:val="superscript"/>
        </w:rPr>
        <w:t>[9,10]</w:t>
      </w:r>
      <w:r w:rsidRPr="00A228ED">
        <w:rPr>
          <w:rFonts w:ascii="Book Antiqua" w:eastAsia="Book Antiqua" w:hAnsi="Book Antiqua" w:cs="Book Antiqua"/>
          <w:color w:val="000000"/>
        </w:rPr>
        <w:t>.</w:t>
      </w:r>
    </w:p>
    <w:p w14:paraId="3CEA6E90" w14:textId="77777777" w:rsidR="00961478" w:rsidRPr="00A228ED" w:rsidRDefault="00EA47C6" w:rsidP="00A228ED">
      <w:pPr>
        <w:spacing w:line="360" w:lineRule="auto"/>
        <w:ind w:firstLine="240"/>
        <w:jc w:val="both"/>
        <w:rPr>
          <w:rFonts w:ascii="Book Antiqua" w:hAnsi="Book Antiqua"/>
        </w:rPr>
      </w:pPr>
      <w:r w:rsidRPr="00A228ED">
        <w:rPr>
          <w:rFonts w:ascii="Book Antiqua" w:eastAsia="Book Antiqua" w:hAnsi="Book Antiqua" w:cs="Book Antiqua"/>
          <w:color w:val="000000"/>
        </w:rPr>
        <w:t>Previous studies have found a 10%-40% prevalence of concomitant cognitive dysfunction in patients with CKD by scoring cognitive function in patients with different CKD stages</w:t>
      </w:r>
      <w:r w:rsidRPr="00A228ED">
        <w:rPr>
          <w:rFonts w:ascii="Book Antiqua" w:eastAsia="Book Antiqua" w:hAnsi="Book Antiqua" w:cs="Book Antiqua"/>
          <w:color w:val="000000"/>
          <w:vertAlign w:val="superscript"/>
        </w:rPr>
        <w:t>[11]</w:t>
      </w:r>
      <w:r w:rsidRPr="00A228ED">
        <w:rPr>
          <w:rFonts w:ascii="Book Antiqua" w:eastAsia="Book Antiqua" w:hAnsi="Book Antiqua" w:cs="Book Antiqua"/>
          <w:color w:val="000000"/>
        </w:rPr>
        <w:t xml:space="preserve">. Studies have shown that cognitive impairment in CKD </w:t>
      </w:r>
      <w:r w:rsidRPr="00A228ED">
        <w:rPr>
          <w:rFonts w:ascii="Book Antiqua" w:eastAsia="宋体" w:hAnsi="Book Antiqua" w:cs="Book Antiqua"/>
          <w:color w:val="000000"/>
          <w:lang w:eastAsia="zh-CN"/>
        </w:rPr>
        <w:t xml:space="preserve">patients </w:t>
      </w:r>
      <w:r w:rsidRPr="00A228ED">
        <w:rPr>
          <w:rFonts w:ascii="Book Antiqua" w:eastAsia="Book Antiqua" w:hAnsi="Book Antiqua" w:cs="Book Antiqua"/>
          <w:color w:val="000000"/>
        </w:rPr>
        <w:t>may be caused by different dialysis methods, GFRs, and other factors</w:t>
      </w:r>
      <w:r w:rsidRPr="00A228ED">
        <w:rPr>
          <w:rFonts w:ascii="Book Antiqua" w:eastAsia="Book Antiqua" w:hAnsi="Book Antiqua" w:cs="Book Antiqua"/>
          <w:color w:val="000000"/>
          <w:vertAlign w:val="superscript"/>
        </w:rPr>
        <w:t>[12,13]</w:t>
      </w:r>
      <w:r w:rsidRPr="00A228ED">
        <w:rPr>
          <w:rFonts w:ascii="Book Antiqua" w:eastAsia="Book Antiqua" w:hAnsi="Book Antiqua" w:cs="Book Antiqua"/>
          <w:color w:val="000000"/>
        </w:rPr>
        <w:t>. This study aimed to explore the risk factors for cognitive impairment in patients with CKD.</w:t>
      </w:r>
    </w:p>
    <w:p w14:paraId="08A04E80" w14:textId="77777777" w:rsidR="00961478" w:rsidRPr="00A228ED" w:rsidRDefault="00961478" w:rsidP="00A228ED">
      <w:pPr>
        <w:spacing w:line="360" w:lineRule="auto"/>
        <w:ind w:firstLine="240"/>
        <w:jc w:val="both"/>
        <w:rPr>
          <w:rFonts w:ascii="Book Antiqua" w:hAnsi="Book Antiqua"/>
        </w:rPr>
      </w:pPr>
    </w:p>
    <w:p w14:paraId="08F04338"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aps/>
          <w:color w:val="000000"/>
          <w:u w:val="single"/>
        </w:rPr>
        <w:t>MATERIALS AND METHODS</w:t>
      </w:r>
    </w:p>
    <w:p w14:paraId="044F7019"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i/>
          <w:iCs/>
          <w:color w:val="000000"/>
        </w:rPr>
        <w:t>Research contents</w:t>
      </w:r>
    </w:p>
    <w:p w14:paraId="768C1DC2" w14:textId="55176C86" w:rsidR="00961478" w:rsidRPr="00A228ED" w:rsidRDefault="00EA47C6" w:rsidP="00A228ED">
      <w:pPr>
        <w:spacing w:line="360" w:lineRule="auto"/>
        <w:jc w:val="both"/>
        <w:rPr>
          <w:rFonts w:ascii="Book Antiqua" w:hAnsi="Book Antiqua"/>
        </w:rPr>
      </w:pPr>
      <w:r w:rsidRPr="00A228ED">
        <w:rPr>
          <w:rFonts w:ascii="Book Antiqua" w:eastAsia="宋体" w:hAnsi="Book Antiqua" w:cs="Book Antiqua"/>
          <w:color w:val="000000"/>
          <w:lang w:eastAsia="zh-CN"/>
        </w:rPr>
        <w:t>This is</w:t>
      </w:r>
      <w:r w:rsidRPr="00A228ED">
        <w:rPr>
          <w:rFonts w:ascii="Book Antiqua" w:eastAsia="Book Antiqua" w:hAnsi="Book Antiqua" w:cs="Book Antiqua"/>
          <w:color w:val="000000"/>
        </w:rPr>
        <w:t xml:space="preserve"> a prospective cohort study </w:t>
      </w:r>
      <w:r w:rsidRPr="00A228ED">
        <w:rPr>
          <w:rFonts w:ascii="Book Antiqua" w:eastAsia="宋体" w:hAnsi="Book Antiqua" w:cs="Book Antiqua"/>
          <w:color w:val="000000"/>
          <w:lang w:eastAsia="zh-CN"/>
        </w:rPr>
        <w:t xml:space="preserve">conducted </w:t>
      </w:r>
      <w:r w:rsidRPr="00A228ED">
        <w:rPr>
          <w:rFonts w:ascii="Book Antiqua" w:eastAsia="宋体" w:hAnsi="Book Antiqua" w:cs="Book Antiqua"/>
          <w:lang w:eastAsia="zh-CN"/>
        </w:rPr>
        <w:t xml:space="preserve">among </w:t>
      </w:r>
      <w:r w:rsidRPr="00A228ED">
        <w:rPr>
          <w:rFonts w:ascii="Book Antiqua" w:eastAsia="Book Antiqua" w:hAnsi="Book Antiqua" w:cs="Book Antiqua"/>
        </w:rPr>
        <w:t>patients with CKD</w:t>
      </w:r>
      <w:r w:rsidRPr="00A228ED">
        <w:rPr>
          <w:rFonts w:ascii="Book Antiqua" w:eastAsia="宋体" w:hAnsi="Book Antiqua" w:cs="Book Antiqua"/>
          <w:lang w:eastAsia="zh-CN"/>
        </w:rPr>
        <w:t xml:space="preserve"> </w:t>
      </w:r>
      <w:r w:rsidRPr="00A228ED">
        <w:rPr>
          <w:rFonts w:ascii="Book Antiqua" w:eastAsia="Book Antiqua" w:hAnsi="Book Antiqua" w:cs="Book Antiqua"/>
          <w:color w:val="000000"/>
        </w:rPr>
        <w:t xml:space="preserve">between October 2021 and March 2023. </w:t>
      </w:r>
      <w:r w:rsidRPr="00A228ED">
        <w:rPr>
          <w:rFonts w:ascii="Book Antiqua" w:eastAsia="宋体" w:hAnsi="Book Antiqua" w:cs="Book Antiqua"/>
          <w:color w:val="000000"/>
          <w:lang w:eastAsia="zh-CN"/>
        </w:rPr>
        <w:t>A</w:t>
      </w:r>
      <w:r w:rsidRPr="00A228ED">
        <w:rPr>
          <w:rFonts w:ascii="Book Antiqua" w:eastAsia="Book Antiqua" w:hAnsi="Book Antiqua" w:cs="Book Antiqua"/>
          <w:color w:val="000000"/>
        </w:rPr>
        <w:t xml:space="preserve"> questionnaire was formulated using literature review and expert consultation. The integrity of all </w:t>
      </w:r>
      <w:r w:rsidRPr="00A228ED">
        <w:rPr>
          <w:rFonts w:ascii="Book Antiqua" w:eastAsia="宋体" w:hAnsi="Book Antiqua" w:cs="Book Antiqua"/>
          <w:color w:val="000000"/>
          <w:lang w:eastAsia="zh-CN"/>
        </w:rPr>
        <w:t xml:space="preserve">returned </w:t>
      </w:r>
      <w:r w:rsidRPr="00A228ED">
        <w:rPr>
          <w:rFonts w:ascii="Book Antiqua" w:eastAsia="Book Antiqua" w:hAnsi="Book Antiqua" w:cs="Book Antiqua"/>
          <w:color w:val="000000"/>
        </w:rPr>
        <w:t xml:space="preserve">questionnaires was checked before </w:t>
      </w:r>
      <w:r w:rsidRPr="00A228ED">
        <w:rPr>
          <w:rFonts w:ascii="Book Antiqua" w:eastAsia="Book Antiqua" w:hAnsi="Book Antiqua" w:cs="Book Antiqua"/>
          <w:color w:val="000000"/>
        </w:rPr>
        <w:lastRenderedPageBreak/>
        <w:t>input and invalid questionnaires with logical contradictions or too many missing items were eliminated. Two hundred patients completed the questionnaire. The questionnaire included questions about age, sex, educational level, per capita monthly household income, marital status, living conditions, payment method, and hypertension.</w:t>
      </w:r>
    </w:p>
    <w:p w14:paraId="785EA1E5" w14:textId="77777777" w:rsidR="00961478" w:rsidRPr="00A228ED" w:rsidRDefault="00961478" w:rsidP="00A228ED">
      <w:pPr>
        <w:spacing w:line="360" w:lineRule="auto"/>
        <w:jc w:val="both"/>
        <w:rPr>
          <w:rFonts w:ascii="Book Antiqua" w:hAnsi="Book Antiqua"/>
        </w:rPr>
      </w:pPr>
    </w:p>
    <w:p w14:paraId="6175C94C"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i/>
          <w:iCs/>
          <w:color w:val="000000"/>
        </w:rPr>
        <w:t>Patient selection</w:t>
      </w:r>
    </w:p>
    <w:p w14:paraId="7EB8533B" w14:textId="07A4E0D4"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The inclusion criteria were age &gt; 18 years and willingness to cooperate with the investigation of dialysis for more than 3 mo. During the study period, patients were on good dialysis. No complications of heart failure, serious infections, malignancies, or other diseases</w:t>
      </w:r>
      <w:r w:rsidRPr="00A228ED">
        <w:rPr>
          <w:rFonts w:ascii="Book Antiqua" w:eastAsia="宋体" w:hAnsi="Book Antiqua" w:cs="Book Antiqua"/>
          <w:color w:val="000000"/>
          <w:lang w:eastAsia="zh-CN"/>
        </w:rPr>
        <w:t>,</w:t>
      </w:r>
      <w:r w:rsidRPr="00A228ED">
        <w:rPr>
          <w:rFonts w:ascii="Book Antiqua" w:eastAsia="Book Antiqua" w:hAnsi="Book Antiqua" w:cs="Book Antiqua"/>
          <w:color w:val="000000"/>
        </w:rPr>
        <w:t xml:space="preserve"> </w:t>
      </w:r>
      <w:r w:rsidRPr="00A228ED">
        <w:rPr>
          <w:rFonts w:ascii="Book Antiqua" w:eastAsia="宋体" w:hAnsi="Book Antiqua" w:cs="Book Antiqua"/>
          <w:color w:val="000000"/>
          <w:lang w:eastAsia="zh-CN"/>
        </w:rPr>
        <w:t xml:space="preserve">and </w:t>
      </w:r>
      <w:r w:rsidRPr="00A228ED">
        <w:rPr>
          <w:rFonts w:ascii="Book Antiqua" w:eastAsia="Book Antiqua" w:hAnsi="Book Antiqua" w:cs="Book Antiqua"/>
          <w:color w:val="000000"/>
        </w:rPr>
        <w:t xml:space="preserve">no depression, other mental disorders, </w:t>
      </w:r>
      <w:r w:rsidRPr="00A228ED">
        <w:rPr>
          <w:rFonts w:ascii="Book Antiqua" w:eastAsia="宋体" w:hAnsi="Book Antiqua" w:cs="Book Antiqua"/>
          <w:color w:val="000000"/>
          <w:lang w:eastAsia="zh-CN"/>
        </w:rPr>
        <w:t>or</w:t>
      </w:r>
      <w:r w:rsidRPr="00A228ED">
        <w:rPr>
          <w:rFonts w:ascii="Book Antiqua" w:eastAsia="Book Antiqua" w:hAnsi="Book Antiqua" w:cs="Book Antiqua"/>
          <w:color w:val="000000"/>
        </w:rPr>
        <w:t xml:space="preserve"> long history of substance abuse, alcohol abuse, dementia, Parkinson’s disease, or other neurodegenerative diseases were noted. During the external monitoring of peritoneal dialysis, patients did not take nervous system drugs or nutrition. All participants signed informed consent forms. The study was approved by the Medical Ethics Committee of our hospital. Patients who did not wish to continue treatment at the hospital were excluded.</w:t>
      </w:r>
    </w:p>
    <w:p w14:paraId="005DEA7C" w14:textId="77777777" w:rsidR="00961478" w:rsidRPr="00A228ED" w:rsidRDefault="00961478" w:rsidP="00A228ED">
      <w:pPr>
        <w:spacing w:line="360" w:lineRule="auto"/>
        <w:jc w:val="both"/>
        <w:rPr>
          <w:rFonts w:ascii="Book Antiqua" w:hAnsi="Book Antiqua"/>
        </w:rPr>
      </w:pPr>
    </w:p>
    <w:p w14:paraId="2DF947D4"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i/>
          <w:iCs/>
          <w:color w:val="000000"/>
        </w:rPr>
        <w:t>Materials</w:t>
      </w:r>
    </w:p>
    <w:p w14:paraId="4F454D02" w14:textId="6E0DA9E4"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The Montreal Cognitive Assessment Scale is an effective and rapid screening tool for mild cognitive impairment</w:t>
      </w:r>
      <w:r w:rsidRPr="00A228ED">
        <w:rPr>
          <w:rFonts w:ascii="Book Antiqua" w:eastAsia="宋体" w:hAnsi="Book Antiqua" w:cs="Book Antiqua"/>
          <w:color w:val="000000"/>
          <w:lang w:eastAsia="zh-CN"/>
        </w:rPr>
        <w:t xml:space="preserve">. </w:t>
      </w:r>
      <w:r w:rsidRPr="00A228ED">
        <w:rPr>
          <w:rFonts w:ascii="Book Antiqua" w:eastAsia="Book Antiqua" w:hAnsi="Book Antiqua" w:cs="Book Antiqua"/>
          <w:color w:val="000000"/>
        </w:rPr>
        <w:t>It targets seven cognitive domains including visuospatial and executive function, naming, attention, language, abstraction, delayed recall, and orientation</w:t>
      </w:r>
      <w:r w:rsidRPr="00A228ED">
        <w:rPr>
          <w:rFonts w:ascii="Book Antiqua" w:eastAsia="Book Antiqua" w:hAnsi="Book Antiqua" w:cs="Book Antiqua"/>
          <w:color w:val="000000"/>
          <w:vertAlign w:val="superscript"/>
        </w:rPr>
        <w:t>[14,15]</w:t>
      </w:r>
      <w:r w:rsidRPr="00A228ED">
        <w:rPr>
          <w:rFonts w:ascii="Book Antiqua" w:eastAsia="Book Antiqua" w:hAnsi="Book Antiqua" w:cs="Book Antiqua"/>
          <w:color w:val="000000"/>
        </w:rPr>
        <w:t>. It consists of 12 questions and 30 items. Each correct answer is worth 1 point, and an incorrect or skipped answer is worth 0 points. It takes approximately 10 min to complete the test. The total score on this scale is 30. A score of 26 points or more indicates normal cognitive function. A higher score indicates better cognitive function, and an additional point was added to the test results to correct for literacy bias.</w:t>
      </w:r>
    </w:p>
    <w:p w14:paraId="30A82869" w14:textId="77777777" w:rsidR="00961478" w:rsidRPr="00A228ED" w:rsidRDefault="00961478" w:rsidP="00A228ED">
      <w:pPr>
        <w:spacing w:line="360" w:lineRule="auto"/>
        <w:jc w:val="both"/>
        <w:rPr>
          <w:rFonts w:ascii="Book Antiqua" w:hAnsi="Book Antiqua"/>
        </w:rPr>
      </w:pPr>
    </w:p>
    <w:p w14:paraId="3E230016"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i/>
          <w:iCs/>
          <w:color w:val="000000"/>
        </w:rPr>
        <w:t>Statistical analysis</w:t>
      </w:r>
    </w:p>
    <w:p w14:paraId="5FC731D1" w14:textId="0A8DB7DE"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lastRenderedPageBreak/>
        <w:t xml:space="preserve">All data were processed and </w:t>
      </w:r>
      <w:proofErr w:type="spellStart"/>
      <w:r w:rsidRPr="00A228ED">
        <w:rPr>
          <w:rFonts w:ascii="Book Antiqua" w:eastAsia="Book Antiqua" w:hAnsi="Book Antiqua" w:cs="Book Antiqua"/>
          <w:color w:val="000000"/>
        </w:rPr>
        <w:t>analysed</w:t>
      </w:r>
      <w:proofErr w:type="spellEnd"/>
      <w:r w:rsidRPr="00A228ED">
        <w:rPr>
          <w:rFonts w:ascii="Book Antiqua" w:eastAsia="Book Antiqua" w:hAnsi="Book Antiqua" w:cs="Book Antiqua"/>
          <w:color w:val="000000"/>
        </w:rPr>
        <w:t xml:space="preserve"> using R studio (4.1.0). Quantitative data </w:t>
      </w:r>
      <w:r w:rsidRPr="00A228ED">
        <w:rPr>
          <w:rFonts w:ascii="Book Antiqua" w:eastAsia="宋体" w:hAnsi="Book Antiqua" w:cs="Book Antiqua"/>
          <w:color w:val="000000"/>
          <w:lang w:eastAsia="zh-CN"/>
        </w:rPr>
        <w:t>are</w:t>
      </w:r>
      <w:r w:rsidRPr="00A228ED">
        <w:rPr>
          <w:rFonts w:ascii="Book Antiqua" w:eastAsia="Book Antiqua" w:hAnsi="Book Antiqua" w:cs="Book Antiqua"/>
          <w:color w:val="000000"/>
        </w:rPr>
        <w:t xml:space="preserve"> expressed as </w:t>
      </w:r>
      <w:r w:rsidRPr="00A228ED">
        <w:rPr>
          <w:rFonts w:ascii="Book Antiqua" w:eastAsia="宋体" w:hAnsi="Book Antiqua" w:cs="Book Antiqua"/>
          <w:color w:val="000000"/>
          <w:lang w:eastAsia="zh-CN"/>
        </w:rPr>
        <w:t xml:space="preserve">the </w:t>
      </w:r>
      <w:r w:rsidRPr="00A228ED">
        <w:rPr>
          <w:rFonts w:ascii="Book Antiqua" w:eastAsia="Book Antiqua" w:hAnsi="Book Antiqua" w:cs="Book Antiqua"/>
          <w:color w:val="000000"/>
        </w:rPr>
        <w:t>mean ± SD</w:t>
      </w:r>
      <w:r w:rsidRPr="00A228ED">
        <w:rPr>
          <w:rFonts w:ascii="Book Antiqua" w:eastAsia="宋体" w:hAnsi="Book Antiqua" w:cs="Book Antiqua"/>
          <w:color w:val="000000"/>
          <w:lang w:eastAsia="zh-CN"/>
        </w:rPr>
        <w:t xml:space="preserve">. The </w:t>
      </w:r>
      <w:r w:rsidRPr="00A228ED">
        <w:rPr>
          <w:rFonts w:ascii="Book Antiqua" w:eastAsia="Book Antiqua" w:hAnsi="Book Antiqua" w:cs="Book Antiqua"/>
          <w:color w:val="000000"/>
        </w:rPr>
        <w:t>risk factors</w:t>
      </w:r>
      <w:r w:rsidRPr="00A228ED">
        <w:rPr>
          <w:rFonts w:ascii="Book Antiqua" w:eastAsia="宋体" w:hAnsi="Book Antiqua" w:cs="Book Antiqua"/>
          <w:color w:val="000000"/>
          <w:lang w:eastAsia="zh-CN"/>
        </w:rPr>
        <w:t xml:space="preserve"> for </w:t>
      </w:r>
      <w:r w:rsidRPr="00A228ED">
        <w:rPr>
          <w:rFonts w:ascii="Book Antiqua" w:eastAsia="Book Antiqua" w:hAnsi="Book Antiqua" w:cs="Book Antiqua"/>
          <w:color w:val="000000"/>
        </w:rPr>
        <w:t xml:space="preserve">cognitive impairment were </w:t>
      </w:r>
      <w:proofErr w:type="spellStart"/>
      <w:r w:rsidRPr="00A228ED">
        <w:rPr>
          <w:rFonts w:ascii="Book Antiqua" w:eastAsia="Book Antiqua" w:hAnsi="Book Antiqua" w:cs="Book Antiqua"/>
          <w:color w:val="000000"/>
        </w:rPr>
        <w:t>analysed</w:t>
      </w:r>
      <w:proofErr w:type="spellEnd"/>
      <w:r w:rsidRPr="00A228ED">
        <w:rPr>
          <w:rFonts w:ascii="Book Antiqua" w:eastAsia="Book Antiqua" w:hAnsi="Book Antiqua" w:cs="Book Antiqua"/>
          <w:color w:val="000000"/>
        </w:rPr>
        <w:t xml:space="preserve"> using binary logistic regression</w:t>
      </w:r>
      <w:r w:rsidRPr="00A228ED">
        <w:rPr>
          <w:rFonts w:ascii="Book Antiqua" w:eastAsia="宋体" w:hAnsi="Book Antiqua" w:cs="Book Antiqua"/>
          <w:color w:val="000000"/>
          <w:lang w:eastAsia="zh-CN"/>
        </w:rPr>
        <w:t xml:space="preserve">.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&gt; 0.05 was considered statistically significant.</w:t>
      </w:r>
    </w:p>
    <w:p w14:paraId="77CF195B" w14:textId="77777777" w:rsidR="00961478" w:rsidRPr="00A228ED" w:rsidRDefault="00961478" w:rsidP="00A228ED">
      <w:pPr>
        <w:spacing w:line="360" w:lineRule="auto"/>
        <w:jc w:val="both"/>
        <w:rPr>
          <w:rFonts w:ascii="Book Antiqua" w:hAnsi="Book Antiqua"/>
        </w:rPr>
      </w:pPr>
    </w:p>
    <w:p w14:paraId="5F0CB09E"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aps/>
          <w:color w:val="000000"/>
          <w:u w:val="single"/>
        </w:rPr>
        <w:t>RESULTS</w:t>
      </w:r>
    </w:p>
    <w:p w14:paraId="04E08148"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Based on the inclusion and exclusion criteria, 200 patients with CKD who underwent peritoneal dialysis in our hospital were included in the study.</w:t>
      </w:r>
    </w:p>
    <w:p w14:paraId="33CC5F81" w14:textId="77777777" w:rsidR="00961478" w:rsidRPr="00A228ED" w:rsidRDefault="00961478" w:rsidP="00A228ED">
      <w:pPr>
        <w:spacing w:line="360" w:lineRule="auto"/>
        <w:jc w:val="both"/>
        <w:rPr>
          <w:rFonts w:ascii="Book Antiqua" w:hAnsi="Book Antiqua"/>
        </w:rPr>
      </w:pPr>
    </w:p>
    <w:p w14:paraId="4278A21E"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i/>
          <w:iCs/>
          <w:color w:val="000000"/>
        </w:rPr>
        <w:t>Univariate analysis of CKD and cognitive dysfunction in patients undergoing peritoneal dialysis</w:t>
      </w:r>
    </w:p>
    <w:p w14:paraId="28F032F7" w14:textId="79D3766B" w:rsidR="00961478" w:rsidRPr="00A228ED" w:rsidRDefault="00EA47C6" w:rsidP="00A228ED">
      <w:pPr>
        <w:spacing w:line="360" w:lineRule="auto"/>
        <w:jc w:val="both"/>
        <w:rPr>
          <w:rFonts w:ascii="Book Antiqua" w:hAnsi="Book Antiqua"/>
        </w:rPr>
      </w:pPr>
      <w:r w:rsidRPr="00A228ED">
        <w:rPr>
          <w:rStyle w:val="15"/>
          <w:rFonts w:ascii="Book Antiqua" w:eastAsia="Book Antiqua" w:hAnsi="Book Antiqua" w:cs="Book Antiqua"/>
          <w:color w:val="000000"/>
        </w:rPr>
        <w:t>Eighty-five (42.5%) out of 200 patients had cognitive impairment. Eighty-six patients who had CKD and were undergoing peritoneal dialysis were 60</w:t>
      </w:r>
      <w:r w:rsidRPr="00A228ED">
        <w:rPr>
          <w:rFonts w:ascii="Book Antiqua" w:eastAsia="Book Antiqua" w:hAnsi="Book Antiqua" w:cs="Book Antiqua"/>
          <w:color w:val="000000"/>
        </w:rPr>
        <w:t>-</w:t>
      </w:r>
      <w:r w:rsidRPr="00A228ED">
        <w:rPr>
          <w:rStyle w:val="15"/>
          <w:rFonts w:ascii="Book Antiqua" w:eastAsia="Book Antiqua" w:hAnsi="Book Antiqua" w:cs="Book Antiqua"/>
          <w:color w:val="000000"/>
        </w:rPr>
        <w:t>79 years old. Among them, 40.70% had cognitive impairment.</w:t>
      </w:r>
      <w:r w:rsidRPr="00A228ED">
        <w:rPr>
          <w:rStyle w:val="15"/>
          <w:rFonts w:ascii="Book Antiqua" w:eastAsia="宋体" w:hAnsi="Book Antiqua" w:cs="Book Antiqua"/>
          <w:color w:val="000000"/>
          <w:lang w:eastAsia="zh-CN"/>
        </w:rPr>
        <w:t xml:space="preserve"> </w:t>
      </w:r>
      <w:r w:rsidRPr="00A228ED">
        <w:rPr>
          <w:rStyle w:val="15"/>
          <w:rFonts w:ascii="Book Antiqua" w:eastAsia="Book Antiqua" w:hAnsi="Book Antiqua" w:cs="Book Antiqua"/>
          <w:color w:val="000000"/>
        </w:rPr>
        <w:t>There were no statistically significant differences in the incidence of cognitive dysfunction among patients according to their marital status, residence status, payment methods, and hypertension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&lt; 0.05). Table 1 presents the detailed results.</w:t>
      </w:r>
    </w:p>
    <w:p w14:paraId="21DFEDF2" w14:textId="77777777" w:rsidR="00961478" w:rsidRPr="00A228ED" w:rsidRDefault="00961478" w:rsidP="00A228ED">
      <w:pPr>
        <w:spacing w:line="360" w:lineRule="auto"/>
        <w:jc w:val="both"/>
        <w:rPr>
          <w:rFonts w:ascii="Book Antiqua" w:hAnsi="Book Antiqua"/>
        </w:rPr>
      </w:pPr>
    </w:p>
    <w:p w14:paraId="26B829F1" w14:textId="4072DE9B" w:rsidR="00961478" w:rsidRPr="00A228ED" w:rsidRDefault="00EA47C6" w:rsidP="00A228ED">
      <w:pPr>
        <w:spacing w:line="360" w:lineRule="auto"/>
        <w:jc w:val="both"/>
        <w:rPr>
          <w:rFonts w:ascii="Book Antiqua" w:hAnsi="Book Antiqua"/>
        </w:rPr>
      </w:pPr>
      <w:r w:rsidRPr="00A228ED">
        <w:rPr>
          <w:rStyle w:val="15"/>
          <w:rFonts w:ascii="Book Antiqua" w:eastAsia="Book Antiqua" w:hAnsi="Book Antiqua" w:cs="Book Antiqua"/>
          <w:b/>
          <w:bCs/>
          <w:i/>
          <w:iCs/>
          <w:color w:val="000000"/>
        </w:rPr>
        <w:t>Cognitive dysfunction in patients with CKD undergoing peritoneal dialysis: Multivariate logistic</w:t>
      </w:r>
      <w:r w:rsidRPr="00A228ED">
        <w:rPr>
          <w:rStyle w:val="15"/>
          <w:rFonts w:ascii="Book Antiqua" w:eastAsia="宋体" w:hAnsi="Book Antiqua" w:cs="Book Antiqua"/>
          <w:b/>
          <w:bCs/>
          <w:i/>
          <w:iCs/>
          <w:color w:val="000000"/>
          <w:lang w:eastAsia="zh-CN"/>
        </w:rPr>
        <w:t xml:space="preserve"> </w:t>
      </w:r>
      <w:r w:rsidRPr="00A228ED">
        <w:rPr>
          <w:rStyle w:val="15"/>
          <w:rFonts w:ascii="Book Antiqua" w:eastAsia="Book Antiqua" w:hAnsi="Book Antiqua" w:cs="Book Antiqua"/>
          <w:b/>
          <w:bCs/>
          <w:i/>
          <w:iCs/>
          <w:color w:val="000000"/>
        </w:rPr>
        <w:t>regression analysis</w:t>
      </w:r>
    </w:p>
    <w:p w14:paraId="022DD1E7" w14:textId="5DC303E3"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 xml:space="preserve">Cognitive impairment in patients with CKD undergoing peritoneal dialysis was used as the dependent variable, and age, education level, per capita monthly family income, marital status, residence status, payment method, and hypertension were used as the independent variables. </w:t>
      </w:r>
      <w:r w:rsidRPr="00A228ED">
        <w:rPr>
          <w:rStyle w:val="15"/>
          <w:rFonts w:ascii="Book Antiqua" w:eastAsia="Book Antiqua" w:hAnsi="Book Antiqua" w:cs="Book Antiqua"/>
          <w:color w:val="000000"/>
        </w:rPr>
        <w:t xml:space="preserve">Logistic regression analysis showed that patients with CKD undergoing peritoneal dialysis aged 60-79 years [odds ratio (OR) = 1.561,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0.015] and </w:t>
      </w:r>
      <w:r w:rsidRPr="00A228ED">
        <w:rPr>
          <w:rFonts w:ascii="Book Antiqua" w:eastAsia="Book Antiqua" w:hAnsi="Book Antiqua" w:cs="Book Antiqua"/>
          <w:color w:val="000000"/>
        </w:rPr>
        <w:t xml:space="preserve">≥ </w:t>
      </w:r>
      <w:r w:rsidRPr="00A228ED">
        <w:rPr>
          <w:rStyle w:val="15"/>
          <w:rFonts w:ascii="Book Antiqua" w:eastAsia="Book Antiqua" w:hAnsi="Book Antiqua" w:cs="Book Antiqua"/>
          <w:color w:val="000000"/>
        </w:rPr>
        <w:t xml:space="preserve">80 years (OR = 1.760,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0.013) had a higher risk of cognitive impairment. Participants with middle and high school education (OR = 0.820,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0.027) had a higher risk as well. </w:t>
      </w:r>
      <w:r w:rsidRPr="00A228ED">
        <w:rPr>
          <w:rStyle w:val="15"/>
          <w:rFonts w:ascii="Book Antiqua" w:eastAsia="宋体" w:hAnsi="Book Antiqua" w:cs="Book Antiqua"/>
          <w:color w:val="000000"/>
          <w:lang w:eastAsia="zh-CN"/>
        </w:rPr>
        <w:t>T</w:t>
      </w:r>
      <w:r w:rsidRPr="00A228ED">
        <w:rPr>
          <w:rStyle w:val="15"/>
          <w:rFonts w:ascii="Book Antiqua" w:eastAsia="Book Antiqua" w:hAnsi="Book Antiqua" w:cs="Book Antiqua"/>
          <w:color w:val="000000"/>
        </w:rPr>
        <w:t xml:space="preserve">he risk of cognitive impairment was lower for those with a college degree or above (OR = 0.435,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0.034) than for those with primary school education or less. The risk of cognitive impairment was lower in married than in unmarried individuals </w:t>
      </w:r>
      <w:r w:rsidRPr="00A228ED">
        <w:rPr>
          <w:rStyle w:val="15"/>
          <w:rFonts w:ascii="Book Antiqua" w:eastAsia="Book Antiqua" w:hAnsi="Book Antiqua" w:cs="Book Antiqua"/>
          <w:color w:val="000000"/>
        </w:rPr>
        <w:lastRenderedPageBreak/>
        <w:t xml:space="preserve">(OR = 0.817,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0.046). The risk of cognitive impairment was higher in divorced and widowed individuals than in unmarried individuals (OR = 1.37,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0.032). Self-funded patients had a higher risk as well (OR = 2.368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0.008). Patients with hypertension had a higher risk of cognitive impairment (OR = 2.011,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0.041). Table 2 presents the detailed results.</w:t>
      </w:r>
    </w:p>
    <w:p w14:paraId="32DA4C1B" w14:textId="77777777" w:rsidR="00961478" w:rsidRPr="00A228ED" w:rsidRDefault="00961478" w:rsidP="00A228ED">
      <w:pPr>
        <w:spacing w:line="360" w:lineRule="auto"/>
        <w:jc w:val="both"/>
        <w:rPr>
          <w:rFonts w:ascii="Book Antiqua" w:hAnsi="Book Antiqua"/>
        </w:rPr>
      </w:pPr>
    </w:p>
    <w:p w14:paraId="7BA682B2"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aps/>
          <w:color w:val="000000"/>
          <w:u w:val="single"/>
        </w:rPr>
        <w:t>DISCUSSION</w:t>
      </w:r>
    </w:p>
    <w:p w14:paraId="3DF0E42B"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This study found that 42.50% of patients with CKD undergoing peritoneal dialysis had cognitive impairment, which was higher than the results of a previous study</w:t>
      </w:r>
      <w:r w:rsidRPr="00A228ED">
        <w:rPr>
          <w:rFonts w:ascii="Book Antiqua" w:eastAsia="Book Antiqua" w:hAnsi="Book Antiqua" w:cs="Book Antiqua"/>
          <w:color w:val="000000"/>
          <w:vertAlign w:val="superscript"/>
        </w:rPr>
        <w:t>[16]</w:t>
      </w:r>
      <w:r w:rsidRPr="00A228ED">
        <w:rPr>
          <w:rFonts w:ascii="Book Antiqua" w:eastAsia="Book Antiqua" w:hAnsi="Book Antiqua" w:cs="Book Antiqua"/>
          <w:color w:val="000000"/>
        </w:rPr>
        <w:t>. This may be due to the decrease in the incidence of cognitive impairment in 26.00% of participants who were &lt; 60 years old. Patients with normal cognitive function can better fulfill doctors’ orders. During peritoneal dialysis, patients can be asked about their medication status and feelings, which is conducive to its safety. Patients with cognitive impairments may be confused about their medication status. Caregivers must confirm that patients have a reasonable understanding of the treatment, which seriously affects their quality of life.</w:t>
      </w:r>
    </w:p>
    <w:p w14:paraId="5D6E290D" w14:textId="1D7903D8" w:rsidR="00961478" w:rsidRPr="00A228ED" w:rsidRDefault="00EA47C6" w:rsidP="00A228ED">
      <w:pPr>
        <w:spacing w:line="360" w:lineRule="auto"/>
        <w:ind w:firstLine="240"/>
        <w:jc w:val="both"/>
        <w:rPr>
          <w:rFonts w:ascii="Book Antiqua" w:hAnsi="Book Antiqua"/>
        </w:rPr>
      </w:pPr>
      <w:r w:rsidRPr="00A228ED">
        <w:rPr>
          <w:rStyle w:val="15"/>
          <w:rFonts w:ascii="Book Antiqua" w:eastAsia="Book Antiqua" w:hAnsi="Book Antiqua" w:cs="Book Antiqua"/>
          <w:color w:val="000000"/>
        </w:rPr>
        <w:t xml:space="preserve">This study suggests that the age of incidence for cognitive impairment in patients with chronic renal disease and undergoing peritoneal dialysis was 60-79 years (OR = 1.561,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0.015). Patients aged ≥ 80 years (OR = 1.760, </w:t>
      </w:r>
      <w:r w:rsidRPr="00A228ED">
        <w:rPr>
          <w:rStyle w:val="15"/>
          <w:rFonts w:ascii="Book Antiqua" w:eastAsia="Book Antiqua" w:hAnsi="Book Antiqua" w:cs="Book Antiqua"/>
          <w:i/>
          <w:iCs/>
          <w:color w:val="000000"/>
        </w:rPr>
        <w:t>P</w:t>
      </w:r>
      <w:r w:rsidRPr="00A228ED">
        <w:rPr>
          <w:rStyle w:val="15"/>
          <w:rFonts w:ascii="Book Antiqua" w:eastAsia="Book Antiqua" w:hAnsi="Book Antiqua" w:cs="Book Antiqua"/>
          <w:color w:val="000000"/>
        </w:rPr>
        <w:t xml:space="preserve"> = 0.013) ha</w:t>
      </w:r>
      <w:r w:rsidRPr="00A228ED">
        <w:rPr>
          <w:rStyle w:val="15"/>
          <w:rFonts w:ascii="Book Antiqua" w:eastAsia="宋体" w:hAnsi="Book Antiqua" w:cs="Book Antiqua"/>
          <w:color w:val="000000"/>
          <w:lang w:eastAsia="zh-CN"/>
        </w:rPr>
        <w:t>d</w:t>
      </w:r>
      <w:r w:rsidRPr="00A228ED">
        <w:rPr>
          <w:rStyle w:val="15"/>
          <w:rFonts w:ascii="Book Antiqua" w:eastAsia="Book Antiqua" w:hAnsi="Book Antiqua" w:cs="Book Antiqua"/>
          <w:color w:val="000000"/>
        </w:rPr>
        <w:t xml:space="preserve"> a higher risk of developing cognitive impairment than patients aged &lt; 60 years. The incidence of cognitive impairment increased with age. Studies have shown that the prevalence of cognitive impairment increases by a factor of one per five years of age</w:t>
      </w:r>
      <w:r w:rsidRPr="00A228ED">
        <w:rPr>
          <w:rFonts w:ascii="Book Antiqua" w:eastAsia="Book Antiqua" w:hAnsi="Book Antiqua" w:cs="Book Antiqua"/>
          <w:color w:val="000000"/>
          <w:vertAlign w:val="superscript"/>
        </w:rPr>
        <w:t>[17,18]</w:t>
      </w:r>
      <w:r w:rsidRPr="00A228ED">
        <w:rPr>
          <w:rStyle w:val="15"/>
          <w:rFonts w:ascii="Book Antiqua" w:eastAsia="Book Antiqua" w:hAnsi="Book Antiqua" w:cs="Book Antiqua"/>
          <w:color w:val="000000"/>
        </w:rPr>
        <w:t>. The effectiveness of dopamine neurotransmission is reduced and the number of circulating endothelial progenitor cells decreases, which affects patients’ cognitive function</w:t>
      </w:r>
      <w:r w:rsidRPr="00A228ED">
        <w:rPr>
          <w:rFonts w:ascii="Book Antiqua" w:eastAsia="Book Antiqua" w:hAnsi="Book Antiqua" w:cs="Book Antiqua"/>
          <w:color w:val="000000"/>
          <w:vertAlign w:val="superscript"/>
        </w:rPr>
        <w:t>[19,20]</w:t>
      </w:r>
      <w:r w:rsidRPr="00A228ED">
        <w:rPr>
          <w:rStyle w:val="15"/>
          <w:rFonts w:ascii="Book Antiqua" w:eastAsia="Book Antiqua" w:hAnsi="Book Antiqua" w:cs="Book Antiqua"/>
          <w:color w:val="000000"/>
        </w:rPr>
        <w:t>.</w:t>
      </w:r>
    </w:p>
    <w:p w14:paraId="6629B2FC" w14:textId="60FF0A10" w:rsidR="00961478" w:rsidRPr="00A228ED" w:rsidRDefault="00EA47C6" w:rsidP="00A228ED">
      <w:pPr>
        <w:spacing w:line="360" w:lineRule="auto"/>
        <w:ind w:firstLine="240"/>
        <w:jc w:val="both"/>
        <w:rPr>
          <w:rFonts w:ascii="Book Antiqua" w:hAnsi="Book Antiqua"/>
        </w:rPr>
      </w:pPr>
      <w:r w:rsidRPr="00A228ED">
        <w:rPr>
          <w:rStyle w:val="15"/>
          <w:rFonts w:ascii="Book Antiqua" w:eastAsia="Book Antiqua" w:hAnsi="Book Antiqua" w:cs="Book Antiqua"/>
          <w:color w:val="000000"/>
        </w:rPr>
        <w:t>The results of this study showed that educational level is one of the factors affecting cognitive dysfunction in patients with CKD undergoing peritoneal dialysis.</w:t>
      </w:r>
      <w:r w:rsidRPr="00A228ED">
        <w:rPr>
          <w:rStyle w:val="15"/>
          <w:rFonts w:ascii="Book Antiqua" w:eastAsia="宋体" w:hAnsi="Book Antiqua" w:cs="Book Antiqua"/>
          <w:color w:val="000000"/>
          <w:lang w:eastAsia="zh-CN"/>
        </w:rPr>
        <w:t xml:space="preserve"> </w:t>
      </w:r>
      <w:r w:rsidRPr="00A228ED">
        <w:rPr>
          <w:rStyle w:val="15"/>
          <w:rFonts w:ascii="Book Antiqua" w:eastAsia="Book Antiqua" w:hAnsi="Book Antiqua" w:cs="Book Antiqua"/>
          <w:color w:val="000000"/>
        </w:rPr>
        <w:t>The risk of cognitive impairment was lower in those with primary school education or less, which is consistent with the results of previous studies indicating that the level of education has a positive effect on cognitive function</w:t>
      </w:r>
      <w:r w:rsidRPr="00A228ED">
        <w:rPr>
          <w:rFonts w:ascii="Book Antiqua" w:eastAsia="Book Antiqua" w:hAnsi="Book Antiqua" w:cs="Book Antiqua"/>
          <w:color w:val="000000"/>
          <w:vertAlign w:val="superscript"/>
        </w:rPr>
        <w:t>[21]</w:t>
      </w:r>
      <w:r w:rsidRPr="00A228ED">
        <w:rPr>
          <w:rStyle w:val="15"/>
          <w:rFonts w:ascii="Book Antiqua" w:eastAsia="Book Antiqua" w:hAnsi="Book Antiqua" w:cs="Book Antiqua"/>
          <w:color w:val="000000"/>
        </w:rPr>
        <w:t>.</w:t>
      </w:r>
    </w:p>
    <w:p w14:paraId="68C45086" w14:textId="77777777" w:rsidR="00961478" w:rsidRPr="00A228ED" w:rsidRDefault="00EA47C6" w:rsidP="00A228ED">
      <w:pPr>
        <w:spacing w:line="360" w:lineRule="auto"/>
        <w:ind w:firstLine="240"/>
        <w:jc w:val="both"/>
        <w:rPr>
          <w:rFonts w:ascii="Book Antiqua" w:hAnsi="Book Antiqua"/>
        </w:rPr>
      </w:pPr>
      <w:r w:rsidRPr="00A228ED">
        <w:rPr>
          <w:rFonts w:ascii="Book Antiqua" w:eastAsia="Book Antiqua" w:hAnsi="Book Antiqua" w:cs="Book Antiqua"/>
          <w:color w:val="000000"/>
        </w:rPr>
        <w:lastRenderedPageBreak/>
        <w:t xml:space="preserve">The risk of cognitive impairment in married patients was lower than that in unmarried patients (OR = 0.817,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0.046), while the risk of cognitive impairment in divorced or widowed patients was higher than that in unmarried patients (OR = 1.137,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0.032), possibly because married patients receive better care and social support during peritoneal dialysis and studies have shown that social support is positively correlated with cognitive function</w:t>
      </w:r>
      <w:r w:rsidRPr="00A228ED">
        <w:rPr>
          <w:rFonts w:ascii="Book Antiqua" w:eastAsia="Book Antiqua" w:hAnsi="Book Antiqua" w:cs="Book Antiqua"/>
          <w:color w:val="000000"/>
          <w:vertAlign w:val="superscript"/>
        </w:rPr>
        <w:t>[22]</w:t>
      </w:r>
      <w:r w:rsidRPr="00A228ED">
        <w:rPr>
          <w:rFonts w:ascii="Book Antiqua" w:eastAsia="Book Antiqua" w:hAnsi="Book Antiqua" w:cs="Book Antiqua"/>
          <w:color w:val="000000"/>
        </w:rPr>
        <w:t>.</w:t>
      </w:r>
    </w:p>
    <w:p w14:paraId="4E5222DC" w14:textId="77777777" w:rsidR="00961478" w:rsidRPr="00A228ED" w:rsidRDefault="00EA47C6" w:rsidP="00A228ED">
      <w:pPr>
        <w:spacing w:line="360" w:lineRule="auto"/>
        <w:ind w:firstLine="240"/>
        <w:jc w:val="both"/>
        <w:rPr>
          <w:rFonts w:ascii="Book Antiqua" w:hAnsi="Book Antiqua"/>
        </w:rPr>
      </w:pPr>
      <w:r w:rsidRPr="00A228ED">
        <w:rPr>
          <w:rFonts w:ascii="Book Antiqua" w:eastAsia="Book Antiqua" w:hAnsi="Book Antiqua" w:cs="Book Antiqua"/>
          <w:color w:val="000000"/>
        </w:rPr>
        <w:t>The high burden of cognitive impairment in hemodialysis and CKD patients has only recently been recognized. Recent studies have described a strong grading relationship between GFR and cognitive function in patients with CKD</w:t>
      </w:r>
      <w:r w:rsidRPr="00A228ED">
        <w:rPr>
          <w:rFonts w:ascii="Book Antiqua" w:eastAsia="Book Antiqua" w:hAnsi="Book Antiqua" w:cs="Book Antiqua"/>
          <w:color w:val="000000"/>
          <w:vertAlign w:val="superscript"/>
        </w:rPr>
        <w:t>[23-25]</w:t>
      </w:r>
      <w:r w:rsidRPr="00A228ED">
        <w:rPr>
          <w:rFonts w:ascii="Book Antiqua" w:eastAsia="Book Antiqua" w:hAnsi="Book Antiqua" w:cs="Book Antiqua"/>
          <w:color w:val="000000"/>
        </w:rPr>
        <w:t xml:space="preserve">. Elias </w:t>
      </w:r>
      <w:r w:rsidRPr="00A228ED">
        <w:rPr>
          <w:rFonts w:ascii="Book Antiqua" w:eastAsia="Book Antiqua" w:hAnsi="Book Antiqua" w:cs="Book Antiqua"/>
          <w:i/>
          <w:iCs/>
          <w:color w:val="000000"/>
        </w:rPr>
        <w:t>et al</w:t>
      </w:r>
      <w:r w:rsidRPr="00A228ED">
        <w:rPr>
          <w:rFonts w:ascii="Book Antiqua" w:eastAsia="Book Antiqua" w:hAnsi="Book Antiqua" w:cs="Book Antiqua"/>
          <w:color w:val="000000"/>
          <w:vertAlign w:val="superscript"/>
        </w:rPr>
        <w:t>[26]</w:t>
      </w:r>
      <w:r w:rsidRPr="00A228ED">
        <w:rPr>
          <w:rFonts w:ascii="Book Antiqua" w:eastAsia="Book Antiqua" w:hAnsi="Book Antiqua" w:cs="Book Antiqua"/>
          <w:color w:val="000000"/>
        </w:rPr>
        <w:t xml:space="preserve"> believed that the mechanism of association between CKD and cognition may be similar to that of hypertension or diabetes. We believe</w:t>
      </w:r>
      <w:r w:rsidRPr="00A228ED">
        <w:rPr>
          <w:rFonts w:ascii="Book Antiqua" w:eastAsia="宋体" w:hAnsi="Book Antiqua" w:cs="Book Antiqua"/>
          <w:color w:val="000000"/>
          <w:lang w:eastAsia="zh-CN"/>
        </w:rPr>
        <w:t xml:space="preserve"> that</w:t>
      </w:r>
      <w:r w:rsidRPr="00A228ED">
        <w:rPr>
          <w:rFonts w:ascii="Book Antiqua" w:eastAsia="Book Antiqua" w:hAnsi="Book Antiqua" w:cs="Book Antiqua"/>
          <w:color w:val="000000"/>
        </w:rPr>
        <w:t xml:space="preserve"> there is a need for more research, including multiple cognitive tests, measures of everyday cognitive ability related to patients’ understanding of the disease and treatment, and more research on epidemic and episodic dementia outcomes.</w:t>
      </w:r>
    </w:p>
    <w:p w14:paraId="40102744" w14:textId="77777777" w:rsidR="00961478" w:rsidRPr="00A228ED" w:rsidRDefault="00EA47C6" w:rsidP="00A228ED">
      <w:pPr>
        <w:spacing w:line="360" w:lineRule="auto"/>
        <w:ind w:firstLine="240"/>
        <w:jc w:val="both"/>
        <w:rPr>
          <w:rFonts w:ascii="Book Antiqua" w:hAnsi="Book Antiqua"/>
        </w:rPr>
      </w:pPr>
      <w:r w:rsidRPr="00A228ED">
        <w:rPr>
          <w:rFonts w:ascii="Book Antiqua" w:eastAsia="Book Antiqua" w:hAnsi="Book Antiqua" w:cs="Book Antiqua"/>
          <w:color w:val="000000"/>
        </w:rPr>
        <w:t xml:space="preserve">This study also found that hypertensive patients had a higher risk of cognitive dysfunction (OR = 2.011,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0.041). Peritoneal dialysis patients may experience vasculopathy during treatment, and hypertensive patients may experience altered cerebral blood flow and cerebrovascular changes, and ischemia and hypoxia may damage brain cells, leading to cognitive dysfunction</w:t>
      </w:r>
      <w:r w:rsidRPr="00A228ED">
        <w:rPr>
          <w:rFonts w:ascii="Book Antiqua" w:eastAsia="Book Antiqua" w:hAnsi="Book Antiqua" w:cs="Book Antiqua"/>
          <w:color w:val="000000" w:themeColor="text1"/>
          <w:vertAlign w:val="superscript"/>
        </w:rPr>
        <w:t>[27]</w:t>
      </w:r>
      <w:r w:rsidRPr="00A228ED">
        <w:rPr>
          <w:rFonts w:ascii="Book Antiqua" w:eastAsia="Book Antiqua" w:hAnsi="Book Antiqua" w:cs="Book Antiqua"/>
          <w:color w:val="000000" w:themeColor="text1"/>
        </w:rPr>
        <w:t>.</w:t>
      </w:r>
    </w:p>
    <w:p w14:paraId="46BF3145" w14:textId="77777777" w:rsidR="00961478" w:rsidRPr="00A228ED" w:rsidRDefault="00961478" w:rsidP="00A228ED">
      <w:pPr>
        <w:spacing w:line="360" w:lineRule="auto"/>
        <w:jc w:val="both"/>
        <w:rPr>
          <w:rFonts w:ascii="Book Antiqua" w:hAnsi="Book Antiqua"/>
        </w:rPr>
      </w:pPr>
    </w:p>
    <w:p w14:paraId="2FD20E8A"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aps/>
          <w:color w:val="000000"/>
          <w:u w:val="single"/>
        </w:rPr>
        <w:t>CONCLUSION</w:t>
      </w:r>
    </w:p>
    <w:p w14:paraId="2884A23F" w14:textId="1F70755A"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 xml:space="preserve">By analyzing 200 patients with CKD undergoing peritoneal dialysis, we found that the risk factors affecting cognitive dysfunction </w:t>
      </w:r>
      <w:r w:rsidRPr="00A228ED">
        <w:rPr>
          <w:rFonts w:ascii="Book Antiqua" w:eastAsia="宋体" w:hAnsi="Book Antiqua" w:cs="Book Antiqua"/>
          <w:color w:val="000000"/>
          <w:lang w:eastAsia="zh-CN"/>
        </w:rPr>
        <w:t>include</w:t>
      </w:r>
      <w:r w:rsidRPr="00A228ED">
        <w:rPr>
          <w:rFonts w:ascii="Book Antiqua" w:eastAsia="Book Antiqua" w:hAnsi="Book Antiqua" w:cs="Book Antiqua"/>
          <w:color w:val="000000"/>
        </w:rPr>
        <w:t xml:space="preserve"> age, 60-79 years and ≥ 80 years; education, primary school education or less; marital status, divorced or widowed; payment method, self-funded; hypertension; and CKD. Medical staff should assess the cognitive function of patients at the right time and pay regular attention to changes in the patients’ cognitive function.</w:t>
      </w:r>
    </w:p>
    <w:p w14:paraId="035103C3" w14:textId="77777777" w:rsidR="00961478" w:rsidRPr="00A228ED" w:rsidRDefault="00961478" w:rsidP="00A228ED">
      <w:pPr>
        <w:spacing w:line="360" w:lineRule="auto"/>
        <w:jc w:val="both"/>
        <w:rPr>
          <w:rFonts w:ascii="Book Antiqua" w:hAnsi="Book Antiqua"/>
        </w:rPr>
      </w:pPr>
    </w:p>
    <w:p w14:paraId="5609FE25"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aps/>
          <w:color w:val="000000"/>
          <w:u w:val="single"/>
        </w:rPr>
        <w:t>ARTICLE HIGHLIGHTS</w:t>
      </w:r>
    </w:p>
    <w:p w14:paraId="5867B506"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i/>
          <w:color w:val="000000"/>
        </w:rPr>
        <w:lastRenderedPageBreak/>
        <w:t>Research background</w:t>
      </w:r>
    </w:p>
    <w:p w14:paraId="1D988105" w14:textId="3852CB79"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Chronic kidney disease (CKD) patients have been found to be at risk of concurrent cognitive dysfunction in previous studies, which has now become an important public health issue of widespread concern.</w:t>
      </w:r>
    </w:p>
    <w:p w14:paraId="7E9A6E7C" w14:textId="77777777" w:rsidR="00961478" w:rsidRPr="00A228ED" w:rsidRDefault="00961478" w:rsidP="00A228ED">
      <w:pPr>
        <w:spacing w:line="360" w:lineRule="auto"/>
        <w:jc w:val="both"/>
        <w:rPr>
          <w:rFonts w:ascii="Book Antiqua" w:hAnsi="Book Antiqua"/>
        </w:rPr>
      </w:pPr>
    </w:p>
    <w:p w14:paraId="058D8ACE"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i/>
          <w:color w:val="000000"/>
        </w:rPr>
        <w:t>Research motivation</w:t>
      </w:r>
    </w:p>
    <w:p w14:paraId="2212A8C6" w14:textId="59EE540B"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Studies have shown that cognitive impairment in CKD</w:t>
      </w:r>
      <w:r w:rsidRPr="00A228ED">
        <w:rPr>
          <w:rFonts w:ascii="Book Antiqua" w:eastAsia="宋体" w:hAnsi="Book Antiqua" w:cs="Book Antiqua"/>
          <w:color w:val="000000"/>
          <w:lang w:eastAsia="zh-CN"/>
        </w:rPr>
        <w:t xml:space="preserve"> </w:t>
      </w:r>
      <w:r w:rsidRPr="00A228ED">
        <w:rPr>
          <w:rFonts w:ascii="Book Antiqua" w:eastAsia="Book Antiqua" w:hAnsi="Book Antiqua" w:cs="Book Antiqua"/>
          <w:color w:val="000000"/>
        </w:rPr>
        <w:t>patients</w:t>
      </w:r>
      <w:r w:rsidRPr="00A228ED">
        <w:rPr>
          <w:rFonts w:ascii="Book Antiqua" w:eastAsia="宋体" w:hAnsi="Book Antiqua" w:cs="Book Antiqua"/>
          <w:color w:val="000000"/>
          <w:lang w:eastAsia="zh-CN"/>
        </w:rPr>
        <w:t xml:space="preserve"> </w:t>
      </w:r>
      <w:r w:rsidRPr="00A228ED">
        <w:rPr>
          <w:rFonts w:ascii="Book Antiqua" w:eastAsia="Book Antiqua" w:hAnsi="Book Antiqua" w:cs="Book Antiqua"/>
          <w:color w:val="000000"/>
        </w:rPr>
        <w:t>may be caused by different dialysis methods and glomerular filtration rates.</w:t>
      </w:r>
    </w:p>
    <w:p w14:paraId="40E186A7" w14:textId="77777777" w:rsidR="00961478" w:rsidRPr="00A228ED" w:rsidRDefault="00961478" w:rsidP="00A228ED">
      <w:pPr>
        <w:spacing w:line="360" w:lineRule="auto"/>
        <w:jc w:val="both"/>
        <w:rPr>
          <w:rFonts w:ascii="Book Antiqua" w:hAnsi="Book Antiqua"/>
        </w:rPr>
      </w:pPr>
    </w:p>
    <w:p w14:paraId="26F77C87"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i/>
          <w:color w:val="000000"/>
        </w:rPr>
        <w:t>Research objectives</w:t>
      </w:r>
    </w:p>
    <w:p w14:paraId="7F7101EF" w14:textId="73346422"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This object of this study is to explore the risk factors for cognitive impairment in patients with CKD.</w:t>
      </w:r>
    </w:p>
    <w:p w14:paraId="2D642530" w14:textId="77777777" w:rsidR="00961478" w:rsidRPr="00A228ED" w:rsidRDefault="00961478" w:rsidP="00A228ED">
      <w:pPr>
        <w:spacing w:line="360" w:lineRule="auto"/>
        <w:jc w:val="both"/>
        <w:rPr>
          <w:rFonts w:ascii="Book Antiqua" w:hAnsi="Book Antiqua"/>
        </w:rPr>
      </w:pPr>
    </w:p>
    <w:p w14:paraId="75F3638C"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i/>
          <w:color w:val="000000"/>
        </w:rPr>
        <w:t>Research methods</w:t>
      </w:r>
    </w:p>
    <w:p w14:paraId="153EEC25"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We conducted the prospective cohort study between October 2021 and March 2023 in renal internal medicine. A questionnaire was formulated by the method of literature and expert consultation. The questionnaire included questions about age, sex, education level, per capita monthly household income, marital status, living condition, payment method, and hypertension.</w:t>
      </w:r>
    </w:p>
    <w:p w14:paraId="29F60BB4" w14:textId="77777777" w:rsidR="00961478" w:rsidRPr="00A228ED" w:rsidRDefault="00961478" w:rsidP="00A228ED">
      <w:pPr>
        <w:spacing w:line="360" w:lineRule="auto"/>
        <w:jc w:val="both"/>
        <w:rPr>
          <w:rFonts w:ascii="Book Antiqua" w:hAnsi="Book Antiqua"/>
        </w:rPr>
      </w:pPr>
    </w:p>
    <w:p w14:paraId="5F2BBE13"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i/>
          <w:color w:val="000000"/>
        </w:rPr>
        <w:t>Research results</w:t>
      </w:r>
    </w:p>
    <w:p w14:paraId="2C27B5E5" w14:textId="5A41C31D"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 xml:space="preserve">Two hundred patients with CKD undergoing peritoneal dialysis at the hospital were included in this study. Logistic regression analysis showed that patients with CKD undergoing peritoneal dialysis aged 60-79 years [odds ratio (OR) = 1.561,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0.015] and ≥ 80 years (OR = 1.760,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0.013) had a higher risk of cognitive impairment. Participants with</w:t>
      </w:r>
      <w:r w:rsidRPr="00A228ED">
        <w:rPr>
          <w:rFonts w:ascii="Book Antiqua" w:eastAsia="宋体" w:hAnsi="Book Antiqua" w:cs="Book Antiqua"/>
          <w:color w:val="000000"/>
          <w:lang w:eastAsia="zh-CN"/>
        </w:rPr>
        <w:t xml:space="preserve"> </w:t>
      </w:r>
      <w:r w:rsidRPr="00A228ED">
        <w:rPr>
          <w:rFonts w:ascii="Book Antiqua" w:eastAsia="Book Antiqua" w:hAnsi="Book Antiqua" w:cs="Book Antiqua"/>
          <w:color w:val="000000"/>
        </w:rPr>
        <w:t xml:space="preserve">middle and high school education (OR = 0.820,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0.027) had a higher risk of cognitive impairment. However, the risk of cognitive impairment was lower for those with a college degree or more (OR = 0.435,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0.034) than for those with primary school education or less. The risk of cognitive impairment was lower in married than in </w:t>
      </w:r>
      <w:r w:rsidRPr="00A228ED">
        <w:rPr>
          <w:rFonts w:ascii="Book Antiqua" w:eastAsia="Book Antiqua" w:hAnsi="Book Antiqua" w:cs="Book Antiqua"/>
          <w:color w:val="000000"/>
        </w:rPr>
        <w:lastRenderedPageBreak/>
        <w:t xml:space="preserve">unmarried individuals (OR = 0.817,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0.046). The risk of cognitive impairment was higher in divorced and widowed individuals than in unmarried individuals (OR = 1.37,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0.032)</w:t>
      </w:r>
      <w:r w:rsidRPr="00A228ED">
        <w:rPr>
          <w:rFonts w:ascii="Book Antiqua" w:eastAsia="宋体" w:hAnsi="Book Antiqua" w:cs="Book Antiqua"/>
          <w:color w:val="000000"/>
          <w:lang w:eastAsia="zh-CN"/>
        </w:rPr>
        <w:t xml:space="preserve">. </w:t>
      </w:r>
      <w:r w:rsidRPr="00A228ED">
        <w:rPr>
          <w:rStyle w:val="15"/>
          <w:rFonts w:ascii="Book Antiqua" w:eastAsia="Book Antiqua" w:hAnsi="Book Antiqua" w:cs="Book Antiqua"/>
          <w:color w:val="000000"/>
        </w:rPr>
        <w:t>Self-funded patients</w:t>
      </w:r>
      <w:r w:rsidRPr="00A228ED">
        <w:rPr>
          <w:rStyle w:val="15"/>
          <w:rFonts w:ascii="Book Antiqua" w:hAnsi="Book Antiqua"/>
          <w:color w:val="000000"/>
        </w:rPr>
        <w:t xml:space="preserve"> </w:t>
      </w:r>
      <w:r w:rsidRPr="00A228ED">
        <w:rPr>
          <w:rFonts w:ascii="Book Antiqua" w:eastAsia="Book Antiqua" w:hAnsi="Book Antiqua" w:cs="Book Antiqua"/>
          <w:color w:val="000000"/>
        </w:rPr>
        <w:t xml:space="preserve">a higher risk of cognitive impairment (OR = 2.368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0.008). Individuals with hypertension had a higher risk of cognitive impairment (OR = 2.011, </w:t>
      </w:r>
      <w:r w:rsidRPr="00A228ED">
        <w:rPr>
          <w:rFonts w:ascii="Book Antiqua" w:eastAsia="Book Antiqua" w:hAnsi="Book Antiqua" w:cs="Book Antiqua"/>
          <w:i/>
          <w:iCs/>
          <w:color w:val="000000"/>
        </w:rPr>
        <w:t>P</w:t>
      </w:r>
      <w:r w:rsidRPr="00A228ED">
        <w:rPr>
          <w:rFonts w:ascii="Book Antiqua" w:eastAsia="Book Antiqua" w:hAnsi="Book Antiqua" w:cs="Book Antiqua"/>
          <w:color w:val="000000"/>
        </w:rPr>
        <w:t xml:space="preserve"> = 0.041).</w:t>
      </w:r>
    </w:p>
    <w:p w14:paraId="0A79E79D" w14:textId="77777777" w:rsidR="00961478" w:rsidRPr="00A228ED" w:rsidRDefault="00961478" w:rsidP="00A228ED">
      <w:pPr>
        <w:spacing w:line="360" w:lineRule="auto"/>
        <w:jc w:val="both"/>
        <w:rPr>
          <w:rFonts w:ascii="Book Antiqua" w:hAnsi="Book Antiqua"/>
        </w:rPr>
      </w:pPr>
    </w:p>
    <w:p w14:paraId="01B72836"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i/>
          <w:color w:val="000000"/>
        </w:rPr>
        <w:t>Research conclusions</w:t>
      </w:r>
    </w:p>
    <w:p w14:paraId="6A8E5F9B"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 xml:space="preserve">The risk factors affecting cognitive dysfunction </w:t>
      </w:r>
      <w:r w:rsidRPr="00A228ED">
        <w:rPr>
          <w:rFonts w:ascii="Book Antiqua" w:eastAsia="宋体" w:hAnsi="Book Antiqua" w:cs="Book Antiqua"/>
          <w:color w:val="000000"/>
          <w:lang w:eastAsia="zh-CN"/>
        </w:rPr>
        <w:t xml:space="preserve">include </w:t>
      </w:r>
      <w:r w:rsidRPr="00A228ED">
        <w:rPr>
          <w:rFonts w:ascii="Book Antiqua" w:eastAsia="Book Antiqua" w:hAnsi="Book Antiqua" w:cs="Book Antiqua"/>
          <w:color w:val="000000"/>
        </w:rPr>
        <w:t>age, 60-79 years and ≥ 80 years; education, primary school education or less; marital status, divorced or widowed; payment method, self-funded; hypertension; and CKD, which gradually decreases with continuous peritoneal dialysis.</w:t>
      </w:r>
    </w:p>
    <w:p w14:paraId="72F69BCB" w14:textId="77777777" w:rsidR="00961478" w:rsidRPr="00A228ED" w:rsidRDefault="00961478" w:rsidP="00A228ED">
      <w:pPr>
        <w:spacing w:line="360" w:lineRule="auto"/>
        <w:jc w:val="both"/>
        <w:rPr>
          <w:rFonts w:ascii="Book Antiqua" w:hAnsi="Book Antiqua"/>
        </w:rPr>
      </w:pPr>
    </w:p>
    <w:p w14:paraId="79C3AD75"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i/>
          <w:color w:val="000000"/>
        </w:rPr>
        <w:t>Research perspectives</w:t>
      </w:r>
    </w:p>
    <w:p w14:paraId="62E2654D"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color w:val="000000"/>
        </w:rPr>
        <w:t>Medical staff should assess the cognitive function of patients at the right time and pay regular attention to changes in the patients’ cognitive function.</w:t>
      </w:r>
    </w:p>
    <w:p w14:paraId="2255284C" w14:textId="77777777" w:rsidR="00961478" w:rsidRPr="00A228ED" w:rsidRDefault="00961478" w:rsidP="00A228ED">
      <w:pPr>
        <w:spacing w:line="360" w:lineRule="auto"/>
        <w:jc w:val="both"/>
        <w:rPr>
          <w:rFonts w:ascii="Book Antiqua" w:hAnsi="Book Antiqua"/>
        </w:rPr>
      </w:pPr>
    </w:p>
    <w:p w14:paraId="37F79F9C"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t>REFERENCES</w:t>
      </w:r>
    </w:p>
    <w:p w14:paraId="31B2FFC3"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 </w:t>
      </w:r>
      <w:r w:rsidRPr="00A228ED">
        <w:rPr>
          <w:rFonts w:ascii="Book Antiqua" w:hAnsi="Book Antiqua"/>
          <w:b/>
          <w:bCs/>
        </w:rPr>
        <w:t>Olsen E</w:t>
      </w:r>
      <w:r w:rsidRPr="00A228ED">
        <w:rPr>
          <w:rFonts w:ascii="Book Antiqua" w:hAnsi="Book Antiqua"/>
        </w:rPr>
        <w:t xml:space="preserve">, van Galen G. Chronic Renal Failure-Causes, Clinical Findings, Treatments and Prognosis. </w:t>
      </w:r>
      <w:r w:rsidRPr="00A228ED">
        <w:rPr>
          <w:rFonts w:ascii="Book Antiqua" w:hAnsi="Book Antiqua"/>
          <w:i/>
          <w:iCs/>
        </w:rPr>
        <w:t xml:space="preserve">Vet Clin North Am Equine </w:t>
      </w:r>
      <w:proofErr w:type="spellStart"/>
      <w:r w:rsidRPr="00A228ED">
        <w:rPr>
          <w:rFonts w:ascii="Book Antiqua" w:hAnsi="Book Antiqua"/>
          <w:i/>
          <w:iCs/>
        </w:rPr>
        <w:t>Pract</w:t>
      </w:r>
      <w:proofErr w:type="spellEnd"/>
      <w:r w:rsidRPr="00A228ED">
        <w:rPr>
          <w:rFonts w:ascii="Book Antiqua" w:hAnsi="Book Antiqua"/>
        </w:rPr>
        <w:t xml:space="preserve"> 2022; </w:t>
      </w:r>
      <w:r w:rsidRPr="00A228ED">
        <w:rPr>
          <w:rFonts w:ascii="Book Antiqua" w:hAnsi="Book Antiqua"/>
          <w:b/>
          <w:bCs/>
        </w:rPr>
        <w:t>38</w:t>
      </w:r>
      <w:r w:rsidRPr="00A228ED">
        <w:rPr>
          <w:rFonts w:ascii="Book Antiqua" w:hAnsi="Book Antiqua"/>
        </w:rPr>
        <w:t>: 25-46 [PMID: 35365250 DOI: 10.1016/j.cveq.2021.11.003]</w:t>
      </w:r>
    </w:p>
    <w:p w14:paraId="3B0A9862"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2 </w:t>
      </w:r>
      <w:r w:rsidRPr="00A228ED">
        <w:rPr>
          <w:rFonts w:ascii="Book Antiqua" w:hAnsi="Book Antiqua"/>
          <w:b/>
          <w:bCs/>
        </w:rPr>
        <w:t>Ellis P</w:t>
      </w:r>
      <w:r w:rsidRPr="00A228ED">
        <w:rPr>
          <w:rFonts w:ascii="Book Antiqua" w:hAnsi="Book Antiqua"/>
        </w:rPr>
        <w:t xml:space="preserve">. An overview of </w:t>
      </w:r>
      <w:proofErr w:type="spellStart"/>
      <w:r w:rsidRPr="00A228ED">
        <w:rPr>
          <w:rFonts w:ascii="Book Antiqua" w:hAnsi="Book Antiqua"/>
        </w:rPr>
        <w:t>haemodialysis</w:t>
      </w:r>
      <w:proofErr w:type="spellEnd"/>
      <w:r w:rsidRPr="00A228ED">
        <w:rPr>
          <w:rFonts w:ascii="Book Antiqua" w:hAnsi="Book Antiqua"/>
        </w:rPr>
        <w:t xml:space="preserve">. </w:t>
      </w:r>
      <w:r w:rsidRPr="00A228ED">
        <w:rPr>
          <w:rFonts w:ascii="Book Antiqua" w:hAnsi="Book Antiqua"/>
          <w:i/>
          <w:iCs/>
        </w:rPr>
        <w:t xml:space="preserve">Br J </w:t>
      </w:r>
      <w:proofErr w:type="spellStart"/>
      <w:r w:rsidRPr="00A228ED">
        <w:rPr>
          <w:rFonts w:ascii="Book Antiqua" w:hAnsi="Book Antiqua"/>
          <w:i/>
          <w:iCs/>
        </w:rPr>
        <w:t>Nurs</w:t>
      </w:r>
      <w:proofErr w:type="spellEnd"/>
      <w:r w:rsidRPr="00A228ED">
        <w:rPr>
          <w:rFonts w:ascii="Book Antiqua" w:hAnsi="Book Antiqua"/>
        </w:rPr>
        <w:t xml:space="preserve"> 2023; </w:t>
      </w:r>
      <w:r w:rsidRPr="00A228ED">
        <w:rPr>
          <w:rFonts w:ascii="Book Antiqua" w:hAnsi="Book Antiqua"/>
          <w:b/>
          <w:bCs/>
        </w:rPr>
        <w:t>32</w:t>
      </w:r>
      <w:r w:rsidRPr="00A228ED">
        <w:rPr>
          <w:rFonts w:ascii="Book Antiqua" w:hAnsi="Book Antiqua"/>
        </w:rPr>
        <w:t>: 356-360 [PMID: 37083382 DOI: 10.12968/bjon.2023.32.8.356]</w:t>
      </w:r>
    </w:p>
    <w:p w14:paraId="2084B874"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3 </w:t>
      </w:r>
      <w:r w:rsidRPr="00A228ED">
        <w:rPr>
          <w:rFonts w:ascii="Book Antiqua" w:hAnsi="Book Antiqua"/>
          <w:b/>
          <w:bCs/>
        </w:rPr>
        <w:t>Zhang W</w:t>
      </w:r>
      <w:r w:rsidRPr="00A228ED">
        <w:rPr>
          <w:rFonts w:ascii="Book Antiqua" w:hAnsi="Book Antiqua"/>
        </w:rPr>
        <w:t xml:space="preserve">, Li P, Zhou H. Mid-short-term risk factors for chronic renal failure in children with posterior urethral valve. </w:t>
      </w:r>
      <w:proofErr w:type="spellStart"/>
      <w:r w:rsidRPr="00A228ED">
        <w:rPr>
          <w:rFonts w:ascii="Book Antiqua" w:hAnsi="Book Antiqua"/>
          <w:i/>
          <w:iCs/>
        </w:rPr>
        <w:t>Pediatr</w:t>
      </w:r>
      <w:proofErr w:type="spellEnd"/>
      <w:r w:rsidRPr="00A228ED">
        <w:rPr>
          <w:rFonts w:ascii="Book Antiqua" w:hAnsi="Book Antiqua"/>
          <w:i/>
          <w:iCs/>
        </w:rPr>
        <w:t xml:space="preserve"> Surg Int</w:t>
      </w:r>
      <w:r w:rsidRPr="00A228ED">
        <w:rPr>
          <w:rFonts w:ascii="Book Antiqua" w:hAnsi="Book Antiqua"/>
        </w:rPr>
        <w:t xml:space="preserve"> 2022; </w:t>
      </w:r>
      <w:r w:rsidRPr="00A228ED">
        <w:rPr>
          <w:rFonts w:ascii="Book Antiqua" w:hAnsi="Book Antiqua"/>
          <w:b/>
          <w:bCs/>
        </w:rPr>
        <w:t>38</w:t>
      </w:r>
      <w:r w:rsidRPr="00A228ED">
        <w:rPr>
          <w:rFonts w:ascii="Book Antiqua" w:hAnsi="Book Antiqua"/>
        </w:rPr>
        <w:t>: 1321-1326 [PMID: 35779105 DOI: 10.1007/s00383-022-05154-7]</w:t>
      </w:r>
    </w:p>
    <w:p w14:paraId="1EA4ED3E"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4 </w:t>
      </w:r>
      <w:r w:rsidRPr="00A228ED">
        <w:rPr>
          <w:rFonts w:ascii="Book Antiqua" w:hAnsi="Book Antiqua"/>
          <w:b/>
          <w:bCs/>
        </w:rPr>
        <w:t>Flagg AJ</w:t>
      </w:r>
      <w:r w:rsidRPr="00A228ED">
        <w:rPr>
          <w:rFonts w:ascii="Book Antiqua" w:hAnsi="Book Antiqua"/>
        </w:rPr>
        <w:t xml:space="preserve">. Chronic Renal Therapy. </w:t>
      </w:r>
      <w:proofErr w:type="spellStart"/>
      <w:r w:rsidRPr="00A228ED">
        <w:rPr>
          <w:rFonts w:ascii="Book Antiqua" w:hAnsi="Book Antiqua"/>
          <w:i/>
          <w:iCs/>
        </w:rPr>
        <w:t>Nurs</w:t>
      </w:r>
      <w:proofErr w:type="spellEnd"/>
      <w:r w:rsidRPr="00A228ED">
        <w:rPr>
          <w:rFonts w:ascii="Book Antiqua" w:hAnsi="Book Antiqua"/>
          <w:i/>
          <w:iCs/>
        </w:rPr>
        <w:t xml:space="preserve"> Clin North Am</w:t>
      </w:r>
      <w:r w:rsidRPr="00A228ED">
        <w:rPr>
          <w:rFonts w:ascii="Book Antiqua" w:hAnsi="Book Antiqua"/>
        </w:rPr>
        <w:t xml:space="preserve"> 2018; </w:t>
      </w:r>
      <w:r w:rsidRPr="00A228ED">
        <w:rPr>
          <w:rFonts w:ascii="Book Antiqua" w:hAnsi="Book Antiqua"/>
          <w:b/>
          <w:bCs/>
        </w:rPr>
        <w:t>53</w:t>
      </w:r>
      <w:r w:rsidRPr="00A228ED">
        <w:rPr>
          <w:rFonts w:ascii="Book Antiqua" w:hAnsi="Book Antiqua"/>
        </w:rPr>
        <w:t>: 511-519 [PMID: 30388977 DOI: 10.1016/j.cnur.2018.07.002]</w:t>
      </w:r>
    </w:p>
    <w:p w14:paraId="382E38B8" w14:textId="77777777" w:rsidR="00961478" w:rsidRPr="00A228ED" w:rsidRDefault="00EA47C6" w:rsidP="00A228ED">
      <w:pPr>
        <w:spacing w:line="360" w:lineRule="auto"/>
        <w:jc w:val="both"/>
        <w:rPr>
          <w:rFonts w:ascii="Book Antiqua" w:hAnsi="Book Antiqua"/>
        </w:rPr>
      </w:pPr>
      <w:r w:rsidRPr="00A228ED">
        <w:rPr>
          <w:rFonts w:ascii="Book Antiqua" w:hAnsi="Book Antiqua"/>
        </w:rPr>
        <w:lastRenderedPageBreak/>
        <w:t xml:space="preserve">5 </w:t>
      </w:r>
      <w:r w:rsidRPr="00A228ED">
        <w:rPr>
          <w:rFonts w:ascii="Book Antiqua" w:hAnsi="Book Antiqua"/>
          <w:b/>
          <w:bCs/>
        </w:rPr>
        <w:t>Kanda H</w:t>
      </w:r>
      <w:r w:rsidRPr="00A228ED">
        <w:rPr>
          <w:rFonts w:ascii="Book Antiqua" w:hAnsi="Book Antiqua"/>
        </w:rPr>
        <w:t xml:space="preserve">, </w:t>
      </w:r>
      <w:proofErr w:type="spellStart"/>
      <w:r w:rsidRPr="00A228ED">
        <w:rPr>
          <w:rFonts w:ascii="Book Antiqua" w:hAnsi="Book Antiqua"/>
        </w:rPr>
        <w:t>Hirasaki</w:t>
      </w:r>
      <w:proofErr w:type="spellEnd"/>
      <w:r w:rsidRPr="00A228ED">
        <w:rPr>
          <w:rFonts w:ascii="Book Antiqua" w:hAnsi="Book Antiqua"/>
        </w:rPr>
        <w:t xml:space="preserve"> Y, Iida T, </w:t>
      </w:r>
      <w:proofErr w:type="spellStart"/>
      <w:r w:rsidRPr="00A228ED">
        <w:rPr>
          <w:rFonts w:ascii="Book Antiqua" w:hAnsi="Book Antiqua"/>
        </w:rPr>
        <w:t>Kanao</w:t>
      </w:r>
      <w:proofErr w:type="spellEnd"/>
      <w:r w:rsidRPr="00A228ED">
        <w:rPr>
          <w:rFonts w:ascii="Book Antiqua" w:hAnsi="Book Antiqua"/>
        </w:rPr>
        <w:t xml:space="preserve">-Kanda M, Toyama Y, Chiba T, </w:t>
      </w:r>
      <w:proofErr w:type="spellStart"/>
      <w:r w:rsidRPr="00A228ED">
        <w:rPr>
          <w:rFonts w:ascii="Book Antiqua" w:hAnsi="Book Antiqua"/>
        </w:rPr>
        <w:t>Kunisawa</w:t>
      </w:r>
      <w:proofErr w:type="spellEnd"/>
      <w:r w:rsidRPr="00A228ED">
        <w:rPr>
          <w:rFonts w:ascii="Book Antiqua" w:hAnsi="Book Antiqua"/>
        </w:rPr>
        <w:t xml:space="preserve"> T. Perioperative Management of Patients With End-Stage Renal Disease. </w:t>
      </w:r>
      <w:r w:rsidRPr="00A228ED">
        <w:rPr>
          <w:rFonts w:ascii="Book Antiqua" w:hAnsi="Book Antiqua"/>
          <w:i/>
          <w:iCs/>
        </w:rPr>
        <w:t xml:space="preserve">J </w:t>
      </w:r>
      <w:proofErr w:type="spellStart"/>
      <w:r w:rsidRPr="00A228ED">
        <w:rPr>
          <w:rFonts w:ascii="Book Antiqua" w:hAnsi="Book Antiqua"/>
          <w:i/>
          <w:iCs/>
        </w:rPr>
        <w:t>Cardiothorac</w:t>
      </w:r>
      <w:proofErr w:type="spellEnd"/>
      <w:r w:rsidRPr="00A228ED">
        <w:rPr>
          <w:rFonts w:ascii="Book Antiqua" w:hAnsi="Book Antiqua"/>
          <w:i/>
          <w:iCs/>
        </w:rPr>
        <w:t xml:space="preserve"> </w:t>
      </w:r>
      <w:proofErr w:type="spellStart"/>
      <w:r w:rsidRPr="00A228ED">
        <w:rPr>
          <w:rFonts w:ascii="Book Antiqua" w:hAnsi="Book Antiqua"/>
          <w:i/>
          <w:iCs/>
        </w:rPr>
        <w:t>Vasc</w:t>
      </w:r>
      <w:proofErr w:type="spellEnd"/>
      <w:r w:rsidRPr="00A228ED">
        <w:rPr>
          <w:rFonts w:ascii="Book Antiqua" w:hAnsi="Book Antiqua"/>
          <w:i/>
          <w:iCs/>
        </w:rPr>
        <w:t xml:space="preserve"> </w:t>
      </w:r>
      <w:proofErr w:type="spellStart"/>
      <w:r w:rsidRPr="00A228ED">
        <w:rPr>
          <w:rFonts w:ascii="Book Antiqua" w:hAnsi="Book Antiqua"/>
          <w:i/>
          <w:iCs/>
        </w:rPr>
        <w:t>Anesth</w:t>
      </w:r>
      <w:proofErr w:type="spellEnd"/>
      <w:r w:rsidRPr="00A228ED">
        <w:rPr>
          <w:rFonts w:ascii="Book Antiqua" w:hAnsi="Book Antiqua"/>
        </w:rPr>
        <w:t xml:space="preserve"> 2017; </w:t>
      </w:r>
      <w:r w:rsidRPr="00A228ED">
        <w:rPr>
          <w:rFonts w:ascii="Book Antiqua" w:hAnsi="Book Antiqua"/>
          <w:b/>
          <w:bCs/>
        </w:rPr>
        <w:t>31</w:t>
      </w:r>
      <w:r w:rsidRPr="00A228ED">
        <w:rPr>
          <w:rFonts w:ascii="Book Antiqua" w:hAnsi="Book Antiqua"/>
        </w:rPr>
        <w:t>: 2251-2267 [PMID: 28803771 DOI: 10.1053/j.jvca.2017.04.019]</w:t>
      </w:r>
    </w:p>
    <w:p w14:paraId="6042B279"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6 </w:t>
      </w:r>
      <w:r w:rsidRPr="00A228ED">
        <w:rPr>
          <w:rFonts w:ascii="Book Antiqua" w:hAnsi="Book Antiqua"/>
          <w:b/>
          <w:bCs/>
        </w:rPr>
        <w:t>Price IN</w:t>
      </w:r>
      <w:r w:rsidRPr="00A228ED">
        <w:rPr>
          <w:rFonts w:ascii="Book Antiqua" w:hAnsi="Book Antiqua"/>
        </w:rPr>
        <w:t xml:space="preserve">, Wood AF. Chronic kidney disease and renal replacement therapy: an overview for the advanced clinical practitioner. </w:t>
      </w:r>
      <w:r w:rsidRPr="00A228ED">
        <w:rPr>
          <w:rFonts w:ascii="Book Antiqua" w:hAnsi="Book Antiqua"/>
          <w:i/>
          <w:iCs/>
        </w:rPr>
        <w:t xml:space="preserve">Br J </w:t>
      </w:r>
      <w:proofErr w:type="spellStart"/>
      <w:r w:rsidRPr="00A228ED">
        <w:rPr>
          <w:rFonts w:ascii="Book Antiqua" w:hAnsi="Book Antiqua"/>
          <w:i/>
          <w:iCs/>
        </w:rPr>
        <w:t>Nurs</w:t>
      </w:r>
      <w:proofErr w:type="spellEnd"/>
      <w:r w:rsidRPr="00A228ED">
        <w:rPr>
          <w:rFonts w:ascii="Book Antiqua" w:hAnsi="Book Antiqua"/>
        </w:rPr>
        <w:t xml:space="preserve"> 2022; </w:t>
      </w:r>
      <w:r w:rsidRPr="00A228ED">
        <w:rPr>
          <w:rFonts w:ascii="Book Antiqua" w:hAnsi="Book Antiqua"/>
          <w:b/>
          <w:bCs/>
        </w:rPr>
        <w:t>31</w:t>
      </w:r>
      <w:r w:rsidRPr="00A228ED">
        <w:rPr>
          <w:rFonts w:ascii="Book Antiqua" w:hAnsi="Book Antiqua"/>
        </w:rPr>
        <w:t>: 124-134 [PMID: 35152740 DOI: 10.12968/bjon.2022.31.3.124]</w:t>
      </w:r>
    </w:p>
    <w:p w14:paraId="79C5BEAB"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7 </w:t>
      </w:r>
      <w:proofErr w:type="spellStart"/>
      <w:r w:rsidRPr="00A228ED">
        <w:rPr>
          <w:rFonts w:ascii="Book Antiqua" w:hAnsi="Book Antiqua"/>
          <w:b/>
          <w:bCs/>
        </w:rPr>
        <w:t>Jongsiriyanyong</w:t>
      </w:r>
      <w:proofErr w:type="spellEnd"/>
      <w:r w:rsidRPr="00A228ED">
        <w:rPr>
          <w:rFonts w:ascii="Book Antiqua" w:hAnsi="Book Antiqua"/>
          <w:b/>
          <w:bCs/>
        </w:rPr>
        <w:t xml:space="preserve"> S</w:t>
      </w:r>
      <w:r w:rsidRPr="00A228ED">
        <w:rPr>
          <w:rFonts w:ascii="Book Antiqua" w:hAnsi="Book Antiqua"/>
        </w:rPr>
        <w:t xml:space="preserve">, </w:t>
      </w:r>
      <w:proofErr w:type="spellStart"/>
      <w:r w:rsidRPr="00A228ED">
        <w:rPr>
          <w:rFonts w:ascii="Book Antiqua" w:hAnsi="Book Antiqua"/>
        </w:rPr>
        <w:t>Limpawattana</w:t>
      </w:r>
      <w:proofErr w:type="spellEnd"/>
      <w:r w:rsidRPr="00A228ED">
        <w:rPr>
          <w:rFonts w:ascii="Book Antiqua" w:hAnsi="Book Antiqua"/>
        </w:rPr>
        <w:t xml:space="preserve"> P. Mild Cognitive Impairment in Clinical Practice: A Review Article. </w:t>
      </w:r>
      <w:r w:rsidRPr="00A228ED">
        <w:rPr>
          <w:rFonts w:ascii="Book Antiqua" w:hAnsi="Book Antiqua"/>
          <w:i/>
          <w:iCs/>
        </w:rPr>
        <w:t xml:space="preserve">Am J </w:t>
      </w:r>
      <w:proofErr w:type="spellStart"/>
      <w:r w:rsidRPr="00A228ED">
        <w:rPr>
          <w:rFonts w:ascii="Book Antiqua" w:hAnsi="Book Antiqua"/>
          <w:i/>
          <w:iCs/>
        </w:rPr>
        <w:t>Alzheimers</w:t>
      </w:r>
      <w:proofErr w:type="spellEnd"/>
      <w:r w:rsidRPr="00A228ED">
        <w:rPr>
          <w:rFonts w:ascii="Book Antiqua" w:hAnsi="Book Antiqua"/>
          <w:i/>
          <w:iCs/>
        </w:rPr>
        <w:t xml:space="preserve"> Dis Other </w:t>
      </w:r>
      <w:proofErr w:type="spellStart"/>
      <w:r w:rsidRPr="00A228ED">
        <w:rPr>
          <w:rFonts w:ascii="Book Antiqua" w:hAnsi="Book Antiqua"/>
          <w:i/>
          <w:iCs/>
        </w:rPr>
        <w:t>Demen</w:t>
      </w:r>
      <w:proofErr w:type="spellEnd"/>
      <w:r w:rsidRPr="00A228ED">
        <w:rPr>
          <w:rFonts w:ascii="Book Antiqua" w:hAnsi="Book Antiqua"/>
        </w:rPr>
        <w:t xml:space="preserve"> 2018; </w:t>
      </w:r>
      <w:r w:rsidRPr="00A228ED">
        <w:rPr>
          <w:rFonts w:ascii="Book Antiqua" w:hAnsi="Book Antiqua"/>
          <w:b/>
          <w:bCs/>
        </w:rPr>
        <w:t>33</w:t>
      </w:r>
      <w:r w:rsidRPr="00A228ED">
        <w:rPr>
          <w:rFonts w:ascii="Book Antiqua" w:hAnsi="Book Antiqua"/>
        </w:rPr>
        <w:t>: 500-507 [PMID: 30068225 DOI: 10.1177/1533317518791401]</w:t>
      </w:r>
    </w:p>
    <w:p w14:paraId="3230A9D9"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8 </w:t>
      </w:r>
      <w:r w:rsidRPr="00A228ED">
        <w:rPr>
          <w:rFonts w:ascii="Book Antiqua" w:hAnsi="Book Antiqua"/>
          <w:b/>
          <w:bCs/>
        </w:rPr>
        <w:t>Sanford AM</w:t>
      </w:r>
      <w:r w:rsidRPr="00A228ED">
        <w:rPr>
          <w:rFonts w:ascii="Book Antiqua" w:hAnsi="Book Antiqua"/>
        </w:rPr>
        <w:t xml:space="preserve">. Mild Cognitive Impairment. </w:t>
      </w:r>
      <w:r w:rsidRPr="00A228ED">
        <w:rPr>
          <w:rFonts w:ascii="Book Antiqua" w:hAnsi="Book Antiqua"/>
          <w:i/>
          <w:iCs/>
        </w:rPr>
        <w:t xml:space="preserve">Clin </w:t>
      </w:r>
      <w:proofErr w:type="spellStart"/>
      <w:r w:rsidRPr="00A228ED">
        <w:rPr>
          <w:rFonts w:ascii="Book Antiqua" w:hAnsi="Book Antiqua"/>
          <w:i/>
          <w:iCs/>
        </w:rPr>
        <w:t>Geriatr</w:t>
      </w:r>
      <w:proofErr w:type="spellEnd"/>
      <w:r w:rsidRPr="00A228ED">
        <w:rPr>
          <w:rFonts w:ascii="Book Antiqua" w:hAnsi="Book Antiqua"/>
          <w:i/>
          <w:iCs/>
        </w:rPr>
        <w:t xml:space="preserve"> Med</w:t>
      </w:r>
      <w:r w:rsidRPr="00A228ED">
        <w:rPr>
          <w:rFonts w:ascii="Book Antiqua" w:hAnsi="Book Antiqua"/>
        </w:rPr>
        <w:t xml:space="preserve"> 2017; </w:t>
      </w:r>
      <w:r w:rsidRPr="00A228ED">
        <w:rPr>
          <w:rFonts w:ascii="Book Antiqua" w:hAnsi="Book Antiqua"/>
          <w:b/>
          <w:bCs/>
        </w:rPr>
        <w:t>33</w:t>
      </w:r>
      <w:r w:rsidRPr="00A228ED">
        <w:rPr>
          <w:rFonts w:ascii="Book Antiqua" w:hAnsi="Book Antiqua"/>
        </w:rPr>
        <w:t>: 325-337 [PMID: 28689566 DOI: 10.1016/j.cger.2017.02.005]</w:t>
      </w:r>
    </w:p>
    <w:p w14:paraId="0FF0A9E6"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9 </w:t>
      </w:r>
      <w:r w:rsidRPr="00A228ED">
        <w:rPr>
          <w:rFonts w:ascii="Book Antiqua" w:hAnsi="Book Antiqua"/>
          <w:b/>
          <w:bCs/>
        </w:rPr>
        <w:t>Morley JE</w:t>
      </w:r>
      <w:r w:rsidRPr="00A228ED">
        <w:rPr>
          <w:rFonts w:ascii="Book Antiqua" w:hAnsi="Book Antiqua"/>
        </w:rPr>
        <w:t xml:space="preserve">. An Overview of Cognitive Impairment. </w:t>
      </w:r>
      <w:r w:rsidRPr="00A228ED">
        <w:rPr>
          <w:rFonts w:ascii="Book Antiqua" w:hAnsi="Book Antiqua"/>
          <w:i/>
          <w:iCs/>
        </w:rPr>
        <w:t xml:space="preserve">Clin </w:t>
      </w:r>
      <w:proofErr w:type="spellStart"/>
      <w:r w:rsidRPr="00A228ED">
        <w:rPr>
          <w:rFonts w:ascii="Book Antiqua" w:hAnsi="Book Antiqua"/>
          <w:i/>
          <w:iCs/>
        </w:rPr>
        <w:t>Geriatr</w:t>
      </w:r>
      <w:proofErr w:type="spellEnd"/>
      <w:r w:rsidRPr="00A228ED">
        <w:rPr>
          <w:rFonts w:ascii="Book Antiqua" w:hAnsi="Book Antiqua"/>
          <w:i/>
          <w:iCs/>
        </w:rPr>
        <w:t xml:space="preserve"> Med</w:t>
      </w:r>
      <w:r w:rsidRPr="00A228ED">
        <w:rPr>
          <w:rFonts w:ascii="Book Antiqua" w:hAnsi="Book Antiqua"/>
        </w:rPr>
        <w:t xml:space="preserve"> 2018; </w:t>
      </w:r>
      <w:r w:rsidRPr="00A228ED">
        <w:rPr>
          <w:rFonts w:ascii="Book Antiqua" w:hAnsi="Book Antiqua"/>
          <w:b/>
          <w:bCs/>
        </w:rPr>
        <w:t>34</w:t>
      </w:r>
      <w:r w:rsidRPr="00A228ED">
        <w:rPr>
          <w:rFonts w:ascii="Book Antiqua" w:hAnsi="Book Antiqua"/>
        </w:rPr>
        <w:t>: 505-513 [PMID: 30336985 DOI: 10.1016/j.cger.2018.06.003]</w:t>
      </w:r>
    </w:p>
    <w:p w14:paraId="1EB29BA6"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10 </w:t>
      </w:r>
      <w:r w:rsidRPr="00A228ED">
        <w:rPr>
          <w:rFonts w:ascii="Book Antiqua" w:hAnsi="Book Antiqua"/>
          <w:b/>
          <w:bCs/>
        </w:rPr>
        <w:t>Campbell NL</w:t>
      </w:r>
      <w:r w:rsidRPr="00A228ED">
        <w:rPr>
          <w:rFonts w:ascii="Book Antiqua" w:hAnsi="Book Antiqua"/>
        </w:rPr>
        <w:t xml:space="preserve">, </w:t>
      </w:r>
      <w:proofErr w:type="spellStart"/>
      <w:r w:rsidRPr="00A228ED">
        <w:rPr>
          <w:rFonts w:ascii="Book Antiqua" w:hAnsi="Book Antiqua"/>
        </w:rPr>
        <w:t>Unverzagt</w:t>
      </w:r>
      <w:proofErr w:type="spellEnd"/>
      <w:r w:rsidRPr="00A228ED">
        <w:rPr>
          <w:rFonts w:ascii="Book Antiqua" w:hAnsi="Book Antiqua"/>
        </w:rPr>
        <w:t xml:space="preserve"> F, LaMantia MA, Khan BA, </w:t>
      </w:r>
      <w:proofErr w:type="spellStart"/>
      <w:r w:rsidRPr="00A228ED">
        <w:rPr>
          <w:rFonts w:ascii="Book Antiqua" w:hAnsi="Book Antiqua"/>
        </w:rPr>
        <w:t>Boustani</w:t>
      </w:r>
      <w:proofErr w:type="spellEnd"/>
      <w:r w:rsidRPr="00A228ED">
        <w:rPr>
          <w:rFonts w:ascii="Book Antiqua" w:hAnsi="Book Antiqua"/>
        </w:rPr>
        <w:t xml:space="preserve"> MA. Risk factors for the progression of mild cognitive impairment to dementia. </w:t>
      </w:r>
      <w:r w:rsidRPr="00A228ED">
        <w:rPr>
          <w:rFonts w:ascii="Book Antiqua" w:hAnsi="Book Antiqua"/>
          <w:i/>
          <w:iCs/>
        </w:rPr>
        <w:t xml:space="preserve">Clin </w:t>
      </w:r>
      <w:proofErr w:type="spellStart"/>
      <w:r w:rsidRPr="00A228ED">
        <w:rPr>
          <w:rFonts w:ascii="Book Antiqua" w:hAnsi="Book Antiqua"/>
          <w:i/>
          <w:iCs/>
        </w:rPr>
        <w:t>Geriatr</w:t>
      </w:r>
      <w:proofErr w:type="spellEnd"/>
      <w:r w:rsidRPr="00A228ED">
        <w:rPr>
          <w:rFonts w:ascii="Book Antiqua" w:hAnsi="Book Antiqua"/>
          <w:i/>
          <w:iCs/>
        </w:rPr>
        <w:t xml:space="preserve"> Med</w:t>
      </w:r>
      <w:r w:rsidRPr="00A228ED">
        <w:rPr>
          <w:rFonts w:ascii="Book Antiqua" w:hAnsi="Book Antiqua"/>
        </w:rPr>
        <w:t xml:space="preserve"> 2013; </w:t>
      </w:r>
      <w:r w:rsidRPr="00A228ED">
        <w:rPr>
          <w:rFonts w:ascii="Book Antiqua" w:hAnsi="Book Antiqua"/>
          <w:b/>
          <w:bCs/>
        </w:rPr>
        <w:t>29</w:t>
      </w:r>
      <w:r w:rsidRPr="00A228ED">
        <w:rPr>
          <w:rFonts w:ascii="Book Antiqua" w:hAnsi="Book Antiqua"/>
        </w:rPr>
        <w:t>: 873-893 [PMID: 24094301 DOI: 10.1016/j.cger.2013.07.009]</w:t>
      </w:r>
    </w:p>
    <w:p w14:paraId="4509E088"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11 </w:t>
      </w:r>
      <w:r w:rsidRPr="00A228ED">
        <w:rPr>
          <w:rFonts w:ascii="Book Antiqua" w:hAnsi="Book Antiqua"/>
          <w:b/>
          <w:bCs/>
        </w:rPr>
        <w:t>Drew DA</w:t>
      </w:r>
      <w:r w:rsidRPr="00A228ED">
        <w:rPr>
          <w:rFonts w:ascii="Book Antiqua" w:hAnsi="Book Antiqua"/>
        </w:rPr>
        <w:t xml:space="preserve">, Weiner DE, </w:t>
      </w:r>
      <w:proofErr w:type="spellStart"/>
      <w:r w:rsidRPr="00A228ED">
        <w:rPr>
          <w:rFonts w:ascii="Book Antiqua" w:hAnsi="Book Antiqua"/>
        </w:rPr>
        <w:t>Sarnak</w:t>
      </w:r>
      <w:proofErr w:type="spellEnd"/>
      <w:r w:rsidRPr="00A228ED">
        <w:rPr>
          <w:rFonts w:ascii="Book Antiqua" w:hAnsi="Book Antiqua"/>
        </w:rPr>
        <w:t xml:space="preserve"> MJ. Cognitive Impairment in CKD: Pathophysiology, Management, and Prevention. </w:t>
      </w:r>
      <w:r w:rsidRPr="00A228ED">
        <w:rPr>
          <w:rFonts w:ascii="Book Antiqua" w:hAnsi="Book Antiqua"/>
          <w:i/>
          <w:iCs/>
        </w:rPr>
        <w:t>Am J Kidney Dis</w:t>
      </w:r>
      <w:r w:rsidRPr="00A228ED">
        <w:rPr>
          <w:rFonts w:ascii="Book Antiqua" w:hAnsi="Book Antiqua"/>
        </w:rPr>
        <w:t xml:space="preserve"> 2019; </w:t>
      </w:r>
      <w:r w:rsidRPr="00A228ED">
        <w:rPr>
          <w:rFonts w:ascii="Book Antiqua" w:hAnsi="Book Antiqua"/>
          <w:b/>
          <w:bCs/>
        </w:rPr>
        <w:t>74</w:t>
      </w:r>
      <w:r w:rsidRPr="00A228ED">
        <w:rPr>
          <w:rFonts w:ascii="Book Antiqua" w:hAnsi="Book Antiqua"/>
        </w:rPr>
        <w:t>: 782-790 [PMID: 31378643 DOI: 10.1053/j.ajkd.2019.05.017]</w:t>
      </w:r>
    </w:p>
    <w:p w14:paraId="26F7A836"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12 </w:t>
      </w:r>
      <w:proofErr w:type="spellStart"/>
      <w:r w:rsidRPr="00A228ED">
        <w:rPr>
          <w:rFonts w:ascii="Book Antiqua" w:hAnsi="Book Antiqua"/>
          <w:b/>
          <w:bCs/>
        </w:rPr>
        <w:t>Harhay</w:t>
      </w:r>
      <w:proofErr w:type="spellEnd"/>
      <w:r w:rsidRPr="00A228ED">
        <w:rPr>
          <w:rFonts w:ascii="Book Antiqua" w:hAnsi="Book Antiqua"/>
          <w:b/>
          <w:bCs/>
        </w:rPr>
        <w:t xml:space="preserve"> MN</w:t>
      </w:r>
      <w:r w:rsidRPr="00A228ED">
        <w:rPr>
          <w:rFonts w:ascii="Book Antiqua" w:hAnsi="Book Antiqua"/>
        </w:rPr>
        <w:t xml:space="preserve">, Xie D, Zhang X, Hsu CY, </w:t>
      </w:r>
      <w:proofErr w:type="spellStart"/>
      <w:r w:rsidRPr="00A228ED">
        <w:rPr>
          <w:rFonts w:ascii="Book Antiqua" w:hAnsi="Book Antiqua"/>
        </w:rPr>
        <w:t>Vittinghoff</w:t>
      </w:r>
      <w:proofErr w:type="spellEnd"/>
      <w:r w:rsidRPr="00A228ED">
        <w:rPr>
          <w:rFonts w:ascii="Book Antiqua" w:hAnsi="Book Antiqua"/>
        </w:rPr>
        <w:t xml:space="preserve"> E, Go AS, </w:t>
      </w:r>
      <w:proofErr w:type="spellStart"/>
      <w:r w:rsidRPr="00A228ED">
        <w:rPr>
          <w:rFonts w:ascii="Book Antiqua" w:hAnsi="Book Antiqua"/>
        </w:rPr>
        <w:t>Sozio</w:t>
      </w:r>
      <w:proofErr w:type="spellEnd"/>
      <w:r w:rsidRPr="00A228ED">
        <w:rPr>
          <w:rFonts w:ascii="Book Antiqua" w:hAnsi="Book Antiqua"/>
        </w:rPr>
        <w:t xml:space="preserve"> SM, Blumenthal J, </w:t>
      </w:r>
      <w:proofErr w:type="spellStart"/>
      <w:r w:rsidRPr="00A228ED">
        <w:rPr>
          <w:rFonts w:ascii="Book Antiqua" w:hAnsi="Book Antiqua"/>
        </w:rPr>
        <w:t>Seliger</w:t>
      </w:r>
      <w:proofErr w:type="spellEnd"/>
      <w:r w:rsidRPr="00A228ED">
        <w:rPr>
          <w:rFonts w:ascii="Book Antiqua" w:hAnsi="Book Antiqua"/>
        </w:rPr>
        <w:t xml:space="preserve"> S, Chen J, Deo R, </w:t>
      </w:r>
      <w:proofErr w:type="spellStart"/>
      <w:r w:rsidRPr="00A228ED">
        <w:rPr>
          <w:rFonts w:ascii="Book Antiqua" w:hAnsi="Book Antiqua"/>
        </w:rPr>
        <w:t>Dobre</w:t>
      </w:r>
      <w:proofErr w:type="spellEnd"/>
      <w:r w:rsidRPr="00A228ED">
        <w:rPr>
          <w:rFonts w:ascii="Book Antiqua" w:hAnsi="Book Antiqua"/>
        </w:rPr>
        <w:t xml:space="preserve"> M, </w:t>
      </w:r>
      <w:proofErr w:type="spellStart"/>
      <w:r w:rsidRPr="00A228ED">
        <w:rPr>
          <w:rFonts w:ascii="Book Antiqua" w:hAnsi="Book Antiqua"/>
        </w:rPr>
        <w:t>Akkina</w:t>
      </w:r>
      <w:proofErr w:type="spellEnd"/>
      <w:r w:rsidRPr="00A228ED">
        <w:rPr>
          <w:rFonts w:ascii="Book Antiqua" w:hAnsi="Book Antiqua"/>
        </w:rPr>
        <w:t xml:space="preserve"> S, Reese PP, Lash JP, </w:t>
      </w:r>
      <w:proofErr w:type="spellStart"/>
      <w:r w:rsidRPr="00A228ED">
        <w:rPr>
          <w:rFonts w:ascii="Book Antiqua" w:hAnsi="Book Antiqua"/>
        </w:rPr>
        <w:t>Yaffe</w:t>
      </w:r>
      <w:proofErr w:type="spellEnd"/>
      <w:r w:rsidRPr="00A228ED">
        <w:rPr>
          <w:rFonts w:ascii="Book Antiqua" w:hAnsi="Book Antiqua"/>
        </w:rPr>
        <w:t xml:space="preserve"> K, </w:t>
      </w:r>
      <w:proofErr w:type="spellStart"/>
      <w:r w:rsidRPr="00A228ED">
        <w:rPr>
          <w:rFonts w:ascii="Book Antiqua" w:hAnsi="Book Antiqua"/>
        </w:rPr>
        <w:t>Kurella</w:t>
      </w:r>
      <w:proofErr w:type="spellEnd"/>
      <w:r w:rsidRPr="00A228ED">
        <w:rPr>
          <w:rFonts w:ascii="Book Antiqua" w:hAnsi="Book Antiqua"/>
        </w:rPr>
        <w:t xml:space="preserve"> Tamura M; CRIC Study Investigators. Cognitive Impairment in Non-Dialysis-Dependent CKD and the Transition to Dialysis: Findings From the Chronic Renal Insufficiency Cohort (CRIC) Study. </w:t>
      </w:r>
      <w:r w:rsidRPr="00A228ED">
        <w:rPr>
          <w:rFonts w:ascii="Book Antiqua" w:hAnsi="Book Antiqua"/>
          <w:i/>
          <w:iCs/>
        </w:rPr>
        <w:t>Am J Kidney Dis</w:t>
      </w:r>
      <w:r w:rsidRPr="00A228ED">
        <w:rPr>
          <w:rFonts w:ascii="Book Antiqua" w:hAnsi="Book Antiqua"/>
        </w:rPr>
        <w:t xml:space="preserve"> 2018; </w:t>
      </w:r>
      <w:r w:rsidRPr="00A228ED">
        <w:rPr>
          <w:rFonts w:ascii="Book Antiqua" w:hAnsi="Book Antiqua"/>
          <w:b/>
          <w:bCs/>
        </w:rPr>
        <w:t>72</w:t>
      </w:r>
      <w:r w:rsidRPr="00A228ED">
        <w:rPr>
          <w:rFonts w:ascii="Book Antiqua" w:hAnsi="Book Antiqua"/>
        </w:rPr>
        <w:t>: 499-508 [PMID: 29728316 DOI: 10.1053/j.ajkd.2018.02.361]</w:t>
      </w:r>
    </w:p>
    <w:p w14:paraId="05FCDB30"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13 </w:t>
      </w:r>
      <w:r w:rsidRPr="00A228ED">
        <w:rPr>
          <w:rFonts w:ascii="Book Antiqua" w:hAnsi="Book Antiqua"/>
          <w:b/>
          <w:bCs/>
        </w:rPr>
        <w:t>Zhang YH</w:t>
      </w:r>
      <w:r w:rsidRPr="00A228ED">
        <w:rPr>
          <w:rFonts w:ascii="Book Antiqua" w:hAnsi="Book Antiqua"/>
        </w:rPr>
        <w:t xml:space="preserve">, Yang ZK, Wang JW, Xiong ZY, Liao JL, Hao L, Liu GL, Ren YP, Wang Q, Duan LP, Zheng ZX, Dong J. Cognitive Changes in Peritoneal Dialysis Patients: A Multicenter Prospective Cohort Study. </w:t>
      </w:r>
      <w:r w:rsidRPr="00A228ED">
        <w:rPr>
          <w:rFonts w:ascii="Book Antiqua" w:hAnsi="Book Antiqua"/>
          <w:i/>
          <w:iCs/>
        </w:rPr>
        <w:t>Am J Kidney Dis</w:t>
      </w:r>
      <w:r w:rsidRPr="00A228ED">
        <w:rPr>
          <w:rFonts w:ascii="Book Antiqua" w:hAnsi="Book Antiqua"/>
        </w:rPr>
        <w:t xml:space="preserve"> 2018; </w:t>
      </w:r>
      <w:r w:rsidRPr="00A228ED">
        <w:rPr>
          <w:rFonts w:ascii="Book Antiqua" w:hAnsi="Book Antiqua"/>
          <w:b/>
          <w:bCs/>
        </w:rPr>
        <w:t>72</w:t>
      </w:r>
      <w:r w:rsidRPr="00A228ED">
        <w:rPr>
          <w:rFonts w:ascii="Book Antiqua" w:hAnsi="Book Antiqua"/>
        </w:rPr>
        <w:t>: 691-700 [PMID: 30007504 DOI: 10.1053/j.ajkd.2018.04.020]</w:t>
      </w:r>
    </w:p>
    <w:p w14:paraId="5071836C" w14:textId="77777777" w:rsidR="00961478" w:rsidRPr="00A228ED" w:rsidRDefault="00EA47C6" w:rsidP="00A228ED">
      <w:pPr>
        <w:spacing w:line="360" w:lineRule="auto"/>
        <w:jc w:val="both"/>
        <w:rPr>
          <w:rFonts w:ascii="Book Antiqua" w:hAnsi="Book Antiqua"/>
        </w:rPr>
      </w:pPr>
      <w:r w:rsidRPr="00A228ED">
        <w:rPr>
          <w:rFonts w:ascii="Book Antiqua" w:hAnsi="Book Antiqua"/>
        </w:rPr>
        <w:lastRenderedPageBreak/>
        <w:t xml:space="preserve">14 </w:t>
      </w:r>
      <w:proofErr w:type="spellStart"/>
      <w:r w:rsidRPr="00A228ED">
        <w:rPr>
          <w:rFonts w:ascii="Book Antiqua" w:hAnsi="Book Antiqua"/>
          <w:b/>
          <w:bCs/>
        </w:rPr>
        <w:t>Ciesielska</w:t>
      </w:r>
      <w:proofErr w:type="spellEnd"/>
      <w:r w:rsidRPr="00A228ED">
        <w:rPr>
          <w:rFonts w:ascii="Book Antiqua" w:hAnsi="Book Antiqua"/>
          <w:b/>
          <w:bCs/>
        </w:rPr>
        <w:t xml:space="preserve"> N</w:t>
      </w:r>
      <w:r w:rsidRPr="00A228ED">
        <w:rPr>
          <w:rFonts w:ascii="Book Antiqua" w:hAnsi="Book Antiqua"/>
        </w:rPr>
        <w:t xml:space="preserve">, </w:t>
      </w:r>
      <w:proofErr w:type="spellStart"/>
      <w:r w:rsidRPr="00A228ED">
        <w:rPr>
          <w:rFonts w:ascii="Book Antiqua" w:hAnsi="Book Antiqua"/>
        </w:rPr>
        <w:t>Sokołowski</w:t>
      </w:r>
      <w:proofErr w:type="spellEnd"/>
      <w:r w:rsidRPr="00A228ED">
        <w:rPr>
          <w:rFonts w:ascii="Book Antiqua" w:hAnsi="Book Antiqua"/>
        </w:rPr>
        <w:t xml:space="preserve"> R, Mazur E, </w:t>
      </w:r>
      <w:proofErr w:type="spellStart"/>
      <w:r w:rsidRPr="00A228ED">
        <w:rPr>
          <w:rFonts w:ascii="Book Antiqua" w:hAnsi="Book Antiqua"/>
        </w:rPr>
        <w:t>Podhorecka</w:t>
      </w:r>
      <w:proofErr w:type="spellEnd"/>
      <w:r w:rsidRPr="00A228ED">
        <w:rPr>
          <w:rFonts w:ascii="Book Antiqua" w:hAnsi="Book Antiqua"/>
        </w:rPr>
        <w:t xml:space="preserve"> M, </w:t>
      </w:r>
      <w:proofErr w:type="spellStart"/>
      <w:r w:rsidRPr="00A228ED">
        <w:rPr>
          <w:rFonts w:ascii="Book Antiqua" w:hAnsi="Book Antiqua"/>
        </w:rPr>
        <w:t>Polak-Szabela</w:t>
      </w:r>
      <w:proofErr w:type="spellEnd"/>
      <w:r w:rsidRPr="00A228ED">
        <w:rPr>
          <w:rFonts w:ascii="Book Antiqua" w:hAnsi="Book Antiqua"/>
        </w:rPr>
        <w:t xml:space="preserve"> A, </w:t>
      </w:r>
      <w:proofErr w:type="spellStart"/>
      <w:r w:rsidRPr="00A228ED">
        <w:rPr>
          <w:rFonts w:ascii="Book Antiqua" w:hAnsi="Book Antiqua"/>
        </w:rPr>
        <w:t>Kędziora-Kornatowska</w:t>
      </w:r>
      <w:proofErr w:type="spellEnd"/>
      <w:r w:rsidRPr="00A228ED">
        <w:rPr>
          <w:rFonts w:ascii="Book Antiqua" w:hAnsi="Book Antiqua"/>
        </w:rPr>
        <w:t xml:space="preserve"> K. Is the Montreal Cognitive Assessment (MoCA) test better suited than the Mini-Mental State Examination (MMSE) in mild cognitive impairment (MCI) detection among people aged over 60? Meta-analysis. </w:t>
      </w:r>
      <w:proofErr w:type="spellStart"/>
      <w:r w:rsidRPr="00A228ED">
        <w:rPr>
          <w:rFonts w:ascii="Book Antiqua" w:hAnsi="Book Antiqua"/>
          <w:i/>
          <w:iCs/>
        </w:rPr>
        <w:t>Psychiatr</w:t>
      </w:r>
      <w:proofErr w:type="spellEnd"/>
      <w:r w:rsidRPr="00A228ED">
        <w:rPr>
          <w:rFonts w:ascii="Book Antiqua" w:hAnsi="Book Antiqua"/>
          <w:i/>
          <w:iCs/>
        </w:rPr>
        <w:t xml:space="preserve"> Pol</w:t>
      </w:r>
      <w:r w:rsidRPr="00A228ED">
        <w:rPr>
          <w:rFonts w:ascii="Book Antiqua" w:hAnsi="Book Antiqua"/>
        </w:rPr>
        <w:t xml:space="preserve"> 2016; </w:t>
      </w:r>
      <w:r w:rsidRPr="00A228ED">
        <w:rPr>
          <w:rFonts w:ascii="Book Antiqua" w:hAnsi="Book Antiqua"/>
          <w:b/>
          <w:bCs/>
        </w:rPr>
        <w:t>50</w:t>
      </w:r>
      <w:r w:rsidRPr="00A228ED">
        <w:rPr>
          <w:rFonts w:ascii="Book Antiqua" w:hAnsi="Book Antiqua"/>
        </w:rPr>
        <w:t>: 1039-1052 [PMID: 27992895 DOI: 10.12740/PP/45368]</w:t>
      </w:r>
    </w:p>
    <w:p w14:paraId="2DCBAEE9"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15 </w:t>
      </w:r>
      <w:r w:rsidRPr="00A228ED">
        <w:rPr>
          <w:rFonts w:ascii="Book Antiqua" w:hAnsi="Book Antiqua"/>
          <w:b/>
          <w:bCs/>
        </w:rPr>
        <w:t>Davis DH</w:t>
      </w:r>
      <w:r w:rsidRPr="00A228ED">
        <w:rPr>
          <w:rFonts w:ascii="Book Antiqua" w:hAnsi="Book Antiqua"/>
        </w:rPr>
        <w:t xml:space="preserve">, </w:t>
      </w:r>
      <w:proofErr w:type="spellStart"/>
      <w:r w:rsidRPr="00A228ED">
        <w:rPr>
          <w:rFonts w:ascii="Book Antiqua" w:hAnsi="Book Antiqua"/>
        </w:rPr>
        <w:t>Creavin</w:t>
      </w:r>
      <w:proofErr w:type="spellEnd"/>
      <w:r w:rsidRPr="00A228ED">
        <w:rPr>
          <w:rFonts w:ascii="Book Antiqua" w:hAnsi="Book Antiqua"/>
        </w:rPr>
        <w:t xml:space="preserve"> ST, Yip JL, Noel-</w:t>
      </w:r>
      <w:proofErr w:type="spellStart"/>
      <w:r w:rsidRPr="00A228ED">
        <w:rPr>
          <w:rFonts w:ascii="Book Antiqua" w:hAnsi="Book Antiqua"/>
        </w:rPr>
        <w:t>Storr</w:t>
      </w:r>
      <w:proofErr w:type="spellEnd"/>
      <w:r w:rsidRPr="00A228ED">
        <w:rPr>
          <w:rFonts w:ascii="Book Antiqua" w:hAnsi="Book Antiqua"/>
        </w:rPr>
        <w:t xml:space="preserve"> AH, </w:t>
      </w:r>
      <w:proofErr w:type="spellStart"/>
      <w:r w:rsidRPr="00A228ED">
        <w:rPr>
          <w:rFonts w:ascii="Book Antiqua" w:hAnsi="Book Antiqua"/>
        </w:rPr>
        <w:t>Brayne</w:t>
      </w:r>
      <w:proofErr w:type="spellEnd"/>
      <w:r w:rsidRPr="00A228ED">
        <w:rPr>
          <w:rFonts w:ascii="Book Antiqua" w:hAnsi="Book Antiqua"/>
        </w:rPr>
        <w:t xml:space="preserve"> C, Cullum S. Montreal Cognitive Assessment for the detection of dementia. </w:t>
      </w:r>
      <w:r w:rsidRPr="00A228ED">
        <w:rPr>
          <w:rFonts w:ascii="Book Antiqua" w:hAnsi="Book Antiqua"/>
          <w:i/>
          <w:iCs/>
        </w:rPr>
        <w:t>Cochrane Database Syst Rev</w:t>
      </w:r>
      <w:r w:rsidRPr="00A228ED">
        <w:rPr>
          <w:rFonts w:ascii="Book Antiqua" w:hAnsi="Book Antiqua"/>
        </w:rPr>
        <w:t xml:space="preserve"> 2021; </w:t>
      </w:r>
      <w:r w:rsidRPr="00A228ED">
        <w:rPr>
          <w:rFonts w:ascii="Book Antiqua" w:hAnsi="Book Antiqua"/>
          <w:b/>
          <w:bCs/>
        </w:rPr>
        <w:t>7</w:t>
      </w:r>
      <w:r w:rsidRPr="00A228ED">
        <w:rPr>
          <w:rFonts w:ascii="Book Antiqua" w:hAnsi="Book Antiqua"/>
        </w:rPr>
        <w:t>: CD010775 [PMID: 34255351 DOI: 10.1002/14651858.CD010775.pub3]</w:t>
      </w:r>
    </w:p>
    <w:p w14:paraId="7A01F0F7"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16 </w:t>
      </w:r>
      <w:proofErr w:type="spellStart"/>
      <w:r w:rsidRPr="00A228ED">
        <w:rPr>
          <w:rFonts w:ascii="Book Antiqua" w:hAnsi="Book Antiqua"/>
          <w:b/>
          <w:bCs/>
        </w:rPr>
        <w:t>Golenia</w:t>
      </w:r>
      <w:proofErr w:type="spellEnd"/>
      <w:r w:rsidRPr="00A228ED">
        <w:rPr>
          <w:rFonts w:ascii="Book Antiqua" w:hAnsi="Book Antiqua"/>
          <w:b/>
          <w:bCs/>
        </w:rPr>
        <w:t xml:space="preserve"> A</w:t>
      </w:r>
      <w:r w:rsidRPr="00A228ED">
        <w:rPr>
          <w:rFonts w:ascii="Book Antiqua" w:hAnsi="Book Antiqua"/>
        </w:rPr>
        <w:t xml:space="preserve">, </w:t>
      </w:r>
      <w:proofErr w:type="spellStart"/>
      <w:r w:rsidRPr="00A228ED">
        <w:rPr>
          <w:rFonts w:ascii="Book Antiqua" w:hAnsi="Book Antiqua"/>
        </w:rPr>
        <w:t>Zolek</w:t>
      </w:r>
      <w:proofErr w:type="spellEnd"/>
      <w:r w:rsidRPr="00A228ED">
        <w:rPr>
          <w:rFonts w:ascii="Book Antiqua" w:hAnsi="Book Antiqua"/>
        </w:rPr>
        <w:t xml:space="preserve"> N, Olejnik P, </w:t>
      </w:r>
      <w:proofErr w:type="spellStart"/>
      <w:r w:rsidRPr="00A228ED">
        <w:rPr>
          <w:rFonts w:ascii="Book Antiqua" w:hAnsi="Book Antiqua"/>
        </w:rPr>
        <w:t>Wojtaszek</w:t>
      </w:r>
      <w:proofErr w:type="spellEnd"/>
      <w:r w:rsidRPr="00A228ED">
        <w:rPr>
          <w:rFonts w:ascii="Book Antiqua" w:hAnsi="Book Antiqua"/>
        </w:rPr>
        <w:t xml:space="preserve"> E, </w:t>
      </w:r>
      <w:proofErr w:type="spellStart"/>
      <w:r w:rsidRPr="00A228ED">
        <w:rPr>
          <w:rFonts w:ascii="Book Antiqua" w:hAnsi="Book Antiqua"/>
        </w:rPr>
        <w:t>Glogowski</w:t>
      </w:r>
      <w:proofErr w:type="spellEnd"/>
      <w:r w:rsidRPr="00A228ED">
        <w:rPr>
          <w:rFonts w:ascii="Book Antiqua" w:hAnsi="Book Antiqua"/>
        </w:rPr>
        <w:t xml:space="preserve"> T, </w:t>
      </w:r>
      <w:proofErr w:type="spellStart"/>
      <w:r w:rsidRPr="00A228ED">
        <w:rPr>
          <w:rFonts w:ascii="Book Antiqua" w:hAnsi="Book Antiqua"/>
        </w:rPr>
        <w:t>Malyszko</w:t>
      </w:r>
      <w:proofErr w:type="spellEnd"/>
      <w:r w:rsidRPr="00A228ED">
        <w:rPr>
          <w:rFonts w:ascii="Book Antiqua" w:hAnsi="Book Antiqua"/>
        </w:rPr>
        <w:t xml:space="preserve"> J. Prevalence of Cognitive Impairment in Peritoneal Dialysis Patients and Associated Factors. </w:t>
      </w:r>
      <w:r w:rsidRPr="00A228ED">
        <w:rPr>
          <w:rFonts w:ascii="Book Antiqua" w:hAnsi="Book Antiqua"/>
          <w:i/>
          <w:iCs/>
        </w:rPr>
        <w:t>Kidney Blood Press Res</w:t>
      </w:r>
      <w:r w:rsidRPr="00A228ED">
        <w:rPr>
          <w:rFonts w:ascii="Book Antiqua" w:hAnsi="Book Antiqua"/>
        </w:rPr>
        <w:t xml:space="preserve"> 2023; </w:t>
      </w:r>
      <w:r w:rsidRPr="00A228ED">
        <w:rPr>
          <w:rFonts w:ascii="Book Antiqua" w:hAnsi="Book Antiqua"/>
          <w:b/>
          <w:bCs/>
        </w:rPr>
        <w:t>48</w:t>
      </w:r>
      <w:r w:rsidRPr="00A228ED">
        <w:rPr>
          <w:rFonts w:ascii="Book Antiqua" w:hAnsi="Book Antiqua"/>
        </w:rPr>
        <w:t>: 202-208 [PMID: 36940679 DOI: 10.1159/000530168]</w:t>
      </w:r>
    </w:p>
    <w:p w14:paraId="37862925"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17 </w:t>
      </w:r>
      <w:r w:rsidRPr="00A228ED">
        <w:rPr>
          <w:rFonts w:ascii="Book Antiqua" w:hAnsi="Book Antiqua"/>
          <w:b/>
          <w:bCs/>
        </w:rPr>
        <w:t>Zhao Y</w:t>
      </w:r>
      <w:r w:rsidRPr="00A228ED">
        <w:rPr>
          <w:rFonts w:ascii="Book Antiqua" w:hAnsi="Book Antiqua"/>
        </w:rPr>
        <w:t xml:space="preserve">, Zhang Y, Yang Z, Wang J, Xiong Z, Liao J, Hao L, Liu G, Ren Y, Wang Q, Duan L, Zheng Z, Dong J. Sleep Disorders and Cognitive Impairment in Peritoneal Dialysis: A Multicenter Prospective Cohort Study. </w:t>
      </w:r>
      <w:r w:rsidRPr="00A228ED">
        <w:rPr>
          <w:rFonts w:ascii="Book Antiqua" w:hAnsi="Book Antiqua"/>
          <w:i/>
          <w:iCs/>
        </w:rPr>
        <w:t>Kidney Blood Press Res</w:t>
      </w:r>
      <w:r w:rsidRPr="00A228ED">
        <w:rPr>
          <w:rFonts w:ascii="Book Antiqua" w:hAnsi="Book Antiqua"/>
        </w:rPr>
        <w:t xml:space="preserve"> 2019; </w:t>
      </w:r>
      <w:r w:rsidRPr="00A228ED">
        <w:rPr>
          <w:rFonts w:ascii="Book Antiqua" w:hAnsi="Book Antiqua"/>
          <w:b/>
          <w:bCs/>
        </w:rPr>
        <w:t>44</w:t>
      </w:r>
      <w:r w:rsidRPr="00A228ED">
        <w:rPr>
          <w:rFonts w:ascii="Book Antiqua" w:hAnsi="Book Antiqua"/>
        </w:rPr>
        <w:t>: 1115-1127 [PMID: 31537006 DOI: 10.1159/000502355]</w:t>
      </w:r>
    </w:p>
    <w:p w14:paraId="30E53C32"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18 </w:t>
      </w:r>
      <w:proofErr w:type="spellStart"/>
      <w:r w:rsidRPr="00A228ED">
        <w:rPr>
          <w:rFonts w:ascii="Book Antiqua" w:hAnsi="Book Antiqua"/>
          <w:b/>
          <w:bCs/>
        </w:rPr>
        <w:t>Kalirao</w:t>
      </w:r>
      <w:proofErr w:type="spellEnd"/>
      <w:r w:rsidRPr="00A228ED">
        <w:rPr>
          <w:rFonts w:ascii="Book Antiqua" w:hAnsi="Book Antiqua"/>
          <w:b/>
          <w:bCs/>
        </w:rPr>
        <w:t xml:space="preserve"> P</w:t>
      </w:r>
      <w:r w:rsidRPr="00A228ED">
        <w:rPr>
          <w:rFonts w:ascii="Book Antiqua" w:hAnsi="Book Antiqua"/>
        </w:rPr>
        <w:t xml:space="preserve">, Pederson S, Foley RN, </w:t>
      </w:r>
      <w:proofErr w:type="spellStart"/>
      <w:r w:rsidRPr="00A228ED">
        <w:rPr>
          <w:rFonts w:ascii="Book Antiqua" w:hAnsi="Book Antiqua"/>
        </w:rPr>
        <w:t>Kolste</w:t>
      </w:r>
      <w:proofErr w:type="spellEnd"/>
      <w:r w:rsidRPr="00A228ED">
        <w:rPr>
          <w:rFonts w:ascii="Book Antiqua" w:hAnsi="Book Antiqua"/>
        </w:rPr>
        <w:t xml:space="preserve"> A, Tupper D, Zaun D, </w:t>
      </w:r>
      <w:proofErr w:type="spellStart"/>
      <w:r w:rsidRPr="00A228ED">
        <w:rPr>
          <w:rFonts w:ascii="Book Antiqua" w:hAnsi="Book Antiqua"/>
        </w:rPr>
        <w:t>Buot</w:t>
      </w:r>
      <w:proofErr w:type="spellEnd"/>
      <w:r w:rsidRPr="00A228ED">
        <w:rPr>
          <w:rFonts w:ascii="Book Antiqua" w:hAnsi="Book Antiqua"/>
        </w:rPr>
        <w:t xml:space="preserve"> V, Murray AM. Cognitive impairment in peritoneal dialysis patients. </w:t>
      </w:r>
      <w:r w:rsidRPr="00A228ED">
        <w:rPr>
          <w:rFonts w:ascii="Book Antiqua" w:hAnsi="Book Antiqua"/>
          <w:i/>
          <w:iCs/>
        </w:rPr>
        <w:t>Am J Kidney Dis</w:t>
      </w:r>
      <w:r w:rsidRPr="00A228ED">
        <w:rPr>
          <w:rFonts w:ascii="Book Antiqua" w:hAnsi="Book Antiqua"/>
        </w:rPr>
        <w:t xml:space="preserve"> 2011; </w:t>
      </w:r>
      <w:r w:rsidRPr="00A228ED">
        <w:rPr>
          <w:rFonts w:ascii="Book Antiqua" w:hAnsi="Book Antiqua"/>
          <w:b/>
          <w:bCs/>
        </w:rPr>
        <w:t>57</w:t>
      </w:r>
      <w:r w:rsidRPr="00A228ED">
        <w:rPr>
          <w:rFonts w:ascii="Book Antiqua" w:hAnsi="Book Antiqua"/>
        </w:rPr>
        <w:t>: 612-620 [PMID: 21295896 DOI: 10.1053/j.ajkd.2010.11.026]</w:t>
      </w:r>
    </w:p>
    <w:p w14:paraId="65431624"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19 </w:t>
      </w:r>
      <w:r w:rsidRPr="00A228ED">
        <w:rPr>
          <w:rFonts w:ascii="Book Antiqua" w:hAnsi="Book Antiqua"/>
          <w:b/>
          <w:bCs/>
        </w:rPr>
        <w:t>Liao JL</w:t>
      </w:r>
      <w:r w:rsidRPr="00A228ED">
        <w:rPr>
          <w:rFonts w:ascii="Book Antiqua" w:hAnsi="Book Antiqua"/>
        </w:rPr>
        <w:t xml:space="preserve">, Zhang YH, Xiong ZB, Hao L, Liu GL, Ren YP, Wang Q, Duan LP, Zheng ZX, Xiong ZY, Dong J. The Association of Cognitive Impairment with Peritoneal Dialysis-Related Peritonitis. </w:t>
      </w:r>
      <w:proofErr w:type="spellStart"/>
      <w:r w:rsidRPr="00A228ED">
        <w:rPr>
          <w:rFonts w:ascii="Book Antiqua" w:hAnsi="Book Antiqua"/>
          <w:i/>
          <w:iCs/>
        </w:rPr>
        <w:t>Perit</w:t>
      </w:r>
      <w:proofErr w:type="spellEnd"/>
      <w:r w:rsidRPr="00A228ED">
        <w:rPr>
          <w:rFonts w:ascii="Book Antiqua" w:hAnsi="Book Antiqua"/>
          <w:i/>
          <w:iCs/>
        </w:rPr>
        <w:t xml:space="preserve"> Dial Int</w:t>
      </w:r>
      <w:r w:rsidRPr="00A228ED">
        <w:rPr>
          <w:rFonts w:ascii="Book Antiqua" w:hAnsi="Book Antiqua"/>
        </w:rPr>
        <w:t xml:space="preserve"> 2019; </w:t>
      </w:r>
      <w:r w:rsidRPr="00A228ED">
        <w:rPr>
          <w:rFonts w:ascii="Book Antiqua" w:hAnsi="Book Antiqua"/>
          <w:b/>
          <w:bCs/>
        </w:rPr>
        <w:t>39</w:t>
      </w:r>
      <w:r w:rsidRPr="00A228ED">
        <w:rPr>
          <w:rFonts w:ascii="Book Antiqua" w:hAnsi="Book Antiqua"/>
        </w:rPr>
        <w:t>: 229-235 [PMID: 30852523 DOI: 10.3747/pdi.2018.00180]</w:t>
      </w:r>
    </w:p>
    <w:p w14:paraId="59B543F6"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20 </w:t>
      </w:r>
      <w:r w:rsidRPr="00A228ED">
        <w:rPr>
          <w:rFonts w:ascii="Book Antiqua" w:hAnsi="Book Antiqua"/>
          <w:b/>
          <w:bCs/>
        </w:rPr>
        <w:t>Huang X</w:t>
      </w:r>
      <w:r w:rsidRPr="00A228ED">
        <w:rPr>
          <w:rFonts w:ascii="Book Antiqua" w:hAnsi="Book Antiqua"/>
        </w:rPr>
        <w:t xml:space="preserve">, Yi C, Wu M, Qiu Y, Wu H, Ye H, Peng Y, Xiao X, Lin J, Yu X, Yang X. Risk Factors and Clinical Outcomes of Cognitive Impairment in Diabetic Patients Undergoing Peritoneal Dialysis. </w:t>
      </w:r>
      <w:r w:rsidRPr="00A228ED">
        <w:rPr>
          <w:rFonts w:ascii="Book Antiqua" w:hAnsi="Book Antiqua"/>
          <w:i/>
          <w:iCs/>
        </w:rPr>
        <w:t>Kidney Blood Press Res</w:t>
      </w:r>
      <w:r w:rsidRPr="00A228ED">
        <w:rPr>
          <w:rFonts w:ascii="Book Antiqua" w:hAnsi="Book Antiqua"/>
        </w:rPr>
        <w:t xml:space="preserve"> 2021; </w:t>
      </w:r>
      <w:r w:rsidRPr="00A228ED">
        <w:rPr>
          <w:rFonts w:ascii="Book Antiqua" w:hAnsi="Book Antiqua"/>
          <w:b/>
          <w:bCs/>
        </w:rPr>
        <w:t>46</w:t>
      </w:r>
      <w:r w:rsidRPr="00A228ED">
        <w:rPr>
          <w:rFonts w:ascii="Book Antiqua" w:hAnsi="Book Antiqua"/>
        </w:rPr>
        <w:t>: 531-540 [PMID: 34229326 DOI: 10.1159/000514172]</w:t>
      </w:r>
    </w:p>
    <w:p w14:paraId="19FD08E4"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21 </w:t>
      </w:r>
      <w:r w:rsidRPr="00A228ED">
        <w:rPr>
          <w:rFonts w:ascii="Book Antiqua" w:hAnsi="Book Antiqua"/>
          <w:b/>
          <w:bCs/>
        </w:rPr>
        <w:t>Madero M</w:t>
      </w:r>
      <w:r w:rsidRPr="00A228ED">
        <w:rPr>
          <w:rFonts w:ascii="Book Antiqua" w:hAnsi="Book Antiqua"/>
        </w:rPr>
        <w:t xml:space="preserve">, Gul A, </w:t>
      </w:r>
      <w:proofErr w:type="spellStart"/>
      <w:r w:rsidRPr="00A228ED">
        <w:rPr>
          <w:rFonts w:ascii="Book Antiqua" w:hAnsi="Book Antiqua"/>
        </w:rPr>
        <w:t>Sarnak</w:t>
      </w:r>
      <w:proofErr w:type="spellEnd"/>
      <w:r w:rsidRPr="00A228ED">
        <w:rPr>
          <w:rFonts w:ascii="Book Antiqua" w:hAnsi="Book Antiqua"/>
        </w:rPr>
        <w:t xml:space="preserve"> MJ. Cognitive function in chronic kidney disease. </w:t>
      </w:r>
      <w:r w:rsidRPr="00A228ED">
        <w:rPr>
          <w:rFonts w:ascii="Book Antiqua" w:hAnsi="Book Antiqua"/>
          <w:i/>
          <w:iCs/>
        </w:rPr>
        <w:t>Semin Dial</w:t>
      </w:r>
      <w:r w:rsidRPr="00A228ED">
        <w:rPr>
          <w:rFonts w:ascii="Book Antiqua" w:hAnsi="Book Antiqua"/>
        </w:rPr>
        <w:t xml:space="preserve"> 2008; </w:t>
      </w:r>
      <w:r w:rsidRPr="00A228ED">
        <w:rPr>
          <w:rFonts w:ascii="Book Antiqua" w:hAnsi="Book Antiqua"/>
          <w:b/>
          <w:bCs/>
        </w:rPr>
        <w:t>21</w:t>
      </w:r>
      <w:r w:rsidRPr="00A228ED">
        <w:rPr>
          <w:rFonts w:ascii="Book Antiqua" w:hAnsi="Book Antiqua"/>
        </w:rPr>
        <w:t>: 29-37 [PMID: 18251955 DOI: 10.1111/j.1525-139X.2007.00384.x]</w:t>
      </w:r>
    </w:p>
    <w:p w14:paraId="1B4AC21C" w14:textId="77777777" w:rsidR="00961478" w:rsidRPr="00A228ED" w:rsidRDefault="00EA47C6" w:rsidP="00A228ED">
      <w:pPr>
        <w:spacing w:line="360" w:lineRule="auto"/>
        <w:jc w:val="both"/>
        <w:rPr>
          <w:rFonts w:ascii="Book Antiqua" w:hAnsi="Book Antiqua"/>
        </w:rPr>
      </w:pPr>
      <w:r w:rsidRPr="00A228ED">
        <w:rPr>
          <w:rFonts w:ascii="Book Antiqua" w:hAnsi="Book Antiqua"/>
        </w:rPr>
        <w:lastRenderedPageBreak/>
        <w:t xml:space="preserve">22 </w:t>
      </w:r>
      <w:proofErr w:type="spellStart"/>
      <w:r w:rsidRPr="00A228ED">
        <w:rPr>
          <w:rFonts w:ascii="Book Antiqua" w:hAnsi="Book Antiqua"/>
          <w:b/>
          <w:bCs/>
        </w:rPr>
        <w:t>Griva</w:t>
      </w:r>
      <w:proofErr w:type="spellEnd"/>
      <w:r w:rsidRPr="00A228ED">
        <w:rPr>
          <w:rFonts w:ascii="Book Antiqua" w:hAnsi="Book Antiqua"/>
          <w:b/>
          <w:bCs/>
        </w:rPr>
        <w:t xml:space="preserve"> K</w:t>
      </w:r>
      <w:r w:rsidRPr="00A228ED">
        <w:rPr>
          <w:rFonts w:ascii="Book Antiqua" w:hAnsi="Book Antiqua"/>
        </w:rPr>
        <w:t xml:space="preserve">, </w:t>
      </w:r>
      <w:proofErr w:type="spellStart"/>
      <w:r w:rsidRPr="00A228ED">
        <w:rPr>
          <w:rFonts w:ascii="Book Antiqua" w:hAnsi="Book Antiqua"/>
        </w:rPr>
        <w:t>Stygall</w:t>
      </w:r>
      <w:proofErr w:type="spellEnd"/>
      <w:r w:rsidRPr="00A228ED">
        <w:rPr>
          <w:rFonts w:ascii="Book Antiqua" w:hAnsi="Book Antiqua"/>
        </w:rPr>
        <w:t xml:space="preserve"> J, Hankins M, Davenport A, Harrison M, Newman SP. Cognitive impairment and 7-year mortality in dialysis patients. </w:t>
      </w:r>
      <w:r w:rsidRPr="00A228ED">
        <w:rPr>
          <w:rFonts w:ascii="Book Antiqua" w:hAnsi="Book Antiqua"/>
          <w:i/>
          <w:iCs/>
        </w:rPr>
        <w:t>Am J Kidney Dis</w:t>
      </w:r>
      <w:r w:rsidRPr="00A228ED">
        <w:rPr>
          <w:rFonts w:ascii="Book Antiqua" w:hAnsi="Book Antiqua"/>
        </w:rPr>
        <w:t xml:space="preserve"> 2010; </w:t>
      </w:r>
      <w:r w:rsidRPr="00A228ED">
        <w:rPr>
          <w:rFonts w:ascii="Book Antiqua" w:hAnsi="Book Antiqua"/>
          <w:b/>
          <w:bCs/>
        </w:rPr>
        <w:t>56</w:t>
      </w:r>
      <w:r w:rsidRPr="00A228ED">
        <w:rPr>
          <w:rFonts w:ascii="Book Antiqua" w:hAnsi="Book Antiqua"/>
        </w:rPr>
        <w:t>: 693-703 [PMID: 20800327 DOI: 10.1053/j.ajkd.2010.07.003]</w:t>
      </w:r>
    </w:p>
    <w:p w14:paraId="1E057741"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23 </w:t>
      </w:r>
      <w:r w:rsidRPr="00A228ED">
        <w:rPr>
          <w:rFonts w:ascii="Book Antiqua" w:hAnsi="Book Antiqua"/>
          <w:b/>
          <w:bCs/>
        </w:rPr>
        <w:t>Murray AM</w:t>
      </w:r>
      <w:r w:rsidRPr="00A228ED">
        <w:rPr>
          <w:rFonts w:ascii="Book Antiqua" w:hAnsi="Book Antiqua"/>
        </w:rPr>
        <w:t xml:space="preserve">. Cognitive impairment in the aging dialysis and chronic kidney disease populations: an occult burden. </w:t>
      </w:r>
      <w:r w:rsidRPr="00A228ED">
        <w:rPr>
          <w:rFonts w:ascii="Book Antiqua" w:hAnsi="Book Antiqua"/>
          <w:i/>
          <w:iCs/>
        </w:rPr>
        <w:t>Adv Chronic Kidney Dis</w:t>
      </w:r>
      <w:r w:rsidRPr="00A228ED">
        <w:rPr>
          <w:rFonts w:ascii="Book Antiqua" w:hAnsi="Book Antiqua"/>
        </w:rPr>
        <w:t xml:space="preserve"> 2008; </w:t>
      </w:r>
      <w:r w:rsidRPr="00A228ED">
        <w:rPr>
          <w:rFonts w:ascii="Book Antiqua" w:hAnsi="Book Antiqua"/>
          <w:b/>
          <w:bCs/>
        </w:rPr>
        <w:t>15</w:t>
      </w:r>
      <w:r w:rsidRPr="00A228ED">
        <w:rPr>
          <w:rFonts w:ascii="Book Antiqua" w:hAnsi="Book Antiqua"/>
        </w:rPr>
        <w:t>: 123-132 [PMID: 18334236 DOI: 10.1053/j.ackd.2008.01.010]</w:t>
      </w:r>
    </w:p>
    <w:p w14:paraId="52BCAC3D"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24 </w:t>
      </w:r>
      <w:proofErr w:type="spellStart"/>
      <w:r w:rsidRPr="00A228ED">
        <w:rPr>
          <w:rFonts w:ascii="Book Antiqua" w:hAnsi="Book Antiqua"/>
          <w:b/>
          <w:bCs/>
        </w:rPr>
        <w:t>Seliger</w:t>
      </w:r>
      <w:proofErr w:type="spellEnd"/>
      <w:r w:rsidRPr="00A228ED">
        <w:rPr>
          <w:rFonts w:ascii="Book Antiqua" w:hAnsi="Book Antiqua"/>
          <w:b/>
          <w:bCs/>
        </w:rPr>
        <w:t xml:space="preserve"> SL</w:t>
      </w:r>
      <w:r w:rsidRPr="00A228ED">
        <w:rPr>
          <w:rFonts w:ascii="Book Antiqua" w:hAnsi="Book Antiqua"/>
        </w:rPr>
        <w:t xml:space="preserve">, Wendell CR, </w:t>
      </w:r>
      <w:proofErr w:type="spellStart"/>
      <w:r w:rsidRPr="00A228ED">
        <w:rPr>
          <w:rFonts w:ascii="Book Antiqua" w:hAnsi="Book Antiqua"/>
        </w:rPr>
        <w:t>Waldstein</w:t>
      </w:r>
      <w:proofErr w:type="spellEnd"/>
      <w:r w:rsidRPr="00A228ED">
        <w:rPr>
          <w:rFonts w:ascii="Book Antiqua" w:hAnsi="Book Antiqua"/>
        </w:rPr>
        <w:t xml:space="preserve"> SR, </w:t>
      </w:r>
      <w:proofErr w:type="spellStart"/>
      <w:r w:rsidRPr="00A228ED">
        <w:rPr>
          <w:rFonts w:ascii="Book Antiqua" w:hAnsi="Book Antiqua"/>
        </w:rPr>
        <w:t>Ferrucci</w:t>
      </w:r>
      <w:proofErr w:type="spellEnd"/>
      <w:r w:rsidRPr="00A228ED">
        <w:rPr>
          <w:rFonts w:ascii="Book Antiqua" w:hAnsi="Book Antiqua"/>
        </w:rPr>
        <w:t xml:space="preserve"> L, </w:t>
      </w:r>
      <w:proofErr w:type="spellStart"/>
      <w:r w:rsidRPr="00A228ED">
        <w:rPr>
          <w:rFonts w:ascii="Book Antiqua" w:hAnsi="Book Antiqua"/>
        </w:rPr>
        <w:t>Zonderman</w:t>
      </w:r>
      <w:proofErr w:type="spellEnd"/>
      <w:r w:rsidRPr="00A228ED">
        <w:rPr>
          <w:rFonts w:ascii="Book Antiqua" w:hAnsi="Book Antiqua"/>
        </w:rPr>
        <w:t xml:space="preserve"> AB. Renal function and long-term decline in cognitive function: the Baltimore Longitudinal Study of Aging. </w:t>
      </w:r>
      <w:r w:rsidRPr="00A228ED">
        <w:rPr>
          <w:rFonts w:ascii="Book Antiqua" w:hAnsi="Book Antiqua"/>
          <w:i/>
          <w:iCs/>
        </w:rPr>
        <w:t>Am J Nephrol</w:t>
      </w:r>
      <w:r w:rsidRPr="00A228ED">
        <w:rPr>
          <w:rFonts w:ascii="Book Antiqua" w:hAnsi="Book Antiqua"/>
        </w:rPr>
        <w:t xml:space="preserve"> 2015; </w:t>
      </w:r>
      <w:r w:rsidRPr="00A228ED">
        <w:rPr>
          <w:rFonts w:ascii="Book Antiqua" w:hAnsi="Book Antiqua"/>
          <w:b/>
          <w:bCs/>
        </w:rPr>
        <w:t>41</w:t>
      </w:r>
      <w:r w:rsidRPr="00A228ED">
        <w:rPr>
          <w:rFonts w:ascii="Book Antiqua" w:hAnsi="Book Antiqua"/>
        </w:rPr>
        <w:t>: 305-312 [PMID: 26201453 DOI: 10.1159/000430922]</w:t>
      </w:r>
    </w:p>
    <w:p w14:paraId="2B287FC5"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25 </w:t>
      </w:r>
      <w:proofErr w:type="spellStart"/>
      <w:r w:rsidRPr="00A228ED">
        <w:rPr>
          <w:rFonts w:ascii="Book Antiqua" w:hAnsi="Book Antiqua"/>
          <w:b/>
          <w:bCs/>
        </w:rPr>
        <w:t>Romijn</w:t>
      </w:r>
      <w:proofErr w:type="spellEnd"/>
      <w:r w:rsidRPr="00A228ED">
        <w:rPr>
          <w:rFonts w:ascii="Book Antiqua" w:hAnsi="Book Antiqua"/>
          <w:b/>
          <w:bCs/>
        </w:rPr>
        <w:t xml:space="preserve"> MD</w:t>
      </w:r>
      <w:r w:rsidRPr="00A228ED">
        <w:rPr>
          <w:rFonts w:ascii="Book Antiqua" w:hAnsi="Book Antiqua"/>
        </w:rPr>
        <w:t xml:space="preserve">, van </w:t>
      </w:r>
      <w:proofErr w:type="spellStart"/>
      <w:r w:rsidRPr="00A228ED">
        <w:rPr>
          <w:rFonts w:ascii="Book Antiqua" w:hAnsi="Book Antiqua"/>
        </w:rPr>
        <w:t>Marum</w:t>
      </w:r>
      <w:proofErr w:type="spellEnd"/>
      <w:r w:rsidRPr="00A228ED">
        <w:rPr>
          <w:rFonts w:ascii="Book Antiqua" w:hAnsi="Book Antiqua"/>
        </w:rPr>
        <w:t xml:space="preserve"> RJ, </w:t>
      </w:r>
      <w:proofErr w:type="spellStart"/>
      <w:r w:rsidRPr="00A228ED">
        <w:rPr>
          <w:rFonts w:ascii="Book Antiqua" w:hAnsi="Book Antiqua"/>
        </w:rPr>
        <w:t>Emmelot-Vonk</w:t>
      </w:r>
      <w:proofErr w:type="spellEnd"/>
      <w:r w:rsidRPr="00A228ED">
        <w:rPr>
          <w:rFonts w:ascii="Book Antiqua" w:hAnsi="Book Antiqua"/>
        </w:rPr>
        <w:t xml:space="preserve"> MH, </w:t>
      </w:r>
      <w:proofErr w:type="spellStart"/>
      <w:r w:rsidRPr="00A228ED">
        <w:rPr>
          <w:rFonts w:ascii="Book Antiqua" w:hAnsi="Book Antiqua"/>
        </w:rPr>
        <w:t>Verhaar</w:t>
      </w:r>
      <w:proofErr w:type="spellEnd"/>
      <w:r w:rsidRPr="00A228ED">
        <w:rPr>
          <w:rFonts w:ascii="Book Antiqua" w:hAnsi="Book Antiqua"/>
        </w:rPr>
        <w:t xml:space="preserve"> HJ, </w:t>
      </w:r>
      <w:proofErr w:type="spellStart"/>
      <w:r w:rsidRPr="00A228ED">
        <w:rPr>
          <w:rFonts w:ascii="Book Antiqua" w:hAnsi="Book Antiqua"/>
        </w:rPr>
        <w:t>Koek</w:t>
      </w:r>
      <w:proofErr w:type="spellEnd"/>
      <w:r w:rsidRPr="00A228ED">
        <w:rPr>
          <w:rFonts w:ascii="Book Antiqua" w:hAnsi="Book Antiqua"/>
        </w:rPr>
        <w:t xml:space="preserve"> HL. Mild chronic kidney disease is associated with cognitive function in patients presenting at a memory clinic. </w:t>
      </w:r>
      <w:r w:rsidRPr="00A228ED">
        <w:rPr>
          <w:rFonts w:ascii="Book Antiqua" w:hAnsi="Book Antiqua"/>
          <w:i/>
          <w:iCs/>
        </w:rPr>
        <w:t xml:space="preserve">Int J </w:t>
      </w:r>
      <w:proofErr w:type="spellStart"/>
      <w:r w:rsidRPr="00A228ED">
        <w:rPr>
          <w:rFonts w:ascii="Book Antiqua" w:hAnsi="Book Antiqua"/>
          <w:i/>
          <w:iCs/>
        </w:rPr>
        <w:t>Geriatr</w:t>
      </w:r>
      <w:proofErr w:type="spellEnd"/>
      <w:r w:rsidRPr="00A228ED">
        <w:rPr>
          <w:rFonts w:ascii="Book Antiqua" w:hAnsi="Book Antiqua"/>
          <w:i/>
          <w:iCs/>
        </w:rPr>
        <w:t xml:space="preserve"> Psychiatry</w:t>
      </w:r>
      <w:r w:rsidRPr="00A228ED">
        <w:rPr>
          <w:rFonts w:ascii="Book Antiqua" w:hAnsi="Book Antiqua"/>
        </w:rPr>
        <w:t xml:space="preserve"> 2015; </w:t>
      </w:r>
      <w:r w:rsidRPr="00A228ED">
        <w:rPr>
          <w:rFonts w:ascii="Book Antiqua" w:hAnsi="Book Antiqua"/>
          <w:b/>
          <w:bCs/>
        </w:rPr>
        <w:t>30</w:t>
      </w:r>
      <w:r w:rsidRPr="00A228ED">
        <w:rPr>
          <w:rFonts w:ascii="Book Antiqua" w:hAnsi="Book Antiqua"/>
        </w:rPr>
        <w:t>: 758-765 [PMID: 25366465 DOI: 10.1002/gps.4226]</w:t>
      </w:r>
    </w:p>
    <w:p w14:paraId="4BBA79B7"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26 </w:t>
      </w:r>
      <w:r w:rsidRPr="00A228ED">
        <w:rPr>
          <w:rFonts w:ascii="Book Antiqua" w:hAnsi="Book Antiqua"/>
          <w:b/>
          <w:bCs/>
        </w:rPr>
        <w:t>Elias MF</w:t>
      </w:r>
      <w:r w:rsidRPr="00A228ED">
        <w:rPr>
          <w:rFonts w:ascii="Book Antiqua" w:hAnsi="Book Antiqua"/>
        </w:rPr>
        <w:t xml:space="preserve">, Dore GA, Davey A. Kidney disease and cognitive function. </w:t>
      </w:r>
      <w:proofErr w:type="spellStart"/>
      <w:r w:rsidRPr="00A228ED">
        <w:rPr>
          <w:rFonts w:ascii="Book Antiqua" w:hAnsi="Book Antiqua"/>
          <w:i/>
          <w:iCs/>
        </w:rPr>
        <w:t>Contrib</w:t>
      </w:r>
      <w:proofErr w:type="spellEnd"/>
      <w:r w:rsidRPr="00A228ED">
        <w:rPr>
          <w:rFonts w:ascii="Book Antiqua" w:hAnsi="Book Antiqua"/>
          <w:i/>
          <w:iCs/>
        </w:rPr>
        <w:t xml:space="preserve"> Nephrol</w:t>
      </w:r>
      <w:r w:rsidRPr="00A228ED">
        <w:rPr>
          <w:rFonts w:ascii="Book Antiqua" w:hAnsi="Book Antiqua"/>
        </w:rPr>
        <w:t xml:space="preserve"> 2013; </w:t>
      </w:r>
      <w:r w:rsidRPr="00A228ED">
        <w:rPr>
          <w:rFonts w:ascii="Book Antiqua" w:hAnsi="Book Antiqua"/>
          <w:b/>
          <w:bCs/>
        </w:rPr>
        <w:t>179</w:t>
      </w:r>
      <w:r w:rsidRPr="00A228ED">
        <w:rPr>
          <w:rFonts w:ascii="Book Antiqua" w:hAnsi="Book Antiqua"/>
        </w:rPr>
        <w:t>: 42-57 [PMID: 23652448 DOI: 10.1159/000346722]</w:t>
      </w:r>
    </w:p>
    <w:p w14:paraId="4BDC3074" w14:textId="77777777" w:rsidR="00961478" w:rsidRPr="00A228ED" w:rsidRDefault="00EA47C6" w:rsidP="00A228ED">
      <w:pPr>
        <w:spacing w:line="360" w:lineRule="auto"/>
        <w:jc w:val="both"/>
        <w:rPr>
          <w:rFonts w:ascii="Book Antiqua" w:hAnsi="Book Antiqua"/>
        </w:rPr>
      </w:pPr>
      <w:r w:rsidRPr="00A228ED">
        <w:rPr>
          <w:rFonts w:ascii="Book Antiqua" w:hAnsi="Book Antiqua"/>
        </w:rPr>
        <w:t xml:space="preserve">27 </w:t>
      </w:r>
      <w:r w:rsidRPr="00A228ED">
        <w:rPr>
          <w:rFonts w:ascii="Book Antiqua" w:hAnsi="Book Antiqua"/>
          <w:b/>
          <w:bCs/>
        </w:rPr>
        <w:t>Cheng BC</w:t>
      </w:r>
      <w:r w:rsidRPr="00A228ED">
        <w:rPr>
          <w:rFonts w:ascii="Book Antiqua" w:hAnsi="Book Antiqua"/>
        </w:rPr>
        <w:t xml:space="preserve">, Chen PC, Chen PC, Lu CH, Huang YC, Chou KH, Li SH, Lin AN, Lin WC. Decreased cerebral blood flow and improved cognitive function in patients with end-stage renal disease after peritoneal dialysis: An arterial spin-labelling study. </w:t>
      </w:r>
      <w:proofErr w:type="spellStart"/>
      <w:r w:rsidRPr="00A228ED">
        <w:rPr>
          <w:rFonts w:ascii="Book Antiqua" w:hAnsi="Book Antiqua"/>
          <w:i/>
          <w:iCs/>
        </w:rPr>
        <w:t>Eur</w:t>
      </w:r>
      <w:proofErr w:type="spellEnd"/>
      <w:r w:rsidRPr="00A228ED">
        <w:rPr>
          <w:rFonts w:ascii="Book Antiqua" w:hAnsi="Book Antiqua"/>
          <w:i/>
          <w:iCs/>
        </w:rPr>
        <w:t xml:space="preserve"> </w:t>
      </w:r>
      <w:proofErr w:type="spellStart"/>
      <w:r w:rsidRPr="00A228ED">
        <w:rPr>
          <w:rFonts w:ascii="Book Antiqua" w:hAnsi="Book Antiqua"/>
          <w:i/>
          <w:iCs/>
        </w:rPr>
        <w:t>Radiol</w:t>
      </w:r>
      <w:proofErr w:type="spellEnd"/>
      <w:r w:rsidRPr="00A228ED">
        <w:rPr>
          <w:rFonts w:ascii="Book Antiqua" w:hAnsi="Book Antiqua"/>
        </w:rPr>
        <w:t xml:space="preserve"> 2019; </w:t>
      </w:r>
      <w:r w:rsidRPr="00A228ED">
        <w:rPr>
          <w:rFonts w:ascii="Book Antiqua" w:hAnsi="Book Antiqua"/>
          <w:b/>
          <w:bCs/>
        </w:rPr>
        <w:t>29</w:t>
      </w:r>
      <w:r w:rsidRPr="00A228ED">
        <w:rPr>
          <w:rFonts w:ascii="Book Antiqua" w:hAnsi="Book Antiqua"/>
        </w:rPr>
        <w:t>: 1415-1424 [PMID: 30105409 DOI: 10.1007/s00330-018-5675-9]</w:t>
      </w:r>
    </w:p>
    <w:p w14:paraId="593BBD36" w14:textId="77777777" w:rsidR="00961478" w:rsidRPr="00A228ED" w:rsidRDefault="00961478" w:rsidP="00A228ED">
      <w:pPr>
        <w:spacing w:line="360" w:lineRule="auto"/>
        <w:jc w:val="both"/>
        <w:rPr>
          <w:rFonts w:ascii="Book Antiqua" w:hAnsi="Book Antiqua"/>
        </w:rPr>
        <w:sectPr w:rsidR="00961478" w:rsidRPr="00A228ED">
          <w:pgSz w:w="12240" w:h="15840"/>
          <w:pgMar w:top="1440" w:right="1440" w:bottom="1440" w:left="1440" w:header="720" w:footer="720" w:gutter="0"/>
          <w:cols w:space="720"/>
          <w:docGrid w:linePitch="360"/>
        </w:sectPr>
      </w:pPr>
    </w:p>
    <w:p w14:paraId="63D6B01C"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lastRenderedPageBreak/>
        <w:t>Footnotes</w:t>
      </w:r>
    </w:p>
    <w:p w14:paraId="3E2F06CD"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Institutional review board statement: </w:t>
      </w:r>
      <w:r w:rsidRPr="00A228ED">
        <w:rPr>
          <w:rFonts w:ascii="Book Antiqua" w:eastAsia="Book Antiqua" w:hAnsi="Book Antiqua" w:cs="Book Antiqua"/>
        </w:rPr>
        <w:t xml:space="preserve">The study was reviewed and approved by the </w:t>
      </w:r>
      <w:r w:rsidRPr="00A228ED">
        <w:rPr>
          <w:rFonts w:ascii="Book Antiqua" w:eastAsia="Book Antiqua" w:hAnsi="Book Antiqua" w:cs="Book Antiqua"/>
          <w:color w:val="3C3C3C"/>
        </w:rPr>
        <w:t>Fifth Hospital of Wuhan Institutional Review Board.</w:t>
      </w:r>
    </w:p>
    <w:p w14:paraId="2D24BE24" w14:textId="77777777" w:rsidR="00961478" w:rsidRPr="00A228ED" w:rsidRDefault="00961478" w:rsidP="00A228ED">
      <w:pPr>
        <w:spacing w:line="360" w:lineRule="auto"/>
        <w:jc w:val="both"/>
        <w:rPr>
          <w:rFonts w:ascii="Book Antiqua" w:hAnsi="Book Antiqua"/>
        </w:rPr>
      </w:pPr>
    </w:p>
    <w:p w14:paraId="759F327B"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Clinical trial registration statement: </w:t>
      </w:r>
      <w:r w:rsidRPr="00A228ED">
        <w:rPr>
          <w:rFonts w:ascii="Book Antiqua" w:eastAsia="Book Antiqua" w:hAnsi="Book Antiqua" w:cs="Book Antiqua"/>
        </w:rPr>
        <w:t>The study was registered at the Clinical Trial Center (www.researchregistry.com) with registration number (researchregistry10159).</w:t>
      </w:r>
    </w:p>
    <w:p w14:paraId="77609CDB" w14:textId="77777777" w:rsidR="00961478" w:rsidRPr="00A228ED" w:rsidRDefault="00961478" w:rsidP="00A228ED">
      <w:pPr>
        <w:spacing w:line="360" w:lineRule="auto"/>
        <w:jc w:val="both"/>
        <w:rPr>
          <w:rFonts w:ascii="Book Antiqua" w:hAnsi="Book Antiqua"/>
        </w:rPr>
      </w:pPr>
    </w:p>
    <w:p w14:paraId="506E6748"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Informed consent statement: </w:t>
      </w:r>
      <w:r w:rsidRPr="00A228ED">
        <w:rPr>
          <w:rFonts w:ascii="Book Antiqua" w:eastAsia="Book Antiqua" w:hAnsi="Book Antiqua" w:cs="Book Antiqua"/>
          <w:color w:val="3C3C3C"/>
        </w:rPr>
        <w:t>All study participants, or their legal guardian, provided informed written consent prior to study enrollment.</w:t>
      </w:r>
    </w:p>
    <w:p w14:paraId="367D1A63" w14:textId="77777777" w:rsidR="00961478" w:rsidRPr="00A228ED" w:rsidRDefault="00961478" w:rsidP="00A228ED">
      <w:pPr>
        <w:spacing w:line="360" w:lineRule="auto"/>
        <w:jc w:val="both"/>
        <w:rPr>
          <w:rFonts w:ascii="Book Antiqua" w:hAnsi="Book Antiqua"/>
        </w:rPr>
      </w:pPr>
    </w:p>
    <w:p w14:paraId="786A0AA6"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Conflict-of-interest statement: </w:t>
      </w:r>
      <w:r w:rsidRPr="00A228ED">
        <w:rPr>
          <w:rFonts w:ascii="Book Antiqua" w:eastAsia="Book Antiqua" w:hAnsi="Book Antiqua" w:cs="Book Antiqua"/>
          <w:color w:val="000000"/>
        </w:rPr>
        <w:t>All the authors report no relevant conflicts of interest for this article.</w:t>
      </w:r>
    </w:p>
    <w:p w14:paraId="17277579" w14:textId="77777777" w:rsidR="00961478" w:rsidRPr="00A228ED" w:rsidRDefault="00961478" w:rsidP="00A228ED">
      <w:pPr>
        <w:spacing w:line="360" w:lineRule="auto"/>
        <w:jc w:val="both"/>
        <w:rPr>
          <w:rFonts w:ascii="Book Antiqua" w:hAnsi="Book Antiqua"/>
        </w:rPr>
      </w:pPr>
    </w:p>
    <w:p w14:paraId="5FD25D79"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Data sharing statement: </w:t>
      </w:r>
      <w:r w:rsidRPr="00A228ED">
        <w:rPr>
          <w:rFonts w:ascii="Book Antiqua" w:eastAsia="Book Antiqua" w:hAnsi="Book Antiqua" w:cs="Book Antiqua"/>
          <w:color w:val="3C3C3C"/>
        </w:rPr>
        <w:t>No additional data are available.</w:t>
      </w:r>
    </w:p>
    <w:p w14:paraId="2458E5D7" w14:textId="77777777" w:rsidR="00961478" w:rsidRPr="00A228ED" w:rsidRDefault="00961478" w:rsidP="00A228ED">
      <w:pPr>
        <w:spacing w:line="360" w:lineRule="auto"/>
        <w:jc w:val="both"/>
        <w:rPr>
          <w:rFonts w:ascii="Book Antiqua" w:hAnsi="Book Antiqua"/>
        </w:rPr>
      </w:pPr>
    </w:p>
    <w:p w14:paraId="01763EC1"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CONSORT 2010 statement: </w:t>
      </w:r>
      <w:r w:rsidRPr="00A228ED">
        <w:rPr>
          <w:rFonts w:ascii="Book Antiqua" w:eastAsia="Book Antiqua" w:hAnsi="Book Antiqua" w:cs="Book Antiqua"/>
          <w:color w:val="000000"/>
        </w:rPr>
        <w:t>The authors have read the CONSORT 2010 Statement, and the manuscript was prepared and revised according to the CONSORT 2010 Statement.</w:t>
      </w:r>
    </w:p>
    <w:p w14:paraId="305216D4" w14:textId="77777777" w:rsidR="00961478" w:rsidRPr="00A228ED" w:rsidRDefault="00961478" w:rsidP="00A228ED">
      <w:pPr>
        <w:spacing w:line="360" w:lineRule="auto"/>
        <w:jc w:val="both"/>
        <w:rPr>
          <w:rFonts w:ascii="Book Antiqua" w:hAnsi="Book Antiqua"/>
        </w:rPr>
      </w:pPr>
    </w:p>
    <w:p w14:paraId="58429D01"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bCs/>
        </w:rPr>
        <w:t xml:space="preserve">Open-Access: </w:t>
      </w:r>
      <w:r w:rsidRPr="00A228E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228ED">
        <w:rPr>
          <w:rFonts w:ascii="Book Antiqua" w:eastAsia="Book Antiqua" w:hAnsi="Book Antiqua" w:cs="Book Antiqua"/>
        </w:rPr>
        <w:t>NonCommercial</w:t>
      </w:r>
      <w:proofErr w:type="spellEnd"/>
      <w:r w:rsidRPr="00A228E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8E1A7A" w14:textId="77777777" w:rsidR="00961478" w:rsidRPr="00A228ED" w:rsidRDefault="00961478" w:rsidP="00A228ED">
      <w:pPr>
        <w:spacing w:line="360" w:lineRule="auto"/>
        <w:jc w:val="both"/>
        <w:rPr>
          <w:rFonts w:ascii="Book Antiqua" w:hAnsi="Book Antiqua"/>
        </w:rPr>
      </w:pPr>
    </w:p>
    <w:p w14:paraId="7C9A73B6"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t xml:space="preserve">Provenance and peer review: </w:t>
      </w:r>
      <w:r w:rsidRPr="00A228ED">
        <w:rPr>
          <w:rFonts w:ascii="Book Antiqua" w:eastAsia="Book Antiqua" w:hAnsi="Book Antiqua" w:cs="Book Antiqua"/>
        </w:rPr>
        <w:t>Unsolicited article; Externally peer reviewed.</w:t>
      </w:r>
    </w:p>
    <w:p w14:paraId="4C561290"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t xml:space="preserve">Peer-review model: </w:t>
      </w:r>
      <w:r w:rsidRPr="00A228ED">
        <w:rPr>
          <w:rFonts w:ascii="Book Antiqua" w:eastAsia="Book Antiqua" w:hAnsi="Book Antiqua" w:cs="Book Antiqua"/>
        </w:rPr>
        <w:t>Single blind</w:t>
      </w:r>
    </w:p>
    <w:p w14:paraId="1D130B7C" w14:textId="77777777" w:rsidR="00961478" w:rsidRPr="00A228ED" w:rsidRDefault="00961478" w:rsidP="00A228ED">
      <w:pPr>
        <w:spacing w:line="360" w:lineRule="auto"/>
        <w:jc w:val="both"/>
        <w:rPr>
          <w:rFonts w:ascii="Book Antiqua" w:hAnsi="Book Antiqua"/>
        </w:rPr>
      </w:pPr>
    </w:p>
    <w:p w14:paraId="7EAC6078"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lastRenderedPageBreak/>
        <w:t xml:space="preserve">Peer-review started: </w:t>
      </w:r>
      <w:r w:rsidRPr="00A228ED">
        <w:rPr>
          <w:rFonts w:ascii="Book Antiqua" w:eastAsia="Book Antiqua" w:hAnsi="Book Antiqua" w:cs="Book Antiqua"/>
        </w:rPr>
        <w:t>October 30, 2023</w:t>
      </w:r>
    </w:p>
    <w:p w14:paraId="35FDE649"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t xml:space="preserve">First decision: </w:t>
      </w:r>
      <w:r w:rsidRPr="00A228ED">
        <w:rPr>
          <w:rFonts w:ascii="Book Antiqua" w:eastAsia="Book Antiqua" w:hAnsi="Book Antiqua" w:cs="Book Antiqua"/>
        </w:rPr>
        <w:t>November 8, 2023</w:t>
      </w:r>
    </w:p>
    <w:p w14:paraId="687860C0" w14:textId="6CC8C080"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t>Article in press:</w:t>
      </w:r>
      <w:r w:rsidR="00AC1ABB">
        <w:rPr>
          <w:rFonts w:ascii="Book Antiqua" w:hAnsi="Book Antiqua" w:cs="Book Antiqua" w:hint="eastAsia"/>
          <w:b/>
          <w:color w:val="000000"/>
          <w:lang w:eastAsia="zh-CN"/>
        </w:rPr>
        <w:t xml:space="preserve"> </w:t>
      </w:r>
      <w:r w:rsidR="00AC1ABB" w:rsidRPr="00C576C4">
        <w:rPr>
          <w:rFonts w:ascii="Book Antiqua" w:eastAsia="Book Antiqua" w:hAnsi="Book Antiqua" w:cs="Book Antiqua"/>
        </w:rPr>
        <w:t>January 5, 2024</w:t>
      </w:r>
      <w:r w:rsidRPr="00A228ED">
        <w:rPr>
          <w:rFonts w:ascii="Book Antiqua" w:eastAsia="Book Antiqua" w:hAnsi="Book Antiqua" w:cs="Book Antiqua"/>
          <w:b/>
          <w:color w:val="000000"/>
        </w:rPr>
        <w:t xml:space="preserve"> </w:t>
      </w:r>
    </w:p>
    <w:p w14:paraId="6D24849B" w14:textId="77777777" w:rsidR="00961478" w:rsidRPr="00A228ED" w:rsidRDefault="00961478" w:rsidP="00A228ED">
      <w:pPr>
        <w:spacing w:line="360" w:lineRule="auto"/>
        <w:jc w:val="both"/>
        <w:rPr>
          <w:rFonts w:ascii="Book Antiqua" w:hAnsi="Book Antiqua"/>
        </w:rPr>
      </w:pPr>
    </w:p>
    <w:p w14:paraId="2D002CDD"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t xml:space="preserve">Specialty type: </w:t>
      </w:r>
      <w:bookmarkStart w:id="1" w:name="OLE_LINK1580"/>
      <w:bookmarkStart w:id="2" w:name="OLE_LINK1579"/>
      <w:r w:rsidRPr="00A228ED">
        <w:rPr>
          <w:rFonts w:ascii="Book Antiqua" w:eastAsia="微软雅黑" w:hAnsi="Book Antiqua" w:cs="宋体"/>
        </w:rPr>
        <w:t>Psychiatry</w:t>
      </w:r>
      <w:bookmarkEnd w:id="1"/>
      <w:bookmarkEnd w:id="2"/>
    </w:p>
    <w:p w14:paraId="7AC5EC2E"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t xml:space="preserve">Country/Territory of origin: </w:t>
      </w:r>
      <w:r w:rsidRPr="00A228ED">
        <w:rPr>
          <w:rFonts w:ascii="Book Antiqua" w:eastAsia="Book Antiqua" w:hAnsi="Book Antiqua" w:cs="Book Antiqua"/>
        </w:rPr>
        <w:t>China</w:t>
      </w:r>
    </w:p>
    <w:p w14:paraId="16028F02"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b/>
          <w:color w:val="000000"/>
        </w:rPr>
        <w:t>Peer-review report’s scientific quality classification</w:t>
      </w:r>
    </w:p>
    <w:p w14:paraId="7B350196"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t>Grade A (Excellent): 0</w:t>
      </w:r>
    </w:p>
    <w:p w14:paraId="3B8ACABC"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t>Grade B (Very good): B</w:t>
      </w:r>
    </w:p>
    <w:p w14:paraId="56904FDC"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t>Grade C (Good): C</w:t>
      </w:r>
    </w:p>
    <w:p w14:paraId="79548249"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t>Grade D (Fair): 0</w:t>
      </w:r>
    </w:p>
    <w:p w14:paraId="3A1722C8" w14:textId="77777777" w:rsidR="00961478" w:rsidRPr="00A228ED" w:rsidRDefault="00EA47C6" w:rsidP="00A228ED">
      <w:pPr>
        <w:spacing w:line="360" w:lineRule="auto"/>
        <w:jc w:val="both"/>
        <w:rPr>
          <w:rFonts w:ascii="Book Antiqua" w:hAnsi="Book Antiqua"/>
        </w:rPr>
      </w:pPr>
      <w:r w:rsidRPr="00A228ED">
        <w:rPr>
          <w:rFonts w:ascii="Book Antiqua" w:eastAsia="Book Antiqua" w:hAnsi="Book Antiqua" w:cs="Book Antiqua"/>
        </w:rPr>
        <w:t>Grade E (Poor): 0</w:t>
      </w:r>
    </w:p>
    <w:p w14:paraId="249E1AAA" w14:textId="77777777" w:rsidR="00961478" w:rsidRPr="00A228ED" w:rsidRDefault="00961478" w:rsidP="00A228ED">
      <w:pPr>
        <w:spacing w:line="360" w:lineRule="auto"/>
        <w:jc w:val="both"/>
        <w:rPr>
          <w:rFonts w:ascii="Book Antiqua" w:hAnsi="Book Antiqua"/>
        </w:rPr>
      </w:pPr>
    </w:p>
    <w:p w14:paraId="6071B496" w14:textId="6C8DEBED" w:rsidR="00961478" w:rsidRPr="00A228ED" w:rsidRDefault="00EA47C6" w:rsidP="00A228ED">
      <w:pPr>
        <w:spacing w:line="360" w:lineRule="auto"/>
        <w:jc w:val="both"/>
        <w:rPr>
          <w:rFonts w:ascii="Book Antiqua" w:eastAsia="Book Antiqua" w:hAnsi="Book Antiqua" w:cs="Book Antiqua"/>
          <w:b/>
          <w:color w:val="000000"/>
        </w:rPr>
      </w:pPr>
      <w:r w:rsidRPr="00A228ED">
        <w:rPr>
          <w:rFonts w:ascii="Book Antiqua" w:eastAsia="Book Antiqua" w:hAnsi="Book Antiqua" w:cs="Book Antiqua"/>
          <w:b/>
          <w:color w:val="000000"/>
        </w:rPr>
        <w:t xml:space="preserve">P-Reviewer: </w:t>
      </w:r>
      <w:r w:rsidRPr="00A228ED">
        <w:rPr>
          <w:rFonts w:ascii="Book Antiqua" w:eastAsia="Book Antiqua" w:hAnsi="Book Antiqua" w:cs="Book Antiqua"/>
        </w:rPr>
        <w:t xml:space="preserve">Reid RD, Canada; </w:t>
      </w:r>
      <w:proofErr w:type="spellStart"/>
      <w:r w:rsidRPr="00A228ED">
        <w:rPr>
          <w:rFonts w:ascii="Book Antiqua" w:eastAsia="Book Antiqua" w:hAnsi="Book Antiqua" w:cs="Book Antiqua"/>
        </w:rPr>
        <w:t>Susen</w:t>
      </w:r>
      <w:proofErr w:type="spellEnd"/>
      <w:r w:rsidRPr="00A228ED">
        <w:rPr>
          <w:rFonts w:ascii="Book Antiqua" w:eastAsia="Book Antiqua" w:hAnsi="Book Antiqua" w:cs="Book Antiqua"/>
        </w:rPr>
        <w:t xml:space="preserve"> Y, Turkey</w:t>
      </w:r>
      <w:r w:rsidRPr="00A228ED">
        <w:rPr>
          <w:rFonts w:ascii="Book Antiqua" w:eastAsia="Book Antiqua" w:hAnsi="Book Antiqua" w:cs="Book Antiqua"/>
          <w:b/>
          <w:color w:val="000000"/>
        </w:rPr>
        <w:t xml:space="preserve"> S-Editor: </w:t>
      </w:r>
      <w:r w:rsidRPr="00A228ED">
        <w:rPr>
          <w:rFonts w:ascii="Book Antiqua" w:eastAsia="Book Antiqua" w:hAnsi="Book Antiqua" w:cs="Book Antiqua"/>
          <w:bCs/>
          <w:color w:val="000000"/>
        </w:rPr>
        <w:t>Wang JJ</w:t>
      </w:r>
      <w:r w:rsidRPr="00A228ED">
        <w:rPr>
          <w:rFonts w:ascii="Book Antiqua" w:eastAsia="Book Antiqua" w:hAnsi="Book Antiqua" w:cs="Book Antiqua"/>
          <w:b/>
          <w:color w:val="000000"/>
        </w:rPr>
        <w:t xml:space="preserve"> L-Editor: </w:t>
      </w:r>
      <w:r w:rsidRPr="00A228ED">
        <w:rPr>
          <w:rFonts w:ascii="Book Antiqua" w:eastAsia="宋体" w:hAnsi="Book Antiqua" w:cs="Book Antiqua"/>
          <w:bCs/>
          <w:color w:val="000000"/>
          <w:lang w:eastAsia="zh-CN"/>
        </w:rPr>
        <w:t>Wang TQ</w:t>
      </w:r>
      <w:r w:rsidRPr="00A228ED">
        <w:rPr>
          <w:rFonts w:ascii="Book Antiqua" w:eastAsia="Book Antiqua" w:hAnsi="Book Antiqua" w:cs="Book Antiqua"/>
          <w:b/>
          <w:color w:val="000000"/>
        </w:rPr>
        <w:t xml:space="preserve"> P-Editor:</w:t>
      </w:r>
      <w:r w:rsidR="00AC1ABB">
        <w:rPr>
          <w:rFonts w:ascii="Book Antiqua" w:hAnsi="Book Antiqua" w:cs="Book Antiqua" w:hint="eastAsia"/>
          <w:b/>
          <w:color w:val="000000"/>
          <w:lang w:eastAsia="zh-CN"/>
        </w:rPr>
        <w:t xml:space="preserve"> </w:t>
      </w:r>
      <w:r w:rsidR="00AC1ABB" w:rsidRPr="00AC1ABB">
        <w:rPr>
          <w:rFonts w:ascii="Book Antiqua" w:hAnsi="Book Antiqua" w:cs="Book Antiqua" w:hint="eastAsia"/>
          <w:color w:val="000000"/>
          <w:lang w:eastAsia="zh-CN"/>
        </w:rPr>
        <w:t>Zhang YL</w:t>
      </w:r>
      <w:r w:rsidRPr="00A228ED">
        <w:rPr>
          <w:rFonts w:ascii="Book Antiqua" w:eastAsia="Book Antiqua" w:hAnsi="Book Antiqua" w:cs="Book Antiqua"/>
          <w:b/>
          <w:color w:val="000000"/>
        </w:rPr>
        <w:t xml:space="preserve"> </w:t>
      </w:r>
    </w:p>
    <w:p w14:paraId="0529CD9D" w14:textId="77777777" w:rsidR="00961478" w:rsidRPr="00A228ED" w:rsidRDefault="00961478" w:rsidP="00A228ED">
      <w:pPr>
        <w:spacing w:line="360" w:lineRule="auto"/>
        <w:jc w:val="both"/>
        <w:rPr>
          <w:rFonts w:ascii="Book Antiqua" w:hAnsi="Book Antiqua"/>
        </w:rPr>
        <w:sectPr w:rsidR="00961478" w:rsidRPr="00A228ED">
          <w:pgSz w:w="12240" w:h="15840"/>
          <w:pgMar w:top="1440" w:right="1440" w:bottom="1440" w:left="1440" w:header="720" w:footer="720" w:gutter="0"/>
          <w:cols w:space="720"/>
          <w:docGrid w:linePitch="360"/>
        </w:sectPr>
      </w:pPr>
    </w:p>
    <w:p w14:paraId="2FC1C1D3" w14:textId="1C8E9035" w:rsidR="00961478" w:rsidRPr="00A228ED" w:rsidRDefault="00EA47C6" w:rsidP="00A228ED">
      <w:pPr>
        <w:spacing w:line="360" w:lineRule="auto"/>
        <w:jc w:val="both"/>
        <w:rPr>
          <w:rFonts w:ascii="Book Antiqua" w:hAnsi="Book Antiqua"/>
          <w:b/>
          <w:bCs/>
        </w:rPr>
      </w:pPr>
      <w:r w:rsidRPr="00A228ED">
        <w:rPr>
          <w:rFonts w:ascii="Book Antiqua" w:hAnsi="Book Antiqua"/>
          <w:b/>
          <w:bCs/>
        </w:rPr>
        <w:lastRenderedPageBreak/>
        <w:t>Table 1 Univariate analysis of</w:t>
      </w:r>
      <w:r w:rsidRPr="00A228ED">
        <w:rPr>
          <w:rFonts w:ascii="Book Antiqua" w:hAnsi="Book Antiqua"/>
          <w:b/>
          <w:bCs/>
          <w:lang w:eastAsia="zh-CN"/>
        </w:rPr>
        <w:t xml:space="preserve"> </w:t>
      </w:r>
      <w:r w:rsidRPr="00A228ED">
        <w:rPr>
          <w:rFonts w:ascii="Book Antiqua" w:hAnsi="Book Antiqua"/>
          <w:b/>
          <w:bCs/>
        </w:rPr>
        <w:t>cognitive dysfunction in chronic kidney disease</w:t>
      </w:r>
      <w:r w:rsidRPr="00A228ED">
        <w:rPr>
          <w:rFonts w:ascii="Book Antiqua" w:hAnsi="Book Antiqua"/>
          <w:b/>
          <w:bCs/>
          <w:lang w:eastAsia="zh-CN"/>
        </w:rPr>
        <w:t xml:space="preserve"> </w:t>
      </w:r>
      <w:r w:rsidRPr="00A228ED">
        <w:rPr>
          <w:rFonts w:ascii="Book Antiqua" w:hAnsi="Book Antiqua"/>
          <w:b/>
          <w:bCs/>
        </w:rPr>
        <w:t>patients undergoing peritoneal dialysis</w:t>
      </w:r>
    </w:p>
    <w:tbl>
      <w:tblPr>
        <w:tblW w:w="0" w:type="auto"/>
        <w:tblLook w:val="04A0" w:firstRow="1" w:lastRow="0" w:firstColumn="1" w:lastColumn="0" w:noHBand="0" w:noVBand="1"/>
      </w:tblPr>
      <w:tblGrid>
        <w:gridCol w:w="1934"/>
        <w:gridCol w:w="2095"/>
        <w:gridCol w:w="1214"/>
        <w:gridCol w:w="2169"/>
        <w:gridCol w:w="1099"/>
        <w:gridCol w:w="1065"/>
      </w:tblGrid>
      <w:tr w:rsidR="00961478" w:rsidRPr="00A228ED" w14:paraId="486E3856" w14:textId="77777777">
        <w:trPr>
          <w:trHeight w:val="719"/>
        </w:trPr>
        <w:tc>
          <w:tcPr>
            <w:tcW w:w="2135" w:type="dxa"/>
            <w:tcBorders>
              <w:top w:val="single" w:sz="4" w:space="0" w:color="auto"/>
              <w:bottom w:val="single" w:sz="4" w:space="0" w:color="auto"/>
            </w:tcBorders>
          </w:tcPr>
          <w:p w14:paraId="37358190" w14:textId="77777777" w:rsidR="00961478" w:rsidRPr="00A228ED" w:rsidRDefault="00961478" w:rsidP="00A228ED">
            <w:pPr>
              <w:spacing w:line="360" w:lineRule="auto"/>
              <w:jc w:val="both"/>
              <w:rPr>
                <w:rFonts w:ascii="Book Antiqua" w:hAnsi="Book Antiqua"/>
                <w:b/>
                <w:bCs/>
              </w:rPr>
            </w:pPr>
          </w:p>
        </w:tc>
        <w:tc>
          <w:tcPr>
            <w:tcW w:w="2651" w:type="dxa"/>
            <w:tcBorders>
              <w:top w:val="single" w:sz="4" w:space="0" w:color="auto"/>
              <w:bottom w:val="single" w:sz="4" w:space="0" w:color="auto"/>
            </w:tcBorders>
          </w:tcPr>
          <w:p w14:paraId="1AB836D9" w14:textId="77777777" w:rsidR="00961478" w:rsidRPr="00A228ED" w:rsidRDefault="00961478" w:rsidP="00A228ED">
            <w:pPr>
              <w:spacing w:line="360" w:lineRule="auto"/>
              <w:jc w:val="both"/>
              <w:rPr>
                <w:rFonts w:ascii="Book Antiqua" w:hAnsi="Book Antiqua"/>
                <w:b/>
                <w:bCs/>
              </w:rPr>
            </w:pPr>
          </w:p>
        </w:tc>
        <w:tc>
          <w:tcPr>
            <w:tcW w:w="1276" w:type="dxa"/>
            <w:tcBorders>
              <w:top w:val="single" w:sz="4" w:space="0" w:color="auto"/>
              <w:bottom w:val="single" w:sz="4" w:space="0" w:color="auto"/>
            </w:tcBorders>
          </w:tcPr>
          <w:p w14:paraId="281CEBE4"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t>Number</w:t>
            </w:r>
          </w:p>
        </w:tc>
        <w:tc>
          <w:tcPr>
            <w:tcW w:w="2693" w:type="dxa"/>
            <w:tcBorders>
              <w:top w:val="single" w:sz="4" w:space="0" w:color="auto"/>
              <w:bottom w:val="single" w:sz="4" w:space="0" w:color="auto"/>
            </w:tcBorders>
          </w:tcPr>
          <w:p w14:paraId="7892411F"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t>Patients with cognitive impairment</w:t>
            </w:r>
          </w:p>
        </w:tc>
        <w:tc>
          <w:tcPr>
            <w:tcW w:w="1276" w:type="dxa"/>
            <w:tcBorders>
              <w:top w:val="single" w:sz="4" w:space="0" w:color="auto"/>
              <w:bottom w:val="single" w:sz="4" w:space="0" w:color="auto"/>
            </w:tcBorders>
          </w:tcPr>
          <w:p w14:paraId="1DD9446A"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i/>
                <w:iCs/>
              </w:rPr>
              <w:t>χ</w:t>
            </w:r>
            <w:r w:rsidRPr="00A228ED">
              <w:rPr>
                <w:rFonts w:ascii="Book Antiqua" w:hAnsi="Book Antiqua"/>
                <w:b/>
                <w:bCs/>
                <w:i/>
                <w:iCs/>
                <w:vertAlign w:val="superscript"/>
              </w:rPr>
              <w:t>2</w:t>
            </w:r>
            <w:r w:rsidRPr="00A228ED">
              <w:rPr>
                <w:rFonts w:ascii="Book Antiqua" w:hAnsi="Book Antiqua"/>
                <w:b/>
                <w:bCs/>
              </w:rPr>
              <w:t xml:space="preserve"> value</w:t>
            </w:r>
          </w:p>
        </w:tc>
        <w:tc>
          <w:tcPr>
            <w:tcW w:w="1263" w:type="dxa"/>
            <w:tcBorders>
              <w:top w:val="single" w:sz="4" w:space="0" w:color="auto"/>
              <w:bottom w:val="single" w:sz="4" w:space="0" w:color="auto"/>
            </w:tcBorders>
          </w:tcPr>
          <w:p w14:paraId="33225D9E"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i/>
                <w:iCs/>
              </w:rPr>
              <w:t>P</w:t>
            </w:r>
            <w:r w:rsidRPr="00A228ED">
              <w:rPr>
                <w:rFonts w:ascii="Book Antiqua" w:hAnsi="Book Antiqua"/>
                <w:b/>
                <w:bCs/>
              </w:rPr>
              <w:t xml:space="preserve"> value</w:t>
            </w:r>
          </w:p>
        </w:tc>
      </w:tr>
      <w:tr w:rsidR="00961478" w:rsidRPr="00A228ED" w14:paraId="30B71AF1" w14:textId="77777777">
        <w:trPr>
          <w:trHeight w:val="359"/>
        </w:trPr>
        <w:tc>
          <w:tcPr>
            <w:tcW w:w="2135" w:type="dxa"/>
            <w:vMerge w:val="restart"/>
            <w:tcBorders>
              <w:top w:val="single" w:sz="4" w:space="0" w:color="auto"/>
            </w:tcBorders>
          </w:tcPr>
          <w:p w14:paraId="47740F16" w14:textId="77777777" w:rsidR="00961478" w:rsidRPr="00A228ED" w:rsidRDefault="00EA47C6" w:rsidP="00A228ED">
            <w:pPr>
              <w:spacing w:line="360" w:lineRule="auto"/>
              <w:jc w:val="both"/>
              <w:rPr>
                <w:rFonts w:ascii="Book Antiqua" w:hAnsi="Book Antiqua"/>
              </w:rPr>
            </w:pPr>
            <w:r w:rsidRPr="00A228ED">
              <w:rPr>
                <w:rFonts w:ascii="Book Antiqua" w:hAnsi="Book Antiqua"/>
              </w:rPr>
              <w:t>Age (</w:t>
            </w:r>
            <w:proofErr w:type="spellStart"/>
            <w:r w:rsidRPr="00A228ED">
              <w:rPr>
                <w:rFonts w:ascii="Book Antiqua" w:hAnsi="Book Antiqua"/>
              </w:rPr>
              <w:t>yr</w:t>
            </w:r>
            <w:proofErr w:type="spellEnd"/>
            <w:r w:rsidRPr="00A228ED">
              <w:rPr>
                <w:rFonts w:ascii="Book Antiqua" w:hAnsi="Book Antiqua"/>
              </w:rPr>
              <w:t>)</w:t>
            </w:r>
          </w:p>
        </w:tc>
        <w:tc>
          <w:tcPr>
            <w:tcW w:w="2651" w:type="dxa"/>
            <w:tcBorders>
              <w:top w:val="single" w:sz="4" w:space="0" w:color="auto"/>
            </w:tcBorders>
          </w:tcPr>
          <w:p w14:paraId="4A73A2A6" w14:textId="77777777" w:rsidR="00961478" w:rsidRPr="00A228ED" w:rsidRDefault="00EA47C6" w:rsidP="00A228ED">
            <w:pPr>
              <w:spacing w:line="360" w:lineRule="auto"/>
              <w:jc w:val="both"/>
              <w:rPr>
                <w:rFonts w:ascii="Book Antiqua" w:hAnsi="Book Antiqua"/>
              </w:rPr>
            </w:pPr>
            <w:r w:rsidRPr="00A228ED">
              <w:rPr>
                <w:rFonts w:ascii="Book Antiqua" w:hAnsi="Book Antiqua"/>
              </w:rPr>
              <w:t>&lt; 60</w:t>
            </w:r>
          </w:p>
        </w:tc>
        <w:tc>
          <w:tcPr>
            <w:tcW w:w="1276" w:type="dxa"/>
            <w:tcBorders>
              <w:top w:val="single" w:sz="4" w:space="0" w:color="auto"/>
            </w:tcBorders>
          </w:tcPr>
          <w:p w14:paraId="5133841C" w14:textId="77777777" w:rsidR="00961478" w:rsidRPr="00A228ED" w:rsidRDefault="00EA47C6" w:rsidP="00A228ED">
            <w:pPr>
              <w:spacing w:line="360" w:lineRule="auto"/>
              <w:jc w:val="both"/>
              <w:rPr>
                <w:rFonts w:ascii="Book Antiqua" w:hAnsi="Book Antiqua"/>
              </w:rPr>
            </w:pPr>
            <w:r w:rsidRPr="00A228ED">
              <w:rPr>
                <w:rFonts w:ascii="Book Antiqua" w:hAnsi="Book Antiqua"/>
              </w:rPr>
              <w:t>50</w:t>
            </w:r>
          </w:p>
        </w:tc>
        <w:tc>
          <w:tcPr>
            <w:tcW w:w="2693" w:type="dxa"/>
            <w:tcBorders>
              <w:top w:val="single" w:sz="4" w:space="0" w:color="auto"/>
            </w:tcBorders>
          </w:tcPr>
          <w:p w14:paraId="405FFCCA" w14:textId="77777777" w:rsidR="00961478" w:rsidRPr="00A228ED" w:rsidRDefault="00EA47C6" w:rsidP="00A228ED">
            <w:pPr>
              <w:spacing w:line="360" w:lineRule="auto"/>
              <w:jc w:val="both"/>
              <w:rPr>
                <w:rFonts w:ascii="Book Antiqua" w:hAnsi="Book Antiqua"/>
              </w:rPr>
            </w:pPr>
            <w:r w:rsidRPr="00A228ED">
              <w:rPr>
                <w:rFonts w:ascii="Book Antiqua" w:hAnsi="Book Antiqua"/>
              </w:rPr>
              <w:t>13 (26.00%)</w:t>
            </w:r>
          </w:p>
        </w:tc>
        <w:tc>
          <w:tcPr>
            <w:tcW w:w="1276" w:type="dxa"/>
            <w:vMerge w:val="restart"/>
            <w:tcBorders>
              <w:top w:val="single" w:sz="4" w:space="0" w:color="auto"/>
            </w:tcBorders>
          </w:tcPr>
          <w:p w14:paraId="3D71AA53" w14:textId="77777777" w:rsidR="00961478" w:rsidRPr="00A228ED" w:rsidRDefault="00EA47C6" w:rsidP="00A228ED">
            <w:pPr>
              <w:spacing w:line="360" w:lineRule="auto"/>
              <w:jc w:val="both"/>
              <w:rPr>
                <w:rFonts w:ascii="Book Antiqua" w:hAnsi="Book Antiqua"/>
              </w:rPr>
            </w:pPr>
            <w:r w:rsidRPr="00A228ED">
              <w:rPr>
                <w:rFonts w:ascii="Book Antiqua" w:hAnsi="Book Antiqua"/>
              </w:rPr>
              <w:t>11.825</w:t>
            </w:r>
          </w:p>
        </w:tc>
        <w:tc>
          <w:tcPr>
            <w:tcW w:w="1263" w:type="dxa"/>
            <w:vMerge w:val="restart"/>
            <w:tcBorders>
              <w:top w:val="single" w:sz="4" w:space="0" w:color="auto"/>
            </w:tcBorders>
          </w:tcPr>
          <w:p w14:paraId="4C9FFCEE" w14:textId="77777777" w:rsidR="00961478" w:rsidRPr="00A228ED" w:rsidRDefault="00EA47C6" w:rsidP="00A228ED">
            <w:pPr>
              <w:spacing w:line="360" w:lineRule="auto"/>
              <w:jc w:val="both"/>
              <w:rPr>
                <w:rFonts w:ascii="Book Antiqua" w:hAnsi="Book Antiqua"/>
              </w:rPr>
            </w:pPr>
            <w:r w:rsidRPr="00A228ED">
              <w:rPr>
                <w:rFonts w:ascii="Book Antiqua" w:hAnsi="Book Antiqua"/>
              </w:rPr>
              <w:t>0.03</w:t>
            </w:r>
          </w:p>
        </w:tc>
      </w:tr>
      <w:tr w:rsidR="00961478" w:rsidRPr="00A228ED" w14:paraId="7BCF092B" w14:textId="77777777">
        <w:trPr>
          <w:trHeight w:val="359"/>
        </w:trPr>
        <w:tc>
          <w:tcPr>
            <w:tcW w:w="2135" w:type="dxa"/>
            <w:vMerge/>
          </w:tcPr>
          <w:p w14:paraId="7B915947"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121AEECF" w14:textId="77777777" w:rsidR="00961478" w:rsidRPr="00A228ED" w:rsidRDefault="00EA47C6" w:rsidP="00A228ED">
            <w:pPr>
              <w:spacing w:line="360" w:lineRule="auto"/>
              <w:jc w:val="both"/>
              <w:rPr>
                <w:rFonts w:ascii="Book Antiqua" w:hAnsi="Book Antiqua"/>
              </w:rPr>
            </w:pPr>
            <w:r w:rsidRPr="00A228ED">
              <w:rPr>
                <w:rFonts w:ascii="Book Antiqua" w:hAnsi="Book Antiqua"/>
              </w:rPr>
              <w:t>60-79</w:t>
            </w:r>
          </w:p>
        </w:tc>
        <w:tc>
          <w:tcPr>
            <w:tcW w:w="1276" w:type="dxa"/>
          </w:tcPr>
          <w:p w14:paraId="2E4831F9" w14:textId="77777777" w:rsidR="00961478" w:rsidRPr="00A228ED" w:rsidRDefault="00EA47C6" w:rsidP="00A228ED">
            <w:pPr>
              <w:spacing w:line="360" w:lineRule="auto"/>
              <w:jc w:val="both"/>
              <w:rPr>
                <w:rFonts w:ascii="Book Antiqua" w:hAnsi="Book Antiqua"/>
              </w:rPr>
            </w:pPr>
            <w:r w:rsidRPr="00A228ED">
              <w:rPr>
                <w:rFonts w:ascii="Book Antiqua" w:hAnsi="Book Antiqua"/>
              </w:rPr>
              <w:t>86</w:t>
            </w:r>
          </w:p>
        </w:tc>
        <w:tc>
          <w:tcPr>
            <w:tcW w:w="2693" w:type="dxa"/>
          </w:tcPr>
          <w:p w14:paraId="22B1EED5" w14:textId="77777777" w:rsidR="00961478" w:rsidRPr="00A228ED" w:rsidRDefault="00EA47C6" w:rsidP="00A228ED">
            <w:pPr>
              <w:spacing w:line="360" w:lineRule="auto"/>
              <w:jc w:val="both"/>
              <w:rPr>
                <w:rFonts w:ascii="Book Antiqua" w:hAnsi="Book Antiqua"/>
              </w:rPr>
            </w:pPr>
            <w:r w:rsidRPr="00A228ED">
              <w:rPr>
                <w:rFonts w:ascii="Book Antiqua" w:hAnsi="Book Antiqua"/>
              </w:rPr>
              <w:t>35 (40.70%)</w:t>
            </w:r>
          </w:p>
        </w:tc>
        <w:tc>
          <w:tcPr>
            <w:tcW w:w="1276" w:type="dxa"/>
            <w:vMerge/>
          </w:tcPr>
          <w:p w14:paraId="1F241EE6"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47C215E7"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71A11920" w14:textId="77777777">
        <w:trPr>
          <w:trHeight w:val="245"/>
        </w:trPr>
        <w:tc>
          <w:tcPr>
            <w:tcW w:w="2135" w:type="dxa"/>
            <w:vMerge/>
          </w:tcPr>
          <w:p w14:paraId="509FB70C"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1A3E2E17" w14:textId="77777777" w:rsidR="00961478" w:rsidRPr="00A228ED" w:rsidRDefault="00EA47C6" w:rsidP="00A228ED">
            <w:pPr>
              <w:spacing w:line="360" w:lineRule="auto"/>
              <w:jc w:val="both"/>
              <w:rPr>
                <w:rFonts w:ascii="Book Antiqua" w:hAnsi="Book Antiqua"/>
              </w:rPr>
            </w:pPr>
            <w:r w:rsidRPr="00A228ED">
              <w:rPr>
                <w:rFonts w:ascii="Book Antiqua" w:hAnsi="Book Antiqua"/>
              </w:rPr>
              <w:t>≥ 80</w:t>
            </w:r>
          </w:p>
        </w:tc>
        <w:tc>
          <w:tcPr>
            <w:tcW w:w="1276" w:type="dxa"/>
          </w:tcPr>
          <w:p w14:paraId="5E7ADCF4" w14:textId="77777777" w:rsidR="00961478" w:rsidRPr="00A228ED" w:rsidRDefault="00EA47C6" w:rsidP="00A228ED">
            <w:pPr>
              <w:spacing w:line="360" w:lineRule="auto"/>
              <w:jc w:val="both"/>
              <w:rPr>
                <w:rFonts w:ascii="Book Antiqua" w:hAnsi="Book Antiqua"/>
              </w:rPr>
            </w:pPr>
            <w:r w:rsidRPr="00A228ED">
              <w:rPr>
                <w:rFonts w:ascii="Book Antiqua" w:hAnsi="Book Antiqua"/>
              </w:rPr>
              <w:t>64</w:t>
            </w:r>
          </w:p>
        </w:tc>
        <w:tc>
          <w:tcPr>
            <w:tcW w:w="2693" w:type="dxa"/>
          </w:tcPr>
          <w:p w14:paraId="2A7B6A1D" w14:textId="77777777" w:rsidR="00961478" w:rsidRPr="00A228ED" w:rsidRDefault="00EA47C6" w:rsidP="00A228ED">
            <w:pPr>
              <w:spacing w:line="360" w:lineRule="auto"/>
              <w:jc w:val="both"/>
              <w:rPr>
                <w:rFonts w:ascii="Book Antiqua" w:hAnsi="Book Antiqua"/>
              </w:rPr>
            </w:pPr>
            <w:r w:rsidRPr="00A228ED">
              <w:rPr>
                <w:rFonts w:ascii="Book Antiqua" w:hAnsi="Book Antiqua"/>
              </w:rPr>
              <w:t>37 (57.81%)</w:t>
            </w:r>
          </w:p>
        </w:tc>
        <w:tc>
          <w:tcPr>
            <w:tcW w:w="1276" w:type="dxa"/>
            <w:vMerge/>
          </w:tcPr>
          <w:p w14:paraId="5BA29C78"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0859A1CE"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779248B0" w14:textId="77777777">
        <w:trPr>
          <w:trHeight w:val="359"/>
        </w:trPr>
        <w:tc>
          <w:tcPr>
            <w:tcW w:w="2135" w:type="dxa"/>
            <w:vMerge w:val="restart"/>
          </w:tcPr>
          <w:p w14:paraId="4C4DD0CB" w14:textId="77777777" w:rsidR="00961478" w:rsidRPr="00A228ED" w:rsidRDefault="00EA47C6" w:rsidP="00A228ED">
            <w:pPr>
              <w:spacing w:line="360" w:lineRule="auto"/>
              <w:jc w:val="both"/>
              <w:rPr>
                <w:rFonts w:ascii="Book Antiqua" w:hAnsi="Book Antiqua"/>
              </w:rPr>
            </w:pPr>
            <w:r w:rsidRPr="00A228ED">
              <w:rPr>
                <w:rFonts w:ascii="Book Antiqua" w:hAnsi="Book Antiqua"/>
              </w:rPr>
              <w:t>Sex</w:t>
            </w:r>
          </w:p>
        </w:tc>
        <w:tc>
          <w:tcPr>
            <w:tcW w:w="2651" w:type="dxa"/>
          </w:tcPr>
          <w:p w14:paraId="604FD270" w14:textId="77777777" w:rsidR="00961478" w:rsidRPr="00A228ED" w:rsidRDefault="00EA47C6" w:rsidP="00A228ED">
            <w:pPr>
              <w:spacing w:line="360" w:lineRule="auto"/>
              <w:jc w:val="both"/>
              <w:rPr>
                <w:rFonts w:ascii="Book Antiqua" w:hAnsi="Book Antiqua"/>
              </w:rPr>
            </w:pPr>
            <w:r w:rsidRPr="00A228ED">
              <w:rPr>
                <w:rFonts w:ascii="Book Antiqua" w:hAnsi="Book Antiqua"/>
              </w:rPr>
              <w:t>Female</w:t>
            </w:r>
          </w:p>
        </w:tc>
        <w:tc>
          <w:tcPr>
            <w:tcW w:w="1276" w:type="dxa"/>
          </w:tcPr>
          <w:p w14:paraId="7148F298" w14:textId="77777777" w:rsidR="00961478" w:rsidRPr="00A228ED" w:rsidRDefault="00EA47C6" w:rsidP="00A228ED">
            <w:pPr>
              <w:spacing w:line="360" w:lineRule="auto"/>
              <w:jc w:val="both"/>
              <w:rPr>
                <w:rFonts w:ascii="Book Antiqua" w:hAnsi="Book Antiqua"/>
              </w:rPr>
            </w:pPr>
            <w:r w:rsidRPr="00A228ED">
              <w:rPr>
                <w:rFonts w:ascii="Book Antiqua" w:hAnsi="Book Antiqua"/>
              </w:rPr>
              <w:t>97</w:t>
            </w:r>
          </w:p>
        </w:tc>
        <w:tc>
          <w:tcPr>
            <w:tcW w:w="2693" w:type="dxa"/>
          </w:tcPr>
          <w:p w14:paraId="168F9E3E" w14:textId="77777777" w:rsidR="00961478" w:rsidRPr="00A228ED" w:rsidRDefault="00EA47C6" w:rsidP="00A228ED">
            <w:pPr>
              <w:spacing w:line="360" w:lineRule="auto"/>
              <w:jc w:val="both"/>
              <w:rPr>
                <w:rFonts w:ascii="Book Antiqua" w:hAnsi="Book Antiqua"/>
              </w:rPr>
            </w:pPr>
            <w:r w:rsidRPr="00A228ED">
              <w:rPr>
                <w:rFonts w:ascii="Book Antiqua" w:hAnsi="Book Antiqua"/>
              </w:rPr>
              <w:t>46 (47.42%)</w:t>
            </w:r>
          </w:p>
        </w:tc>
        <w:tc>
          <w:tcPr>
            <w:tcW w:w="1276" w:type="dxa"/>
            <w:vMerge w:val="restart"/>
          </w:tcPr>
          <w:p w14:paraId="1EB66F17" w14:textId="77777777" w:rsidR="00961478" w:rsidRPr="00A228ED" w:rsidRDefault="00EA47C6" w:rsidP="00A228ED">
            <w:pPr>
              <w:spacing w:line="360" w:lineRule="auto"/>
              <w:jc w:val="both"/>
              <w:rPr>
                <w:rFonts w:ascii="Book Antiqua" w:hAnsi="Book Antiqua"/>
              </w:rPr>
            </w:pPr>
            <w:r w:rsidRPr="00A228ED">
              <w:rPr>
                <w:rFonts w:ascii="Book Antiqua" w:hAnsi="Book Antiqua"/>
              </w:rPr>
              <w:t>1.868</w:t>
            </w:r>
          </w:p>
        </w:tc>
        <w:tc>
          <w:tcPr>
            <w:tcW w:w="1263" w:type="dxa"/>
            <w:vMerge w:val="restart"/>
          </w:tcPr>
          <w:p w14:paraId="57D09288" w14:textId="77777777" w:rsidR="00961478" w:rsidRPr="00A228ED" w:rsidRDefault="00EA47C6" w:rsidP="00A228ED">
            <w:pPr>
              <w:spacing w:line="360" w:lineRule="auto"/>
              <w:jc w:val="both"/>
              <w:rPr>
                <w:rFonts w:ascii="Book Antiqua" w:hAnsi="Book Antiqua"/>
              </w:rPr>
            </w:pPr>
            <w:r w:rsidRPr="00A228ED">
              <w:rPr>
                <w:rFonts w:ascii="Book Antiqua" w:hAnsi="Book Antiqua"/>
              </w:rPr>
              <w:t>0.172</w:t>
            </w:r>
          </w:p>
        </w:tc>
      </w:tr>
      <w:tr w:rsidR="00961478" w:rsidRPr="00A228ED" w14:paraId="7F9F5F08" w14:textId="77777777">
        <w:trPr>
          <w:trHeight w:val="369"/>
        </w:trPr>
        <w:tc>
          <w:tcPr>
            <w:tcW w:w="2135" w:type="dxa"/>
            <w:vMerge/>
          </w:tcPr>
          <w:p w14:paraId="41FB8D9C"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6A74754F" w14:textId="77777777" w:rsidR="00961478" w:rsidRPr="00A228ED" w:rsidRDefault="00EA47C6" w:rsidP="00A228ED">
            <w:pPr>
              <w:spacing w:line="360" w:lineRule="auto"/>
              <w:jc w:val="both"/>
              <w:rPr>
                <w:rFonts w:ascii="Book Antiqua" w:hAnsi="Book Antiqua"/>
              </w:rPr>
            </w:pPr>
            <w:r w:rsidRPr="00A228ED">
              <w:rPr>
                <w:rFonts w:ascii="Book Antiqua" w:hAnsi="Book Antiqua"/>
              </w:rPr>
              <w:t>Male</w:t>
            </w:r>
          </w:p>
        </w:tc>
        <w:tc>
          <w:tcPr>
            <w:tcW w:w="1276" w:type="dxa"/>
          </w:tcPr>
          <w:p w14:paraId="10C53729" w14:textId="77777777" w:rsidR="00961478" w:rsidRPr="00A228ED" w:rsidRDefault="00EA47C6" w:rsidP="00A228ED">
            <w:pPr>
              <w:spacing w:line="360" w:lineRule="auto"/>
              <w:jc w:val="both"/>
              <w:rPr>
                <w:rFonts w:ascii="Book Antiqua" w:hAnsi="Book Antiqua"/>
              </w:rPr>
            </w:pPr>
            <w:r w:rsidRPr="00A228ED">
              <w:rPr>
                <w:rFonts w:ascii="Book Antiqua" w:hAnsi="Book Antiqua"/>
              </w:rPr>
              <w:t>103</w:t>
            </w:r>
          </w:p>
        </w:tc>
        <w:tc>
          <w:tcPr>
            <w:tcW w:w="2693" w:type="dxa"/>
          </w:tcPr>
          <w:p w14:paraId="78E1E31A" w14:textId="77777777" w:rsidR="00961478" w:rsidRPr="00A228ED" w:rsidRDefault="00EA47C6" w:rsidP="00A228ED">
            <w:pPr>
              <w:spacing w:line="360" w:lineRule="auto"/>
              <w:jc w:val="both"/>
              <w:rPr>
                <w:rFonts w:ascii="Book Antiqua" w:hAnsi="Book Antiqua"/>
              </w:rPr>
            </w:pPr>
            <w:r w:rsidRPr="00A228ED">
              <w:rPr>
                <w:rFonts w:ascii="Book Antiqua" w:hAnsi="Book Antiqua"/>
              </w:rPr>
              <w:t>39 (37.86%)</w:t>
            </w:r>
          </w:p>
        </w:tc>
        <w:tc>
          <w:tcPr>
            <w:tcW w:w="1276" w:type="dxa"/>
            <w:vMerge/>
          </w:tcPr>
          <w:p w14:paraId="0CD25A07"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7CD48280"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1CFCF04F" w14:textId="77777777">
        <w:trPr>
          <w:trHeight w:val="442"/>
        </w:trPr>
        <w:tc>
          <w:tcPr>
            <w:tcW w:w="2135" w:type="dxa"/>
            <w:vMerge w:val="restart"/>
          </w:tcPr>
          <w:p w14:paraId="200DC3E6" w14:textId="77777777" w:rsidR="00961478" w:rsidRPr="00A228ED" w:rsidRDefault="00EA47C6" w:rsidP="00A228ED">
            <w:pPr>
              <w:spacing w:line="360" w:lineRule="auto"/>
              <w:jc w:val="both"/>
              <w:rPr>
                <w:rFonts w:ascii="Book Antiqua" w:hAnsi="Book Antiqua"/>
              </w:rPr>
            </w:pPr>
            <w:r w:rsidRPr="00A228ED">
              <w:rPr>
                <w:rFonts w:ascii="Book Antiqua" w:hAnsi="Book Antiqua"/>
              </w:rPr>
              <w:t>Education level</w:t>
            </w:r>
          </w:p>
        </w:tc>
        <w:tc>
          <w:tcPr>
            <w:tcW w:w="2651" w:type="dxa"/>
          </w:tcPr>
          <w:p w14:paraId="4B210A1F" w14:textId="77777777" w:rsidR="00961478" w:rsidRPr="00A228ED" w:rsidRDefault="00EA47C6" w:rsidP="00A228ED">
            <w:pPr>
              <w:spacing w:line="360" w:lineRule="auto"/>
              <w:jc w:val="both"/>
              <w:rPr>
                <w:rFonts w:ascii="Book Antiqua" w:hAnsi="Book Antiqua"/>
              </w:rPr>
            </w:pPr>
            <w:r w:rsidRPr="00A228ED">
              <w:rPr>
                <w:rFonts w:ascii="Book Antiqua" w:hAnsi="Book Antiqua"/>
              </w:rPr>
              <w:t>Primary school or less</w:t>
            </w:r>
          </w:p>
        </w:tc>
        <w:tc>
          <w:tcPr>
            <w:tcW w:w="1276" w:type="dxa"/>
          </w:tcPr>
          <w:p w14:paraId="4D8E309C" w14:textId="77777777" w:rsidR="00961478" w:rsidRPr="00A228ED" w:rsidRDefault="00EA47C6" w:rsidP="00A228ED">
            <w:pPr>
              <w:spacing w:line="360" w:lineRule="auto"/>
              <w:jc w:val="both"/>
              <w:rPr>
                <w:rFonts w:ascii="Book Antiqua" w:hAnsi="Book Antiqua"/>
              </w:rPr>
            </w:pPr>
            <w:r w:rsidRPr="00A228ED">
              <w:rPr>
                <w:rFonts w:ascii="Book Antiqua" w:hAnsi="Book Antiqua"/>
              </w:rPr>
              <w:t>60</w:t>
            </w:r>
          </w:p>
        </w:tc>
        <w:tc>
          <w:tcPr>
            <w:tcW w:w="2693" w:type="dxa"/>
          </w:tcPr>
          <w:p w14:paraId="62EBB958" w14:textId="77777777" w:rsidR="00961478" w:rsidRPr="00A228ED" w:rsidRDefault="00EA47C6" w:rsidP="00A228ED">
            <w:pPr>
              <w:spacing w:line="360" w:lineRule="auto"/>
              <w:jc w:val="both"/>
              <w:rPr>
                <w:rFonts w:ascii="Book Antiqua" w:hAnsi="Book Antiqua"/>
              </w:rPr>
            </w:pPr>
            <w:r w:rsidRPr="00A228ED">
              <w:rPr>
                <w:rFonts w:ascii="Book Antiqua" w:hAnsi="Book Antiqua"/>
              </w:rPr>
              <w:t>36 (60.00%)</w:t>
            </w:r>
          </w:p>
        </w:tc>
        <w:tc>
          <w:tcPr>
            <w:tcW w:w="1276" w:type="dxa"/>
            <w:vMerge w:val="restart"/>
          </w:tcPr>
          <w:p w14:paraId="08325BA9" w14:textId="77777777" w:rsidR="00961478" w:rsidRPr="00A228ED" w:rsidRDefault="00EA47C6" w:rsidP="00A228ED">
            <w:pPr>
              <w:spacing w:line="360" w:lineRule="auto"/>
              <w:jc w:val="both"/>
              <w:rPr>
                <w:rFonts w:ascii="Book Antiqua" w:hAnsi="Book Antiqua"/>
              </w:rPr>
            </w:pPr>
            <w:r w:rsidRPr="00A228ED">
              <w:rPr>
                <w:rFonts w:ascii="Book Antiqua" w:hAnsi="Book Antiqua"/>
              </w:rPr>
              <w:t>13.816</w:t>
            </w:r>
          </w:p>
        </w:tc>
        <w:tc>
          <w:tcPr>
            <w:tcW w:w="1263" w:type="dxa"/>
            <w:vMerge w:val="restart"/>
          </w:tcPr>
          <w:p w14:paraId="0EF30B15" w14:textId="77777777" w:rsidR="00961478" w:rsidRPr="00A228ED" w:rsidRDefault="00EA47C6" w:rsidP="00A228ED">
            <w:pPr>
              <w:spacing w:line="360" w:lineRule="auto"/>
              <w:jc w:val="both"/>
              <w:rPr>
                <w:rFonts w:ascii="Book Antiqua" w:hAnsi="Book Antiqua"/>
              </w:rPr>
            </w:pPr>
            <w:r w:rsidRPr="00A228ED">
              <w:rPr>
                <w:rFonts w:ascii="Book Antiqua" w:hAnsi="Book Antiqua"/>
              </w:rPr>
              <w:t>0.001</w:t>
            </w:r>
          </w:p>
        </w:tc>
      </w:tr>
      <w:tr w:rsidR="00961478" w:rsidRPr="00A228ED" w14:paraId="33351E83" w14:textId="77777777">
        <w:trPr>
          <w:trHeight w:val="818"/>
        </w:trPr>
        <w:tc>
          <w:tcPr>
            <w:tcW w:w="2135" w:type="dxa"/>
            <w:vMerge/>
          </w:tcPr>
          <w:p w14:paraId="2E9BCBB6"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29E2C3C2" w14:textId="77777777" w:rsidR="00961478" w:rsidRPr="00A228ED" w:rsidRDefault="00EA47C6" w:rsidP="00A228ED">
            <w:pPr>
              <w:spacing w:line="360" w:lineRule="auto"/>
              <w:jc w:val="both"/>
              <w:rPr>
                <w:rFonts w:ascii="Book Antiqua" w:hAnsi="Book Antiqua"/>
              </w:rPr>
            </w:pPr>
            <w:r w:rsidRPr="00A228ED">
              <w:rPr>
                <w:rFonts w:ascii="Book Antiqua" w:hAnsi="Book Antiqua"/>
              </w:rPr>
              <w:t>Junior and senior high schools</w:t>
            </w:r>
          </w:p>
        </w:tc>
        <w:tc>
          <w:tcPr>
            <w:tcW w:w="1276" w:type="dxa"/>
          </w:tcPr>
          <w:p w14:paraId="7B7CBD9E" w14:textId="77777777" w:rsidR="00961478" w:rsidRPr="00A228ED" w:rsidRDefault="00EA47C6" w:rsidP="00A228ED">
            <w:pPr>
              <w:spacing w:line="360" w:lineRule="auto"/>
              <w:jc w:val="both"/>
              <w:rPr>
                <w:rFonts w:ascii="Book Antiqua" w:hAnsi="Book Antiqua"/>
              </w:rPr>
            </w:pPr>
            <w:r w:rsidRPr="00A228ED">
              <w:rPr>
                <w:rFonts w:ascii="Book Antiqua" w:hAnsi="Book Antiqua"/>
              </w:rPr>
              <w:t>98</w:t>
            </w:r>
          </w:p>
        </w:tc>
        <w:tc>
          <w:tcPr>
            <w:tcW w:w="2693" w:type="dxa"/>
          </w:tcPr>
          <w:p w14:paraId="7B8355EC" w14:textId="77777777" w:rsidR="00961478" w:rsidRPr="00A228ED" w:rsidRDefault="00EA47C6" w:rsidP="00A228ED">
            <w:pPr>
              <w:spacing w:line="360" w:lineRule="auto"/>
              <w:jc w:val="both"/>
              <w:rPr>
                <w:rFonts w:ascii="Book Antiqua" w:hAnsi="Book Antiqua"/>
              </w:rPr>
            </w:pPr>
            <w:r w:rsidRPr="00A228ED">
              <w:rPr>
                <w:rFonts w:ascii="Book Antiqua" w:hAnsi="Book Antiqua"/>
              </w:rPr>
              <w:t>39 (39.80%)</w:t>
            </w:r>
          </w:p>
        </w:tc>
        <w:tc>
          <w:tcPr>
            <w:tcW w:w="1276" w:type="dxa"/>
            <w:vMerge/>
          </w:tcPr>
          <w:p w14:paraId="788444EE" w14:textId="77777777" w:rsidR="00961478" w:rsidRPr="00A228ED" w:rsidRDefault="00961478" w:rsidP="00A228ED">
            <w:pPr>
              <w:spacing w:line="360" w:lineRule="auto"/>
              <w:jc w:val="both"/>
              <w:rPr>
                <w:rFonts w:ascii="Book Antiqua" w:hAnsi="Book Antiqua"/>
              </w:rPr>
            </w:pPr>
          </w:p>
        </w:tc>
        <w:tc>
          <w:tcPr>
            <w:tcW w:w="1263" w:type="dxa"/>
            <w:vMerge/>
          </w:tcPr>
          <w:p w14:paraId="05554498" w14:textId="77777777" w:rsidR="00961478" w:rsidRPr="00A228ED" w:rsidRDefault="00961478" w:rsidP="00A228ED">
            <w:pPr>
              <w:spacing w:line="360" w:lineRule="auto"/>
              <w:jc w:val="both"/>
              <w:rPr>
                <w:rFonts w:ascii="Book Antiqua" w:hAnsi="Book Antiqua"/>
              </w:rPr>
            </w:pPr>
          </w:p>
        </w:tc>
      </w:tr>
      <w:tr w:rsidR="00961478" w:rsidRPr="00A228ED" w14:paraId="6AC27281" w14:textId="77777777">
        <w:trPr>
          <w:trHeight w:val="732"/>
        </w:trPr>
        <w:tc>
          <w:tcPr>
            <w:tcW w:w="2135" w:type="dxa"/>
            <w:vMerge/>
          </w:tcPr>
          <w:p w14:paraId="17E05046"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13744840" w14:textId="77777777" w:rsidR="00961478" w:rsidRPr="00A228ED" w:rsidRDefault="00EA47C6" w:rsidP="00A228ED">
            <w:pPr>
              <w:spacing w:line="360" w:lineRule="auto"/>
              <w:jc w:val="both"/>
              <w:rPr>
                <w:rFonts w:ascii="Book Antiqua" w:hAnsi="Book Antiqua"/>
              </w:rPr>
            </w:pPr>
            <w:r w:rsidRPr="00A228ED">
              <w:rPr>
                <w:rFonts w:ascii="Book Antiqua" w:hAnsi="Book Antiqua"/>
              </w:rPr>
              <w:t>Junior college or above</w:t>
            </w:r>
          </w:p>
        </w:tc>
        <w:tc>
          <w:tcPr>
            <w:tcW w:w="1276" w:type="dxa"/>
          </w:tcPr>
          <w:p w14:paraId="6F048947" w14:textId="77777777" w:rsidR="00961478" w:rsidRPr="00A228ED" w:rsidRDefault="00EA47C6" w:rsidP="00A228ED">
            <w:pPr>
              <w:spacing w:line="360" w:lineRule="auto"/>
              <w:jc w:val="both"/>
              <w:rPr>
                <w:rFonts w:ascii="Book Antiqua" w:hAnsi="Book Antiqua"/>
              </w:rPr>
            </w:pPr>
            <w:r w:rsidRPr="00A228ED">
              <w:rPr>
                <w:rFonts w:ascii="Book Antiqua" w:hAnsi="Book Antiqua"/>
              </w:rPr>
              <w:t>42</w:t>
            </w:r>
          </w:p>
        </w:tc>
        <w:tc>
          <w:tcPr>
            <w:tcW w:w="2693" w:type="dxa"/>
          </w:tcPr>
          <w:p w14:paraId="1C135451" w14:textId="77777777" w:rsidR="00961478" w:rsidRPr="00A228ED" w:rsidRDefault="00EA47C6" w:rsidP="00A228ED">
            <w:pPr>
              <w:spacing w:line="360" w:lineRule="auto"/>
              <w:jc w:val="both"/>
              <w:rPr>
                <w:rFonts w:ascii="Book Antiqua" w:hAnsi="Book Antiqua"/>
              </w:rPr>
            </w:pPr>
            <w:r w:rsidRPr="00A228ED">
              <w:rPr>
                <w:rFonts w:ascii="Book Antiqua" w:hAnsi="Book Antiqua"/>
              </w:rPr>
              <w:t>10 (23.81%)</w:t>
            </w:r>
          </w:p>
        </w:tc>
        <w:tc>
          <w:tcPr>
            <w:tcW w:w="1276" w:type="dxa"/>
            <w:vMerge/>
          </w:tcPr>
          <w:p w14:paraId="2C967414"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22EFF623"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4E2B3F35" w14:textId="77777777">
        <w:trPr>
          <w:trHeight w:val="284"/>
        </w:trPr>
        <w:tc>
          <w:tcPr>
            <w:tcW w:w="2135" w:type="dxa"/>
            <w:vMerge w:val="restart"/>
          </w:tcPr>
          <w:p w14:paraId="40AFBE3E" w14:textId="77777777" w:rsidR="00961478" w:rsidRPr="00A228ED" w:rsidRDefault="00EA47C6" w:rsidP="00A228ED">
            <w:pPr>
              <w:spacing w:line="360" w:lineRule="auto"/>
              <w:jc w:val="both"/>
              <w:rPr>
                <w:rFonts w:ascii="Book Antiqua" w:hAnsi="Book Antiqua"/>
              </w:rPr>
            </w:pPr>
            <w:r w:rsidRPr="00A228ED">
              <w:rPr>
                <w:rFonts w:ascii="Book Antiqua" w:hAnsi="Book Antiqua"/>
              </w:rPr>
              <w:t>Per capita monthly household income</w:t>
            </w:r>
          </w:p>
        </w:tc>
        <w:tc>
          <w:tcPr>
            <w:tcW w:w="2651" w:type="dxa"/>
          </w:tcPr>
          <w:p w14:paraId="31222245" w14:textId="77777777" w:rsidR="00961478" w:rsidRPr="00A228ED" w:rsidRDefault="00EA47C6" w:rsidP="00A228ED">
            <w:pPr>
              <w:spacing w:line="360" w:lineRule="auto"/>
              <w:jc w:val="both"/>
              <w:rPr>
                <w:rFonts w:ascii="Book Antiqua" w:hAnsi="Book Antiqua"/>
              </w:rPr>
            </w:pPr>
            <w:r w:rsidRPr="00A228ED">
              <w:rPr>
                <w:rFonts w:ascii="Book Antiqua" w:hAnsi="Book Antiqua"/>
              </w:rPr>
              <w:t>Less than 3000 yuan</w:t>
            </w:r>
          </w:p>
        </w:tc>
        <w:tc>
          <w:tcPr>
            <w:tcW w:w="1276" w:type="dxa"/>
          </w:tcPr>
          <w:p w14:paraId="0589916E" w14:textId="77777777" w:rsidR="00961478" w:rsidRPr="00A228ED" w:rsidRDefault="00EA47C6" w:rsidP="00A228ED">
            <w:pPr>
              <w:spacing w:line="360" w:lineRule="auto"/>
              <w:jc w:val="both"/>
              <w:rPr>
                <w:rFonts w:ascii="Book Antiqua" w:hAnsi="Book Antiqua"/>
              </w:rPr>
            </w:pPr>
            <w:r w:rsidRPr="00A228ED">
              <w:rPr>
                <w:rFonts w:ascii="Book Antiqua" w:hAnsi="Book Antiqua"/>
              </w:rPr>
              <w:t>37</w:t>
            </w:r>
          </w:p>
        </w:tc>
        <w:tc>
          <w:tcPr>
            <w:tcW w:w="2693" w:type="dxa"/>
          </w:tcPr>
          <w:p w14:paraId="099CCCB5" w14:textId="77777777" w:rsidR="00961478" w:rsidRPr="00A228ED" w:rsidRDefault="00EA47C6" w:rsidP="00A228ED">
            <w:pPr>
              <w:spacing w:line="360" w:lineRule="auto"/>
              <w:jc w:val="both"/>
              <w:rPr>
                <w:rFonts w:ascii="Book Antiqua" w:hAnsi="Book Antiqua"/>
              </w:rPr>
            </w:pPr>
            <w:r w:rsidRPr="00A228ED">
              <w:rPr>
                <w:rFonts w:ascii="Book Antiqua" w:hAnsi="Book Antiqua"/>
              </w:rPr>
              <w:t>23 (62.16%)</w:t>
            </w:r>
          </w:p>
        </w:tc>
        <w:tc>
          <w:tcPr>
            <w:tcW w:w="1276" w:type="dxa"/>
            <w:vMerge w:val="restart"/>
          </w:tcPr>
          <w:p w14:paraId="5F65E184" w14:textId="77777777" w:rsidR="00961478" w:rsidRPr="00A228ED" w:rsidRDefault="00EA47C6" w:rsidP="00A228ED">
            <w:pPr>
              <w:spacing w:line="360" w:lineRule="auto"/>
              <w:jc w:val="both"/>
              <w:rPr>
                <w:rFonts w:ascii="Book Antiqua" w:hAnsi="Book Antiqua"/>
              </w:rPr>
            </w:pPr>
            <w:r w:rsidRPr="00A228ED">
              <w:rPr>
                <w:rFonts w:ascii="Book Antiqua" w:hAnsi="Book Antiqua"/>
              </w:rPr>
              <w:t>11.543</w:t>
            </w:r>
          </w:p>
        </w:tc>
        <w:tc>
          <w:tcPr>
            <w:tcW w:w="1263" w:type="dxa"/>
            <w:vMerge w:val="restart"/>
          </w:tcPr>
          <w:p w14:paraId="628973C5" w14:textId="77777777" w:rsidR="00961478" w:rsidRPr="00A228ED" w:rsidRDefault="00EA47C6" w:rsidP="00A228ED">
            <w:pPr>
              <w:spacing w:line="360" w:lineRule="auto"/>
              <w:jc w:val="both"/>
              <w:rPr>
                <w:rFonts w:ascii="Book Antiqua" w:hAnsi="Book Antiqua"/>
              </w:rPr>
            </w:pPr>
            <w:r w:rsidRPr="00A228ED">
              <w:rPr>
                <w:rFonts w:ascii="Book Antiqua" w:hAnsi="Book Antiqua"/>
              </w:rPr>
              <w:t>0.003</w:t>
            </w:r>
          </w:p>
        </w:tc>
      </w:tr>
      <w:tr w:rsidR="00961478" w:rsidRPr="00A228ED" w14:paraId="7D99017B" w14:textId="77777777">
        <w:trPr>
          <w:trHeight w:val="326"/>
        </w:trPr>
        <w:tc>
          <w:tcPr>
            <w:tcW w:w="2135" w:type="dxa"/>
            <w:vMerge/>
          </w:tcPr>
          <w:p w14:paraId="6C24AAA5"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55B36657" w14:textId="77777777" w:rsidR="00961478" w:rsidRPr="00A228ED" w:rsidRDefault="00EA47C6" w:rsidP="00A228ED">
            <w:pPr>
              <w:spacing w:line="360" w:lineRule="auto"/>
              <w:jc w:val="both"/>
              <w:rPr>
                <w:rFonts w:ascii="Book Antiqua" w:hAnsi="Book Antiqua"/>
              </w:rPr>
            </w:pPr>
            <w:r w:rsidRPr="00A228ED">
              <w:rPr>
                <w:rFonts w:ascii="Book Antiqua" w:hAnsi="Book Antiqua"/>
              </w:rPr>
              <w:t>3000-6000 yuan</w:t>
            </w:r>
          </w:p>
        </w:tc>
        <w:tc>
          <w:tcPr>
            <w:tcW w:w="1276" w:type="dxa"/>
          </w:tcPr>
          <w:p w14:paraId="5E69EEBF" w14:textId="77777777" w:rsidR="00961478" w:rsidRPr="00A228ED" w:rsidRDefault="00EA47C6" w:rsidP="00A228ED">
            <w:pPr>
              <w:spacing w:line="360" w:lineRule="auto"/>
              <w:jc w:val="both"/>
              <w:rPr>
                <w:rFonts w:ascii="Book Antiqua" w:hAnsi="Book Antiqua"/>
              </w:rPr>
            </w:pPr>
            <w:r w:rsidRPr="00A228ED">
              <w:rPr>
                <w:rFonts w:ascii="Book Antiqua" w:hAnsi="Book Antiqua"/>
              </w:rPr>
              <w:t>96</w:t>
            </w:r>
          </w:p>
        </w:tc>
        <w:tc>
          <w:tcPr>
            <w:tcW w:w="2693" w:type="dxa"/>
          </w:tcPr>
          <w:p w14:paraId="20F8F8BE" w14:textId="77777777" w:rsidR="00961478" w:rsidRPr="00A228ED" w:rsidRDefault="00EA47C6" w:rsidP="00A228ED">
            <w:pPr>
              <w:spacing w:line="360" w:lineRule="auto"/>
              <w:jc w:val="both"/>
              <w:rPr>
                <w:rFonts w:ascii="Book Antiqua" w:hAnsi="Book Antiqua"/>
              </w:rPr>
            </w:pPr>
            <w:r w:rsidRPr="00A228ED">
              <w:rPr>
                <w:rFonts w:ascii="Book Antiqua" w:hAnsi="Book Antiqua"/>
              </w:rPr>
              <w:t>43 (44.79%)</w:t>
            </w:r>
          </w:p>
        </w:tc>
        <w:tc>
          <w:tcPr>
            <w:tcW w:w="1276" w:type="dxa"/>
            <w:vMerge/>
          </w:tcPr>
          <w:p w14:paraId="0A6B6552"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551ABB87"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3B744CDE" w14:textId="77777777">
        <w:trPr>
          <w:trHeight w:val="369"/>
        </w:trPr>
        <w:tc>
          <w:tcPr>
            <w:tcW w:w="2135" w:type="dxa"/>
            <w:vMerge/>
          </w:tcPr>
          <w:p w14:paraId="71DACAE9"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71A736F7" w14:textId="77777777" w:rsidR="00961478" w:rsidRPr="00A228ED" w:rsidRDefault="00EA47C6" w:rsidP="00A228ED">
            <w:pPr>
              <w:spacing w:line="360" w:lineRule="auto"/>
              <w:jc w:val="both"/>
              <w:rPr>
                <w:rFonts w:ascii="Book Antiqua" w:hAnsi="Book Antiqua"/>
              </w:rPr>
            </w:pPr>
            <w:r w:rsidRPr="00A228ED">
              <w:rPr>
                <w:rFonts w:ascii="Book Antiqua" w:hAnsi="Book Antiqua"/>
              </w:rPr>
              <w:t>&gt; 6000 yuan</w:t>
            </w:r>
          </w:p>
        </w:tc>
        <w:tc>
          <w:tcPr>
            <w:tcW w:w="1276" w:type="dxa"/>
          </w:tcPr>
          <w:p w14:paraId="36F49858" w14:textId="77777777" w:rsidR="00961478" w:rsidRPr="00A228ED" w:rsidRDefault="00EA47C6" w:rsidP="00A228ED">
            <w:pPr>
              <w:spacing w:line="360" w:lineRule="auto"/>
              <w:jc w:val="both"/>
              <w:rPr>
                <w:rFonts w:ascii="Book Antiqua" w:hAnsi="Book Antiqua"/>
              </w:rPr>
            </w:pPr>
            <w:r w:rsidRPr="00A228ED">
              <w:rPr>
                <w:rFonts w:ascii="Book Antiqua" w:hAnsi="Book Antiqua"/>
              </w:rPr>
              <w:t>67</w:t>
            </w:r>
          </w:p>
        </w:tc>
        <w:tc>
          <w:tcPr>
            <w:tcW w:w="2693" w:type="dxa"/>
          </w:tcPr>
          <w:p w14:paraId="6085301F" w14:textId="77777777" w:rsidR="00961478" w:rsidRPr="00A228ED" w:rsidRDefault="00EA47C6" w:rsidP="00A228ED">
            <w:pPr>
              <w:spacing w:line="360" w:lineRule="auto"/>
              <w:jc w:val="both"/>
              <w:rPr>
                <w:rFonts w:ascii="Book Antiqua" w:hAnsi="Book Antiqua"/>
              </w:rPr>
            </w:pPr>
            <w:r w:rsidRPr="00A228ED">
              <w:rPr>
                <w:rFonts w:ascii="Book Antiqua" w:hAnsi="Book Antiqua"/>
              </w:rPr>
              <w:t>19 (28.36%)</w:t>
            </w:r>
          </w:p>
        </w:tc>
        <w:tc>
          <w:tcPr>
            <w:tcW w:w="1276" w:type="dxa"/>
            <w:vMerge/>
          </w:tcPr>
          <w:p w14:paraId="70941264"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7B926D34"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7C05F925" w14:textId="77777777">
        <w:trPr>
          <w:trHeight w:val="426"/>
        </w:trPr>
        <w:tc>
          <w:tcPr>
            <w:tcW w:w="2135" w:type="dxa"/>
            <w:vMerge w:val="restart"/>
          </w:tcPr>
          <w:p w14:paraId="77B5A68E" w14:textId="77777777" w:rsidR="00961478" w:rsidRPr="00A228ED" w:rsidRDefault="00EA47C6" w:rsidP="00A228ED">
            <w:pPr>
              <w:spacing w:line="360" w:lineRule="auto"/>
              <w:jc w:val="both"/>
              <w:rPr>
                <w:rFonts w:ascii="Book Antiqua" w:hAnsi="Book Antiqua"/>
              </w:rPr>
            </w:pPr>
            <w:r w:rsidRPr="00A228ED">
              <w:rPr>
                <w:rFonts w:ascii="Book Antiqua" w:hAnsi="Book Antiqua"/>
              </w:rPr>
              <w:t>Marital status</w:t>
            </w:r>
          </w:p>
        </w:tc>
        <w:tc>
          <w:tcPr>
            <w:tcW w:w="2651" w:type="dxa"/>
          </w:tcPr>
          <w:p w14:paraId="0EC3817C" w14:textId="77777777" w:rsidR="00961478" w:rsidRPr="00A228ED" w:rsidRDefault="00EA47C6" w:rsidP="00A228ED">
            <w:pPr>
              <w:spacing w:line="360" w:lineRule="auto"/>
              <w:jc w:val="both"/>
              <w:rPr>
                <w:rFonts w:ascii="Book Antiqua" w:hAnsi="Book Antiqua"/>
              </w:rPr>
            </w:pPr>
            <w:r w:rsidRPr="00A228ED">
              <w:rPr>
                <w:rFonts w:ascii="Book Antiqua" w:hAnsi="Book Antiqua"/>
              </w:rPr>
              <w:t>Unmarried</w:t>
            </w:r>
          </w:p>
        </w:tc>
        <w:tc>
          <w:tcPr>
            <w:tcW w:w="1276" w:type="dxa"/>
          </w:tcPr>
          <w:p w14:paraId="7D4B3B19" w14:textId="77777777" w:rsidR="00961478" w:rsidRPr="00A228ED" w:rsidRDefault="00EA47C6" w:rsidP="00A228ED">
            <w:pPr>
              <w:spacing w:line="360" w:lineRule="auto"/>
              <w:jc w:val="both"/>
              <w:rPr>
                <w:rFonts w:ascii="Book Antiqua" w:hAnsi="Book Antiqua"/>
              </w:rPr>
            </w:pPr>
            <w:r w:rsidRPr="00A228ED">
              <w:rPr>
                <w:rFonts w:ascii="Book Antiqua" w:hAnsi="Book Antiqua"/>
              </w:rPr>
              <w:t>27</w:t>
            </w:r>
          </w:p>
        </w:tc>
        <w:tc>
          <w:tcPr>
            <w:tcW w:w="2693" w:type="dxa"/>
          </w:tcPr>
          <w:p w14:paraId="4A27321B" w14:textId="77777777" w:rsidR="00961478" w:rsidRPr="00A228ED" w:rsidRDefault="00EA47C6" w:rsidP="00A228ED">
            <w:pPr>
              <w:spacing w:line="360" w:lineRule="auto"/>
              <w:jc w:val="both"/>
              <w:rPr>
                <w:rFonts w:ascii="Book Antiqua" w:hAnsi="Book Antiqua"/>
              </w:rPr>
            </w:pPr>
            <w:r w:rsidRPr="00A228ED">
              <w:rPr>
                <w:rFonts w:ascii="Book Antiqua" w:hAnsi="Book Antiqua"/>
              </w:rPr>
              <w:t>11 (40.74%)</w:t>
            </w:r>
          </w:p>
        </w:tc>
        <w:tc>
          <w:tcPr>
            <w:tcW w:w="1276" w:type="dxa"/>
            <w:vMerge w:val="restart"/>
          </w:tcPr>
          <w:p w14:paraId="5CBA11BF" w14:textId="77777777" w:rsidR="00961478" w:rsidRPr="00A228ED" w:rsidRDefault="00EA47C6" w:rsidP="00A228ED">
            <w:pPr>
              <w:spacing w:line="360" w:lineRule="auto"/>
              <w:jc w:val="both"/>
              <w:rPr>
                <w:rFonts w:ascii="Book Antiqua" w:hAnsi="Book Antiqua"/>
              </w:rPr>
            </w:pPr>
            <w:r w:rsidRPr="00A228ED">
              <w:rPr>
                <w:rFonts w:ascii="Book Antiqua" w:hAnsi="Book Antiqua"/>
              </w:rPr>
              <w:t>23.747</w:t>
            </w:r>
          </w:p>
        </w:tc>
        <w:tc>
          <w:tcPr>
            <w:tcW w:w="1263" w:type="dxa"/>
            <w:vMerge w:val="restart"/>
          </w:tcPr>
          <w:p w14:paraId="6947A15A" w14:textId="77777777" w:rsidR="00961478" w:rsidRPr="00A228ED" w:rsidRDefault="00EA47C6" w:rsidP="00A228ED">
            <w:pPr>
              <w:spacing w:line="360" w:lineRule="auto"/>
              <w:jc w:val="both"/>
              <w:rPr>
                <w:rFonts w:ascii="Book Antiqua" w:hAnsi="Book Antiqua"/>
              </w:rPr>
            </w:pPr>
            <w:r w:rsidRPr="00A228ED">
              <w:rPr>
                <w:rFonts w:ascii="Book Antiqua" w:hAnsi="Book Antiqua"/>
              </w:rPr>
              <w:t>&lt; 0.001</w:t>
            </w:r>
          </w:p>
        </w:tc>
      </w:tr>
      <w:tr w:rsidR="00961478" w:rsidRPr="00A228ED" w14:paraId="38EEE61E" w14:textId="77777777">
        <w:trPr>
          <w:trHeight w:val="369"/>
        </w:trPr>
        <w:tc>
          <w:tcPr>
            <w:tcW w:w="2135" w:type="dxa"/>
            <w:vMerge/>
          </w:tcPr>
          <w:p w14:paraId="0C33FF86"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41DE6D8E" w14:textId="77777777" w:rsidR="00961478" w:rsidRPr="00A228ED" w:rsidRDefault="00EA47C6" w:rsidP="00A228ED">
            <w:pPr>
              <w:spacing w:line="360" w:lineRule="auto"/>
              <w:jc w:val="both"/>
              <w:rPr>
                <w:rFonts w:ascii="Book Antiqua" w:hAnsi="Book Antiqua"/>
              </w:rPr>
            </w:pPr>
            <w:r w:rsidRPr="00A228ED">
              <w:rPr>
                <w:rFonts w:ascii="Book Antiqua" w:hAnsi="Book Antiqua"/>
              </w:rPr>
              <w:t>Married</w:t>
            </w:r>
          </w:p>
        </w:tc>
        <w:tc>
          <w:tcPr>
            <w:tcW w:w="1276" w:type="dxa"/>
          </w:tcPr>
          <w:p w14:paraId="0D1DAB11" w14:textId="77777777" w:rsidR="00961478" w:rsidRPr="00A228ED" w:rsidRDefault="00EA47C6" w:rsidP="00A228ED">
            <w:pPr>
              <w:spacing w:line="360" w:lineRule="auto"/>
              <w:jc w:val="both"/>
              <w:rPr>
                <w:rFonts w:ascii="Book Antiqua" w:hAnsi="Book Antiqua"/>
              </w:rPr>
            </w:pPr>
            <w:r w:rsidRPr="00A228ED">
              <w:rPr>
                <w:rFonts w:ascii="Book Antiqua" w:hAnsi="Book Antiqua"/>
              </w:rPr>
              <w:t>132</w:t>
            </w:r>
          </w:p>
        </w:tc>
        <w:tc>
          <w:tcPr>
            <w:tcW w:w="2693" w:type="dxa"/>
          </w:tcPr>
          <w:p w14:paraId="463873C8" w14:textId="77777777" w:rsidR="00961478" w:rsidRPr="00A228ED" w:rsidRDefault="00EA47C6" w:rsidP="00A228ED">
            <w:pPr>
              <w:spacing w:line="360" w:lineRule="auto"/>
              <w:jc w:val="both"/>
              <w:rPr>
                <w:rFonts w:ascii="Book Antiqua" w:hAnsi="Book Antiqua"/>
              </w:rPr>
            </w:pPr>
            <w:r w:rsidRPr="00A228ED">
              <w:rPr>
                <w:rFonts w:ascii="Book Antiqua" w:hAnsi="Book Antiqua"/>
              </w:rPr>
              <w:t>43 (32.58%)</w:t>
            </w:r>
          </w:p>
        </w:tc>
        <w:tc>
          <w:tcPr>
            <w:tcW w:w="1276" w:type="dxa"/>
            <w:vMerge/>
          </w:tcPr>
          <w:p w14:paraId="7EBE99DE"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7121CE29" w14:textId="77777777" w:rsidR="00961478" w:rsidRPr="00A228ED" w:rsidRDefault="00961478" w:rsidP="00A228ED">
            <w:pPr>
              <w:spacing w:line="360" w:lineRule="auto"/>
              <w:jc w:val="both"/>
              <w:rPr>
                <w:rFonts w:ascii="Book Antiqua" w:hAnsi="Book Antiqua"/>
              </w:rPr>
            </w:pPr>
          </w:p>
        </w:tc>
      </w:tr>
      <w:tr w:rsidR="00961478" w:rsidRPr="00A228ED" w14:paraId="34771B4B" w14:textId="77777777">
        <w:trPr>
          <w:trHeight w:val="532"/>
        </w:trPr>
        <w:tc>
          <w:tcPr>
            <w:tcW w:w="2135" w:type="dxa"/>
            <w:vMerge/>
          </w:tcPr>
          <w:p w14:paraId="3FFEE40A"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307F36FD" w14:textId="77777777" w:rsidR="00961478" w:rsidRPr="00A228ED" w:rsidRDefault="00EA47C6" w:rsidP="00A228ED">
            <w:pPr>
              <w:spacing w:line="360" w:lineRule="auto"/>
              <w:jc w:val="both"/>
              <w:rPr>
                <w:rFonts w:ascii="Book Antiqua" w:hAnsi="Book Antiqua"/>
              </w:rPr>
            </w:pPr>
            <w:r w:rsidRPr="00A228ED">
              <w:rPr>
                <w:rFonts w:ascii="Book Antiqua" w:hAnsi="Book Antiqua"/>
              </w:rPr>
              <w:t>Divorced or widowed</w:t>
            </w:r>
          </w:p>
        </w:tc>
        <w:tc>
          <w:tcPr>
            <w:tcW w:w="1276" w:type="dxa"/>
          </w:tcPr>
          <w:p w14:paraId="1B6D5C35" w14:textId="77777777" w:rsidR="00961478" w:rsidRPr="00A228ED" w:rsidRDefault="00EA47C6" w:rsidP="00A228ED">
            <w:pPr>
              <w:spacing w:line="360" w:lineRule="auto"/>
              <w:jc w:val="both"/>
              <w:rPr>
                <w:rFonts w:ascii="Book Antiqua" w:hAnsi="Book Antiqua"/>
              </w:rPr>
            </w:pPr>
            <w:r w:rsidRPr="00A228ED">
              <w:rPr>
                <w:rFonts w:ascii="Book Antiqua" w:hAnsi="Book Antiqua"/>
              </w:rPr>
              <w:t>41</w:t>
            </w:r>
          </w:p>
        </w:tc>
        <w:tc>
          <w:tcPr>
            <w:tcW w:w="2693" w:type="dxa"/>
          </w:tcPr>
          <w:p w14:paraId="4D771DFE" w14:textId="77777777" w:rsidR="00961478" w:rsidRPr="00A228ED" w:rsidRDefault="00EA47C6" w:rsidP="00A228ED">
            <w:pPr>
              <w:spacing w:line="360" w:lineRule="auto"/>
              <w:jc w:val="both"/>
              <w:rPr>
                <w:rFonts w:ascii="Book Antiqua" w:hAnsi="Book Antiqua"/>
              </w:rPr>
            </w:pPr>
            <w:r w:rsidRPr="00A228ED">
              <w:rPr>
                <w:rFonts w:ascii="Book Antiqua" w:hAnsi="Book Antiqua"/>
              </w:rPr>
              <w:t>31 (75.61%)</w:t>
            </w:r>
          </w:p>
        </w:tc>
        <w:tc>
          <w:tcPr>
            <w:tcW w:w="1276" w:type="dxa"/>
            <w:vMerge/>
          </w:tcPr>
          <w:p w14:paraId="6DC670B6"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70DEF558"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6F174CA0" w14:textId="77777777">
        <w:trPr>
          <w:trHeight w:val="284"/>
        </w:trPr>
        <w:tc>
          <w:tcPr>
            <w:tcW w:w="2135" w:type="dxa"/>
            <w:vMerge w:val="restart"/>
          </w:tcPr>
          <w:p w14:paraId="585EDC7E" w14:textId="77777777" w:rsidR="00961478" w:rsidRPr="00A228ED" w:rsidRDefault="00EA47C6" w:rsidP="00A228ED">
            <w:pPr>
              <w:spacing w:line="360" w:lineRule="auto"/>
              <w:jc w:val="both"/>
              <w:rPr>
                <w:rFonts w:ascii="Book Antiqua" w:hAnsi="Book Antiqua"/>
              </w:rPr>
            </w:pPr>
            <w:r w:rsidRPr="00A228ED">
              <w:rPr>
                <w:rFonts w:ascii="Book Antiqua" w:hAnsi="Book Antiqua"/>
              </w:rPr>
              <w:t>Living condition</w:t>
            </w:r>
          </w:p>
        </w:tc>
        <w:tc>
          <w:tcPr>
            <w:tcW w:w="2651" w:type="dxa"/>
          </w:tcPr>
          <w:p w14:paraId="4A3DBC38" w14:textId="77777777" w:rsidR="00961478" w:rsidRPr="00A228ED" w:rsidRDefault="00EA47C6" w:rsidP="00A228ED">
            <w:pPr>
              <w:spacing w:line="360" w:lineRule="auto"/>
              <w:jc w:val="both"/>
              <w:rPr>
                <w:rFonts w:ascii="Book Antiqua" w:hAnsi="Book Antiqua"/>
              </w:rPr>
            </w:pPr>
            <w:r w:rsidRPr="00A228ED">
              <w:rPr>
                <w:rFonts w:ascii="Book Antiqua" w:hAnsi="Book Antiqua"/>
              </w:rPr>
              <w:t>Living alone</w:t>
            </w:r>
          </w:p>
        </w:tc>
        <w:tc>
          <w:tcPr>
            <w:tcW w:w="1276" w:type="dxa"/>
          </w:tcPr>
          <w:p w14:paraId="3D6A8025" w14:textId="77777777" w:rsidR="00961478" w:rsidRPr="00A228ED" w:rsidRDefault="00EA47C6" w:rsidP="00A228ED">
            <w:pPr>
              <w:spacing w:line="360" w:lineRule="auto"/>
              <w:jc w:val="both"/>
              <w:rPr>
                <w:rFonts w:ascii="Book Antiqua" w:hAnsi="Book Antiqua"/>
              </w:rPr>
            </w:pPr>
            <w:r w:rsidRPr="00A228ED">
              <w:rPr>
                <w:rFonts w:ascii="Book Antiqua" w:hAnsi="Book Antiqua"/>
              </w:rPr>
              <w:t>57</w:t>
            </w:r>
          </w:p>
        </w:tc>
        <w:tc>
          <w:tcPr>
            <w:tcW w:w="2693" w:type="dxa"/>
          </w:tcPr>
          <w:p w14:paraId="39C2D014" w14:textId="77777777" w:rsidR="00961478" w:rsidRPr="00A228ED" w:rsidRDefault="00EA47C6" w:rsidP="00A228ED">
            <w:pPr>
              <w:spacing w:line="360" w:lineRule="auto"/>
              <w:jc w:val="both"/>
              <w:rPr>
                <w:rFonts w:ascii="Book Antiqua" w:hAnsi="Book Antiqua"/>
              </w:rPr>
            </w:pPr>
            <w:r w:rsidRPr="00A228ED">
              <w:rPr>
                <w:rFonts w:ascii="Book Antiqua" w:hAnsi="Book Antiqua"/>
              </w:rPr>
              <w:t>33 (57.89%)</w:t>
            </w:r>
          </w:p>
        </w:tc>
        <w:tc>
          <w:tcPr>
            <w:tcW w:w="1276" w:type="dxa"/>
            <w:vMerge w:val="restart"/>
          </w:tcPr>
          <w:p w14:paraId="01B5516E" w14:textId="77777777" w:rsidR="00961478" w:rsidRPr="00A228ED" w:rsidRDefault="00EA47C6" w:rsidP="00A228ED">
            <w:pPr>
              <w:spacing w:line="360" w:lineRule="auto"/>
              <w:jc w:val="both"/>
              <w:rPr>
                <w:rFonts w:ascii="Book Antiqua" w:hAnsi="Book Antiqua"/>
              </w:rPr>
            </w:pPr>
            <w:r w:rsidRPr="00A228ED">
              <w:rPr>
                <w:rFonts w:ascii="Book Antiqua" w:hAnsi="Book Antiqua"/>
              </w:rPr>
              <w:t>8.757</w:t>
            </w:r>
          </w:p>
        </w:tc>
        <w:tc>
          <w:tcPr>
            <w:tcW w:w="1263" w:type="dxa"/>
            <w:vMerge w:val="restart"/>
          </w:tcPr>
          <w:p w14:paraId="2401AB59" w14:textId="77777777" w:rsidR="00961478" w:rsidRPr="00A228ED" w:rsidRDefault="00EA47C6" w:rsidP="00A228ED">
            <w:pPr>
              <w:spacing w:line="360" w:lineRule="auto"/>
              <w:jc w:val="both"/>
              <w:rPr>
                <w:rFonts w:ascii="Book Antiqua" w:hAnsi="Book Antiqua"/>
              </w:rPr>
            </w:pPr>
            <w:r w:rsidRPr="00A228ED">
              <w:rPr>
                <w:rFonts w:ascii="Book Antiqua" w:hAnsi="Book Antiqua"/>
              </w:rPr>
              <w:t>0.013</w:t>
            </w:r>
          </w:p>
        </w:tc>
      </w:tr>
      <w:tr w:rsidR="00961478" w:rsidRPr="00A228ED" w14:paraId="3B1CD253" w14:textId="77777777">
        <w:trPr>
          <w:trHeight w:val="375"/>
        </w:trPr>
        <w:tc>
          <w:tcPr>
            <w:tcW w:w="2135" w:type="dxa"/>
            <w:vMerge/>
          </w:tcPr>
          <w:p w14:paraId="6BE3780E"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10819A83" w14:textId="77777777" w:rsidR="00961478" w:rsidRPr="00A228ED" w:rsidRDefault="00EA47C6" w:rsidP="00A228ED">
            <w:pPr>
              <w:spacing w:line="360" w:lineRule="auto"/>
              <w:jc w:val="both"/>
              <w:rPr>
                <w:rFonts w:ascii="Book Antiqua" w:hAnsi="Book Antiqua"/>
              </w:rPr>
            </w:pPr>
            <w:r w:rsidRPr="00A228ED">
              <w:rPr>
                <w:rFonts w:ascii="Book Antiqua" w:hAnsi="Book Antiqua"/>
              </w:rPr>
              <w:t>Living with children</w:t>
            </w:r>
          </w:p>
        </w:tc>
        <w:tc>
          <w:tcPr>
            <w:tcW w:w="1276" w:type="dxa"/>
          </w:tcPr>
          <w:p w14:paraId="57115CF2" w14:textId="77777777" w:rsidR="00961478" w:rsidRPr="00A228ED" w:rsidRDefault="00EA47C6" w:rsidP="00A228ED">
            <w:pPr>
              <w:spacing w:line="360" w:lineRule="auto"/>
              <w:jc w:val="both"/>
              <w:rPr>
                <w:rFonts w:ascii="Book Antiqua" w:hAnsi="Book Antiqua"/>
              </w:rPr>
            </w:pPr>
            <w:r w:rsidRPr="00A228ED">
              <w:rPr>
                <w:rFonts w:ascii="Book Antiqua" w:hAnsi="Book Antiqua"/>
              </w:rPr>
              <w:t>42</w:t>
            </w:r>
          </w:p>
        </w:tc>
        <w:tc>
          <w:tcPr>
            <w:tcW w:w="2693" w:type="dxa"/>
          </w:tcPr>
          <w:p w14:paraId="50278315" w14:textId="77777777" w:rsidR="00961478" w:rsidRPr="00A228ED" w:rsidRDefault="00EA47C6" w:rsidP="00A228ED">
            <w:pPr>
              <w:spacing w:line="360" w:lineRule="auto"/>
              <w:jc w:val="both"/>
              <w:rPr>
                <w:rFonts w:ascii="Book Antiqua" w:hAnsi="Book Antiqua"/>
              </w:rPr>
            </w:pPr>
            <w:r w:rsidRPr="00A228ED">
              <w:rPr>
                <w:rFonts w:ascii="Book Antiqua" w:hAnsi="Book Antiqua"/>
              </w:rPr>
              <w:t>18 (42.86%)</w:t>
            </w:r>
          </w:p>
        </w:tc>
        <w:tc>
          <w:tcPr>
            <w:tcW w:w="1276" w:type="dxa"/>
            <w:vMerge/>
          </w:tcPr>
          <w:p w14:paraId="16DCAE4C"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2B176224"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655B0C86" w14:textId="77777777">
        <w:trPr>
          <w:trHeight w:val="480"/>
        </w:trPr>
        <w:tc>
          <w:tcPr>
            <w:tcW w:w="2135" w:type="dxa"/>
            <w:vMerge/>
          </w:tcPr>
          <w:p w14:paraId="5BBD8C6C"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11C0F603" w14:textId="77777777" w:rsidR="00961478" w:rsidRPr="00A228ED" w:rsidRDefault="00EA47C6" w:rsidP="00A228ED">
            <w:pPr>
              <w:spacing w:line="360" w:lineRule="auto"/>
              <w:jc w:val="both"/>
              <w:rPr>
                <w:rFonts w:ascii="Book Antiqua" w:hAnsi="Book Antiqua"/>
              </w:rPr>
            </w:pPr>
            <w:r w:rsidRPr="00A228ED">
              <w:rPr>
                <w:rFonts w:ascii="Book Antiqua" w:hAnsi="Book Antiqua"/>
              </w:rPr>
              <w:t>Conjugal residence</w:t>
            </w:r>
          </w:p>
        </w:tc>
        <w:tc>
          <w:tcPr>
            <w:tcW w:w="1276" w:type="dxa"/>
          </w:tcPr>
          <w:p w14:paraId="32AA7E59" w14:textId="77777777" w:rsidR="00961478" w:rsidRPr="00A228ED" w:rsidRDefault="00EA47C6" w:rsidP="00A228ED">
            <w:pPr>
              <w:spacing w:line="360" w:lineRule="auto"/>
              <w:jc w:val="both"/>
              <w:rPr>
                <w:rFonts w:ascii="Book Antiqua" w:hAnsi="Book Antiqua"/>
              </w:rPr>
            </w:pPr>
            <w:r w:rsidRPr="00A228ED">
              <w:rPr>
                <w:rFonts w:ascii="Book Antiqua" w:hAnsi="Book Antiqua"/>
              </w:rPr>
              <w:t>101</w:t>
            </w:r>
          </w:p>
        </w:tc>
        <w:tc>
          <w:tcPr>
            <w:tcW w:w="2693" w:type="dxa"/>
          </w:tcPr>
          <w:p w14:paraId="51BDEB15" w14:textId="77777777" w:rsidR="00961478" w:rsidRPr="00A228ED" w:rsidRDefault="00EA47C6" w:rsidP="00A228ED">
            <w:pPr>
              <w:spacing w:line="360" w:lineRule="auto"/>
              <w:jc w:val="both"/>
              <w:rPr>
                <w:rFonts w:ascii="Book Antiqua" w:hAnsi="Book Antiqua"/>
              </w:rPr>
            </w:pPr>
            <w:r w:rsidRPr="00A228ED">
              <w:rPr>
                <w:rFonts w:ascii="Book Antiqua" w:hAnsi="Book Antiqua"/>
              </w:rPr>
              <w:t>34 (33.66%)</w:t>
            </w:r>
          </w:p>
        </w:tc>
        <w:tc>
          <w:tcPr>
            <w:tcW w:w="1276" w:type="dxa"/>
            <w:vMerge/>
          </w:tcPr>
          <w:p w14:paraId="7DF05ACB"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08D8199B"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7A5CF622" w14:textId="77777777">
        <w:trPr>
          <w:trHeight w:val="417"/>
        </w:trPr>
        <w:tc>
          <w:tcPr>
            <w:tcW w:w="2135" w:type="dxa"/>
            <w:vMerge w:val="restart"/>
          </w:tcPr>
          <w:p w14:paraId="70FC59E0" w14:textId="77777777" w:rsidR="00961478" w:rsidRPr="00A228ED" w:rsidRDefault="00EA47C6" w:rsidP="00A228ED">
            <w:pPr>
              <w:spacing w:line="360" w:lineRule="auto"/>
              <w:jc w:val="both"/>
              <w:rPr>
                <w:rFonts w:ascii="Book Antiqua" w:hAnsi="Book Antiqua"/>
              </w:rPr>
            </w:pPr>
            <w:r w:rsidRPr="00A228ED">
              <w:rPr>
                <w:rFonts w:ascii="Book Antiqua" w:hAnsi="Book Antiqua"/>
              </w:rPr>
              <w:lastRenderedPageBreak/>
              <w:t>Payment method</w:t>
            </w:r>
          </w:p>
        </w:tc>
        <w:tc>
          <w:tcPr>
            <w:tcW w:w="2651" w:type="dxa"/>
          </w:tcPr>
          <w:p w14:paraId="1C10E77B" w14:textId="77777777" w:rsidR="00961478" w:rsidRPr="00A228ED" w:rsidRDefault="00EA47C6" w:rsidP="00A228ED">
            <w:pPr>
              <w:spacing w:line="360" w:lineRule="auto"/>
              <w:jc w:val="both"/>
              <w:rPr>
                <w:rFonts w:ascii="Book Antiqua" w:hAnsi="Book Antiqua"/>
              </w:rPr>
            </w:pPr>
            <w:r w:rsidRPr="00A228ED">
              <w:rPr>
                <w:rFonts w:ascii="Book Antiqua" w:hAnsi="Book Antiqua"/>
              </w:rPr>
              <w:t>Insurance</w:t>
            </w:r>
          </w:p>
        </w:tc>
        <w:tc>
          <w:tcPr>
            <w:tcW w:w="1276" w:type="dxa"/>
          </w:tcPr>
          <w:p w14:paraId="4F8D0BF6" w14:textId="77777777" w:rsidR="00961478" w:rsidRPr="00A228ED" w:rsidRDefault="00EA47C6" w:rsidP="00A228ED">
            <w:pPr>
              <w:spacing w:line="360" w:lineRule="auto"/>
              <w:jc w:val="both"/>
              <w:rPr>
                <w:rFonts w:ascii="Book Antiqua" w:hAnsi="Book Antiqua"/>
              </w:rPr>
            </w:pPr>
            <w:r w:rsidRPr="00A228ED">
              <w:rPr>
                <w:rFonts w:ascii="Book Antiqua" w:hAnsi="Book Antiqua"/>
              </w:rPr>
              <w:t>143</w:t>
            </w:r>
          </w:p>
        </w:tc>
        <w:tc>
          <w:tcPr>
            <w:tcW w:w="2693" w:type="dxa"/>
          </w:tcPr>
          <w:p w14:paraId="7110B1A2" w14:textId="77777777" w:rsidR="00961478" w:rsidRPr="00A228ED" w:rsidRDefault="00EA47C6" w:rsidP="00A228ED">
            <w:pPr>
              <w:spacing w:line="360" w:lineRule="auto"/>
              <w:jc w:val="both"/>
              <w:rPr>
                <w:rFonts w:ascii="Book Antiqua" w:hAnsi="Book Antiqua"/>
              </w:rPr>
            </w:pPr>
            <w:r w:rsidRPr="00A228ED">
              <w:rPr>
                <w:rFonts w:ascii="Book Antiqua" w:hAnsi="Book Antiqua"/>
              </w:rPr>
              <w:t>36 (25.17%)</w:t>
            </w:r>
          </w:p>
        </w:tc>
        <w:tc>
          <w:tcPr>
            <w:tcW w:w="1276" w:type="dxa"/>
            <w:vMerge w:val="restart"/>
          </w:tcPr>
          <w:p w14:paraId="287B88D1" w14:textId="77777777" w:rsidR="00961478" w:rsidRPr="00A228ED" w:rsidRDefault="00EA47C6" w:rsidP="00A228ED">
            <w:pPr>
              <w:spacing w:line="360" w:lineRule="auto"/>
              <w:jc w:val="both"/>
              <w:rPr>
                <w:rFonts w:ascii="Book Antiqua" w:hAnsi="Book Antiqua"/>
              </w:rPr>
            </w:pPr>
            <w:r w:rsidRPr="00A228ED">
              <w:rPr>
                <w:rFonts w:ascii="Book Antiqua" w:hAnsi="Book Antiqua"/>
              </w:rPr>
              <w:t>61.63</w:t>
            </w:r>
          </w:p>
        </w:tc>
        <w:tc>
          <w:tcPr>
            <w:tcW w:w="1263" w:type="dxa"/>
            <w:vMerge w:val="restart"/>
          </w:tcPr>
          <w:p w14:paraId="263C823C" w14:textId="77777777" w:rsidR="00961478" w:rsidRPr="00A228ED" w:rsidRDefault="00EA47C6" w:rsidP="00A228ED">
            <w:pPr>
              <w:spacing w:line="360" w:lineRule="auto"/>
              <w:jc w:val="both"/>
              <w:rPr>
                <w:rFonts w:ascii="Book Antiqua" w:hAnsi="Book Antiqua"/>
              </w:rPr>
            </w:pPr>
            <w:r w:rsidRPr="00A228ED">
              <w:rPr>
                <w:rFonts w:ascii="Book Antiqua" w:hAnsi="Book Antiqua"/>
              </w:rPr>
              <w:t>&lt; 0.001</w:t>
            </w:r>
          </w:p>
        </w:tc>
      </w:tr>
      <w:tr w:rsidR="00961478" w:rsidRPr="00A228ED" w14:paraId="357148E8" w14:textId="77777777">
        <w:trPr>
          <w:trHeight w:val="359"/>
        </w:trPr>
        <w:tc>
          <w:tcPr>
            <w:tcW w:w="2135" w:type="dxa"/>
            <w:vMerge/>
          </w:tcPr>
          <w:p w14:paraId="5B5B7B59" w14:textId="77777777" w:rsidR="00961478" w:rsidRPr="00A228ED" w:rsidRDefault="00961478" w:rsidP="00A228ED">
            <w:pPr>
              <w:spacing w:line="360" w:lineRule="auto"/>
              <w:ind w:firstLineChars="150" w:firstLine="360"/>
              <w:jc w:val="both"/>
              <w:rPr>
                <w:rFonts w:ascii="Book Antiqua" w:hAnsi="Book Antiqua"/>
              </w:rPr>
            </w:pPr>
          </w:p>
        </w:tc>
        <w:tc>
          <w:tcPr>
            <w:tcW w:w="2651" w:type="dxa"/>
          </w:tcPr>
          <w:p w14:paraId="5F97EF0E" w14:textId="77777777" w:rsidR="00961478" w:rsidRPr="00A228ED" w:rsidRDefault="00EA47C6" w:rsidP="00A228ED">
            <w:pPr>
              <w:spacing w:line="360" w:lineRule="auto"/>
              <w:jc w:val="both"/>
              <w:rPr>
                <w:rFonts w:ascii="Book Antiqua" w:hAnsi="Book Antiqua"/>
              </w:rPr>
            </w:pPr>
            <w:r w:rsidRPr="00A228ED">
              <w:rPr>
                <w:rFonts w:ascii="Book Antiqua" w:hAnsi="Book Antiqua"/>
              </w:rPr>
              <w:t>Self-funded</w:t>
            </w:r>
          </w:p>
        </w:tc>
        <w:tc>
          <w:tcPr>
            <w:tcW w:w="1276" w:type="dxa"/>
          </w:tcPr>
          <w:p w14:paraId="62BAD13D" w14:textId="77777777" w:rsidR="00961478" w:rsidRPr="00A228ED" w:rsidRDefault="00EA47C6" w:rsidP="00A228ED">
            <w:pPr>
              <w:spacing w:line="360" w:lineRule="auto"/>
              <w:jc w:val="both"/>
              <w:rPr>
                <w:rFonts w:ascii="Book Antiqua" w:hAnsi="Book Antiqua"/>
              </w:rPr>
            </w:pPr>
            <w:r w:rsidRPr="00A228ED">
              <w:rPr>
                <w:rFonts w:ascii="Book Antiqua" w:hAnsi="Book Antiqua"/>
              </w:rPr>
              <w:t>57</w:t>
            </w:r>
          </w:p>
        </w:tc>
        <w:tc>
          <w:tcPr>
            <w:tcW w:w="2693" w:type="dxa"/>
          </w:tcPr>
          <w:p w14:paraId="33F9F33E" w14:textId="77777777" w:rsidR="00961478" w:rsidRPr="00A228ED" w:rsidRDefault="00EA47C6" w:rsidP="00A228ED">
            <w:pPr>
              <w:spacing w:line="360" w:lineRule="auto"/>
              <w:jc w:val="both"/>
              <w:rPr>
                <w:rFonts w:ascii="Book Antiqua" w:hAnsi="Book Antiqua"/>
              </w:rPr>
            </w:pPr>
            <w:r w:rsidRPr="00A228ED">
              <w:rPr>
                <w:rFonts w:ascii="Book Antiqua" w:hAnsi="Book Antiqua"/>
              </w:rPr>
              <w:t>49 (85.96%)</w:t>
            </w:r>
          </w:p>
        </w:tc>
        <w:tc>
          <w:tcPr>
            <w:tcW w:w="1276" w:type="dxa"/>
            <w:vMerge/>
          </w:tcPr>
          <w:p w14:paraId="16F56273"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Pr>
          <w:p w14:paraId="5ECE8FD8" w14:textId="77777777" w:rsidR="00961478" w:rsidRPr="00A228ED" w:rsidRDefault="00961478" w:rsidP="00A228ED">
            <w:pPr>
              <w:spacing w:line="360" w:lineRule="auto"/>
              <w:ind w:firstLineChars="150" w:firstLine="360"/>
              <w:jc w:val="both"/>
              <w:rPr>
                <w:rFonts w:ascii="Book Antiqua" w:hAnsi="Book Antiqua"/>
              </w:rPr>
            </w:pPr>
          </w:p>
        </w:tc>
      </w:tr>
      <w:tr w:rsidR="00961478" w:rsidRPr="00A228ED" w14:paraId="4848CC62" w14:textId="77777777">
        <w:trPr>
          <w:trHeight w:val="473"/>
        </w:trPr>
        <w:tc>
          <w:tcPr>
            <w:tcW w:w="2135" w:type="dxa"/>
            <w:vMerge w:val="restart"/>
          </w:tcPr>
          <w:p w14:paraId="5606B449" w14:textId="77777777" w:rsidR="00961478" w:rsidRPr="00A228ED" w:rsidRDefault="00EA47C6" w:rsidP="00A228ED">
            <w:pPr>
              <w:spacing w:line="360" w:lineRule="auto"/>
              <w:jc w:val="both"/>
              <w:rPr>
                <w:rFonts w:ascii="Book Antiqua" w:hAnsi="Book Antiqua"/>
              </w:rPr>
            </w:pPr>
            <w:r w:rsidRPr="00A228ED">
              <w:rPr>
                <w:rFonts w:ascii="Book Antiqua" w:hAnsi="Book Antiqua"/>
              </w:rPr>
              <w:t>Hypertension</w:t>
            </w:r>
          </w:p>
        </w:tc>
        <w:tc>
          <w:tcPr>
            <w:tcW w:w="2651" w:type="dxa"/>
          </w:tcPr>
          <w:p w14:paraId="5A3F43B6" w14:textId="77777777" w:rsidR="00961478" w:rsidRPr="00A228ED" w:rsidRDefault="00EA47C6" w:rsidP="00A228ED">
            <w:pPr>
              <w:spacing w:line="360" w:lineRule="auto"/>
              <w:jc w:val="both"/>
              <w:rPr>
                <w:rFonts w:ascii="Book Antiqua" w:hAnsi="Book Antiqua"/>
              </w:rPr>
            </w:pPr>
            <w:r w:rsidRPr="00A228ED">
              <w:rPr>
                <w:rFonts w:ascii="Book Antiqua" w:hAnsi="Book Antiqua"/>
              </w:rPr>
              <w:t>Yes</w:t>
            </w:r>
          </w:p>
        </w:tc>
        <w:tc>
          <w:tcPr>
            <w:tcW w:w="1276" w:type="dxa"/>
          </w:tcPr>
          <w:p w14:paraId="48158C3C" w14:textId="77777777" w:rsidR="00961478" w:rsidRPr="00A228ED" w:rsidRDefault="00EA47C6" w:rsidP="00A228ED">
            <w:pPr>
              <w:spacing w:line="360" w:lineRule="auto"/>
              <w:jc w:val="both"/>
              <w:rPr>
                <w:rFonts w:ascii="Book Antiqua" w:hAnsi="Book Antiqua"/>
              </w:rPr>
            </w:pPr>
            <w:r w:rsidRPr="00A228ED">
              <w:rPr>
                <w:rFonts w:ascii="Book Antiqua" w:hAnsi="Book Antiqua"/>
              </w:rPr>
              <w:t>68</w:t>
            </w:r>
          </w:p>
        </w:tc>
        <w:tc>
          <w:tcPr>
            <w:tcW w:w="2693" w:type="dxa"/>
          </w:tcPr>
          <w:p w14:paraId="7DB1C1F2" w14:textId="77777777" w:rsidR="00961478" w:rsidRPr="00A228ED" w:rsidRDefault="00EA47C6" w:rsidP="00A228ED">
            <w:pPr>
              <w:spacing w:line="360" w:lineRule="auto"/>
              <w:jc w:val="both"/>
              <w:rPr>
                <w:rFonts w:ascii="Book Antiqua" w:hAnsi="Book Antiqua"/>
              </w:rPr>
            </w:pPr>
            <w:r w:rsidRPr="00A228ED">
              <w:rPr>
                <w:rFonts w:ascii="Book Antiqua" w:hAnsi="Book Antiqua"/>
              </w:rPr>
              <w:t>37 (45.41%)</w:t>
            </w:r>
          </w:p>
        </w:tc>
        <w:tc>
          <w:tcPr>
            <w:tcW w:w="1276" w:type="dxa"/>
            <w:vMerge w:val="restart"/>
            <w:tcBorders>
              <w:bottom w:val="single" w:sz="4" w:space="0" w:color="auto"/>
            </w:tcBorders>
          </w:tcPr>
          <w:p w14:paraId="276A4D30" w14:textId="77777777" w:rsidR="00961478" w:rsidRPr="00A228ED" w:rsidRDefault="00EA47C6" w:rsidP="00A228ED">
            <w:pPr>
              <w:spacing w:line="360" w:lineRule="auto"/>
              <w:jc w:val="both"/>
              <w:rPr>
                <w:rFonts w:ascii="Book Antiqua" w:hAnsi="Book Antiqua"/>
              </w:rPr>
            </w:pPr>
            <w:r w:rsidRPr="00A228ED">
              <w:rPr>
                <w:rFonts w:ascii="Book Antiqua" w:hAnsi="Book Antiqua"/>
              </w:rPr>
              <w:t>5.982</w:t>
            </w:r>
          </w:p>
        </w:tc>
        <w:tc>
          <w:tcPr>
            <w:tcW w:w="1263" w:type="dxa"/>
            <w:vMerge w:val="restart"/>
            <w:tcBorders>
              <w:bottom w:val="single" w:sz="4" w:space="0" w:color="auto"/>
            </w:tcBorders>
          </w:tcPr>
          <w:p w14:paraId="341FF00C" w14:textId="77777777" w:rsidR="00961478" w:rsidRPr="00A228ED" w:rsidRDefault="00EA47C6" w:rsidP="00A228ED">
            <w:pPr>
              <w:spacing w:line="360" w:lineRule="auto"/>
              <w:jc w:val="both"/>
              <w:rPr>
                <w:rFonts w:ascii="Book Antiqua" w:hAnsi="Book Antiqua"/>
              </w:rPr>
            </w:pPr>
            <w:r w:rsidRPr="00A228ED">
              <w:rPr>
                <w:rFonts w:ascii="Book Antiqua" w:hAnsi="Book Antiqua"/>
              </w:rPr>
              <w:t>0.014</w:t>
            </w:r>
          </w:p>
        </w:tc>
      </w:tr>
      <w:tr w:rsidR="00961478" w:rsidRPr="00A228ED" w14:paraId="1D7DFFAA" w14:textId="77777777">
        <w:trPr>
          <w:trHeight w:val="359"/>
        </w:trPr>
        <w:tc>
          <w:tcPr>
            <w:tcW w:w="2135" w:type="dxa"/>
            <w:vMerge/>
            <w:tcBorders>
              <w:bottom w:val="single" w:sz="4" w:space="0" w:color="auto"/>
            </w:tcBorders>
          </w:tcPr>
          <w:p w14:paraId="2BD5A524" w14:textId="77777777" w:rsidR="00961478" w:rsidRPr="00A228ED" w:rsidRDefault="00961478" w:rsidP="00A228ED">
            <w:pPr>
              <w:spacing w:line="360" w:lineRule="auto"/>
              <w:ind w:firstLineChars="150" w:firstLine="360"/>
              <w:jc w:val="both"/>
              <w:rPr>
                <w:rFonts w:ascii="Book Antiqua" w:hAnsi="Book Antiqua"/>
              </w:rPr>
            </w:pPr>
          </w:p>
        </w:tc>
        <w:tc>
          <w:tcPr>
            <w:tcW w:w="2651" w:type="dxa"/>
            <w:tcBorders>
              <w:bottom w:val="single" w:sz="4" w:space="0" w:color="auto"/>
            </w:tcBorders>
          </w:tcPr>
          <w:p w14:paraId="3E2D323E" w14:textId="77777777" w:rsidR="00961478" w:rsidRPr="00A228ED" w:rsidRDefault="00EA47C6" w:rsidP="00A228ED">
            <w:pPr>
              <w:spacing w:line="360" w:lineRule="auto"/>
              <w:jc w:val="both"/>
              <w:rPr>
                <w:rFonts w:ascii="Book Antiqua" w:hAnsi="Book Antiqua"/>
              </w:rPr>
            </w:pPr>
            <w:r w:rsidRPr="00A228ED">
              <w:rPr>
                <w:rFonts w:ascii="Book Antiqua" w:hAnsi="Book Antiqua"/>
              </w:rPr>
              <w:t>No</w:t>
            </w:r>
          </w:p>
        </w:tc>
        <w:tc>
          <w:tcPr>
            <w:tcW w:w="1276" w:type="dxa"/>
            <w:tcBorders>
              <w:bottom w:val="single" w:sz="4" w:space="0" w:color="auto"/>
            </w:tcBorders>
          </w:tcPr>
          <w:p w14:paraId="66ED3808" w14:textId="77777777" w:rsidR="00961478" w:rsidRPr="00A228ED" w:rsidRDefault="00EA47C6" w:rsidP="00A228ED">
            <w:pPr>
              <w:spacing w:line="360" w:lineRule="auto"/>
              <w:jc w:val="both"/>
              <w:rPr>
                <w:rFonts w:ascii="Book Antiqua" w:hAnsi="Book Antiqua"/>
              </w:rPr>
            </w:pPr>
            <w:r w:rsidRPr="00A228ED">
              <w:rPr>
                <w:rFonts w:ascii="Book Antiqua" w:hAnsi="Book Antiqua"/>
              </w:rPr>
              <w:t>132</w:t>
            </w:r>
          </w:p>
        </w:tc>
        <w:tc>
          <w:tcPr>
            <w:tcW w:w="2693" w:type="dxa"/>
            <w:tcBorders>
              <w:bottom w:val="single" w:sz="4" w:space="0" w:color="auto"/>
            </w:tcBorders>
          </w:tcPr>
          <w:p w14:paraId="358B7DFF" w14:textId="77777777" w:rsidR="00961478" w:rsidRPr="00A228ED" w:rsidRDefault="00EA47C6" w:rsidP="00A228ED">
            <w:pPr>
              <w:spacing w:line="360" w:lineRule="auto"/>
              <w:jc w:val="both"/>
              <w:rPr>
                <w:rFonts w:ascii="Book Antiqua" w:hAnsi="Book Antiqua"/>
              </w:rPr>
            </w:pPr>
            <w:r w:rsidRPr="00A228ED">
              <w:rPr>
                <w:rFonts w:ascii="Book Antiqua" w:hAnsi="Book Antiqua"/>
              </w:rPr>
              <w:t>48 (36.36%)</w:t>
            </w:r>
          </w:p>
        </w:tc>
        <w:tc>
          <w:tcPr>
            <w:tcW w:w="1276" w:type="dxa"/>
            <w:vMerge/>
            <w:tcBorders>
              <w:bottom w:val="single" w:sz="4" w:space="0" w:color="auto"/>
            </w:tcBorders>
          </w:tcPr>
          <w:p w14:paraId="436D797A" w14:textId="77777777" w:rsidR="00961478" w:rsidRPr="00A228ED" w:rsidRDefault="00961478" w:rsidP="00A228ED">
            <w:pPr>
              <w:spacing w:line="360" w:lineRule="auto"/>
              <w:ind w:firstLineChars="150" w:firstLine="360"/>
              <w:jc w:val="both"/>
              <w:rPr>
                <w:rFonts w:ascii="Book Antiqua" w:hAnsi="Book Antiqua"/>
              </w:rPr>
            </w:pPr>
          </w:p>
        </w:tc>
        <w:tc>
          <w:tcPr>
            <w:tcW w:w="1263" w:type="dxa"/>
            <w:vMerge/>
            <w:tcBorders>
              <w:bottom w:val="single" w:sz="4" w:space="0" w:color="auto"/>
            </w:tcBorders>
          </w:tcPr>
          <w:p w14:paraId="59DA0EFE" w14:textId="77777777" w:rsidR="00961478" w:rsidRPr="00A228ED" w:rsidRDefault="00961478" w:rsidP="00A228ED">
            <w:pPr>
              <w:spacing w:line="360" w:lineRule="auto"/>
              <w:ind w:firstLineChars="150" w:firstLine="360"/>
              <w:jc w:val="both"/>
              <w:rPr>
                <w:rFonts w:ascii="Book Antiqua" w:hAnsi="Book Antiqua"/>
              </w:rPr>
            </w:pPr>
          </w:p>
        </w:tc>
      </w:tr>
    </w:tbl>
    <w:p w14:paraId="05C5EAFD" w14:textId="77777777" w:rsidR="00961478" w:rsidRPr="00A228ED" w:rsidRDefault="00961478" w:rsidP="00A228ED">
      <w:pPr>
        <w:spacing w:line="360" w:lineRule="auto"/>
        <w:jc w:val="both"/>
        <w:rPr>
          <w:rFonts w:ascii="Book Antiqua" w:hAnsi="Book Antiqua"/>
        </w:rPr>
      </w:pPr>
    </w:p>
    <w:p w14:paraId="14D4914D" w14:textId="77777777" w:rsidR="00961478" w:rsidRPr="00A228ED" w:rsidRDefault="00961478" w:rsidP="00A228ED">
      <w:pPr>
        <w:spacing w:line="360" w:lineRule="auto"/>
        <w:jc w:val="both"/>
        <w:rPr>
          <w:rFonts w:ascii="Book Antiqua" w:hAnsi="Book Antiqua"/>
        </w:rPr>
        <w:sectPr w:rsidR="00961478" w:rsidRPr="00A228ED">
          <w:pgSz w:w="12240" w:h="15840"/>
          <w:pgMar w:top="1440" w:right="1440" w:bottom="1440" w:left="1440" w:header="720" w:footer="720" w:gutter="0"/>
          <w:cols w:space="720"/>
          <w:docGrid w:linePitch="360"/>
        </w:sectPr>
      </w:pPr>
    </w:p>
    <w:p w14:paraId="39D702F3"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lastRenderedPageBreak/>
        <w:t>Table 2 Multivariate regression analysis of cognitive dysfunction in patient with chronic kidney disease undergoing peritoneal dialysis by logistic</w:t>
      </w:r>
    </w:p>
    <w:tbl>
      <w:tblPr>
        <w:tblW w:w="12039" w:type="dxa"/>
        <w:jc w:val="center"/>
        <w:tblLook w:val="04A0" w:firstRow="1" w:lastRow="0" w:firstColumn="1" w:lastColumn="0" w:noHBand="0" w:noVBand="1"/>
      </w:tblPr>
      <w:tblGrid>
        <w:gridCol w:w="1803"/>
        <w:gridCol w:w="1396"/>
        <w:gridCol w:w="1759"/>
        <w:gridCol w:w="1566"/>
        <w:gridCol w:w="1216"/>
        <w:gridCol w:w="1025"/>
        <w:gridCol w:w="955"/>
        <w:gridCol w:w="944"/>
        <w:gridCol w:w="1375"/>
      </w:tblGrid>
      <w:tr w:rsidR="00961478" w:rsidRPr="00A228ED" w14:paraId="0D4AEE0B" w14:textId="77777777">
        <w:trPr>
          <w:trHeight w:val="280"/>
          <w:jc w:val="center"/>
        </w:trPr>
        <w:tc>
          <w:tcPr>
            <w:tcW w:w="1803" w:type="dxa"/>
            <w:tcBorders>
              <w:top w:val="single" w:sz="4" w:space="0" w:color="auto"/>
              <w:bottom w:val="single" w:sz="4" w:space="0" w:color="auto"/>
            </w:tcBorders>
            <w:noWrap/>
          </w:tcPr>
          <w:p w14:paraId="0899052A" w14:textId="77777777" w:rsidR="00961478" w:rsidRPr="00A228ED" w:rsidRDefault="00961478" w:rsidP="00A228ED">
            <w:pPr>
              <w:spacing w:line="360" w:lineRule="auto"/>
              <w:jc w:val="both"/>
              <w:rPr>
                <w:rFonts w:ascii="Book Antiqua" w:hAnsi="Book Antiqua"/>
                <w:b/>
                <w:bCs/>
              </w:rPr>
            </w:pPr>
          </w:p>
        </w:tc>
        <w:tc>
          <w:tcPr>
            <w:tcW w:w="1396" w:type="dxa"/>
            <w:tcBorders>
              <w:top w:val="single" w:sz="4" w:space="0" w:color="auto"/>
              <w:bottom w:val="single" w:sz="4" w:space="0" w:color="auto"/>
            </w:tcBorders>
            <w:noWrap/>
          </w:tcPr>
          <w:p w14:paraId="7167CA69"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t>Reference group</w:t>
            </w:r>
          </w:p>
        </w:tc>
        <w:tc>
          <w:tcPr>
            <w:tcW w:w="1759" w:type="dxa"/>
            <w:tcBorders>
              <w:top w:val="single" w:sz="4" w:space="0" w:color="auto"/>
              <w:bottom w:val="single" w:sz="4" w:space="0" w:color="auto"/>
            </w:tcBorders>
            <w:noWrap/>
          </w:tcPr>
          <w:p w14:paraId="35CD1A27"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t>Comparative group</w:t>
            </w:r>
          </w:p>
        </w:tc>
        <w:tc>
          <w:tcPr>
            <w:tcW w:w="1566" w:type="dxa"/>
            <w:tcBorders>
              <w:top w:val="single" w:sz="4" w:space="0" w:color="auto"/>
              <w:bottom w:val="single" w:sz="4" w:space="0" w:color="auto"/>
            </w:tcBorders>
            <w:noWrap/>
          </w:tcPr>
          <w:p w14:paraId="18711553"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t>Regression coefficient</w:t>
            </w:r>
          </w:p>
        </w:tc>
        <w:tc>
          <w:tcPr>
            <w:tcW w:w="1216" w:type="dxa"/>
            <w:tcBorders>
              <w:top w:val="single" w:sz="4" w:space="0" w:color="auto"/>
              <w:bottom w:val="single" w:sz="4" w:space="0" w:color="auto"/>
            </w:tcBorders>
            <w:noWrap/>
          </w:tcPr>
          <w:p w14:paraId="454BCBBF"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t>Standard error</w:t>
            </w:r>
          </w:p>
        </w:tc>
        <w:tc>
          <w:tcPr>
            <w:tcW w:w="1025" w:type="dxa"/>
            <w:tcBorders>
              <w:top w:val="single" w:sz="4" w:space="0" w:color="auto"/>
              <w:bottom w:val="single" w:sz="4" w:space="0" w:color="auto"/>
            </w:tcBorders>
            <w:noWrap/>
          </w:tcPr>
          <w:p w14:paraId="07D439E1"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t xml:space="preserve">Wald </w:t>
            </w:r>
            <w:r w:rsidRPr="00A228ED">
              <w:rPr>
                <w:rFonts w:ascii="Book Antiqua" w:hAnsi="Book Antiqua"/>
                <w:b/>
                <w:bCs/>
                <w:i/>
                <w:iCs/>
              </w:rPr>
              <w:t>χ</w:t>
            </w:r>
            <w:r w:rsidRPr="00A228ED">
              <w:rPr>
                <w:rFonts w:ascii="Book Antiqua" w:hAnsi="Book Antiqua"/>
                <w:b/>
                <w:bCs/>
                <w:i/>
                <w:iCs/>
                <w:vertAlign w:val="superscript"/>
              </w:rPr>
              <w:t>2</w:t>
            </w:r>
            <w:r w:rsidRPr="00A228ED">
              <w:rPr>
                <w:rFonts w:ascii="Book Antiqua" w:hAnsi="Book Antiqua"/>
                <w:b/>
                <w:bCs/>
              </w:rPr>
              <w:t xml:space="preserve"> value</w:t>
            </w:r>
          </w:p>
        </w:tc>
        <w:tc>
          <w:tcPr>
            <w:tcW w:w="955" w:type="dxa"/>
            <w:tcBorders>
              <w:top w:val="single" w:sz="4" w:space="0" w:color="auto"/>
              <w:bottom w:val="single" w:sz="4" w:space="0" w:color="auto"/>
            </w:tcBorders>
            <w:noWrap/>
          </w:tcPr>
          <w:p w14:paraId="73BD17E5"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i/>
                <w:iCs/>
              </w:rPr>
              <w:t>P</w:t>
            </w:r>
            <w:r w:rsidRPr="00A228ED">
              <w:rPr>
                <w:rFonts w:ascii="Book Antiqua" w:hAnsi="Book Antiqua"/>
                <w:b/>
                <w:bCs/>
              </w:rPr>
              <w:t xml:space="preserve"> value</w:t>
            </w:r>
          </w:p>
        </w:tc>
        <w:tc>
          <w:tcPr>
            <w:tcW w:w="944" w:type="dxa"/>
            <w:tcBorders>
              <w:top w:val="single" w:sz="4" w:space="0" w:color="auto"/>
              <w:bottom w:val="single" w:sz="4" w:space="0" w:color="auto"/>
            </w:tcBorders>
            <w:noWrap/>
          </w:tcPr>
          <w:p w14:paraId="384A9E02"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t>OR</w:t>
            </w:r>
          </w:p>
        </w:tc>
        <w:tc>
          <w:tcPr>
            <w:tcW w:w="1375" w:type="dxa"/>
            <w:tcBorders>
              <w:top w:val="single" w:sz="4" w:space="0" w:color="auto"/>
              <w:bottom w:val="single" w:sz="4" w:space="0" w:color="auto"/>
            </w:tcBorders>
            <w:noWrap/>
          </w:tcPr>
          <w:p w14:paraId="219C8945" w14:textId="77777777" w:rsidR="00961478" w:rsidRPr="00A228ED" w:rsidRDefault="00EA47C6" w:rsidP="00A228ED">
            <w:pPr>
              <w:spacing w:line="360" w:lineRule="auto"/>
              <w:jc w:val="both"/>
              <w:rPr>
                <w:rFonts w:ascii="Book Antiqua" w:hAnsi="Book Antiqua"/>
                <w:b/>
                <w:bCs/>
              </w:rPr>
            </w:pPr>
            <w:r w:rsidRPr="00A228ED">
              <w:rPr>
                <w:rFonts w:ascii="Book Antiqua" w:hAnsi="Book Antiqua"/>
                <w:b/>
                <w:bCs/>
              </w:rPr>
              <w:t>95%CI</w:t>
            </w:r>
          </w:p>
        </w:tc>
      </w:tr>
      <w:tr w:rsidR="00961478" w:rsidRPr="00A228ED" w14:paraId="3D7DDD59" w14:textId="77777777">
        <w:trPr>
          <w:trHeight w:val="280"/>
          <w:jc w:val="center"/>
        </w:trPr>
        <w:tc>
          <w:tcPr>
            <w:tcW w:w="1803" w:type="dxa"/>
            <w:vMerge w:val="restart"/>
            <w:tcBorders>
              <w:top w:val="single" w:sz="4" w:space="0" w:color="auto"/>
            </w:tcBorders>
            <w:noWrap/>
          </w:tcPr>
          <w:p w14:paraId="0E9AC489" w14:textId="77777777" w:rsidR="00961478" w:rsidRPr="00A228ED" w:rsidRDefault="00EA47C6" w:rsidP="00A228ED">
            <w:pPr>
              <w:spacing w:line="360" w:lineRule="auto"/>
              <w:jc w:val="both"/>
              <w:rPr>
                <w:rFonts w:ascii="Book Antiqua" w:hAnsi="Book Antiqua"/>
              </w:rPr>
            </w:pPr>
            <w:r w:rsidRPr="00A228ED">
              <w:rPr>
                <w:rFonts w:ascii="Book Antiqua" w:hAnsi="Book Antiqua"/>
              </w:rPr>
              <w:t>Age</w:t>
            </w:r>
          </w:p>
        </w:tc>
        <w:tc>
          <w:tcPr>
            <w:tcW w:w="1396" w:type="dxa"/>
            <w:tcBorders>
              <w:top w:val="single" w:sz="4" w:space="0" w:color="auto"/>
            </w:tcBorders>
            <w:noWrap/>
          </w:tcPr>
          <w:p w14:paraId="62727982" w14:textId="77777777" w:rsidR="00961478" w:rsidRPr="00A228ED" w:rsidRDefault="00EA47C6" w:rsidP="00A228ED">
            <w:pPr>
              <w:spacing w:line="360" w:lineRule="auto"/>
              <w:jc w:val="both"/>
              <w:rPr>
                <w:rFonts w:ascii="Book Antiqua" w:hAnsi="Book Antiqua"/>
              </w:rPr>
            </w:pPr>
            <w:r w:rsidRPr="00A228ED">
              <w:rPr>
                <w:rFonts w:ascii="Book Antiqua" w:hAnsi="Book Antiqua"/>
              </w:rPr>
              <w:t>&lt; 60</w:t>
            </w:r>
          </w:p>
        </w:tc>
        <w:tc>
          <w:tcPr>
            <w:tcW w:w="1759" w:type="dxa"/>
            <w:tcBorders>
              <w:top w:val="single" w:sz="4" w:space="0" w:color="auto"/>
            </w:tcBorders>
            <w:noWrap/>
          </w:tcPr>
          <w:p w14:paraId="5CAC63D7" w14:textId="77777777" w:rsidR="00961478" w:rsidRPr="00A228ED" w:rsidRDefault="00EA47C6" w:rsidP="00A228ED">
            <w:pPr>
              <w:spacing w:line="360" w:lineRule="auto"/>
              <w:jc w:val="both"/>
              <w:rPr>
                <w:rFonts w:ascii="Book Antiqua" w:hAnsi="Book Antiqua"/>
              </w:rPr>
            </w:pPr>
            <w:r w:rsidRPr="00A228ED">
              <w:rPr>
                <w:rFonts w:ascii="Book Antiqua" w:hAnsi="Book Antiqua"/>
              </w:rPr>
              <w:t>60-79</w:t>
            </w:r>
          </w:p>
        </w:tc>
        <w:tc>
          <w:tcPr>
            <w:tcW w:w="1566" w:type="dxa"/>
            <w:tcBorders>
              <w:top w:val="single" w:sz="4" w:space="0" w:color="auto"/>
            </w:tcBorders>
            <w:noWrap/>
          </w:tcPr>
          <w:p w14:paraId="5C7F135C" w14:textId="77777777" w:rsidR="00961478" w:rsidRPr="00A228ED" w:rsidRDefault="00EA47C6" w:rsidP="00A228ED">
            <w:pPr>
              <w:spacing w:line="360" w:lineRule="auto"/>
              <w:jc w:val="both"/>
              <w:rPr>
                <w:rFonts w:ascii="Book Antiqua" w:hAnsi="Book Antiqua"/>
              </w:rPr>
            </w:pPr>
            <w:r w:rsidRPr="00A228ED">
              <w:rPr>
                <w:rFonts w:ascii="Book Antiqua" w:hAnsi="Book Antiqua"/>
              </w:rPr>
              <w:t>1.185</w:t>
            </w:r>
          </w:p>
        </w:tc>
        <w:tc>
          <w:tcPr>
            <w:tcW w:w="1216" w:type="dxa"/>
            <w:tcBorders>
              <w:top w:val="single" w:sz="4" w:space="0" w:color="auto"/>
            </w:tcBorders>
            <w:noWrap/>
          </w:tcPr>
          <w:p w14:paraId="12168B9D" w14:textId="77777777" w:rsidR="00961478" w:rsidRPr="00A228ED" w:rsidRDefault="00EA47C6" w:rsidP="00A228ED">
            <w:pPr>
              <w:spacing w:line="360" w:lineRule="auto"/>
              <w:jc w:val="both"/>
              <w:rPr>
                <w:rFonts w:ascii="Book Antiqua" w:hAnsi="Book Antiqua"/>
              </w:rPr>
            </w:pPr>
            <w:r w:rsidRPr="00A228ED">
              <w:rPr>
                <w:rFonts w:ascii="Book Antiqua" w:hAnsi="Book Antiqua"/>
              </w:rPr>
              <w:t>0.821</w:t>
            </w:r>
          </w:p>
        </w:tc>
        <w:tc>
          <w:tcPr>
            <w:tcW w:w="1025" w:type="dxa"/>
            <w:tcBorders>
              <w:top w:val="single" w:sz="4" w:space="0" w:color="auto"/>
            </w:tcBorders>
            <w:noWrap/>
          </w:tcPr>
          <w:p w14:paraId="05F6BBB0" w14:textId="77777777" w:rsidR="00961478" w:rsidRPr="00A228ED" w:rsidRDefault="00EA47C6" w:rsidP="00A228ED">
            <w:pPr>
              <w:spacing w:line="360" w:lineRule="auto"/>
              <w:jc w:val="both"/>
              <w:rPr>
                <w:rFonts w:ascii="Book Antiqua" w:hAnsi="Book Antiqua"/>
              </w:rPr>
            </w:pPr>
            <w:r w:rsidRPr="00A228ED">
              <w:rPr>
                <w:rFonts w:ascii="Book Antiqua" w:hAnsi="Book Antiqua"/>
              </w:rPr>
              <w:t>4.741</w:t>
            </w:r>
          </w:p>
        </w:tc>
        <w:tc>
          <w:tcPr>
            <w:tcW w:w="955" w:type="dxa"/>
            <w:tcBorders>
              <w:top w:val="single" w:sz="4" w:space="0" w:color="auto"/>
            </w:tcBorders>
            <w:noWrap/>
          </w:tcPr>
          <w:p w14:paraId="658B0482" w14:textId="77777777" w:rsidR="00961478" w:rsidRPr="00A228ED" w:rsidRDefault="00EA47C6" w:rsidP="00A228ED">
            <w:pPr>
              <w:spacing w:line="360" w:lineRule="auto"/>
              <w:jc w:val="both"/>
              <w:rPr>
                <w:rFonts w:ascii="Book Antiqua" w:hAnsi="Book Antiqua"/>
              </w:rPr>
            </w:pPr>
            <w:r w:rsidRPr="00A228ED">
              <w:rPr>
                <w:rFonts w:ascii="Book Antiqua" w:hAnsi="Book Antiqua"/>
              </w:rPr>
              <w:t>0.015</w:t>
            </w:r>
          </w:p>
        </w:tc>
        <w:tc>
          <w:tcPr>
            <w:tcW w:w="944" w:type="dxa"/>
            <w:tcBorders>
              <w:top w:val="single" w:sz="4" w:space="0" w:color="auto"/>
            </w:tcBorders>
            <w:noWrap/>
          </w:tcPr>
          <w:p w14:paraId="2138EA90" w14:textId="77777777" w:rsidR="00961478" w:rsidRPr="00A228ED" w:rsidRDefault="00EA47C6" w:rsidP="00A228ED">
            <w:pPr>
              <w:spacing w:line="360" w:lineRule="auto"/>
              <w:jc w:val="both"/>
              <w:rPr>
                <w:rFonts w:ascii="Book Antiqua" w:hAnsi="Book Antiqua"/>
              </w:rPr>
            </w:pPr>
            <w:r w:rsidRPr="00A228ED">
              <w:rPr>
                <w:rFonts w:ascii="Book Antiqua" w:hAnsi="Book Antiqua"/>
              </w:rPr>
              <w:t>1.561</w:t>
            </w:r>
          </w:p>
        </w:tc>
        <w:tc>
          <w:tcPr>
            <w:tcW w:w="1375" w:type="dxa"/>
            <w:tcBorders>
              <w:top w:val="single" w:sz="4" w:space="0" w:color="auto"/>
            </w:tcBorders>
            <w:noWrap/>
          </w:tcPr>
          <w:p w14:paraId="1F8B490B" w14:textId="77777777" w:rsidR="00961478" w:rsidRPr="00A228ED" w:rsidRDefault="00EA47C6" w:rsidP="00A228ED">
            <w:pPr>
              <w:spacing w:line="360" w:lineRule="auto"/>
              <w:jc w:val="both"/>
              <w:rPr>
                <w:rFonts w:ascii="Book Antiqua" w:hAnsi="Book Antiqua"/>
              </w:rPr>
            </w:pPr>
            <w:r w:rsidRPr="00A228ED">
              <w:rPr>
                <w:rFonts w:ascii="Book Antiqua" w:hAnsi="Book Antiqua"/>
              </w:rPr>
              <w:t>1.518-4.182</w:t>
            </w:r>
          </w:p>
        </w:tc>
      </w:tr>
      <w:tr w:rsidR="00961478" w:rsidRPr="00A228ED" w14:paraId="58ACFE79" w14:textId="77777777">
        <w:trPr>
          <w:trHeight w:val="280"/>
          <w:jc w:val="center"/>
        </w:trPr>
        <w:tc>
          <w:tcPr>
            <w:tcW w:w="1803" w:type="dxa"/>
            <w:vMerge/>
            <w:noWrap/>
          </w:tcPr>
          <w:p w14:paraId="20A17B92" w14:textId="77777777" w:rsidR="00961478" w:rsidRPr="00A228ED" w:rsidRDefault="00961478" w:rsidP="00A228ED">
            <w:pPr>
              <w:spacing w:line="360" w:lineRule="auto"/>
              <w:jc w:val="both"/>
              <w:rPr>
                <w:rFonts w:ascii="Book Antiqua" w:hAnsi="Book Antiqua"/>
              </w:rPr>
            </w:pPr>
          </w:p>
        </w:tc>
        <w:tc>
          <w:tcPr>
            <w:tcW w:w="1396" w:type="dxa"/>
            <w:noWrap/>
          </w:tcPr>
          <w:p w14:paraId="6E0E5A84" w14:textId="77777777" w:rsidR="00961478" w:rsidRPr="00A228ED" w:rsidRDefault="00961478" w:rsidP="00A228ED">
            <w:pPr>
              <w:spacing w:line="360" w:lineRule="auto"/>
              <w:jc w:val="both"/>
              <w:rPr>
                <w:rFonts w:ascii="Book Antiqua" w:hAnsi="Book Antiqua"/>
              </w:rPr>
            </w:pPr>
          </w:p>
        </w:tc>
        <w:tc>
          <w:tcPr>
            <w:tcW w:w="1759" w:type="dxa"/>
            <w:noWrap/>
          </w:tcPr>
          <w:p w14:paraId="37B368EC" w14:textId="77777777" w:rsidR="00961478" w:rsidRPr="00A228ED" w:rsidRDefault="00EA47C6" w:rsidP="00A228ED">
            <w:pPr>
              <w:spacing w:line="360" w:lineRule="auto"/>
              <w:jc w:val="both"/>
              <w:rPr>
                <w:rFonts w:ascii="Book Antiqua" w:hAnsi="Book Antiqua"/>
              </w:rPr>
            </w:pPr>
            <w:r w:rsidRPr="00A228ED">
              <w:rPr>
                <w:rFonts w:ascii="Book Antiqua" w:hAnsi="Book Antiqua"/>
              </w:rPr>
              <w:t>≥ 80</w:t>
            </w:r>
          </w:p>
        </w:tc>
        <w:tc>
          <w:tcPr>
            <w:tcW w:w="1566" w:type="dxa"/>
            <w:noWrap/>
          </w:tcPr>
          <w:p w14:paraId="78CD0005" w14:textId="77777777" w:rsidR="00961478" w:rsidRPr="00A228ED" w:rsidRDefault="00EA47C6" w:rsidP="00A228ED">
            <w:pPr>
              <w:spacing w:line="360" w:lineRule="auto"/>
              <w:jc w:val="both"/>
              <w:rPr>
                <w:rFonts w:ascii="Book Antiqua" w:hAnsi="Book Antiqua"/>
              </w:rPr>
            </w:pPr>
            <w:r w:rsidRPr="00A228ED">
              <w:rPr>
                <w:rFonts w:ascii="Book Antiqua" w:hAnsi="Book Antiqua"/>
              </w:rPr>
              <w:t>1.235</w:t>
            </w:r>
          </w:p>
        </w:tc>
        <w:tc>
          <w:tcPr>
            <w:tcW w:w="1216" w:type="dxa"/>
            <w:noWrap/>
          </w:tcPr>
          <w:p w14:paraId="6B86BB4C" w14:textId="77777777" w:rsidR="00961478" w:rsidRPr="00A228ED" w:rsidRDefault="00EA47C6" w:rsidP="00A228ED">
            <w:pPr>
              <w:spacing w:line="360" w:lineRule="auto"/>
              <w:jc w:val="both"/>
              <w:rPr>
                <w:rFonts w:ascii="Book Antiqua" w:hAnsi="Book Antiqua"/>
              </w:rPr>
            </w:pPr>
            <w:r w:rsidRPr="00A228ED">
              <w:rPr>
                <w:rFonts w:ascii="Book Antiqua" w:hAnsi="Book Antiqua"/>
              </w:rPr>
              <w:t>0.764</w:t>
            </w:r>
          </w:p>
        </w:tc>
        <w:tc>
          <w:tcPr>
            <w:tcW w:w="1025" w:type="dxa"/>
            <w:noWrap/>
          </w:tcPr>
          <w:p w14:paraId="2ACC39A3" w14:textId="77777777" w:rsidR="00961478" w:rsidRPr="00A228ED" w:rsidRDefault="00EA47C6" w:rsidP="00A228ED">
            <w:pPr>
              <w:spacing w:line="360" w:lineRule="auto"/>
              <w:jc w:val="both"/>
              <w:rPr>
                <w:rFonts w:ascii="Book Antiqua" w:hAnsi="Book Antiqua"/>
              </w:rPr>
            </w:pPr>
            <w:r w:rsidRPr="00A228ED">
              <w:rPr>
                <w:rFonts w:ascii="Book Antiqua" w:hAnsi="Book Antiqua"/>
              </w:rPr>
              <w:t>4.886</w:t>
            </w:r>
          </w:p>
        </w:tc>
        <w:tc>
          <w:tcPr>
            <w:tcW w:w="955" w:type="dxa"/>
            <w:noWrap/>
          </w:tcPr>
          <w:p w14:paraId="77CBF2C2" w14:textId="77777777" w:rsidR="00961478" w:rsidRPr="00A228ED" w:rsidRDefault="00EA47C6" w:rsidP="00A228ED">
            <w:pPr>
              <w:spacing w:line="360" w:lineRule="auto"/>
              <w:jc w:val="both"/>
              <w:rPr>
                <w:rFonts w:ascii="Book Antiqua" w:hAnsi="Book Antiqua"/>
              </w:rPr>
            </w:pPr>
            <w:r w:rsidRPr="00A228ED">
              <w:rPr>
                <w:rFonts w:ascii="Book Antiqua" w:hAnsi="Book Antiqua"/>
              </w:rPr>
              <w:t>0.013</w:t>
            </w:r>
          </w:p>
        </w:tc>
        <w:tc>
          <w:tcPr>
            <w:tcW w:w="944" w:type="dxa"/>
            <w:noWrap/>
          </w:tcPr>
          <w:p w14:paraId="662D06CB" w14:textId="77777777" w:rsidR="00961478" w:rsidRPr="00A228ED" w:rsidRDefault="00EA47C6" w:rsidP="00A228ED">
            <w:pPr>
              <w:spacing w:line="360" w:lineRule="auto"/>
              <w:jc w:val="both"/>
              <w:rPr>
                <w:rFonts w:ascii="Book Antiqua" w:hAnsi="Book Antiqua"/>
              </w:rPr>
            </w:pPr>
            <w:r w:rsidRPr="00A228ED">
              <w:rPr>
                <w:rFonts w:ascii="Book Antiqua" w:hAnsi="Book Antiqua"/>
              </w:rPr>
              <w:t>1.76</w:t>
            </w:r>
          </w:p>
        </w:tc>
        <w:tc>
          <w:tcPr>
            <w:tcW w:w="1375" w:type="dxa"/>
            <w:noWrap/>
          </w:tcPr>
          <w:p w14:paraId="686A7F92" w14:textId="77777777" w:rsidR="00961478" w:rsidRPr="00A228ED" w:rsidRDefault="00EA47C6" w:rsidP="00A228ED">
            <w:pPr>
              <w:spacing w:line="360" w:lineRule="auto"/>
              <w:jc w:val="both"/>
              <w:rPr>
                <w:rFonts w:ascii="Book Antiqua" w:hAnsi="Book Antiqua"/>
              </w:rPr>
            </w:pPr>
            <w:r w:rsidRPr="00A228ED">
              <w:rPr>
                <w:rFonts w:ascii="Book Antiqua" w:hAnsi="Book Antiqua"/>
              </w:rPr>
              <w:t>1.218-2.881</w:t>
            </w:r>
          </w:p>
        </w:tc>
      </w:tr>
      <w:tr w:rsidR="00961478" w:rsidRPr="00A228ED" w14:paraId="7148668D" w14:textId="77777777">
        <w:trPr>
          <w:trHeight w:val="280"/>
          <w:jc w:val="center"/>
        </w:trPr>
        <w:tc>
          <w:tcPr>
            <w:tcW w:w="1803" w:type="dxa"/>
            <w:vMerge w:val="restart"/>
            <w:noWrap/>
          </w:tcPr>
          <w:p w14:paraId="7FAB3A26" w14:textId="77777777" w:rsidR="00961478" w:rsidRPr="00A228ED" w:rsidRDefault="00EA47C6" w:rsidP="00A228ED">
            <w:pPr>
              <w:spacing w:line="360" w:lineRule="auto"/>
              <w:jc w:val="both"/>
              <w:rPr>
                <w:rFonts w:ascii="Book Antiqua" w:hAnsi="Book Antiqua"/>
              </w:rPr>
            </w:pPr>
            <w:r w:rsidRPr="00A228ED">
              <w:rPr>
                <w:rFonts w:ascii="Book Antiqua" w:hAnsi="Book Antiqua"/>
              </w:rPr>
              <w:t>Educational level</w:t>
            </w:r>
          </w:p>
        </w:tc>
        <w:tc>
          <w:tcPr>
            <w:tcW w:w="1396" w:type="dxa"/>
            <w:noWrap/>
          </w:tcPr>
          <w:p w14:paraId="66E2CDF8" w14:textId="77777777" w:rsidR="00961478" w:rsidRPr="00A228ED" w:rsidRDefault="00EA47C6" w:rsidP="00A228ED">
            <w:pPr>
              <w:spacing w:line="360" w:lineRule="auto"/>
              <w:jc w:val="both"/>
              <w:rPr>
                <w:rFonts w:ascii="Book Antiqua" w:hAnsi="Book Antiqua"/>
              </w:rPr>
            </w:pPr>
            <w:r w:rsidRPr="00A228ED">
              <w:rPr>
                <w:rFonts w:ascii="Book Antiqua" w:hAnsi="Book Antiqua"/>
              </w:rPr>
              <w:t>Primary school or below</w:t>
            </w:r>
          </w:p>
        </w:tc>
        <w:tc>
          <w:tcPr>
            <w:tcW w:w="1759" w:type="dxa"/>
            <w:noWrap/>
          </w:tcPr>
          <w:p w14:paraId="2604A133" w14:textId="77777777" w:rsidR="00961478" w:rsidRPr="00A228ED" w:rsidRDefault="00EA47C6" w:rsidP="00A228ED">
            <w:pPr>
              <w:spacing w:line="360" w:lineRule="auto"/>
              <w:jc w:val="both"/>
              <w:rPr>
                <w:rFonts w:ascii="Book Antiqua" w:hAnsi="Book Antiqua"/>
              </w:rPr>
            </w:pPr>
            <w:r w:rsidRPr="00A228ED">
              <w:rPr>
                <w:rFonts w:ascii="Book Antiqua" w:hAnsi="Book Antiqua"/>
              </w:rPr>
              <w:t>Junior and senior high schools</w:t>
            </w:r>
          </w:p>
        </w:tc>
        <w:tc>
          <w:tcPr>
            <w:tcW w:w="1566" w:type="dxa"/>
            <w:noWrap/>
          </w:tcPr>
          <w:p w14:paraId="1AA8EFE8" w14:textId="77777777" w:rsidR="00961478" w:rsidRPr="00A228ED" w:rsidRDefault="00EA47C6" w:rsidP="00A228ED">
            <w:pPr>
              <w:spacing w:line="360" w:lineRule="auto"/>
              <w:jc w:val="both"/>
              <w:rPr>
                <w:rFonts w:ascii="Book Antiqua" w:hAnsi="Book Antiqua"/>
              </w:rPr>
            </w:pPr>
            <w:r w:rsidRPr="00A228ED">
              <w:rPr>
                <w:rFonts w:ascii="Book Antiqua" w:hAnsi="Book Antiqua"/>
              </w:rPr>
              <w:t>0.735</w:t>
            </w:r>
          </w:p>
        </w:tc>
        <w:tc>
          <w:tcPr>
            <w:tcW w:w="1216" w:type="dxa"/>
            <w:noWrap/>
          </w:tcPr>
          <w:p w14:paraId="5E084A9B" w14:textId="77777777" w:rsidR="00961478" w:rsidRPr="00A228ED" w:rsidRDefault="00EA47C6" w:rsidP="00A228ED">
            <w:pPr>
              <w:spacing w:line="360" w:lineRule="auto"/>
              <w:jc w:val="both"/>
              <w:rPr>
                <w:rFonts w:ascii="Book Antiqua" w:hAnsi="Book Antiqua"/>
              </w:rPr>
            </w:pPr>
            <w:r w:rsidRPr="00A228ED">
              <w:rPr>
                <w:rFonts w:ascii="Book Antiqua" w:hAnsi="Book Antiqua"/>
              </w:rPr>
              <w:t>0.855</w:t>
            </w:r>
          </w:p>
        </w:tc>
        <w:tc>
          <w:tcPr>
            <w:tcW w:w="1025" w:type="dxa"/>
            <w:noWrap/>
          </w:tcPr>
          <w:p w14:paraId="7F230667" w14:textId="77777777" w:rsidR="00961478" w:rsidRPr="00A228ED" w:rsidRDefault="00EA47C6" w:rsidP="00A228ED">
            <w:pPr>
              <w:spacing w:line="360" w:lineRule="auto"/>
              <w:jc w:val="both"/>
              <w:rPr>
                <w:rFonts w:ascii="Book Antiqua" w:hAnsi="Book Antiqua"/>
              </w:rPr>
            </w:pPr>
            <w:r w:rsidRPr="00A228ED">
              <w:rPr>
                <w:rFonts w:ascii="Book Antiqua" w:hAnsi="Book Antiqua"/>
              </w:rPr>
              <w:t>4.842</w:t>
            </w:r>
          </w:p>
        </w:tc>
        <w:tc>
          <w:tcPr>
            <w:tcW w:w="955" w:type="dxa"/>
            <w:noWrap/>
          </w:tcPr>
          <w:p w14:paraId="7DB9A569" w14:textId="77777777" w:rsidR="00961478" w:rsidRPr="00A228ED" w:rsidRDefault="00EA47C6" w:rsidP="00A228ED">
            <w:pPr>
              <w:spacing w:line="360" w:lineRule="auto"/>
              <w:jc w:val="both"/>
              <w:rPr>
                <w:rFonts w:ascii="Book Antiqua" w:hAnsi="Book Antiqua"/>
              </w:rPr>
            </w:pPr>
            <w:r w:rsidRPr="00A228ED">
              <w:rPr>
                <w:rFonts w:ascii="Book Antiqua" w:hAnsi="Book Antiqua"/>
              </w:rPr>
              <w:t>0.027</w:t>
            </w:r>
          </w:p>
        </w:tc>
        <w:tc>
          <w:tcPr>
            <w:tcW w:w="944" w:type="dxa"/>
            <w:noWrap/>
          </w:tcPr>
          <w:p w14:paraId="560BA10F" w14:textId="77777777" w:rsidR="00961478" w:rsidRPr="00A228ED" w:rsidRDefault="00EA47C6" w:rsidP="00A228ED">
            <w:pPr>
              <w:spacing w:line="360" w:lineRule="auto"/>
              <w:jc w:val="both"/>
              <w:rPr>
                <w:rFonts w:ascii="Book Antiqua" w:hAnsi="Book Antiqua"/>
              </w:rPr>
            </w:pPr>
            <w:r w:rsidRPr="00A228ED">
              <w:rPr>
                <w:rFonts w:ascii="Book Antiqua" w:hAnsi="Book Antiqua"/>
              </w:rPr>
              <w:t>0.82</w:t>
            </w:r>
          </w:p>
        </w:tc>
        <w:tc>
          <w:tcPr>
            <w:tcW w:w="1375" w:type="dxa"/>
            <w:noWrap/>
          </w:tcPr>
          <w:p w14:paraId="172E964B" w14:textId="77777777" w:rsidR="00961478" w:rsidRPr="00A228ED" w:rsidRDefault="00EA47C6" w:rsidP="00A228ED">
            <w:pPr>
              <w:spacing w:line="360" w:lineRule="auto"/>
              <w:jc w:val="both"/>
              <w:rPr>
                <w:rFonts w:ascii="Book Antiqua" w:hAnsi="Book Antiqua"/>
              </w:rPr>
            </w:pPr>
            <w:r w:rsidRPr="00A228ED">
              <w:rPr>
                <w:rFonts w:ascii="Book Antiqua" w:hAnsi="Book Antiqua"/>
              </w:rPr>
              <w:t>0.218-0.881</w:t>
            </w:r>
          </w:p>
        </w:tc>
      </w:tr>
      <w:tr w:rsidR="00961478" w:rsidRPr="00A228ED" w14:paraId="1D26A351" w14:textId="77777777">
        <w:trPr>
          <w:trHeight w:val="280"/>
          <w:jc w:val="center"/>
        </w:trPr>
        <w:tc>
          <w:tcPr>
            <w:tcW w:w="1803" w:type="dxa"/>
            <w:vMerge/>
            <w:noWrap/>
          </w:tcPr>
          <w:p w14:paraId="01932EFB" w14:textId="77777777" w:rsidR="00961478" w:rsidRPr="00A228ED" w:rsidRDefault="00961478" w:rsidP="00A228ED">
            <w:pPr>
              <w:spacing w:line="360" w:lineRule="auto"/>
              <w:jc w:val="both"/>
              <w:rPr>
                <w:rFonts w:ascii="Book Antiqua" w:hAnsi="Book Antiqua"/>
              </w:rPr>
            </w:pPr>
          </w:p>
        </w:tc>
        <w:tc>
          <w:tcPr>
            <w:tcW w:w="1396" w:type="dxa"/>
            <w:noWrap/>
          </w:tcPr>
          <w:p w14:paraId="067DFB20" w14:textId="77777777" w:rsidR="00961478" w:rsidRPr="00A228ED" w:rsidRDefault="00961478" w:rsidP="00A228ED">
            <w:pPr>
              <w:spacing w:line="360" w:lineRule="auto"/>
              <w:jc w:val="both"/>
              <w:rPr>
                <w:rFonts w:ascii="Book Antiqua" w:hAnsi="Book Antiqua"/>
              </w:rPr>
            </w:pPr>
          </w:p>
        </w:tc>
        <w:tc>
          <w:tcPr>
            <w:tcW w:w="1759" w:type="dxa"/>
            <w:noWrap/>
          </w:tcPr>
          <w:p w14:paraId="2A17A6FC" w14:textId="77777777" w:rsidR="00961478" w:rsidRPr="00A228ED" w:rsidRDefault="00EA47C6" w:rsidP="00A228ED">
            <w:pPr>
              <w:spacing w:line="360" w:lineRule="auto"/>
              <w:jc w:val="both"/>
              <w:rPr>
                <w:rFonts w:ascii="Book Antiqua" w:hAnsi="Book Antiqua"/>
              </w:rPr>
            </w:pPr>
            <w:r w:rsidRPr="00A228ED">
              <w:rPr>
                <w:rFonts w:ascii="Book Antiqua" w:hAnsi="Book Antiqua"/>
              </w:rPr>
              <w:t>Junior college or above</w:t>
            </w:r>
          </w:p>
        </w:tc>
        <w:tc>
          <w:tcPr>
            <w:tcW w:w="1566" w:type="dxa"/>
            <w:noWrap/>
          </w:tcPr>
          <w:p w14:paraId="686DE4E6" w14:textId="77777777" w:rsidR="00961478" w:rsidRPr="00A228ED" w:rsidRDefault="00EA47C6" w:rsidP="00A228ED">
            <w:pPr>
              <w:spacing w:line="360" w:lineRule="auto"/>
              <w:jc w:val="both"/>
              <w:rPr>
                <w:rFonts w:ascii="Book Antiqua" w:hAnsi="Book Antiqua"/>
              </w:rPr>
            </w:pPr>
            <w:r w:rsidRPr="00A228ED">
              <w:rPr>
                <w:rFonts w:ascii="Book Antiqua" w:hAnsi="Book Antiqua"/>
              </w:rPr>
              <w:t>0.403</w:t>
            </w:r>
          </w:p>
        </w:tc>
        <w:tc>
          <w:tcPr>
            <w:tcW w:w="1216" w:type="dxa"/>
            <w:noWrap/>
          </w:tcPr>
          <w:p w14:paraId="5AF333D1" w14:textId="77777777" w:rsidR="00961478" w:rsidRPr="00A228ED" w:rsidRDefault="00EA47C6" w:rsidP="00A228ED">
            <w:pPr>
              <w:spacing w:line="360" w:lineRule="auto"/>
              <w:jc w:val="both"/>
              <w:rPr>
                <w:rFonts w:ascii="Book Antiqua" w:hAnsi="Book Antiqua"/>
              </w:rPr>
            </w:pPr>
            <w:r w:rsidRPr="00A228ED">
              <w:rPr>
                <w:rFonts w:ascii="Book Antiqua" w:hAnsi="Book Antiqua"/>
              </w:rPr>
              <w:t>0.236</w:t>
            </w:r>
          </w:p>
        </w:tc>
        <w:tc>
          <w:tcPr>
            <w:tcW w:w="1025" w:type="dxa"/>
            <w:noWrap/>
          </w:tcPr>
          <w:p w14:paraId="3F17BC6E" w14:textId="77777777" w:rsidR="00961478" w:rsidRPr="00A228ED" w:rsidRDefault="00EA47C6" w:rsidP="00A228ED">
            <w:pPr>
              <w:spacing w:line="360" w:lineRule="auto"/>
              <w:jc w:val="both"/>
              <w:rPr>
                <w:rFonts w:ascii="Book Antiqua" w:hAnsi="Book Antiqua"/>
              </w:rPr>
            </w:pPr>
            <w:r w:rsidRPr="00A228ED">
              <w:rPr>
                <w:rFonts w:ascii="Book Antiqua" w:hAnsi="Book Antiqua"/>
              </w:rPr>
              <w:t>5.636</w:t>
            </w:r>
          </w:p>
        </w:tc>
        <w:tc>
          <w:tcPr>
            <w:tcW w:w="955" w:type="dxa"/>
            <w:noWrap/>
          </w:tcPr>
          <w:p w14:paraId="0CA4AA32" w14:textId="77777777" w:rsidR="00961478" w:rsidRPr="00A228ED" w:rsidRDefault="00EA47C6" w:rsidP="00A228ED">
            <w:pPr>
              <w:spacing w:line="360" w:lineRule="auto"/>
              <w:jc w:val="both"/>
              <w:rPr>
                <w:rFonts w:ascii="Book Antiqua" w:hAnsi="Book Antiqua"/>
              </w:rPr>
            </w:pPr>
            <w:r w:rsidRPr="00A228ED">
              <w:rPr>
                <w:rFonts w:ascii="Book Antiqua" w:hAnsi="Book Antiqua"/>
              </w:rPr>
              <w:t>0.034</w:t>
            </w:r>
          </w:p>
        </w:tc>
        <w:tc>
          <w:tcPr>
            <w:tcW w:w="944" w:type="dxa"/>
            <w:noWrap/>
          </w:tcPr>
          <w:p w14:paraId="2421F8A9" w14:textId="77777777" w:rsidR="00961478" w:rsidRPr="00A228ED" w:rsidRDefault="00EA47C6" w:rsidP="00A228ED">
            <w:pPr>
              <w:spacing w:line="360" w:lineRule="auto"/>
              <w:jc w:val="both"/>
              <w:rPr>
                <w:rFonts w:ascii="Book Antiqua" w:hAnsi="Book Antiqua"/>
              </w:rPr>
            </w:pPr>
            <w:r w:rsidRPr="00A228ED">
              <w:rPr>
                <w:rFonts w:ascii="Book Antiqua" w:hAnsi="Book Antiqua"/>
              </w:rPr>
              <w:t>0.435</w:t>
            </w:r>
          </w:p>
        </w:tc>
        <w:tc>
          <w:tcPr>
            <w:tcW w:w="1375" w:type="dxa"/>
            <w:noWrap/>
          </w:tcPr>
          <w:p w14:paraId="464D4396" w14:textId="77777777" w:rsidR="00961478" w:rsidRPr="00A228ED" w:rsidRDefault="00EA47C6" w:rsidP="00A228ED">
            <w:pPr>
              <w:spacing w:line="360" w:lineRule="auto"/>
              <w:jc w:val="both"/>
              <w:rPr>
                <w:rFonts w:ascii="Book Antiqua" w:hAnsi="Book Antiqua"/>
              </w:rPr>
            </w:pPr>
            <w:r w:rsidRPr="00A228ED">
              <w:rPr>
                <w:rFonts w:ascii="Book Antiqua" w:hAnsi="Book Antiqua"/>
              </w:rPr>
              <w:t>0.273-0.764</w:t>
            </w:r>
          </w:p>
        </w:tc>
      </w:tr>
      <w:tr w:rsidR="00961478" w:rsidRPr="00A228ED" w14:paraId="480EEBB4" w14:textId="77777777">
        <w:trPr>
          <w:trHeight w:val="280"/>
          <w:jc w:val="center"/>
        </w:trPr>
        <w:tc>
          <w:tcPr>
            <w:tcW w:w="1803" w:type="dxa"/>
            <w:vMerge w:val="restart"/>
            <w:tcBorders>
              <w:bottom w:val="single" w:sz="4" w:space="0" w:color="auto"/>
            </w:tcBorders>
            <w:noWrap/>
          </w:tcPr>
          <w:p w14:paraId="6E541B63" w14:textId="77777777" w:rsidR="00961478" w:rsidRPr="00A228ED" w:rsidRDefault="00EA47C6" w:rsidP="00A228ED">
            <w:pPr>
              <w:spacing w:line="360" w:lineRule="auto"/>
              <w:jc w:val="both"/>
              <w:rPr>
                <w:rFonts w:ascii="Book Antiqua" w:hAnsi="Book Antiqua"/>
              </w:rPr>
            </w:pPr>
            <w:r w:rsidRPr="00A228ED">
              <w:rPr>
                <w:rFonts w:ascii="Book Antiqua" w:hAnsi="Book Antiqua"/>
              </w:rPr>
              <w:t>Marital status</w:t>
            </w:r>
          </w:p>
        </w:tc>
        <w:tc>
          <w:tcPr>
            <w:tcW w:w="1396" w:type="dxa"/>
            <w:vMerge w:val="restart"/>
            <w:noWrap/>
          </w:tcPr>
          <w:p w14:paraId="2BAB9150" w14:textId="77777777" w:rsidR="00961478" w:rsidRPr="00A228ED" w:rsidRDefault="00EA47C6" w:rsidP="00A228ED">
            <w:pPr>
              <w:spacing w:line="360" w:lineRule="auto"/>
              <w:jc w:val="both"/>
              <w:rPr>
                <w:rFonts w:ascii="Book Antiqua" w:hAnsi="Book Antiqua"/>
              </w:rPr>
            </w:pPr>
            <w:r w:rsidRPr="00A228ED">
              <w:rPr>
                <w:rFonts w:ascii="Book Antiqua" w:hAnsi="Book Antiqua"/>
              </w:rPr>
              <w:t>Unmarried</w:t>
            </w:r>
          </w:p>
        </w:tc>
        <w:tc>
          <w:tcPr>
            <w:tcW w:w="1759" w:type="dxa"/>
            <w:noWrap/>
          </w:tcPr>
          <w:p w14:paraId="6FF276B6" w14:textId="77777777" w:rsidR="00961478" w:rsidRPr="00A228ED" w:rsidRDefault="00EA47C6" w:rsidP="00A228ED">
            <w:pPr>
              <w:spacing w:line="360" w:lineRule="auto"/>
              <w:jc w:val="both"/>
              <w:rPr>
                <w:rFonts w:ascii="Book Antiqua" w:hAnsi="Book Antiqua"/>
              </w:rPr>
            </w:pPr>
            <w:r w:rsidRPr="00A228ED">
              <w:rPr>
                <w:rFonts w:ascii="Book Antiqua" w:hAnsi="Book Antiqua"/>
              </w:rPr>
              <w:t>Married</w:t>
            </w:r>
          </w:p>
        </w:tc>
        <w:tc>
          <w:tcPr>
            <w:tcW w:w="1566" w:type="dxa"/>
            <w:noWrap/>
          </w:tcPr>
          <w:p w14:paraId="43C11D5A" w14:textId="77777777" w:rsidR="00961478" w:rsidRPr="00A228ED" w:rsidRDefault="00EA47C6" w:rsidP="00A228ED">
            <w:pPr>
              <w:spacing w:line="360" w:lineRule="auto"/>
              <w:jc w:val="both"/>
              <w:rPr>
                <w:rFonts w:ascii="Book Antiqua" w:hAnsi="Book Antiqua"/>
              </w:rPr>
            </w:pPr>
            <w:r w:rsidRPr="00A228ED">
              <w:rPr>
                <w:rFonts w:ascii="Book Antiqua" w:hAnsi="Book Antiqua"/>
              </w:rPr>
              <w:t>0.845</w:t>
            </w:r>
          </w:p>
        </w:tc>
        <w:tc>
          <w:tcPr>
            <w:tcW w:w="1216" w:type="dxa"/>
            <w:noWrap/>
          </w:tcPr>
          <w:p w14:paraId="628FDBA3" w14:textId="77777777" w:rsidR="00961478" w:rsidRPr="00A228ED" w:rsidRDefault="00EA47C6" w:rsidP="00A228ED">
            <w:pPr>
              <w:spacing w:line="360" w:lineRule="auto"/>
              <w:jc w:val="both"/>
              <w:rPr>
                <w:rFonts w:ascii="Book Antiqua" w:hAnsi="Book Antiqua"/>
              </w:rPr>
            </w:pPr>
            <w:r w:rsidRPr="00A228ED">
              <w:rPr>
                <w:rFonts w:ascii="Book Antiqua" w:hAnsi="Book Antiqua"/>
              </w:rPr>
              <w:t>0.214</w:t>
            </w:r>
          </w:p>
        </w:tc>
        <w:tc>
          <w:tcPr>
            <w:tcW w:w="1025" w:type="dxa"/>
            <w:noWrap/>
          </w:tcPr>
          <w:p w14:paraId="43E9E32B" w14:textId="77777777" w:rsidR="00961478" w:rsidRPr="00A228ED" w:rsidRDefault="00EA47C6" w:rsidP="00A228ED">
            <w:pPr>
              <w:spacing w:line="360" w:lineRule="auto"/>
              <w:jc w:val="both"/>
              <w:rPr>
                <w:rFonts w:ascii="Book Antiqua" w:hAnsi="Book Antiqua"/>
              </w:rPr>
            </w:pPr>
            <w:r w:rsidRPr="00A228ED">
              <w:rPr>
                <w:rFonts w:ascii="Book Antiqua" w:hAnsi="Book Antiqua"/>
              </w:rPr>
              <w:t>1.241</w:t>
            </w:r>
          </w:p>
        </w:tc>
        <w:tc>
          <w:tcPr>
            <w:tcW w:w="955" w:type="dxa"/>
            <w:noWrap/>
          </w:tcPr>
          <w:p w14:paraId="7EBCB21F" w14:textId="77777777" w:rsidR="00961478" w:rsidRPr="00A228ED" w:rsidRDefault="00EA47C6" w:rsidP="00A228ED">
            <w:pPr>
              <w:spacing w:line="360" w:lineRule="auto"/>
              <w:jc w:val="both"/>
              <w:rPr>
                <w:rFonts w:ascii="Book Antiqua" w:hAnsi="Book Antiqua"/>
              </w:rPr>
            </w:pPr>
            <w:r w:rsidRPr="00A228ED">
              <w:rPr>
                <w:rFonts w:ascii="Book Antiqua" w:hAnsi="Book Antiqua"/>
              </w:rPr>
              <w:t>0.046</w:t>
            </w:r>
          </w:p>
        </w:tc>
        <w:tc>
          <w:tcPr>
            <w:tcW w:w="944" w:type="dxa"/>
            <w:noWrap/>
          </w:tcPr>
          <w:p w14:paraId="280A56BC" w14:textId="77777777" w:rsidR="00961478" w:rsidRPr="00A228ED" w:rsidRDefault="00EA47C6" w:rsidP="00A228ED">
            <w:pPr>
              <w:spacing w:line="360" w:lineRule="auto"/>
              <w:jc w:val="both"/>
              <w:rPr>
                <w:rFonts w:ascii="Book Antiqua" w:hAnsi="Book Antiqua"/>
              </w:rPr>
            </w:pPr>
            <w:r w:rsidRPr="00A228ED">
              <w:rPr>
                <w:rFonts w:ascii="Book Antiqua" w:hAnsi="Book Antiqua"/>
              </w:rPr>
              <w:t>0.817</w:t>
            </w:r>
          </w:p>
        </w:tc>
        <w:tc>
          <w:tcPr>
            <w:tcW w:w="1375" w:type="dxa"/>
            <w:noWrap/>
          </w:tcPr>
          <w:p w14:paraId="2FAE2D5C" w14:textId="77777777" w:rsidR="00961478" w:rsidRPr="00A228ED" w:rsidRDefault="00EA47C6" w:rsidP="00A228ED">
            <w:pPr>
              <w:spacing w:line="360" w:lineRule="auto"/>
              <w:jc w:val="both"/>
              <w:rPr>
                <w:rFonts w:ascii="Book Antiqua" w:hAnsi="Book Antiqua"/>
              </w:rPr>
            </w:pPr>
            <w:r w:rsidRPr="00A228ED">
              <w:rPr>
                <w:rFonts w:ascii="Book Antiqua" w:hAnsi="Book Antiqua"/>
              </w:rPr>
              <w:t>0.423-0.985</w:t>
            </w:r>
          </w:p>
        </w:tc>
      </w:tr>
      <w:tr w:rsidR="00961478" w:rsidRPr="00A228ED" w14:paraId="79B644B3" w14:textId="77777777">
        <w:trPr>
          <w:trHeight w:val="280"/>
          <w:jc w:val="center"/>
        </w:trPr>
        <w:tc>
          <w:tcPr>
            <w:tcW w:w="1803" w:type="dxa"/>
            <w:vMerge/>
            <w:tcBorders>
              <w:bottom w:val="single" w:sz="4" w:space="0" w:color="auto"/>
            </w:tcBorders>
            <w:noWrap/>
          </w:tcPr>
          <w:p w14:paraId="7F752497" w14:textId="77777777" w:rsidR="00961478" w:rsidRPr="00A228ED" w:rsidRDefault="00961478" w:rsidP="00A228ED">
            <w:pPr>
              <w:spacing w:line="360" w:lineRule="auto"/>
              <w:jc w:val="both"/>
              <w:rPr>
                <w:rFonts w:ascii="Book Antiqua" w:hAnsi="Book Antiqua"/>
              </w:rPr>
            </w:pPr>
          </w:p>
        </w:tc>
        <w:tc>
          <w:tcPr>
            <w:tcW w:w="1396" w:type="dxa"/>
            <w:vMerge/>
            <w:noWrap/>
          </w:tcPr>
          <w:p w14:paraId="4C09AAA4" w14:textId="77777777" w:rsidR="00961478" w:rsidRPr="00A228ED" w:rsidRDefault="00961478" w:rsidP="00A228ED">
            <w:pPr>
              <w:spacing w:line="360" w:lineRule="auto"/>
              <w:jc w:val="both"/>
              <w:rPr>
                <w:rFonts w:ascii="Book Antiqua" w:hAnsi="Book Antiqua"/>
              </w:rPr>
            </w:pPr>
          </w:p>
        </w:tc>
        <w:tc>
          <w:tcPr>
            <w:tcW w:w="1759" w:type="dxa"/>
            <w:noWrap/>
          </w:tcPr>
          <w:p w14:paraId="29E44419" w14:textId="77777777" w:rsidR="00961478" w:rsidRPr="00A228ED" w:rsidRDefault="00EA47C6" w:rsidP="00A228ED">
            <w:pPr>
              <w:spacing w:line="360" w:lineRule="auto"/>
              <w:jc w:val="both"/>
              <w:rPr>
                <w:rFonts w:ascii="Book Antiqua" w:hAnsi="Book Antiqua"/>
              </w:rPr>
            </w:pPr>
            <w:r w:rsidRPr="00A228ED">
              <w:rPr>
                <w:rFonts w:ascii="Book Antiqua" w:hAnsi="Book Antiqua"/>
              </w:rPr>
              <w:t>Divorced or widowed</w:t>
            </w:r>
          </w:p>
        </w:tc>
        <w:tc>
          <w:tcPr>
            <w:tcW w:w="1566" w:type="dxa"/>
            <w:noWrap/>
          </w:tcPr>
          <w:p w14:paraId="351549DA" w14:textId="77777777" w:rsidR="00961478" w:rsidRPr="00A228ED" w:rsidRDefault="00EA47C6" w:rsidP="00A228ED">
            <w:pPr>
              <w:spacing w:line="360" w:lineRule="auto"/>
              <w:jc w:val="both"/>
              <w:rPr>
                <w:rFonts w:ascii="Book Antiqua" w:hAnsi="Book Antiqua"/>
              </w:rPr>
            </w:pPr>
            <w:r w:rsidRPr="00A228ED">
              <w:rPr>
                <w:rFonts w:ascii="Book Antiqua" w:hAnsi="Book Antiqua"/>
              </w:rPr>
              <w:t>1.134</w:t>
            </w:r>
          </w:p>
        </w:tc>
        <w:tc>
          <w:tcPr>
            <w:tcW w:w="1216" w:type="dxa"/>
            <w:noWrap/>
          </w:tcPr>
          <w:p w14:paraId="0CBEF0B6" w14:textId="77777777" w:rsidR="00961478" w:rsidRPr="00A228ED" w:rsidRDefault="00EA47C6" w:rsidP="00A228ED">
            <w:pPr>
              <w:spacing w:line="360" w:lineRule="auto"/>
              <w:jc w:val="both"/>
              <w:rPr>
                <w:rFonts w:ascii="Book Antiqua" w:hAnsi="Book Antiqua"/>
              </w:rPr>
            </w:pPr>
            <w:r w:rsidRPr="00A228ED">
              <w:rPr>
                <w:rFonts w:ascii="Book Antiqua" w:hAnsi="Book Antiqua"/>
              </w:rPr>
              <w:t>0.138</w:t>
            </w:r>
          </w:p>
        </w:tc>
        <w:tc>
          <w:tcPr>
            <w:tcW w:w="1025" w:type="dxa"/>
            <w:noWrap/>
          </w:tcPr>
          <w:p w14:paraId="142538A8" w14:textId="77777777" w:rsidR="00961478" w:rsidRPr="00A228ED" w:rsidRDefault="00EA47C6" w:rsidP="00A228ED">
            <w:pPr>
              <w:spacing w:line="360" w:lineRule="auto"/>
              <w:jc w:val="both"/>
              <w:rPr>
                <w:rFonts w:ascii="Book Antiqua" w:hAnsi="Book Antiqua"/>
              </w:rPr>
            </w:pPr>
            <w:r w:rsidRPr="00A228ED">
              <w:rPr>
                <w:rFonts w:ascii="Book Antiqua" w:hAnsi="Book Antiqua"/>
              </w:rPr>
              <w:t>4.312</w:t>
            </w:r>
          </w:p>
        </w:tc>
        <w:tc>
          <w:tcPr>
            <w:tcW w:w="955" w:type="dxa"/>
            <w:noWrap/>
          </w:tcPr>
          <w:p w14:paraId="72FB43E5" w14:textId="77777777" w:rsidR="00961478" w:rsidRPr="00A228ED" w:rsidRDefault="00EA47C6" w:rsidP="00A228ED">
            <w:pPr>
              <w:spacing w:line="360" w:lineRule="auto"/>
              <w:jc w:val="both"/>
              <w:rPr>
                <w:rFonts w:ascii="Book Antiqua" w:hAnsi="Book Antiqua"/>
              </w:rPr>
            </w:pPr>
            <w:r w:rsidRPr="00A228ED">
              <w:rPr>
                <w:rFonts w:ascii="Book Antiqua" w:hAnsi="Book Antiqua"/>
              </w:rPr>
              <w:t>0.032</w:t>
            </w:r>
          </w:p>
        </w:tc>
        <w:tc>
          <w:tcPr>
            <w:tcW w:w="944" w:type="dxa"/>
            <w:noWrap/>
          </w:tcPr>
          <w:p w14:paraId="2C68913E" w14:textId="77777777" w:rsidR="00961478" w:rsidRPr="00A228ED" w:rsidRDefault="00EA47C6" w:rsidP="00A228ED">
            <w:pPr>
              <w:spacing w:line="360" w:lineRule="auto"/>
              <w:jc w:val="both"/>
              <w:rPr>
                <w:rFonts w:ascii="Book Antiqua" w:hAnsi="Book Antiqua"/>
              </w:rPr>
            </w:pPr>
            <w:r w:rsidRPr="00A228ED">
              <w:rPr>
                <w:rFonts w:ascii="Book Antiqua" w:hAnsi="Book Antiqua"/>
              </w:rPr>
              <w:t>1.137</w:t>
            </w:r>
          </w:p>
        </w:tc>
        <w:tc>
          <w:tcPr>
            <w:tcW w:w="1375" w:type="dxa"/>
            <w:noWrap/>
          </w:tcPr>
          <w:p w14:paraId="4298C47A" w14:textId="77777777" w:rsidR="00961478" w:rsidRPr="00A228ED" w:rsidRDefault="00EA47C6" w:rsidP="00A228ED">
            <w:pPr>
              <w:spacing w:line="360" w:lineRule="auto"/>
              <w:jc w:val="both"/>
              <w:rPr>
                <w:rFonts w:ascii="Book Antiqua" w:hAnsi="Book Antiqua"/>
              </w:rPr>
            </w:pPr>
            <w:r w:rsidRPr="00A228ED">
              <w:rPr>
                <w:rFonts w:ascii="Book Antiqua" w:hAnsi="Book Antiqua"/>
              </w:rPr>
              <w:t>1.001-6.013</w:t>
            </w:r>
          </w:p>
        </w:tc>
      </w:tr>
      <w:tr w:rsidR="00961478" w:rsidRPr="00A228ED" w14:paraId="4B701EC2" w14:textId="77777777">
        <w:trPr>
          <w:trHeight w:val="280"/>
          <w:jc w:val="center"/>
        </w:trPr>
        <w:tc>
          <w:tcPr>
            <w:tcW w:w="1803" w:type="dxa"/>
            <w:vMerge/>
            <w:tcBorders>
              <w:bottom w:val="single" w:sz="4" w:space="0" w:color="auto"/>
            </w:tcBorders>
            <w:noWrap/>
          </w:tcPr>
          <w:p w14:paraId="607672B3" w14:textId="77777777" w:rsidR="00961478" w:rsidRPr="00A228ED" w:rsidRDefault="00961478" w:rsidP="00A228ED">
            <w:pPr>
              <w:spacing w:line="360" w:lineRule="auto"/>
              <w:jc w:val="both"/>
              <w:rPr>
                <w:rFonts w:ascii="Book Antiqua" w:hAnsi="Book Antiqua"/>
              </w:rPr>
            </w:pPr>
          </w:p>
        </w:tc>
        <w:tc>
          <w:tcPr>
            <w:tcW w:w="1396" w:type="dxa"/>
            <w:vMerge w:val="restart"/>
            <w:noWrap/>
          </w:tcPr>
          <w:p w14:paraId="3B1B179E" w14:textId="77777777" w:rsidR="00961478" w:rsidRPr="00A228ED" w:rsidRDefault="00EA47C6" w:rsidP="00A228ED">
            <w:pPr>
              <w:spacing w:line="360" w:lineRule="auto"/>
              <w:jc w:val="both"/>
              <w:rPr>
                <w:rFonts w:ascii="Book Antiqua" w:hAnsi="Book Antiqua"/>
              </w:rPr>
            </w:pPr>
            <w:r w:rsidRPr="00A228ED">
              <w:rPr>
                <w:rFonts w:ascii="Book Antiqua" w:hAnsi="Book Antiqua"/>
              </w:rPr>
              <w:t>Payment method</w:t>
            </w:r>
          </w:p>
        </w:tc>
        <w:tc>
          <w:tcPr>
            <w:tcW w:w="1759" w:type="dxa"/>
            <w:noWrap/>
          </w:tcPr>
          <w:p w14:paraId="1965D308" w14:textId="77777777" w:rsidR="00961478" w:rsidRPr="00A228ED" w:rsidRDefault="00EA47C6" w:rsidP="00A228ED">
            <w:pPr>
              <w:spacing w:line="360" w:lineRule="auto"/>
              <w:jc w:val="both"/>
              <w:rPr>
                <w:rFonts w:ascii="Book Antiqua" w:hAnsi="Book Antiqua"/>
              </w:rPr>
            </w:pPr>
            <w:r w:rsidRPr="00A228ED">
              <w:rPr>
                <w:rFonts w:ascii="Book Antiqua" w:hAnsi="Book Antiqua"/>
              </w:rPr>
              <w:t>Self-funded</w:t>
            </w:r>
          </w:p>
        </w:tc>
        <w:tc>
          <w:tcPr>
            <w:tcW w:w="1566" w:type="dxa"/>
            <w:noWrap/>
          </w:tcPr>
          <w:p w14:paraId="725D8A15" w14:textId="77777777" w:rsidR="00961478" w:rsidRPr="00A228ED" w:rsidRDefault="00EA47C6" w:rsidP="00A228ED">
            <w:pPr>
              <w:spacing w:line="360" w:lineRule="auto"/>
              <w:jc w:val="both"/>
              <w:rPr>
                <w:rFonts w:ascii="Book Antiqua" w:hAnsi="Book Antiqua"/>
              </w:rPr>
            </w:pPr>
            <w:r w:rsidRPr="00A228ED">
              <w:rPr>
                <w:rFonts w:ascii="Book Antiqua" w:hAnsi="Book Antiqua"/>
              </w:rPr>
              <w:t>1.185</w:t>
            </w:r>
          </w:p>
        </w:tc>
        <w:tc>
          <w:tcPr>
            <w:tcW w:w="1216" w:type="dxa"/>
            <w:noWrap/>
          </w:tcPr>
          <w:p w14:paraId="09873FF8" w14:textId="77777777" w:rsidR="00961478" w:rsidRPr="00A228ED" w:rsidRDefault="00EA47C6" w:rsidP="00A228ED">
            <w:pPr>
              <w:spacing w:line="360" w:lineRule="auto"/>
              <w:jc w:val="both"/>
              <w:rPr>
                <w:rFonts w:ascii="Book Antiqua" w:hAnsi="Book Antiqua"/>
              </w:rPr>
            </w:pPr>
            <w:r w:rsidRPr="00A228ED">
              <w:rPr>
                <w:rFonts w:ascii="Book Antiqua" w:hAnsi="Book Antiqua"/>
              </w:rPr>
              <w:t>0.31</w:t>
            </w:r>
          </w:p>
        </w:tc>
        <w:tc>
          <w:tcPr>
            <w:tcW w:w="1025" w:type="dxa"/>
            <w:noWrap/>
          </w:tcPr>
          <w:p w14:paraId="24ADB5C8" w14:textId="77777777" w:rsidR="00961478" w:rsidRPr="00A228ED" w:rsidRDefault="00EA47C6" w:rsidP="00A228ED">
            <w:pPr>
              <w:spacing w:line="360" w:lineRule="auto"/>
              <w:jc w:val="both"/>
              <w:rPr>
                <w:rFonts w:ascii="Book Antiqua" w:hAnsi="Book Antiqua"/>
              </w:rPr>
            </w:pPr>
            <w:r w:rsidRPr="00A228ED">
              <w:rPr>
                <w:rFonts w:ascii="Book Antiqua" w:hAnsi="Book Antiqua"/>
              </w:rPr>
              <w:t>8.864</w:t>
            </w:r>
          </w:p>
        </w:tc>
        <w:tc>
          <w:tcPr>
            <w:tcW w:w="955" w:type="dxa"/>
            <w:noWrap/>
          </w:tcPr>
          <w:p w14:paraId="37238556" w14:textId="77777777" w:rsidR="00961478" w:rsidRPr="00A228ED" w:rsidRDefault="00EA47C6" w:rsidP="00A228ED">
            <w:pPr>
              <w:spacing w:line="360" w:lineRule="auto"/>
              <w:jc w:val="both"/>
              <w:rPr>
                <w:rFonts w:ascii="Book Antiqua" w:hAnsi="Book Antiqua"/>
              </w:rPr>
            </w:pPr>
            <w:r w:rsidRPr="00A228ED">
              <w:rPr>
                <w:rFonts w:ascii="Book Antiqua" w:hAnsi="Book Antiqua"/>
              </w:rPr>
              <w:t>0.008</w:t>
            </w:r>
          </w:p>
        </w:tc>
        <w:tc>
          <w:tcPr>
            <w:tcW w:w="944" w:type="dxa"/>
            <w:noWrap/>
          </w:tcPr>
          <w:p w14:paraId="68BEF940" w14:textId="77777777" w:rsidR="00961478" w:rsidRPr="00A228ED" w:rsidRDefault="00EA47C6" w:rsidP="00A228ED">
            <w:pPr>
              <w:spacing w:line="360" w:lineRule="auto"/>
              <w:jc w:val="both"/>
              <w:rPr>
                <w:rFonts w:ascii="Book Antiqua" w:hAnsi="Book Antiqua"/>
              </w:rPr>
            </w:pPr>
            <w:r w:rsidRPr="00A228ED">
              <w:rPr>
                <w:rFonts w:ascii="Book Antiqua" w:hAnsi="Book Antiqua"/>
              </w:rPr>
              <w:t>2.368</w:t>
            </w:r>
          </w:p>
        </w:tc>
        <w:tc>
          <w:tcPr>
            <w:tcW w:w="1375" w:type="dxa"/>
            <w:noWrap/>
          </w:tcPr>
          <w:p w14:paraId="016CF142" w14:textId="77777777" w:rsidR="00961478" w:rsidRPr="00A228ED" w:rsidRDefault="00EA47C6" w:rsidP="00A228ED">
            <w:pPr>
              <w:spacing w:line="360" w:lineRule="auto"/>
              <w:jc w:val="both"/>
              <w:rPr>
                <w:rFonts w:ascii="Book Antiqua" w:hAnsi="Book Antiqua"/>
              </w:rPr>
            </w:pPr>
            <w:r w:rsidRPr="00A228ED">
              <w:rPr>
                <w:rFonts w:ascii="Book Antiqua" w:hAnsi="Book Antiqua"/>
              </w:rPr>
              <w:t>1.608-4.486</w:t>
            </w:r>
          </w:p>
        </w:tc>
      </w:tr>
      <w:tr w:rsidR="00961478" w:rsidRPr="00A228ED" w14:paraId="2093D01D" w14:textId="77777777">
        <w:trPr>
          <w:trHeight w:val="280"/>
          <w:jc w:val="center"/>
        </w:trPr>
        <w:tc>
          <w:tcPr>
            <w:tcW w:w="1803" w:type="dxa"/>
            <w:vMerge/>
            <w:tcBorders>
              <w:bottom w:val="single" w:sz="4" w:space="0" w:color="auto"/>
            </w:tcBorders>
            <w:noWrap/>
          </w:tcPr>
          <w:p w14:paraId="2758D1A5" w14:textId="77777777" w:rsidR="00961478" w:rsidRPr="00A228ED" w:rsidRDefault="00961478" w:rsidP="00A228ED">
            <w:pPr>
              <w:spacing w:line="360" w:lineRule="auto"/>
              <w:jc w:val="both"/>
              <w:rPr>
                <w:rFonts w:ascii="Book Antiqua" w:hAnsi="Book Antiqua"/>
              </w:rPr>
            </w:pPr>
          </w:p>
        </w:tc>
        <w:tc>
          <w:tcPr>
            <w:tcW w:w="1396" w:type="dxa"/>
            <w:vMerge/>
            <w:tcBorders>
              <w:bottom w:val="single" w:sz="4" w:space="0" w:color="auto"/>
            </w:tcBorders>
            <w:noWrap/>
          </w:tcPr>
          <w:p w14:paraId="156F6BBA" w14:textId="77777777" w:rsidR="00961478" w:rsidRPr="00A228ED" w:rsidRDefault="00961478" w:rsidP="00A228ED">
            <w:pPr>
              <w:spacing w:line="360" w:lineRule="auto"/>
              <w:jc w:val="both"/>
              <w:rPr>
                <w:rFonts w:ascii="Book Antiqua" w:hAnsi="Book Antiqua"/>
              </w:rPr>
            </w:pPr>
          </w:p>
        </w:tc>
        <w:tc>
          <w:tcPr>
            <w:tcW w:w="1759" w:type="dxa"/>
            <w:tcBorders>
              <w:bottom w:val="single" w:sz="4" w:space="0" w:color="auto"/>
            </w:tcBorders>
            <w:noWrap/>
          </w:tcPr>
          <w:p w14:paraId="6E848EAB" w14:textId="77777777" w:rsidR="00961478" w:rsidRPr="00A228ED" w:rsidRDefault="00EA47C6" w:rsidP="00A228ED">
            <w:pPr>
              <w:spacing w:line="360" w:lineRule="auto"/>
              <w:jc w:val="both"/>
              <w:rPr>
                <w:rFonts w:ascii="Book Antiqua" w:hAnsi="Book Antiqua"/>
              </w:rPr>
            </w:pPr>
            <w:r w:rsidRPr="00A228ED">
              <w:rPr>
                <w:rFonts w:ascii="Book Antiqua" w:hAnsi="Book Antiqua"/>
              </w:rPr>
              <w:t>Insurance</w:t>
            </w:r>
          </w:p>
        </w:tc>
        <w:tc>
          <w:tcPr>
            <w:tcW w:w="1566" w:type="dxa"/>
            <w:tcBorders>
              <w:bottom w:val="single" w:sz="4" w:space="0" w:color="auto"/>
            </w:tcBorders>
            <w:noWrap/>
          </w:tcPr>
          <w:p w14:paraId="6E6216A0" w14:textId="77777777" w:rsidR="00961478" w:rsidRPr="00A228ED" w:rsidRDefault="00EA47C6" w:rsidP="00A228ED">
            <w:pPr>
              <w:spacing w:line="360" w:lineRule="auto"/>
              <w:jc w:val="both"/>
              <w:rPr>
                <w:rFonts w:ascii="Book Antiqua" w:hAnsi="Book Antiqua"/>
              </w:rPr>
            </w:pPr>
            <w:r w:rsidRPr="00A228ED">
              <w:rPr>
                <w:rFonts w:ascii="Book Antiqua" w:hAnsi="Book Antiqua"/>
              </w:rPr>
              <w:t>1.621</w:t>
            </w:r>
          </w:p>
        </w:tc>
        <w:tc>
          <w:tcPr>
            <w:tcW w:w="1216" w:type="dxa"/>
            <w:tcBorders>
              <w:bottom w:val="single" w:sz="4" w:space="0" w:color="auto"/>
            </w:tcBorders>
            <w:noWrap/>
          </w:tcPr>
          <w:p w14:paraId="440AF687" w14:textId="77777777" w:rsidR="00961478" w:rsidRPr="00A228ED" w:rsidRDefault="00EA47C6" w:rsidP="00A228ED">
            <w:pPr>
              <w:spacing w:line="360" w:lineRule="auto"/>
              <w:jc w:val="both"/>
              <w:rPr>
                <w:rFonts w:ascii="Book Antiqua" w:hAnsi="Book Antiqua"/>
              </w:rPr>
            </w:pPr>
            <w:r w:rsidRPr="00A228ED">
              <w:rPr>
                <w:rFonts w:ascii="Book Antiqua" w:hAnsi="Book Antiqua"/>
              </w:rPr>
              <w:t>0.288</w:t>
            </w:r>
          </w:p>
        </w:tc>
        <w:tc>
          <w:tcPr>
            <w:tcW w:w="1025" w:type="dxa"/>
            <w:tcBorders>
              <w:bottom w:val="single" w:sz="4" w:space="0" w:color="auto"/>
            </w:tcBorders>
            <w:noWrap/>
          </w:tcPr>
          <w:p w14:paraId="73A0835D" w14:textId="77777777" w:rsidR="00961478" w:rsidRPr="00A228ED" w:rsidRDefault="00EA47C6" w:rsidP="00A228ED">
            <w:pPr>
              <w:spacing w:line="360" w:lineRule="auto"/>
              <w:jc w:val="both"/>
              <w:rPr>
                <w:rFonts w:ascii="Book Antiqua" w:hAnsi="Book Antiqua"/>
              </w:rPr>
            </w:pPr>
            <w:r w:rsidRPr="00A228ED">
              <w:rPr>
                <w:rFonts w:ascii="Book Antiqua" w:hAnsi="Book Antiqua"/>
              </w:rPr>
              <w:t>27.572</w:t>
            </w:r>
          </w:p>
        </w:tc>
        <w:tc>
          <w:tcPr>
            <w:tcW w:w="955" w:type="dxa"/>
            <w:tcBorders>
              <w:bottom w:val="single" w:sz="4" w:space="0" w:color="auto"/>
            </w:tcBorders>
            <w:noWrap/>
          </w:tcPr>
          <w:p w14:paraId="6FDC7D52" w14:textId="77777777" w:rsidR="00961478" w:rsidRPr="00A228ED" w:rsidRDefault="00EA47C6" w:rsidP="00A228ED">
            <w:pPr>
              <w:spacing w:line="360" w:lineRule="auto"/>
              <w:jc w:val="both"/>
              <w:rPr>
                <w:rFonts w:ascii="Book Antiqua" w:hAnsi="Book Antiqua"/>
              </w:rPr>
            </w:pPr>
            <w:r w:rsidRPr="00A228ED">
              <w:rPr>
                <w:rFonts w:ascii="Book Antiqua" w:hAnsi="Book Antiqua"/>
              </w:rPr>
              <w:t>0.001</w:t>
            </w:r>
          </w:p>
        </w:tc>
        <w:tc>
          <w:tcPr>
            <w:tcW w:w="944" w:type="dxa"/>
            <w:tcBorders>
              <w:bottom w:val="single" w:sz="4" w:space="0" w:color="auto"/>
            </w:tcBorders>
            <w:noWrap/>
          </w:tcPr>
          <w:p w14:paraId="78C09A69" w14:textId="77777777" w:rsidR="00961478" w:rsidRPr="00A228ED" w:rsidRDefault="00EA47C6" w:rsidP="00A228ED">
            <w:pPr>
              <w:spacing w:line="360" w:lineRule="auto"/>
              <w:jc w:val="both"/>
              <w:rPr>
                <w:rFonts w:ascii="Book Antiqua" w:hAnsi="Book Antiqua"/>
              </w:rPr>
            </w:pPr>
            <w:r w:rsidRPr="00A228ED">
              <w:rPr>
                <w:rFonts w:ascii="Book Antiqua" w:hAnsi="Book Antiqua"/>
              </w:rPr>
              <w:t>2.011</w:t>
            </w:r>
          </w:p>
        </w:tc>
        <w:tc>
          <w:tcPr>
            <w:tcW w:w="1375" w:type="dxa"/>
            <w:tcBorders>
              <w:bottom w:val="single" w:sz="4" w:space="0" w:color="auto"/>
            </w:tcBorders>
            <w:noWrap/>
          </w:tcPr>
          <w:p w14:paraId="0FF0B671" w14:textId="77777777" w:rsidR="00961478" w:rsidRPr="00A228ED" w:rsidRDefault="00EA47C6" w:rsidP="00A228ED">
            <w:pPr>
              <w:spacing w:line="360" w:lineRule="auto"/>
              <w:jc w:val="both"/>
              <w:rPr>
                <w:rFonts w:ascii="Book Antiqua" w:hAnsi="Book Antiqua"/>
              </w:rPr>
            </w:pPr>
            <w:r w:rsidRPr="00A228ED">
              <w:rPr>
                <w:rFonts w:ascii="Book Antiqua" w:hAnsi="Book Antiqua"/>
              </w:rPr>
              <w:t>1.211-5.432</w:t>
            </w:r>
          </w:p>
        </w:tc>
      </w:tr>
    </w:tbl>
    <w:p w14:paraId="665BB2D9" w14:textId="77777777" w:rsidR="00C502BF" w:rsidRDefault="00EA47C6" w:rsidP="00A228ED">
      <w:pPr>
        <w:spacing w:line="360" w:lineRule="auto"/>
        <w:jc w:val="both"/>
        <w:rPr>
          <w:rFonts w:ascii="Book Antiqua" w:hAnsi="Book Antiqua"/>
        </w:rPr>
        <w:sectPr w:rsidR="00C502BF">
          <w:pgSz w:w="12240" w:h="15840"/>
          <w:pgMar w:top="1440" w:right="1440" w:bottom="1440" w:left="1440" w:header="720" w:footer="720" w:gutter="0"/>
          <w:cols w:space="720"/>
          <w:docGrid w:linePitch="360"/>
        </w:sectPr>
      </w:pPr>
      <w:r w:rsidRPr="00A228ED">
        <w:rPr>
          <w:rFonts w:ascii="Book Antiqua" w:hAnsi="Book Antiqua"/>
        </w:rPr>
        <w:t>OR: Odds ratio; CI: Confidence interval.</w:t>
      </w:r>
    </w:p>
    <w:p w14:paraId="66E91D33" w14:textId="77777777" w:rsidR="00C502BF" w:rsidRPr="006D4EDA" w:rsidRDefault="00C502BF" w:rsidP="00C502BF">
      <w:pPr>
        <w:snapToGrid w:val="0"/>
        <w:ind w:leftChars="100" w:left="240"/>
        <w:jc w:val="center"/>
        <w:rPr>
          <w:rFonts w:ascii="Book Antiqua" w:hAnsi="Book Antiqua"/>
        </w:rPr>
      </w:pPr>
      <w:bookmarkStart w:id="3" w:name="_Hlk157852538"/>
    </w:p>
    <w:p w14:paraId="18121CB9" w14:textId="77777777" w:rsidR="00C502BF" w:rsidRPr="006D4EDA" w:rsidRDefault="00C502BF" w:rsidP="00C502BF">
      <w:pPr>
        <w:snapToGrid w:val="0"/>
        <w:ind w:leftChars="100" w:left="240"/>
        <w:jc w:val="center"/>
        <w:rPr>
          <w:rFonts w:ascii="Book Antiqua" w:hAnsi="Book Antiqua"/>
        </w:rPr>
      </w:pPr>
    </w:p>
    <w:p w14:paraId="09E4ADF7" w14:textId="77777777" w:rsidR="00C502BF" w:rsidRPr="006D4EDA" w:rsidRDefault="00C502BF" w:rsidP="00C502BF">
      <w:pPr>
        <w:snapToGrid w:val="0"/>
        <w:ind w:leftChars="100" w:left="240"/>
        <w:jc w:val="center"/>
        <w:rPr>
          <w:rFonts w:ascii="Book Antiqua" w:hAnsi="Book Antiqua"/>
        </w:rPr>
      </w:pPr>
    </w:p>
    <w:p w14:paraId="24F29E85" w14:textId="77777777" w:rsidR="00C502BF" w:rsidRPr="006D4EDA" w:rsidRDefault="00C502BF" w:rsidP="00C502BF">
      <w:pPr>
        <w:snapToGrid w:val="0"/>
        <w:ind w:leftChars="100" w:left="240"/>
        <w:jc w:val="center"/>
        <w:rPr>
          <w:rFonts w:ascii="Book Antiqua" w:hAnsi="Book Antiqua"/>
        </w:rPr>
      </w:pPr>
    </w:p>
    <w:p w14:paraId="0AB81A3A" w14:textId="77777777" w:rsidR="00C502BF" w:rsidRPr="006D4EDA" w:rsidRDefault="00C502BF" w:rsidP="00C502BF">
      <w:pPr>
        <w:snapToGrid w:val="0"/>
        <w:ind w:leftChars="100" w:left="240"/>
        <w:jc w:val="center"/>
        <w:rPr>
          <w:rFonts w:ascii="Book Antiqua" w:hAnsi="Book Antiqua"/>
        </w:rPr>
      </w:pPr>
      <w:r w:rsidRPr="006D4EDA">
        <w:rPr>
          <w:rFonts w:ascii="Book Antiqua" w:hAnsi="Book Antiqua"/>
          <w:noProof/>
        </w:rPr>
        <w:drawing>
          <wp:inline distT="0" distB="0" distL="0" distR="0" wp14:anchorId="425CDE79" wp14:editId="7FCF94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3D2E89A" w14:textId="77777777" w:rsidR="00C502BF" w:rsidRPr="006D4EDA" w:rsidRDefault="00C502BF" w:rsidP="00C502BF">
      <w:pPr>
        <w:snapToGrid w:val="0"/>
        <w:ind w:leftChars="100" w:left="240"/>
        <w:jc w:val="center"/>
        <w:rPr>
          <w:rFonts w:ascii="Book Antiqua" w:hAnsi="Book Antiqua"/>
        </w:rPr>
      </w:pPr>
    </w:p>
    <w:p w14:paraId="5D324B5D" w14:textId="77777777" w:rsidR="00C502BF" w:rsidRPr="006D4EDA" w:rsidRDefault="00C502BF" w:rsidP="00C502B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D820C71" w14:textId="77777777" w:rsidR="00C502BF" w:rsidRPr="006D4EDA" w:rsidRDefault="00C502BF" w:rsidP="00C502B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1244D34" w14:textId="77777777" w:rsidR="00C502BF" w:rsidRPr="006D4EDA" w:rsidRDefault="00C502BF" w:rsidP="00C502B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8B28AFF" w14:textId="77777777" w:rsidR="00C502BF" w:rsidRPr="006D4EDA" w:rsidRDefault="00C502BF" w:rsidP="00C502B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48B40F0" w14:textId="77777777" w:rsidR="00C502BF" w:rsidRPr="006D4EDA" w:rsidRDefault="00C502BF" w:rsidP="00C502B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D470B07" w14:textId="77777777" w:rsidR="00C502BF" w:rsidRPr="006D4EDA" w:rsidRDefault="00C502BF" w:rsidP="00C502B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97F1590" w14:textId="77777777" w:rsidR="00C502BF" w:rsidRPr="006D4EDA" w:rsidRDefault="00C502BF" w:rsidP="00C502BF">
      <w:pPr>
        <w:snapToGrid w:val="0"/>
        <w:ind w:leftChars="100" w:left="240"/>
        <w:jc w:val="center"/>
        <w:rPr>
          <w:rFonts w:ascii="Book Antiqua" w:hAnsi="Book Antiqua"/>
        </w:rPr>
      </w:pPr>
    </w:p>
    <w:p w14:paraId="0B6AFF45" w14:textId="77777777" w:rsidR="00C502BF" w:rsidRPr="006D4EDA" w:rsidRDefault="00C502BF" w:rsidP="00C502BF">
      <w:pPr>
        <w:snapToGrid w:val="0"/>
        <w:ind w:leftChars="100" w:left="240"/>
        <w:jc w:val="center"/>
        <w:rPr>
          <w:rFonts w:ascii="Book Antiqua" w:hAnsi="Book Antiqua"/>
        </w:rPr>
      </w:pPr>
    </w:p>
    <w:p w14:paraId="22CFB842" w14:textId="77777777" w:rsidR="00C502BF" w:rsidRPr="006D4EDA" w:rsidRDefault="00C502BF" w:rsidP="00C502BF">
      <w:pPr>
        <w:snapToGrid w:val="0"/>
        <w:ind w:leftChars="100" w:left="240"/>
        <w:jc w:val="center"/>
        <w:rPr>
          <w:rFonts w:ascii="Book Antiqua" w:hAnsi="Book Antiqua"/>
        </w:rPr>
      </w:pPr>
    </w:p>
    <w:p w14:paraId="15DC8CAD" w14:textId="77777777" w:rsidR="00C502BF" w:rsidRPr="006D4EDA" w:rsidRDefault="00C502BF" w:rsidP="00C502BF">
      <w:pPr>
        <w:snapToGrid w:val="0"/>
        <w:ind w:leftChars="100" w:left="240"/>
        <w:jc w:val="center"/>
        <w:rPr>
          <w:rFonts w:ascii="Book Antiqua" w:hAnsi="Book Antiqua"/>
        </w:rPr>
      </w:pPr>
      <w:r w:rsidRPr="006D4EDA">
        <w:rPr>
          <w:rFonts w:ascii="Book Antiqua" w:hAnsi="Book Antiqua"/>
          <w:noProof/>
        </w:rPr>
        <w:drawing>
          <wp:inline distT="0" distB="0" distL="0" distR="0" wp14:anchorId="5984F78B" wp14:editId="5D1965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0D9460" w14:textId="77777777" w:rsidR="00C502BF" w:rsidRPr="006D4EDA" w:rsidRDefault="00C502BF" w:rsidP="00C502BF">
      <w:pPr>
        <w:snapToGrid w:val="0"/>
        <w:ind w:leftChars="100" w:left="240"/>
        <w:jc w:val="center"/>
        <w:rPr>
          <w:rFonts w:ascii="Book Antiqua" w:hAnsi="Book Antiqua"/>
        </w:rPr>
      </w:pPr>
    </w:p>
    <w:p w14:paraId="29020450" w14:textId="77777777" w:rsidR="00C502BF" w:rsidRPr="006D4EDA" w:rsidRDefault="00C502BF" w:rsidP="00C502BF">
      <w:pPr>
        <w:snapToGrid w:val="0"/>
        <w:ind w:leftChars="100" w:left="240"/>
        <w:jc w:val="center"/>
        <w:rPr>
          <w:rFonts w:ascii="Book Antiqua" w:hAnsi="Book Antiqua"/>
        </w:rPr>
      </w:pPr>
    </w:p>
    <w:p w14:paraId="4D6C37F2" w14:textId="77777777" w:rsidR="00C502BF" w:rsidRPr="006D4EDA" w:rsidRDefault="00C502BF" w:rsidP="00C502BF">
      <w:pPr>
        <w:snapToGrid w:val="0"/>
        <w:ind w:leftChars="100" w:left="240"/>
        <w:jc w:val="center"/>
        <w:rPr>
          <w:rFonts w:ascii="Book Antiqua" w:hAnsi="Book Antiqua"/>
        </w:rPr>
      </w:pPr>
    </w:p>
    <w:p w14:paraId="4BAB124F" w14:textId="77777777" w:rsidR="00C502BF" w:rsidRPr="006D4EDA" w:rsidRDefault="00C502BF" w:rsidP="00C502BF">
      <w:pPr>
        <w:snapToGrid w:val="0"/>
        <w:ind w:leftChars="100" w:left="240"/>
        <w:jc w:val="center"/>
        <w:rPr>
          <w:rFonts w:ascii="Book Antiqua" w:hAnsi="Book Antiqua"/>
        </w:rPr>
      </w:pPr>
    </w:p>
    <w:p w14:paraId="7CEA40E7" w14:textId="77777777" w:rsidR="00C502BF" w:rsidRPr="006D4EDA" w:rsidRDefault="00C502BF" w:rsidP="00C502BF">
      <w:pPr>
        <w:snapToGrid w:val="0"/>
        <w:ind w:leftChars="100" w:left="240"/>
        <w:jc w:val="center"/>
        <w:rPr>
          <w:rFonts w:ascii="Book Antiqua" w:hAnsi="Book Antiqua"/>
        </w:rPr>
      </w:pPr>
    </w:p>
    <w:p w14:paraId="41C8E6D0" w14:textId="77777777" w:rsidR="00C502BF" w:rsidRPr="006D4EDA" w:rsidRDefault="00C502BF" w:rsidP="00C502BF">
      <w:pPr>
        <w:snapToGrid w:val="0"/>
        <w:ind w:leftChars="100" w:left="240"/>
        <w:jc w:val="center"/>
        <w:rPr>
          <w:rFonts w:ascii="Book Antiqua" w:hAnsi="Book Antiqua"/>
        </w:rPr>
      </w:pPr>
    </w:p>
    <w:p w14:paraId="534B8E01" w14:textId="77777777" w:rsidR="00C502BF" w:rsidRPr="006D4EDA" w:rsidRDefault="00C502BF" w:rsidP="00C502BF">
      <w:pPr>
        <w:snapToGrid w:val="0"/>
        <w:ind w:leftChars="100" w:left="240"/>
        <w:jc w:val="center"/>
        <w:rPr>
          <w:rFonts w:ascii="Book Antiqua" w:hAnsi="Book Antiqua"/>
        </w:rPr>
      </w:pPr>
    </w:p>
    <w:p w14:paraId="1493B167" w14:textId="77777777" w:rsidR="00C502BF" w:rsidRPr="006D4EDA" w:rsidRDefault="00C502BF" w:rsidP="00C502BF">
      <w:pPr>
        <w:snapToGrid w:val="0"/>
        <w:ind w:leftChars="100" w:left="240"/>
        <w:jc w:val="center"/>
        <w:rPr>
          <w:rFonts w:ascii="Book Antiqua" w:hAnsi="Book Antiqua"/>
        </w:rPr>
      </w:pPr>
    </w:p>
    <w:p w14:paraId="01098B9F" w14:textId="77777777" w:rsidR="00C502BF" w:rsidRPr="006D4EDA" w:rsidRDefault="00C502BF" w:rsidP="00C502BF">
      <w:pPr>
        <w:snapToGrid w:val="0"/>
        <w:ind w:leftChars="100" w:left="240"/>
        <w:jc w:val="center"/>
        <w:rPr>
          <w:rFonts w:ascii="Book Antiqua" w:hAnsi="Book Antiqua"/>
        </w:rPr>
      </w:pPr>
    </w:p>
    <w:p w14:paraId="663E0603" w14:textId="77777777" w:rsidR="00C502BF" w:rsidRPr="006D4EDA" w:rsidRDefault="00C502BF" w:rsidP="00C502BF">
      <w:pPr>
        <w:snapToGrid w:val="0"/>
        <w:ind w:leftChars="100" w:left="240"/>
        <w:jc w:val="right"/>
        <w:rPr>
          <w:rFonts w:ascii="Book Antiqua" w:hAnsi="Book Antiqua"/>
          <w:color w:val="000000" w:themeColor="text1"/>
        </w:rPr>
      </w:pPr>
    </w:p>
    <w:p w14:paraId="74798438" w14:textId="77777777" w:rsidR="00C502BF" w:rsidRPr="006D4EDA" w:rsidRDefault="00C502BF" w:rsidP="00C502B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3"/>
    <w:p w14:paraId="74D2498F" w14:textId="77777777" w:rsidR="00C502BF" w:rsidRPr="00EE65AF" w:rsidRDefault="00C502BF" w:rsidP="00C502BF">
      <w:pPr>
        <w:rPr>
          <w:rFonts w:ascii="Book Antiqua" w:hAnsi="Book Antiqua" w:cs="Book Antiqua"/>
          <w:b/>
          <w:bCs/>
          <w:color w:val="000000"/>
        </w:rPr>
      </w:pPr>
    </w:p>
    <w:p w14:paraId="61A3B1D0" w14:textId="77777777" w:rsidR="00961478" w:rsidRPr="00A228ED" w:rsidRDefault="00961478" w:rsidP="00A228ED">
      <w:pPr>
        <w:spacing w:line="360" w:lineRule="auto"/>
        <w:jc w:val="both"/>
        <w:rPr>
          <w:rFonts w:ascii="Book Antiqua" w:hAnsi="Book Antiqua"/>
        </w:rPr>
      </w:pPr>
    </w:p>
    <w:sectPr w:rsidR="00961478" w:rsidRPr="00A22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9775" w14:textId="77777777" w:rsidR="00340667" w:rsidRDefault="00340667">
      <w:r>
        <w:separator/>
      </w:r>
    </w:p>
    <w:p w14:paraId="73FE328D" w14:textId="77777777" w:rsidR="00340667" w:rsidRDefault="00340667"/>
    <w:p w14:paraId="79E63D43" w14:textId="77777777" w:rsidR="00340667" w:rsidRDefault="00340667" w:rsidP="007F3CA2"/>
    <w:p w14:paraId="10C91EDD" w14:textId="77777777" w:rsidR="00340667" w:rsidRDefault="00340667" w:rsidP="007F3CA2"/>
    <w:p w14:paraId="0EB1D0F1" w14:textId="77777777" w:rsidR="00340667" w:rsidRDefault="00340667" w:rsidP="007F3CA2"/>
    <w:p w14:paraId="56A95A0F" w14:textId="77777777" w:rsidR="00340667" w:rsidRDefault="00340667" w:rsidP="007F3CA2"/>
  </w:endnote>
  <w:endnote w:type="continuationSeparator" w:id="0">
    <w:p w14:paraId="65186E89" w14:textId="77777777" w:rsidR="00340667" w:rsidRDefault="00340667">
      <w:r>
        <w:continuationSeparator/>
      </w:r>
    </w:p>
    <w:p w14:paraId="755575E0" w14:textId="77777777" w:rsidR="00340667" w:rsidRDefault="00340667"/>
    <w:p w14:paraId="6A981918" w14:textId="77777777" w:rsidR="00340667" w:rsidRDefault="00340667" w:rsidP="007F3CA2"/>
    <w:p w14:paraId="68079E55" w14:textId="77777777" w:rsidR="00340667" w:rsidRDefault="00340667" w:rsidP="007F3CA2"/>
    <w:p w14:paraId="0752234F" w14:textId="77777777" w:rsidR="00340667" w:rsidRDefault="00340667" w:rsidP="007F3CA2"/>
    <w:p w14:paraId="75214DE9" w14:textId="77777777" w:rsidR="00340667" w:rsidRDefault="00340667" w:rsidP="007F3CA2"/>
  </w:endnote>
  <w:endnote w:type="continuationNotice" w:id="1">
    <w:p w14:paraId="1664439F" w14:textId="77777777" w:rsidR="00340667" w:rsidRDefault="00340667"/>
    <w:p w14:paraId="1F82EBF4" w14:textId="77777777" w:rsidR="00340667" w:rsidRDefault="00340667"/>
    <w:p w14:paraId="7CA2A429" w14:textId="77777777" w:rsidR="00340667" w:rsidRDefault="00340667" w:rsidP="007F3CA2"/>
    <w:p w14:paraId="0680C5C3" w14:textId="77777777" w:rsidR="00340667" w:rsidRDefault="00340667" w:rsidP="007F3CA2"/>
    <w:p w14:paraId="152F8FE7" w14:textId="77777777" w:rsidR="00340667" w:rsidRDefault="00340667" w:rsidP="007F3CA2"/>
    <w:p w14:paraId="5CB03E06" w14:textId="77777777" w:rsidR="00340667" w:rsidRDefault="00340667" w:rsidP="007F3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8B8C" w14:textId="77777777" w:rsidR="00961478" w:rsidRDefault="00EA47C6">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C1ABB" w:rsidRPr="00AC1ABB">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C1ABB" w:rsidRPr="00AC1ABB">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355E" w14:textId="77777777" w:rsidR="00340667" w:rsidRDefault="00340667">
      <w:r>
        <w:separator/>
      </w:r>
    </w:p>
    <w:p w14:paraId="35CB4A77" w14:textId="77777777" w:rsidR="00340667" w:rsidRDefault="00340667"/>
    <w:p w14:paraId="52F47F9C" w14:textId="77777777" w:rsidR="00340667" w:rsidRDefault="00340667" w:rsidP="007F3CA2"/>
    <w:p w14:paraId="08D06F59" w14:textId="77777777" w:rsidR="00340667" w:rsidRDefault="00340667" w:rsidP="007F3CA2"/>
    <w:p w14:paraId="3F4C5D7C" w14:textId="77777777" w:rsidR="00340667" w:rsidRDefault="00340667" w:rsidP="007F3CA2"/>
    <w:p w14:paraId="6FAB21B4" w14:textId="77777777" w:rsidR="00340667" w:rsidRDefault="00340667" w:rsidP="007F3CA2"/>
  </w:footnote>
  <w:footnote w:type="continuationSeparator" w:id="0">
    <w:p w14:paraId="0B78959F" w14:textId="77777777" w:rsidR="00340667" w:rsidRDefault="00340667">
      <w:r>
        <w:continuationSeparator/>
      </w:r>
    </w:p>
    <w:p w14:paraId="2C10AEC2" w14:textId="77777777" w:rsidR="00340667" w:rsidRDefault="00340667"/>
    <w:p w14:paraId="170D1295" w14:textId="77777777" w:rsidR="00340667" w:rsidRDefault="00340667" w:rsidP="007F3CA2"/>
    <w:p w14:paraId="6B8EAA41" w14:textId="77777777" w:rsidR="00340667" w:rsidRDefault="00340667" w:rsidP="007F3CA2"/>
    <w:p w14:paraId="5B266E6E" w14:textId="77777777" w:rsidR="00340667" w:rsidRDefault="00340667" w:rsidP="007F3CA2"/>
    <w:p w14:paraId="6C6764AC" w14:textId="77777777" w:rsidR="00340667" w:rsidRDefault="00340667" w:rsidP="007F3CA2"/>
  </w:footnote>
  <w:footnote w:type="continuationNotice" w:id="1">
    <w:p w14:paraId="4829BDAE" w14:textId="77777777" w:rsidR="00340667" w:rsidRDefault="00340667"/>
    <w:p w14:paraId="045EA1AB" w14:textId="77777777" w:rsidR="00340667" w:rsidRDefault="00340667"/>
    <w:p w14:paraId="3D6CCE59" w14:textId="77777777" w:rsidR="00340667" w:rsidRDefault="00340667" w:rsidP="007F3CA2"/>
    <w:p w14:paraId="12351323" w14:textId="77777777" w:rsidR="00340667" w:rsidRDefault="00340667" w:rsidP="007F3CA2"/>
    <w:p w14:paraId="192BE149" w14:textId="77777777" w:rsidR="00340667" w:rsidRDefault="00340667" w:rsidP="007F3CA2"/>
    <w:p w14:paraId="436E7081" w14:textId="77777777" w:rsidR="00340667" w:rsidRDefault="00340667" w:rsidP="007F3CA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94F74"/>
    <w:rsid w:val="001670B0"/>
    <w:rsid w:val="001C10ED"/>
    <w:rsid w:val="00340667"/>
    <w:rsid w:val="00357909"/>
    <w:rsid w:val="00463F78"/>
    <w:rsid w:val="004E76A1"/>
    <w:rsid w:val="005469F9"/>
    <w:rsid w:val="005739BE"/>
    <w:rsid w:val="005C765D"/>
    <w:rsid w:val="007F3CA2"/>
    <w:rsid w:val="008819DD"/>
    <w:rsid w:val="00915262"/>
    <w:rsid w:val="00961478"/>
    <w:rsid w:val="00A228ED"/>
    <w:rsid w:val="00A77B3E"/>
    <w:rsid w:val="00AC1ABB"/>
    <w:rsid w:val="00C35189"/>
    <w:rsid w:val="00C502BF"/>
    <w:rsid w:val="00C576C4"/>
    <w:rsid w:val="00C75D23"/>
    <w:rsid w:val="00CA2A55"/>
    <w:rsid w:val="00D110EC"/>
    <w:rsid w:val="00DC4D75"/>
    <w:rsid w:val="00EA47C6"/>
    <w:rsid w:val="00FE6BF2"/>
    <w:rsid w:val="199B2556"/>
    <w:rsid w:val="2C984581"/>
    <w:rsid w:val="34EC72C2"/>
    <w:rsid w:val="3D360277"/>
    <w:rsid w:val="50E17F16"/>
    <w:rsid w:val="50F471DE"/>
    <w:rsid w:val="560F58BD"/>
    <w:rsid w:val="57401268"/>
    <w:rsid w:val="5A9C323D"/>
    <w:rsid w:val="5AE11535"/>
    <w:rsid w:val="7336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0ECB7"/>
  <w15:docId w15:val="{870D41AB-1166-40CB-A375-09E0DAB1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C75D2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C75D23"/>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autoRedefine/>
    <w:qFormat/>
    <w:rsid w:val="00C75D23"/>
    <w:rPr>
      <w:b/>
      <w:bCs/>
    </w:rPr>
  </w:style>
  <w:style w:type="character" w:styleId="ab">
    <w:name w:val="annotation reference"/>
    <w:basedOn w:val="a0"/>
    <w:rPr>
      <w:sz w:val="21"/>
      <w:szCs w:val="21"/>
    </w:rPr>
  </w:style>
  <w:style w:type="character" w:customStyle="1" w:styleId="15">
    <w:name w:val="15"/>
    <w:basedOn w:val="a0"/>
    <w:autoRedefine/>
    <w:qFormat/>
    <w:rsid w:val="00C75D23"/>
  </w:style>
  <w:style w:type="character" w:customStyle="1" w:styleId="a4">
    <w:name w:val="批注文字 字符"/>
    <w:basedOn w:val="a0"/>
    <w:link w:val="a3"/>
    <w:rPr>
      <w:sz w:val="24"/>
      <w:szCs w:val="24"/>
      <w:lang w:eastAsia="en-US"/>
    </w:rPr>
  </w:style>
  <w:style w:type="character" w:customStyle="1" w:styleId="aa">
    <w:name w:val="批注主题 字符"/>
    <w:basedOn w:val="a4"/>
    <w:link w:val="a9"/>
    <w:autoRedefine/>
    <w:qFormat/>
    <w:rPr>
      <w:b/>
      <w:bCs/>
      <w:sz w:val="24"/>
      <w:szCs w:val="24"/>
      <w:lang w:eastAsia="en-US"/>
    </w:rPr>
  </w:style>
  <w:style w:type="character" w:customStyle="1" w:styleId="a8">
    <w:name w:val="页眉 字符"/>
    <w:basedOn w:val="a0"/>
    <w:link w:val="a7"/>
    <w:autoRedefine/>
    <w:qFormat/>
    <w:rPr>
      <w:sz w:val="18"/>
      <w:szCs w:val="18"/>
    </w:rPr>
  </w:style>
  <w:style w:type="character" w:customStyle="1" w:styleId="a6">
    <w:name w:val="页脚 字符"/>
    <w:basedOn w:val="a0"/>
    <w:link w:val="a5"/>
    <w:uiPriority w:val="99"/>
    <w:rPr>
      <w:sz w:val="18"/>
      <w:szCs w:val="18"/>
    </w:rPr>
  </w:style>
  <w:style w:type="paragraph" w:customStyle="1" w:styleId="1">
    <w:name w:val="修订1"/>
    <w:autoRedefine/>
    <w:hidden/>
    <w:uiPriority w:val="99"/>
    <w:semiHidden/>
    <w:qFormat/>
    <w:rsid w:val="00C75D23"/>
    <w:rPr>
      <w:sz w:val="24"/>
      <w:szCs w:val="24"/>
      <w:lang w:eastAsia="en-US"/>
    </w:rPr>
  </w:style>
  <w:style w:type="paragraph" w:customStyle="1" w:styleId="2">
    <w:name w:val="修订2"/>
    <w:autoRedefine/>
    <w:hidden/>
    <w:uiPriority w:val="99"/>
    <w:unhideWhenUsed/>
    <w:qFormat/>
    <w:rPr>
      <w:sz w:val="24"/>
      <w:szCs w:val="24"/>
      <w:lang w:eastAsia="en-US"/>
    </w:rPr>
  </w:style>
  <w:style w:type="paragraph" w:styleId="ac">
    <w:name w:val="Revision"/>
    <w:hidden/>
    <w:uiPriority w:val="99"/>
    <w:unhideWhenUsed/>
    <w:rsid w:val="00C75D23"/>
    <w:rPr>
      <w:sz w:val="24"/>
      <w:szCs w:val="24"/>
      <w:lang w:eastAsia="en-US"/>
    </w:rPr>
  </w:style>
  <w:style w:type="character" w:styleId="ad">
    <w:name w:val="Hyperlink"/>
    <w:basedOn w:val="a0"/>
    <w:rsid w:val="00C502BF"/>
    <w:rPr>
      <w:color w:val="0000FF" w:themeColor="hyperlink"/>
      <w:u w:val="single"/>
    </w:rPr>
  </w:style>
  <w:style w:type="character" w:styleId="ae">
    <w:name w:val="Unresolved Mention"/>
    <w:basedOn w:val="a0"/>
    <w:uiPriority w:val="99"/>
    <w:semiHidden/>
    <w:unhideWhenUsed/>
    <w:rsid w:val="00C50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8B90-8470-49E4-8AD6-A6CF95D9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4020</Words>
  <Characters>22919</Characters>
  <Application>Microsoft Office Word</Application>
  <DocSecurity>0</DocSecurity>
  <Lines>190</Lines>
  <Paragraphs>53</Paragraphs>
  <ScaleCrop>false</ScaleCrop>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Chen YX</cp:lastModifiedBy>
  <cp:revision>7</cp:revision>
  <dcterms:created xsi:type="dcterms:W3CDTF">2023-12-27T08:13:00Z</dcterms:created>
  <dcterms:modified xsi:type="dcterms:W3CDTF">2024-02-05T08:30:00Z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1CF3F4CD0D4D496D8A1D7DE7F27E160C_13</vt:lpwstr>
  </property>
</Properties>
</file>