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33" w:rsidRDefault="00694FF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F16F33" w:rsidRDefault="00694FF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88341</w:t>
      </w:r>
    </w:p>
    <w:p w:rsidR="00F16F33" w:rsidRDefault="00694FF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color w:val="000000"/>
        </w:rPr>
        <w:t>Albumin-bilirubin score in non-malignant liver diseases should be properly validated</w:t>
      </w:r>
    </w:p>
    <w:p w:rsidR="00F16F33" w:rsidRDefault="00F16F33">
      <w:pPr>
        <w:spacing w:line="360" w:lineRule="auto"/>
        <w:jc w:val="both"/>
      </w:pPr>
    </w:p>
    <w:p w:rsidR="00F16F33" w:rsidRDefault="00694FFC">
      <w:pPr>
        <w:spacing w:line="360" w:lineRule="auto"/>
        <w:jc w:val="both"/>
        <w:rPr>
          <w:lang w:val="it-IT"/>
        </w:rPr>
      </w:pPr>
      <w:r>
        <w:rPr>
          <w:rFonts w:ascii="Book Antiqua" w:eastAsia="Book Antiqua" w:hAnsi="Book Antiqua" w:cs="Book Antiqua"/>
          <w:color w:val="000000"/>
          <w:lang w:val="it-IT"/>
        </w:rPr>
        <w:t xml:space="preserve">Pasta </w:t>
      </w:r>
      <w:r>
        <w:rPr>
          <w:rFonts w:ascii="Book Antiqua" w:eastAsia="Book Antiqua" w:hAnsi="Book Antiqua" w:cs="Book Antiqua"/>
          <w:i/>
          <w:iCs/>
          <w:color w:val="000000"/>
          <w:lang w:val="it-IT"/>
        </w:rPr>
        <w:t>et al</w:t>
      </w:r>
      <w:r>
        <w:rPr>
          <w:rFonts w:ascii="Book Antiqua" w:eastAsia="Book Antiqua" w:hAnsi="Book Antiqua" w:cs="Book Antiqua"/>
          <w:color w:val="000000"/>
          <w:lang w:val="it-IT"/>
        </w:rPr>
        <w:t>. ALBI needs validation in compensated cirrhosis</w:t>
      </w:r>
    </w:p>
    <w:p w:rsidR="00F16F33" w:rsidRDefault="00F16F33">
      <w:pPr>
        <w:spacing w:line="360" w:lineRule="auto"/>
        <w:jc w:val="both"/>
        <w:rPr>
          <w:lang w:val="it-IT"/>
        </w:rPr>
      </w:pPr>
    </w:p>
    <w:p w:rsidR="00F16F33" w:rsidRDefault="00694FFC">
      <w:pPr>
        <w:spacing w:line="360" w:lineRule="auto"/>
        <w:jc w:val="both"/>
        <w:rPr>
          <w:lang w:val="pt-PT"/>
        </w:rPr>
      </w:pPr>
      <w:r>
        <w:rPr>
          <w:rFonts w:ascii="Book Antiqua" w:eastAsia="Book Antiqua" w:hAnsi="Book Antiqua" w:cs="Book Antiqua"/>
          <w:color w:val="000000"/>
          <w:lang w:val="pt-PT"/>
        </w:rPr>
        <w:t>Andrea Pasta, Francesco Calabrese, Maria Corina Plaz Torres, Giorgia Bodini, Manuele Furnari, Edoardo Vincenzo Savarino, Vincenzo Savarino, Edoardo Giovanni Giannini, Elisa Marabotto</w:t>
      </w:r>
    </w:p>
    <w:p w:rsidR="00F16F33" w:rsidRDefault="00F16F33">
      <w:pPr>
        <w:spacing w:line="360" w:lineRule="auto"/>
        <w:jc w:val="both"/>
        <w:rPr>
          <w:lang w:val="pt-PT"/>
        </w:rPr>
      </w:pPr>
    </w:p>
    <w:p w:rsidR="00F16F33" w:rsidRDefault="00694FFC">
      <w:pPr>
        <w:spacing w:line="360" w:lineRule="auto"/>
        <w:jc w:val="both"/>
        <w:rPr>
          <w:lang w:val="pt-PT"/>
        </w:rPr>
      </w:pPr>
      <w:r>
        <w:rPr>
          <w:rFonts w:ascii="Book Antiqua" w:eastAsia="Book Antiqua" w:hAnsi="Book Antiqua" w:cs="Book Antiqua"/>
          <w:b/>
          <w:bCs/>
          <w:color w:val="000000"/>
          <w:lang w:val="pt-PT"/>
        </w:rPr>
        <w:t xml:space="preserve">Andrea Pasta, Francesco Calabrese, Maria Corina Plaz Torres, Giorgia Bodini, Manuele Furnari, Vincenzo Savarino, Edoardo Giovanni Giannini, Elisa Marabotto, </w:t>
      </w:r>
      <w:r>
        <w:rPr>
          <w:rFonts w:ascii="Book Antiqua" w:eastAsia="Book Antiqua" w:hAnsi="Book Antiqua" w:cs="Book Antiqua"/>
          <w:color w:val="000000"/>
          <w:lang w:val="pt-PT"/>
        </w:rPr>
        <w:t>Gastroenterology Unit, Department of Internal Medicine, University of Genoa, IRCCS‐Ospedale Policlinico San Martino, Genoa 16132, Italy</w:t>
      </w:r>
    </w:p>
    <w:p w:rsidR="00F16F33" w:rsidRDefault="00F16F33">
      <w:pPr>
        <w:spacing w:line="360" w:lineRule="auto"/>
        <w:jc w:val="both"/>
        <w:rPr>
          <w:lang w:val="pt-PT"/>
        </w:rPr>
      </w:pPr>
    </w:p>
    <w:p w:rsidR="00F16F33" w:rsidRDefault="00694FFC">
      <w:pPr>
        <w:spacing w:line="360" w:lineRule="auto"/>
        <w:jc w:val="both"/>
      </w:pPr>
      <w:proofErr w:type="spellStart"/>
      <w:r>
        <w:rPr>
          <w:rFonts w:ascii="Book Antiqua" w:eastAsia="Book Antiqua" w:hAnsi="Book Antiqua" w:cs="Book Antiqua"/>
          <w:b/>
          <w:bCs/>
          <w:color w:val="000000"/>
        </w:rPr>
        <w:t>Edoardo</w:t>
      </w:r>
      <w:proofErr w:type="spellEnd"/>
      <w:r>
        <w:rPr>
          <w:rFonts w:ascii="Book Antiqua" w:eastAsia="Book Antiqua" w:hAnsi="Book Antiqua" w:cs="Book Antiqua"/>
          <w:b/>
          <w:bCs/>
          <w:color w:val="000000"/>
        </w:rPr>
        <w:t xml:space="preserve"> Vincenzo </w:t>
      </w:r>
      <w:proofErr w:type="spellStart"/>
      <w:r>
        <w:rPr>
          <w:rFonts w:ascii="Book Antiqua" w:eastAsia="Book Antiqua" w:hAnsi="Book Antiqua" w:cs="Book Antiqua"/>
          <w:b/>
          <w:bCs/>
          <w:color w:val="000000"/>
        </w:rPr>
        <w:t>Savarino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Oncology and Gastroenterology, University Hospital of Padua, Padua 35128, Italy</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Andrea Pasta and Francesco Calabrese.</w:t>
      </w:r>
    </w:p>
    <w:p w:rsidR="00F16F33" w:rsidRDefault="00F16F33">
      <w:pPr>
        <w:spacing w:line="360" w:lineRule="auto"/>
        <w:jc w:val="both"/>
        <w:rPr>
          <w:rFonts w:ascii="Book Antiqua" w:eastAsia="Book Antiqua" w:hAnsi="Book Antiqua" w:cs="Book Antiqua"/>
          <w:b/>
          <w:bCs/>
          <w:color w:val="000000"/>
        </w:rPr>
      </w:pPr>
    </w:p>
    <w:p w:rsidR="00F16F33" w:rsidRDefault="00694FF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rPr>
        <w:t>Pasta A</w:t>
      </w:r>
      <w:r>
        <w:rPr>
          <w:rFonts w:ascii="Book Antiqua" w:eastAsia="Book Antiqua" w:hAnsi="Book Antiqua" w:cs="Book Antiqua"/>
          <w:color w:val="000000"/>
        </w:rPr>
        <w:t xml:space="preserve"> and </w:t>
      </w:r>
      <w:r>
        <w:rPr>
          <w:rFonts w:ascii="Book Antiqua" w:eastAsia="Book Antiqua" w:hAnsi="Book Antiqua" w:cs="Book Antiqua"/>
        </w:rPr>
        <w:t>Calabrese F</w:t>
      </w:r>
      <w:r>
        <w:rPr>
          <w:rFonts w:ascii="Book Antiqua" w:eastAsia="Book Antiqua" w:hAnsi="Book Antiqua" w:cs="Book Antiqua"/>
          <w:color w:val="000000"/>
        </w:rPr>
        <w:t xml:space="preserve"> contributed equally to the manuscript; Pasta A and Calabrese F designed and performed research; Pasta A and Calabrese F wrote the letter; </w:t>
      </w:r>
      <w:proofErr w:type="spellStart"/>
      <w:r>
        <w:rPr>
          <w:rFonts w:ascii="Book Antiqua" w:eastAsia="Book Antiqua" w:hAnsi="Book Antiqua" w:cs="Book Antiqua"/>
          <w:color w:val="000000"/>
        </w:rPr>
        <w:t>Plaz</w:t>
      </w:r>
      <w:proofErr w:type="spellEnd"/>
      <w:r>
        <w:rPr>
          <w:rFonts w:ascii="Book Antiqua" w:eastAsia="Book Antiqua" w:hAnsi="Book Antiqua" w:cs="Book Antiqua"/>
          <w:color w:val="000000"/>
        </w:rPr>
        <w:t xml:space="preserve"> Torres MC, </w:t>
      </w:r>
      <w:proofErr w:type="spellStart"/>
      <w:r>
        <w:rPr>
          <w:rFonts w:ascii="Book Antiqua" w:eastAsia="Book Antiqua" w:hAnsi="Book Antiqua" w:cs="Book Antiqua"/>
          <w:color w:val="000000"/>
        </w:rPr>
        <w:t>Bodini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Giannini</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Savarino</w:t>
      </w:r>
      <w:proofErr w:type="spellEnd"/>
      <w:r>
        <w:rPr>
          <w:rFonts w:ascii="Book Antiqua" w:eastAsia="Book Antiqua" w:hAnsi="Book Antiqua" w:cs="Book Antiqua"/>
          <w:color w:val="000000"/>
        </w:rPr>
        <w:t xml:space="preserve"> EV and </w:t>
      </w:r>
      <w:proofErr w:type="spellStart"/>
      <w:r>
        <w:rPr>
          <w:rFonts w:ascii="Book Antiqua" w:eastAsia="Book Antiqua" w:hAnsi="Book Antiqua" w:cs="Book Antiqua"/>
          <w:color w:val="000000"/>
        </w:rPr>
        <w:t>Marabotto</w:t>
      </w:r>
      <w:proofErr w:type="spellEnd"/>
      <w:r>
        <w:rPr>
          <w:rFonts w:ascii="Book Antiqua" w:eastAsia="Book Antiqua" w:hAnsi="Book Antiqua" w:cs="Book Antiqua"/>
          <w:color w:val="000000"/>
        </w:rPr>
        <w:t xml:space="preserve"> E revised the letter.</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color w:val="000000"/>
        </w:rPr>
        <w:t xml:space="preserve">Corresponding author: Elisa </w:t>
      </w:r>
      <w:proofErr w:type="spellStart"/>
      <w:r>
        <w:rPr>
          <w:rFonts w:ascii="Book Antiqua" w:eastAsia="Book Antiqua" w:hAnsi="Book Antiqua" w:cs="Book Antiqua"/>
          <w:b/>
          <w:bCs/>
          <w:color w:val="000000"/>
        </w:rPr>
        <w:t>Marabotto</w:t>
      </w:r>
      <w:proofErr w:type="spellEnd"/>
      <w:r>
        <w:rPr>
          <w:rFonts w:ascii="Book Antiqua" w:eastAsia="Book Antiqua" w:hAnsi="Book Antiqua" w:cs="Book Antiqua"/>
          <w:b/>
          <w:bCs/>
          <w:color w:val="000000"/>
        </w:rPr>
        <w:t xml:space="preserve">, MD, PhD, Academic Research, Doctor, Professor, Researcher, </w:t>
      </w:r>
      <w:r>
        <w:rPr>
          <w:rFonts w:ascii="Book Antiqua" w:eastAsia="Book Antiqua" w:hAnsi="Book Antiqua" w:cs="Book Antiqua"/>
          <w:color w:val="000000"/>
        </w:rPr>
        <w:t xml:space="preserve">Gastroenterology Unit, Department of Internal Medicine, </w:t>
      </w:r>
      <w:r>
        <w:rPr>
          <w:rFonts w:ascii="Book Antiqua" w:eastAsia="Book Antiqua" w:hAnsi="Book Antiqua" w:cs="Book Antiqua"/>
          <w:color w:val="000000"/>
        </w:rPr>
        <w:lastRenderedPageBreak/>
        <w:t>University of Genoa, IRCCS‐</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San Martino,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Benedetto XV, 6, Genoa 16132, Italy. elisa.marabotto@unige.it</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20, 2023</w:t>
      </w:r>
    </w:p>
    <w:p w:rsidR="00F16F33" w:rsidRDefault="00694FF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25, 2023</w:t>
      </w:r>
    </w:p>
    <w:p w:rsidR="00F16F33" w:rsidRDefault="00694FFC">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November 17, 2023</w:t>
      </w:r>
    </w:p>
    <w:p w:rsidR="00F16F33" w:rsidRDefault="00694FFC">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 xml:space="preserve">December </w:t>
      </w:r>
      <w:r w:rsidR="00DB73FC">
        <w:rPr>
          <w:rFonts w:ascii="Book Antiqua" w:eastAsia="宋体" w:hAnsi="Book Antiqua" w:cs="Book Antiqua" w:hint="eastAsia"/>
          <w:lang w:eastAsia="zh-CN"/>
        </w:rPr>
        <w:t>14</w:t>
      </w:r>
      <w:r>
        <w:rPr>
          <w:rFonts w:ascii="Book Antiqua" w:eastAsia="Book Antiqua" w:hAnsi="Book Antiqua" w:cs="Book Antiqua" w:hint="eastAsia"/>
        </w:rPr>
        <w:t>, 2023</w:t>
      </w:r>
    </w:p>
    <w:p w:rsidR="00F16F33" w:rsidRDefault="00F16F33">
      <w:pPr>
        <w:spacing w:line="360" w:lineRule="auto"/>
        <w:jc w:val="both"/>
        <w:sectPr w:rsidR="00F16F33">
          <w:footerReference w:type="default" r:id="rId8"/>
          <w:pgSz w:w="12240" w:h="15840"/>
          <w:pgMar w:top="1440" w:right="1440" w:bottom="1440" w:left="1440" w:header="720" w:footer="720" w:gutter="0"/>
          <w:cols w:space="720"/>
          <w:docGrid w:linePitch="360"/>
        </w:sectPr>
      </w:pPr>
    </w:p>
    <w:p w:rsidR="00F16F33" w:rsidRDefault="00694FFC">
      <w:pPr>
        <w:spacing w:line="360" w:lineRule="auto"/>
        <w:jc w:val="both"/>
      </w:pPr>
      <w:r>
        <w:rPr>
          <w:rFonts w:ascii="Book Antiqua" w:eastAsia="Book Antiqua" w:hAnsi="Book Antiqua" w:cs="Book Antiqua"/>
          <w:b/>
          <w:color w:val="000000"/>
        </w:rPr>
        <w:lastRenderedPageBreak/>
        <w:t>Abstract</w:t>
      </w:r>
    </w:p>
    <w:p w:rsidR="00F16F33" w:rsidRDefault="00694FFC">
      <w:pPr>
        <w:spacing w:line="360" w:lineRule="auto"/>
        <w:jc w:val="both"/>
      </w:pPr>
      <w:r>
        <w:rPr>
          <w:rFonts w:ascii="Book Antiqua" w:eastAsia="Book Antiqua" w:hAnsi="Book Antiqua" w:cs="Book Antiqua"/>
          <w:color w:val="222222"/>
        </w:rPr>
        <w:t>The albumin-bilirubin (ALBI) score</w:t>
      </w:r>
      <w:r>
        <w:rPr>
          <w:rFonts w:ascii="Book Antiqua" w:eastAsia="Book Antiqua" w:hAnsi="Book Antiqua" w:cs="Book Antiqua"/>
        </w:rPr>
        <w:t xml:space="preserve"> to assess the risk of </w:t>
      </w:r>
      <w:proofErr w:type="spellStart"/>
      <w:r>
        <w:rPr>
          <w:rFonts w:ascii="Book Antiqua" w:eastAsia="Book Antiqua" w:hAnsi="Book Antiqua" w:cs="Book Antiqua"/>
        </w:rPr>
        <w:t>decompensation</w:t>
      </w:r>
      <w:proofErr w:type="spellEnd"/>
      <w:r>
        <w:rPr>
          <w:rFonts w:ascii="Book Antiqua" w:eastAsia="Book Antiqua" w:hAnsi="Book Antiqua" w:cs="Book Antiqua"/>
        </w:rPr>
        <w:t xml:space="preserve"> in patients with initially compensated cirrhosis may improve their prognostic evaluation. </w:t>
      </w:r>
      <w:r>
        <w:rPr>
          <w:rFonts w:ascii="Book Antiqua" w:eastAsia="Book Antiqua" w:hAnsi="Book Antiqua" w:cs="Book Antiqua"/>
          <w:color w:val="000000"/>
        </w:rPr>
        <w:t xml:space="preserve">This letter critically evaluates the research, which utilizes the ALBI score to forecast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cirrhosis patients over a three-year period. This score was initially developed to assess liver function in hepatocellular </w:t>
      </w:r>
      <w:proofErr w:type="gramStart"/>
      <w:r>
        <w:rPr>
          <w:rFonts w:ascii="Book Antiqua" w:eastAsia="Book Antiqua" w:hAnsi="Book Antiqua" w:cs="Book Antiqua"/>
          <w:color w:val="000000"/>
        </w:rPr>
        <w:t>carcinoma,</w:t>
      </w:r>
      <w:proofErr w:type="gramEnd"/>
      <w:r>
        <w:rPr>
          <w:rFonts w:ascii="Book Antiqua" w:eastAsia="Book Antiqua" w:hAnsi="Book Antiqua" w:cs="Book Antiqua"/>
          <w:color w:val="000000"/>
        </w:rPr>
        <w:t xml:space="preserve"> its prognostic utility for non-malignant liver diseases has now been explored, recognizing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as a pivotal event that significantly affects patient’s survival. Some concerns regarding the methodology of this research may be raised, particularly the exclusive use of radiological diagnosis, potentially including patients without definite cirrhosis and thus skewing the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risk assessment. The reported predominance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as a decompensating event conflicts with established </w:t>
      </w:r>
      <w:proofErr w:type="gramStart"/>
      <w:r>
        <w:rPr>
          <w:rFonts w:ascii="Book Antiqua" w:eastAsia="Book Antiqua" w:hAnsi="Book Antiqua" w:cs="Book Antiqua"/>
          <w:color w:val="000000"/>
        </w:rPr>
        <w:t>literature, that</w:t>
      </w:r>
      <w:proofErr w:type="gramEnd"/>
      <w:r>
        <w:rPr>
          <w:rFonts w:ascii="Book Antiqua" w:eastAsia="Book Antiqua" w:hAnsi="Book Antiqua" w:cs="Book Antiqua"/>
          <w:color w:val="000000"/>
        </w:rPr>
        <w:t xml:space="preserve"> often reports ascites as the initial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manifestation. The letter highlights the absence of details on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and their management, which could introduce bias in evaluating the ALBI score's predictive power. Furthermore, the letter points out the small sample size of patients with high-risk ALBI grades, potentially compromising the score's validity in this context. We suggest prospective future research to investigate the dynamic changes in the ALBI score over time</w:t>
      </w:r>
      <w:r>
        <w:t xml:space="preserve"> to </w:t>
      </w:r>
      <w:r>
        <w:rPr>
          <w:rFonts w:ascii="Book Antiqua" w:eastAsia="Book Antiqua" w:hAnsi="Book Antiqua" w:cs="Book Antiqua"/>
          <w:color w:val="000000"/>
        </w:rPr>
        <w:t xml:space="preserve">reinforce the validity of the ALBI score as a predictor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non-malignant liver disease. </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Albumin-bilirubin score; Decompensated cirrhosis; Liver disease; </w:t>
      </w:r>
      <w:r>
        <w:rPr>
          <w:rFonts w:ascii="Book Antiqua" w:eastAsia="Book Antiqua" w:hAnsi="Book Antiqua" w:cs="Book Antiqua"/>
          <w:color w:val="000000"/>
        </w:rPr>
        <w:t>Non-malignant liver disease; Portal hypertension</w:t>
      </w:r>
    </w:p>
    <w:p w:rsidR="00F16F33" w:rsidRDefault="00F16F33">
      <w:pPr>
        <w:spacing w:line="360" w:lineRule="auto"/>
        <w:jc w:val="both"/>
        <w:rPr>
          <w:lang w:eastAsia="zh-CN"/>
        </w:rPr>
      </w:pPr>
    </w:p>
    <w:p w:rsidR="009C6367" w:rsidRPr="00026CB8" w:rsidRDefault="009C6367" w:rsidP="009C636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C259F8" w:rsidRPr="009C6367" w:rsidRDefault="00C259F8">
      <w:pPr>
        <w:spacing w:line="360" w:lineRule="auto"/>
        <w:jc w:val="both"/>
        <w:rPr>
          <w:lang w:eastAsia="zh-CN"/>
        </w:rPr>
      </w:pPr>
    </w:p>
    <w:p w:rsidR="00C259F8" w:rsidRPr="00EC4BCA" w:rsidRDefault="00B01AFE">
      <w:pPr>
        <w:spacing w:line="360" w:lineRule="auto"/>
        <w:jc w:val="both"/>
        <w:rPr>
          <w:rFonts w:ascii="Book Antiqua" w:hAnsi="Book Antiqua" w:cs="Book Antiqua"/>
          <w:lang w:eastAsia="zh-CN"/>
        </w:rPr>
      </w:pPr>
      <w:r w:rsidRPr="00B01AFE">
        <w:rPr>
          <w:rFonts w:ascii="Book Antiqua" w:eastAsia="Book Antiqua" w:hAnsi="Book Antiqua" w:cs="Book Antiqua"/>
          <w:b/>
        </w:rPr>
        <w:t xml:space="preserve">Citation: </w:t>
      </w:r>
      <w:r w:rsidR="00694FFC">
        <w:rPr>
          <w:rFonts w:ascii="Book Antiqua" w:eastAsia="Book Antiqua" w:hAnsi="Book Antiqua" w:cs="Book Antiqua"/>
        </w:rPr>
        <w:t xml:space="preserve">Pasta A, Calabrese F, </w:t>
      </w:r>
      <w:proofErr w:type="spellStart"/>
      <w:r w:rsidR="00694FFC">
        <w:rPr>
          <w:rFonts w:ascii="Book Antiqua" w:eastAsia="Book Antiqua" w:hAnsi="Book Antiqua" w:cs="Book Antiqua"/>
        </w:rPr>
        <w:t>Plaz</w:t>
      </w:r>
      <w:proofErr w:type="spellEnd"/>
      <w:r w:rsidR="00694FFC">
        <w:rPr>
          <w:rFonts w:ascii="Book Antiqua" w:eastAsia="Book Antiqua" w:hAnsi="Book Antiqua" w:cs="Book Antiqua"/>
        </w:rPr>
        <w:t xml:space="preserve"> Torres MC, </w:t>
      </w:r>
      <w:proofErr w:type="spellStart"/>
      <w:r w:rsidR="00694FFC">
        <w:rPr>
          <w:rFonts w:ascii="Book Antiqua" w:eastAsia="Book Antiqua" w:hAnsi="Book Antiqua" w:cs="Book Antiqua"/>
        </w:rPr>
        <w:t>Bodini</w:t>
      </w:r>
      <w:proofErr w:type="spellEnd"/>
      <w:r w:rsidR="00694FFC">
        <w:rPr>
          <w:rFonts w:ascii="Book Antiqua" w:eastAsia="Book Antiqua" w:hAnsi="Book Antiqua" w:cs="Book Antiqua"/>
        </w:rPr>
        <w:t xml:space="preserve"> G, </w:t>
      </w:r>
      <w:proofErr w:type="spellStart"/>
      <w:r w:rsidR="00694FFC">
        <w:rPr>
          <w:rFonts w:ascii="Book Antiqua" w:eastAsia="Book Antiqua" w:hAnsi="Book Antiqua" w:cs="Book Antiqua"/>
        </w:rPr>
        <w:t>Furnari</w:t>
      </w:r>
      <w:proofErr w:type="spellEnd"/>
      <w:r w:rsidR="00694FFC">
        <w:rPr>
          <w:rFonts w:ascii="Book Antiqua" w:eastAsia="Book Antiqua" w:hAnsi="Book Antiqua" w:cs="Book Antiqua"/>
        </w:rPr>
        <w:t xml:space="preserve"> M, </w:t>
      </w:r>
      <w:proofErr w:type="spellStart"/>
      <w:r w:rsidR="00694FFC">
        <w:rPr>
          <w:rFonts w:ascii="Book Antiqua" w:eastAsia="Book Antiqua" w:hAnsi="Book Antiqua" w:cs="Book Antiqua"/>
        </w:rPr>
        <w:t>Savarino</w:t>
      </w:r>
      <w:proofErr w:type="spellEnd"/>
      <w:r w:rsidR="00694FFC">
        <w:rPr>
          <w:rFonts w:ascii="Book Antiqua" w:eastAsia="Book Antiqua" w:hAnsi="Book Antiqua" w:cs="Book Antiqua"/>
        </w:rPr>
        <w:t xml:space="preserve"> EV, </w:t>
      </w:r>
      <w:proofErr w:type="spellStart"/>
      <w:r w:rsidR="00694FFC">
        <w:rPr>
          <w:rFonts w:ascii="Book Antiqua" w:eastAsia="Book Antiqua" w:hAnsi="Book Antiqua" w:cs="Book Antiqua"/>
        </w:rPr>
        <w:t>Savarino</w:t>
      </w:r>
      <w:proofErr w:type="spellEnd"/>
      <w:r w:rsidR="00694FFC">
        <w:rPr>
          <w:rFonts w:ascii="Book Antiqua" w:eastAsia="Book Antiqua" w:hAnsi="Book Antiqua" w:cs="Book Antiqua"/>
        </w:rPr>
        <w:t xml:space="preserve"> V, </w:t>
      </w:r>
      <w:proofErr w:type="spellStart"/>
      <w:r w:rsidR="00694FFC">
        <w:rPr>
          <w:rFonts w:ascii="Book Antiqua" w:eastAsia="Book Antiqua" w:hAnsi="Book Antiqua" w:cs="Book Antiqua"/>
        </w:rPr>
        <w:t>Giannini</w:t>
      </w:r>
      <w:proofErr w:type="spellEnd"/>
      <w:r w:rsidR="00694FFC">
        <w:rPr>
          <w:rFonts w:ascii="Book Antiqua" w:eastAsia="Book Antiqua" w:hAnsi="Book Antiqua" w:cs="Book Antiqua"/>
        </w:rPr>
        <w:t xml:space="preserve"> EG, </w:t>
      </w:r>
      <w:proofErr w:type="spellStart"/>
      <w:r w:rsidR="00694FFC">
        <w:rPr>
          <w:rFonts w:ascii="Book Antiqua" w:eastAsia="Book Antiqua" w:hAnsi="Book Antiqua" w:cs="Book Antiqua"/>
        </w:rPr>
        <w:t>Marabotto</w:t>
      </w:r>
      <w:proofErr w:type="spellEnd"/>
      <w:r w:rsidR="00694FFC">
        <w:rPr>
          <w:rFonts w:ascii="Book Antiqua" w:eastAsia="Book Antiqua" w:hAnsi="Book Antiqua" w:cs="Book Antiqua"/>
        </w:rPr>
        <w:t xml:space="preserve"> E. Albumin-bilirubin score in non-malignant liver diseases should be properly validated. </w:t>
      </w:r>
      <w:r w:rsidR="00694FFC">
        <w:rPr>
          <w:rFonts w:ascii="Book Antiqua" w:eastAsia="Book Antiqua" w:hAnsi="Book Antiqua" w:cs="Book Antiqua"/>
          <w:i/>
          <w:iCs/>
        </w:rPr>
        <w:t xml:space="preserve">World J </w:t>
      </w:r>
      <w:proofErr w:type="spellStart"/>
      <w:r w:rsidR="00694FFC">
        <w:rPr>
          <w:rFonts w:ascii="Book Antiqua" w:eastAsia="Book Antiqua" w:hAnsi="Book Antiqua" w:cs="Book Antiqua"/>
          <w:i/>
          <w:iCs/>
        </w:rPr>
        <w:t>Gastroenterol</w:t>
      </w:r>
      <w:proofErr w:type="spellEnd"/>
      <w:r w:rsidR="00694FFC">
        <w:rPr>
          <w:rFonts w:ascii="Book Antiqua" w:eastAsia="Book Antiqua" w:hAnsi="Book Antiqua" w:cs="Book Antiqua"/>
        </w:rPr>
        <w:t xml:space="preserve"> 2023; </w:t>
      </w:r>
      <w:r w:rsidR="00694FFC">
        <w:rPr>
          <w:rFonts w:ascii="Book Antiqua" w:eastAsia="Book Antiqua" w:hAnsi="Book Antiqua" w:cs="Book Antiqua" w:hint="eastAsia"/>
        </w:rPr>
        <w:t>29(4</w:t>
      </w:r>
      <w:r w:rsidR="00694FFC">
        <w:rPr>
          <w:rFonts w:ascii="Book Antiqua" w:eastAsia="宋体" w:hAnsi="Book Antiqua" w:cs="Book Antiqua" w:hint="eastAsia"/>
          <w:lang w:eastAsia="zh-CN"/>
        </w:rPr>
        <w:t>6</w:t>
      </w:r>
      <w:r w:rsidR="00694FFC">
        <w:rPr>
          <w:rFonts w:ascii="Book Antiqua" w:eastAsia="Book Antiqua" w:hAnsi="Book Antiqua" w:cs="Book Antiqua" w:hint="eastAsia"/>
        </w:rPr>
        <w:t xml:space="preserve">): </w:t>
      </w:r>
      <w:r w:rsidR="00EC4BCA">
        <w:rPr>
          <w:rFonts w:ascii="Book Antiqua" w:hAnsi="Book Antiqua" w:cs="Book Antiqua" w:hint="eastAsia"/>
          <w:lang w:eastAsia="zh-CN"/>
        </w:rPr>
        <w:t>6</w:t>
      </w:r>
      <w:r w:rsidR="00694FFC">
        <w:rPr>
          <w:rFonts w:ascii="Book Antiqua" w:eastAsia="Book Antiqua" w:hAnsi="Book Antiqua" w:cs="Book Antiqua" w:hint="eastAsia"/>
        </w:rPr>
        <w:t>0</w:t>
      </w:r>
      <w:r w:rsidR="00EC4BCA">
        <w:rPr>
          <w:rFonts w:ascii="Book Antiqua" w:hAnsi="Book Antiqua" w:cs="Book Antiqua" w:hint="eastAsia"/>
          <w:lang w:eastAsia="zh-CN"/>
        </w:rPr>
        <w:t>89</w:t>
      </w:r>
      <w:r w:rsidR="00694FFC">
        <w:rPr>
          <w:rFonts w:ascii="Book Antiqua" w:eastAsia="Book Antiqua" w:hAnsi="Book Antiqua" w:cs="Book Antiqua" w:hint="eastAsia"/>
        </w:rPr>
        <w:t>-</w:t>
      </w:r>
      <w:r w:rsidR="00EC4BCA">
        <w:rPr>
          <w:rFonts w:ascii="Book Antiqua" w:hAnsi="Book Antiqua" w:cs="Book Antiqua" w:hint="eastAsia"/>
          <w:lang w:eastAsia="zh-CN"/>
        </w:rPr>
        <w:t>6</w:t>
      </w:r>
      <w:r w:rsidR="00694FFC">
        <w:rPr>
          <w:rFonts w:ascii="Book Antiqua" w:eastAsia="Book Antiqua" w:hAnsi="Book Antiqua" w:cs="Book Antiqua" w:hint="eastAsia"/>
        </w:rPr>
        <w:t>0</w:t>
      </w:r>
      <w:r w:rsidR="00EC4BCA">
        <w:rPr>
          <w:rFonts w:ascii="Book Antiqua" w:hAnsi="Book Antiqua" w:cs="Book Antiqua" w:hint="eastAsia"/>
          <w:lang w:eastAsia="zh-CN"/>
        </w:rPr>
        <w:t>91</w:t>
      </w:r>
    </w:p>
    <w:p w:rsidR="00C259F8" w:rsidRDefault="00694FFC">
      <w:pPr>
        <w:spacing w:line="360" w:lineRule="auto"/>
        <w:jc w:val="both"/>
        <w:rPr>
          <w:rFonts w:ascii="Book Antiqua" w:hAnsi="Book Antiqua" w:cs="Book Antiqua"/>
          <w:lang w:eastAsia="zh-CN"/>
        </w:rPr>
      </w:pPr>
      <w:r w:rsidRPr="00C259F8">
        <w:rPr>
          <w:rFonts w:ascii="Book Antiqua" w:eastAsia="Book Antiqua" w:hAnsi="Book Antiqua" w:cs="Book Antiqua" w:hint="eastAsia"/>
          <w:b/>
        </w:rPr>
        <w:lastRenderedPageBreak/>
        <w:t xml:space="preserve">URL: </w:t>
      </w:r>
      <w:r w:rsidR="00C259F8" w:rsidRPr="00C259F8">
        <w:rPr>
          <w:rFonts w:ascii="Book Antiqua" w:eastAsia="Book Antiqua" w:hAnsi="Book Antiqua" w:cs="Book Antiqua" w:hint="eastAsia"/>
        </w:rPr>
        <w:t>https://www.wjgnet.com/1007-9327/full/v29/i4</w:t>
      </w:r>
      <w:r w:rsidR="00C259F8" w:rsidRPr="00C259F8">
        <w:rPr>
          <w:rFonts w:ascii="Book Antiqua" w:eastAsia="宋体" w:hAnsi="Book Antiqua" w:cs="Book Antiqua" w:hint="eastAsia"/>
          <w:lang w:eastAsia="zh-CN"/>
        </w:rPr>
        <w:t>6</w:t>
      </w:r>
      <w:r w:rsidR="00C259F8" w:rsidRPr="00C259F8">
        <w:rPr>
          <w:rFonts w:ascii="Book Antiqua" w:eastAsia="Book Antiqua" w:hAnsi="Book Antiqua" w:cs="Book Antiqua" w:hint="eastAsia"/>
        </w:rPr>
        <w:t>/</w:t>
      </w:r>
      <w:r w:rsidR="00EC4BCA">
        <w:rPr>
          <w:rFonts w:ascii="Book Antiqua" w:hAnsi="Book Antiqua" w:cs="Book Antiqua" w:hint="eastAsia"/>
          <w:lang w:eastAsia="zh-CN"/>
        </w:rPr>
        <w:t>6</w:t>
      </w:r>
      <w:r w:rsidR="00C259F8" w:rsidRPr="00C259F8">
        <w:rPr>
          <w:rFonts w:ascii="Book Antiqua" w:eastAsia="Book Antiqua" w:hAnsi="Book Antiqua" w:cs="Book Antiqua" w:hint="eastAsia"/>
        </w:rPr>
        <w:t>0</w:t>
      </w:r>
      <w:r w:rsidR="00EC4BCA">
        <w:rPr>
          <w:rFonts w:ascii="Book Antiqua" w:hAnsi="Book Antiqua" w:cs="Book Antiqua" w:hint="eastAsia"/>
          <w:lang w:eastAsia="zh-CN"/>
        </w:rPr>
        <w:t>89</w:t>
      </w:r>
      <w:r w:rsidR="00C259F8" w:rsidRPr="00C259F8">
        <w:rPr>
          <w:rFonts w:ascii="Book Antiqua" w:eastAsia="Book Antiqua" w:hAnsi="Book Antiqua" w:cs="Book Antiqua" w:hint="eastAsia"/>
        </w:rPr>
        <w:t>.htm</w:t>
      </w:r>
    </w:p>
    <w:p w:rsidR="00F16F33" w:rsidRPr="00EC4BCA" w:rsidRDefault="00694FFC">
      <w:pPr>
        <w:spacing w:line="360" w:lineRule="auto"/>
        <w:jc w:val="both"/>
        <w:rPr>
          <w:lang w:eastAsia="zh-CN"/>
        </w:rPr>
      </w:pPr>
      <w:r w:rsidRPr="00C259F8">
        <w:rPr>
          <w:rFonts w:ascii="Book Antiqua" w:eastAsia="Book Antiqua" w:hAnsi="Book Antiqua" w:cs="Book Antiqua" w:hint="eastAsia"/>
          <w:b/>
        </w:rPr>
        <w:t xml:space="preserve">DOI: </w:t>
      </w:r>
      <w:r>
        <w:rPr>
          <w:rFonts w:ascii="Book Antiqua" w:eastAsia="Book Antiqua" w:hAnsi="Book Antiqua" w:cs="Book Antiqua" w:hint="eastAsia"/>
        </w:rPr>
        <w:t>https://dx.doi.org/10.3748/wjg.v29.i4</w:t>
      </w:r>
      <w:r>
        <w:rPr>
          <w:rFonts w:ascii="Book Antiqua" w:eastAsia="宋体" w:hAnsi="Book Antiqua" w:cs="Book Antiqua" w:hint="eastAsia"/>
          <w:lang w:eastAsia="zh-CN"/>
        </w:rPr>
        <w:t>6</w:t>
      </w:r>
      <w:r>
        <w:rPr>
          <w:rFonts w:ascii="Book Antiqua" w:eastAsia="Book Antiqua" w:hAnsi="Book Antiqua" w:cs="Book Antiqua" w:hint="eastAsia"/>
        </w:rPr>
        <w:t>.</w:t>
      </w:r>
      <w:r w:rsidR="00EC4BCA">
        <w:rPr>
          <w:rFonts w:ascii="Book Antiqua" w:hAnsi="Book Antiqua" w:cs="Book Antiqua" w:hint="eastAsia"/>
          <w:lang w:eastAsia="zh-CN"/>
        </w:rPr>
        <w:t>6</w:t>
      </w:r>
      <w:r>
        <w:rPr>
          <w:rFonts w:ascii="Book Antiqua" w:eastAsia="Book Antiqua" w:hAnsi="Book Antiqua" w:cs="Book Antiqua" w:hint="eastAsia"/>
        </w:rPr>
        <w:t>0</w:t>
      </w:r>
      <w:r w:rsidR="00EC4BCA">
        <w:rPr>
          <w:rFonts w:ascii="Book Antiqua" w:hAnsi="Book Antiqua" w:cs="Book Antiqua" w:hint="eastAsia"/>
          <w:lang w:eastAsia="zh-CN"/>
        </w:rPr>
        <w:t>8</w:t>
      </w:r>
      <w:bookmarkStart w:id="0" w:name="_GoBack"/>
      <w:bookmarkEnd w:id="0"/>
      <w:r w:rsidR="00EC4BCA">
        <w:rPr>
          <w:rFonts w:ascii="Book Antiqua" w:hAnsi="Book Antiqua" w:cs="Book Antiqua" w:hint="eastAsia"/>
          <w:lang w:eastAsia="zh-CN"/>
        </w:rPr>
        <w:t>9</w:t>
      </w:r>
    </w:p>
    <w:p w:rsidR="00F16F33" w:rsidRDefault="00F16F33">
      <w:pPr>
        <w:spacing w:line="360" w:lineRule="auto"/>
        <w:jc w:val="both"/>
      </w:pPr>
    </w:p>
    <w:p w:rsidR="00F16F33" w:rsidRPr="00B01AFE" w:rsidRDefault="00694FFC">
      <w:pPr>
        <w:spacing w:line="360" w:lineRule="auto"/>
        <w:jc w:val="both"/>
        <w:rPr>
          <w:color w:val="000000" w:themeColor="text1"/>
        </w:rPr>
      </w:pPr>
      <w:r w:rsidRPr="00B01AFE">
        <w:rPr>
          <w:rFonts w:ascii="Book Antiqua" w:eastAsia="Book Antiqua" w:hAnsi="Book Antiqua" w:cs="Book Antiqua"/>
          <w:b/>
          <w:bCs/>
          <w:color w:val="000000" w:themeColor="text1"/>
        </w:rPr>
        <w:t xml:space="preserve">Core Tip: </w:t>
      </w:r>
      <w:r w:rsidRPr="00B01AFE">
        <w:rPr>
          <w:rFonts w:ascii="Book Antiqua" w:eastAsia="Book Antiqua" w:hAnsi="Book Antiqua" w:cs="Book Antiqua"/>
          <w:color w:val="000000" w:themeColor="text1"/>
        </w:rPr>
        <w:t>The</w:t>
      </w:r>
      <w:r w:rsidRPr="00B01AFE">
        <w:rPr>
          <w:rFonts w:ascii="Book Antiqua" w:eastAsia="Book Antiqua" w:hAnsi="Book Antiqua" w:cs="Book Antiqua"/>
          <w:b/>
          <w:bCs/>
          <w:color w:val="000000" w:themeColor="text1"/>
        </w:rPr>
        <w:t xml:space="preserve"> </w:t>
      </w:r>
      <w:r w:rsidRPr="00B01AFE">
        <w:rPr>
          <w:rFonts w:ascii="Book Antiqua" w:eastAsia="Book Antiqua" w:hAnsi="Book Antiqua" w:cs="Book Antiqua"/>
          <w:color w:val="000000" w:themeColor="text1"/>
        </w:rPr>
        <w:t xml:space="preserve">albumin-bilirubin (ALBI) score was initially proposed to evaluate liver function in patients with hepatocellular carcinoma. It proposed to validate the ALBI score to assess the risk of </w:t>
      </w:r>
      <w:proofErr w:type="spellStart"/>
      <w:r w:rsidRPr="00B01AFE">
        <w:rPr>
          <w:rFonts w:ascii="Book Antiqua" w:eastAsia="Book Antiqua" w:hAnsi="Book Antiqua" w:cs="Book Antiqua"/>
          <w:color w:val="000000" w:themeColor="text1"/>
        </w:rPr>
        <w:t>decompensation</w:t>
      </w:r>
      <w:proofErr w:type="spellEnd"/>
      <w:r w:rsidRPr="00B01AFE">
        <w:rPr>
          <w:rFonts w:ascii="Book Antiqua" w:eastAsia="Book Antiqua" w:hAnsi="Book Antiqua" w:cs="Book Antiqua"/>
          <w:color w:val="000000" w:themeColor="text1"/>
        </w:rPr>
        <w:t xml:space="preserve"> in patients with compensated cirrhosis. We provide a comment to highlight the preliminary nature of the evidence reported by the authors. Further studies are needed to validate the ALBI score to predict </w:t>
      </w:r>
      <w:proofErr w:type="spellStart"/>
      <w:r w:rsidRPr="00B01AFE">
        <w:rPr>
          <w:rFonts w:ascii="Book Antiqua" w:eastAsia="Book Antiqua" w:hAnsi="Book Antiqua" w:cs="Book Antiqua"/>
          <w:color w:val="000000" w:themeColor="text1"/>
        </w:rPr>
        <w:t>decompensation</w:t>
      </w:r>
      <w:proofErr w:type="spellEnd"/>
      <w:r w:rsidRPr="00B01AFE">
        <w:rPr>
          <w:rFonts w:ascii="Book Antiqua" w:eastAsia="Book Antiqua" w:hAnsi="Book Antiqua" w:cs="Book Antiqua"/>
          <w:color w:val="000000" w:themeColor="text1"/>
        </w:rPr>
        <w:t xml:space="preserve"> in patients with cirrhosis.</w:t>
      </w:r>
    </w:p>
    <w:p w:rsidR="00C259F8" w:rsidRPr="00B01AFE" w:rsidRDefault="00C259F8">
      <w:pPr>
        <w:rPr>
          <w:color w:val="000000" w:themeColor="text1"/>
        </w:rPr>
      </w:pPr>
      <w:r w:rsidRPr="00B01AFE">
        <w:rPr>
          <w:color w:val="000000" w:themeColor="text1"/>
        </w:rPr>
        <w:br w:type="page"/>
      </w:r>
    </w:p>
    <w:p w:rsidR="00F16F33" w:rsidRDefault="00694FFC">
      <w:pPr>
        <w:spacing w:line="360" w:lineRule="auto"/>
        <w:jc w:val="both"/>
      </w:pPr>
      <w:r>
        <w:rPr>
          <w:rFonts w:ascii="Book Antiqua" w:eastAsia="Book Antiqua" w:hAnsi="Book Antiqua" w:cs="Book Antiqua"/>
          <w:b/>
          <w:caps/>
          <w:color w:val="000000"/>
          <w:u w:val="single"/>
        </w:rPr>
        <w:lastRenderedPageBreak/>
        <w:t>TO THE EDITOR</w:t>
      </w:r>
    </w:p>
    <w:p w:rsidR="00F16F33" w:rsidRDefault="00694FFC">
      <w:pPr>
        <w:spacing w:line="360" w:lineRule="auto"/>
        <w:jc w:val="both"/>
      </w:pPr>
      <w:r>
        <w:rPr>
          <w:rFonts w:ascii="Book Antiqua" w:eastAsia="Book Antiqua" w:hAnsi="Book Antiqua" w:cs="Book Antiqua"/>
          <w:color w:val="000000"/>
        </w:rPr>
        <w:t xml:space="preserve">We read with great interest the study by </w:t>
      </w:r>
      <w:proofErr w:type="spellStart"/>
      <w:r>
        <w:rPr>
          <w:rFonts w:ascii="Book Antiqua" w:eastAsia="Book Antiqua" w:hAnsi="Book Antiqua" w:cs="Book Antiqua"/>
          <w:color w:val="000000"/>
        </w:rPr>
        <w:t>Navadurong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who identified the albumin-bilirubin (ALBI) score for predicting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patients with initially compensated cirrhosis in a 3-year period.</w:t>
      </w:r>
    </w:p>
    <w:p w:rsidR="00F16F33" w:rsidRDefault="00694FFC">
      <w:pPr>
        <w:spacing w:line="360" w:lineRule="auto"/>
        <w:ind w:firstLine="480"/>
        <w:jc w:val="both"/>
      </w:pPr>
      <w:r>
        <w:rPr>
          <w:rFonts w:ascii="Book Antiqua" w:eastAsia="Book Antiqua" w:hAnsi="Book Antiqua" w:cs="Book Antiqua"/>
          <w:color w:val="000000"/>
        </w:rPr>
        <w:t xml:space="preserve">The ALBI grade was initially proposed by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assess liver function in patients with hepatocellular carcinoma; subsequently, it has been proposed as a prognostic tool in patients with non-malignant liver diseases. Here, the occurrence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patients with cirrhosis is important in the prognostic assessment because after the first episode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the patients’ survival significantly declines compared to patients with compensated cirrhosis, with a median survival of 19 and 107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decompensated and compensated diseases,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F16F33" w:rsidRDefault="00694FFC">
      <w:pPr>
        <w:spacing w:line="360" w:lineRule="auto"/>
        <w:ind w:firstLine="480"/>
        <w:jc w:val="both"/>
      </w:pPr>
      <w:r>
        <w:rPr>
          <w:rFonts w:ascii="Book Antiqua" w:eastAsia="Book Antiqua" w:hAnsi="Book Antiqua" w:cs="Book Antiqua"/>
          <w:color w:val="000000"/>
        </w:rPr>
        <w:t xml:space="preserve">We would like to commend the authors for the effort. However, we believe that some methodological issues may have limited the strength of the study’s conclusion. </w:t>
      </w:r>
      <w:proofErr w:type="gramStart"/>
      <w:r>
        <w:rPr>
          <w:rFonts w:ascii="Book Antiqua" w:eastAsia="Book Antiqua" w:hAnsi="Book Antiqua" w:cs="Book Antiqua"/>
          <w:color w:val="000000"/>
        </w:rPr>
        <w:t>First, relying solely on radiological tools to diagnose cirrhosis overlooks the comprehensive assessment of this complex condition, which should include clinical, laboratory, and histological data for a more accurate diagnosis and treatment plan.</w:t>
      </w:r>
      <w:proofErr w:type="gramEnd"/>
      <w:r>
        <w:rPr>
          <w:rFonts w:ascii="Book Antiqua" w:eastAsia="Book Antiqua" w:hAnsi="Book Antiqua" w:cs="Book Antiqua"/>
          <w:color w:val="000000"/>
        </w:rPr>
        <w:t xml:space="preserve"> Hence, patients without definite cirrhosis, in whom the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risk is inconsistent, may have been included.</w:t>
      </w:r>
    </w:p>
    <w:p w:rsidR="00F16F33" w:rsidRDefault="00694FFC">
      <w:pPr>
        <w:spacing w:line="360" w:lineRule="auto"/>
        <w:ind w:firstLine="480"/>
        <w:jc w:val="both"/>
      </w:pPr>
      <w:r>
        <w:rPr>
          <w:rFonts w:ascii="Book Antiqua" w:eastAsia="Book Antiqua" w:hAnsi="Book Antiqua" w:cs="Book Antiqua"/>
          <w:color w:val="000000"/>
        </w:rPr>
        <w:t xml:space="preserve">Second, the study reports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as the main cause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This result is somehow conflicting with the literature, as ascites is most frequently reported as the first decompensating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We observed that the inclusion criteria did not consider the presence and characteristics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such as their size, presence of red marks, and prophylactic measures for first bleeding (beta-blockers, elastic band ligation). Hence, it is impossible to ascertain whether the association of ALBI grade with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risk remains independent from these potential biases. As some studies previously suggested that the ALBI grade is correlated with hepatic venous pressure gradient, we believe that future studies aimed at assessing more on this correlation and clinical outcomes could be an area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F16F33" w:rsidRDefault="00694FFC">
      <w:pPr>
        <w:spacing w:line="360" w:lineRule="auto"/>
        <w:ind w:firstLine="480"/>
        <w:jc w:val="both"/>
      </w:pPr>
      <w:r>
        <w:rPr>
          <w:rFonts w:ascii="Book Antiqua" w:eastAsia="Book Antiqua" w:hAnsi="Book Antiqua" w:cs="Book Antiqua"/>
          <w:color w:val="000000"/>
        </w:rPr>
        <w:lastRenderedPageBreak/>
        <w:t xml:space="preserve">Lastly, as reported by the authors, the </w:t>
      </w:r>
      <w:proofErr w:type="gramStart"/>
      <w:r>
        <w:rPr>
          <w:rFonts w:ascii="Book Antiqua" w:eastAsia="Book Antiqua" w:hAnsi="Book Antiqua" w:cs="Book Antiqua"/>
          <w:color w:val="000000"/>
        </w:rPr>
        <w:t>number of patients with high-risk ALBI grade and occurrence rate of decompensating events were</w:t>
      </w:r>
      <w:proofErr w:type="gramEnd"/>
      <w:r>
        <w:rPr>
          <w:rFonts w:ascii="Book Antiqua" w:eastAsia="Book Antiqua" w:hAnsi="Book Antiqua" w:cs="Book Antiqua"/>
          <w:color w:val="000000"/>
        </w:rPr>
        <w:t xml:space="preserve"> few. This limitation could have decreased the validity of the score in this setting. Therefore, it might have been of interest to assess whether longitudinal modifications of the ALBI score, as previously reported for other well-established prognostic indexes, could have gauged its prognostic </w:t>
      </w:r>
      <w:proofErr w:type="gramStart"/>
      <w:r>
        <w:rPr>
          <w:rFonts w:ascii="Book Antiqua" w:eastAsia="Book Antiqua" w:hAnsi="Book Antiqua" w:cs="Book Antiqua"/>
          <w:color w:val="000000"/>
        </w:rPr>
        <w:t>relevance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F16F33" w:rsidRDefault="00694FFC">
      <w:pPr>
        <w:spacing w:line="360" w:lineRule="auto"/>
        <w:ind w:firstLine="480"/>
        <w:jc w:val="both"/>
      </w:pPr>
      <w:r>
        <w:rPr>
          <w:rFonts w:ascii="Book Antiqua" w:eastAsia="Book Antiqua" w:hAnsi="Book Antiqua" w:cs="Book Antiqua"/>
          <w:color w:val="000000"/>
        </w:rPr>
        <w:t xml:space="preserve">We believe that using the ALBI grade as proposed by the authors is fascinating; however, the study conclusions may be regarded as preliminary, and we concur with the authors’ suggestion that the role of the ALBI grade in non-malignant liver disease as a predictor of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should be confirmed in prospective, larger studies before being considered a validated tool.</w:t>
      </w:r>
    </w:p>
    <w:p w:rsidR="00F16F33" w:rsidRDefault="00F16F33"/>
    <w:p w:rsidR="00F16F33" w:rsidRDefault="00694FFC">
      <w:pPr>
        <w:spacing w:line="360" w:lineRule="auto"/>
        <w:jc w:val="both"/>
      </w:pPr>
      <w:r>
        <w:rPr>
          <w:rFonts w:ascii="Book Antiqua" w:eastAsia="Book Antiqua" w:hAnsi="Book Antiqua" w:cs="Book Antiqua"/>
          <w:b/>
          <w:color w:val="000000"/>
        </w:rPr>
        <w:t>REFERENCES</w:t>
      </w:r>
    </w:p>
    <w:p w:rsidR="00F16F33" w:rsidRDefault="00694FFC">
      <w:pPr>
        <w:adjustRightInd w:val="0"/>
        <w:snapToGrid w:val="0"/>
        <w:spacing w:line="360" w:lineRule="auto"/>
        <w:jc w:val="both"/>
        <w:rPr>
          <w:rFonts w:ascii="Book Antiqua" w:hAnsi="Book Antiqua"/>
        </w:rPr>
      </w:pPr>
      <w:bookmarkStart w:id="1" w:name="OLE_LINK5"/>
      <w:r>
        <w:rPr>
          <w:rFonts w:ascii="Book Antiqua" w:hAnsi="Book Antiqua"/>
        </w:rPr>
        <w:t xml:space="preserve">1 </w:t>
      </w:r>
      <w:proofErr w:type="spellStart"/>
      <w:r>
        <w:rPr>
          <w:rFonts w:ascii="Book Antiqua" w:hAnsi="Book Antiqua"/>
          <w:b/>
          <w:bCs/>
        </w:rPr>
        <w:t>Navadurong</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Thanapirom</w:t>
      </w:r>
      <w:proofErr w:type="spellEnd"/>
      <w:r>
        <w:rPr>
          <w:rFonts w:ascii="Book Antiqua" w:hAnsi="Book Antiqua"/>
        </w:rPr>
        <w:t xml:space="preserve"> K, </w:t>
      </w:r>
      <w:proofErr w:type="spellStart"/>
      <w:r>
        <w:rPr>
          <w:rFonts w:ascii="Book Antiqua" w:hAnsi="Book Antiqua"/>
        </w:rPr>
        <w:t>Wejnaruemarn</w:t>
      </w:r>
      <w:proofErr w:type="spellEnd"/>
      <w:r>
        <w:rPr>
          <w:rFonts w:ascii="Book Antiqua" w:hAnsi="Book Antiqua"/>
        </w:rPr>
        <w:t xml:space="preserve"> S, </w:t>
      </w:r>
      <w:proofErr w:type="spellStart"/>
      <w:r>
        <w:rPr>
          <w:rFonts w:ascii="Book Antiqua" w:hAnsi="Book Antiqua"/>
        </w:rPr>
        <w:t>Prasoppokakorn</w:t>
      </w:r>
      <w:proofErr w:type="spellEnd"/>
      <w:r>
        <w:rPr>
          <w:rFonts w:ascii="Book Antiqua" w:hAnsi="Book Antiqua"/>
        </w:rPr>
        <w:t xml:space="preserve"> T, </w:t>
      </w:r>
      <w:proofErr w:type="spellStart"/>
      <w:r>
        <w:rPr>
          <w:rFonts w:ascii="Book Antiqua" w:hAnsi="Book Antiqua"/>
        </w:rPr>
        <w:t>Chaiteerakij</w:t>
      </w:r>
      <w:proofErr w:type="spellEnd"/>
      <w:r>
        <w:rPr>
          <w:rFonts w:ascii="Book Antiqua" w:hAnsi="Book Antiqua"/>
        </w:rPr>
        <w:t xml:space="preserve"> R, </w:t>
      </w:r>
      <w:proofErr w:type="spellStart"/>
      <w:r>
        <w:rPr>
          <w:rFonts w:ascii="Book Antiqua" w:hAnsi="Book Antiqua"/>
        </w:rPr>
        <w:t>Komolmit</w:t>
      </w:r>
      <w:proofErr w:type="spellEnd"/>
      <w:r>
        <w:rPr>
          <w:rFonts w:ascii="Book Antiqua" w:hAnsi="Book Antiqua"/>
        </w:rPr>
        <w:t xml:space="preserve"> P, </w:t>
      </w:r>
      <w:proofErr w:type="spellStart"/>
      <w:r>
        <w:rPr>
          <w:rFonts w:ascii="Book Antiqua" w:hAnsi="Book Antiqua"/>
        </w:rPr>
        <w:t>Treeprasertsuk</w:t>
      </w:r>
      <w:proofErr w:type="spellEnd"/>
      <w:r>
        <w:rPr>
          <w:rFonts w:ascii="Book Antiqua" w:hAnsi="Book Antiqua"/>
        </w:rPr>
        <w:t xml:space="preserve"> S. Validation of the albumin-bilirubin score for identifying </w:t>
      </w:r>
      <w:proofErr w:type="spellStart"/>
      <w:r>
        <w:rPr>
          <w:rFonts w:ascii="Book Antiqua" w:hAnsi="Book Antiqua"/>
        </w:rPr>
        <w:t>decompensation</w:t>
      </w:r>
      <w:proofErr w:type="spellEnd"/>
      <w:r>
        <w:rPr>
          <w:rFonts w:ascii="Book Antiqua" w:hAnsi="Book Antiqua"/>
        </w:rPr>
        <w:t xml:space="preserve"> risk in patients with compensated cirrhosis.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2023; </w:t>
      </w:r>
      <w:r>
        <w:rPr>
          <w:rFonts w:ascii="Book Antiqua" w:hAnsi="Book Antiqua"/>
          <w:b/>
          <w:bCs/>
        </w:rPr>
        <w:t>29</w:t>
      </w:r>
      <w:r>
        <w:rPr>
          <w:rFonts w:ascii="Book Antiqua" w:hAnsi="Book Antiqua"/>
        </w:rPr>
        <w:t>: 4873-4882 [PMID: 37701131 DOI: 10.3748/wjg.v29.i32.4873]</w:t>
      </w:r>
    </w:p>
    <w:p w:rsidR="00F16F33" w:rsidRDefault="00694FFC">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Toyoda H</w:t>
      </w:r>
      <w:r>
        <w:rPr>
          <w:rFonts w:ascii="Book Antiqua" w:hAnsi="Book Antiqua"/>
        </w:rPr>
        <w:t xml:space="preserve">, Johnson PJ. The ALBI score: From liver function in patients with HCC to a general measure of liver function. </w:t>
      </w:r>
      <w:r>
        <w:rPr>
          <w:rFonts w:ascii="Book Antiqua" w:hAnsi="Book Antiqua"/>
          <w:i/>
          <w:iCs/>
        </w:rPr>
        <w:t>JHEP Rep</w:t>
      </w:r>
      <w:r>
        <w:rPr>
          <w:rFonts w:ascii="Book Antiqua" w:hAnsi="Book Antiqua"/>
        </w:rPr>
        <w:t xml:space="preserve"> 2022; </w:t>
      </w:r>
      <w:r>
        <w:rPr>
          <w:rFonts w:ascii="Book Antiqua" w:hAnsi="Book Antiqua"/>
          <w:b/>
          <w:bCs/>
        </w:rPr>
        <w:t>4</w:t>
      </w:r>
      <w:r>
        <w:rPr>
          <w:rFonts w:ascii="Book Antiqua" w:hAnsi="Book Antiqua"/>
        </w:rPr>
        <w:t>: 100557 [PMID: 36124124 DOI: 10.1016/j.jhepr.2022.100557]</w:t>
      </w:r>
    </w:p>
    <w:p w:rsidR="00F16F33" w:rsidRDefault="00694FFC">
      <w:pPr>
        <w:adjustRightInd w:val="0"/>
        <w:snapToGrid w:val="0"/>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Ginés</w:t>
      </w:r>
      <w:proofErr w:type="spellEnd"/>
      <w:r>
        <w:rPr>
          <w:rFonts w:ascii="Book Antiqua" w:hAnsi="Book Antiqua"/>
          <w:b/>
          <w:bCs/>
        </w:rPr>
        <w:t xml:space="preserve"> P</w:t>
      </w:r>
      <w:r>
        <w:rPr>
          <w:rFonts w:ascii="Book Antiqua" w:hAnsi="Book Antiqua"/>
        </w:rPr>
        <w:t xml:space="preserve">, Quintero E, Arroyo V, </w:t>
      </w:r>
      <w:proofErr w:type="spellStart"/>
      <w:r>
        <w:rPr>
          <w:rFonts w:ascii="Book Antiqua" w:hAnsi="Book Antiqua"/>
        </w:rPr>
        <w:t>Terés</w:t>
      </w:r>
      <w:proofErr w:type="spellEnd"/>
      <w:r>
        <w:rPr>
          <w:rFonts w:ascii="Book Antiqua" w:hAnsi="Book Antiqua"/>
        </w:rPr>
        <w:t xml:space="preserve"> J, </w:t>
      </w:r>
      <w:proofErr w:type="spellStart"/>
      <w:r>
        <w:rPr>
          <w:rFonts w:ascii="Book Antiqua" w:hAnsi="Book Antiqua"/>
        </w:rPr>
        <w:t>Bruguera</w:t>
      </w:r>
      <w:proofErr w:type="spellEnd"/>
      <w:r>
        <w:rPr>
          <w:rFonts w:ascii="Book Antiqua" w:hAnsi="Book Antiqua"/>
        </w:rPr>
        <w:t xml:space="preserve"> M, </w:t>
      </w:r>
      <w:proofErr w:type="spellStart"/>
      <w:r>
        <w:rPr>
          <w:rFonts w:ascii="Book Antiqua" w:hAnsi="Book Antiqua"/>
        </w:rPr>
        <w:t>Rimola</w:t>
      </w:r>
      <w:proofErr w:type="spellEnd"/>
      <w:r>
        <w:rPr>
          <w:rFonts w:ascii="Book Antiqua" w:hAnsi="Book Antiqua"/>
        </w:rPr>
        <w:t xml:space="preserve"> A, </w:t>
      </w:r>
      <w:proofErr w:type="spellStart"/>
      <w:r>
        <w:rPr>
          <w:rFonts w:ascii="Book Antiqua" w:hAnsi="Book Antiqua"/>
        </w:rPr>
        <w:t>Caballería</w:t>
      </w:r>
      <w:proofErr w:type="spellEnd"/>
      <w:r>
        <w:rPr>
          <w:rFonts w:ascii="Book Antiqua" w:hAnsi="Book Antiqua"/>
        </w:rPr>
        <w:t xml:space="preserve"> J, </w:t>
      </w:r>
      <w:proofErr w:type="spellStart"/>
      <w:r>
        <w:rPr>
          <w:rFonts w:ascii="Book Antiqua" w:hAnsi="Book Antiqua"/>
        </w:rPr>
        <w:t>Rodés</w:t>
      </w:r>
      <w:proofErr w:type="spellEnd"/>
      <w:r>
        <w:rPr>
          <w:rFonts w:ascii="Book Antiqua" w:hAnsi="Book Antiqua"/>
        </w:rPr>
        <w:t xml:space="preserve"> J, </w:t>
      </w:r>
      <w:proofErr w:type="spellStart"/>
      <w:r>
        <w:rPr>
          <w:rFonts w:ascii="Book Antiqua" w:hAnsi="Book Antiqua"/>
        </w:rPr>
        <w:t>Rozman</w:t>
      </w:r>
      <w:proofErr w:type="spellEnd"/>
      <w:r>
        <w:rPr>
          <w:rFonts w:ascii="Book Antiqua" w:hAnsi="Book Antiqua"/>
        </w:rPr>
        <w:t xml:space="preserve"> C. Compensated cirrhosis: natural history and prognostic factors. </w:t>
      </w:r>
      <w:proofErr w:type="spellStart"/>
      <w:r>
        <w:rPr>
          <w:rFonts w:ascii="Book Antiqua" w:hAnsi="Book Antiqua"/>
          <w:i/>
          <w:iCs/>
        </w:rPr>
        <w:t>Hepatology</w:t>
      </w:r>
      <w:proofErr w:type="spellEnd"/>
      <w:r>
        <w:rPr>
          <w:rFonts w:ascii="Book Antiqua" w:hAnsi="Book Antiqua"/>
        </w:rPr>
        <w:t xml:space="preserve"> 1987; </w:t>
      </w:r>
      <w:r>
        <w:rPr>
          <w:rFonts w:ascii="Book Antiqua" w:hAnsi="Book Antiqua"/>
          <w:b/>
          <w:bCs/>
        </w:rPr>
        <w:t>7</w:t>
      </w:r>
      <w:r>
        <w:rPr>
          <w:rFonts w:ascii="Book Antiqua" w:hAnsi="Book Antiqua"/>
        </w:rPr>
        <w:t>: 122-128 [PMID: 3804191 DOI: 10.1002/hep.1840070124]</w:t>
      </w:r>
    </w:p>
    <w:p w:rsidR="00F16F33" w:rsidRDefault="00694FFC">
      <w:pPr>
        <w:adjustRightInd w:val="0"/>
        <w:snapToGrid w:val="0"/>
        <w:spacing w:line="360" w:lineRule="auto"/>
        <w:jc w:val="both"/>
        <w:rPr>
          <w:rFonts w:ascii="Book Antiqua" w:hAnsi="Book Antiqua"/>
        </w:rPr>
      </w:pPr>
      <w:r>
        <w:rPr>
          <w:rFonts w:ascii="Book Antiqua" w:hAnsi="Book Antiqua"/>
        </w:rPr>
        <w:t xml:space="preserve">4 </w:t>
      </w:r>
      <w:proofErr w:type="spellStart"/>
      <w:r>
        <w:rPr>
          <w:rFonts w:ascii="Book Antiqua" w:eastAsia="Book Antiqua" w:hAnsi="Book Antiqua" w:cs="Book Antiqua"/>
          <w:b/>
          <w:bCs/>
        </w:rPr>
        <w:t>Angeli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Villanueva C, </w:t>
      </w:r>
      <w:proofErr w:type="spellStart"/>
      <w:r>
        <w:rPr>
          <w:rFonts w:ascii="Book Antiqua" w:eastAsia="Book Antiqua" w:hAnsi="Book Antiqua" w:cs="Book Antiqua"/>
        </w:rPr>
        <w:t>Francoz</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Mookerjee</w:t>
      </w:r>
      <w:proofErr w:type="spellEnd"/>
      <w:r>
        <w:rPr>
          <w:rFonts w:ascii="Book Antiqua" w:eastAsia="Book Antiqua" w:hAnsi="Book Antiqua" w:cs="Book Antiqua"/>
        </w:rPr>
        <w:t xml:space="preserve"> RP, </w:t>
      </w:r>
      <w:proofErr w:type="spellStart"/>
      <w:r>
        <w:rPr>
          <w:rFonts w:ascii="Book Antiqua" w:eastAsia="Book Antiqua" w:hAnsi="Book Antiqua" w:cs="Book Antiqua"/>
        </w:rPr>
        <w:t>Trebicka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Krag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Gines</w:t>
      </w:r>
      <w:proofErr w:type="spellEnd"/>
      <w:r>
        <w:rPr>
          <w:rFonts w:ascii="Book Antiqua" w:eastAsia="Book Antiqua" w:hAnsi="Book Antiqua" w:cs="Book Antiqua"/>
        </w:rPr>
        <w:t xml:space="preserve"> P;</w:t>
      </w:r>
      <w:r>
        <w:rPr>
          <w:rFonts w:ascii="Book Antiqua" w:hAnsi="Book Antiqua"/>
        </w:rPr>
        <w:t xml:space="preserve"> European Association for the Study of the Liver. EASL Clinical Practice Guidelines for the management of patients with decompensated cirrhosis.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2018; </w:t>
      </w:r>
      <w:r>
        <w:rPr>
          <w:rFonts w:ascii="Book Antiqua" w:hAnsi="Book Antiqua"/>
          <w:b/>
          <w:bCs/>
        </w:rPr>
        <w:t>69</w:t>
      </w:r>
      <w:r>
        <w:rPr>
          <w:rFonts w:ascii="Book Antiqua" w:hAnsi="Book Antiqua"/>
        </w:rPr>
        <w:t>: 406-460 [PMID: 29653741 DOI: 10.1016/j.jhep.2018.03.024]</w:t>
      </w:r>
    </w:p>
    <w:p w:rsidR="00F16F33" w:rsidRDefault="00694FFC">
      <w:pPr>
        <w:adjustRightInd w:val="0"/>
        <w:snapToGrid w:val="0"/>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 xml:space="preserve">de </w:t>
      </w:r>
      <w:proofErr w:type="spellStart"/>
      <w:r>
        <w:rPr>
          <w:rFonts w:ascii="Book Antiqua" w:hAnsi="Book Antiqua"/>
          <w:b/>
          <w:bCs/>
        </w:rPr>
        <w:t>Franchis</w:t>
      </w:r>
      <w:proofErr w:type="spellEnd"/>
      <w:r>
        <w:rPr>
          <w:rFonts w:ascii="Book Antiqua" w:hAnsi="Book Antiqua"/>
          <w:b/>
          <w:bCs/>
        </w:rPr>
        <w:t xml:space="preserve"> R</w:t>
      </w:r>
      <w:r>
        <w:rPr>
          <w:rFonts w:ascii="Book Antiqua" w:hAnsi="Book Antiqua"/>
        </w:rPr>
        <w:t>, Bosch J, Garcia-</w:t>
      </w:r>
      <w:proofErr w:type="spellStart"/>
      <w:r>
        <w:rPr>
          <w:rFonts w:ascii="Book Antiqua" w:hAnsi="Book Antiqua"/>
        </w:rPr>
        <w:t>Tsao</w:t>
      </w:r>
      <w:proofErr w:type="spellEnd"/>
      <w:r>
        <w:rPr>
          <w:rFonts w:ascii="Book Antiqua" w:hAnsi="Book Antiqua"/>
        </w:rPr>
        <w:t xml:space="preserve"> G, </w:t>
      </w:r>
      <w:proofErr w:type="spellStart"/>
      <w:r>
        <w:rPr>
          <w:rFonts w:ascii="Book Antiqua" w:hAnsi="Book Antiqua"/>
        </w:rPr>
        <w:t>Reiberger</w:t>
      </w:r>
      <w:proofErr w:type="spellEnd"/>
      <w:r>
        <w:rPr>
          <w:rFonts w:ascii="Book Antiqua" w:hAnsi="Book Antiqua"/>
        </w:rPr>
        <w:t xml:space="preserve"> T, Ripoll C; </w:t>
      </w:r>
      <w:proofErr w:type="spellStart"/>
      <w:r>
        <w:rPr>
          <w:rFonts w:ascii="Book Antiqua" w:hAnsi="Book Antiqua"/>
        </w:rPr>
        <w:t>Baveno</w:t>
      </w:r>
      <w:proofErr w:type="spellEnd"/>
      <w:r>
        <w:rPr>
          <w:rFonts w:ascii="Book Antiqua" w:hAnsi="Book Antiqua"/>
        </w:rPr>
        <w:t xml:space="preserve"> VII Faculty. </w:t>
      </w:r>
      <w:proofErr w:type="spellStart"/>
      <w:proofErr w:type="gramStart"/>
      <w:r>
        <w:rPr>
          <w:rFonts w:ascii="Book Antiqua" w:hAnsi="Book Antiqua"/>
        </w:rPr>
        <w:t>Baveno</w:t>
      </w:r>
      <w:proofErr w:type="spellEnd"/>
      <w:r>
        <w:rPr>
          <w:rFonts w:ascii="Book Antiqua" w:hAnsi="Book Antiqua"/>
        </w:rPr>
        <w:t xml:space="preserve"> VII - Renewing consensus in portal hypertension.</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2022; </w:t>
      </w:r>
      <w:r>
        <w:rPr>
          <w:rFonts w:ascii="Book Antiqua" w:hAnsi="Book Antiqua"/>
          <w:b/>
          <w:bCs/>
        </w:rPr>
        <w:t>76</w:t>
      </w:r>
      <w:r>
        <w:rPr>
          <w:rFonts w:ascii="Book Antiqua" w:hAnsi="Book Antiqua"/>
        </w:rPr>
        <w:t>: 959-974 [PMID: 35120736 DOI: 10.1016/j.jhep.2021.12.022]</w:t>
      </w:r>
    </w:p>
    <w:p w:rsidR="00F16F33" w:rsidRDefault="00694FFC">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Miyamoto Y</w:t>
      </w:r>
      <w:r>
        <w:rPr>
          <w:rFonts w:ascii="Book Antiqua" w:hAnsi="Book Antiqua"/>
        </w:rPr>
        <w:t xml:space="preserve">, </w:t>
      </w:r>
      <w:proofErr w:type="spellStart"/>
      <w:r>
        <w:rPr>
          <w:rFonts w:ascii="Book Antiqua" w:hAnsi="Book Antiqua"/>
        </w:rPr>
        <w:t>Enomoto</w:t>
      </w:r>
      <w:proofErr w:type="spellEnd"/>
      <w:r>
        <w:rPr>
          <w:rFonts w:ascii="Book Antiqua" w:hAnsi="Book Antiqua"/>
        </w:rPr>
        <w:t xml:space="preserve"> H, Nishikawa H, Nishimura T, Iwata Y, </w:t>
      </w:r>
      <w:proofErr w:type="spellStart"/>
      <w:r>
        <w:rPr>
          <w:rFonts w:ascii="Book Antiqua" w:hAnsi="Book Antiqua"/>
        </w:rPr>
        <w:t>Nishiguchi</w:t>
      </w:r>
      <w:proofErr w:type="spellEnd"/>
      <w:r>
        <w:rPr>
          <w:rFonts w:ascii="Book Antiqua" w:hAnsi="Book Antiqua"/>
        </w:rPr>
        <w:t xml:space="preserve"> S, </w:t>
      </w:r>
      <w:proofErr w:type="spellStart"/>
      <w:r>
        <w:rPr>
          <w:rFonts w:ascii="Book Antiqua" w:hAnsi="Book Antiqua"/>
        </w:rPr>
        <w:t>Iijima</w:t>
      </w:r>
      <w:proofErr w:type="spellEnd"/>
      <w:r>
        <w:rPr>
          <w:rFonts w:ascii="Book Antiqua" w:hAnsi="Book Antiqua"/>
        </w:rPr>
        <w:t xml:space="preserve"> H. Association of the Modified ALBI Grade With Endoscopic Findings of </w:t>
      </w:r>
      <w:proofErr w:type="spellStart"/>
      <w:r>
        <w:rPr>
          <w:rFonts w:ascii="Book Antiqua" w:hAnsi="Book Antiqua"/>
        </w:rPr>
        <w:t>Gastroesophageal</w:t>
      </w:r>
      <w:proofErr w:type="spellEnd"/>
      <w:r>
        <w:rPr>
          <w:rFonts w:ascii="Book Antiqua" w:hAnsi="Book Antiqua"/>
        </w:rPr>
        <w:t xml:space="preserve"> </w:t>
      </w:r>
      <w:proofErr w:type="spellStart"/>
      <w:r>
        <w:rPr>
          <w:rFonts w:ascii="Book Antiqua" w:hAnsi="Book Antiqua"/>
        </w:rPr>
        <w:t>Varices</w:t>
      </w:r>
      <w:proofErr w:type="spellEnd"/>
      <w:r>
        <w:rPr>
          <w:rFonts w:ascii="Book Antiqua" w:hAnsi="Book Antiqua"/>
        </w:rPr>
        <w:t xml:space="preserve">. </w:t>
      </w:r>
      <w:r>
        <w:rPr>
          <w:rFonts w:ascii="Book Antiqua" w:hAnsi="Book Antiqua"/>
          <w:i/>
          <w:iCs/>
        </w:rPr>
        <w:t>In Vivo</w:t>
      </w:r>
      <w:r>
        <w:rPr>
          <w:rFonts w:ascii="Book Antiqua" w:hAnsi="Book Antiqua"/>
        </w:rPr>
        <w:t xml:space="preserve"> 2021; </w:t>
      </w:r>
      <w:r>
        <w:rPr>
          <w:rFonts w:ascii="Book Antiqua" w:hAnsi="Book Antiqua"/>
          <w:b/>
          <w:bCs/>
        </w:rPr>
        <w:t>35</w:t>
      </w:r>
      <w:r>
        <w:rPr>
          <w:rFonts w:ascii="Book Antiqua" w:hAnsi="Book Antiqua"/>
        </w:rPr>
        <w:t>: 1163-1168 [PMID: 33622916 DOI: 10.21873/invivo.12364]</w:t>
      </w:r>
    </w:p>
    <w:p w:rsidR="00F16F33" w:rsidRDefault="00694FFC">
      <w:pPr>
        <w:adjustRightInd w:val="0"/>
        <w:snapToGrid w:val="0"/>
        <w:spacing w:line="360" w:lineRule="auto"/>
        <w:jc w:val="both"/>
        <w:rPr>
          <w:rFonts w:ascii="Book Antiqua" w:hAnsi="Book Antiqua"/>
        </w:rPr>
        <w:sectPr w:rsidR="00F16F33">
          <w:pgSz w:w="12240" w:h="15840"/>
          <w:pgMar w:top="1440" w:right="1440" w:bottom="1440" w:left="1440" w:header="720" w:footer="720" w:gutter="0"/>
          <w:cols w:space="720"/>
          <w:docGrid w:linePitch="360"/>
        </w:sectPr>
      </w:pPr>
      <w:r>
        <w:rPr>
          <w:rFonts w:ascii="Book Antiqua" w:hAnsi="Book Antiqua"/>
        </w:rPr>
        <w:t xml:space="preserve">7 </w:t>
      </w:r>
      <w:proofErr w:type="spellStart"/>
      <w:r>
        <w:rPr>
          <w:rFonts w:ascii="Book Antiqua" w:hAnsi="Book Antiqua"/>
          <w:b/>
          <w:bCs/>
        </w:rPr>
        <w:t>Giannini</w:t>
      </w:r>
      <w:proofErr w:type="spellEnd"/>
      <w:r>
        <w:rPr>
          <w:rFonts w:ascii="Book Antiqua" w:hAnsi="Book Antiqua"/>
          <w:b/>
          <w:bCs/>
        </w:rPr>
        <w:t xml:space="preserve"> EG</w:t>
      </w:r>
      <w:r>
        <w:rPr>
          <w:rFonts w:ascii="Book Antiqua" w:hAnsi="Book Antiqua"/>
        </w:rPr>
        <w:t xml:space="preserve">, </w:t>
      </w:r>
      <w:proofErr w:type="spellStart"/>
      <w:r>
        <w:rPr>
          <w:rFonts w:ascii="Book Antiqua" w:hAnsi="Book Antiqua"/>
        </w:rPr>
        <w:t>Risso</w:t>
      </w:r>
      <w:proofErr w:type="spellEnd"/>
      <w:r>
        <w:rPr>
          <w:rFonts w:ascii="Book Antiqua" w:hAnsi="Book Antiqua"/>
        </w:rPr>
        <w:t xml:space="preserve"> D, </w:t>
      </w:r>
      <w:proofErr w:type="spellStart"/>
      <w:r>
        <w:rPr>
          <w:rFonts w:ascii="Book Antiqua" w:hAnsi="Book Antiqua"/>
        </w:rPr>
        <w:t>Caglieris</w:t>
      </w:r>
      <w:proofErr w:type="spellEnd"/>
      <w:r>
        <w:rPr>
          <w:rFonts w:ascii="Book Antiqua" w:hAnsi="Book Antiqua"/>
        </w:rPr>
        <w:t xml:space="preserve"> S, </w:t>
      </w:r>
      <w:proofErr w:type="spellStart"/>
      <w:r>
        <w:rPr>
          <w:rFonts w:ascii="Book Antiqua" w:hAnsi="Book Antiqua"/>
        </w:rPr>
        <w:t>Testa</w:t>
      </w:r>
      <w:proofErr w:type="spellEnd"/>
      <w:r>
        <w:rPr>
          <w:rFonts w:ascii="Book Antiqua" w:hAnsi="Book Antiqua"/>
        </w:rPr>
        <w:t xml:space="preserve"> R. Longitudinal modifications of the MELD score have prognostic meaning in patients with liver cirrhosis.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2005; </w:t>
      </w:r>
      <w:r>
        <w:rPr>
          <w:rFonts w:ascii="Book Antiqua" w:hAnsi="Book Antiqua"/>
          <w:b/>
          <w:bCs/>
        </w:rPr>
        <w:t>39</w:t>
      </w:r>
      <w:r>
        <w:rPr>
          <w:rFonts w:ascii="Book Antiqua" w:hAnsi="Book Antiqua"/>
        </w:rPr>
        <w:t>: 912-914 [PMID: 16208118 DOI: 10.1097/01.mcg.0000180640.98671.7f]</w:t>
      </w:r>
    </w:p>
    <w:bookmarkEnd w:id="1"/>
    <w:p w:rsidR="00F16F33" w:rsidRDefault="00694FFC">
      <w:pPr>
        <w:spacing w:line="360" w:lineRule="auto"/>
        <w:jc w:val="both"/>
      </w:pPr>
      <w:r>
        <w:rPr>
          <w:rFonts w:ascii="Book Antiqua" w:eastAsia="Book Antiqua" w:hAnsi="Book Antiqua" w:cs="Book Antiqua"/>
          <w:b/>
          <w:color w:val="000000"/>
        </w:rPr>
        <w:lastRenderedPageBreak/>
        <w:t>Footnotes</w:t>
      </w:r>
    </w:p>
    <w:p w:rsidR="00F16F33" w:rsidRDefault="00694FFC">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F16F33" w:rsidRDefault="00F16F33">
      <w:pPr>
        <w:spacing w:line="360" w:lineRule="auto"/>
        <w:jc w:val="both"/>
        <w:rPr>
          <w:rFonts w:ascii="Book Antiqua" w:eastAsia="Book Antiqua" w:hAnsi="Book Antiqua" w:cs="Book Antiqua"/>
          <w:b/>
          <w:color w:val="000000"/>
        </w:rPr>
      </w:pPr>
    </w:p>
    <w:p w:rsidR="00F16F33" w:rsidRDefault="00694FF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20, 2023</w:t>
      </w:r>
    </w:p>
    <w:p w:rsidR="00F16F33" w:rsidRDefault="00694F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12, 2023</w:t>
      </w:r>
    </w:p>
    <w:p w:rsidR="00F16F33" w:rsidRDefault="00694FFC">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November 17, 2023</w:t>
      </w:r>
    </w:p>
    <w:p w:rsidR="00F16F33" w:rsidRDefault="00F16F33">
      <w:pPr>
        <w:spacing w:line="360" w:lineRule="auto"/>
        <w:jc w:val="both"/>
      </w:pPr>
    </w:p>
    <w:p w:rsidR="00F16F33" w:rsidRDefault="00694FFC">
      <w:pPr>
        <w:spacing w:line="360" w:lineRule="auto"/>
        <w:jc w:val="both"/>
      </w:pPr>
      <w:r>
        <w:rPr>
          <w:rFonts w:ascii="Book Antiqua" w:eastAsia="Book Antiqua" w:hAnsi="Book Antiqua" w:cs="Book Antiqua"/>
          <w:b/>
          <w:color w:val="000000"/>
        </w:rPr>
        <w:t xml:space="preserve">Specialty type: </w:t>
      </w:r>
      <w:bookmarkStart w:id="2" w:name="_Hlk142059581"/>
      <w:r>
        <w:rPr>
          <w:rFonts w:ascii="Book Antiqua" w:eastAsia="微软雅黑" w:hAnsi="Book Antiqua" w:cs="宋体"/>
        </w:rPr>
        <w:t xml:space="preserve">Gastroenterology and </w:t>
      </w:r>
      <w:proofErr w:type="spellStart"/>
      <w:r>
        <w:rPr>
          <w:rFonts w:ascii="Book Antiqua" w:eastAsia="微软雅黑" w:hAnsi="Book Antiqua" w:cs="宋体"/>
        </w:rPr>
        <w:t>hepatology</w:t>
      </w:r>
      <w:bookmarkEnd w:id="2"/>
      <w:proofErr w:type="spellEnd"/>
    </w:p>
    <w:p w:rsidR="00F16F33" w:rsidRDefault="00694F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rsidR="00F16F33" w:rsidRDefault="00694FFC">
      <w:pPr>
        <w:spacing w:line="360" w:lineRule="auto"/>
        <w:jc w:val="both"/>
      </w:pPr>
      <w:r>
        <w:rPr>
          <w:rFonts w:ascii="Book Antiqua" w:eastAsia="Book Antiqua" w:hAnsi="Book Antiqua" w:cs="Book Antiqua"/>
          <w:b/>
          <w:color w:val="000000"/>
        </w:rPr>
        <w:t>Peer-review report’s scientific quality classification</w:t>
      </w:r>
    </w:p>
    <w:p w:rsidR="00F16F33" w:rsidRDefault="00694FFC">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F16F33" w:rsidRDefault="00694FFC">
      <w:pPr>
        <w:spacing w:line="360" w:lineRule="auto"/>
        <w:jc w:val="both"/>
      </w:pPr>
      <w:r>
        <w:rPr>
          <w:rFonts w:ascii="Book Antiqua" w:eastAsia="Book Antiqua" w:hAnsi="Book Antiqua" w:cs="Book Antiqua"/>
        </w:rPr>
        <w:t>Grade B (Very good): B, B</w:t>
      </w:r>
    </w:p>
    <w:p w:rsidR="00F16F33" w:rsidRDefault="00694FFC">
      <w:pPr>
        <w:spacing w:line="360" w:lineRule="auto"/>
        <w:jc w:val="both"/>
      </w:pPr>
      <w:r>
        <w:rPr>
          <w:rFonts w:ascii="Book Antiqua" w:eastAsia="Book Antiqua" w:hAnsi="Book Antiqua" w:cs="Book Antiqua"/>
        </w:rPr>
        <w:t>Grade C (Good): C</w:t>
      </w:r>
    </w:p>
    <w:p w:rsidR="00F16F33" w:rsidRDefault="00694FFC">
      <w:pPr>
        <w:spacing w:line="360" w:lineRule="auto"/>
        <w:jc w:val="both"/>
      </w:pPr>
      <w:r>
        <w:rPr>
          <w:rFonts w:ascii="Book Antiqua" w:eastAsia="Book Antiqua" w:hAnsi="Book Antiqua" w:cs="Book Antiqua"/>
        </w:rPr>
        <w:t>Grade D (Fair): 0</w:t>
      </w:r>
    </w:p>
    <w:p w:rsidR="00F16F33" w:rsidRDefault="00694FFC">
      <w:pPr>
        <w:spacing w:line="360" w:lineRule="auto"/>
        <w:jc w:val="both"/>
      </w:pPr>
      <w:r>
        <w:rPr>
          <w:rFonts w:ascii="Book Antiqua" w:eastAsia="Book Antiqua" w:hAnsi="Book Antiqua" w:cs="Book Antiqua"/>
        </w:rPr>
        <w:t>Grade E (Poor): 0</w:t>
      </w:r>
    </w:p>
    <w:p w:rsidR="00F16F33" w:rsidRDefault="00F16F33">
      <w:pPr>
        <w:spacing w:line="360" w:lineRule="auto"/>
        <w:jc w:val="both"/>
      </w:pPr>
    </w:p>
    <w:p w:rsidR="00D71AEB" w:rsidRDefault="00694FFC">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Pham TTT, Viet Nam; Singh SA, India; Wang K,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Xu</w:t>
      </w:r>
      <w:proofErr w:type="spellEnd"/>
      <w:r>
        <w:rPr>
          <w:rFonts w:ascii="Book Antiqua" w:eastAsia="宋体" w:hAnsi="Book Antiqua" w:cs="Book Antiqua" w:hint="eastAsia"/>
          <w:bCs/>
          <w:color w:val="000000"/>
          <w:lang w:eastAsia="zh-CN"/>
        </w:rPr>
        <w:t xml:space="preserve"> ZH</w:t>
      </w:r>
    </w:p>
    <w:p w:rsidR="00D71AEB" w:rsidRDefault="00D71AEB">
      <w:pPr>
        <w:rPr>
          <w:rFonts w:ascii="Book Antiqua" w:eastAsia="宋体" w:hAnsi="Book Antiqua" w:cs="Book Antiqua"/>
          <w:bCs/>
          <w:color w:val="000000"/>
          <w:lang w:eastAsia="zh-CN"/>
        </w:rPr>
      </w:pPr>
      <w:r>
        <w:rPr>
          <w:rFonts w:ascii="Book Antiqua" w:eastAsia="宋体" w:hAnsi="Book Antiqua" w:cs="Book Antiqua"/>
          <w:bCs/>
          <w:color w:val="000000"/>
          <w:lang w:eastAsia="zh-CN"/>
        </w:rPr>
        <w:br w:type="page"/>
      </w: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r>
        <w:rPr>
          <w:rFonts w:ascii="Book Antiqua" w:hAnsi="Book Antiqua"/>
          <w:noProof/>
          <w:lang w:eastAsia="zh-CN"/>
        </w:rPr>
        <w:drawing>
          <wp:inline distT="0" distB="0" distL="0" distR="0" wp14:anchorId="408C9A75" wp14:editId="6D0E5B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71AEB" w:rsidRDefault="00D71AEB" w:rsidP="00D71AEB">
      <w:pPr>
        <w:jc w:val="center"/>
        <w:rPr>
          <w:rFonts w:ascii="Book Antiqua" w:hAnsi="Book Antiqua"/>
        </w:rPr>
      </w:pPr>
    </w:p>
    <w:p w:rsidR="00D71AEB" w:rsidRPr="00763D22" w:rsidRDefault="00D71AEB" w:rsidP="00D71AE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D71AEB" w:rsidRPr="00763D22" w:rsidRDefault="00D71AEB" w:rsidP="00D71A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71AEB" w:rsidRPr="00763D22" w:rsidRDefault="00D71AEB" w:rsidP="00D71A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71AEB" w:rsidRPr="00763D22" w:rsidRDefault="00D71AEB" w:rsidP="00D71A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71AEB" w:rsidRPr="00763D22" w:rsidRDefault="00D71AEB" w:rsidP="00D71A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71AEB" w:rsidRPr="00763D22" w:rsidRDefault="00D71AEB" w:rsidP="00D71AEB">
      <w:pPr>
        <w:jc w:val="center"/>
        <w:rPr>
          <w:rFonts w:ascii="Book Antiqua" w:hAnsi="Book Antiqua"/>
        </w:rPr>
      </w:pPr>
      <w:r w:rsidRPr="00763D22">
        <w:rPr>
          <w:rFonts w:ascii="Book Antiqua" w:eastAsia="TimesNewRomanPSMT" w:hAnsi="Book Antiqua" w:cs="Garamond"/>
          <w:color w:val="D56400"/>
          <w:sz w:val="28"/>
          <w:szCs w:val="28"/>
        </w:rPr>
        <w:t>https://www.wjgnet.com</w:t>
      </w: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r>
        <w:rPr>
          <w:rFonts w:ascii="Book Antiqua" w:hAnsi="Book Antiqua"/>
          <w:noProof/>
          <w:lang w:eastAsia="zh-CN"/>
        </w:rPr>
        <w:drawing>
          <wp:inline distT="0" distB="0" distL="0" distR="0" wp14:anchorId="5ADA7939" wp14:editId="0A6973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Default="00D71AEB" w:rsidP="00D71AEB">
      <w:pPr>
        <w:jc w:val="center"/>
        <w:rPr>
          <w:rFonts w:ascii="Book Antiqua" w:hAnsi="Book Antiqua"/>
        </w:rPr>
      </w:pPr>
    </w:p>
    <w:p w:rsidR="00D71AEB" w:rsidRPr="00763D22" w:rsidRDefault="00D71AEB" w:rsidP="00D71AEB">
      <w:pPr>
        <w:jc w:val="right"/>
        <w:rPr>
          <w:rFonts w:ascii="Book Antiqua" w:hAnsi="Book Antiqua"/>
          <w:color w:val="000000" w:themeColor="text1"/>
        </w:rPr>
      </w:pPr>
    </w:p>
    <w:p w:rsidR="00D71AEB" w:rsidRPr="00763D22" w:rsidRDefault="00D71AEB" w:rsidP="00D71AE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F16F33" w:rsidRPr="00D71AEB" w:rsidRDefault="00F16F33">
      <w:pPr>
        <w:spacing w:line="360" w:lineRule="auto"/>
        <w:jc w:val="both"/>
        <w:rPr>
          <w:rFonts w:eastAsia="宋体"/>
          <w:lang w:eastAsia="zh-CN"/>
        </w:rPr>
      </w:pPr>
    </w:p>
    <w:sectPr w:rsidR="00F16F33" w:rsidRPr="00D71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12" w:rsidRDefault="00670D12">
      <w:r>
        <w:separator/>
      </w:r>
    </w:p>
  </w:endnote>
  <w:endnote w:type="continuationSeparator" w:id="0">
    <w:p w:rsidR="00670D12" w:rsidRDefault="0067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68964885"/>
    </w:sdtPr>
    <w:sdtEndPr/>
    <w:sdtContent>
      <w:sdt>
        <w:sdtPr>
          <w:rPr>
            <w:rFonts w:ascii="Book Antiqua" w:hAnsi="Book Antiqua"/>
            <w:sz w:val="24"/>
            <w:szCs w:val="24"/>
          </w:rPr>
          <w:id w:val="-1769616900"/>
        </w:sdtPr>
        <w:sdtEndPr/>
        <w:sdtContent>
          <w:p w:rsidR="00F16F33" w:rsidRDefault="00694FFC">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B73FC">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B73FC">
              <w:rPr>
                <w:rFonts w:ascii="Book Antiqua" w:hAnsi="Book Antiqua"/>
                <w:b/>
                <w:bCs/>
                <w:noProof/>
                <w:sz w:val="24"/>
                <w:szCs w:val="24"/>
              </w:rPr>
              <w:t>10</w:t>
            </w:r>
            <w:r>
              <w:rPr>
                <w:rFonts w:ascii="Book Antiqua" w:hAnsi="Book Antiqua"/>
                <w:b/>
                <w:bCs/>
                <w:sz w:val="24"/>
                <w:szCs w:val="24"/>
              </w:rPr>
              <w:fldChar w:fldCharType="end"/>
            </w:r>
          </w:p>
        </w:sdtContent>
      </w:sdt>
    </w:sdtContent>
  </w:sdt>
  <w:p w:rsidR="00F16F33" w:rsidRDefault="00F16F33">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12" w:rsidRDefault="00670D12">
      <w:r>
        <w:separator/>
      </w:r>
    </w:p>
  </w:footnote>
  <w:footnote w:type="continuationSeparator" w:id="0">
    <w:p w:rsidR="00670D12" w:rsidRDefault="0067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42A8F"/>
    <w:rsid w:val="000431EE"/>
    <w:rsid w:val="000F48A9"/>
    <w:rsid w:val="000F7934"/>
    <w:rsid w:val="00140C7C"/>
    <w:rsid w:val="001712E2"/>
    <w:rsid w:val="00192C14"/>
    <w:rsid w:val="00222444"/>
    <w:rsid w:val="00295B50"/>
    <w:rsid w:val="00342811"/>
    <w:rsid w:val="00393C02"/>
    <w:rsid w:val="003E4C5B"/>
    <w:rsid w:val="004150B1"/>
    <w:rsid w:val="00417359"/>
    <w:rsid w:val="005B499C"/>
    <w:rsid w:val="00651295"/>
    <w:rsid w:val="00670D12"/>
    <w:rsid w:val="00683716"/>
    <w:rsid w:val="00692A7C"/>
    <w:rsid w:val="00694FFC"/>
    <w:rsid w:val="006B1337"/>
    <w:rsid w:val="006C323D"/>
    <w:rsid w:val="006D5611"/>
    <w:rsid w:val="00700FFE"/>
    <w:rsid w:val="00762AD1"/>
    <w:rsid w:val="00775C26"/>
    <w:rsid w:val="007E3921"/>
    <w:rsid w:val="007F6046"/>
    <w:rsid w:val="008014B7"/>
    <w:rsid w:val="00833C3F"/>
    <w:rsid w:val="0095681D"/>
    <w:rsid w:val="009952BF"/>
    <w:rsid w:val="009C6367"/>
    <w:rsid w:val="00A56EAB"/>
    <w:rsid w:val="00A77B3E"/>
    <w:rsid w:val="00A80763"/>
    <w:rsid w:val="00AB7CC4"/>
    <w:rsid w:val="00B01AFE"/>
    <w:rsid w:val="00BC308E"/>
    <w:rsid w:val="00C10D94"/>
    <w:rsid w:val="00C259F8"/>
    <w:rsid w:val="00C33137"/>
    <w:rsid w:val="00CA2A55"/>
    <w:rsid w:val="00D21873"/>
    <w:rsid w:val="00D71AEB"/>
    <w:rsid w:val="00DB73FC"/>
    <w:rsid w:val="00E1641E"/>
    <w:rsid w:val="00EB1D0C"/>
    <w:rsid w:val="00EC4BCA"/>
    <w:rsid w:val="00F02CC1"/>
    <w:rsid w:val="00F16F33"/>
    <w:rsid w:val="00F357E0"/>
    <w:rsid w:val="00F640EC"/>
    <w:rsid w:val="00F73E94"/>
    <w:rsid w:val="00F81C45"/>
    <w:rsid w:val="081C47A3"/>
    <w:rsid w:val="19D03C45"/>
    <w:rsid w:val="368D2D90"/>
    <w:rsid w:val="50C214C1"/>
    <w:rsid w:val="7640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2">
    <w:name w:val="批注主题 Char"/>
    <w:basedOn w:val="Char"/>
    <w:link w:val="a6"/>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styleId="a8">
    <w:name w:val="Hyperlink"/>
    <w:basedOn w:val="a0"/>
    <w:rsid w:val="00C259F8"/>
    <w:rPr>
      <w:color w:val="0000FF" w:themeColor="hyperlink"/>
      <w:u w:val="single"/>
    </w:rPr>
  </w:style>
  <w:style w:type="paragraph" w:styleId="a9">
    <w:name w:val="Balloon Text"/>
    <w:basedOn w:val="a"/>
    <w:link w:val="Char3"/>
    <w:rsid w:val="009C6367"/>
    <w:rPr>
      <w:sz w:val="18"/>
      <w:szCs w:val="18"/>
    </w:rPr>
  </w:style>
  <w:style w:type="character" w:customStyle="1" w:styleId="Char3">
    <w:name w:val="批注框文本 Char"/>
    <w:basedOn w:val="a0"/>
    <w:link w:val="a9"/>
    <w:rsid w:val="009C6367"/>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2">
    <w:name w:val="批注主题 Char"/>
    <w:basedOn w:val="Char"/>
    <w:link w:val="a6"/>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styleId="a8">
    <w:name w:val="Hyperlink"/>
    <w:basedOn w:val="a0"/>
    <w:rsid w:val="00C259F8"/>
    <w:rPr>
      <w:color w:val="0000FF" w:themeColor="hyperlink"/>
      <w:u w:val="single"/>
    </w:rPr>
  </w:style>
  <w:style w:type="paragraph" w:styleId="a9">
    <w:name w:val="Balloon Text"/>
    <w:basedOn w:val="a"/>
    <w:link w:val="Char3"/>
    <w:rsid w:val="009C6367"/>
    <w:rPr>
      <w:sz w:val="18"/>
      <w:szCs w:val="18"/>
    </w:rPr>
  </w:style>
  <w:style w:type="character" w:customStyle="1" w:styleId="Char3">
    <w:name w:val="批注框文本 Char"/>
    <w:basedOn w:val="a0"/>
    <w:link w:val="a9"/>
    <w:rsid w:val="009C6367"/>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8A22-7BF4-4FA4-84B7-52F9EE9A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1576</Words>
  <Characters>8986</Characters>
  <Application>Microsoft Office Word</Application>
  <DocSecurity>0</DocSecurity>
  <Lines>74</Lines>
  <Paragraphs>21</Paragraphs>
  <ScaleCrop>false</ScaleCrop>
  <Company>HP</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Pasta</dc:creator>
  <cp:lastModifiedBy>HP</cp:lastModifiedBy>
  <cp:revision>31</cp:revision>
  <dcterms:created xsi:type="dcterms:W3CDTF">2023-11-07T09:03:00Z</dcterms:created>
  <dcterms:modified xsi:type="dcterms:W3CDTF">2023-12-07T06:32:00Z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F54D83C05EC548879736A60A51B28A42_12</vt:lpwstr>
  </property>
</Properties>
</file>