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49E1" w:rsidRPr="00291603" w:rsidRDefault="007449E1" w:rsidP="00500F24">
      <w:pPr>
        <w:spacing w:after="0" w:line="360" w:lineRule="auto"/>
        <w:jc w:val="both"/>
        <w:rPr>
          <w:rFonts w:ascii="Book Antiqua" w:hAnsi="Book Antiqua" w:cs="Tahoma"/>
          <w:b/>
          <w:sz w:val="24"/>
          <w:szCs w:val="24"/>
        </w:rPr>
      </w:pPr>
      <w:bookmarkStart w:id="0" w:name="OLE_LINK328"/>
      <w:bookmarkStart w:id="1" w:name="OLE_LINK329"/>
      <w:bookmarkStart w:id="2" w:name="OLE_LINK339"/>
      <w:r w:rsidRPr="00291603">
        <w:rPr>
          <w:rFonts w:ascii="Book Antiqua" w:hAnsi="Book Antiqua" w:cs="Tahoma"/>
          <w:b/>
          <w:sz w:val="24"/>
          <w:szCs w:val="24"/>
        </w:rPr>
        <w:t>Name of journal: World Journal of Clinical Cases</w:t>
      </w:r>
    </w:p>
    <w:p w:rsidR="007449E1" w:rsidRPr="00291603" w:rsidRDefault="007449E1" w:rsidP="00500F24">
      <w:pPr>
        <w:spacing w:after="0" w:line="360" w:lineRule="auto"/>
        <w:jc w:val="both"/>
        <w:rPr>
          <w:rFonts w:ascii="Book Antiqua" w:hAnsi="Book Antiqua" w:cs="Tahoma"/>
          <w:b/>
          <w:sz w:val="24"/>
          <w:szCs w:val="24"/>
          <w:lang w:eastAsia="zh-CN"/>
        </w:rPr>
      </w:pPr>
      <w:bookmarkStart w:id="3" w:name="OLE_LINK298"/>
      <w:bookmarkStart w:id="4" w:name="OLE_LINK299"/>
      <w:r w:rsidRPr="00291603">
        <w:rPr>
          <w:rFonts w:ascii="Book Antiqua" w:hAnsi="Book Antiqua" w:cs="Tahoma"/>
          <w:b/>
          <w:sz w:val="24"/>
          <w:szCs w:val="24"/>
        </w:rPr>
        <w:t>ESPS Manuscript NO:</w:t>
      </w:r>
      <w:bookmarkEnd w:id="3"/>
      <w:bookmarkEnd w:id="4"/>
      <w:r w:rsidRPr="00291603">
        <w:rPr>
          <w:rFonts w:ascii="Book Antiqua" w:hAnsi="Book Antiqua" w:cs="Tahoma"/>
          <w:b/>
          <w:sz w:val="24"/>
          <w:szCs w:val="24"/>
        </w:rPr>
        <w:t xml:space="preserve"> </w:t>
      </w:r>
      <w:r w:rsidRPr="00291603">
        <w:rPr>
          <w:rFonts w:ascii="Book Antiqua" w:hAnsi="Book Antiqua" w:cs="Tahoma"/>
          <w:b/>
          <w:sz w:val="24"/>
          <w:szCs w:val="24"/>
          <w:lang w:eastAsia="zh-CN"/>
        </w:rPr>
        <w:t>8853</w:t>
      </w:r>
    </w:p>
    <w:p w:rsidR="007449E1" w:rsidRPr="00291603" w:rsidRDefault="007449E1" w:rsidP="00500F24">
      <w:pPr>
        <w:spacing w:after="0" w:line="360" w:lineRule="auto"/>
        <w:jc w:val="both"/>
        <w:rPr>
          <w:rFonts w:ascii="Book Antiqua" w:hAnsi="Book Antiqua" w:cs="Arial"/>
          <w:b/>
          <w:bCs/>
          <w:sz w:val="24"/>
          <w:szCs w:val="24"/>
          <w:lang w:eastAsia="zh-CN"/>
        </w:rPr>
      </w:pPr>
      <w:r w:rsidRPr="00291603">
        <w:rPr>
          <w:rFonts w:ascii="Book Antiqua" w:hAnsi="Book Antiqua" w:cs="Tahoma"/>
          <w:b/>
          <w:sz w:val="24"/>
          <w:szCs w:val="24"/>
        </w:rPr>
        <w:t xml:space="preserve">Columns: </w:t>
      </w:r>
      <w:r w:rsidRPr="00291603">
        <w:rPr>
          <w:rFonts w:ascii="Book Antiqua" w:hAnsi="Book Antiqua" w:cs="Arial"/>
          <w:b/>
          <w:bCs/>
          <w:sz w:val="24"/>
          <w:szCs w:val="24"/>
          <w:lang w:eastAsia="zh-CN"/>
        </w:rPr>
        <w:t>CASE REPORT</w:t>
      </w:r>
    </w:p>
    <w:p w:rsidR="00500F24" w:rsidRPr="00291603" w:rsidRDefault="00500F24" w:rsidP="00500F24">
      <w:pPr>
        <w:spacing w:after="0" w:line="360" w:lineRule="auto"/>
        <w:jc w:val="both"/>
        <w:rPr>
          <w:rFonts w:ascii="Book Antiqua" w:hAnsi="Book Antiqua" w:cs="Arial"/>
          <w:b/>
          <w:bCs/>
          <w:sz w:val="24"/>
          <w:szCs w:val="24"/>
          <w:lang w:eastAsia="zh-CN"/>
        </w:rPr>
      </w:pPr>
    </w:p>
    <w:bookmarkEnd w:id="0"/>
    <w:bookmarkEnd w:id="1"/>
    <w:bookmarkEnd w:id="2"/>
    <w:p w:rsidR="00593509" w:rsidRPr="00291603" w:rsidRDefault="00593509" w:rsidP="00500F24">
      <w:pPr>
        <w:pStyle w:val="a4"/>
        <w:spacing w:line="360" w:lineRule="auto"/>
        <w:jc w:val="both"/>
        <w:rPr>
          <w:rFonts w:ascii="Book Antiqua" w:hAnsi="Book Antiqua"/>
          <w:sz w:val="24"/>
          <w:szCs w:val="24"/>
          <w:lang w:val="en-US"/>
        </w:rPr>
      </w:pPr>
      <w:r w:rsidRPr="00291603">
        <w:rPr>
          <w:rFonts w:ascii="Book Antiqua" w:hAnsi="Book Antiqua"/>
          <w:sz w:val="24"/>
          <w:szCs w:val="24"/>
          <w:lang w:val="en-US"/>
        </w:rPr>
        <w:t xml:space="preserve">Actinic </w:t>
      </w:r>
      <w:proofErr w:type="spellStart"/>
      <w:r w:rsidRPr="00291603">
        <w:rPr>
          <w:rFonts w:ascii="Book Antiqua" w:hAnsi="Book Antiqua"/>
          <w:sz w:val="24"/>
          <w:szCs w:val="24"/>
          <w:lang w:val="en-US"/>
        </w:rPr>
        <w:t>prurigo</w:t>
      </w:r>
      <w:proofErr w:type="spellEnd"/>
      <w:r w:rsidRPr="00291603">
        <w:rPr>
          <w:rFonts w:ascii="Book Antiqua" w:hAnsi="Book Antiqua"/>
          <w:sz w:val="24"/>
          <w:szCs w:val="24"/>
          <w:lang w:val="en-US"/>
        </w:rPr>
        <w:t xml:space="preserve"> on the lip: </w:t>
      </w:r>
      <w:r w:rsidR="005413D5" w:rsidRPr="00291603">
        <w:rPr>
          <w:rFonts w:ascii="Book Antiqua" w:hAnsi="Book Antiqua"/>
          <w:sz w:val="24"/>
          <w:szCs w:val="24"/>
          <w:lang w:val="en-US"/>
        </w:rPr>
        <w:t>T</w:t>
      </w:r>
      <w:r w:rsidRPr="00291603">
        <w:rPr>
          <w:rFonts w:ascii="Book Antiqua" w:hAnsi="Book Antiqua"/>
          <w:sz w:val="24"/>
          <w:szCs w:val="24"/>
          <w:lang w:val="en-US"/>
        </w:rPr>
        <w:t>wo cases report</w:t>
      </w:r>
    </w:p>
    <w:p w:rsidR="00593509" w:rsidRPr="00291603" w:rsidRDefault="00593509" w:rsidP="00500F24">
      <w:pPr>
        <w:pStyle w:val="a4"/>
        <w:spacing w:line="360" w:lineRule="auto"/>
        <w:jc w:val="both"/>
        <w:rPr>
          <w:rFonts w:ascii="Book Antiqua" w:hAnsi="Book Antiqua"/>
          <w:sz w:val="24"/>
          <w:szCs w:val="24"/>
          <w:lang w:val="en-US"/>
        </w:rPr>
      </w:pPr>
    </w:p>
    <w:p w:rsidR="00593509" w:rsidRPr="00291603" w:rsidRDefault="00593509" w:rsidP="00500F24">
      <w:pPr>
        <w:pStyle w:val="a4"/>
        <w:spacing w:line="360" w:lineRule="auto"/>
        <w:jc w:val="both"/>
        <w:rPr>
          <w:rFonts w:ascii="Book Antiqua" w:hAnsi="Book Antiqua"/>
          <w:sz w:val="24"/>
          <w:szCs w:val="24"/>
          <w:lang w:val="en-US"/>
        </w:rPr>
      </w:pPr>
      <w:proofErr w:type="gramStart"/>
      <w:r w:rsidRPr="00291603">
        <w:rPr>
          <w:rFonts w:ascii="Book Antiqua" w:hAnsi="Book Antiqua"/>
          <w:sz w:val="24"/>
          <w:szCs w:val="24"/>
          <w:lang w:val="en-US"/>
        </w:rPr>
        <w:t xml:space="preserve">Miranda AMO </w:t>
      </w:r>
      <w:r w:rsidR="00183564" w:rsidRPr="00291603">
        <w:rPr>
          <w:rFonts w:ascii="Book Antiqua" w:hAnsi="Book Antiqua"/>
          <w:i/>
          <w:sz w:val="24"/>
          <w:szCs w:val="24"/>
          <w:lang w:val="en-US"/>
        </w:rPr>
        <w:t>et al</w:t>
      </w:r>
      <w:r w:rsidRPr="00291603">
        <w:rPr>
          <w:rFonts w:ascii="Book Antiqua" w:hAnsi="Book Antiqua"/>
          <w:sz w:val="24"/>
          <w:szCs w:val="24"/>
          <w:lang w:val="en-US"/>
        </w:rPr>
        <w:t>.</w:t>
      </w:r>
      <w:proofErr w:type="gramEnd"/>
      <w:r w:rsidRPr="00291603">
        <w:rPr>
          <w:rFonts w:ascii="Book Antiqua" w:hAnsi="Book Antiqua"/>
          <w:sz w:val="24"/>
          <w:szCs w:val="24"/>
          <w:lang w:val="en-US"/>
        </w:rPr>
        <w:t xml:space="preserve"> Two cases of actinic </w:t>
      </w:r>
      <w:proofErr w:type="spellStart"/>
      <w:r w:rsidRPr="00291603">
        <w:rPr>
          <w:rFonts w:ascii="Book Antiqua" w:hAnsi="Book Antiqua"/>
          <w:sz w:val="24"/>
          <w:szCs w:val="24"/>
          <w:lang w:val="en-US"/>
        </w:rPr>
        <w:t>prurigo</w:t>
      </w:r>
      <w:proofErr w:type="spellEnd"/>
    </w:p>
    <w:p w:rsidR="00593509" w:rsidRPr="00291603" w:rsidRDefault="00593509" w:rsidP="00500F24">
      <w:pPr>
        <w:pStyle w:val="a4"/>
        <w:spacing w:line="360" w:lineRule="auto"/>
        <w:jc w:val="both"/>
        <w:rPr>
          <w:rFonts w:ascii="Book Antiqua" w:hAnsi="Book Antiqua"/>
          <w:sz w:val="24"/>
          <w:szCs w:val="24"/>
          <w:lang w:val="en-US"/>
        </w:rPr>
      </w:pPr>
    </w:p>
    <w:p w:rsidR="00593509" w:rsidRPr="00291603" w:rsidRDefault="00593509" w:rsidP="00500F24">
      <w:pPr>
        <w:pStyle w:val="a4"/>
        <w:spacing w:line="360" w:lineRule="auto"/>
        <w:jc w:val="both"/>
        <w:rPr>
          <w:rFonts w:ascii="Book Antiqua" w:hAnsi="Book Antiqua"/>
          <w:sz w:val="24"/>
          <w:szCs w:val="24"/>
        </w:rPr>
      </w:pPr>
      <w:r w:rsidRPr="00291603">
        <w:rPr>
          <w:rFonts w:ascii="Book Antiqua" w:hAnsi="Book Antiqua"/>
          <w:sz w:val="24"/>
          <w:szCs w:val="24"/>
        </w:rPr>
        <w:t>Ana MO Miranda, Thiago M Ferrari, Juliana T Werneck, Arley Silva Junior, Karin S Cunha, Eliane P Dias</w:t>
      </w:r>
    </w:p>
    <w:p w:rsidR="00593509" w:rsidRPr="00291603" w:rsidRDefault="00593509" w:rsidP="00500F24">
      <w:pPr>
        <w:pStyle w:val="a4"/>
        <w:spacing w:line="360" w:lineRule="auto"/>
        <w:jc w:val="both"/>
        <w:rPr>
          <w:rFonts w:ascii="Book Antiqua" w:hAnsi="Book Antiqua"/>
          <w:sz w:val="24"/>
          <w:szCs w:val="24"/>
        </w:rPr>
      </w:pPr>
    </w:p>
    <w:p w:rsidR="00593509" w:rsidRPr="00291603" w:rsidRDefault="00593509" w:rsidP="00500F24">
      <w:pPr>
        <w:pStyle w:val="a4"/>
        <w:spacing w:line="360" w:lineRule="auto"/>
        <w:jc w:val="both"/>
        <w:rPr>
          <w:rFonts w:ascii="Book Antiqua" w:hAnsi="Book Antiqua"/>
          <w:sz w:val="24"/>
          <w:szCs w:val="24"/>
        </w:rPr>
      </w:pPr>
      <w:r w:rsidRPr="00291603">
        <w:rPr>
          <w:rFonts w:ascii="Book Antiqua" w:hAnsi="Book Antiqua"/>
          <w:b/>
          <w:sz w:val="24"/>
          <w:szCs w:val="24"/>
        </w:rPr>
        <w:t xml:space="preserve">Ana MO Miranda, Thiago M Ferrari, Juliana T Werneck, Arley Silva Junior, Karin SG Cunha, Eliane P Dias, </w:t>
      </w:r>
      <w:r w:rsidRPr="00291603">
        <w:rPr>
          <w:rFonts w:ascii="Book Antiqua" w:hAnsi="Book Antiqua"/>
          <w:sz w:val="24"/>
          <w:szCs w:val="24"/>
        </w:rPr>
        <w:t>Department of Pathology, Federal Fluminense University,</w:t>
      </w:r>
      <w:r w:rsidR="00A633F5" w:rsidRPr="00291603">
        <w:rPr>
          <w:rFonts w:ascii="Book Antiqua" w:hAnsi="Book Antiqua"/>
          <w:sz w:val="24"/>
          <w:szCs w:val="24"/>
        </w:rPr>
        <w:t xml:space="preserve"> </w:t>
      </w:r>
      <w:r w:rsidRPr="00291603">
        <w:rPr>
          <w:rFonts w:ascii="Book Antiqua" w:hAnsi="Book Antiqua"/>
          <w:sz w:val="24"/>
          <w:szCs w:val="24"/>
        </w:rPr>
        <w:t>Niteroi, Rio de Janeiro</w:t>
      </w:r>
      <w:r w:rsidR="00A633F5" w:rsidRPr="00291603">
        <w:rPr>
          <w:rFonts w:ascii="Book Antiqua" w:hAnsi="Book Antiqua"/>
          <w:sz w:val="24"/>
          <w:szCs w:val="24"/>
          <w:lang w:eastAsia="zh-CN"/>
        </w:rPr>
        <w:t xml:space="preserve"> 24220-008</w:t>
      </w:r>
      <w:r w:rsidRPr="00291603">
        <w:rPr>
          <w:rFonts w:ascii="Book Antiqua" w:hAnsi="Book Antiqua"/>
          <w:sz w:val="24"/>
          <w:szCs w:val="24"/>
        </w:rPr>
        <w:t>, Brazil</w:t>
      </w:r>
    </w:p>
    <w:p w:rsidR="00593509" w:rsidRPr="00291603" w:rsidRDefault="00593509" w:rsidP="00500F24">
      <w:pPr>
        <w:pStyle w:val="a4"/>
        <w:spacing w:line="360" w:lineRule="auto"/>
        <w:jc w:val="both"/>
        <w:rPr>
          <w:rFonts w:ascii="Book Antiqua" w:hAnsi="Book Antiqua"/>
          <w:sz w:val="24"/>
          <w:szCs w:val="24"/>
        </w:rPr>
      </w:pPr>
    </w:p>
    <w:p w:rsidR="00593509" w:rsidRPr="00291603" w:rsidRDefault="00593509" w:rsidP="00500F24">
      <w:pPr>
        <w:pStyle w:val="a4"/>
        <w:spacing w:line="360" w:lineRule="auto"/>
        <w:jc w:val="both"/>
        <w:rPr>
          <w:rFonts w:ascii="Book Antiqua" w:eastAsia="Arial Unicode MS" w:hAnsi="Book Antiqua"/>
          <w:sz w:val="24"/>
          <w:szCs w:val="24"/>
          <w:lang w:val="en-US"/>
        </w:rPr>
      </w:pPr>
      <w:r w:rsidRPr="00291603">
        <w:rPr>
          <w:rFonts w:ascii="Book Antiqua" w:hAnsi="Book Antiqua"/>
          <w:b/>
          <w:sz w:val="24"/>
          <w:szCs w:val="24"/>
          <w:lang w:val="en-US"/>
        </w:rPr>
        <w:t xml:space="preserve">Author contributions:  </w:t>
      </w:r>
      <w:r w:rsidRPr="00291603">
        <w:rPr>
          <w:rFonts w:ascii="Book Antiqua" w:hAnsi="Book Antiqua"/>
          <w:sz w:val="24"/>
          <w:szCs w:val="24"/>
          <w:lang w:val="en-US"/>
        </w:rPr>
        <w:t xml:space="preserve">Ana MO Miranda, </w:t>
      </w:r>
      <w:proofErr w:type="spellStart"/>
      <w:r w:rsidRPr="00291603">
        <w:rPr>
          <w:rFonts w:ascii="Book Antiqua" w:hAnsi="Book Antiqua"/>
          <w:sz w:val="24"/>
          <w:szCs w:val="24"/>
          <w:lang w:val="en-US"/>
        </w:rPr>
        <w:t>Thiago</w:t>
      </w:r>
      <w:proofErr w:type="spellEnd"/>
      <w:r w:rsidRPr="00291603">
        <w:rPr>
          <w:rFonts w:ascii="Book Antiqua" w:hAnsi="Book Antiqua"/>
          <w:sz w:val="24"/>
          <w:szCs w:val="24"/>
          <w:lang w:val="en-US"/>
        </w:rPr>
        <w:t xml:space="preserve"> M Ferrari, Juliana T </w:t>
      </w:r>
      <w:proofErr w:type="spellStart"/>
      <w:r w:rsidRPr="00291603">
        <w:rPr>
          <w:rFonts w:ascii="Book Antiqua" w:hAnsi="Book Antiqua"/>
          <w:sz w:val="24"/>
          <w:szCs w:val="24"/>
          <w:lang w:val="en-US"/>
        </w:rPr>
        <w:t>Werneck</w:t>
      </w:r>
      <w:proofErr w:type="spellEnd"/>
      <w:r w:rsidRPr="00291603">
        <w:rPr>
          <w:rFonts w:ascii="Book Antiqua" w:hAnsi="Book Antiqua"/>
          <w:sz w:val="24"/>
          <w:szCs w:val="24"/>
          <w:lang w:val="en-US"/>
        </w:rPr>
        <w:t xml:space="preserve">, </w:t>
      </w:r>
      <w:proofErr w:type="spellStart"/>
      <w:r w:rsidRPr="00291603">
        <w:rPr>
          <w:rFonts w:ascii="Book Antiqua" w:hAnsi="Book Antiqua"/>
          <w:sz w:val="24"/>
          <w:szCs w:val="24"/>
          <w:lang w:val="en-US"/>
        </w:rPr>
        <w:t>Arley</w:t>
      </w:r>
      <w:proofErr w:type="spellEnd"/>
      <w:r w:rsidRPr="00291603">
        <w:rPr>
          <w:rFonts w:ascii="Book Antiqua" w:hAnsi="Book Antiqua"/>
          <w:sz w:val="24"/>
          <w:szCs w:val="24"/>
          <w:lang w:val="en-US"/>
        </w:rPr>
        <w:t xml:space="preserve"> Silva Junior patient care; Ana MO Miranda and </w:t>
      </w:r>
      <w:proofErr w:type="spellStart"/>
      <w:r w:rsidRPr="00291603">
        <w:rPr>
          <w:rFonts w:ascii="Book Antiqua" w:hAnsi="Book Antiqua"/>
          <w:sz w:val="24"/>
          <w:szCs w:val="24"/>
          <w:lang w:val="en-US"/>
        </w:rPr>
        <w:t>Thiago</w:t>
      </w:r>
      <w:proofErr w:type="spellEnd"/>
      <w:r w:rsidRPr="00291603">
        <w:rPr>
          <w:rFonts w:ascii="Book Antiqua" w:hAnsi="Book Antiqua"/>
          <w:sz w:val="24"/>
          <w:szCs w:val="24"/>
          <w:lang w:val="en-US"/>
        </w:rPr>
        <w:t xml:space="preserve"> M Ferrari collected the patient’s clinical data and wrote the paper; Ana MO Miranda and </w:t>
      </w:r>
      <w:proofErr w:type="spellStart"/>
      <w:r w:rsidRPr="00291603">
        <w:rPr>
          <w:rFonts w:ascii="Book Antiqua" w:hAnsi="Book Antiqua"/>
          <w:sz w:val="24"/>
          <w:szCs w:val="24"/>
          <w:lang w:val="en-US"/>
        </w:rPr>
        <w:t>Eliane</w:t>
      </w:r>
      <w:proofErr w:type="spellEnd"/>
      <w:r w:rsidRPr="00291603">
        <w:rPr>
          <w:rFonts w:ascii="Book Antiqua" w:hAnsi="Book Antiqua"/>
          <w:sz w:val="24"/>
          <w:szCs w:val="24"/>
          <w:lang w:val="en-US"/>
        </w:rPr>
        <w:t xml:space="preserve"> P Dias designed the report; Karin SG Cunha and Juliana T </w:t>
      </w:r>
      <w:proofErr w:type="spellStart"/>
      <w:r w:rsidRPr="00291603">
        <w:rPr>
          <w:rFonts w:ascii="Book Antiqua" w:hAnsi="Book Antiqua"/>
          <w:sz w:val="24"/>
          <w:szCs w:val="24"/>
          <w:lang w:val="en-US"/>
        </w:rPr>
        <w:t>Werneck</w:t>
      </w:r>
      <w:proofErr w:type="spellEnd"/>
      <w:r w:rsidRPr="00291603">
        <w:rPr>
          <w:rFonts w:ascii="Book Antiqua" w:hAnsi="Book Antiqua"/>
          <w:sz w:val="24"/>
          <w:szCs w:val="24"/>
          <w:lang w:val="en-US"/>
        </w:rPr>
        <w:t xml:space="preserve"> translating the paper; Karin SG Cunha and </w:t>
      </w:r>
      <w:proofErr w:type="spellStart"/>
      <w:r w:rsidRPr="00291603">
        <w:rPr>
          <w:rFonts w:ascii="Book Antiqua" w:hAnsi="Book Antiqua"/>
          <w:sz w:val="24"/>
          <w:szCs w:val="24"/>
          <w:lang w:val="en-US"/>
        </w:rPr>
        <w:t>Eliane</w:t>
      </w:r>
      <w:proofErr w:type="spellEnd"/>
      <w:r w:rsidRPr="00291603">
        <w:rPr>
          <w:rFonts w:ascii="Book Antiqua" w:hAnsi="Book Antiqua"/>
          <w:sz w:val="24"/>
          <w:szCs w:val="24"/>
          <w:lang w:val="en-US"/>
        </w:rPr>
        <w:t xml:space="preserve"> P Dias</w:t>
      </w:r>
      <w:r w:rsidRPr="00291603">
        <w:rPr>
          <w:rFonts w:ascii="Book Antiqua" w:eastAsia="Arial Unicode MS" w:hAnsi="Book Antiqua"/>
          <w:sz w:val="24"/>
          <w:szCs w:val="24"/>
          <w:lang w:val="en-US"/>
        </w:rPr>
        <w:t xml:space="preserve"> drafting the article, revising it critically for important intellectual content and final approval of the version to be published.</w:t>
      </w:r>
    </w:p>
    <w:p w:rsidR="00593509" w:rsidRPr="00291603" w:rsidRDefault="00593509" w:rsidP="00500F24">
      <w:pPr>
        <w:pStyle w:val="a4"/>
        <w:spacing w:line="360" w:lineRule="auto"/>
        <w:jc w:val="both"/>
        <w:rPr>
          <w:rFonts w:ascii="Book Antiqua" w:eastAsia="Arial Unicode MS" w:hAnsi="Book Antiqua"/>
          <w:sz w:val="24"/>
          <w:szCs w:val="24"/>
          <w:lang w:val="en-US"/>
        </w:rPr>
      </w:pPr>
    </w:p>
    <w:p w:rsidR="00593509" w:rsidRPr="00291603" w:rsidRDefault="00593509" w:rsidP="00500F24">
      <w:pPr>
        <w:tabs>
          <w:tab w:val="left" w:pos="3510"/>
        </w:tabs>
        <w:spacing w:after="0" w:line="360" w:lineRule="auto"/>
        <w:jc w:val="both"/>
        <w:rPr>
          <w:rFonts w:ascii="Book Antiqua" w:hAnsi="Book Antiqua" w:cs="Arial"/>
          <w:b/>
          <w:sz w:val="24"/>
          <w:szCs w:val="24"/>
          <w:lang w:val="en-US"/>
        </w:rPr>
      </w:pPr>
      <w:r w:rsidRPr="00291603">
        <w:rPr>
          <w:rFonts w:ascii="Book Antiqua" w:hAnsi="Book Antiqua" w:cs="Arial"/>
          <w:b/>
          <w:sz w:val="24"/>
          <w:szCs w:val="24"/>
          <w:lang w:val="en-US"/>
        </w:rPr>
        <w:t xml:space="preserve">Supported by </w:t>
      </w:r>
      <w:proofErr w:type="spellStart"/>
      <w:r w:rsidRPr="00291603">
        <w:rPr>
          <w:rFonts w:ascii="Book Antiqua" w:hAnsi="Book Antiqua" w:cs="Arial"/>
          <w:sz w:val="24"/>
          <w:szCs w:val="24"/>
          <w:lang w:val="en-US"/>
        </w:rPr>
        <w:t>CNPq</w:t>
      </w:r>
      <w:proofErr w:type="spellEnd"/>
      <w:r w:rsidRPr="00291603">
        <w:rPr>
          <w:rFonts w:ascii="Book Antiqua" w:hAnsi="Book Antiqua" w:cs="Arial"/>
          <w:sz w:val="24"/>
          <w:szCs w:val="24"/>
          <w:lang w:val="en-US"/>
        </w:rPr>
        <w:t xml:space="preserve"> </w:t>
      </w:r>
    </w:p>
    <w:p w:rsidR="00593509" w:rsidRPr="00291603" w:rsidRDefault="00593509" w:rsidP="00500F24">
      <w:pPr>
        <w:spacing w:after="0" w:line="360" w:lineRule="auto"/>
        <w:jc w:val="both"/>
        <w:rPr>
          <w:rFonts w:ascii="Book Antiqua" w:hAnsi="Book Antiqua" w:cs="Arial"/>
          <w:sz w:val="24"/>
          <w:szCs w:val="24"/>
          <w:lang w:val="en-US"/>
        </w:rPr>
      </w:pPr>
    </w:p>
    <w:p w:rsidR="00593509" w:rsidRPr="00291603" w:rsidRDefault="00593509" w:rsidP="00500F24">
      <w:pPr>
        <w:spacing w:after="0" w:line="360" w:lineRule="auto"/>
        <w:jc w:val="both"/>
        <w:rPr>
          <w:rFonts w:ascii="Book Antiqua" w:hAnsi="Book Antiqua" w:cs="Arial"/>
          <w:sz w:val="24"/>
          <w:szCs w:val="24"/>
          <w:lang w:val="en-US"/>
        </w:rPr>
      </w:pPr>
      <w:r w:rsidRPr="00291603">
        <w:rPr>
          <w:rFonts w:ascii="Book Antiqua" w:hAnsi="Book Antiqua" w:cs="Arial"/>
          <w:b/>
          <w:sz w:val="24"/>
          <w:szCs w:val="24"/>
          <w:lang w:val="en-US"/>
        </w:rPr>
        <w:t>Correspondence to:</w:t>
      </w:r>
      <w:r w:rsidRPr="00291603">
        <w:rPr>
          <w:rFonts w:ascii="Book Antiqua" w:hAnsi="Book Antiqua" w:cs="Arial"/>
          <w:sz w:val="24"/>
          <w:szCs w:val="24"/>
          <w:lang w:val="en-US"/>
        </w:rPr>
        <w:t xml:space="preserve"> </w:t>
      </w:r>
      <w:r w:rsidRPr="00291603">
        <w:rPr>
          <w:rFonts w:ascii="Book Antiqua" w:hAnsi="Book Antiqua" w:cs="Arial"/>
          <w:b/>
          <w:sz w:val="24"/>
          <w:szCs w:val="24"/>
          <w:lang w:val="en-US"/>
        </w:rPr>
        <w:t>Ana MO Miranda, PhD student</w:t>
      </w:r>
      <w:r w:rsidRPr="00291603">
        <w:rPr>
          <w:rFonts w:ascii="Book Antiqua" w:hAnsi="Book Antiqua" w:cs="Arial"/>
          <w:sz w:val="24"/>
          <w:szCs w:val="24"/>
          <w:lang w:val="en-US"/>
        </w:rPr>
        <w:t xml:space="preserve"> of Pathology,</w:t>
      </w:r>
      <w:r w:rsidR="004B4C7D" w:rsidRPr="00291603">
        <w:rPr>
          <w:rFonts w:ascii="Book Antiqua" w:hAnsi="Book Antiqua"/>
          <w:sz w:val="24"/>
          <w:szCs w:val="24"/>
        </w:rPr>
        <w:t xml:space="preserve"> Department of Pathology,</w:t>
      </w:r>
      <w:r w:rsidRPr="00291603">
        <w:rPr>
          <w:rFonts w:ascii="Book Antiqua" w:hAnsi="Book Antiqua" w:cs="Arial"/>
          <w:sz w:val="24"/>
          <w:szCs w:val="24"/>
          <w:lang w:val="en-US"/>
        </w:rPr>
        <w:t xml:space="preserve"> Federal </w:t>
      </w:r>
      <w:proofErr w:type="spellStart"/>
      <w:r w:rsidRPr="00291603">
        <w:rPr>
          <w:rFonts w:ascii="Book Antiqua" w:hAnsi="Book Antiqua" w:cs="Arial"/>
          <w:sz w:val="24"/>
          <w:szCs w:val="24"/>
          <w:lang w:val="en-US"/>
        </w:rPr>
        <w:t>Fluminense</w:t>
      </w:r>
      <w:proofErr w:type="spellEnd"/>
      <w:r w:rsidRPr="00291603">
        <w:rPr>
          <w:rFonts w:ascii="Book Antiqua" w:hAnsi="Book Antiqua" w:cs="Arial"/>
          <w:sz w:val="24"/>
          <w:szCs w:val="24"/>
          <w:lang w:val="en-US"/>
        </w:rPr>
        <w:t xml:space="preserve"> University, </w:t>
      </w:r>
      <w:r w:rsidR="00A633F5" w:rsidRPr="00291603">
        <w:rPr>
          <w:rFonts w:ascii="Book Antiqua" w:hAnsi="Book Antiqua"/>
          <w:sz w:val="24"/>
          <w:szCs w:val="24"/>
        </w:rPr>
        <w:t>9 - Icara</w:t>
      </w:r>
      <w:r w:rsidR="00A633F5" w:rsidRPr="00291603">
        <w:rPr>
          <w:rFonts w:ascii="Book Antiqua" w:hAnsi="Book Antiqua"/>
          <w:sz w:val="24"/>
          <w:szCs w:val="24"/>
          <w:lang w:eastAsia="zh-CN"/>
        </w:rPr>
        <w:t>i</w:t>
      </w:r>
      <w:r w:rsidR="00A633F5" w:rsidRPr="00291603">
        <w:rPr>
          <w:rFonts w:ascii="Book Antiqua" w:hAnsi="Book Antiqua"/>
          <w:sz w:val="24"/>
          <w:szCs w:val="24"/>
        </w:rPr>
        <w:t>,</w:t>
      </w:r>
      <w:r w:rsidR="00A633F5" w:rsidRPr="00291603">
        <w:rPr>
          <w:rFonts w:ascii="Book Antiqua" w:hAnsi="Book Antiqua"/>
          <w:sz w:val="24"/>
          <w:szCs w:val="24"/>
          <w:lang w:eastAsia="zh-CN"/>
        </w:rPr>
        <w:t xml:space="preserve"> </w:t>
      </w:r>
      <w:r w:rsidRPr="00291603">
        <w:rPr>
          <w:rFonts w:ascii="Book Antiqua" w:hAnsi="Book Antiqua" w:cs="Arial"/>
          <w:sz w:val="24"/>
          <w:szCs w:val="24"/>
          <w:lang w:val="en-US"/>
        </w:rPr>
        <w:t>Niteroi, Rio de Janeiro</w:t>
      </w:r>
      <w:r w:rsidR="00A633F5" w:rsidRPr="00291603">
        <w:rPr>
          <w:rFonts w:ascii="Book Antiqua" w:hAnsi="Book Antiqua" w:cs="Arial"/>
          <w:sz w:val="24"/>
          <w:szCs w:val="24"/>
          <w:lang w:val="en-US" w:eastAsia="zh-CN"/>
        </w:rPr>
        <w:t xml:space="preserve"> 24220-008</w:t>
      </w:r>
      <w:r w:rsidRPr="00291603">
        <w:rPr>
          <w:rFonts w:ascii="Book Antiqua" w:hAnsi="Book Antiqua" w:cs="Arial"/>
          <w:sz w:val="24"/>
          <w:szCs w:val="24"/>
          <w:lang w:val="en-US"/>
        </w:rPr>
        <w:t xml:space="preserve">, Brazil. </w:t>
      </w:r>
      <w:hyperlink r:id="rId8" w:history="1">
        <w:r w:rsidRPr="00291603">
          <w:rPr>
            <w:rStyle w:val="a7"/>
            <w:rFonts w:ascii="Book Antiqua" w:hAnsi="Book Antiqua" w:cs="Arial"/>
            <w:color w:val="auto"/>
            <w:sz w:val="24"/>
            <w:szCs w:val="24"/>
            <w:lang w:val="en-US"/>
          </w:rPr>
          <w:t>anamiranda3@hotmail.com</w:t>
        </w:r>
      </w:hyperlink>
      <w:r w:rsidRPr="00291603">
        <w:rPr>
          <w:rFonts w:ascii="Book Antiqua" w:hAnsi="Book Antiqua" w:cs="Arial"/>
          <w:sz w:val="24"/>
          <w:szCs w:val="24"/>
          <w:lang w:val="en-US"/>
        </w:rPr>
        <w:t xml:space="preserve"> </w:t>
      </w:r>
    </w:p>
    <w:p w:rsidR="00593509" w:rsidRPr="00291603" w:rsidRDefault="00593509" w:rsidP="00500F24">
      <w:pPr>
        <w:spacing w:after="0" w:line="360" w:lineRule="auto"/>
        <w:jc w:val="both"/>
        <w:rPr>
          <w:rFonts w:ascii="Book Antiqua" w:hAnsi="Book Antiqua" w:cs="Arial"/>
          <w:sz w:val="24"/>
          <w:szCs w:val="24"/>
          <w:lang w:val="en-US"/>
        </w:rPr>
      </w:pPr>
      <w:r w:rsidRPr="00291603">
        <w:rPr>
          <w:rFonts w:ascii="Book Antiqua" w:hAnsi="Book Antiqua" w:cs="Arial"/>
          <w:b/>
          <w:sz w:val="24"/>
          <w:szCs w:val="24"/>
          <w:lang w:val="en-US"/>
        </w:rPr>
        <w:t>Telephone:</w:t>
      </w:r>
      <w:r w:rsidRPr="00291603">
        <w:rPr>
          <w:rFonts w:ascii="Book Antiqua" w:hAnsi="Book Antiqua" w:cs="Arial"/>
          <w:sz w:val="24"/>
          <w:szCs w:val="24"/>
          <w:lang w:val="en-US"/>
        </w:rPr>
        <w:t xml:space="preserve"> +55-21-983773555      </w:t>
      </w:r>
      <w:r w:rsidRPr="00291603">
        <w:rPr>
          <w:rFonts w:ascii="Book Antiqua" w:hAnsi="Book Antiqua" w:cs="Arial"/>
          <w:b/>
          <w:sz w:val="24"/>
          <w:szCs w:val="24"/>
          <w:lang w:val="en-US"/>
        </w:rPr>
        <w:t>Fax:</w:t>
      </w:r>
      <w:r w:rsidR="00D63D5B" w:rsidRPr="00291603">
        <w:rPr>
          <w:rFonts w:ascii="Book Antiqua" w:hAnsi="Book Antiqua" w:cs="Arial"/>
          <w:sz w:val="24"/>
          <w:szCs w:val="24"/>
          <w:lang w:val="en-US"/>
        </w:rPr>
        <w:t xml:space="preserve"> +55-21-2610</w:t>
      </w:r>
      <w:r w:rsidRPr="00291603">
        <w:rPr>
          <w:rFonts w:ascii="Book Antiqua" w:hAnsi="Book Antiqua" w:cs="Arial"/>
          <w:sz w:val="24"/>
          <w:szCs w:val="24"/>
          <w:lang w:val="en-US"/>
        </w:rPr>
        <w:t xml:space="preserve">2916            </w:t>
      </w:r>
    </w:p>
    <w:p w:rsidR="00593509" w:rsidRPr="00291603" w:rsidRDefault="00593509" w:rsidP="00500F24">
      <w:pPr>
        <w:spacing w:after="0" w:line="360" w:lineRule="auto"/>
        <w:jc w:val="both"/>
        <w:rPr>
          <w:rFonts w:ascii="Book Antiqua" w:hAnsi="Book Antiqua" w:cs="Arial"/>
          <w:sz w:val="24"/>
          <w:szCs w:val="24"/>
          <w:lang w:val="en-US"/>
        </w:rPr>
      </w:pPr>
    </w:p>
    <w:p w:rsidR="00593509" w:rsidRPr="00291603" w:rsidRDefault="00593509" w:rsidP="00500F24">
      <w:pPr>
        <w:spacing w:after="0" w:line="360" w:lineRule="auto"/>
        <w:jc w:val="both"/>
        <w:rPr>
          <w:rFonts w:ascii="Book Antiqua" w:hAnsi="Book Antiqua" w:cs="Arial"/>
          <w:sz w:val="24"/>
          <w:szCs w:val="24"/>
          <w:lang w:val="en-US" w:eastAsia="zh-CN"/>
        </w:rPr>
      </w:pPr>
      <w:bookmarkStart w:id="5" w:name="OLE_LINK5"/>
      <w:bookmarkStart w:id="6" w:name="OLE_LINK4"/>
      <w:r w:rsidRPr="00291603">
        <w:rPr>
          <w:rFonts w:ascii="Book Antiqua" w:hAnsi="Book Antiqua" w:cs="Arial"/>
          <w:b/>
          <w:sz w:val="24"/>
          <w:szCs w:val="24"/>
          <w:lang w:val="en-US"/>
        </w:rPr>
        <w:t>Received:</w:t>
      </w:r>
      <w:r w:rsidRPr="00291603">
        <w:rPr>
          <w:rFonts w:ascii="Book Antiqua" w:hAnsi="Book Antiqua" w:cs="Arial"/>
          <w:sz w:val="24"/>
          <w:szCs w:val="24"/>
          <w:lang w:val="en-US"/>
        </w:rPr>
        <w:t xml:space="preserve"> </w:t>
      </w:r>
      <w:bookmarkStart w:id="7" w:name="OLE_LINK6"/>
      <w:bookmarkStart w:id="8" w:name="OLE_LINK7"/>
      <w:bookmarkStart w:id="9" w:name="OLE_LINK65"/>
      <w:bookmarkStart w:id="10" w:name="OLE_LINK46"/>
      <w:bookmarkStart w:id="11" w:name="OLE_LINK167"/>
      <w:bookmarkStart w:id="12" w:name="OLE_LINK143"/>
      <w:bookmarkStart w:id="13" w:name="OLE_LINK18"/>
      <w:r w:rsidR="00A825ED" w:rsidRPr="00291603">
        <w:rPr>
          <w:rFonts w:ascii="Book Antiqua" w:hAnsi="Book Antiqua"/>
          <w:sz w:val="24"/>
          <w:szCs w:val="24"/>
        </w:rPr>
        <w:t>January</w:t>
      </w:r>
      <w:bookmarkEnd w:id="7"/>
      <w:bookmarkEnd w:id="8"/>
      <w:bookmarkEnd w:id="9"/>
      <w:bookmarkEnd w:id="10"/>
      <w:bookmarkEnd w:id="11"/>
      <w:bookmarkEnd w:id="12"/>
      <w:bookmarkEnd w:id="13"/>
      <w:r w:rsidR="00A825ED" w:rsidRPr="00291603">
        <w:rPr>
          <w:rFonts w:ascii="Book Antiqua" w:hAnsi="Book Antiqua"/>
          <w:sz w:val="24"/>
          <w:szCs w:val="24"/>
          <w:lang w:eastAsia="zh-CN"/>
        </w:rPr>
        <w:t xml:space="preserve"> 9, 2014</w:t>
      </w:r>
      <w:r w:rsidRPr="00291603">
        <w:rPr>
          <w:rFonts w:ascii="Book Antiqua" w:hAnsi="Book Antiqua" w:cs="Arial"/>
          <w:sz w:val="24"/>
          <w:szCs w:val="24"/>
          <w:lang w:val="en-US"/>
        </w:rPr>
        <w:t xml:space="preserve">             </w:t>
      </w:r>
      <w:r w:rsidRPr="00291603">
        <w:rPr>
          <w:rFonts w:ascii="Book Antiqua" w:hAnsi="Book Antiqua" w:cs="Arial"/>
          <w:b/>
          <w:sz w:val="24"/>
          <w:szCs w:val="24"/>
          <w:lang w:val="en-US"/>
        </w:rPr>
        <w:t xml:space="preserve">Revised: </w:t>
      </w:r>
      <w:bookmarkStart w:id="14" w:name="OLE_LINK15"/>
      <w:bookmarkStart w:id="15" w:name="OLE_LINK16"/>
      <w:bookmarkStart w:id="16" w:name="OLE_LINK17"/>
      <w:bookmarkStart w:id="17" w:name="OLE_LINK155"/>
      <w:bookmarkStart w:id="18" w:name="OLE_LINK105"/>
      <w:bookmarkStart w:id="19" w:name="OLE_LINK114"/>
      <w:bookmarkStart w:id="20" w:name="OLE_LINK27"/>
      <w:bookmarkStart w:id="21" w:name="OLE_LINK300"/>
      <w:bookmarkStart w:id="22" w:name="OLE_LINK307"/>
      <w:r w:rsidR="00A825ED" w:rsidRPr="00291603">
        <w:rPr>
          <w:rFonts w:ascii="Book Antiqua" w:hAnsi="Book Antiqua"/>
          <w:sz w:val="24"/>
          <w:szCs w:val="24"/>
        </w:rPr>
        <w:t>April</w:t>
      </w:r>
      <w:bookmarkEnd w:id="14"/>
      <w:bookmarkEnd w:id="15"/>
      <w:bookmarkEnd w:id="16"/>
      <w:bookmarkEnd w:id="17"/>
      <w:bookmarkEnd w:id="18"/>
      <w:bookmarkEnd w:id="19"/>
      <w:bookmarkEnd w:id="20"/>
      <w:bookmarkEnd w:id="21"/>
      <w:bookmarkEnd w:id="22"/>
      <w:r w:rsidR="00A825ED" w:rsidRPr="00291603">
        <w:rPr>
          <w:rFonts w:ascii="Book Antiqua" w:hAnsi="Book Antiqua"/>
          <w:sz w:val="24"/>
          <w:szCs w:val="24"/>
          <w:lang w:eastAsia="zh-CN"/>
        </w:rPr>
        <w:t xml:space="preserve"> 2, 2014</w:t>
      </w:r>
    </w:p>
    <w:p w:rsidR="00575D7A" w:rsidRPr="004225F3" w:rsidRDefault="00593509" w:rsidP="00575D7A">
      <w:pPr>
        <w:rPr>
          <w:rFonts w:ascii="Book Antiqua" w:hAnsi="Book Antiqua"/>
          <w:sz w:val="24"/>
          <w:szCs w:val="24"/>
        </w:rPr>
      </w:pPr>
      <w:r w:rsidRPr="00291603">
        <w:rPr>
          <w:rFonts w:ascii="Book Antiqua" w:hAnsi="Book Antiqua" w:cs="Arial"/>
          <w:b/>
          <w:sz w:val="24"/>
          <w:szCs w:val="24"/>
          <w:lang w:val="en-US"/>
        </w:rPr>
        <w:lastRenderedPageBreak/>
        <w:t xml:space="preserve">Accepted: </w:t>
      </w:r>
      <w:r w:rsidR="00575D7A" w:rsidRPr="004225F3">
        <w:rPr>
          <w:rFonts w:ascii="Book Antiqua" w:hAnsi="Book Antiqua"/>
          <w:sz w:val="24"/>
          <w:szCs w:val="24"/>
        </w:rPr>
        <w:t>May 16, 2014</w:t>
      </w:r>
    </w:p>
    <w:p w:rsidR="00593509" w:rsidRPr="00575D7A" w:rsidRDefault="00593509" w:rsidP="00500F24">
      <w:pPr>
        <w:spacing w:after="0" w:line="360" w:lineRule="auto"/>
        <w:jc w:val="both"/>
        <w:rPr>
          <w:rFonts w:ascii="Book Antiqua" w:hAnsi="Book Antiqua" w:cs="Arial"/>
          <w:sz w:val="24"/>
          <w:szCs w:val="24"/>
        </w:rPr>
      </w:pPr>
      <w:bookmarkStart w:id="23" w:name="_GoBack"/>
      <w:bookmarkEnd w:id="23"/>
    </w:p>
    <w:p w:rsidR="00593509" w:rsidRPr="00291603" w:rsidRDefault="00593509" w:rsidP="00500F24">
      <w:pPr>
        <w:spacing w:after="0" w:line="360" w:lineRule="auto"/>
        <w:jc w:val="both"/>
        <w:rPr>
          <w:rFonts w:ascii="Book Antiqua" w:hAnsi="Book Antiqua" w:cs="Arial"/>
          <w:sz w:val="24"/>
          <w:szCs w:val="24"/>
          <w:lang w:val="en-US"/>
        </w:rPr>
      </w:pPr>
      <w:r w:rsidRPr="00291603">
        <w:rPr>
          <w:rFonts w:ascii="Book Antiqua" w:hAnsi="Book Antiqua" w:cs="Arial"/>
          <w:b/>
          <w:sz w:val="24"/>
          <w:szCs w:val="24"/>
          <w:lang w:val="en-US"/>
        </w:rPr>
        <w:t xml:space="preserve">Published online: </w:t>
      </w:r>
      <w:bookmarkEnd w:id="5"/>
      <w:bookmarkEnd w:id="6"/>
    </w:p>
    <w:p w:rsidR="00D63D5B" w:rsidRPr="00291603" w:rsidRDefault="00D63D5B" w:rsidP="00500F24">
      <w:pPr>
        <w:pStyle w:val="a4"/>
        <w:spacing w:line="360" w:lineRule="auto"/>
        <w:jc w:val="both"/>
        <w:rPr>
          <w:rFonts w:ascii="Book Antiqua" w:hAnsi="Book Antiqua"/>
          <w:sz w:val="24"/>
          <w:szCs w:val="24"/>
        </w:rPr>
      </w:pPr>
    </w:p>
    <w:p w:rsidR="009D311A" w:rsidRPr="00291603" w:rsidRDefault="001F3698" w:rsidP="00500F24">
      <w:pPr>
        <w:pStyle w:val="a4"/>
        <w:spacing w:line="360" w:lineRule="auto"/>
        <w:jc w:val="both"/>
        <w:rPr>
          <w:rFonts w:ascii="Book Antiqua" w:hAnsi="Book Antiqua"/>
          <w:b/>
          <w:sz w:val="24"/>
          <w:szCs w:val="24"/>
          <w:lang w:eastAsia="zh-CN"/>
        </w:rPr>
      </w:pPr>
      <w:r w:rsidRPr="00291603">
        <w:rPr>
          <w:rFonts w:ascii="Book Antiqua" w:hAnsi="Book Antiqua"/>
          <w:b/>
          <w:sz w:val="24"/>
          <w:szCs w:val="24"/>
          <w:lang w:eastAsia="zh-CN"/>
        </w:rPr>
        <w:t>Abstract</w:t>
      </w:r>
    </w:p>
    <w:p w:rsidR="009D311A" w:rsidRPr="00291603" w:rsidRDefault="009D311A" w:rsidP="00500F24">
      <w:pPr>
        <w:spacing w:after="0" w:line="360" w:lineRule="auto"/>
        <w:jc w:val="both"/>
        <w:rPr>
          <w:rFonts w:ascii="Book Antiqua" w:hAnsi="Book Antiqua" w:cs="Arial"/>
          <w:sz w:val="24"/>
          <w:szCs w:val="24"/>
          <w:lang w:val="en-US"/>
        </w:rPr>
      </w:pPr>
      <w:r w:rsidRPr="00291603">
        <w:rPr>
          <w:rFonts w:ascii="Book Antiqua" w:hAnsi="Book Antiqua" w:cs="Arial"/>
          <w:sz w:val="24"/>
          <w:szCs w:val="24"/>
          <w:lang w:val="en-US"/>
        </w:rPr>
        <w:t xml:space="preserve">Actinic </w:t>
      </w:r>
      <w:proofErr w:type="spellStart"/>
      <w:r w:rsidRPr="00291603">
        <w:rPr>
          <w:rFonts w:ascii="Book Antiqua" w:hAnsi="Book Antiqua" w:cs="Arial"/>
          <w:sz w:val="24"/>
          <w:szCs w:val="24"/>
          <w:lang w:val="en-US"/>
        </w:rPr>
        <w:t>prurigo</w:t>
      </w:r>
      <w:proofErr w:type="spellEnd"/>
      <w:r w:rsidRPr="00291603">
        <w:rPr>
          <w:rFonts w:ascii="Book Antiqua" w:hAnsi="Book Antiqua" w:cs="Arial"/>
          <w:sz w:val="24"/>
          <w:szCs w:val="24"/>
          <w:lang w:val="en-US"/>
        </w:rPr>
        <w:t xml:space="preserve"> is a </w:t>
      </w:r>
      <w:proofErr w:type="spellStart"/>
      <w:r w:rsidRPr="00291603">
        <w:rPr>
          <w:rFonts w:ascii="Book Antiqua" w:hAnsi="Book Antiqua" w:cs="Arial"/>
          <w:sz w:val="24"/>
          <w:szCs w:val="24"/>
          <w:lang w:val="en-US"/>
        </w:rPr>
        <w:t>photodermatosis</w:t>
      </w:r>
      <w:proofErr w:type="spellEnd"/>
      <w:r w:rsidRPr="00291603">
        <w:rPr>
          <w:rFonts w:ascii="Book Antiqua" w:hAnsi="Book Antiqua" w:cs="Arial"/>
          <w:sz w:val="24"/>
          <w:szCs w:val="24"/>
          <w:lang w:val="en-US"/>
        </w:rPr>
        <w:t xml:space="preserve"> that can affect skin, conjunctiva and lips. It is caused by an abnormal reaction to sunlight and is more common in high-altitude living people, mainly in indigenous descendants. Its diagnosis can be challenging, mainly when lip lesions appear as the only manifestation, which is not a common clinical presentation. The aim of this paper is to report two cases of actinic </w:t>
      </w:r>
      <w:proofErr w:type="spellStart"/>
      <w:r w:rsidRPr="00291603">
        <w:rPr>
          <w:rFonts w:ascii="Book Antiqua" w:hAnsi="Book Antiqua" w:cs="Arial"/>
          <w:sz w:val="24"/>
          <w:szCs w:val="24"/>
          <w:lang w:val="en-US"/>
        </w:rPr>
        <w:t>prurigo</w:t>
      </w:r>
      <w:proofErr w:type="spellEnd"/>
      <w:r w:rsidRPr="00291603">
        <w:rPr>
          <w:rFonts w:ascii="Book Antiqua" w:hAnsi="Book Antiqua" w:cs="Arial"/>
          <w:sz w:val="24"/>
          <w:szCs w:val="24"/>
          <w:lang w:val="en-US"/>
        </w:rPr>
        <w:t xml:space="preserve"> with only lip lesions. The patients were Afro-American and were unaware if they had Indian ancestry. Clinical exam, photographs, </w:t>
      </w:r>
      <w:proofErr w:type="spellStart"/>
      <w:r w:rsidRPr="00291603">
        <w:rPr>
          <w:rFonts w:ascii="Book Antiqua" w:hAnsi="Book Antiqua" w:cs="Arial"/>
          <w:sz w:val="24"/>
          <w:szCs w:val="24"/>
          <w:lang w:val="en-US"/>
        </w:rPr>
        <w:t>videoroscopy</w:t>
      </w:r>
      <w:proofErr w:type="spellEnd"/>
      <w:r w:rsidRPr="00291603">
        <w:rPr>
          <w:rFonts w:ascii="Book Antiqua" w:hAnsi="Book Antiqua" w:cs="Arial"/>
          <w:sz w:val="24"/>
          <w:szCs w:val="24"/>
          <w:lang w:val="en-US"/>
        </w:rPr>
        <w:t xml:space="preserve"> examination and biopsy were performed, and the diagnosis of actinic </w:t>
      </w:r>
      <w:proofErr w:type="spellStart"/>
      <w:r w:rsidRPr="00291603">
        <w:rPr>
          <w:rFonts w:ascii="Book Antiqua" w:hAnsi="Book Antiqua" w:cs="Arial"/>
          <w:sz w:val="24"/>
          <w:szCs w:val="24"/>
          <w:lang w:val="en-US"/>
        </w:rPr>
        <w:t>prurigo</w:t>
      </w:r>
      <w:proofErr w:type="spellEnd"/>
      <w:r w:rsidRPr="00291603">
        <w:rPr>
          <w:rFonts w:ascii="Book Antiqua" w:hAnsi="Book Antiqua" w:cs="Arial"/>
          <w:sz w:val="24"/>
          <w:szCs w:val="24"/>
          <w:lang w:val="en-US"/>
        </w:rPr>
        <w:t xml:space="preserve"> was established. Topical corticosteroid and lip balm with ultraviolet protection were prescribed with excellent results. The relevance of these cases is to show that, although some patients may not present the classical clinical presentation of actinic </w:t>
      </w:r>
      <w:proofErr w:type="spellStart"/>
      <w:r w:rsidRPr="00291603">
        <w:rPr>
          <w:rFonts w:ascii="Book Antiqua" w:hAnsi="Book Antiqua" w:cs="Arial"/>
          <w:sz w:val="24"/>
          <w:szCs w:val="24"/>
          <w:lang w:val="en-US"/>
        </w:rPr>
        <w:t>prurigo</w:t>
      </w:r>
      <w:proofErr w:type="spellEnd"/>
      <w:r w:rsidRPr="00291603">
        <w:rPr>
          <w:rFonts w:ascii="Book Antiqua" w:hAnsi="Book Antiqua" w:cs="Arial"/>
          <w:sz w:val="24"/>
          <w:szCs w:val="24"/>
          <w:lang w:val="en-US"/>
        </w:rPr>
        <w:t xml:space="preserve">, the association of clinical and histological exams is determinant for the correct diagnostic and successful treatment. </w:t>
      </w:r>
    </w:p>
    <w:p w:rsidR="009D311A" w:rsidRPr="00291603" w:rsidRDefault="009D311A" w:rsidP="00500F24">
      <w:pPr>
        <w:pStyle w:val="a4"/>
        <w:spacing w:line="360" w:lineRule="auto"/>
        <w:jc w:val="both"/>
        <w:rPr>
          <w:rFonts w:ascii="Book Antiqua" w:hAnsi="Book Antiqua"/>
          <w:sz w:val="24"/>
          <w:szCs w:val="24"/>
          <w:lang w:val="en-US"/>
        </w:rPr>
      </w:pPr>
    </w:p>
    <w:p w:rsidR="003E25AC" w:rsidRPr="000418A5" w:rsidRDefault="003E25AC" w:rsidP="003E25AC">
      <w:pPr>
        <w:spacing w:line="360" w:lineRule="auto"/>
        <w:rPr>
          <w:rFonts w:ascii="Book Antiqua" w:hAnsi="Book Antiqua" w:cs="宋体"/>
          <w:sz w:val="24"/>
        </w:rPr>
      </w:pPr>
      <w:bookmarkStart w:id="24" w:name="OLE_LINK343"/>
      <w:bookmarkStart w:id="25" w:name="OLE_LINK344"/>
      <w:r w:rsidRPr="00A7393F">
        <w:rPr>
          <w:rFonts w:ascii="Book Antiqua" w:hAnsi="Book Antiqua"/>
          <w:sz w:val="24"/>
        </w:rPr>
        <w:t>©</w:t>
      </w:r>
      <w:r>
        <w:rPr>
          <w:rFonts w:ascii="Book Antiqua" w:hAnsi="Book Antiqua" w:hint="eastAsia"/>
          <w:sz w:val="24"/>
        </w:rPr>
        <w:t xml:space="preserve"> </w:t>
      </w:r>
      <w:r>
        <w:rPr>
          <w:rFonts w:ascii="Book Antiqua" w:hAnsi="Book Antiqua" w:cs="宋体"/>
          <w:sz w:val="24"/>
        </w:rPr>
        <w:t>2014</w:t>
      </w:r>
      <w:r>
        <w:rPr>
          <w:rFonts w:ascii="Book Antiqua" w:hAnsi="Book Antiqua" w:cs="宋体" w:hint="eastAsia"/>
          <w:sz w:val="24"/>
        </w:rPr>
        <w:t xml:space="preserve"> </w:t>
      </w:r>
      <w:r w:rsidRPr="000418A5">
        <w:rPr>
          <w:rFonts w:ascii="Book Antiqua" w:hAnsi="Book Antiqua" w:cs="宋体"/>
          <w:sz w:val="24"/>
        </w:rPr>
        <w:t>Baishideng</w:t>
      </w:r>
      <w:r>
        <w:rPr>
          <w:rFonts w:ascii="Book Antiqua" w:hAnsi="Book Antiqua" w:cs="宋体" w:hint="eastAsia"/>
          <w:sz w:val="24"/>
        </w:rPr>
        <w:t xml:space="preserve"> </w:t>
      </w:r>
      <w:r w:rsidRPr="000418A5">
        <w:rPr>
          <w:rFonts w:ascii="Book Antiqua" w:hAnsi="Book Antiqua" w:cs="宋体"/>
          <w:sz w:val="24"/>
        </w:rPr>
        <w:t>Publishing</w:t>
      </w:r>
      <w:r>
        <w:rPr>
          <w:rFonts w:ascii="Book Antiqua" w:hAnsi="Book Antiqua" w:cs="宋体" w:hint="eastAsia"/>
          <w:sz w:val="24"/>
        </w:rPr>
        <w:t xml:space="preserve"> </w:t>
      </w:r>
      <w:r w:rsidRPr="000418A5">
        <w:rPr>
          <w:rFonts w:ascii="Book Antiqua" w:hAnsi="Book Antiqua" w:cs="宋体"/>
          <w:sz w:val="24"/>
        </w:rPr>
        <w:t>Group</w:t>
      </w:r>
      <w:r>
        <w:rPr>
          <w:rFonts w:ascii="Book Antiqua" w:hAnsi="Book Antiqua" w:cs="宋体" w:hint="eastAsia"/>
          <w:sz w:val="24"/>
        </w:rPr>
        <w:t xml:space="preserve"> </w:t>
      </w:r>
      <w:r>
        <w:rPr>
          <w:rFonts w:ascii="Book Antiqua" w:hAnsi="Book Antiqua" w:cs="宋体"/>
          <w:sz w:val="24"/>
        </w:rPr>
        <w:t>Inc.</w:t>
      </w:r>
      <w:r>
        <w:rPr>
          <w:rFonts w:ascii="Book Antiqua" w:hAnsi="Book Antiqua" w:cs="宋体" w:hint="eastAsia"/>
          <w:sz w:val="24"/>
        </w:rPr>
        <w:t xml:space="preserve"> </w:t>
      </w:r>
      <w:r>
        <w:rPr>
          <w:rFonts w:ascii="Book Antiqua" w:hAnsi="Book Antiqua" w:cs="宋体"/>
          <w:sz w:val="24"/>
        </w:rPr>
        <w:t>All</w:t>
      </w:r>
      <w:r>
        <w:rPr>
          <w:rFonts w:ascii="Book Antiqua" w:hAnsi="Book Antiqua" w:cs="宋体" w:hint="eastAsia"/>
          <w:sz w:val="24"/>
        </w:rPr>
        <w:t xml:space="preserve"> </w:t>
      </w:r>
      <w:r>
        <w:rPr>
          <w:rFonts w:ascii="Book Antiqua" w:hAnsi="Book Antiqua" w:cs="宋体"/>
          <w:sz w:val="24"/>
        </w:rPr>
        <w:t>rights</w:t>
      </w:r>
      <w:r>
        <w:rPr>
          <w:rFonts w:ascii="Book Antiqua" w:hAnsi="Book Antiqua" w:cs="宋体" w:hint="eastAsia"/>
          <w:sz w:val="24"/>
        </w:rPr>
        <w:t xml:space="preserve"> </w:t>
      </w:r>
      <w:r w:rsidRPr="000418A5">
        <w:rPr>
          <w:rFonts w:ascii="Book Antiqua" w:hAnsi="Book Antiqua" w:cs="宋体"/>
          <w:sz w:val="24"/>
        </w:rPr>
        <w:t xml:space="preserve">reserved. </w:t>
      </w:r>
    </w:p>
    <w:bookmarkEnd w:id="24"/>
    <w:bookmarkEnd w:id="25"/>
    <w:p w:rsidR="009D311A" w:rsidRPr="003E25AC" w:rsidRDefault="009D311A" w:rsidP="00500F24">
      <w:pPr>
        <w:pStyle w:val="a4"/>
        <w:spacing w:line="360" w:lineRule="auto"/>
        <w:jc w:val="both"/>
        <w:rPr>
          <w:rFonts w:ascii="Book Antiqua" w:hAnsi="Book Antiqua"/>
          <w:sz w:val="24"/>
          <w:szCs w:val="24"/>
        </w:rPr>
      </w:pPr>
    </w:p>
    <w:p w:rsidR="009D311A" w:rsidRPr="00291603" w:rsidRDefault="009D311A" w:rsidP="00500F24">
      <w:pPr>
        <w:pStyle w:val="a4"/>
        <w:spacing w:line="360" w:lineRule="auto"/>
        <w:jc w:val="both"/>
        <w:rPr>
          <w:rFonts w:ascii="Book Antiqua" w:hAnsi="Book Antiqua"/>
          <w:sz w:val="24"/>
          <w:szCs w:val="24"/>
          <w:lang w:val="en-US" w:eastAsia="zh-CN"/>
        </w:rPr>
      </w:pPr>
      <w:r w:rsidRPr="00291603">
        <w:rPr>
          <w:rFonts w:ascii="Book Antiqua" w:hAnsi="Book Antiqua"/>
          <w:b/>
          <w:sz w:val="24"/>
          <w:szCs w:val="24"/>
          <w:lang w:val="en-US"/>
        </w:rPr>
        <w:t>Key words</w:t>
      </w:r>
      <w:r w:rsidRPr="00291603">
        <w:rPr>
          <w:rFonts w:ascii="Book Antiqua" w:hAnsi="Book Antiqua"/>
          <w:sz w:val="24"/>
          <w:szCs w:val="24"/>
          <w:lang w:val="en-US"/>
        </w:rPr>
        <w:t xml:space="preserve">: Actinic </w:t>
      </w:r>
      <w:proofErr w:type="spellStart"/>
      <w:r w:rsidRPr="00291603">
        <w:rPr>
          <w:rFonts w:ascii="Book Antiqua" w:hAnsi="Book Antiqua"/>
          <w:sz w:val="24"/>
          <w:szCs w:val="24"/>
          <w:lang w:val="en-US"/>
        </w:rPr>
        <w:t>prurigo</w:t>
      </w:r>
      <w:proofErr w:type="spellEnd"/>
      <w:r w:rsidRPr="00291603">
        <w:rPr>
          <w:rFonts w:ascii="Book Antiqua" w:hAnsi="Book Antiqua"/>
          <w:sz w:val="24"/>
          <w:szCs w:val="24"/>
          <w:lang w:val="en-US"/>
        </w:rPr>
        <w:t xml:space="preserve">; </w:t>
      </w:r>
      <w:r w:rsidR="00EF03E7" w:rsidRPr="00291603">
        <w:rPr>
          <w:rFonts w:ascii="Book Antiqua" w:hAnsi="Book Antiqua"/>
          <w:sz w:val="24"/>
          <w:szCs w:val="24"/>
          <w:lang w:val="en-US"/>
        </w:rPr>
        <w:t>F</w:t>
      </w:r>
      <w:r w:rsidRPr="00291603">
        <w:rPr>
          <w:rFonts w:ascii="Book Antiqua" w:hAnsi="Book Antiqua"/>
          <w:sz w:val="24"/>
          <w:szCs w:val="24"/>
          <w:lang w:val="en-US"/>
        </w:rPr>
        <w:t xml:space="preserve">ollicular </w:t>
      </w:r>
      <w:proofErr w:type="spellStart"/>
      <w:r w:rsidRPr="00291603">
        <w:rPr>
          <w:rFonts w:ascii="Book Antiqua" w:hAnsi="Book Antiqua"/>
          <w:sz w:val="24"/>
          <w:szCs w:val="24"/>
          <w:lang w:val="en-US"/>
        </w:rPr>
        <w:t>cheilitis</w:t>
      </w:r>
      <w:proofErr w:type="spellEnd"/>
      <w:r w:rsidRPr="00291603">
        <w:rPr>
          <w:rFonts w:ascii="Book Antiqua" w:hAnsi="Book Antiqua"/>
          <w:sz w:val="24"/>
          <w:szCs w:val="24"/>
          <w:lang w:val="en-US"/>
        </w:rPr>
        <w:t xml:space="preserve">; </w:t>
      </w:r>
      <w:proofErr w:type="spellStart"/>
      <w:r w:rsidR="00EF03E7" w:rsidRPr="00291603">
        <w:rPr>
          <w:rFonts w:ascii="Book Antiqua" w:hAnsi="Book Antiqua"/>
          <w:sz w:val="24"/>
          <w:szCs w:val="24"/>
          <w:lang w:val="en-US"/>
        </w:rPr>
        <w:t>P</w:t>
      </w:r>
      <w:r w:rsidRPr="00291603">
        <w:rPr>
          <w:rFonts w:ascii="Book Antiqua" w:hAnsi="Book Antiqua"/>
          <w:sz w:val="24"/>
          <w:szCs w:val="24"/>
          <w:lang w:val="en-US"/>
        </w:rPr>
        <w:t>hotodermatosis</w:t>
      </w:r>
      <w:proofErr w:type="spellEnd"/>
      <w:r w:rsidRPr="00291603">
        <w:rPr>
          <w:rFonts w:ascii="Book Antiqua" w:hAnsi="Book Antiqua"/>
          <w:sz w:val="24"/>
          <w:szCs w:val="24"/>
          <w:lang w:val="en-US"/>
        </w:rPr>
        <w:t>;</w:t>
      </w:r>
      <w:r w:rsidR="00EF03E7" w:rsidRPr="00291603">
        <w:rPr>
          <w:rFonts w:ascii="Book Antiqua" w:hAnsi="Book Antiqua"/>
          <w:sz w:val="24"/>
          <w:szCs w:val="24"/>
          <w:lang w:val="en-US"/>
        </w:rPr>
        <w:t xml:space="preserve"> H</w:t>
      </w:r>
      <w:r w:rsidRPr="00291603">
        <w:rPr>
          <w:rFonts w:ascii="Book Antiqua" w:hAnsi="Book Antiqua"/>
          <w:sz w:val="24"/>
          <w:szCs w:val="24"/>
          <w:lang w:val="en-US"/>
        </w:rPr>
        <w:t xml:space="preserve">igh-altitude; </w:t>
      </w:r>
      <w:r w:rsidR="00EF03E7" w:rsidRPr="00291603">
        <w:rPr>
          <w:rFonts w:ascii="Book Antiqua" w:hAnsi="Book Antiqua"/>
          <w:sz w:val="24"/>
          <w:szCs w:val="24"/>
          <w:lang w:val="en-US"/>
        </w:rPr>
        <w:t>Lip diseases</w:t>
      </w:r>
    </w:p>
    <w:p w:rsidR="009D311A" w:rsidRPr="00291603" w:rsidRDefault="009D311A" w:rsidP="00500F24">
      <w:pPr>
        <w:pStyle w:val="a4"/>
        <w:spacing w:line="360" w:lineRule="auto"/>
        <w:jc w:val="both"/>
        <w:rPr>
          <w:rFonts w:ascii="Book Antiqua" w:hAnsi="Book Antiqua"/>
          <w:sz w:val="24"/>
          <w:szCs w:val="24"/>
          <w:lang w:val="en-US"/>
        </w:rPr>
      </w:pPr>
    </w:p>
    <w:p w:rsidR="009D311A" w:rsidRPr="00291603" w:rsidRDefault="009D311A" w:rsidP="00500F24">
      <w:pPr>
        <w:spacing w:after="0" w:line="360" w:lineRule="auto"/>
        <w:jc w:val="both"/>
        <w:rPr>
          <w:rFonts w:ascii="Book Antiqua" w:hAnsi="Book Antiqua" w:cs="Arial"/>
          <w:sz w:val="24"/>
          <w:szCs w:val="24"/>
          <w:lang w:val="en-US" w:eastAsia="zh-CN"/>
        </w:rPr>
      </w:pPr>
      <w:r w:rsidRPr="00291603">
        <w:rPr>
          <w:rFonts w:ascii="Book Antiqua" w:hAnsi="Book Antiqua" w:cs="Arial"/>
          <w:b/>
          <w:sz w:val="24"/>
          <w:szCs w:val="24"/>
          <w:lang w:val="en-US"/>
        </w:rPr>
        <w:t>Core tip</w:t>
      </w:r>
      <w:r w:rsidRPr="00291603">
        <w:rPr>
          <w:rFonts w:ascii="Book Antiqua" w:hAnsi="Book Antiqua" w:cs="Arial"/>
          <w:sz w:val="24"/>
          <w:szCs w:val="24"/>
          <w:lang w:val="en-US"/>
        </w:rPr>
        <w:t xml:space="preserve">:  Diagnosis of actinic </w:t>
      </w:r>
      <w:proofErr w:type="spellStart"/>
      <w:r w:rsidRPr="00291603">
        <w:rPr>
          <w:rFonts w:ascii="Book Antiqua" w:hAnsi="Book Antiqua" w:cs="Arial"/>
          <w:sz w:val="24"/>
          <w:szCs w:val="24"/>
          <w:lang w:val="en-US"/>
        </w:rPr>
        <w:t>prurigo</w:t>
      </w:r>
      <w:proofErr w:type="spellEnd"/>
      <w:r w:rsidRPr="00291603">
        <w:rPr>
          <w:rFonts w:ascii="Book Antiqua" w:hAnsi="Book Antiqua" w:cs="Arial"/>
          <w:sz w:val="24"/>
          <w:szCs w:val="24"/>
          <w:lang w:val="en-US"/>
        </w:rPr>
        <w:t xml:space="preserve"> can be challenging sometimes because the absence of classic clinical manifestations. Actinic </w:t>
      </w:r>
      <w:proofErr w:type="spellStart"/>
      <w:r w:rsidRPr="00291603">
        <w:rPr>
          <w:rFonts w:ascii="Book Antiqua" w:hAnsi="Book Antiqua" w:cs="Arial"/>
          <w:sz w:val="24"/>
          <w:szCs w:val="24"/>
          <w:lang w:val="en-US"/>
        </w:rPr>
        <w:t>prurigo</w:t>
      </w:r>
      <w:proofErr w:type="spellEnd"/>
      <w:r w:rsidRPr="00291603">
        <w:rPr>
          <w:rFonts w:ascii="Book Antiqua" w:hAnsi="Book Antiqua" w:cs="Arial"/>
          <w:sz w:val="24"/>
          <w:szCs w:val="24"/>
          <w:lang w:val="en-US"/>
        </w:rPr>
        <w:t xml:space="preserve"> is found in a high-altitude living people, mainly in indigenous descendants. Usually its onset is in the childhood and rarely presents only on the lips. Our paper shows two rare cases in Brazil, Rio de Janeiro city, which is located at sea level. The patients were unaware if they had Indian ancestry. Moreover, actinic </w:t>
      </w:r>
      <w:proofErr w:type="spellStart"/>
      <w:r w:rsidRPr="00291603">
        <w:rPr>
          <w:rFonts w:ascii="Book Antiqua" w:hAnsi="Book Antiqua" w:cs="Arial"/>
          <w:sz w:val="24"/>
          <w:szCs w:val="24"/>
          <w:lang w:val="en-US"/>
        </w:rPr>
        <w:t>prurigo</w:t>
      </w:r>
      <w:proofErr w:type="spellEnd"/>
      <w:r w:rsidRPr="00291603">
        <w:rPr>
          <w:rFonts w:ascii="Book Antiqua" w:hAnsi="Book Antiqua" w:cs="Arial"/>
          <w:sz w:val="24"/>
          <w:szCs w:val="24"/>
          <w:lang w:val="en-US"/>
        </w:rPr>
        <w:t xml:space="preserve"> began to </w:t>
      </w:r>
      <w:r w:rsidRPr="00291603">
        <w:rPr>
          <w:rFonts w:ascii="Book Antiqua" w:hAnsi="Book Antiqua" w:cs="Arial"/>
          <w:sz w:val="24"/>
          <w:szCs w:val="24"/>
          <w:lang w:val="en-US"/>
        </w:rPr>
        <w:lastRenderedPageBreak/>
        <w:t xml:space="preserve">appear at the adulthood and lip lesions were the only manifestation. The association of clinical and histological exams was determinant for the correct diagnostic and successful treatment. </w:t>
      </w:r>
    </w:p>
    <w:p w:rsidR="00C81CB7" w:rsidRPr="00291603" w:rsidRDefault="00C81CB7" w:rsidP="00500F24">
      <w:pPr>
        <w:spacing w:after="0" w:line="360" w:lineRule="auto"/>
        <w:jc w:val="both"/>
        <w:rPr>
          <w:rFonts w:ascii="Book Antiqua" w:hAnsi="Book Antiqua" w:cs="Arial"/>
          <w:sz w:val="24"/>
          <w:szCs w:val="24"/>
          <w:lang w:val="en-US" w:eastAsia="zh-CN"/>
        </w:rPr>
      </w:pPr>
    </w:p>
    <w:p w:rsidR="00C81CB7" w:rsidRPr="00291603" w:rsidRDefault="00C81CB7" w:rsidP="00500F24">
      <w:pPr>
        <w:spacing w:after="0" w:line="360" w:lineRule="auto"/>
        <w:jc w:val="both"/>
        <w:rPr>
          <w:rFonts w:ascii="Book Antiqua" w:hAnsi="Book Antiqua" w:cs="Arial"/>
          <w:sz w:val="24"/>
          <w:szCs w:val="24"/>
          <w:lang w:val="en-US" w:eastAsia="zh-CN"/>
        </w:rPr>
      </w:pPr>
    </w:p>
    <w:p w:rsidR="003E25AC" w:rsidRPr="000418A5" w:rsidRDefault="009D311A" w:rsidP="003E25AC">
      <w:pPr>
        <w:spacing w:line="360" w:lineRule="auto"/>
        <w:rPr>
          <w:rFonts w:ascii="Book Antiqua" w:hAnsi="Book Antiqua"/>
          <w:sz w:val="24"/>
          <w:lang w:val="en-US"/>
        </w:rPr>
      </w:pPr>
      <w:r w:rsidRPr="00291603">
        <w:rPr>
          <w:rFonts w:ascii="Book Antiqua" w:hAnsi="Book Antiqua"/>
          <w:sz w:val="24"/>
          <w:szCs w:val="24"/>
        </w:rPr>
        <w:t xml:space="preserve">Miranda AMO, Ferrari TM, Werneck JT, Silva Junior A, Cunha KS, Dias EP. </w:t>
      </w:r>
      <w:r w:rsidRPr="00291603">
        <w:rPr>
          <w:rFonts w:ascii="Book Antiqua" w:hAnsi="Book Antiqua"/>
          <w:sz w:val="24"/>
          <w:szCs w:val="24"/>
          <w:lang w:val="en-US"/>
        </w:rPr>
        <w:t xml:space="preserve">Actinic </w:t>
      </w:r>
      <w:proofErr w:type="spellStart"/>
      <w:r w:rsidRPr="00291603">
        <w:rPr>
          <w:rFonts w:ascii="Book Antiqua" w:hAnsi="Book Antiqua"/>
          <w:sz w:val="24"/>
          <w:szCs w:val="24"/>
          <w:lang w:val="en-US"/>
        </w:rPr>
        <w:t>prurigo</w:t>
      </w:r>
      <w:proofErr w:type="spellEnd"/>
      <w:r w:rsidRPr="00291603">
        <w:rPr>
          <w:rFonts w:ascii="Book Antiqua" w:hAnsi="Book Antiqua"/>
          <w:sz w:val="24"/>
          <w:szCs w:val="24"/>
          <w:lang w:val="en-US"/>
        </w:rPr>
        <w:t xml:space="preserve"> on the lip: </w:t>
      </w:r>
      <w:r w:rsidR="004C19F6" w:rsidRPr="00291603">
        <w:rPr>
          <w:rFonts w:ascii="Book Antiqua" w:hAnsi="Book Antiqua"/>
          <w:sz w:val="24"/>
          <w:szCs w:val="24"/>
          <w:lang w:val="en-US"/>
        </w:rPr>
        <w:t>T</w:t>
      </w:r>
      <w:r w:rsidRPr="00291603">
        <w:rPr>
          <w:rFonts w:ascii="Book Antiqua" w:hAnsi="Book Antiqua"/>
          <w:sz w:val="24"/>
          <w:szCs w:val="24"/>
          <w:lang w:val="en-US"/>
        </w:rPr>
        <w:t>wo cases report.</w:t>
      </w:r>
      <w:r w:rsidR="003E25AC">
        <w:rPr>
          <w:rFonts w:ascii="Book Antiqua" w:hAnsi="Book Antiqua" w:hint="eastAsia"/>
          <w:sz w:val="24"/>
          <w:szCs w:val="24"/>
          <w:lang w:val="en-US" w:eastAsia="zh-CN"/>
        </w:rPr>
        <w:t xml:space="preserve"> </w:t>
      </w:r>
      <w:bookmarkStart w:id="26" w:name="OLE_LINK233"/>
      <w:bookmarkStart w:id="27" w:name="OLE_LINK234"/>
      <w:bookmarkStart w:id="28" w:name="OLE_LINK235"/>
      <w:r w:rsidR="003E25AC" w:rsidRPr="00B0066F">
        <w:rPr>
          <w:rFonts w:ascii="Book Antiqua" w:hAnsi="Book Antiqua"/>
          <w:i/>
          <w:iCs/>
          <w:sz w:val="24"/>
          <w:szCs w:val="24"/>
        </w:rPr>
        <w:t>World J Clin Cases</w:t>
      </w:r>
      <w:bookmarkEnd w:id="26"/>
      <w:bookmarkEnd w:id="27"/>
      <w:bookmarkEnd w:id="28"/>
      <w:r w:rsidR="003E25AC">
        <w:rPr>
          <w:rFonts w:ascii="Book Antiqua" w:hAnsi="Book Antiqua" w:hint="eastAsia"/>
          <w:i/>
          <w:iCs/>
          <w:sz w:val="24"/>
          <w:szCs w:val="24"/>
          <w:lang w:eastAsia="zh-CN"/>
        </w:rPr>
        <w:t xml:space="preserve"> </w:t>
      </w:r>
      <w:r w:rsidR="003E25AC" w:rsidRPr="008C30F2">
        <w:rPr>
          <w:rFonts w:ascii="Book Antiqua" w:hAnsi="Book Antiqua" w:hint="eastAsia"/>
          <w:iCs/>
          <w:sz w:val="24"/>
        </w:rPr>
        <w:t>2014</w:t>
      </w:r>
      <w:r w:rsidR="003E25AC">
        <w:rPr>
          <w:rFonts w:ascii="Book Antiqua" w:hAnsi="Book Antiqua" w:hint="eastAsia"/>
          <w:iCs/>
          <w:sz w:val="24"/>
        </w:rPr>
        <w:t>; In press</w:t>
      </w:r>
    </w:p>
    <w:p w:rsidR="004C19F6" w:rsidRPr="00291603" w:rsidRDefault="004C19F6" w:rsidP="00500F24">
      <w:pPr>
        <w:pStyle w:val="a4"/>
        <w:spacing w:line="360" w:lineRule="auto"/>
        <w:jc w:val="both"/>
        <w:rPr>
          <w:rFonts w:ascii="Book Antiqua" w:hAnsi="Book Antiqua"/>
          <w:sz w:val="24"/>
          <w:szCs w:val="24"/>
          <w:lang w:val="en-US" w:eastAsia="zh-CN"/>
        </w:rPr>
      </w:pPr>
    </w:p>
    <w:p w:rsidR="004C19F6" w:rsidRPr="00291603" w:rsidRDefault="004C19F6" w:rsidP="004C19F6">
      <w:pPr>
        <w:spacing w:line="360" w:lineRule="auto"/>
        <w:rPr>
          <w:rFonts w:ascii="Book Antiqua" w:hAnsi="Book Antiqua"/>
          <w:b/>
          <w:sz w:val="24"/>
          <w:szCs w:val="24"/>
        </w:rPr>
      </w:pPr>
      <w:r w:rsidRPr="00291603">
        <w:rPr>
          <w:rFonts w:ascii="Book Antiqua" w:hAnsi="Book Antiqua"/>
          <w:b/>
          <w:sz w:val="24"/>
          <w:szCs w:val="24"/>
        </w:rPr>
        <w:t xml:space="preserve">Available from: URL: </w:t>
      </w:r>
    </w:p>
    <w:p w:rsidR="004C19F6" w:rsidRPr="00291603" w:rsidRDefault="004C19F6" w:rsidP="004C19F6">
      <w:pPr>
        <w:spacing w:line="360" w:lineRule="auto"/>
        <w:rPr>
          <w:rFonts w:ascii="Book Antiqua" w:hAnsi="Book Antiqua"/>
          <w:b/>
          <w:sz w:val="24"/>
          <w:szCs w:val="24"/>
        </w:rPr>
      </w:pPr>
      <w:r w:rsidRPr="00291603">
        <w:rPr>
          <w:rFonts w:ascii="Book Antiqua" w:hAnsi="Book Antiqua"/>
          <w:b/>
          <w:sz w:val="24"/>
          <w:szCs w:val="24"/>
        </w:rPr>
        <w:t>DOI:</w:t>
      </w:r>
    </w:p>
    <w:p w:rsidR="004C19F6" w:rsidRPr="00291603" w:rsidRDefault="004C19F6" w:rsidP="00500F24">
      <w:pPr>
        <w:pStyle w:val="a4"/>
        <w:spacing w:line="360" w:lineRule="auto"/>
        <w:jc w:val="both"/>
        <w:rPr>
          <w:rFonts w:ascii="Book Antiqua" w:hAnsi="Book Antiqua"/>
          <w:sz w:val="24"/>
          <w:szCs w:val="24"/>
          <w:lang w:val="en-US" w:eastAsia="zh-CN"/>
        </w:rPr>
      </w:pPr>
    </w:p>
    <w:p w:rsidR="009D311A" w:rsidRPr="00291603" w:rsidRDefault="009D311A" w:rsidP="00500F24">
      <w:pPr>
        <w:autoSpaceDE w:val="0"/>
        <w:autoSpaceDN w:val="0"/>
        <w:adjustRightInd w:val="0"/>
        <w:spacing w:after="0" w:line="360" w:lineRule="auto"/>
        <w:jc w:val="both"/>
        <w:rPr>
          <w:rFonts w:ascii="Book Antiqua" w:hAnsi="Book Antiqua" w:cs="Arial"/>
          <w:b/>
          <w:sz w:val="24"/>
          <w:szCs w:val="24"/>
          <w:lang w:val="en-US"/>
        </w:rPr>
      </w:pPr>
      <w:r w:rsidRPr="00291603">
        <w:rPr>
          <w:rFonts w:ascii="Book Antiqua" w:hAnsi="Book Antiqua" w:cs="Arial"/>
          <w:b/>
          <w:sz w:val="24"/>
          <w:szCs w:val="24"/>
          <w:lang w:val="en-US"/>
        </w:rPr>
        <w:t>INTRODUCTION</w:t>
      </w:r>
    </w:p>
    <w:p w:rsidR="009D311A" w:rsidRPr="00291603" w:rsidRDefault="009D311A" w:rsidP="004C19F6">
      <w:pPr>
        <w:autoSpaceDE w:val="0"/>
        <w:autoSpaceDN w:val="0"/>
        <w:adjustRightInd w:val="0"/>
        <w:spacing w:after="0" w:line="360" w:lineRule="auto"/>
        <w:jc w:val="both"/>
        <w:rPr>
          <w:rFonts w:ascii="Book Antiqua" w:hAnsi="Book Antiqua" w:cs="Arial"/>
          <w:sz w:val="24"/>
          <w:szCs w:val="24"/>
          <w:lang w:val="en-US" w:eastAsia="zh-CN"/>
        </w:rPr>
      </w:pPr>
      <w:r w:rsidRPr="00291603">
        <w:rPr>
          <w:rFonts w:ascii="Book Antiqua" w:hAnsi="Book Antiqua" w:cs="Arial"/>
          <w:sz w:val="24"/>
          <w:szCs w:val="24"/>
          <w:lang w:val="en-US"/>
        </w:rPr>
        <w:t xml:space="preserve">Actinic </w:t>
      </w:r>
      <w:proofErr w:type="spellStart"/>
      <w:r w:rsidRPr="00291603">
        <w:rPr>
          <w:rFonts w:ascii="Book Antiqua" w:hAnsi="Book Antiqua" w:cs="Arial"/>
          <w:sz w:val="24"/>
          <w:szCs w:val="24"/>
          <w:lang w:val="en-US"/>
        </w:rPr>
        <w:t>Prurigo</w:t>
      </w:r>
      <w:proofErr w:type="spellEnd"/>
      <w:r w:rsidRPr="00291603">
        <w:rPr>
          <w:rFonts w:ascii="Book Antiqua" w:hAnsi="Book Antiqua" w:cs="Arial"/>
          <w:sz w:val="24"/>
          <w:szCs w:val="24"/>
          <w:lang w:val="en-US"/>
        </w:rPr>
        <w:t xml:space="preserve"> (AP) is a type of </w:t>
      </w:r>
      <w:proofErr w:type="spellStart"/>
      <w:r w:rsidRPr="00291603">
        <w:rPr>
          <w:rFonts w:ascii="Book Antiqua" w:hAnsi="Book Antiqua" w:cs="Arial"/>
          <w:sz w:val="24"/>
          <w:szCs w:val="24"/>
          <w:lang w:val="en-US"/>
        </w:rPr>
        <w:t>photodermatosis</w:t>
      </w:r>
      <w:proofErr w:type="spellEnd"/>
      <w:r w:rsidRPr="00291603">
        <w:rPr>
          <w:rFonts w:ascii="Book Antiqua" w:hAnsi="Book Antiqua" w:cs="Arial"/>
          <w:sz w:val="24"/>
          <w:szCs w:val="24"/>
          <w:lang w:val="en-US"/>
        </w:rPr>
        <w:t xml:space="preserve">, which is </w:t>
      </w:r>
      <w:r w:rsidRPr="00291603">
        <w:rPr>
          <w:rFonts w:ascii="Book Antiqua" w:hAnsi="Book Antiqua" w:cs="Arial"/>
          <w:sz w:val="24"/>
          <w:szCs w:val="24"/>
          <w:lang w:val="en-US" w:eastAsia="pt-BR"/>
        </w:rPr>
        <w:t>a rare familial</w:t>
      </w:r>
      <w:r w:rsidRPr="00291603">
        <w:rPr>
          <w:rFonts w:ascii="Book Antiqua" w:hAnsi="Book Antiqua" w:cs="Arial"/>
          <w:sz w:val="24"/>
          <w:szCs w:val="24"/>
          <w:lang w:val="en-US"/>
        </w:rPr>
        <w:t xml:space="preserve"> inflammatory disease that primarily affects areas of skin exposed to the sun and also affects the lips and ocular conjunctiva (</w:t>
      </w:r>
      <w:proofErr w:type="spellStart"/>
      <w:r w:rsidRPr="00291603">
        <w:rPr>
          <w:rFonts w:ascii="Book Antiqua" w:hAnsi="Book Antiqua" w:cs="Arial"/>
          <w:sz w:val="24"/>
          <w:szCs w:val="24"/>
          <w:lang w:val="en-US" w:eastAsia="pt-BR"/>
        </w:rPr>
        <w:t>pseudopterygium</w:t>
      </w:r>
      <w:proofErr w:type="spellEnd"/>
      <w:r w:rsidRPr="00291603">
        <w:rPr>
          <w:rFonts w:ascii="Book Antiqua" w:hAnsi="Book Antiqua" w:cs="Arial"/>
          <w:sz w:val="24"/>
          <w:szCs w:val="24"/>
          <w:lang w:val="en-US" w:eastAsia="pt-BR"/>
        </w:rPr>
        <w:t xml:space="preserve"> formation</w:t>
      </w:r>
      <w:r w:rsidRPr="00291603">
        <w:rPr>
          <w:rFonts w:ascii="Book Antiqua" w:hAnsi="Book Antiqua" w:cs="Arial"/>
          <w:sz w:val="24"/>
          <w:szCs w:val="24"/>
          <w:lang w:val="en-US"/>
        </w:rPr>
        <w:t>)</w:t>
      </w:r>
      <w:r w:rsidRPr="00291603">
        <w:rPr>
          <w:rFonts w:ascii="Book Antiqua" w:hAnsi="Book Antiqua" w:cs="Arial"/>
          <w:sz w:val="24"/>
          <w:szCs w:val="24"/>
          <w:vertAlign w:val="superscript"/>
          <w:lang w:val="pt-PT"/>
        </w:rPr>
        <w:fldChar w:fldCharType="begin"/>
      </w:r>
      <w:r w:rsidRPr="00291603">
        <w:rPr>
          <w:rFonts w:ascii="Book Antiqua" w:hAnsi="Book Antiqua" w:cs="Arial"/>
          <w:sz w:val="24"/>
          <w:szCs w:val="24"/>
          <w:vertAlign w:val="superscript"/>
          <w:lang w:val="en-US"/>
        </w:rPr>
        <w:instrText xml:space="preserve"> ADDIN ZOTERO_ITEM CSL_CITATION {"citationID":"2dqoqrhkod","properties":{"formattedCitation":"(1)","plainCitation":"(1)"},"citationItems":[{"id":78,"uris":["http://zotero.org/users/1015275/items/A98WAMNQ"],"uri":["http://zotero.org/users/1015275/items/A98WAMNQ"],"itemData":{"id":78,"type":"article-journal","title":"Prurigo solar en la niñez: manifestaciones cutáneas, oculares y labiales; Actinic prurigo in childhood: cutaneous, ocular and labial manifestations","container-title":"Bol. méd. Hosp. Infant. Méx","page":"326-31","volume":"56","issue":"6","source":"bases.bireme.br","ISSN":"0539-6115","shortTitle":"Prurigo solar en la niñez","language":"Es","author":[{"family":"Magaña","given":"Mario"},{"family":"Domínguez","given":"Ramón"},{"family":"Vázquez","given":"Ruth"},{"family":"González","given":"Natalia"},{"family":"Cazarín","given":"Jorge"}],"issued":{"date-parts":[["1999",6]]},"accessed":{"date-parts":[["2012",5,8]]}}}],"schema":"https://github.com/citation-style-language/schema/raw/master/csl-citation.json"} </w:instrText>
      </w:r>
      <w:r w:rsidRPr="00291603">
        <w:rPr>
          <w:rFonts w:ascii="Book Antiqua" w:hAnsi="Book Antiqua" w:cs="Arial"/>
          <w:sz w:val="24"/>
          <w:szCs w:val="24"/>
          <w:vertAlign w:val="superscript"/>
          <w:lang w:val="pt-PT"/>
        </w:rPr>
        <w:fldChar w:fldCharType="separate"/>
      </w:r>
      <w:r w:rsidRPr="00291603">
        <w:rPr>
          <w:rFonts w:ascii="Book Antiqua" w:hAnsi="Book Antiqua" w:cs="Arial"/>
          <w:sz w:val="24"/>
          <w:szCs w:val="24"/>
          <w:vertAlign w:val="superscript"/>
          <w:lang w:val="en-US"/>
        </w:rPr>
        <w:t>[1]</w:t>
      </w:r>
      <w:r w:rsidRPr="00291603">
        <w:rPr>
          <w:rFonts w:ascii="Book Antiqua" w:hAnsi="Book Antiqua" w:cs="Arial"/>
          <w:sz w:val="24"/>
          <w:szCs w:val="24"/>
          <w:vertAlign w:val="superscript"/>
          <w:lang w:val="pt-PT"/>
        </w:rPr>
        <w:fldChar w:fldCharType="end"/>
      </w:r>
      <w:r w:rsidRPr="00291603">
        <w:rPr>
          <w:rFonts w:ascii="Book Antiqua" w:hAnsi="Book Antiqua" w:cs="Arial"/>
          <w:sz w:val="24"/>
          <w:szCs w:val="24"/>
          <w:lang w:val="en-US"/>
        </w:rPr>
        <w:t xml:space="preserve">. </w:t>
      </w:r>
      <w:proofErr w:type="spellStart"/>
      <w:r w:rsidRPr="00291603">
        <w:rPr>
          <w:rStyle w:val="hps"/>
          <w:rFonts w:ascii="Book Antiqua" w:hAnsi="Book Antiqua" w:cs="Arial"/>
          <w:sz w:val="24"/>
          <w:szCs w:val="24"/>
          <w:lang w:val="en-US"/>
        </w:rPr>
        <w:t>Pseudopterygium</w:t>
      </w:r>
      <w:proofErr w:type="spellEnd"/>
      <w:r w:rsidRPr="00291603">
        <w:rPr>
          <w:rStyle w:val="hps"/>
          <w:rFonts w:ascii="Book Antiqua" w:hAnsi="Book Antiqua" w:cs="Arial"/>
          <w:sz w:val="24"/>
          <w:szCs w:val="24"/>
          <w:lang w:val="en-US"/>
        </w:rPr>
        <w:t xml:space="preserve"> </w:t>
      </w:r>
      <w:r w:rsidRPr="00291603">
        <w:rPr>
          <w:rFonts w:ascii="Book Antiqua" w:hAnsi="Book Antiqua" w:cs="Arial"/>
          <w:sz w:val="24"/>
          <w:szCs w:val="24"/>
          <w:lang w:val="en-US"/>
        </w:rPr>
        <w:t>does not appear as a unique lesion in patients with AP, it is always preceded by skin and lip lesions, suggesting that this expression tends to appear later in the disease course. For this reason, the diagnosis of AP in its early stages is important to prevent later complications</w:t>
      </w:r>
      <w:r w:rsidRPr="00291603">
        <w:rPr>
          <w:rFonts w:ascii="Book Antiqua" w:hAnsi="Book Antiqua" w:cs="Arial"/>
          <w:sz w:val="24"/>
          <w:szCs w:val="24"/>
          <w:vertAlign w:val="superscript"/>
          <w:lang w:val="pt-PT"/>
        </w:rPr>
        <w:fldChar w:fldCharType="begin"/>
      </w:r>
      <w:r w:rsidRPr="00291603">
        <w:rPr>
          <w:rFonts w:ascii="Book Antiqua" w:hAnsi="Book Antiqua" w:cs="Arial"/>
          <w:sz w:val="24"/>
          <w:szCs w:val="24"/>
          <w:vertAlign w:val="superscript"/>
          <w:lang w:val="en-US"/>
        </w:rPr>
        <w:instrText xml:space="preserve"> ADDIN ZOTERO_ITEM CSL_CITATION {"citationID":"21o0ied0bl","properties":{"formattedCitation":"(2)","plainCitation":"(2)"},"citationItems":[{"id":19,"uris":["http://zotero.org/users/1015275/items/3VI6HC6F"],"uri":["http://zotero.org/users/1015275/items/3VI6HC6F"],"itemData":{"id":19,"type":"article-journal","title":"Actinic prurigo cheilitis: clinicopathologic analysis and therapeutic results in 116 cases","container-title":"Oral surgery, oral medicine, oral pathology, oral radiology, and endodontics","page":"83-91","volume":"94","issue":"1","source":"NCBI PubMed","abstract":"Objective. This study describes the clinicopathologic features and therapeutic results of 116 patients with actinic prurigo cheilitis seen over an 11-year period. Study Design. A retrospective study was carried out with hospital records and a microscopic slide review from a large dermatology department in Mexico City, Mexico. Results. The study consisted of 42 male (36.2%) and 74 female (63.8%) patients, with a male to female ratio of 1:1.7. Age ranged from 9 to 82 years (mean, 27.9 years; standard deviation, 14.2). Thirty-two cases (27.6%) were found in which cheilitis was the only manifestation of this condition. Pruritus, tingling, and pain of the vermilion were recorded in 96 cases (82.7%). Typical histopathologic findings included in most cases the presence of acanthosis, spongiosis, basal cell vacuolation, ulceration with serohematic crust formation, edema of the lamina propria, lymphocytic inflammatory infiltrate with well-defined lymphoid follicles, and variable numbers of eosinophils and melanophages. Improvement of the symptoms was obtained in 112 cases (96.5%) with sun-protective measures and diverse antiinflammatory agents. However, complete resolution of the labial lesions were more frequently achieved with the combination of topical steroids, thalidomide, and sun-protective measures (42.2%) as compared with topical steroid therapy plus sun-protection measures (16.3%; P &lt;.005). Conclusion. Our findings confirm that lip lesions may appear as the only manifestations of this photodermatosis and that it has typical clinical and microscopic features and should therefore be considered a specific form of cheilitis.","ISSN":"1079-2104","note":"PMID: 12193899","shortTitle":"Actinic prurigo cheilitis","journalAbbreviation":"Oral Surg Oral Med Oral Pathol Oral Radiol Endod","author":[{"family":"Vega-Memije","given":"María Elisa"},{"family":"Mosqueda-Taylor","given":"Adalberto"},{"family":"Irigoyen-Camacho","given":"María Esther"},{"family":"Hojyo-Tomoka","given":"María Teresa"},{"family":"Domínguez-Soto","given":"Luciano"}],"issued":{"date-parts":[["2002",7]]},"accessed":{"date-parts":[["2012",5,8]]},"PMID":"12193899"}}],"schema":"https://github.com/citation-style-language/schema/raw/master/csl-citation.json"} </w:instrText>
      </w:r>
      <w:r w:rsidRPr="00291603">
        <w:rPr>
          <w:rFonts w:ascii="Book Antiqua" w:hAnsi="Book Antiqua" w:cs="Arial"/>
          <w:sz w:val="24"/>
          <w:szCs w:val="24"/>
          <w:vertAlign w:val="superscript"/>
          <w:lang w:val="pt-PT"/>
        </w:rPr>
        <w:fldChar w:fldCharType="separate"/>
      </w:r>
      <w:r w:rsidRPr="00291603">
        <w:rPr>
          <w:rFonts w:ascii="Book Antiqua" w:hAnsi="Book Antiqua" w:cs="Arial"/>
          <w:sz w:val="24"/>
          <w:szCs w:val="24"/>
          <w:vertAlign w:val="superscript"/>
          <w:lang w:val="en-US"/>
        </w:rPr>
        <w:t>[2]</w:t>
      </w:r>
      <w:r w:rsidRPr="00291603">
        <w:rPr>
          <w:rFonts w:ascii="Book Antiqua" w:hAnsi="Book Antiqua" w:cs="Arial"/>
          <w:sz w:val="24"/>
          <w:szCs w:val="24"/>
          <w:vertAlign w:val="superscript"/>
          <w:lang w:val="pt-PT"/>
        </w:rPr>
        <w:fldChar w:fldCharType="end"/>
      </w:r>
      <w:r w:rsidRPr="00291603">
        <w:rPr>
          <w:rFonts w:ascii="Book Antiqua" w:hAnsi="Book Antiqua" w:cs="Arial"/>
          <w:sz w:val="24"/>
          <w:szCs w:val="24"/>
          <w:lang w:val="en-US"/>
        </w:rPr>
        <w:t>. AP of the lip, also known as follicular cheilitis, is mainly found on the vermillion of lower lip.</w:t>
      </w:r>
      <w:r w:rsidRPr="00291603">
        <w:rPr>
          <w:rStyle w:val="hps"/>
          <w:rFonts w:ascii="Book Antiqua" w:hAnsi="Book Antiqua" w:cs="Arial"/>
          <w:sz w:val="24"/>
          <w:szCs w:val="24"/>
          <w:lang w:val="en-US"/>
        </w:rPr>
        <w:t xml:space="preserve"> </w:t>
      </w:r>
      <w:r w:rsidRPr="00291603">
        <w:rPr>
          <w:rFonts w:ascii="Book Antiqua" w:hAnsi="Book Antiqua" w:cs="Arial"/>
          <w:sz w:val="24"/>
          <w:szCs w:val="24"/>
          <w:lang w:val="en-US"/>
        </w:rPr>
        <w:t>Lip lesions may appear early in the development of this disease and, consequently, its observation and accurate diagnosis can alert physicians or dentists about the possible development of other more severe lesions on the skin or conjunctiva</w:t>
      </w:r>
      <w:r w:rsidRPr="00291603">
        <w:rPr>
          <w:rFonts w:ascii="Book Antiqua" w:hAnsi="Book Antiqua" w:cs="Arial"/>
          <w:sz w:val="24"/>
          <w:szCs w:val="24"/>
          <w:vertAlign w:val="superscript"/>
          <w:lang w:val="pt-PT"/>
        </w:rPr>
        <w:fldChar w:fldCharType="begin"/>
      </w:r>
      <w:r w:rsidRPr="00291603">
        <w:rPr>
          <w:rFonts w:ascii="Book Antiqua" w:hAnsi="Book Antiqua" w:cs="Arial"/>
          <w:sz w:val="24"/>
          <w:szCs w:val="24"/>
          <w:vertAlign w:val="superscript"/>
          <w:lang w:val="en-US"/>
        </w:rPr>
        <w:instrText xml:space="preserve"> ADDIN ZOTERO_ITEM CSL_CITATION {"citationID":"2bdk17t3pf","properties":{"formattedCitation":"(2)","plainCitation":"(2)"},"citationItems":[{"id":19,"uris":["http://zotero.org/users/1015275/items/3VI6HC6F"],"uri":["http://zotero.org/users/1015275/items/3VI6HC6F"],"itemData":{"id":19,"type":"article-journal","title":"Actinic prurigo cheilitis: clinicopathologic analysis and therapeutic results in 116 cases","container-title":"Oral surgery, oral medicine, oral pathology, oral radiology, and endodontics","page":"83-91","volume":"94","issue":"1","source":"NCBI PubMed","abstract":"Objective. This study describes the clinicopathologic features and therapeutic results of 116 patients with actinic prurigo cheilitis seen over an 11-year period. Study Design. A retrospective study was carried out with hospital records and a microscopic slide review from a large dermatology department in Mexico City, Mexico. Results. The study consisted of 42 male (36.2%) and 74 female (63.8%) patients, with a male to female ratio of 1:1.7. Age ranged from 9 to 82 years (mean, 27.9 years; standard deviation, 14.2). Thirty-two cases (27.6%) were found in which cheilitis was the only manifestation of this condition. Pruritus, tingling, and pain of the vermilion were recorded in 96 cases (82.7%). Typical histopathologic findings included in most cases the presence of acanthosis, spongiosis, basal cell vacuolation, ulceration with serohematic crust formation, edema of the lamina propria, lymphocytic inflammatory infiltrate with well-defined lymphoid follicles, and variable numbers of eosinophils and melanophages. Improvement of the symptoms was obtained in 112 cases (96.5%) with sun-protective measures and diverse antiinflammatory agents. However, complete resolution of the labial lesions were more frequently achieved with the combination of topical steroids, thalidomide, and sun-protective measures (42.2%) as compared with topical steroid therapy plus sun-protection measures (16.3%; P &lt;.005). Conclusion. Our findings confirm that lip lesions may appear as the only manifestations of this photodermatosis and that it has typical clinical and microscopic features and should therefore be considered a specific form of cheilitis.","ISSN":"1079-2104","note":"PMID: 12193899","shortTitle":"Actinic prurigo cheilitis","journalAbbreviation":"Oral Surg Oral Med Oral Pathol Oral Radiol Endod","author":[{"family":"Vega-Memije","given":"María Elisa"},{"family":"Mosqueda-Taylor","given":"Adalberto"},{"family":"Irigoyen-Camacho","given":"María Esther"},{"family":"Hojyo-Tomoka","given":"María Teresa"},{"family":"Domínguez-Soto","given":"Luciano"}],"issued":{"date-parts":[["2002",7]]},"accessed":{"date-parts":[["2012",5,8]]},"PMID":"12193899"}}],"schema":"https://github.com/citation-style-language/schema/raw/master/csl-citation.json"} </w:instrText>
      </w:r>
      <w:r w:rsidRPr="00291603">
        <w:rPr>
          <w:rFonts w:ascii="Book Antiqua" w:hAnsi="Book Antiqua" w:cs="Arial"/>
          <w:sz w:val="24"/>
          <w:szCs w:val="24"/>
          <w:vertAlign w:val="superscript"/>
          <w:lang w:val="pt-PT"/>
        </w:rPr>
        <w:fldChar w:fldCharType="separate"/>
      </w:r>
      <w:r w:rsidRPr="00291603">
        <w:rPr>
          <w:rFonts w:ascii="Book Antiqua" w:hAnsi="Book Antiqua" w:cs="Arial"/>
          <w:sz w:val="24"/>
          <w:szCs w:val="24"/>
          <w:vertAlign w:val="superscript"/>
          <w:lang w:val="en-US"/>
        </w:rPr>
        <w:t>[2]</w:t>
      </w:r>
      <w:r w:rsidRPr="00291603">
        <w:rPr>
          <w:rFonts w:ascii="Book Antiqua" w:hAnsi="Book Antiqua" w:cs="Arial"/>
          <w:sz w:val="24"/>
          <w:szCs w:val="24"/>
          <w:vertAlign w:val="superscript"/>
          <w:lang w:val="pt-PT"/>
        </w:rPr>
        <w:fldChar w:fldCharType="end"/>
      </w:r>
      <w:r w:rsidRPr="00291603">
        <w:rPr>
          <w:rFonts w:ascii="Book Antiqua" w:hAnsi="Book Antiqua" w:cs="Arial"/>
          <w:sz w:val="24"/>
          <w:szCs w:val="24"/>
          <w:lang w:val="en-US"/>
        </w:rPr>
        <w:t>. AP</w:t>
      </w:r>
      <w:r w:rsidRPr="00291603">
        <w:rPr>
          <w:rStyle w:val="hps"/>
          <w:rFonts w:ascii="Book Antiqua" w:hAnsi="Book Antiqua" w:cs="Arial"/>
          <w:sz w:val="24"/>
          <w:szCs w:val="24"/>
          <w:lang w:val="en-US"/>
        </w:rPr>
        <w:t xml:space="preserve"> o</w:t>
      </w:r>
      <w:r w:rsidRPr="00291603">
        <w:rPr>
          <w:rFonts w:ascii="Book Antiqua" w:hAnsi="Book Antiqua" w:cs="Arial"/>
          <w:sz w:val="24"/>
          <w:szCs w:val="24"/>
          <w:lang w:val="en-US"/>
        </w:rPr>
        <w:t>ccurs mainly in residents of high altitudes and affects particularly ethnic groups in North and South Americas, which express major histocompatibility complex class I and II (HLA I and II), suggesting a genetic predisposition</w:t>
      </w:r>
      <w:r w:rsidRPr="00291603">
        <w:rPr>
          <w:rStyle w:val="hps"/>
          <w:rFonts w:ascii="Book Antiqua" w:hAnsi="Book Antiqua" w:cs="Arial"/>
          <w:sz w:val="24"/>
          <w:szCs w:val="24"/>
          <w:vertAlign w:val="superscript"/>
          <w:lang w:val="pt-PT"/>
        </w:rPr>
        <w:fldChar w:fldCharType="begin"/>
      </w:r>
      <w:r w:rsidRPr="00291603">
        <w:rPr>
          <w:rStyle w:val="hps"/>
          <w:rFonts w:ascii="Book Antiqua" w:hAnsi="Book Antiqua" w:cs="Arial"/>
          <w:sz w:val="24"/>
          <w:szCs w:val="24"/>
          <w:vertAlign w:val="superscript"/>
          <w:lang w:val="en-US"/>
        </w:rPr>
        <w:instrText xml:space="preserve"> ADDIN ZOTERO_ITEM CSL_CITATION {"citationID":"l7ohmqqgr","properties":{"formattedCitation":"(3)","plainCitation":"(3)"},"citationItems":[{"id":238,"uris":["http://zotero.org/users/1015275/items/V7AVJ2EQ"],"uri":["http://zotero.org/users/1015275/items/V7AVJ2EQ"],"itemData":{"id":238,"type":"article-journal","title":"Prurigo actínico em la ninez","container-title":"Dermatol Pediatr Lat","page":"193-200","volume":"3","author":[{"family":"Ana María Salazar Mesa","given":""}],"issued":{"date-parts":[["2005"]]}}}],"schema":"https://github.com/citation-style-language/schema/raw/master/csl-citation.json"} </w:instrText>
      </w:r>
      <w:r w:rsidRPr="00291603">
        <w:rPr>
          <w:rStyle w:val="hps"/>
          <w:rFonts w:ascii="Book Antiqua" w:hAnsi="Book Antiqua" w:cs="Arial"/>
          <w:sz w:val="24"/>
          <w:szCs w:val="24"/>
          <w:vertAlign w:val="superscript"/>
          <w:lang w:val="pt-PT"/>
        </w:rPr>
        <w:fldChar w:fldCharType="separate"/>
      </w:r>
      <w:r w:rsidRPr="00291603">
        <w:rPr>
          <w:rFonts w:ascii="Book Antiqua" w:hAnsi="Book Antiqua" w:cs="Arial"/>
          <w:sz w:val="24"/>
          <w:szCs w:val="24"/>
          <w:vertAlign w:val="superscript"/>
          <w:lang w:val="en-US"/>
        </w:rPr>
        <w:t>[3]</w:t>
      </w:r>
      <w:r w:rsidRPr="00291603">
        <w:rPr>
          <w:rStyle w:val="hps"/>
          <w:rFonts w:ascii="Book Antiqua" w:hAnsi="Book Antiqua" w:cs="Arial"/>
          <w:sz w:val="24"/>
          <w:szCs w:val="24"/>
          <w:vertAlign w:val="superscript"/>
          <w:lang w:val="pt-PT"/>
        </w:rPr>
        <w:fldChar w:fldCharType="end"/>
      </w:r>
      <w:r w:rsidRPr="00291603">
        <w:rPr>
          <w:rStyle w:val="hps"/>
          <w:rFonts w:ascii="Book Antiqua" w:hAnsi="Book Antiqua" w:cs="Arial"/>
          <w:sz w:val="24"/>
          <w:szCs w:val="24"/>
          <w:lang w:val="en-US"/>
        </w:rPr>
        <w:t xml:space="preserve">. </w:t>
      </w:r>
      <w:r w:rsidRPr="00291603">
        <w:rPr>
          <w:rFonts w:ascii="Book Antiqua" w:hAnsi="Book Antiqua" w:cs="Arial"/>
          <w:sz w:val="24"/>
          <w:szCs w:val="24"/>
          <w:lang w:val="en-US"/>
        </w:rPr>
        <w:t>The aim of this paper is to present two cases of AP of the lips without the classical features found in this disease (young age of onset, familial history, high-altitude living area people, and association with skin lesions).</w:t>
      </w:r>
    </w:p>
    <w:p w:rsidR="00AF63F8" w:rsidRPr="00291603" w:rsidRDefault="00AF63F8" w:rsidP="004C19F6">
      <w:pPr>
        <w:autoSpaceDE w:val="0"/>
        <w:autoSpaceDN w:val="0"/>
        <w:adjustRightInd w:val="0"/>
        <w:spacing w:after="0" w:line="360" w:lineRule="auto"/>
        <w:jc w:val="both"/>
        <w:rPr>
          <w:rFonts w:ascii="Book Antiqua" w:hAnsi="Book Antiqua" w:cs="Arial"/>
          <w:sz w:val="24"/>
          <w:szCs w:val="24"/>
          <w:lang w:val="en-US" w:eastAsia="zh-CN"/>
        </w:rPr>
      </w:pPr>
    </w:p>
    <w:p w:rsidR="009D311A" w:rsidRPr="00291603" w:rsidRDefault="009D311A" w:rsidP="00500F24">
      <w:pPr>
        <w:autoSpaceDE w:val="0"/>
        <w:autoSpaceDN w:val="0"/>
        <w:adjustRightInd w:val="0"/>
        <w:spacing w:after="0" w:line="360" w:lineRule="auto"/>
        <w:jc w:val="both"/>
        <w:rPr>
          <w:rFonts w:ascii="Book Antiqua" w:hAnsi="Book Antiqua" w:cs="Arial"/>
          <w:b/>
          <w:sz w:val="24"/>
          <w:szCs w:val="24"/>
          <w:lang w:val="en-US"/>
        </w:rPr>
      </w:pPr>
      <w:r w:rsidRPr="00291603">
        <w:rPr>
          <w:rFonts w:ascii="Book Antiqua" w:hAnsi="Book Antiqua" w:cs="Arial"/>
          <w:b/>
          <w:sz w:val="24"/>
          <w:szCs w:val="24"/>
          <w:lang w:val="en-US"/>
        </w:rPr>
        <w:lastRenderedPageBreak/>
        <w:t>CASE REPORT</w:t>
      </w:r>
    </w:p>
    <w:p w:rsidR="009D311A" w:rsidRPr="00291603" w:rsidRDefault="009D311A" w:rsidP="00500F24">
      <w:pPr>
        <w:autoSpaceDE w:val="0"/>
        <w:autoSpaceDN w:val="0"/>
        <w:adjustRightInd w:val="0"/>
        <w:spacing w:after="0" w:line="360" w:lineRule="auto"/>
        <w:jc w:val="both"/>
        <w:rPr>
          <w:rFonts w:ascii="Book Antiqua" w:hAnsi="Book Antiqua" w:cs="Arial"/>
          <w:b/>
          <w:i/>
          <w:sz w:val="24"/>
          <w:szCs w:val="24"/>
          <w:lang w:val="en-US"/>
        </w:rPr>
      </w:pPr>
      <w:r w:rsidRPr="00291603">
        <w:rPr>
          <w:rFonts w:ascii="Book Antiqua" w:hAnsi="Book Antiqua" w:cs="Arial"/>
          <w:b/>
          <w:i/>
          <w:sz w:val="24"/>
          <w:szCs w:val="24"/>
          <w:lang w:val="en-US"/>
        </w:rPr>
        <w:t>Case one</w:t>
      </w:r>
    </w:p>
    <w:p w:rsidR="009D311A" w:rsidRPr="00291603" w:rsidRDefault="009D311A" w:rsidP="00AF63F8">
      <w:pPr>
        <w:autoSpaceDE w:val="0"/>
        <w:autoSpaceDN w:val="0"/>
        <w:adjustRightInd w:val="0"/>
        <w:spacing w:after="0" w:line="360" w:lineRule="auto"/>
        <w:jc w:val="both"/>
        <w:rPr>
          <w:rFonts w:ascii="Book Antiqua" w:hAnsi="Book Antiqua" w:cs="Arial"/>
          <w:sz w:val="24"/>
          <w:szCs w:val="24"/>
          <w:lang w:val="en-US"/>
        </w:rPr>
      </w:pPr>
      <w:r w:rsidRPr="00291603">
        <w:rPr>
          <w:rFonts w:ascii="Book Antiqua" w:hAnsi="Book Antiqua" w:cs="Arial"/>
          <w:sz w:val="24"/>
          <w:szCs w:val="24"/>
          <w:lang w:val="en-US"/>
        </w:rPr>
        <w:t xml:space="preserve">A 63-year-old Afro-American woman presented to our Oral Diagnostic clinic complaining of lower lip lesions with 10 </w:t>
      </w:r>
      <w:proofErr w:type="spellStart"/>
      <w:r w:rsidRPr="00291603">
        <w:rPr>
          <w:rFonts w:ascii="Book Antiqua" w:hAnsi="Book Antiqua" w:cs="Arial"/>
          <w:sz w:val="24"/>
          <w:szCs w:val="24"/>
          <w:lang w:val="en-US"/>
        </w:rPr>
        <w:t>mo</w:t>
      </w:r>
      <w:proofErr w:type="spellEnd"/>
      <w:r w:rsidRPr="00291603">
        <w:rPr>
          <w:rFonts w:ascii="Book Antiqua" w:hAnsi="Book Antiqua" w:cs="Arial"/>
          <w:sz w:val="24"/>
          <w:szCs w:val="24"/>
          <w:lang w:val="en-US"/>
        </w:rPr>
        <w:t xml:space="preserve"> of evolution, which worsened in the last 6 mo. She was referred by other two reference centers that had failed to establish the diagnosis. During physical exam, the lower lip presented edema, as well as multiple ulcers covered with yellowish crusts on </w:t>
      </w:r>
      <w:proofErr w:type="spellStart"/>
      <w:r w:rsidRPr="00291603">
        <w:rPr>
          <w:rFonts w:ascii="Book Antiqua" w:hAnsi="Book Antiqua" w:cs="Arial"/>
          <w:sz w:val="24"/>
          <w:szCs w:val="24"/>
          <w:lang w:val="en-US"/>
        </w:rPr>
        <w:t>semimucosa</w:t>
      </w:r>
      <w:proofErr w:type="spellEnd"/>
      <w:r w:rsidRPr="00291603">
        <w:rPr>
          <w:rFonts w:ascii="Book Antiqua" w:hAnsi="Book Antiqua" w:cs="Arial"/>
          <w:sz w:val="24"/>
          <w:szCs w:val="24"/>
          <w:lang w:val="en-US"/>
        </w:rPr>
        <w:t xml:space="preserve"> (F</w:t>
      </w:r>
      <w:r w:rsidR="00AF63F8" w:rsidRPr="00291603">
        <w:rPr>
          <w:rFonts w:ascii="Book Antiqua" w:hAnsi="Book Antiqua" w:cs="Arial"/>
          <w:sz w:val="24"/>
          <w:szCs w:val="24"/>
          <w:lang w:val="en-US" w:eastAsia="zh-CN"/>
        </w:rPr>
        <w:t>igure</w:t>
      </w:r>
      <w:r w:rsidRPr="00291603">
        <w:rPr>
          <w:rFonts w:ascii="Book Antiqua" w:hAnsi="Book Antiqua" w:cs="Arial"/>
          <w:sz w:val="24"/>
          <w:szCs w:val="24"/>
          <w:lang w:val="en-US"/>
        </w:rPr>
        <w:t xml:space="preserve"> 1A). Slightest touch or mouth opening resulted in abundant bleeding, which, according to the patient was commonly observed. No alteration was observed during intraoral examination. The lesions were documented by clinical and </w:t>
      </w:r>
      <w:proofErr w:type="spellStart"/>
      <w:r w:rsidRPr="00291603">
        <w:rPr>
          <w:rFonts w:ascii="Book Antiqua" w:hAnsi="Book Antiqua" w:cs="Arial"/>
          <w:sz w:val="24"/>
          <w:szCs w:val="24"/>
          <w:lang w:val="en-US"/>
        </w:rPr>
        <w:t>videoroscopy</w:t>
      </w:r>
      <w:proofErr w:type="spellEnd"/>
      <w:r w:rsidRPr="00291603">
        <w:rPr>
          <w:rFonts w:ascii="Book Antiqua" w:hAnsi="Book Antiqua" w:cs="Arial"/>
          <w:sz w:val="24"/>
          <w:szCs w:val="24"/>
          <w:lang w:val="en-US"/>
        </w:rPr>
        <w:t xml:space="preserve"> images (</w:t>
      </w:r>
      <w:r w:rsidR="00465F71" w:rsidRPr="00291603">
        <w:rPr>
          <w:rFonts w:ascii="Book Antiqua" w:hAnsi="Book Antiqua" w:cs="Arial"/>
          <w:sz w:val="24"/>
          <w:szCs w:val="24"/>
          <w:lang w:val="en-US"/>
        </w:rPr>
        <w:t>F</w:t>
      </w:r>
      <w:r w:rsidR="00465F71" w:rsidRPr="00291603">
        <w:rPr>
          <w:rFonts w:ascii="Book Antiqua" w:hAnsi="Book Antiqua" w:cs="Arial"/>
          <w:sz w:val="24"/>
          <w:szCs w:val="24"/>
          <w:lang w:val="en-US" w:eastAsia="zh-CN"/>
        </w:rPr>
        <w:t>igure</w:t>
      </w:r>
      <w:r w:rsidR="00465F71" w:rsidRPr="00291603">
        <w:rPr>
          <w:rFonts w:ascii="Book Antiqua" w:hAnsi="Book Antiqua" w:cs="Arial"/>
          <w:sz w:val="24"/>
          <w:szCs w:val="24"/>
          <w:lang w:val="en-US"/>
        </w:rPr>
        <w:t xml:space="preserve"> </w:t>
      </w:r>
      <w:r w:rsidRPr="00291603">
        <w:rPr>
          <w:rFonts w:ascii="Book Antiqua" w:hAnsi="Book Antiqua" w:cs="Arial"/>
          <w:sz w:val="24"/>
          <w:szCs w:val="24"/>
          <w:lang w:val="en-US"/>
        </w:rPr>
        <w:t xml:space="preserve">1B) and were scraped for </w:t>
      </w:r>
      <w:proofErr w:type="spellStart"/>
      <w:r w:rsidRPr="00291603">
        <w:rPr>
          <w:rFonts w:ascii="Book Antiqua" w:hAnsi="Book Antiqua" w:cs="Arial"/>
          <w:sz w:val="24"/>
          <w:szCs w:val="24"/>
          <w:lang w:val="en-US"/>
        </w:rPr>
        <w:t>cytopathologic</w:t>
      </w:r>
      <w:proofErr w:type="spellEnd"/>
      <w:r w:rsidRPr="00291603">
        <w:rPr>
          <w:rFonts w:ascii="Book Antiqua" w:hAnsi="Book Antiqua" w:cs="Arial"/>
          <w:sz w:val="24"/>
          <w:szCs w:val="24"/>
          <w:lang w:val="en-US"/>
        </w:rPr>
        <w:t xml:space="preserve"> evaluation, which revealed moderate inflammation. Lip balm with ultraviolet (UV) protection was prescribed. </w:t>
      </w:r>
    </w:p>
    <w:p w:rsidR="009D311A" w:rsidRPr="00291603" w:rsidRDefault="009D311A" w:rsidP="00500F24">
      <w:pPr>
        <w:autoSpaceDE w:val="0"/>
        <w:autoSpaceDN w:val="0"/>
        <w:adjustRightInd w:val="0"/>
        <w:spacing w:after="0" w:line="360" w:lineRule="auto"/>
        <w:ind w:firstLine="709"/>
        <w:jc w:val="both"/>
        <w:rPr>
          <w:rFonts w:ascii="Book Antiqua" w:hAnsi="Book Antiqua" w:cs="Arial"/>
          <w:sz w:val="24"/>
          <w:szCs w:val="24"/>
          <w:lang w:val="en-US"/>
        </w:rPr>
      </w:pPr>
      <w:r w:rsidRPr="00291603">
        <w:rPr>
          <w:rFonts w:ascii="Book Antiqua" w:hAnsi="Book Antiqua" w:cs="Arial"/>
          <w:sz w:val="24"/>
          <w:szCs w:val="24"/>
          <w:lang w:val="en-US"/>
        </w:rPr>
        <w:t xml:space="preserve">On the second visit, a debridement of the lesion was performed, as well as a biopsy (the selected area was chosen by clinical and </w:t>
      </w:r>
      <w:proofErr w:type="spellStart"/>
      <w:r w:rsidRPr="00291603">
        <w:rPr>
          <w:rFonts w:ascii="Book Antiqua" w:hAnsi="Book Antiqua" w:cs="Arial"/>
          <w:sz w:val="24"/>
          <w:szCs w:val="24"/>
          <w:lang w:val="en-US"/>
        </w:rPr>
        <w:t>videoroscopy</w:t>
      </w:r>
      <w:proofErr w:type="spellEnd"/>
      <w:r w:rsidRPr="00291603">
        <w:rPr>
          <w:rFonts w:ascii="Book Antiqua" w:hAnsi="Book Antiqua" w:cs="Arial"/>
          <w:sz w:val="24"/>
          <w:szCs w:val="24"/>
          <w:lang w:val="en-US"/>
        </w:rPr>
        <w:t xml:space="preserve"> exam) (F</w:t>
      </w:r>
      <w:r w:rsidR="00362440">
        <w:rPr>
          <w:rFonts w:ascii="Book Antiqua" w:hAnsi="Book Antiqua" w:cs="Arial" w:hint="eastAsia"/>
          <w:sz w:val="24"/>
          <w:szCs w:val="24"/>
          <w:lang w:val="en-US" w:eastAsia="zh-CN"/>
        </w:rPr>
        <w:t>igure</w:t>
      </w:r>
      <w:r w:rsidRPr="00291603">
        <w:rPr>
          <w:rFonts w:ascii="Book Antiqua" w:hAnsi="Book Antiqua" w:cs="Arial"/>
          <w:sz w:val="24"/>
          <w:szCs w:val="24"/>
          <w:lang w:val="en-US"/>
        </w:rPr>
        <w:t xml:space="preserve"> 1C). The clinical diagnostic hypotheses were erythema </w:t>
      </w:r>
      <w:proofErr w:type="spellStart"/>
      <w:r w:rsidRPr="00291603">
        <w:rPr>
          <w:rFonts w:ascii="Book Antiqua" w:hAnsi="Book Antiqua" w:cs="Arial"/>
          <w:sz w:val="24"/>
          <w:szCs w:val="24"/>
          <w:lang w:val="en-US"/>
        </w:rPr>
        <w:t>multiforme</w:t>
      </w:r>
      <w:proofErr w:type="spellEnd"/>
      <w:r w:rsidRPr="00291603">
        <w:rPr>
          <w:rFonts w:ascii="Book Antiqua" w:hAnsi="Book Antiqua" w:cs="Arial"/>
          <w:sz w:val="24"/>
          <w:szCs w:val="24"/>
          <w:lang w:val="en-US"/>
        </w:rPr>
        <w:t xml:space="preserve"> and contact </w:t>
      </w:r>
      <w:proofErr w:type="spellStart"/>
      <w:r w:rsidRPr="00291603">
        <w:rPr>
          <w:rFonts w:ascii="Book Antiqua" w:hAnsi="Book Antiqua" w:cs="Arial"/>
          <w:sz w:val="24"/>
          <w:szCs w:val="24"/>
          <w:lang w:val="en-US"/>
        </w:rPr>
        <w:t>cheilitis</w:t>
      </w:r>
      <w:proofErr w:type="spellEnd"/>
      <w:r w:rsidRPr="00291603">
        <w:rPr>
          <w:rFonts w:ascii="Book Antiqua" w:hAnsi="Book Antiqua" w:cs="Arial"/>
          <w:sz w:val="24"/>
          <w:szCs w:val="24"/>
          <w:lang w:val="en-US"/>
        </w:rPr>
        <w:t>. Microscopically (</w:t>
      </w:r>
      <w:r w:rsidR="009554AB" w:rsidRPr="00291603">
        <w:rPr>
          <w:rFonts w:ascii="Book Antiqua" w:hAnsi="Book Antiqua" w:cs="Arial"/>
          <w:sz w:val="24"/>
          <w:szCs w:val="24"/>
          <w:lang w:val="en-US"/>
        </w:rPr>
        <w:t>F</w:t>
      </w:r>
      <w:r w:rsidR="009554AB" w:rsidRPr="00291603">
        <w:rPr>
          <w:rFonts w:ascii="Book Antiqua" w:hAnsi="Book Antiqua" w:cs="Arial"/>
          <w:sz w:val="24"/>
          <w:szCs w:val="24"/>
          <w:lang w:val="en-US" w:eastAsia="zh-CN"/>
        </w:rPr>
        <w:t>igure</w:t>
      </w:r>
      <w:r w:rsidRPr="00291603">
        <w:rPr>
          <w:rFonts w:ascii="Book Antiqua" w:hAnsi="Book Antiqua" w:cs="Arial"/>
          <w:sz w:val="24"/>
          <w:szCs w:val="24"/>
          <w:lang w:val="en-US"/>
        </w:rPr>
        <w:t xml:space="preserve"> 1E-H), the surface epithelium showed </w:t>
      </w:r>
      <w:proofErr w:type="spellStart"/>
      <w:r w:rsidRPr="00291603">
        <w:rPr>
          <w:rFonts w:ascii="Book Antiqua" w:hAnsi="Book Antiqua" w:cs="Arial"/>
          <w:sz w:val="24"/>
          <w:szCs w:val="24"/>
          <w:lang w:val="en-US"/>
        </w:rPr>
        <w:t>ortokeratosis</w:t>
      </w:r>
      <w:proofErr w:type="spellEnd"/>
      <w:r w:rsidRPr="00291603">
        <w:rPr>
          <w:rFonts w:ascii="Book Antiqua" w:hAnsi="Book Antiqua" w:cs="Arial"/>
          <w:sz w:val="24"/>
          <w:szCs w:val="24"/>
          <w:lang w:val="en-US"/>
        </w:rPr>
        <w:t xml:space="preserve">, with some areas of </w:t>
      </w:r>
      <w:proofErr w:type="spellStart"/>
      <w:r w:rsidRPr="00291603">
        <w:rPr>
          <w:rFonts w:ascii="Book Antiqua" w:hAnsi="Book Antiqua" w:cs="Arial"/>
          <w:sz w:val="24"/>
          <w:szCs w:val="24"/>
          <w:lang w:val="en-US"/>
        </w:rPr>
        <w:t>parakeratoris</w:t>
      </w:r>
      <w:proofErr w:type="spellEnd"/>
      <w:r w:rsidRPr="00291603">
        <w:rPr>
          <w:rFonts w:ascii="Book Antiqua" w:hAnsi="Book Antiqua" w:cs="Arial"/>
          <w:sz w:val="24"/>
          <w:szCs w:val="24"/>
          <w:lang w:val="en-US"/>
        </w:rPr>
        <w:t xml:space="preserve">, atrophy and areas of </w:t>
      </w:r>
      <w:proofErr w:type="spellStart"/>
      <w:r w:rsidRPr="00291603">
        <w:rPr>
          <w:rFonts w:ascii="Book Antiqua" w:hAnsi="Book Antiqua" w:cs="Arial"/>
          <w:sz w:val="24"/>
          <w:szCs w:val="24"/>
          <w:lang w:val="en-US"/>
        </w:rPr>
        <w:t>acanthosis</w:t>
      </w:r>
      <w:proofErr w:type="spellEnd"/>
      <w:r w:rsidRPr="00291603">
        <w:rPr>
          <w:rFonts w:ascii="Book Antiqua" w:hAnsi="Book Antiqua" w:cs="Arial"/>
          <w:sz w:val="24"/>
          <w:szCs w:val="24"/>
          <w:lang w:val="en-US"/>
        </w:rPr>
        <w:t xml:space="preserve">, as well as basal layer degeneration and lymphocytic exocytosis. There was also ulceration. The connective tissue exhibited </w:t>
      </w:r>
      <w:proofErr w:type="spellStart"/>
      <w:r w:rsidRPr="00291603">
        <w:rPr>
          <w:rFonts w:ascii="Book Antiqua" w:hAnsi="Book Antiqua" w:cs="Arial"/>
          <w:sz w:val="24"/>
          <w:szCs w:val="24"/>
          <w:lang w:val="en-US"/>
        </w:rPr>
        <w:t>pigmentary</w:t>
      </w:r>
      <w:proofErr w:type="spellEnd"/>
      <w:r w:rsidRPr="00291603">
        <w:rPr>
          <w:rFonts w:ascii="Book Antiqua" w:hAnsi="Book Antiqua" w:cs="Arial"/>
          <w:sz w:val="24"/>
          <w:szCs w:val="24"/>
          <w:lang w:val="en-US"/>
        </w:rPr>
        <w:t xml:space="preserve"> incontinence close to the overlying epithelium, dilated blood vessels, edema and intense and diffuse lymphocytic inflammatory infiltrate, with some plasma cells, extending deeply into the fatty tissue. Some secondary lymphoid follicles were also present. Several mast cells were present predominantly in the deeper area of the connective tissue, mainly in the perivascular and </w:t>
      </w:r>
      <w:proofErr w:type="spellStart"/>
      <w:r w:rsidRPr="00291603">
        <w:rPr>
          <w:rFonts w:ascii="Book Antiqua" w:hAnsi="Book Antiqua" w:cs="Arial"/>
          <w:sz w:val="24"/>
          <w:szCs w:val="24"/>
          <w:lang w:val="en-US"/>
        </w:rPr>
        <w:t>perineural</w:t>
      </w:r>
      <w:proofErr w:type="spellEnd"/>
      <w:r w:rsidRPr="00291603">
        <w:rPr>
          <w:rFonts w:ascii="Book Antiqua" w:hAnsi="Book Antiqua" w:cs="Arial"/>
          <w:sz w:val="24"/>
          <w:szCs w:val="24"/>
          <w:lang w:val="en-US"/>
        </w:rPr>
        <w:t xml:space="preserve"> areas. It was also observed nonspecific chronic </w:t>
      </w:r>
      <w:proofErr w:type="spellStart"/>
      <w:r w:rsidRPr="00291603">
        <w:rPr>
          <w:rFonts w:ascii="Book Antiqua" w:hAnsi="Book Antiqua" w:cs="Arial"/>
          <w:sz w:val="24"/>
          <w:szCs w:val="24"/>
          <w:lang w:val="en-US"/>
        </w:rPr>
        <w:t>sialadentitis</w:t>
      </w:r>
      <w:proofErr w:type="spellEnd"/>
      <w:r w:rsidRPr="00291603">
        <w:rPr>
          <w:rFonts w:ascii="Book Antiqua" w:hAnsi="Book Antiqua" w:cs="Arial"/>
          <w:sz w:val="24"/>
          <w:szCs w:val="24"/>
          <w:lang w:val="en-US"/>
        </w:rPr>
        <w:t xml:space="preserve"> with ductal </w:t>
      </w:r>
      <w:proofErr w:type="spellStart"/>
      <w:r w:rsidRPr="00291603">
        <w:rPr>
          <w:rFonts w:ascii="Book Antiqua" w:hAnsi="Book Antiqua" w:cs="Arial"/>
          <w:sz w:val="24"/>
          <w:szCs w:val="24"/>
          <w:lang w:val="en-US"/>
        </w:rPr>
        <w:t>ectasia</w:t>
      </w:r>
      <w:proofErr w:type="spellEnd"/>
      <w:r w:rsidRPr="00291603">
        <w:rPr>
          <w:rFonts w:ascii="Book Antiqua" w:hAnsi="Book Antiqua" w:cs="Arial"/>
          <w:sz w:val="24"/>
          <w:szCs w:val="24"/>
          <w:lang w:val="en-US"/>
        </w:rPr>
        <w:t xml:space="preserve">. There was no solar </w:t>
      </w:r>
      <w:proofErr w:type="spellStart"/>
      <w:r w:rsidRPr="00291603">
        <w:rPr>
          <w:rFonts w:ascii="Book Antiqua" w:hAnsi="Book Antiqua" w:cs="Arial"/>
          <w:sz w:val="24"/>
          <w:szCs w:val="24"/>
          <w:lang w:val="en-US"/>
        </w:rPr>
        <w:t>elastosis</w:t>
      </w:r>
      <w:proofErr w:type="spellEnd"/>
      <w:r w:rsidRPr="00291603">
        <w:rPr>
          <w:rFonts w:ascii="Book Antiqua" w:hAnsi="Book Antiqua" w:cs="Arial"/>
          <w:sz w:val="24"/>
          <w:szCs w:val="24"/>
          <w:lang w:val="en-US"/>
        </w:rPr>
        <w:t xml:space="preserve">. The diagnosis of follicular cheilitis was established. </w:t>
      </w:r>
    </w:p>
    <w:p w:rsidR="009D311A" w:rsidRPr="00291603" w:rsidRDefault="009D311A" w:rsidP="00500F24">
      <w:pPr>
        <w:autoSpaceDE w:val="0"/>
        <w:autoSpaceDN w:val="0"/>
        <w:adjustRightInd w:val="0"/>
        <w:spacing w:after="0" w:line="360" w:lineRule="auto"/>
        <w:ind w:firstLine="709"/>
        <w:jc w:val="both"/>
        <w:rPr>
          <w:rFonts w:ascii="Book Antiqua" w:hAnsi="Book Antiqua" w:cs="Arial"/>
          <w:sz w:val="24"/>
          <w:szCs w:val="24"/>
          <w:lang w:val="en-US"/>
        </w:rPr>
      </w:pPr>
      <w:r w:rsidRPr="00291603">
        <w:rPr>
          <w:rFonts w:ascii="Book Antiqua" w:hAnsi="Book Antiqua" w:cs="Arial"/>
          <w:sz w:val="24"/>
          <w:szCs w:val="24"/>
          <w:lang w:val="en-US"/>
        </w:rPr>
        <w:t xml:space="preserve">After establishing the diagnosis, an association of triamcinolone </w:t>
      </w:r>
      <w:proofErr w:type="spellStart"/>
      <w:r w:rsidRPr="00291603">
        <w:rPr>
          <w:rFonts w:ascii="Book Antiqua" w:hAnsi="Book Antiqua" w:cs="Arial"/>
          <w:sz w:val="24"/>
          <w:szCs w:val="24"/>
          <w:lang w:val="en-US"/>
        </w:rPr>
        <w:t>acetonide</w:t>
      </w:r>
      <w:proofErr w:type="spellEnd"/>
      <w:r w:rsidRPr="00291603">
        <w:rPr>
          <w:rFonts w:ascii="Book Antiqua" w:hAnsi="Book Antiqua" w:cs="Arial"/>
          <w:sz w:val="24"/>
          <w:szCs w:val="24"/>
          <w:lang w:val="en-US"/>
        </w:rPr>
        <w:t xml:space="preserve"> cream, neomycin sulfate, </w:t>
      </w:r>
      <w:proofErr w:type="gramStart"/>
      <w:r w:rsidRPr="00291603">
        <w:rPr>
          <w:rFonts w:ascii="Book Antiqua" w:hAnsi="Book Antiqua" w:cs="Arial"/>
          <w:sz w:val="24"/>
          <w:szCs w:val="24"/>
          <w:lang w:val="en-US"/>
        </w:rPr>
        <w:t>gramicidin</w:t>
      </w:r>
      <w:proofErr w:type="gramEnd"/>
      <w:r w:rsidRPr="00291603">
        <w:rPr>
          <w:rFonts w:ascii="Book Antiqua" w:hAnsi="Book Antiqua" w:cs="Arial"/>
          <w:sz w:val="24"/>
          <w:szCs w:val="24"/>
          <w:lang w:val="en-US"/>
        </w:rPr>
        <w:t xml:space="preserve"> and </w:t>
      </w:r>
      <w:proofErr w:type="spellStart"/>
      <w:r w:rsidRPr="00291603">
        <w:rPr>
          <w:rFonts w:ascii="Book Antiqua" w:hAnsi="Book Antiqua" w:cs="Arial"/>
          <w:sz w:val="24"/>
          <w:szCs w:val="24"/>
          <w:lang w:val="en-US"/>
        </w:rPr>
        <w:t>nystatin</w:t>
      </w:r>
      <w:proofErr w:type="spellEnd"/>
      <w:r w:rsidRPr="00291603">
        <w:rPr>
          <w:rFonts w:ascii="Book Antiqua" w:hAnsi="Book Antiqua" w:cs="Arial"/>
          <w:sz w:val="24"/>
          <w:szCs w:val="24"/>
          <w:lang w:val="en-US"/>
        </w:rPr>
        <w:t xml:space="preserve"> cream was prescribed three times a day. The patient was instructed to use gauze compresses with cold physiological saline and to continue using lip balm with </w:t>
      </w:r>
      <w:r w:rsidRPr="00291603">
        <w:rPr>
          <w:rFonts w:ascii="Book Antiqua" w:hAnsi="Book Antiqua" w:cs="Arial"/>
          <w:sz w:val="24"/>
          <w:szCs w:val="24"/>
          <w:lang w:val="en-US"/>
        </w:rPr>
        <w:lastRenderedPageBreak/>
        <w:t>UV protection. The patient was also referred to the dermatology and ophthalmology service for evaluation of signs and symptoms of AP. No ocular neither skin lesions were observed.</w:t>
      </w:r>
    </w:p>
    <w:p w:rsidR="009D311A" w:rsidRPr="00291603" w:rsidRDefault="009D311A" w:rsidP="00500F24">
      <w:pPr>
        <w:autoSpaceDE w:val="0"/>
        <w:autoSpaceDN w:val="0"/>
        <w:adjustRightInd w:val="0"/>
        <w:spacing w:after="0" w:line="360" w:lineRule="auto"/>
        <w:ind w:firstLine="709"/>
        <w:jc w:val="both"/>
        <w:rPr>
          <w:rFonts w:ascii="Book Antiqua" w:hAnsi="Book Antiqua" w:cs="Arial"/>
          <w:sz w:val="24"/>
          <w:szCs w:val="24"/>
          <w:lang w:val="en-US" w:eastAsia="zh-CN"/>
        </w:rPr>
      </w:pPr>
      <w:r w:rsidRPr="00291603">
        <w:rPr>
          <w:rFonts w:ascii="Book Antiqua" w:hAnsi="Book Antiqua" w:cs="Arial"/>
          <w:sz w:val="24"/>
          <w:szCs w:val="24"/>
          <w:lang w:val="en-US"/>
        </w:rPr>
        <w:t>Complete remission of the lip ulcers and crusts was observed after one month of treatment</w:t>
      </w:r>
      <w:r w:rsidR="00611BE6" w:rsidRPr="00291603">
        <w:rPr>
          <w:rFonts w:ascii="Book Antiqua" w:hAnsi="Book Antiqua" w:cs="Arial"/>
          <w:sz w:val="24"/>
          <w:szCs w:val="24"/>
          <w:lang w:val="en-US"/>
        </w:rPr>
        <w:t xml:space="preserve"> (F</w:t>
      </w:r>
      <w:r w:rsidR="00611BE6" w:rsidRPr="00291603">
        <w:rPr>
          <w:rFonts w:ascii="Book Antiqua" w:hAnsi="Book Antiqua" w:cs="Arial"/>
          <w:sz w:val="24"/>
          <w:szCs w:val="24"/>
          <w:lang w:val="en-US" w:eastAsia="zh-CN"/>
        </w:rPr>
        <w:t>igure</w:t>
      </w:r>
      <w:r w:rsidR="00611BE6" w:rsidRPr="00291603">
        <w:rPr>
          <w:rFonts w:ascii="Book Antiqua" w:hAnsi="Book Antiqua" w:cs="Arial"/>
          <w:sz w:val="24"/>
          <w:szCs w:val="24"/>
          <w:lang w:val="en-US"/>
        </w:rPr>
        <w:t xml:space="preserve"> </w:t>
      </w:r>
      <w:r w:rsidRPr="00291603">
        <w:rPr>
          <w:rFonts w:ascii="Book Antiqua" w:hAnsi="Book Antiqua" w:cs="Arial"/>
          <w:sz w:val="24"/>
          <w:szCs w:val="24"/>
          <w:lang w:val="en-US"/>
        </w:rPr>
        <w:t xml:space="preserve">1D). The patient was followed-up monthly for three months without evidence of recurrence. Two months after the establishment of the diagnosis and during the follow-up, the patient reported she had found out being Brazilian indigenous descended. After the third consecutive monthly follow-up, the patient has been followed-up every 4 </w:t>
      </w:r>
      <w:proofErr w:type="spellStart"/>
      <w:r w:rsidRPr="00291603">
        <w:rPr>
          <w:rFonts w:ascii="Book Antiqua" w:hAnsi="Book Antiqua" w:cs="Arial"/>
          <w:sz w:val="24"/>
          <w:szCs w:val="24"/>
          <w:lang w:val="en-US"/>
        </w:rPr>
        <w:t>mo</w:t>
      </w:r>
      <w:proofErr w:type="spellEnd"/>
      <w:r w:rsidRPr="00291603">
        <w:rPr>
          <w:rFonts w:ascii="Book Antiqua" w:hAnsi="Book Antiqua" w:cs="Arial"/>
          <w:sz w:val="24"/>
          <w:szCs w:val="24"/>
          <w:lang w:val="en-US"/>
        </w:rPr>
        <w:t xml:space="preserve"> and until now (after 2 years of the first visit)</w:t>
      </w:r>
      <w:proofErr w:type="gramStart"/>
      <w:r w:rsidRPr="00291603">
        <w:rPr>
          <w:rFonts w:ascii="Book Antiqua" w:hAnsi="Book Antiqua" w:cs="Arial"/>
          <w:sz w:val="24"/>
          <w:szCs w:val="24"/>
          <w:lang w:val="en-US"/>
        </w:rPr>
        <w:t>,</w:t>
      </w:r>
      <w:proofErr w:type="gramEnd"/>
      <w:r w:rsidRPr="00291603">
        <w:rPr>
          <w:rFonts w:ascii="Book Antiqua" w:hAnsi="Book Antiqua" w:cs="Arial"/>
          <w:sz w:val="24"/>
          <w:szCs w:val="24"/>
          <w:lang w:val="en-US"/>
        </w:rPr>
        <w:t xml:space="preserve"> the lips present no lesions (</w:t>
      </w:r>
      <w:r w:rsidR="006C4981" w:rsidRPr="00291603">
        <w:rPr>
          <w:rFonts w:ascii="Book Antiqua" w:hAnsi="Book Antiqua" w:cs="Arial"/>
          <w:sz w:val="24"/>
          <w:szCs w:val="24"/>
          <w:lang w:val="en-US"/>
        </w:rPr>
        <w:t>F</w:t>
      </w:r>
      <w:r w:rsidR="006C4981" w:rsidRPr="00291603">
        <w:rPr>
          <w:rFonts w:ascii="Book Antiqua" w:hAnsi="Book Antiqua" w:cs="Arial"/>
          <w:sz w:val="24"/>
          <w:szCs w:val="24"/>
          <w:lang w:val="en-US" w:eastAsia="zh-CN"/>
        </w:rPr>
        <w:t>igure</w:t>
      </w:r>
      <w:r w:rsidRPr="00291603">
        <w:rPr>
          <w:rFonts w:ascii="Book Antiqua" w:hAnsi="Book Antiqua" w:cs="Arial"/>
          <w:sz w:val="24"/>
          <w:szCs w:val="24"/>
          <w:lang w:val="en-US"/>
        </w:rPr>
        <w:t xml:space="preserve"> 1D). The patient did not develop any skin or ophthalmic lesion.</w:t>
      </w:r>
    </w:p>
    <w:p w:rsidR="0035590C" w:rsidRPr="00291603" w:rsidRDefault="0035590C" w:rsidP="00500F24">
      <w:pPr>
        <w:autoSpaceDE w:val="0"/>
        <w:autoSpaceDN w:val="0"/>
        <w:adjustRightInd w:val="0"/>
        <w:spacing w:after="0" w:line="360" w:lineRule="auto"/>
        <w:ind w:firstLine="709"/>
        <w:jc w:val="both"/>
        <w:rPr>
          <w:rFonts w:ascii="Book Antiqua" w:hAnsi="Book Antiqua" w:cs="Arial"/>
          <w:sz w:val="24"/>
          <w:szCs w:val="24"/>
          <w:lang w:val="en-US" w:eastAsia="zh-CN"/>
        </w:rPr>
      </w:pPr>
    </w:p>
    <w:p w:rsidR="009D311A" w:rsidRPr="00291603" w:rsidRDefault="009D311A" w:rsidP="00500F24">
      <w:pPr>
        <w:autoSpaceDE w:val="0"/>
        <w:autoSpaceDN w:val="0"/>
        <w:adjustRightInd w:val="0"/>
        <w:spacing w:after="0" w:line="360" w:lineRule="auto"/>
        <w:jc w:val="both"/>
        <w:rPr>
          <w:rFonts w:ascii="Book Antiqua" w:hAnsi="Book Antiqua" w:cs="Arial"/>
          <w:b/>
          <w:i/>
          <w:sz w:val="24"/>
          <w:szCs w:val="24"/>
          <w:lang w:val="en-US"/>
        </w:rPr>
      </w:pPr>
      <w:r w:rsidRPr="00291603">
        <w:rPr>
          <w:rFonts w:ascii="Book Antiqua" w:hAnsi="Book Antiqua" w:cs="Arial"/>
          <w:b/>
          <w:i/>
          <w:sz w:val="24"/>
          <w:szCs w:val="24"/>
          <w:lang w:val="en-US"/>
        </w:rPr>
        <w:t>Case two</w:t>
      </w:r>
    </w:p>
    <w:p w:rsidR="009D311A" w:rsidRPr="00291603" w:rsidRDefault="009D311A" w:rsidP="0035590C">
      <w:pPr>
        <w:autoSpaceDE w:val="0"/>
        <w:autoSpaceDN w:val="0"/>
        <w:adjustRightInd w:val="0"/>
        <w:spacing w:after="0" w:line="360" w:lineRule="auto"/>
        <w:jc w:val="both"/>
        <w:rPr>
          <w:rFonts w:ascii="Book Antiqua" w:hAnsi="Book Antiqua" w:cs="Arial"/>
          <w:sz w:val="24"/>
          <w:szCs w:val="24"/>
          <w:lang w:val="en-US"/>
        </w:rPr>
      </w:pPr>
      <w:r w:rsidRPr="00291603">
        <w:rPr>
          <w:rFonts w:ascii="Book Antiqua" w:hAnsi="Book Antiqua" w:cs="Arial"/>
          <w:sz w:val="24"/>
          <w:szCs w:val="24"/>
          <w:lang w:val="en-US"/>
        </w:rPr>
        <w:t xml:space="preserve">A 58-years-old Afro-American woman, presented to our Oral Diagnostic clinic complaining of a painful lesion on the lower lip with four years of evolution. The physical examination showed the presence of yellowish crust of 1.3 </w:t>
      </w:r>
      <w:bookmarkStart w:id="29" w:name="OLE_LINK50"/>
      <w:bookmarkStart w:id="30" w:name="OLE_LINK51"/>
      <w:r w:rsidR="00CC664B" w:rsidRPr="00291603">
        <w:rPr>
          <w:rFonts w:ascii="Book Antiqua" w:hAnsi="Book Antiqua" w:cs="Arial"/>
          <w:sz w:val="24"/>
          <w:szCs w:val="24"/>
          <w:lang w:val="en-US"/>
        </w:rPr>
        <w:t>cm</w:t>
      </w:r>
      <w:r w:rsidR="00CC664B" w:rsidRPr="00291603">
        <w:rPr>
          <w:rFonts w:ascii="Book Antiqua" w:hAnsi="Book Antiqua" w:cs="Arial"/>
          <w:sz w:val="24"/>
          <w:szCs w:val="24"/>
          <w:lang w:val="en-US" w:eastAsia="zh-CN"/>
        </w:rPr>
        <w:t xml:space="preserve"> </w:t>
      </w:r>
      <w:r w:rsidR="00CC664B" w:rsidRPr="00291603">
        <w:rPr>
          <w:rFonts w:ascii="Book Antiqua" w:hAnsi="Book Antiqua"/>
          <w:sz w:val="24"/>
          <w:szCs w:val="24"/>
        </w:rPr>
        <w:t>×</w:t>
      </w:r>
      <w:bookmarkEnd w:id="29"/>
      <w:bookmarkEnd w:id="30"/>
      <w:r w:rsidRPr="00291603">
        <w:rPr>
          <w:rFonts w:ascii="Book Antiqua" w:hAnsi="Book Antiqua" w:cs="Arial"/>
          <w:sz w:val="24"/>
          <w:szCs w:val="24"/>
          <w:lang w:val="en-US"/>
        </w:rPr>
        <w:t xml:space="preserve"> 0.8 cm, on the left side, which stood out easily during the examination, revealing an ulcerated area. The lips were swollen and dry</w:t>
      </w:r>
      <w:r w:rsidR="00AD61DB" w:rsidRPr="00291603">
        <w:rPr>
          <w:rFonts w:ascii="Book Antiqua" w:hAnsi="Book Antiqua" w:cs="Arial"/>
          <w:sz w:val="24"/>
          <w:szCs w:val="24"/>
          <w:lang w:val="en-US" w:eastAsia="zh-CN"/>
        </w:rPr>
        <w:t xml:space="preserve"> </w:t>
      </w:r>
      <w:r w:rsidRPr="00291603">
        <w:rPr>
          <w:rFonts w:ascii="Book Antiqua" w:hAnsi="Book Antiqua" w:cs="Arial"/>
          <w:sz w:val="24"/>
          <w:szCs w:val="24"/>
          <w:lang w:val="en-US"/>
        </w:rPr>
        <w:t>(F</w:t>
      </w:r>
      <w:r w:rsidR="00AD61DB" w:rsidRPr="00291603">
        <w:rPr>
          <w:rFonts w:ascii="Book Antiqua" w:hAnsi="Book Antiqua" w:cs="Arial"/>
          <w:sz w:val="24"/>
          <w:szCs w:val="24"/>
          <w:lang w:val="en-US" w:eastAsia="zh-CN"/>
        </w:rPr>
        <w:t>igure</w:t>
      </w:r>
      <w:r w:rsidRPr="00291603">
        <w:rPr>
          <w:rFonts w:ascii="Book Antiqua" w:hAnsi="Book Antiqua" w:cs="Arial"/>
          <w:sz w:val="24"/>
          <w:szCs w:val="24"/>
          <w:lang w:val="en-US"/>
        </w:rPr>
        <w:t xml:space="preserve"> 2A). The lesions were documented by clinical and </w:t>
      </w:r>
      <w:proofErr w:type="spellStart"/>
      <w:r w:rsidRPr="00291603">
        <w:rPr>
          <w:rFonts w:ascii="Book Antiqua" w:hAnsi="Book Antiqua" w:cs="Arial"/>
          <w:sz w:val="24"/>
          <w:szCs w:val="24"/>
          <w:lang w:val="en-US"/>
        </w:rPr>
        <w:t>videoroscopy</w:t>
      </w:r>
      <w:proofErr w:type="spellEnd"/>
      <w:r w:rsidRPr="00291603">
        <w:rPr>
          <w:rFonts w:ascii="Book Antiqua" w:hAnsi="Book Antiqua" w:cs="Arial"/>
          <w:sz w:val="24"/>
          <w:szCs w:val="24"/>
          <w:lang w:val="en-US"/>
        </w:rPr>
        <w:t xml:space="preserve"> images (</w:t>
      </w:r>
      <w:r w:rsidR="00AD61DB" w:rsidRPr="00291603">
        <w:rPr>
          <w:rFonts w:ascii="Book Antiqua" w:hAnsi="Book Antiqua" w:cs="Arial"/>
          <w:sz w:val="24"/>
          <w:szCs w:val="24"/>
          <w:lang w:val="en-US"/>
        </w:rPr>
        <w:t>F</w:t>
      </w:r>
      <w:r w:rsidR="00AD61DB" w:rsidRPr="00291603">
        <w:rPr>
          <w:rFonts w:ascii="Book Antiqua" w:hAnsi="Book Antiqua" w:cs="Arial"/>
          <w:sz w:val="24"/>
          <w:szCs w:val="24"/>
          <w:lang w:val="en-US" w:eastAsia="zh-CN"/>
        </w:rPr>
        <w:t>igure</w:t>
      </w:r>
      <w:r w:rsidRPr="00291603">
        <w:rPr>
          <w:rFonts w:ascii="Book Antiqua" w:hAnsi="Book Antiqua" w:cs="Arial"/>
          <w:sz w:val="24"/>
          <w:szCs w:val="24"/>
          <w:lang w:val="en-US"/>
        </w:rPr>
        <w:t xml:space="preserve"> 2B) and were scraped for </w:t>
      </w:r>
      <w:proofErr w:type="spellStart"/>
      <w:r w:rsidRPr="00291603">
        <w:rPr>
          <w:rFonts w:ascii="Book Antiqua" w:hAnsi="Book Antiqua" w:cs="Arial"/>
          <w:sz w:val="24"/>
          <w:szCs w:val="24"/>
          <w:lang w:val="en-US"/>
        </w:rPr>
        <w:t>cytopathologic</w:t>
      </w:r>
      <w:proofErr w:type="spellEnd"/>
      <w:r w:rsidRPr="00291603">
        <w:rPr>
          <w:rFonts w:ascii="Book Antiqua" w:hAnsi="Book Antiqua" w:cs="Arial"/>
          <w:sz w:val="24"/>
          <w:szCs w:val="24"/>
          <w:lang w:val="en-US"/>
        </w:rPr>
        <w:t xml:space="preserve"> evaluation, which revealed moderate inflammation. No alteration was observed in intraoral examination. Lip balm with UV protection was prescribed. On the second visit, a biopsy was performed (the selected area was chosen by clinical and </w:t>
      </w:r>
      <w:proofErr w:type="spellStart"/>
      <w:r w:rsidRPr="00291603">
        <w:rPr>
          <w:rFonts w:ascii="Book Antiqua" w:hAnsi="Book Antiqua" w:cs="Arial"/>
          <w:sz w:val="24"/>
          <w:szCs w:val="24"/>
          <w:lang w:val="en-US"/>
        </w:rPr>
        <w:t>videoroscopy</w:t>
      </w:r>
      <w:proofErr w:type="spellEnd"/>
      <w:r w:rsidRPr="00291603">
        <w:rPr>
          <w:rFonts w:ascii="Book Antiqua" w:hAnsi="Book Antiqua" w:cs="Arial"/>
          <w:sz w:val="24"/>
          <w:szCs w:val="24"/>
          <w:lang w:val="en-US"/>
        </w:rPr>
        <w:t xml:space="preserve"> exam). The diagnostic hypotheses were erythema </w:t>
      </w:r>
      <w:proofErr w:type="spellStart"/>
      <w:r w:rsidRPr="00291603">
        <w:rPr>
          <w:rFonts w:ascii="Book Antiqua" w:hAnsi="Book Antiqua" w:cs="Arial"/>
          <w:sz w:val="24"/>
          <w:szCs w:val="24"/>
          <w:lang w:val="en-US"/>
        </w:rPr>
        <w:t>multiforme</w:t>
      </w:r>
      <w:proofErr w:type="spellEnd"/>
      <w:r w:rsidRPr="00291603">
        <w:rPr>
          <w:rFonts w:ascii="Book Antiqua" w:hAnsi="Book Antiqua" w:cs="Arial"/>
          <w:sz w:val="24"/>
          <w:szCs w:val="24"/>
          <w:lang w:val="en-US"/>
        </w:rPr>
        <w:t xml:space="preserve"> and acute actinic cheilitis. Microscopically (</w:t>
      </w:r>
      <w:r w:rsidR="00FC4CEF" w:rsidRPr="00291603">
        <w:rPr>
          <w:rFonts w:ascii="Book Antiqua" w:hAnsi="Book Antiqua" w:cs="Arial"/>
          <w:sz w:val="24"/>
          <w:szCs w:val="24"/>
          <w:lang w:val="en-US"/>
        </w:rPr>
        <w:t>F</w:t>
      </w:r>
      <w:r w:rsidR="00FC4CEF" w:rsidRPr="00291603">
        <w:rPr>
          <w:rFonts w:ascii="Book Antiqua" w:hAnsi="Book Antiqua" w:cs="Arial"/>
          <w:sz w:val="24"/>
          <w:szCs w:val="24"/>
          <w:lang w:val="en-US" w:eastAsia="zh-CN"/>
        </w:rPr>
        <w:t>igure</w:t>
      </w:r>
      <w:r w:rsidRPr="00291603">
        <w:rPr>
          <w:rFonts w:ascii="Book Antiqua" w:hAnsi="Book Antiqua" w:cs="Arial"/>
          <w:sz w:val="24"/>
          <w:szCs w:val="24"/>
          <w:lang w:val="en-US"/>
        </w:rPr>
        <w:t xml:space="preserve"> 2C </w:t>
      </w:r>
      <w:r w:rsidR="00FC4CEF" w:rsidRPr="00291603">
        <w:rPr>
          <w:rFonts w:ascii="Book Antiqua" w:hAnsi="Book Antiqua" w:cs="Arial"/>
          <w:sz w:val="24"/>
          <w:szCs w:val="24"/>
          <w:lang w:val="en-US" w:eastAsia="zh-CN"/>
        </w:rPr>
        <w:t>and</w:t>
      </w:r>
      <w:r w:rsidRPr="00291603">
        <w:rPr>
          <w:rFonts w:ascii="Book Antiqua" w:hAnsi="Book Antiqua" w:cs="Arial"/>
          <w:sz w:val="24"/>
          <w:szCs w:val="24"/>
          <w:lang w:val="en-US"/>
        </w:rPr>
        <w:t xml:space="preserve"> D), the lesion was covered by stratified </w:t>
      </w:r>
      <w:proofErr w:type="spellStart"/>
      <w:r w:rsidRPr="00291603">
        <w:rPr>
          <w:rFonts w:ascii="Book Antiqua" w:hAnsi="Book Antiqua" w:cs="Arial"/>
          <w:sz w:val="24"/>
          <w:szCs w:val="24"/>
          <w:lang w:val="en-US"/>
        </w:rPr>
        <w:t>ortokeratinized</w:t>
      </w:r>
      <w:proofErr w:type="spellEnd"/>
      <w:r w:rsidRPr="00291603">
        <w:rPr>
          <w:rFonts w:ascii="Book Antiqua" w:hAnsi="Book Antiqua" w:cs="Arial"/>
          <w:sz w:val="24"/>
          <w:szCs w:val="24"/>
          <w:lang w:val="en-US"/>
        </w:rPr>
        <w:t xml:space="preserve"> squamous epithelium showing atrophy, ulceration, </w:t>
      </w:r>
      <w:proofErr w:type="spellStart"/>
      <w:r w:rsidRPr="00291603">
        <w:rPr>
          <w:rFonts w:ascii="Book Antiqua" w:hAnsi="Book Antiqua" w:cs="Arial"/>
          <w:sz w:val="24"/>
          <w:szCs w:val="24"/>
          <w:lang w:val="en-US"/>
        </w:rPr>
        <w:t>spongiosis</w:t>
      </w:r>
      <w:proofErr w:type="spellEnd"/>
      <w:r w:rsidRPr="00291603">
        <w:rPr>
          <w:rFonts w:ascii="Book Antiqua" w:hAnsi="Book Antiqua" w:cs="Arial"/>
          <w:sz w:val="24"/>
          <w:szCs w:val="24"/>
          <w:lang w:val="en-US"/>
        </w:rPr>
        <w:t xml:space="preserve"> and </w:t>
      </w:r>
      <w:proofErr w:type="spellStart"/>
      <w:r w:rsidRPr="00291603">
        <w:rPr>
          <w:rFonts w:ascii="Book Antiqua" w:hAnsi="Book Antiqua" w:cs="Arial"/>
          <w:sz w:val="24"/>
          <w:szCs w:val="24"/>
          <w:lang w:val="en-US"/>
        </w:rPr>
        <w:t>hydropic</w:t>
      </w:r>
      <w:proofErr w:type="spellEnd"/>
      <w:r w:rsidRPr="00291603">
        <w:rPr>
          <w:rFonts w:ascii="Book Antiqua" w:hAnsi="Book Antiqua" w:cs="Arial"/>
          <w:sz w:val="24"/>
          <w:szCs w:val="24"/>
          <w:lang w:val="en-US"/>
        </w:rPr>
        <w:t xml:space="preserve"> degeneration of the basal layer. The underlying connective tissue presented </w:t>
      </w:r>
      <w:proofErr w:type="spellStart"/>
      <w:r w:rsidRPr="00291603">
        <w:rPr>
          <w:rFonts w:ascii="Book Antiqua" w:hAnsi="Book Antiqua" w:cs="Arial"/>
          <w:sz w:val="24"/>
          <w:szCs w:val="24"/>
          <w:lang w:val="en-US"/>
        </w:rPr>
        <w:t>pigmentary</w:t>
      </w:r>
      <w:proofErr w:type="spellEnd"/>
      <w:r w:rsidRPr="00291603">
        <w:rPr>
          <w:rFonts w:ascii="Book Antiqua" w:hAnsi="Book Antiqua" w:cs="Arial"/>
          <w:sz w:val="24"/>
          <w:szCs w:val="24"/>
          <w:lang w:val="en-US"/>
        </w:rPr>
        <w:t xml:space="preserve"> incontinence close to the overlying epithelium, dilated blood vessels with areas of intense inflammatory infiltrate, mainly composed of </w:t>
      </w:r>
      <w:proofErr w:type="spellStart"/>
      <w:r w:rsidRPr="00291603">
        <w:rPr>
          <w:rFonts w:ascii="Book Antiqua" w:hAnsi="Book Antiqua" w:cs="Arial"/>
          <w:sz w:val="24"/>
          <w:szCs w:val="24"/>
          <w:lang w:val="en-US"/>
        </w:rPr>
        <w:t>lymphoplasmacytic</w:t>
      </w:r>
      <w:proofErr w:type="spellEnd"/>
      <w:r w:rsidRPr="00291603">
        <w:rPr>
          <w:rFonts w:ascii="Book Antiqua" w:hAnsi="Book Antiqua" w:cs="Arial"/>
          <w:sz w:val="24"/>
          <w:szCs w:val="24"/>
          <w:lang w:val="en-US"/>
        </w:rPr>
        <w:t xml:space="preserve"> cells, with formation of well-formed secondary lymphoid follicles. Mast cells were also observed between the lymphocytes and plasma </w:t>
      </w:r>
      <w:r w:rsidRPr="00291603">
        <w:rPr>
          <w:rFonts w:ascii="Book Antiqua" w:hAnsi="Book Antiqua" w:cs="Arial"/>
          <w:sz w:val="24"/>
          <w:szCs w:val="24"/>
          <w:lang w:val="en-US"/>
        </w:rPr>
        <w:lastRenderedPageBreak/>
        <w:t xml:space="preserve">cells. The inflammatory infiltration extended deeply into the fatty tissue. There was no solar </w:t>
      </w:r>
      <w:proofErr w:type="spellStart"/>
      <w:r w:rsidRPr="00291603">
        <w:rPr>
          <w:rFonts w:ascii="Book Antiqua" w:hAnsi="Book Antiqua" w:cs="Arial"/>
          <w:sz w:val="24"/>
          <w:szCs w:val="24"/>
          <w:lang w:val="en-US"/>
        </w:rPr>
        <w:t>elastosis</w:t>
      </w:r>
      <w:proofErr w:type="spellEnd"/>
      <w:r w:rsidRPr="00291603">
        <w:rPr>
          <w:rFonts w:ascii="Book Antiqua" w:hAnsi="Book Antiqua" w:cs="Arial"/>
          <w:sz w:val="24"/>
          <w:szCs w:val="24"/>
          <w:lang w:val="en-US"/>
        </w:rPr>
        <w:t xml:space="preserve">. The diagnosis follicular cheilitis was established. </w:t>
      </w:r>
    </w:p>
    <w:p w:rsidR="009D311A" w:rsidRPr="00291603" w:rsidRDefault="009D311A" w:rsidP="00500F24">
      <w:pPr>
        <w:autoSpaceDE w:val="0"/>
        <w:autoSpaceDN w:val="0"/>
        <w:adjustRightInd w:val="0"/>
        <w:spacing w:after="0" w:line="360" w:lineRule="auto"/>
        <w:ind w:firstLine="709"/>
        <w:jc w:val="both"/>
        <w:rPr>
          <w:rFonts w:ascii="Book Antiqua" w:hAnsi="Book Antiqua" w:cs="Arial"/>
          <w:sz w:val="24"/>
          <w:szCs w:val="24"/>
          <w:lang w:val="en-US" w:eastAsia="zh-CN"/>
        </w:rPr>
      </w:pPr>
      <w:r w:rsidRPr="00291603">
        <w:rPr>
          <w:rFonts w:ascii="Book Antiqua" w:hAnsi="Book Antiqua" w:cs="Arial"/>
          <w:sz w:val="24"/>
          <w:szCs w:val="24"/>
          <w:lang w:val="en-US"/>
        </w:rPr>
        <w:t>The patient was followed-up one more time (one month after the first visit) and presented the remission of the ulceration on the left side, presenting only a small ulcer on the right side of the lip (</w:t>
      </w:r>
      <w:r w:rsidR="00714F2E" w:rsidRPr="00291603">
        <w:rPr>
          <w:rFonts w:ascii="Book Antiqua" w:hAnsi="Book Antiqua" w:cs="Arial"/>
          <w:sz w:val="24"/>
          <w:szCs w:val="24"/>
          <w:lang w:val="en-US"/>
        </w:rPr>
        <w:t>F</w:t>
      </w:r>
      <w:r w:rsidR="00714F2E" w:rsidRPr="00291603">
        <w:rPr>
          <w:rFonts w:ascii="Book Antiqua" w:hAnsi="Book Antiqua" w:cs="Arial"/>
          <w:sz w:val="24"/>
          <w:szCs w:val="24"/>
          <w:lang w:val="en-US" w:eastAsia="zh-CN"/>
        </w:rPr>
        <w:t>igure</w:t>
      </w:r>
      <w:r w:rsidRPr="00291603">
        <w:rPr>
          <w:rFonts w:ascii="Book Antiqua" w:hAnsi="Book Antiqua" w:cs="Arial"/>
          <w:sz w:val="24"/>
          <w:szCs w:val="24"/>
          <w:lang w:val="en-US"/>
        </w:rPr>
        <w:t xml:space="preserve"> 2B). She was referred for dermatological and ophthalmological evaluation and oriented to return to our clinic one month later. Nevertheless, the patient did not return. </w:t>
      </w:r>
    </w:p>
    <w:p w:rsidR="009D311A" w:rsidRPr="00291603" w:rsidRDefault="009D311A" w:rsidP="00362440">
      <w:pPr>
        <w:spacing w:after="0" w:line="360" w:lineRule="auto"/>
        <w:ind w:firstLineChars="100" w:firstLine="240"/>
        <w:jc w:val="both"/>
        <w:rPr>
          <w:rFonts w:ascii="Book Antiqua" w:hAnsi="Book Antiqua" w:cs="Arial"/>
          <w:sz w:val="24"/>
          <w:szCs w:val="24"/>
          <w:lang w:val="en-US"/>
        </w:rPr>
      </w:pPr>
      <w:r w:rsidRPr="00291603">
        <w:rPr>
          <w:rFonts w:ascii="Book Antiqua" w:hAnsi="Book Antiqua" w:cs="Arial"/>
          <w:sz w:val="24"/>
          <w:szCs w:val="24"/>
          <w:lang w:val="en-US"/>
        </w:rPr>
        <w:t xml:space="preserve">A search in the medical literature was performed by two authors separately, using </w:t>
      </w:r>
      <w:proofErr w:type="spellStart"/>
      <w:r w:rsidRPr="00291603">
        <w:rPr>
          <w:rFonts w:ascii="Book Antiqua" w:hAnsi="Book Antiqua" w:cs="Arial"/>
          <w:sz w:val="24"/>
          <w:szCs w:val="24"/>
          <w:lang w:val="en-US"/>
        </w:rPr>
        <w:t>Pubmed</w:t>
      </w:r>
      <w:proofErr w:type="spellEnd"/>
      <w:r w:rsidRPr="00291603">
        <w:rPr>
          <w:rFonts w:ascii="Book Antiqua" w:hAnsi="Book Antiqua" w:cs="Arial"/>
          <w:sz w:val="24"/>
          <w:szCs w:val="24"/>
          <w:lang w:val="en-US"/>
        </w:rPr>
        <w:t xml:space="preserve">, Lilacs, </w:t>
      </w:r>
      <w:proofErr w:type="spellStart"/>
      <w:r w:rsidRPr="00291603">
        <w:rPr>
          <w:rFonts w:ascii="Book Antiqua" w:hAnsi="Book Antiqua" w:cs="Arial"/>
          <w:sz w:val="24"/>
          <w:szCs w:val="24"/>
          <w:lang w:val="en-US"/>
        </w:rPr>
        <w:t>Scielo</w:t>
      </w:r>
      <w:proofErr w:type="spellEnd"/>
      <w:r w:rsidRPr="00291603">
        <w:rPr>
          <w:rFonts w:ascii="Book Antiqua" w:hAnsi="Book Antiqua" w:cs="Arial"/>
          <w:sz w:val="24"/>
          <w:szCs w:val="24"/>
          <w:lang w:val="en-US"/>
        </w:rPr>
        <w:t xml:space="preserve"> and Cochrane databases, without year and language restriction, with the terms: (1) </w:t>
      </w:r>
      <w:proofErr w:type="spellStart"/>
      <w:r w:rsidRPr="00291603">
        <w:rPr>
          <w:rFonts w:ascii="Book Antiqua" w:hAnsi="Book Antiqua" w:cs="Arial"/>
          <w:sz w:val="24"/>
          <w:szCs w:val="24"/>
          <w:lang w:val="en-US"/>
        </w:rPr>
        <w:t>prurigo</w:t>
      </w:r>
      <w:proofErr w:type="spellEnd"/>
      <w:r w:rsidRPr="00291603">
        <w:rPr>
          <w:rFonts w:ascii="Book Antiqua" w:hAnsi="Book Antiqua" w:cs="Arial"/>
          <w:sz w:val="24"/>
          <w:szCs w:val="24"/>
          <w:lang w:val="en-US"/>
        </w:rPr>
        <w:t xml:space="preserve"> AND actinic; </w:t>
      </w:r>
      <w:r w:rsidR="00CD48E7" w:rsidRPr="00291603">
        <w:rPr>
          <w:rFonts w:ascii="Book Antiqua" w:hAnsi="Book Antiqua" w:cs="Arial"/>
          <w:sz w:val="24"/>
          <w:szCs w:val="24"/>
          <w:lang w:val="en-US" w:eastAsia="zh-CN"/>
        </w:rPr>
        <w:t xml:space="preserve">and </w:t>
      </w:r>
      <w:r w:rsidRPr="00291603">
        <w:rPr>
          <w:rFonts w:ascii="Book Antiqua" w:hAnsi="Book Antiqua" w:cs="Arial"/>
          <w:sz w:val="24"/>
          <w:szCs w:val="24"/>
          <w:lang w:val="en-US"/>
        </w:rPr>
        <w:t xml:space="preserve">(2) follicular AND </w:t>
      </w:r>
      <w:proofErr w:type="spellStart"/>
      <w:r w:rsidRPr="00291603">
        <w:rPr>
          <w:rFonts w:ascii="Book Antiqua" w:hAnsi="Book Antiqua" w:cs="Arial"/>
          <w:sz w:val="24"/>
          <w:szCs w:val="24"/>
          <w:lang w:val="en-US"/>
        </w:rPr>
        <w:t>cheilitis</w:t>
      </w:r>
      <w:proofErr w:type="spellEnd"/>
      <w:r w:rsidRPr="00291603">
        <w:rPr>
          <w:rFonts w:ascii="Book Antiqua" w:hAnsi="Book Antiqua" w:cs="Arial"/>
          <w:sz w:val="24"/>
          <w:szCs w:val="24"/>
          <w:lang w:val="en-US"/>
        </w:rPr>
        <w:t xml:space="preserve">. The last search was performed in November 2013. A paper considered eligible for inclusion in review had to include a case report or a study with at least one case under the name “actinic </w:t>
      </w:r>
      <w:proofErr w:type="spellStart"/>
      <w:r w:rsidRPr="00291603">
        <w:rPr>
          <w:rFonts w:ascii="Book Antiqua" w:hAnsi="Book Antiqua" w:cs="Arial"/>
          <w:sz w:val="24"/>
          <w:szCs w:val="24"/>
          <w:lang w:val="en-US"/>
        </w:rPr>
        <w:t>prurigo</w:t>
      </w:r>
      <w:proofErr w:type="spellEnd"/>
      <w:r w:rsidRPr="00291603">
        <w:rPr>
          <w:rFonts w:ascii="Book Antiqua" w:hAnsi="Book Antiqua" w:cs="Arial"/>
          <w:sz w:val="24"/>
          <w:szCs w:val="24"/>
          <w:lang w:val="en-US"/>
        </w:rPr>
        <w:t xml:space="preserve">” or “follicular </w:t>
      </w:r>
      <w:proofErr w:type="spellStart"/>
      <w:r w:rsidRPr="00291603">
        <w:rPr>
          <w:rFonts w:ascii="Book Antiqua" w:hAnsi="Book Antiqua" w:cs="Arial"/>
          <w:sz w:val="24"/>
          <w:szCs w:val="24"/>
          <w:lang w:val="en-US"/>
        </w:rPr>
        <w:t>cheilitis</w:t>
      </w:r>
      <w:proofErr w:type="spellEnd"/>
      <w:r w:rsidRPr="00291603">
        <w:rPr>
          <w:rFonts w:ascii="Book Antiqua" w:hAnsi="Book Antiqua" w:cs="Arial"/>
          <w:sz w:val="24"/>
          <w:szCs w:val="24"/>
          <w:lang w:val="en-US"/>
        </w:rPr>
        <w:t>”, and also presents lip lesions as the only manifestation (T</w:t>
      </w:r>
      <w:r w:rsidR="00BB004E" w:rsidRPr="00291603">
        <w:rPr>
          <w:rFonts w:ascii="Book Antiqua" w:hAnsi="Book Antiqua" w:cs="Arial"/>
          <w:sz w:val="24"/>
          <w:szCs w:val="24"/>
          <w:lang w:val="en-US" w:eastAsia="zh-CN"/>
        </w:rPr>
        <w:t>able</w:t>
      </w:r>
      <w:r w:rsidRPr="00291603">
        <w:rPr>
          <w:rFonts w:ascii="Book Antiqua" w:hAnsi="Book Antiqua" w:cs="Arial"/>
          <w:sz w:val="24"/>
          <w:szCs w:val="24"/>
          <w:lang w:val="en-US"/>
        </w:rPr>
        <w:t xml:space="preserve"> 1). Only two papers attended the criteria: Vega-</w:t>
      </w:r>
      <w:proofErr w:type="spellStart"/>
      <w:r w:rsidRPr="00291603">
        <w:rPr>
          <w:rFonts w:ascii="Book Antiqua" w:hAnsi="Book Antiqua" w:cs="Arial"/>
          <w:sz w:val="24"/>
          <w:szCs w:val="24"/>
          <w:lang w:val="en-US"/>
        </w:rPr>
        <w:t>Memije</w:t>
      </w:r>
      <w:proofErr w:type="spellEnd"/>
      <w:r w:rsidRPr="00291603">
        <w:rPr>
          <w:rFonts w:ascii="Book Antiqua" w:hAnsi="Book Antiqua" w:cs="Arial"/>
          <w:sz w:val="24"/>
          <w:szCs w:val="24"/>
          <w:lang w:val="en-US"/>
        </w:rPr>
        <w:t xml:space="preserve"> </w:t>
      </w:r>
      <w:r w:rsidR="00183564" w:rsidRPr="00291603">
        <w:rPr>
          <w:rFonts w:ascii="Book Antiqua" w:hAnsi="Book Antiqua" w:cs="Arial"/>
          <w:i/>
          <w:sz w:val="24"/>
          <w:szCs w:val="24"/>
          <w:lang w:val="en-US"/>
        </w:rPr>
        <w:t>et al</w:t>
      </w:r>
      <w:r w:rsidRPr="00291603">
        <w:rPr>
          <w:rFonts w:ascii="Book Antiqua" w:hAnsi="Book Antiqua" w:cs="Arial"/>
          <w:sz w:val="24"/>
          <w:szCs w:val="24"/>
          <w:vertAlign w:val="superscript"/>
          <w:lang w:val="en-US"/>
        </w:rPr>
        <w:fldChar w:fldCharType="begin"/>
      </w:r>
      <w:r w:rsidRPr="00291603">
        <w:rPr>
          <w:rFonts w:ascii="Book Antiqua" w:hAnsi="Book Antiqua" w:cs="Arial"/>
          <w:sz w:val="24"/>
          <w:szCs w:val="24"/>
          <w:vertAlign w:val="superscript"/>
          <w:lang w:val="en-US"/>
        </w:rPr>
        <w:instrText xml:space="preserve"> ADDIN ZOTERO_ITEM CSL_CITATION {"citationID":"1jkoo7giif","properties":{"formattedCitation":"(2)","plainCitation":"(2)"},"citationItems":[{"id":19,"uris":["http://zotero.org/users/1015275/items/3VI6HC6F"],"uri":["http://zotero.org/users/1015275/items/3VI6HC6F"],"itemData":{"id":19,"type":"article-journal","title":"Actinic prurigo cheilitis: clinicopathologic analysis and therapeutic results in 116 cases","container-title":"Oral surgery, oral medicine, oral pathology, oral radiology, and endodontics","page":"83-91","volume":"94","issue":"1","source":"NCBI PubMed","abstract":"Objective. This study describes the clinicopathologic features and therapeutic results of 116 patients with actinic prurigo cheilitis seen over an 11-year period. Study Design. A retrospective study was carried out with hospital records and a microscopic slide review from a large dermatology department in Mexico City, Mexico. Results. The study consisted of 42 male (36.2%) and 74 female (63.8%) patients, with a male to female ratio of 1:1.7. Age ranged from 9 to 82 years (mean, 27.9 years; standard deviation, 14.2). Thirty-two cases (27.6%) were found in which cheilitis was the only manifestation of this condition. Pruritus, tingling, and pain of the vermilion were recorded in 96 cases (82.7%). Typical histopathologic findings included in most cases the presence of acanthosis, spongiosis, basal cell vacuolation, ulceration with serohematic crust formation, edema of the lamina propria, lymphocytic inflammatory infiltrate with well-defined lymphoid follicles, and variable numbers of eosinophils and melanophages. Improvement of the symptoms was obtained in 112 cases (96.5%) with sun-protective measures and diverse antiinflammatory agents. However, complete resolution of the labial lesions were more frequently achieved with the combination of topical steroids, thalidomide, and sun-protective measures (42.2%) as compared with topical steroid therapy plus sun-protection measures (16.3%; P &lt;.005). Conclusion. Our findings confirm that lip lesions may appear as the only manifestations of this photodermatosis and that it has typical clinical and microscopic features and should therefore be considered a specific form of cheilitis.","ISSN":"1079-2104","note":"PMID: 12193899","shortTitle":"Actinic prurigo cheilitis","journalAbbreviation":"Oral Surg Oral Med Oral Pathol Oral Radiol Endod","author":[{"family":"Vega-Memije","given":"María Elisa"},{"family":"Mosqueda-Taylor","given":"Adalberto"},{"family":"Irigoyen-Camacho","given":"María Esther"},{"family":"Hojyo-Tomoka","given":"María Teresa"},{"family":"Domínguez-Soto","given":"Luciano"}],"issued":{"date-parts":[["2002",7]]},"accessed":{"date-parts":[["2012",5,8]]},"PMID":"12193899"}}],"schema":"https://github.com/citation-style-language/schema/raw/master/csl-citation.json"} </w:instrText>
      </w:r>
      <w:r w:rsidRPr="00291603">
        <w:rPr>
          <w:rFonts w:ascii="Book Antiqua" w:hAnsi="Book Antiqua" w:cs="Arial"/>
          <w:sz w:val="24"/>
          <w:szCs w:val="24"/>
          <w:vertAlign w:val="superscript"/>
          <w:lang w:val="en-US"/>
        </w:rPr>
        <w:fldChar w:fldCharType="separate"/>
      </w:r>
      <w:r w:rsidRPr="00291603">
        <w:rPr>
          <w:rFonts w:ascii="Book Antiqua" w:hAnsi="Book Antiqua" w:cs="Arial"/>
          <w:sz w:val="24"/>
          <w:szCs w:val="24"/>
          <w:vertAlign w:val="superscript"/>
          <w:lang w:val="en-US"/>
        </w:rPr>
        <w:t>[2]</w:t>
      </w:r>
      <w:r w:rsidRPr="00291603">
        <w:rPr>
          <w:rFonts w:ascii="Book Antiqua" w:hAnsi="Book Antiqua" w:cs="Arial"/>
          <w:sz w:val="24"/>
          <w:szCs w:val="24"/>
          <w:vertAlign w:val="superscript"/>
          <w:lang w:val="en-US"/>
        </w:rPr>
        <w:fldChar w:fldCharType="end"/>
      </w:r>
      <w:r w:rsidRPr="00291603">
        <w:rPr>
          <w:rFonts w:ascii="Book Antiqua" w:hAnsi="Book Antiqua" w:cs="Arial"/>
          <w:sz w:val="24"/>
          <w:szCs w:val="24"/>
          <w:lang w:val="en-US"/>
        </w:rPr>
        <w:t xml:space="preserve"> and </w:t>
      </w:r>
      <w:proofErr w:type="spellStart"/>
      <w:r w:rsidRPr="00291603">
        <w:rPr>
          <w:rFonts w:ascii="Book Antiqua" w:hAnsi="Book Antiqua" w:cs="Arial"/>
          <w:sz w:val="24"/>
          <w:szCs w:val="24"/>
          <w:lang w:val="en-US"/>
        </w:rPr>
        <w:t>Mounsdon</w:t>
      </w:r>
      <w:proofErr w:type="spellEnd"/>
      <w:r w:rsidRPr="00291603">
        <w:rPr>
          <w:rFonts w:ascii="Book Antiqua" w:hAnsi="Book Antiqua" w:cs="Arial"/>
          <w:sz w:val="24"/>
          <w:szCs w:val="24"/>
          <w:lang w:val="en-US"/>
        </w:rPr>
        <w:t xml:space="preserve"> </w:t>
      </w:r>
      <w:r w:rsidR="00183564" w:rsidRPr="00291603">
        <w:rPr>
          <w:rFonts w:ascii="Book Antiqua" w:hAnsi="Book Antiqua" w:cs="Arial"/>
          <w:i/>
          <w:sz w:val="24"/>
          <w:szCs w:val="24"/>
          <w:lang w:val="en-US"/>
        </w:rPr>
        <w:t>et al</w:t>
      </w:r>
      <w:r w:rsidRPr="00291603">
        <w:rPr>
          <w:rFonts w:ascii="Book Antiqua" w:hAnsi="Book Antiqua" w:cs="Arial"/>
          <w:sz w:val="24"/>
          <w:szCs w:val="24"/>
          <w:vertAlign w:val="superscript"/>
          <w:lang w:val="en-US"/>
        </w:rPr>
        <w:fldChar w:fldCharType="begin"/>
      </w:r>
      <w:r w:rsidRPr="00291603">
        <w:rPr>
          <w:rFonts w:ascii="Book Antiqua" w:hAnsi="Book Antiqua" w:cs="Arial"/>
          <w:sz w:val="24"/>
          <w:szCs w:val="24"/>
          <w:vertAlign w:val="superscript"/>
          <w:lang w:val="en-US"/>
        </w:rPr>
        <w:instrText xml:space="preserve"> ADDIN ZOTERO_ITEM CSL_CITATION {"citationID":"1a58j72s6b","properties":{"formattedCitation":"(4)","plainCitation":"(4)"},"citationItems":[{"id":194,"uris":["http://zotero.org/users/1015275/items/PN78ZVW3"],"uri":["http://zotero.org/users/1015275/items/PN78ZVW3"],"itemData":{"id":194,"type":"article-journal","title":"Actinic prurigo of the lower lip. Review of the literature and report of five cases","container-title":"Oral surgery, oral medicine, and oral pathology","page":"327-332","volume":"65","issue":"3","source":"NCBI PubMed","abstract":"Actinic prurigo (AP) is a chronic, familial, photodermatitis that primarily affects American Indians. It is more prevalent in young females and may be evident clinically as a pruritic lower lip cheilitis that typically does not respond to conventional therapy. Other clinical features associated with AP include conjunctivitis, alopecia of the eyebrows, and formation of pterygia. The histologic features of AP have been described as nonspecific. We are presenting five cases of AP in which the major clinical manifestation was a pruritic, unsightly lower lip cheilitis. All of our patients were American Indians. Three patients were from the same family. The youngest patient was 10 years old and the oldest was 69 years old. All five cases were characterized histologically by numerous germinal centers within the lamina propria and a dense perivascular plasma cell infiltrate. In four of the five cases, there was a moderate to dense infiltrate of eosinophils. All five patients had been generally unresponsive to conventional therapy. With the exception of the youngest patient, all had had the disease for at least several years. One patient, now deceased, had the lower lip lesion surgically removed for cosmetic reasons. To our knowledge, this is the first report in the dental literature that describes the clinical and histologic features of AP of lower lip.","ISSN":"0030-4220","note":"PMID: 3281085","journalAbbreviation":"Oral Surg. Oral Med. Oral Pathol.","author":[{"family":"Mounsdon","given":"T"},{"family":"Kratochvil","given":"F"},{"family":"Auclair","given":"P"},{"family":"Neale","given":"J"},{"family":"Lee","given":"L"}],"issued":{"date-parts":[["1988",3]]},"accessed":{"date-parts":[["2012",5,8]]},"PMID":"3281085"}}],"schema":"https://github.com/citation-style-language/schema/raw/master/csl-citation.json"} </w:instrText>
      </w:r>
      <w:r w:rsidRPr="00291603">
        <w:rPr>
          <w:rFonts w:ascii="Book Antiqua" w:hAnsi="Book Antiqua" w:cs="Arial"/>
          <w:sz w:val="24"/>
          <w:szCs w:val="24"/>
          <w:vertAlign w:val="superscript"/>
          <w:lang w:val="en-US"/>
        </w:rPr>
        <w:fldChar w:fldCharType="separate"/>
      </w:r>
      <w:r w:rsidRPr="00291603">
        <w:rPr>
          <w:rFonts w:ascii="Book Antiqua" w:hAnsi="Book Antiqua" w:cs="Arial"/>
          <w:sz w:val="24"/>
          <w:szCs w:val="24"/>
          <w:vertAlign w:val="superscript"/>
          <w:lang w:val="en-US"/>
        </w:rPr>
        <w:t>[4]</w:t>
      </w:r>
      <w:r w:rsidRPr="00291603">
        <w:rPr>
          <w:rFonts w:ascii="Book Antiqua" w:hAnsi="Book Antiqua" w:cs="Arial"/>
          <w:sz w:val="24"/>
          <w:szCs w:val="24"/>
          <w:vertAlign w:val="superscript"/>
          <w:lang w:val="en-US"/>
        </w:rPr>
        <w:fldChar w:fldCharType="end"/>
      </w:r>
      <w:r w:rsidRPr="00291603">
        <w:rPr>
          <w:rFonts w:ascii="Book Antiqua" w:hAnsi="Book Antiqua" w:cs="Arial"/>
          <w:sz w:val="24"/>
          <w:szCs w:val="24"/>
          <w:lang w:val="en-US"/>
        </w:rPr>
        <w:t>. In the study of Vega-</w:t>
      </w:r>
      <w:proofErr w:type="spellStart"/>
      <w:r w:rsidRPr="00291603">
        <w:rPr>
          <w:rFonts w:ascii="Book Antiqua" w:hAnsi="Book Antiqua" w:cs="Arial"/>
          <w:sz w:val="24"/>
          <w:szCs w:val="24"/>
          <w:lang w:val="en-US"/>
        </w:rPr>
        <w:t>Memije</w:t>
      </w:r>
      <w:proofErr w:type="spellEnd"/>
      <w:r w:rsidRPr="00291603">
        <w:rPr>
          <w:rFonts w:ascii="Book Antiqua" w:hAnsi="Book Antiqua" w:cs="Arial"/>
          <w:sz w:val="24"/>
          <w:szCs w:val="24"/>
          <w:lang w:val="en-US"/>
        </w:rPr>
        <w:t xml:space="preserve"> </w:t>
      </w:r>
      <w:r w:rsidR="00183564" w:rsidRPr="00291603">
        <w:rPr>
          <w:rFonts w:ascii="Book Antiqua" w:hAnsi="Book Antiqua" w:cs="Arial"/>
          <w:i/>
          <w:sz w:val="24"/>
          <w:szCs w:val="24"/>
          <w:lang w:val="en-US"/>
        </w:rPr>
        <w:t>et al</w:t>
      </w:r>
      <w:r w:rsidRPr="00291603">
        <w:rPr>
          <w:rFonts w:ascii="Book Antiqua" w:hAnsi="Book Antiqua" w:cs="Arial"/>
          <w:sz w:val="24"/>
          <w:szCs w:val="24"/>
          <w:vertAlign w:val="superscript"/>
          <w:lang w:val="en-US"/>
        </w:rPr>
        <w:fldChar w:fldCharType="begin"/>
      </w:r>
      <w:r w:rsidRPr="00291603">
        <w:rPr>
          <w:rFonts w:ascii="Book Antiqua" w:hAnsi="Book Antiqua" w:cs="Arial"/>
          <w:sz w:val="24"/>
          <w:szCs w:val="24"/>
          <w:vertAlign w:val="superscript"/>
          <w:lang w:val="en-US"/>
        </w:rPr>
        <w:instrText xml:space="preserve"> ADDIN ZOTERO_ITEM CSL_CITATION {"citationID":"1u9ohp24vj","properties":{"formattedCitation":"(2)","plainCitation":"(2)"},"citationItems":[{"id":19,"uris":["http://zotero.org/users/1015275/items/3VI6HC6F"],"uri":["http://zotero.org/users/1015275/items/3VI6HC6F"],"itemData":{"id":19,"type":"article-journal","title":"Actinic prurigo cheilitis: clinicopathologic analysis and therapeutic results in 116 cases","container-title":"Oral surgery, oral medicine, oral pathology, oral radiology, and endodontics","page":"83-91","volume":"94","issue":"1","source":"NCBI PubMed","abstract":"Objective. This study describes the clinicopathologic features and therapeutic results of 116 patients with actinic prurigo cheilitis seen over an 11-year period. Study Design. A retrospective study was carried out with hospital records and a microscopic slide review from a large dermatology department in Mexico City, Mexico. Results. The study consisted of 42 male (36.2%) and 74 female (63.8%) patients, with a male to female ratio of 1:1.7. Age ranged from 9 to 82 years (mean, 27.9 years; standard deviation, 14.2). Thirty-two cases (27.6%) were found in which cheilitis was the only manifestation of this condition. Pruritus, tingling, and pain of the vermilion were recorded in 96 cases (82.7%). Typical histopathologic findings included in most cases the presence of acanthosis, spongiosis, basal cell vacuolation, ulceration with serohematic crust formation, edema of the lamina propria, lymphocytic inflammatory infiltrate with well-defined lymphoid follicles, and variable numbers of eosinophils and melanophages. Improvement of the symptoms was obtained in 112 cases (96.5%) with sun-protective measures and diverse antiinflammatory agents. However, complete resolution of the labial lesions were more frequently achieved with the combination of topical steroids, thalidomide, and sun-protective measures (42.2%) as compared with topical steroid therapy plus sun-protection measures (16.3%; P &lt;.005). Conclusion. Our findings confirm that lip lesions may appear as the only manifestations of this photodermatosis and that it has typical clinical and microscopic features and should therefore be considered a specific form of cheilitis.","ISSN":"1079-2104","note":"PMID: 12193899","shortTitle":"Actinic prurigo cheilitis","journalAbbreviation":"Oral Surg Oral Med Oral Pathol Oral Radiol Endod","author":[{"family":"Vega-Memije","given":"María Elisa"},{"family":"Mosqueda-Taylor","given":"Adalberto"},{"family":"Irigoyen-Camacho","given":"María Esther"},{"family":"Hojyo-Tomoka","given":"María Teresa"},{"family":"Domínguez-Soto","given":"Luciano"}],"issued":{"date-parts":[["2002",7]]},"accessed":{"date-parts":[["2012",5,8]]},"PMID":"12193899"}}],"schema":"https://github.com/citation-style-language/schema/raw/master/csl-citation.json"} </w:instrText>
      </w:r>
      <w:r w:rsidRPr="00291603">
        <w:rPr>
          <w:rFonts w:ascii="Book Antiqua" w:hAnsi="Book Antiqua" w:cs="Arial"/>
          <w:sz w:val="24"/>
          <w:szCs w:val="24"/>
          <w:vertAlign w:val="superscript"/>
          <w:lang w:val="en-US"/>
        </w:rPr>
        <w:fldChar w:fldCharType="separate"/>
      </w:r>
      <w:r w:rsidRPr="00291603">
        <w:rPr>
          <w:rFonts w:ascii="Book Antiqua" w:hAnsi="Book Antiqua" w:cs="Arial"/>
          <w:sz w:val="24"/>
          <w:szCs w:val="24"/>
          <w:vertAlign w:val="superscript"/>
          <w:lang w:val="en-US"/>
        </w:rPr>
        <w:t>[2]</w:t>
      </w:r>
      <w:r w:rsidRPr="00291603">
        <w:rPr>
          <w:rFonts w:ascii="Book Antiqua" w:hAnsi="Book Antiqua" w:cs="Arial"/>
          <w:sz w:val="24"/>
          <w:szCs w:val="24"/>
          <w:vertAlign w:val="superscript"/>
          <w:lang w:val="en-US"/>
        </w:rPr>
        <w:fldChar w:fldCharType="end"/>
      </w:r>
      <w:r w:rsidRPr="00291603">
        <w:rPr>
          <w:rFonts w:ascii="Book Antiqua" w:hAnsi="Book Antiqua" w:cs="Arial"/>
          <w:sz w:val="24"/>
          <w:szCs w:val="24"/>
          <w:lang w:val="en-US"/>
        </w:rPr>
        <w:t xml:space="preserve">, 116 patients presented actinic </w:t>
      </w:r>
      <w:proofErr w:type="spellStart"/>
      <w:r w:rsidRPr="00291603">
        <w:rPr>
          <w:rFonts w:ascii="Book Antiqua" w:hAnsi="Book Antiqua" w:cs="Arial"/>
          <w:sz w:val="24"/>
          <w:szCs w:val="24"/>
          <w:lang w:val="en-US"/>
        </w:rPr>
        <w:t>prurigo</w:t>
      </w:r>
      <w:proofErr w:type="spellEnd"/>
      <w:r w:rsidRPr="00291603">
        <w:rPr>
          <w:rFonts w:ascii="Book Antiqua" w:hAnsi="Book Antiqua" w:cs="Arial"/>
          <w:sz w:val="24"/>
          <w:szCs w:val="24"/>
          <w:lang w:val="en-US"/>
        </w:rPr>
        <w:t xml:space="preserve"> </w:t>
      </w:r>
      <w:proofErr w:type="spellStart"/>
      <w:r w:rsidRPr="00291603">
        <w:rPr>
          <w:rFonts w:ascii="Book Antiqua" w:hAnsi="Book Antiqua" w:cs="Arial"/>
          <w:sz w:val="24"/>
          <w:szCs w:val="24"/>
          <w:lang w:val="en-US"/>
        </w:rPr>
        <w:t>cheilitis</w:t>
      </w:r>
      <w:proofErr w:type="spellEnd"/>
      <w:r w:rsidRPr="00291603">
        <w:rPr>
          <w:rFonts w:ascii="Book Antiqua" w:hAnsi="Book Antiqua" w:cs="Arial"/>
          <w:sz w:val="24"/>
          <w:szCs w:val="24"/>
          <w:lang w:val="en-US"/>
        </w:rPr>
        <w:t xml:space="preserve">; of these, 74 (63.8%) were female, ages ranged from 9 to 82 years (mean, 27.8 years). Ninety-nine percent of the patients lived in areas more than </w:t>
      </w:r>
      <w:r w:rsidR="00057052" w:rsidRPr="00291603">
        <w:rPr>
          <w:rFonts w:ascii="Book Antiqua" w:hAnsi="Book Antiqua" w:cs="Arial"/>
          <w:sz w:val="24"/>
          <w:szCs w:val="24"/>
          <w:lang w:val="en-US"/>
        </w:rPr>
        <w:t>1000</w:t>
      </w:r>
      <w:r w:rsidRPr="00291603">
        <w:rPr>
          <w:rFonts w:ascii="Book Antiqua" w:hAnsi="Book Antiqua" w:cs="Arial"/>
          <w:sz w:val="24"/>
          <w:szCs w:val="24"/>
          <w:lang w:val="en-US"/>
        </w:rPr>
        <w:t xml:space="preserve">m above the sea level and only one case came from a geographic area located below this altitude. AP cheilitis was the only manifestation of the disease in 32 (27.6%) patients. </w:t>
      </w:r>
      <w:proofErr w:type="spellStart"/>
      <w:r w:rsidRPr="00291603">
        <w:rPr>
          <w:rFonts w:ascii="Book Antiqua" w:hAnsi="Book Antiqua" w:cs="Arial"/>
          <w:sz w:val="24"/>
          <w:szCs w:val="24"/>
          <w:lang w:val="en-US"/>
        </w:rPr>
        <w:t>Mounsdon</w:t>
      </w:r>
      <w:proofErr w:type="spellEnd"/>
      <w:r w:rsidRPr="00291603">
        <w:rPr>
          <w:rFonts w:ascii="Book Antiqua" w:hAnsi="Book Antiqua" w:cs="Arial"/>
          <w:sz w:val="24"/>
          <w:szCs w:val="24"/>
          <w:lang w:val="en-US"/>
        </w:rPr>
        <w:t xml:space="preserve"> </w:t>
      </w:r>
      <w:r w:rsidR="00183564" w:rsidRPr="00291603">
        <w:rPr>
          <w:rFonts w:ascii="Book Antiqua" w:hAnsi="Book Antiqua" w:cs="Arial"/>
          <w:i/>
          <w:sz w:val="24"/>
          <w:szCs w:val="24"/>
          <w:lang w:val="en-US"/>
        </w:rPr>
        <w:t>et al</w:t>
      </w:r>
      <w:r w:rsidRPr="00291603">
        <w:rPr>
          <w:rFonts w:ascii="Book Antiqua" w:hAnsi="Book Antiqua" w:cs="Arial"/>
          <w:sz w:val="24"/>
          <w:szCs w:val="24"/>
          <w:vertAlign w:val="superscript"/>
          <w:lang w:val="en-US"/>
        </w:rPr>
        <w:fldChar w:fldCharType="begin"/>
      </w:r>
      <w:r w:rsidRPr="00291603">
        <w:rPr>
          <w:rFonts w:ascii="Book Antiqua" w:hAnsi="Book Antiqua" w:cs="Arial"/>
          <w:sz w:val="24"/>
          <w:szCs w:val="24"/>
          <w:vertAlign w:val="superscript"/>
          <w:lang w:val="en-US"/>
        </w:rPr>
        <w:instrText xml:space="preserve"> ADDIN ZOTERO_ITEM CSL_CITATION {"citationID":"2f1hu0jamq","properties":{"formattedCitation":"(4)","plainCitation":"(4)"},"citationItems":[{"id":194,"uris":["http://zotero.org/users/1015275/items/PN78ZVW3"],"uri":["http://zotero.org/users/1015275/items/PN78ZVW3"],"itemData":{"id":194,"type":"article-journal","title":"Actinic prurigo of the lower lip. Review of the literature and report of five cases","container-title":"Oral surgery, oral medicine, and oral pathology","page":"327-332","volume":"65","issue":"3","source":"NCBI PubMed","abstract":"Actinic prurigo (AP) is a chronic, familial, photodermatitis that primarily affects American Indians. It is more prevalent in young females and may be evident clinically as a pruritic lower lip cheilitis that typically does not respond to conventional therapy. Other clinical features associated with AP include conjunctivitis, alopecia of the eyebrows, and formation of pterygia. The histologic features of AP have been described as nonspecific. We are presenting five cases of AP in which the major clinical manifestation was a pruritic, unsightly lower lip cheilitis. All of our patients were American Indians. Three patients were from the same family. The youngest patient was 10 years old and the oldest was 69 years old. All five cases were characterized histologically by numerous germinal centers within the lamina propria and a dense perivascular plasma cell infiltrate. In four of the five cases, there was a moderate to dense infiltrate of eosinophils. All five patients had been generally unresponsive to conventional therapy. With the exception of the youngest patient, all had had the disease for at least several years. One patient, now deceased, had the lower lip lesion surgically removed for cosmetic reasons. To our knowledge, this is the first report in the dental literature that describes the clinical and histologic features of AP of lower lip.","ISSN":"0030-4220","note":"PMID: 3281085","journalAbbreviation":"Oral Surg. Oral Med. Oral Pathol.","author":[{"family":"Mounsdon","given":"T"},{"family":"Kratochvil","given":"F"},{"family":"Auclair","given":"P"},{"family":"Neale","given":"J"},{"family":"Lee","given":"L"}],"issued":{"date-parts":[["1988",3]]},"accessed":{"date-parts":[["2012",5,8]]},"PMID":"3281085"}}],"schema":"https://github.com/citation-style-language/schema/raw/master/csl-citation.json"} </w:instrText>
      </w:r>
      <w:r w:rsidRPr="00291603">
        <w:rPr>
          <w:rFonts w:ascii="Book Antiqua" w:hAnsi="Book Antiqua" w:cs="Arial"/>
          <w:sz w:val="24"/>
          <w:szCs w:val="24"/>
          <w:vertAlign w:val="superscript"/>
          <w:lang w:val="en-US"/>
        </w:rPr>
        <w:fldChar w:fldCharType="separate"/>
      </w:r>
      <w:r w:rsidRPr="00291603">
        <w:rPr>
          <w:rFonts w:ascii="Book Antiqua" w:hAnsi="Book Antiqua" w:cs="Arial"/>
          <w:sz w:val="24"/>
          <w:szCs w:val="24"/>
          <w:vertAlign w:val="superscript"/>
          <w:lang w:val="en-US"/>
        </w:rPr>
        <w:t>[4]</w:t>
      </w:r>
      <w:r w:rsidRPr="00291603">
        <w:rPr>
          <w:rFonts w:ascii="Book Antiqua" w:hAnsi="Book Antiqua" w:cs="Arial"/>
          <w:sz w:val="24"/>
          <w:szCs w:val="24"/>
          <w:vertAlign w:val="superscript"/>
          <w:lang w:val="en-US"/>
        </w:rPr>
        <w:fldChar w:fldCharType="end"/>
      </w:r>
      <w:r w:rsidRPr="00291603">
        <w:rPr>
          <w:rFonts w:ascii="Book Antiqua" w:hAnsi="Book Antiqua" w:cs="Arial"/>
          <w:sz w:val="24"/>
          <w:szCs w:val="24"/>
          <w:lang w:val="en-US"/>
        </w:rPr>
        <w:t xml:space="preserve"> presented two cases of North American Indians, one man and one woman, showing only lip lesions, but there is no reference about the place where they lived. In addition, in Scholar Google, a thesis showing a study with 43 patients with actinic </w:t>
      </w:r>
      <w:proofErr w:type="spellStart"/>
      <w:r w:rsidRPr="00291603">
        <w:rPr>
          <w:rFonts w:ascii="Book Antiqua" w:hAnsi="Book Antiqua" w:cs="Arial"/>
          <w:sz w:val="24"/>
          <w:szCs w:val="24"/>
          <w:lang w:val="en-US"/>
        </w:rPr>
        <w:t>prurigo</w:t>
      </w:r>
      <w:proofErr w:type="spellEnd"/>
      <w:r w:rsidRPr="00291603">
        <w:rPr>
          <w:rFonts w:ascii="Book Antiqua" w:hAnsi="Book Antiqua" w:cs="Arial"/>
          <w:sz w:val="24"/>
          <w:szCs w:val="24"/>
          <w:lang w:val="en-US"/>
        </w:rPr>
        <w:t xml:space="preserve"> of the lips was found</w:t>
      </w:r>
      <w:r w:rsidR="00022090" w:rsidRPr="00291603">
        <w:rPr>
          <w:rFonts w:ascii="Book Antiqua" w:hAnsi="Book Antiqua" w:cs="Arial"/>
          <w:sz w:val="24"/>
          <w:szCs w:val="24"/>
          <w:vertAlign w:val="superscript"/>
          <w:lang w:val="en-US"/>
        </w:rPr>
        <w:fldChar w:fldCharType="begin"/>
      </w:r>
      <w:r w:rsidR="00022090" w:rsidRPr="00291603">
        <w:rPr>
          <w:rFonts w:ascii="Book Antiqua" w:hAnsi="Book Antiqua" w:cs="Arial"/>
          <w:sz w:val="24"/>
          <w:szCs w:val="24"/>
          <w:vertAlign w:val="superscript"/>
          <w:lang w:val="en-US"/>
        </w:rPr>
        <w:instrText xml:space="preserve"> ADDIN ZOTERO_ITEM CSL_CITATION {"citationID":"1nsdpaar9t","properties":{"formattedCitation":"(5)","plainCitation":"(5)"},"citationItems":[{"id":95,"uris":["http://zotero.org/users/1015275/items/BF5SP72V"],"uri":["http://zotero.org/users/1015275/items/BF5SP72V"],"itemData":{"id":95,"type":"thesis","title":"Estudo clínicopatológico e imunoistoquímico de prurigo actínico de lábio","publisher":"Universidade Estadual de Campinas","publisher-place":"Piracicaba","genre":"dissertação","event-place":"Piracicaba","author":[{"family":"Rizo","given":"Victor Hugo Toral"}],"issued":{"date-parts":[["2009"]]}}}],"schema":"https://github.com/citation-style-language/schema/raw/master/csl-citation.json"} </w:instrText>
      </w:r>
      <w:r w:rsidR="00022090" w:rsidRPr="00291603">
        <w:rPr>
          <w:rFonts w:ascii="Book Antiqua" w:hAnsi="Book Antiqua" w:cs="Arial"/>
          <w:sz w:val="24"/>
          <w:szCs w:val="24"/>
          <w:vertAlign w:val="superscript"/>
          <w:lang w:val="en-US"/>
        </w:rPr>
        <w:fldChar w:fldCharType="separate"/>
      </w:r>
      <w:r w:rsidR="00022090" w:rsidRPr="00291603">
        <w:rPr>
          <w:rFonts w:ascii="Book Antiqua" w:hAnsi="Book Antiqua" w:cs="Arial"/>
          <w:sz w:val="24"/>
          <w:szCs w:val="24"/>
          <w:vertAlign w:val="superscript"/>
          <w:lang w:val="en-US"/>
        </w:rPr>
        <w:t>[5]</w:t>
      </w:r>
      <w:r w:rsidR="00022090" w:rsidRPr="00291603">
        <w:rPr>
          <w:rFonts w:ascii="Book Antiqua" w:hAnsi="Book Antiqua" w:cs="Arial"/>
          <w:sz w:val="24"/>
          <w:szCs w:val="24"/>
          <w:vertAlign w:val="superscript"/>
          <w:lang w:val="en-US"/>
        </w:rPr>
        <w:fldChar w:fldCharType="end"/>
      </w:r>
      <w:r w:rsidRPr="00291603">
        <w:rPr>
          <w:rFonts w:ascii="Book Antiqua" w:hAnsi="Book Antiqua" w:cs="Arial"/>
          <w:sz w:val="24"/>
          <w:szCs w:val="24"/>
          <w:lang w:val="en-US"/>
        </w:rPr>
        <w:t>. Although this study had been done in Brazil, it was a retrospective analysis of patients resident in Mexico, where this disease is very common. In 17 (39.54%) cases, the lesion was located only on the lips. To make comparative analyses with the cases presented in our paper, 16 patients of this study were included; one was excluded because the age was not informed. The ages ranged from 11 to 63 (mean 26 years). The information about where the patients lived was not informed</w:t>
      </w:r>
      <w:r w:rsidR="00022090" w:rsidRPr="00291603">
        <w:rPr>
          <w:rFonts w:ascii="Book Antiqua" w:hAnsi="Book Antiqua" w:cs="Arial"/>
          <w:sz w:val="24"/>
          <w:szCs w:val="24"/>
          <w:lang w:val="en-US" w:eastAsia="zh-CN"/>
        </w:rPr>
        <w:t xml:space="preserve"> </w:t>
      </w:r>
      <w:r w:rsidR="00022090" w:rsidRPr="00291603">
        <w:rPr>
          <w:rFonts w:ascii="Book Antiqua" w:hAnsi="Book Antiqua" w:cs="Arial"/>
          <w:sz w:val="24"/>
          <w:szCs w:val="24"/>
          <w:lang w:val="en-US"/>
        </w:rPr>
        <w:t>(T</w:t>
      </w:r>
      <w:r w:rsidR="00022090" w:rsidRPr="00291603">
        <w:rPr>
          <w:rFonts w:ascii="Book Antiqua" w:hAnsi="Book Antiqua" w:cs="Arial"/>
          <w:sz w:val="24"/>
          <w:szCs w:val="24"/>
          <w:lang w:val="en-US" w:eastAsia="zh-CN"/>
        </w:rPr>
        <w:t xml:space="preserve">able </w:t>
      </w:r>
      <w:r w:rsidR="00022090" w:rsidRPr="00291603">
        <w:rPr>
          <w:rFonts w:ascii="Book Antiqua" w:hAnsi="Book Antiqua" w:cs="Arial"/>
          <w:sz w:val="24"/>
          <w:szCs w:val="24"/>
          <w:lang w:val="en-US"/>
        </w:rPr>
        <w:t>2)</w:t>
      </w:r>
      <w:r w:rsidRPr="00291603">
        <w:rPr>
          <w:rFonts w:ascii="Book Antiqua" w:hAnsi="Book Antiqua" w:cs="Arial"/>
          <w:sz w:val="24"/>
          <w:szCs w:val="24"/>
          <w:lang w:val="en-US"/>
        </w:rPr>
        <w:t xml:space="preserve">. </w:t>
      </w:r>
    </w:p>
    <w:p w:rsidR="009D311A" w:rsidRPr="00291603" w:rsidRDefault="009D311A" w:rsidP="00500F24">
      <w:pPr>
        <w:autoSpaceDE w:val="0"/>
        <w:autoSpaceDN w:val="0"/>
        <w:adjustRightInd w:val="0"/>
        <w:spacing w:after="0" w:line="360" w:lineRule="auto"/>
        <w:jc w:val="both"/>
        <w:rPr>
          <w:rFonts w:ascii="Book Antiqua" w:hAnsi="Book Antiqua" w:cs="Arial"/>
          <w:sz w:val="24"/>
          <w:szCs w:val="24"/>
          <w:lang w:val="en-US"/>
        </w:rPr>
      </w:pPr>
    </w:p>
    <w:p w:rsidR="009D311A" w:rsidRPr="00291603" w:rsidRDefault="009D311A" w:rsidP="00500F24">
      <w:pPr>
        <w:autoSpaceDE w:val="0"/>
        <w:autoSpaceDN w:val="0"/>
        <w:adjustRightInd w:val="0"/>
        <w:spacing w:after="0" w:line="360" w:lineRule="auto"/>
        <w:jc w:val="both"/>
        <w:rPr>
          <w:rFonts w:ascii="Book Antiqua" w:hAnsi="Book Antiqua" w:cs="Arial"/>
          <w:b/>
          <w:sz w:val="24"/>
          <w:szCs w:val="24"/>
          <w:lang w:val="en-US"/>
        </w:rPr>
      </w:pPr>
      <w:r w:rsidRPr="00291603">
        <w:rPr>
          <w:rFonts w:ascii="Book Antiqua" w:hAnsi="Book Antiqua" w:cs="Arial"/>
          <w:b/>
          <w:sz w:val="24"/>
          <w:szCs w:val="24"/>
          <w:lang w:val="en-US"/>
        </w:rPr>
        <w:t>DISCUSSION</w:t>
      </w:r>
    </w:p>
    <w:p w:rsidR="009D311A" w:rsidRPr="00291603" w:rsidRDefault="009D311A" w:rsidP="00A921CD">
      <w:pPr>
        <w:autoSpaceDE w:val="0"/>
        <w:autoSpaceDN w:val="0"/>
        <w:adjustRightInd w:val="0"/>
        <w:spacing w:after="0" w:line="360" w:lineRule="auto"/>
        <w:jc w:val="both"/>
        <w:rPr>
          <w:rStyle w:val="hps"/>
          <w:rFonts w:ascii="Book Antiqua" w:hAnsi="Book Antiqua" w:cs="Arial"/>
          <w:sz w:val="24"/>
          <w:szCs w:val="24"/>
          <w:lang w:val="en-US"/>
        </w:rPr>
      </w:pPr>
      <w:proofErr w:type="spellStart"/>
      <w:r w:rsidRPr="00291603">
        <w:rPr>
          <w:rFonts w:ascii="Book Antiqua" w:hAnsi="Book Antiqua" w:cs="Arial"/>
          <w:sz w:val="24"/>
          <w:szCs w:val="24"/>
          <w:lang w:val="en-US"/>
        </w:rPr>
        <w:t>Photodermatosis</w:t>
      </w:r>
      <w:proofErr w:type="spellEnd"/>
      <w:r w:rsidRPr="00291603">
        <w:rPr>
          <w:rFonts w:ascii="Book Antiqua" w:hAnsi="Book Antiqua" w:cs="Arial"/>
          <w:sz w:val="24"/>
          <w:szCs w:val="24"/>
          <w:lang w:val="en-US"/>
        </w:rPr>
        <w:t xml:space="preserve"> form an important group of skin diseases, which can be disabling to the patient, and represents a challenge in diagnosis and treatment</w:t>
      </w:r>
      <w:r w:rsidRPr="00291603">
        <w:rPr>
          <w:rFonts w:ascii="Book Antiqua" w:hAnsi="Book Antiqua" w:cs="Arial"/>
          <w:sz w:val="24"/>
          <w:szCs w:val="24"/>
          <w:vertAlign w:val="superscript"/>
          <w:lang w:val="pt-PT"/>
        </w:rPr>
        <w:fldChar w:fldCharType="begin"/>
      </w:r>
      <w:r w:rsidRPr="00291603">
        <w:rPr>
          <w:rFonts w:ascii="Book Antiqua" w:hAnsi="Book Antiqua" w:cs="Arial"/>
          <w:sz w:val="24"/>
          <w:szCs w:val="24"/>
          <w:vertAlign w:val="superscript"/>
          <w:lang w:val="en-US"/>
        </w:rPr>
        <w:instrText xml:space="preserve"> ADDIN ZOTERO_ITEM CSL_CITATION {"citationID":"1ujqr2o7st","properties":{"formattedCitation":"(6)","plainCitation":"(6)"},"citationItems":[{"id":340,"uris":["http://zotero.org/users/1015275/items/FCCIGTBE"],"uri":["http://zotero.org/users/1015275/items/FCCIGTBE"],"itemData":{"id":340,"type":"article-journal","title":"Immunologically mediated photodermatoses: diagnosis and treatment","container-title":"American journal of clinical dermatology","page":"169-180","volume":"10","issue":"3","source":"NCBI PubMed","abstract":"Electromagnetic radiation may cause distinct skin conditions. The immunologically mediated photodermatoses (IMP, previous term: idiopathic photodermatoses) represent a heterogenous group of disorders presenting with pathologic skin reactions caused by optical radiation, particularly in the UVA wavelength region. The exact pathomechanism in IMP remains to be elucidated; however, it is very likely (auto)-immunologic in nature. Polymorphic light eruption, actinic prurigo, hydroa vacciniforme, chronic actinic dermatitis, and solar urticaria are the most important conditions that may be summarized under the term IMP. IMP frequently result in a significant reduction in quality of life in affected individuals, mainly because of troublesome symptoms such as intractable itch and pain. Photodiagnostic procedures are mandatory for the exact determination of action spectra and the degree of photosensitivity. Broad-spectrum photoprotection is essential in the prevention of IMP. Photo(chemo)therapeutic regimens are predominantly used to increase the cutaneous immunologic tolerance against ambient UV radiation. In severe forms of IMP, immunomodulatory and immunosuppressive therapies may need to be considered. Overall, IMP form a significant group of skin conditions that can be extremely disabling to the patient and are difficult to diagnose and treat.","ISSN":"1175-0561","note":"PMID: 19354331","shortTitle":"Immunologically mediated photodermatoses","journalAbbreviation":"Am J Clin Dermatol","author":[{"family":"Gambichler","given":"Thilo"},{"family":"Al-Muhammadi","given":"Raida"},{"family":"Boms","given":"Stefanie"}],"issued":{"date-parts":[["2009"]]},"PMID":"19354331"}}],"schema":"https://github.com/citation-style-language/schema/raw/master/csl-citation.json"} </w:instrText>
      </w:r>
      <w:r w:rsidRPr="00291603">
        <w:rPr>
          <w:rFonts w:ascii="Book Antiqua" w:hAnsi="Book Antiqua" w:cs="Arial"/>
          <w:sz w:val="24"/>
          <w:szCs w:val="24"/>
          <w:vertAlign w:val="superscript"/>
          <w:lang w:val="pt-PT"/>
        </w:rPr>
        <w:fldChar w:fldCharType="separate"/>
      </w:r>
      <w:r w:rsidRPr="00291603">
        <w:rPr>
          <w:rFonts w:ascii="Book Antiqua" w:hAnsi="Book Antiqua" w:cs="Arial"/>
          <w:sz w:val="24"/>
          <w:szCs w:val="24"/>
          <w:vertAlign w:val="superscript"/>
          <w:lang w:val="en-US"/>
        </w:rPr>
        <w:t>[6]</w:t>
      </w:r>
      <w:r w:rsidRPr="00291603">
        <w:rPr>
          <w:rFonts w:ascii="Book Antiqua" w:hAnsi="Book Antiqua" w:cs="Arial"/>
          <w:sz w:val="24"/>
          <w:szCs w:val="24"/>
          <w:vertAlign w:val="superscript"/>
          <w:lang w:val="pt-PT"/>
        </w:rPr>
        <w:fldChar w:fldCharType="end"/>
      </w:r>
      <w:r w:rsidRPr="00291603">
        <w:rPr>
          <w:rFonts w:ascii="Book Antiqua" w:hAnsi="Book Antiqua" w:cs="Arial"/>
          <w:sz w:val="24"/>
          <w:szCs w:val="24"/>
          <w:lang w:val="en-US"/>
        </w:rPr>
        <w:t xml:space="preserve">. Although dark skin has melanin in larger quantities comparing to white skin, which gives greater protection against the sun's rays, </w:t>
      </w:r>
      <w:proofErr w:type="spellStart"/>
      <w:r w:rsidRPr="00291603">
        <w:rPr>
          <w:rFonts w:ascii="Book Antiqua" w:hAnsi="Book Antiqua" w:cs="Arial"/>
          <w:sz w:val="24"/>
          <w:szCs w:val="24"/>
          <w:lang w:val="en-US"/>
        </w:rPr>
        <w:t>photodermatosis</w:t>
      </w:r>
      <w:proofErr w:type="spellEnd"/>
      <w:r w:rsidRPr="00291603">
        <w:rPr>
          <w:rFonts w:ascii="Book Antiqua" w:hAnsi="Book Antiqua" w:cs="Arial"/>
          <w:sz w:val="24"/>
          <w:szCs w:val="24"/>
          <w:lang w:val="en-US"/>
        </w:rPr>
        <w:t xml:space="preserve"> are common in dark-skinned people</w:t>
      </w:r>
      <w:r w:rsidRPr="00291603">
        <w:rPr>
          <w:rFonts w:ascii="Book Antiqua" w:hAnsi="Book Antiqua" w:cs="Arial"/>
          <w:sz w:val="24"/>
          <w:szCs w:val="24"/>
          <w:vertAlign w:val="superscript"/>
          <w:lang w:val="pt-PT"/>
        </w:rPr>
        <w:fldChar w:fldCharType="begin"/>
      </w:r>
      <w:r w:rsidRPr="00291603">
        <w:rPr>
          <w:rFonts w:ascii="Book Antiqua" w:hAnsi="Book Antiqua" w:cs="Arial"/>
          <w:sz w:val="24"/>
          <w:szCs w:val="24"/>
          <w:vertAlign w:val="superscript"/>
          <w:lang w:val="en-US"/>
        </w:rPr>
        <w:instrText xml:space="preserve"> ADDIN ZOTERO_ITEM CSL_CITATION {"citationID":"2pmkihlnaj","properties":{"formattedCitation":"(7)","plainCitation":"(7)"},"citationItems":[{"id":330,"uris":["http://zotero.org/users/1015275/items/J2PD22NZ"],"uri":["http://zotero.org/users/1015275/items/J2PD22NZ"],"itemData":{"id":330,"type":"article-journal","title":"Photodermatoses in pigmented skin","container-title":"Photochemical &amp; photobiological sciences: Official journal of the European Photochemistry Association and the European Society for Photobiology","page":"65-77","volume":"12","issue":"1","source":"NCBI PubMed","abstract":"Photodermatoses are a group of skin diseases primarily caused by, or exacerbated by exposure to ultraviolet and or visible radiation. The effect of sunlight on skin depends on a number of factors including skin colour, skin phototype and the content and type of melanin in the skin. There are only a few studies describing photodermatoses in populations with dark skin. A PubMed search was conducted to summarize currently available information on differences in biology of melanin in dark and light skin and photodermatoses in dark skin. Dark skin is characterised by higher content of melanin, higher eumelanin to pheomelanin ratio, lower tyrosinase activity, and more effective distribution of melanin for protection against ultraviolet light. Photodermatoses are common in dark skinned patients with some variation in the spectrum of photodermatoses. Polymorphous light eruption (PMLE) is the commonest, followed by chronic actinic dermatitis. Pin-point papular and lichenoid variants of PMLE and actinic lichen planus are more frequent in dark skin whereas actinic prurigo, solar urticaria and hydroa vacciniforme are uncommon. Photodermatoses are common in dark skinned patients despite better natural photoprotection. It is proposed that lichenoid photodermatoses may be added to the classification of photodermatoses in dark skin.","DOI":"10.1039/c2pp25182e","ISSN":"1474-9092","note":"PMID: 23123922","journalAbbreviation":"Photochem. Photobiol. Sci.","author":[{"family":"Sharma","given":"Vinod Kumar"},{"family":"Sahni","given":"Kanika"},{"family":"Wadhwani","given":"Ashok Roopchand"}],"issued":{"date-parts":[["2013",1]]},"PMID":"23123922"}}],"schema":"https://github.com/citation-style-language/schema/raw/master/csl-citation.json"} </w:instrText>
      </w:r>
      <w:r w:rsidRPr="00291603">
        <w:rPr>
          <w:rFonts w:ascii="Book Antiqua" w:hAnsi="Book Antiqua" w:cs="Arial"/>
          <w:sz w:val="24"/>
          <w:szCs w:val="24"/>
          <w:vertAlign w:val="superscript"/>
          <w:lang w:val="pt-PT"/>
        </w:rPr>
        <w:fldChar w:fldCharType="separate"/>
      </w:r>
      <w:r w:rsidRPr="00291603">
        <w:rPr>
          <w:rFonts w:ascii="Book Antiqua" w:hAnsi="Book Antiqua" w:cs="Arial"/>
          <w:sz w:val="24"/>
          <w:szCs w:val="24"/>
          <w:vertAlign w:val="superscript"/>
          <w:lang w:val="en-US"/>
        </w:rPr>
        <w:t>[7]</w:t>
      </w:r>
      <w:r w:rsidRPr="00291603">
        <w:rPr>
          <w:rFonts w:ascii="Book Antiqua" w:hAnsi="Book Antiqua" w:cs="Arial"/>
          <w:sz w:val="24"/>
          <w:szCs w:val="24"/>
          <w:vertAlign w:val="superscript"/>
          <w:lang w:val="pt-PT"/>
        </w:rPr>
        <w:fldChar w:fldCharType="end"/>
      </w:r>
      <w:r w:rsidRPr="00291603">
        <w:rPr>
          <w:rFonts w:ascii="Book Antiqua" w:hAnsi="Book Antiqua" w:cs="Arial"/>
          <w:sz w:val="24"/>
          <w:szCs w:val="24"/>
          <w:lang w:val="en-US"/>
        </w:rPr>
        <w:t xml:space="preserve">. AP is an example of </w:t>
      </w:r>
      <w:proofErr w:type="spellStart"/>
      <w:r w:rsidRPr="00291603">
        <w:rPr>
          <w:rFonts w:ascii="Book Antiqua" w:hAnsi="Book Antiqua" w:cs="Arial"/>
          <w:sz w:val="24"/>
          <w:szCs w:val="24"/>
          <w:lang w:val="en-US"/>
        </w:rPr>
        <w:t>photodermatosis</w:t>
      </w:r>
      <w:proofErr w:type="spellEnd"/>
      <w:r w:rsidRPr="00291603">
        <w:rPr>
          <w:rFonts w:ascii="Book Antiqua" w:hAnsi="Book Antiqua" w:cs="Arial"/>
          <w:sz w:val="24"/>
          <w:szCs w:val="24"/>
          <w:lang w:val="en-US"/>
        </w:rPr>
        <w:t xml:space="preserve"> that affects mostly mestizos of the Americas, the result of miscegenation between Europeans and Indians, which prevails in Mexico, Guatemala, Honduras, Colombia, Ecuador, Peru, Bolivia, and Argentina, and in some indigenous communities in North America and Canada</w:t>
      </w:r>
      <w:r w:rsidRPr="00291603">
        <w:rPr>
          <w:rFonts w:ascii="Book Antiqua" w:hAnsi="Book Antiqua" w:cs="Arial"/>
          <w:sz w:val="24"/>
          <w:szCs w:val="24"/>
          <w:vertAlign w:val="superscript"/>
          <w:lang w:val="pt-PT" w:eastAsia="pt-BR"/>
        </w:rPr>
        <w:fldChar w:fldCharType="begin"/>
      </w:r>
      <w:r w:rsidRPr="00291603">
        <w:rPr>
          <w:rFonts w:ascii="Book Antiqua" w:hAnsi="Book Antiqua" w:cs="Arial"/>
          <w:sz w:val="24"/>
          <w:szCs w:val="24"/>
          <w:vertAlign w:val="superscript"/>
          <w:lang w:val="en-US" w:eastAsia="pt-BR"/>
        </w:rPr>
        <w:instrText xml:space="preserve"> ADDIN ZOTERO_ITEM CSL_CITATION {"citationID":"1k041ovl93","properties":{"formattedCitation":"{\\rtf (8\\uc0\\u8211{}10)}","plainCitation":"(8–10)"},"citationItems":[{"id":240,"uris":["http://zotero.org/users/1015275/items/VE2DQ46B"],"uri":["http://zotero.org/users/1015275/items/VE2DQ46B"],"itemData":{"id":240,"type":"article-journal","title":"Actinic prurigo: an update","container-title":"International journal of dermatology","page":"380-384","volume":"34","issue":"6","source":"NCBI PubMed","ISSN":"0011-9059","note":"PMID: 7657433","shortTitle":"Actinic prurigo","journalAbbreviation":"Int. J. Dermatol.","author":[{"family":"Hojyo-Tomoka","given":"T"},{"family":"Vega-Memije","given":"E"},{"family":"Granados","given":"J"},{"family":"Flores","given":"O"},{"family":"Cortés-Franco","given":"R"},{"family":"Teixeira","given":"F"},{"family":"Domínguez-Soto","given":"L"}],"issued":{"date-parts":[["1995",6]]},"accessed":{"date-parts":[["2012",5,9]]},"PMID":"7657433"}},{"id":101,"uris":["http://zotero.org/users/1015275/items/BNUI5WAV"],"uri":["http://zotero.org/users/1015275/items/BNUI5WAV"],"itemData":{"id":101,"type":"article-journal","title":"Follicular cheilitis","container-title":"The American Journal of dermatopathology","page":"330-331","volume":"18","issue":"3","source":"NCBI PubMed","ISSN":"0193-1091","note":"PMID: 8806972","journalAbbreviation":"Am J Dermatopathol","author":[{"family":"Hojyo-Tomoka","given":"M T"},{"family":"Cortés-Franco","given":"R"},{"family":"Domínguez-Soto","given":"L"},{"family":"Vega-Memije","given":"E"},{"family":"Teixeira","given":"F"},{"family":"Reyes","given":"M"}],"issued":{"date-parts":[["1996",6]]},"accessed":{"date-parts":[["2012",5,9]]},"PMID":"8806972"}},{"id":205,"uris":["http://zotero.org/users/1015275/items/RHBTA9CJ"],"uri":["http://zotero.org/users/1015275/items/RHBTA9CJ"],"itemData":{"id":205,"type":"article-journal","title":"HLA typing in actinic prurigo","container-title":"Journal of the American Academy of Dermatology","page":"658","volume":"26","issue":"4","source":"NCBI PubMed","ISSN":"0190-9622","note":"PMID: 1597562","journalAbbreviation":"J. Am. Acad. Dermatol.","author":[{"family":"Duran","given":"M M"},{"family":"Bernal","given":"J"}],"issued":{"date-parts":[["1992",4]]},"accessed":{"date-parts":[["2012",5,9]]},"PMID":"1597562"}}],"schema":"https://github.com/citation-style-language/schema/raw/master/csl-citation.json"} </w:instrText>
      </w:r>
      <w:r w:rsidRPr="00291603">
        <w:rPr>
          <w:rFonts w:ascii="Book Antiqua" w:hAnsi="Book Antiqua" w:cs="Arial"/>
          <w:sz w:val="24"/>
          <w:szCs w:val="24"/>
          <w:vertAlign w:val="superscript"/>
          <w:lang w:val="pt-PT" w:eastAsia="pt-BR"/>
        </w:rPr>
        <w:fldChar w:fldCharType="separate"/>
      </w:r>
      <w:r w:rsidRPr="00291603">
        <w:rPr>
          <w:rFonts w:ascii="Book Antiqua" w:hAnsi="Book Antiqua" w:cs="Arial"/>
          <w:sz w:val="24"/>
          <w:szCs w:val="24"/>
          <w:vertAlign w:val="superscript"/>
          <w:lang w:val="en-US"/>
        </w:rPr>
        <w:t>[8–10]</w:t>
      </w:r>
      <w:r w:rsidRPr="00291603">
        <w:rPr>
          <w:rFonts w:ascii="Book Antiqua" w:hAnsi="Book Antiqua" w:cs="Arial"/>
          <w:sz w:val="24"/>
          <w:szCs w:val="24"/>
          <w:vertAlign w:val="superscript"/>
          <w:lang w:val="pt-PT" w:eastAsia="pt-BR"/>
        </w:rPr>
        <w:fldChar w:fldCharType="end"/>
      </w:r>
      <w:r w:rsidRPr="00291603">
        <w:rPr>
          <w:rFonts w:ascii="Book Antiqua" w:hAnsi="Book Antiqua" w:cs="Arial"/>
          <w:sz w:val="24"/>
          <w:szCs w:val="24"/>
          <w:lang w:val="en-US" w:eastAsia="pt-BR"/>
        </w:rPr>
        <w:t xml:space="preserve">. It </w:t>
      </w:r>
      <w:r w:rsidRPr="00291603">
        <w:rPr>
          <w:rFonts w:ascii="Book Antiqua" w:hAnsi="Book Antiqua" w:cs="Arial"/>
          <w:sz w:val="24"/>
          <w:szCs w:val="24"/>
          <w:lang w:val="en-US"/>
        </w:rPr>
        <w:t>usually begins in childhood, around 4-5 years old</w:t>
      </w:r>
      <w:r w:rsidRPr="00291603">
        <w:rPr>
          <w:rFonts w:ascii="Book Antiqua" w:hAnsi="Book Antiqua" w:cs="Arial"/>
          <w:sz w:val="24"/>
          <w:szCs w:val="24"/>
          <w:vertAlign w:val="superscript"/>
          <w:lang w:val="en-US"/>
        </w:rPr>
        <w:t>[5]</w:t>
      </w:r>
      <w:r w:rsidRPr="00291603">
        <w:rPr>
          <w:rFonts w:ascii="Book Antiqua" w:hAnsi="Book Antiqua" w:cs="Arial"/>
          <w:sz w:val="24"/>
          <w:szCs w:val="24"/>
          <w:lang w:val="en-US"/>
        </w:rPr>
        <w:t>, although it can manifest at any age, affecting more women than men (2:1), and in some cases with familial history</w:t>
      </w:r>
      <w:r w:rsidRPr="00291603">
        <w:rPr>
          <w:rStyle w:val="hps"/>
          <w:rFonts w:ascii="Book Antiqua" w:hAnsi="Book Antiqua" w:cs="Arial"/>
          <w:sz w:val="24"/>
          <w:szCs w:val="24"/>
          <w:vertAlign w:val="superscript"/>
          <w:lang w:val="pt-PT"/>
        </w:rPr>
        <w:fldChar w:fldCharType="begin"/>
      </w:r>
      <w:r w:rsidRPr="00291603">
        <w:rPr>
          <w:rStyle w:val="hps"/>
          <w:rFonts w:ascii="Book Antiqua" w:hAnsi="Book Antiqua" w:cs="Arial"/>
          <w:sz w:val="24"/>
          <w:szCs w:val="24"/>
          <w:vertAlign w:val="superscript"/>
          <w:lang w:val="en-US"/>
        </w:rPr>
        <w:instrText xml:space="preserve"> ADDIN ZOTERO_ITEM CSL_CITATION {"citationID":"1ocb1uc9r1","properties":{"formattedCitation":"(11)","plainCitation":"(11)"},"citationItems":[{"id":70,"uris":["http://zotero.org/users/1015275/items/9HGBTRMD"],"uri":["http://zotero.org/users/1015275/items/9HGBTRMD"],"itemData":{"id":70,"type":"article-journal","title":"Effectors of inflammation in actinic prurigo","container-title":"Journal of the American Academy of Dermatology","page":"957-961","volume":"44","issue":"6","source":"NCBI PubMed","abstract":"BACKGROUND\n\nActinic prurigo is a specific familial photodermatosis of uncertain pathogenesis.\n\n\nOBJECTIVE\n\nOur purpose was to investigate the immunohistologic presentation of actinic prurigo to explore the involved pathomechanisms.\n\n\nMETHODS\n\nThe present immunohistochemical study was performed on biopsy specimens from 20 Mexican patients presenting with a severe and perennial form of the disease.\n\n\nRESULTS\n\nThe dense inflammatory infiltrate was composed predominantly of helper T type 1 lymphocytes admixed with scattered B-cell lymphoid follicles and numerous dermal dendrocytes. Keratinocytes contained abundant tumor necrosis factor-alpha and calprotectin.\n\n\nCONCLUSION\n\nIn subjects genetically predisposed to actinic prurigo, ultraviolet light may trigger excessive tumor necrosis factor-alpha production by keratinocytes whose sustained release in turn exerts its proinflammatory activity and deleterious epidermal effects. Such a cascade of events is in line with the therapeutic benefit already reported when thalidomide is used to treat actinic prurigo.","DOI":"10.1067/mjd.2001.113477","ISSN":"0190-9622","note":"PMID: 11369907","journalAbbreviation":"J. Am. Acad. Dermatol.","author":[{"family":"Arrese","given":"J E"},{"family":"Dominguez-Soto","given":"L"},{"family":"Hojyo-Tomoka","given":"M T"},{"family":"Vega-Memije","given":"E"},{"family":"Cortés-Franco","given":"R"},{"family":"Guevara","given":"E"},{"family":"Piérard","given":"G E"}],"issued":{"date-parts":[["2001",6]]},"accessed":{"date-parts":[["2012",5,8]]},"PMID":"11369907"}}],"schema":"https://github.com/citation-style-language/schema/raw/master/csl-citation.json"} </w:instrText>
      </w:r>
      <w:r w:rsidRPr="00291603">
        <w:rPr>
          <w:rStyle w:val="hps"/>
          <w:rFonts w:ascii="Book Antiqua" w:hAnsi="Book Antiqua" w:cs="Arial"/>
          <w:sz w:val="24"/>
          <w:szCs w:val="24"/>
          <w:vertAlign w:val="superscript"/>
          <w:lang w:val="pt-PT"/>
        </w:rPr>
        <w:fldChar w:fldCharType="separate"/>
      </w:r>
      <w:r w:rsidRPr="00291603">
        <w:rPr>
          <w:rFonts w:ascii="Book Antiqua" w:hAnsi="Book Antiqua" w:cs="Arial"/>
          <w:sz w:val="24"/>
          <w:szCs w:val="24"/>
          <w:vertAlign w:val="superscript"/>
          <w:lang w:val="en-US"/>
        </w:rPr>
        <w:t>[11]</w:t>
      </w:r>
      <w:r w:rsidRPr="00291603">
        <w:rPr>
          <w:rStyle w:val="hps"/>
          <w:rFonts w:ascii="Book Antiqua" w:hAnsi="Book Antiqua" w:cs="Arial"/>
          <w:sz w:val="24"/>
          <w:szCs w:val="24"/>
          <w:vertAlign w:val="superscript"/>
          <w:lang w:val="pt-PT"/>
        </w:rPr>
        <w:fldChar w:fldCharType="end"/>
      </w:r>
      <w:r w:rsidRPr="00291603">
        <w:rPr>
          <w:rStyle w:val="hps"/>
          <w:rFonts w:ascii="Book Antiqua" w:hAnsi="Book Antiqua" w:cs="Arial"/>
          <w:sz w:val="24"/>
          <w:szCs w:val="24"/>
          <w:lang w:val="en-US"/>
        </w:rPr>
        <w:t xml:space="preserve">. </w:t>
      </w:r>
    </w:p>
    <w:p w:rsidR="009D311A" w:rsidRPr="00291603" w:rsidRDefault="009D311A" w:rsidP="00500F24">
      <w:pPr>
        <w:autoSpaceDE w:val="0"/>
        <w:autoSpaceDN w:val="0"/>
        <w:adjustRightInd w:val="0"/>
        <w:spacing w:after="0" w:line="360" w:lineRule="auto"/>
        <w:ind w:firstLine="709"/>
        <w:jc w:val="both"/>
        <w:rPr>
          <w:rFonts w:ascii="Book Antiqua" w:hAnsi="Book Antiqua" w:cs="Arial"/>
          <w:sz w:val="24"/>
          <w:szCs w:val="24"/>
          <w:lang w:val="en-US" w:eastAsia="pt-BR"/>
        </w:rPr>
      </w:pPr>
      <w:r w:rsidRPr="00291603">
        <w:rPr>
          <w:rFonts w:ascii="Book Antiqua" w:hAnsi="Book Antiqua" w:cs="Arial"/>
          <w:sz w:val="24"/>
          <w:szCs w:val="24"/>
          <w:lang w:val="en-US" w:eastAsia="pt-BR"/>
        </w:rPr>
        <w:t>The severity of the disease is altitude dependent, presumably because of the sustained intensity of the sun exposure.</w:t>
      </w:r>
      <w:r w:rsidRPr="00291603">
        <w:rPr>
          <w:rFonts w:ascii="Book Antiqua" w:hAnsi="Book Antiqua" w:cs="Arial"/>
          <w:sz w:val="24"/>
          <w:szCs w:val="24"/>
          <w:lang w:val="en-US"/>
        </w:rPr>
        <w:t xml:space="preserve"> It is believed that this is the reason the AP is found most in regions with altitude above </w:t>
      </w:r>
      <w:r w:rsidR="00057052" w:rsidRPr="00291603">
        <w:rPr>
          <w:rFonts w:ascii="Book Antiqua" w:hAnsi="Book Antiqua" w:cs="Arial"/>
          <w:sz w:val="24"/>
          <w:szCs w:val="24"/>
          <w:lang w:val="en-US"/>
        </w:rPr>
        <w:t>1000</w:t>
      </w:r>
      <w:r w:rsidRPr="00291603">
        <w:rPr>
          <w:rFonts w:ascii="Book Antiqua" w:hAnsi="Book Antiqua" w:cs="Arial"/>
          <w:sz w:val="24"/>
          <w:szCs w:val="24"/>
          <w:lang w:val="en-US"/>
        </w:rPr>
        <w:t xml:space="preserve"> meters</w:t>
      </w:r>
      <w:r w:rsidRPr="00291603">
        <w:rPr>
          <w:rFonts w:ascii="Book Antiqua" w:hAnsi="Book Antiqua" w:cs="Arial"/>
          <w:sz w:val="24"/>
          <w:szCs w:val="24"/>
          <w:vertAlign w:val="superscript"/>
          <w:lang w:val="pt-PT" w:eastAsia="pt-BR"/>
        </w:rPr>
        <w:fldChar w:fldCharType="begin"/>
      </w:r>
      <w:r w:rsidRPr="00291603">
        <w:rPr>
          <w:rFonts w:ascii="Book Antiqua" w:hAnsi="Book Antiqua" w:cs="Arial"/>
          <w:sz w:val="24"/>
          <w:szCs w:val="24"/>
          <w:vertAlign w:val="superscript"/>
          <w:lang w:val="en-US" w:eastAsia="pt-BR"/>
        </w:rPr>
        <w:instrText xml:space="preserve"> ADDIN ZOTERO_ITEM CSL_CITATION {"citationID":"sbmYGT5G","properties":{"formattedCitation":"(3)","plainCitation":"(3)"},"citationItems":[{"id":238,"uris":["http://zotero.org/users/1015275/items/V7AVJ2EQ"],"uri":["http://zotero.org/users/1015275/items/V7AVJ2EQ"],"itemData":{"id":238,"type":"article-journal","title":"Prurigo actínico em la ninez","container-title":"Dermatol Pediatr Lat","page":"193-200","volume":"3","author":[{"family":"Ana María Salazar Mesa","given":""}],"issued":{"date-parts":[["2005"]]}}}],"schema":"https://github.com/citation-style-language/schema/raw/master/csl-citation.json"} </w:instrText>
      </w:r>
      <w:r w:rsidRPr="00291603">
        <w:rPr>
          <w:rFonts w:ascii="Book Antiqua" w:hAnsi="Book Antiqua" w:cs="Arial"/>
          <w:sz w:val="24"/>
          <w:szCs w:val="24"/>
          <w:vertAlign w:val="superscript"/>
          <w:lang w:val="pt-PT" w:eastAsia="pt-BR"/>
        </w:rPr>
        <w:fldChar w:fldCharType="separate"/>
      </w:r>
      <w:r w:rsidRPr="00291603">
        <w:rPr>
          <w:rFonts w:ascii="Book Antiqua" w:hAnsi="Book Antiqua" w:cs="Arial"/>
          <w:sz w:val="24"/>
          <w:szCs w:val="24"/>
          <w:vertAlign w:val="superscript"/>
          <w:lang w:val="en-US"/>
        </w:rPr>
        <w:t>[3]</w:t>
      </w:r>
      <w:r w:rsidRPr="00291603">
        <w:rPr>
          <w:rFonts w:ascii="Book Antiqua" w:hAnsi="Book Antiqua" w:cs="Arial"/>
          <w:sz w:val="24"/>
          <w:szCs w:val="24"/>
          <w:vertAlign w:val="superscript"/>
          <w:lang w:val="pt-PT" w:eastAsia="pt-BR"/>
        </w:rPr>
        <w:fldChar w:fldCharType="end"/>
      </w:r>
      <w:r w:rsidRPr="00291603">
        <w:rPr>
          <w:rFonts w:ascii="Book Antiqua" w:hAnsi="Book Antiqua" w:cs="Arial"/>
          <w:sz w:val="24"/>
          <w:szCs w:val="24"/>
          <w:lang w:val="en-US" w:eastAsia="pt-BR"/>
        </w:rPr>
        <w:t xml:space="preserve">. </w:t>
      </w:r>
      <w:r w:rsidRPr="00291603">
        <w:rPr>
          <w:rFonts w:ascii="Book Antiqua" w:hAnsi="Book Antiqua" w:cs="Arial"/>
          <w:sz w:val="24"/>
          <w:szCs w:val="24"/>
          <w:lang w:val="en-US"/>
        </w:rPr>
        <w:t>These data make our cases interesting, since the patients lived in Brazil, in cities at sea level, and did not report during anamnesis being indigenous descendants, nor had a positive familial history, and showed the first signs and symptoms in adulthood.</w:t>
      </w:r>
    </w:p>
    <w:p w:rsidR="009D311A" w:rsidRPr="00291603" w:rsidRDefault="009D311A" w:rsidP="00500F24">
      <w:pPr>
        <w:autoSpaceDE w:val="0"/>
        <w:autoSpaceDN w:val="0"/>
        <w:adjustRightInd w:val="0"/>
        <w:spacing w:after="0" w:line="360" w:lineRule="auto"/>
        <w:ind w:firstLine="709"/>
        <w:jc w:val="both"/>
        <w:rPr>
          <w:rFonts w:ascii="Book Antiqua" w:hAnsi="Book Antiqua" w:cs="Arial"/>
          <w:sz w:val="24"/>
          <w:szCs w:val="24"/>
          <w:lang w:val="en-US"/>
        </w:rPr>
      </w:pPr>
      <w:r w:rsidRPr="00291603">
        <w:rPr>
          <w:rFonts w:ascii="Book Antiqua" w:hAnsi="Book Antiqua" w:cs="Arial"/>
          <w:sz w:val="24"/>
          <w:szCs w:val="24"/>
          <w:lang w:val="en-US"/>
        </w:rPr>
        <w:t>AP lesions can be found mostly in sun-exposed areas</w:t>
      </w:r>
      <w:r w:rsidRPr="00291603">
        <w:rPr>
          <w:rStyle w:val="hps"/>
          <w:rFonts w:ascii="Book Antiqua" w:hAnsi="Book Antiqua" w:cs="Arial"/>
          <w:sz w:val="24"/>
          <w:szCs w:val="24"/>
          <w:vertAlign w:val="superscript"/>
          <w:lang w:val="pt-PT"/>
        </w:rPr>
        <w:fldChar w:fldCharType="begin"/>
      </w:r>
      <w:r w:rsidRPr="00291603">
        <w:rPr>
          <w:rStyle w:val="hps"/>
          <w:rFonts w:ascii="Book Antiqua" w:hAnsi="Book Antiqua" w:cs="Arial"/>
          <w:sz w:val="24"/>
          <w:szCs w:val="24"/>
          <w:vertAlign w:val="superscript"/>
          <w:lang w:val="en-US"/>
        </w:rPr>
        <w:instrText xml:space="preserve"> ADDIN ZOTERO_ITEM CSL_CITATION {"citationID":"1a6mtv0kce","properties":{"formattedCitation":"(3,12,13)","plainCitation":"(3,12,13)"},"citationItems":[{"id":238,"uris":["http://zotero.org/users/1015275/items/V7AVJ2EQ"],"uri":["http://zotero.org/users/1015275/items/V7AVJ2EQ"],"itemData":{"id":238,"type":"article-journal","title":"Prurigo actínico em la ninez","container-title":"Dermatol Pediatr Lat","page":"193-200","volume":"3","author":[{"family":"Ana María Salazar Mesa","given":""}],"issued":{"date-parts":[["2005"]]}}},{"id":166,"uris":["http://zotero.org/users/1015275/items/JCZ7AUWH"],"uri":["http://zotero.org/users/1015275/items/JCZ7AUWH"],"itemData":{"id":166,"type":"article-journal","title":"Diagnosis and treatment of actinic prurigo","container-title":"Dermatologic therapy","page":"40-44","volume":"16","issue":"1","source":"NCBI PubMed","abstract":"Actinic prurigo (AP) is an idiopathic photodermatosis that affects mainly the mestizo population in Latin America. It has an early onset, a slight predominance in women, and affects the sun-exposed areas of the skin, causing erythematous papules and lichenified plaques secondary to intense and chronic pruritus. Lesions can be induced by both ultraviolet A (UVA) and ultraviolet B (UVB). An association with several human leukocyte antigen (HLA) alleles has been reported. AP is unique among all photodermatoses in its remarkable response to thalidomide. In the past the microscopic features of AP have been considered as nonspecific; however, the constant finding of dense lymphocytic inflammatory infiltrates and the immunogenetic features of AP support the existence of an immunologic mechanism in its pathogenesis.","ISSN":"1396-0296","note":"PMID: 12919125","journalAbbreviation":"Dermatol Ther","author":[{"family":"Hojyo-Tomoka","given":"María-Teresa"},{"family":"Vega-Memije","given":"María-Elisa"},{"family":"Cortes-Franco","given":"Roberto"},{"family":"Domínguez-Soto","given":"Luciano"}],"issued":{"date-parts":[["2003"]]},"accessed":{"date-parts":[["2012",5,8]]},"PMID":"12919125"}},{"id":182,"uris":["http://zotero.org/users/1015275/items/MB4IIH7D"],"uri":["http://zotero.org/users/1015275/items/MB4IIH7D"],"itemData":{"id":182,"type":"article-journal","title":"Actinic prurigo: clinical features and prognosis","container-title":"Journal of the American Academy of Dermatology","page":"683-692","volume":"26","issue":"5 Pt 1","source":"NCBI PubMed","abstract":"BACKGROUND\n\nActinic prurigo, an idiopathic familial photodermatosis, has been described in Amerindians in Manitoba, Canada, as well as in the United States, Mexico, and South America.\n\n\nOBJECTIVE\n\nOur purpose was to describe the clinical features and prognosis of actinic prurigo in Amerindians in Saskatchewan, Canada.\n\n\nMETHODS\n\nClinical examinations, questionnaires, phototesting, and laboratory tests were used.\n\n\nRESULTS\n\nWe present a series of 93 Amerindian patients. The face is the most commonly involved area. A hereditary tendency, cheilitis, and pruritus are prominent features. One third of patients report some lesions, often minor, during the winter. The majority of patients phototested were sensitive to ultraviolet A light.\n\n\nCONCLUSION\n\nWe find the age of onset of actinic prurigo to be the most important feature in determining the type of eruption and the prognosis for the patient. In general the younger ages of onset (up to 20 years of age) are associated with cheilitis and more acute eruptions and are more likely to improve over 5 years. Those who develop actinic prurigo as adults (21 years of age and older) tend to have a milder and more persistent dermatosis.","ISSN":"0190-9622","note":"PMID: 1583166","shortTitle":"Actinic prurigo","journalAbbreviation":"J. Am. Acad. Dermatol.","author":[{"family":"Lane","given":"P R"},{"family":"Hogan","given":"D J"},{"family":"Martel","given":"M J"},{"family":"Reeder","given":"B"},{"family":"Irvine","given":"J"}],"issued":{"date-parts":[["1992",5]]},"accessed":{"date-parts":[["2012",5,8]]},"PMID":"1583166"}}],"schema":"https://github.com/citation-style-language/schema/raw/master/csl-citation.json"} </w:instrText>
      </w:r>
      <w:r w:rsidRPr="00291603">
        <w:rPr>
          <w:rStyle w:val="hps"/>
          <w:rFonts w:ascii="Book Antiqua" w:hAnsi="Book Antiqua" w:cs="Arial"/>
          <w:sz w:val="24"/>
          <w:szCs w:val="24"/>
          <w:vertAlign w:val="superscript"/>
          <w:lang w:val="pt-PT"/>
        </w:rPr>
        <w:fldChar w:fldCharType="separate"/>
      </w:r>
      <w:r w:rsidRPr="00291603">
        <w:rPr>
          <w:rFonts w:ascii="Book Antiqua" w:hAnsi="Book Antiqua" w:cs="Arial"/>
          <w:sz w:val="24"/>
          <w:szCs w:val="24"/>
          <w:vertAlign w:val="superscript"/>
          <w:lang w:val="en-US"/>
        </w:rPr>
        <w:t>[3,12,13]</w:t>
      </w:r>
      <w:r w:rsidRPr="00291603">
        <w:rPr>
          <w:rStyle w:val="hps"/>
          <w:rFonts w:ascii="Book Antiqua" w:hAnsi="Book Antiqua" w:cs="Arial"/>
          <w:sz w:val="24"/>
          <w:szCs w:val="24"/>
          <w:vertAlign w:val="superscript"/>
          <w:lang w:val="pt-PT"/>
        </w:rPr>
        <w:fldChar w:fldCharType="end"/>
      </w:r>
      <w:r w:rsidRPr="00291603">
        <w:rPr>
          <w:rStyle w:val="hps"/>
          <w:rFonts w:ascii="Book Antiqua" w:hAnsi="Book Antiqua" w:cs="Arial"/>
          <w:sz w:val="24"/>
          <w:szCs w:val="24"/>
          <w:lang w:val="en-US"/>
        </w:rPr>
        <w:t>.</w:t>
      </w:r>
      <w:r w:rsidRPr="00291603">
        <w:rPr>
          <w:rFonts w:ascii="Book Antiqua" w:hAnsi="Book Antiqua" w:cs="Arial"/>
          <w:sz w:val="24"/>
          <w:szCs w:val="24"/>
          <w:lang w:val="en-US"/>
        </w:rPr>
        <w:t xml:space="preserve"> Lips and conjunctiva can be also affected</w:t>
      </w:r>
      <w:r w:rsidRPr="00291603">
        <w:rPr>
          <w:rFonts w:ascii="Book Antiqua" w:hAnsi="Book Antiqua" w:cs="Arial"/>
          <w:sz w:val="24"/>
          <w:szCs w:val="24"/>
          <w:vertAlign w:val="superscript"/>
          <w:lang w:val="pt-PT"/>
        </w:rPr>
        <w:fldChar w:fldCharType="begin"/>
      </w:r>
      <w:r w:rsidRPr="00291603">
        <w:rPr>
          <w:rFonts w:ascii="Book Antiqua" w:hAnsi="Book Antiqua" w:cs="Arial"/>
          <w:sz w:val="24"/>
          <w:szCs w:val="24"/>
          <w:vertAlign w:val="superscript"/>
          <w:lang w:val="en-US"/>
        </w:rPr>
        <w:instrText xml:space="preserve"> ADDIN ZOTERO_ITEM CSL_CITATION {"citationID":"2i32n2sf9o","properties":{"formattedCitation":"(3,12)","plainCitation":"(3,12)"},"citationItems":[{"id":238,"uris":["http://zotero.org/users/1015275/items/V7AVJ2EQ"],"uri":["http://zotero.org/users/1015275/items/V7AVJ2EQ"],"itemData":{"id":238,"type":"article-journal","title":"Prurigo actínico em la ninez","container-title":"Dermatol Pediatr Lat","page":"193-200","volume":"3","author":[{"family":"Ana María Salazar Mesa","given":""}],"issued":{"date-parts":[["2005"]]}}},{"id":166,"uris":["http://zotero.org/users/1015275/items/JCZ7AUWH"],"uri":["http://zotero.org/users/1015275/items/JCZ7AUWH"],"itemData":{"id":166,"type":"article-journal","title":"Diagnosis and treatment of actinic prurigo","container-title":"Dermatologic therapy","page":"40-44","volume":"16","issue":"1","source":"NCBI PubMed","abstract":"Actinic prurigo (AP) is an idiopathic photodermatosis that affects mainly the mestizo population in Latin America. It has an early onset, a slight predominance in women, and affects the sun-exposed areas of the skin, causing erythematous papules and lichenified plaques secondary to intense and chronic pruritus. Lesions can be induced by both ultraviolet A (UVA) and ultraviolet B (UVB). An association with several human leukocyte antigen (HLA) alleles has been reported. AP is unique among all photodermatoses in its remarkable response to thalidomide. In the past the microscopic features of AP have been considered as nonspecific; however, the constant finding of dense lymphocytic inflammatory infiltrates and the immunogenetic features of AP support the existence of an immunologic mechanism in its pathogenesis.","ISSN":"1396-0296","note":"PMID: 12919125","journalAbbreviation":"Dermatol Ther","author":[{"family":"Hojyo-Tomoka","given":"María-Teresa"},{"family":"Vega-Memije","given":"María-Elisa"},{"family":"Cortes-Franco","given":"Roberto"},{"family":"Domínguez-Soto","given":"Luciano"}],"issued":{"date-parts":[["2003"]]},"accessed":{"date-parts":[["2012",5,8]]},"PMID":"12919125"}}],"schema":"https://github.com/citation-style-language/schema/raw/master/csl-citation.json"} </w:instrText>
      </w:r>
      <w:r w:rsidRPr="00291603">
        <w:rPr>
          <w:rFonts w:ascii="Book Antiqua" w:hAnsi="Book Antiqua" w:cs="Arial"/>
          <w:sz w:val="24"/>
          <w:szCs w:val="24"/>
          <w:vertAlign w:val="superscript"/>
          <w:lang w:val="pt-PT"/>
        </w:rPr>
        <w:fldChar w:fldCharType="separate"/>
      </w:r>
      <w:r w:rsidRPr="00291603">
        <w:rPr>
          <w:rFonts w:ascii="Book Antiqua" w:hAnsi="Book Antiqua" w:cs="Arial"/>
          <w:sz w:val="24"/>
          <w:szCs w:val="24"/>
          <w:vertAlign w:val="superscript"/>
          <w:lang w:val="en-US"/>
        </w:rPr>
        <w:t>[3,12]</w:t>
      </w:r>
      <w:r w:rsidRPr="00291603">
        <w:rPr>
          <w:rFonts w:ascii="Book Antiqua" w:hAnsi="Book Antiqua" w:cs="Arial"/>
          <w:sz w:val="24"/>
          <w:szCs w:val="24"/>
          <w:vertAlign w:val="superscript"/>
          <w:lang w:val="pt-PT"/>
        </w:rPr>
        <w:fldChar w:fldCharType="end"/>
      </w:r>
      <w:r w:rsidRPr="00291603">
        <w:rPr>
          <w:rFonts w:ascii="Book Antiqua" w:hAnsi="Book Antiqua" w:cs="Arial"/>
          <w:sz w:val="24"/>
          <w:szCs w:val="24"/>
          <w:lang w:val="en-US"/>
        </w:rPr>
        <w:t xml:space="preserve">. Nevertheless, in Asians, </w:t>
      </w:r>
      <w:r w:rsidRPr="00291603">
        <w:rPr>
          <w:rFonts w:ascii="Book Antiqua" w:hAnsi="Book Antiqua" w:cs="Arial"/>
          <w:sz w:val="24"/>
          <w:szCs w:val="24"/>
          <w:shd w:val="clear" w:color="auto" w:fill="FFFFFF"/>
          <w:lang w:val="en-US"/>
        </w:rPr>
        <w:t>conjunctivitis or cheilitis seem not to be common</w:t>
      </w:r>
      <w:r w:rsidRPr="00291603">
        <w:rPr>
          <w:rFonts w:ascii="Book Antiqua" w:hAnsi="Book Antiqua" w:cs="Arial"/>
          <w:sz w:val="24"/>
          <w:szCs w:val="24"/>
          <w:shd w:val="clear" w:color="auto" w:fill="FFFFFF"/>
          <w:vertAlign w:val="superscript"/>
          <w:lang w:val="en-US"/>
        </w:rPr>
        <w:fldChar w:fldCharType="begin"/>
      </w:r>
      <w:r w:rsidRPr="00291603">
        <w:rPr>
          <w:rFonts w:ascii="Book Antiqua" w:hAnsi="Book Antiqua" w:cs="Arial"/>
          <w:sz w:val="24"/>
          <w:szCs w:val="24"/>
          <w:shd w:val="clear" w:color="auto" w:fill="FFFFFF"/>
          <w:vertAlign w:val="superscript"/>
          <w:lang w:val="en-US"/>
        </w:rPr>
        <w:instrText xml:space="preserve"> ADDIN ZOTERO_ITEM CSL_CITATION {"citationID":"25r72b7pod","properties":{"formattedCitation":"(14)","plainCitation":"(14)"},"citationItems":[{"id":457,"uris":["http://zotero.org/users/1015275/items/BFHU7RPZ"],"uri":["http://zotero.org/users/1015275/items/BFHU7RPZ"],"itemData":{"id":457,"type":"article-journal","title":"Clinical characteristics of adult-onset actinic prurigo in Asians: A case series","container-title":"Indian journal of dermatology, venereology and leprology","page":"783-788","volume":"79","issue":"6","source":"NCBI PubMed","abstract":"Background: Actinic prurigo (AP) is a chronic, pruritic skin condition caused by an abnormal reaction to sunlight. Aims: The aim of this study is to determine the clinical characteristics of AP in patients attending the National Skin Centre, Singapore, from 1 st January 1999 to 30 th June 2008. Methods: Cases of AP diagnosed from 1 st January 1999 to 30 th June 2008 were retrieved from the center's electronic medical records and analyzed. Results: A total of 11 patients were diagnosed with AP. The mean age at diagnosis was 52 years. There were 9 (82%) Chinese and 2 (18%) Malay patients. Nine (82%) were male and 2 (18%) were female. The most commonly affected areas were the face, forearms, and hands (72%). Phototesting showed reduced minimal erythema dose (MED) to ultraviolet A (UVA) in 5 (46%) patients, both UVA and ultraviolet B (UVB) in 4 (36%) patients and UVB in 1 (9%) patient. Seven (64%) patients reported partial improvement after treatment with a combination of topical corticosteroids and sunscreens. Four (36%) patients received systemic therapy with partial response. Conclusion: Adult-onset AP is more common in the Asian population, with a male predominance. The face, forearms, and hands are the most commonly affected areas. The absence of mucosal involvement is also a distinguishing feature between the Asian and Caucasian population. Close to half of the patients have reduced MED to UVA on phototesting. The prognosis for AP is poor as it tends to run a chronic course with suboptimal response to treatment.","DOI":"10.4103/0378-6323.120726","ISSN":"0973-3922","note":"PMID: 24177610","shortTitle":"Clinical characteristics of adult-onset actinic prurigo in Asians","journalAbbreviation":"Indian J Dermatol Venereol Leprol","language":"eng","author":[{"family":"Ker","given":"Khor Jia"},{"family":"Chong","given":"Wei Sheng"},{"family":"Theng","given":"Colin Thiam Seng"}],"issued":{"date-parts":[["2013",12]]},"PMID":"24177610"}}],"schema":"https://github.com/citation-style-language/schema/raw/master/csl-citation.json"} </w:instrText>
      </w:r>
      <w:r w:rsidRPr="00291603">
        <w:rPr>
          <w:rFonts w:ascii="Book Antiqua" w:hAnsi="Book Antiqua" w:cs="Arial"/>
          <w:sz w:val="24"/>
          <w:szCs w:val="24"/>
          <w:shd w:val="clear" w:color="auto" w:fill="FFFFFF"/>
          <w:vertAlign w:val="superscript"/>
          <w:lang w:val="en-US"/>
        </w:rPr>
        <w:fldChar w:fldCharType="separate"/>
      </w:r>
      <w:r w:rsidRPr="00291603">
        <w:rPr>
          <w:rFonts w:ascii="Book Antiqua" w:hAnsi="Book Antiqua" w:cs="Arial"/>
          <w:sz w:val="24"/>
          <w:szCs w:val="24"/>
          <w:vertAlign w:val="superscript"/>
          <w:lang w:val="en-US"/>
        </w:rPr>
        <w:t>[14]</w:t>
      </w:r>
      <w:r w:rsidRPr="00291603">
        <w:rPr>
          <w:rFonts w:ascii="Book Antiqua" w:hAnsi="Book Antiqua" w:cs="Arial"/>
          <w:sz w:val="24"/>
          <w:szCs w:val="24"/>
          <w:shd w:val="clear" w:color="auto" w:fill="FFFFFF"/>
          <w:vertAlign w:val="superscript"/>
          <w:lang w:val="en-US"/>
        </w:rPr>
        <w:fldChar w:fldCharType="end"/>
      </w:r>
      <w:r w:rsidRPr="00291603">
        <w:rPr>
          <w:rFonts w:ascii="Book Antiqua" w:hAnsi="Book Antiqua" w:cs="Arial"/>
          <w:sz w:val="24"/>
          <w:szCs w:val="24"/>
          <w:shd w:val="clear" w:color="auto" w:fill="FFFFFF"/>
          <w:lang w:val="en-US"/>
        </w:rPr>
        <w:t xml:space="preserve">. </w:t>
      </w:r>
      <w:r w:rsidRPr="00291603">
        <w:rPr>
          <w:rFonts w:ascii="Book Antiqua" w:hAnsi="Book Antiqua" w:cs="Arial"/>
          <w:sz w:val="24"/>
          <w:szCs w:val="24"/>
          <w:lang w:val="en-US"/>
        </w:rPr>
        <w:t xml:space="preserve">The patients presented in this paper showed lip lesions as the only manifestation of AP. Although there are few reports and studies in the literature about actinic </w:t>
      </w:r>
      <w:proofErr w:type="spellStart"/>
      <w:r w:rsidRPr="00291603">
        <w:rPr>
          <w:rFonts w:ascii="Book Antiqua" w:hAnsi="Book Antiqua" w:cs="Arial"/>
          <w:sz w:val="24"/>
          <w:szCs w:val="24"/>
          <w:lang w:val="en-US"/>
        </w:rPr>
        <w:t>prurigo</w:t>
      </w:r>
      <w:proofErr w:type="spellEnd"/>
      <w:r w:rsidRPr="00291603">
        <w:rPr>
          <w:rFonts w:ascii="Book Antiqua" w:hAnsi="Book Antiqua" w:cs="Arial"/>
          <w:sz w:val="24"/>
          <w:szCs w:val="24"/>
          <w:lang w:val="en-US"/>
        </w:rPr>
        <w:t xml:space="preserve"> with only lip lesions, it may occur in up 40% of the </w:t>
      </w:r>
      <w:proofErr w:type="gramStart"/>
      <w:r w:rsidRPr="00291603">
        <w:rPr>
          <w:rFonts w:ascii="Book Antiqua" w:hAnsi="Book Antiqua" w:cs="Arial"/>
          <w:sz w:val="24"/>
          <w:szCs w:val="24"/>
          <w:lang w:val="en-US"/>
        </w:rPr>
        <w:t>cases</w:t>
      </w:r>
      <w:r w:rsidR="00583567" w:rsidRPr="00291603">
        <w:rPr>
          <w:rFonts w:ascii="Book Antiqua" w:hAnsi="Book Antiqua" w:cs="Arial"/>
          <w:sz w:val="24"/>
          <w:szCs w:val="24"/>
          <w:vertAlign w:val="superscript"/>
          <w:lang w:val="en-US"/>
        </w:rPr>
        <w:t>[</w:t>
      </w:r>
      <w:proofErr w:type="gramEnd"/>
      <w:r w:rsidR="00583567" w:rsidRPr="00291603">
        <w:rPr>
          <w:rFonts w:ascii="Book Antiqua" w:hAnsi="Book Antiqua" w:cs="Arial"/>
          <w:sz w:val="24"/>
          <w:szCs w:val="24"/>
          <w:vertAlign w:val="superscript"/>
          <w:lang w:val="en-US"/>
        </w:rPr>
        <w:t>5]</w:t>
      </w:r>
      <w:r w:rsidRPr="00291603">
        <w:rPr>
          <w:rFonts w:ascii="Book Antiqua" w:hAnsi="Book Antiqua" w:cs="Arial"/>
          <w:sz w:val="24"/>
          <w:szCs w:val="24"/>
          <w:lang w:val="en-US"/>
        </w:rPr>
        <w:t xml:space="preserve">. Cases of actinic </w:t>
      </w:r>
      <w:proofErr w:type="spellStart"/>
      <w:r w:rsidRPr="00291603">
        <w:rPr>
          <w:rFonts w:ascii="Book Antiqua" w:hAnsi="Book Antiqua" w:cs="Arial"/>
          <w:sz w:val="24"/>
          <w:szCs w:val="24"/>
          <w:lang w:val="en-US"/>
        </w:rPr>
        <w:t>prurigo</w:t>
      </w:r>
      <w:proofErr w:type="spellEnd"/>
      <w:r w:rsidRPr="00291603">
        <w:rPr>
          <w:rFonts w:ascii="Book Antiqua" w:hAnsi="Book Antiqua" w:cs="Arial"/>
          <w:sz w:val="24"/>
          <w:szCs w:val="24"/>
          <w:lang w:val="en-US"/>
        </w:rPr>
        <w:t xml:space="preserve"> with lip lesions as the only manifestation is more difficult to establish the accurate diagnosis, which could alert the clinicians about the possibility of  the development of other more severe lesions, such as on the skin or conjunctiva. Therefore, it is important to refer the patients to ophthalmological and dermatological evaluation.</w:t>
      </w:r>
    </w:p>
    <w:p w:rsidR="009D311A" w:rsidRPr="00291603" w:rsidRDefault="009D311A" w:rsidP="00500F24">
      <w:pPr>
        <w:autoSpaceDE w:val="0"/>
        <w:autoSpaceDN w:val="0"/>
        <w:adjustRightInd w:val="0"/>
        <w:spacing w:after="0" w:line="360" w:lineRule="auto"/>
        <w:ind w:firstLine="709"/>
        <w:jc w:val="both"/>
        <w:rPr>
          <w:rFonts w:ascii="Book Antiqua" w:hAnsi="Book Antiqua" w:cs="Arial"/>
          <w:sz w:val="24"/>
          <w:szCs w:val="24"/>
          <w:lang w:val="en-US"/>
        </w:rPr>
      </w:pPr>
      <w:r w:rsidRPr="00291603">
        <w:rPr>
          <w:rFonts w:ascii="Book Antiqua" w:hAnsi="Book Antiqua" w:cs="Arial"/>
          <w:sz w:val="24"/>
          <w:szCs w:val="24"/>
          <w:lang w:val="en-US"/>
        </w:rPr>
        <w:lastRenderedPageBreak/>
        <w:t>Lip lesions of AP are characterized by swelling, peeling, cracking, crusting, itching, exudation, and secondary ulceration</w:t>
      </w:r>
      <w:r w:rsidRPr="00291603">
        <w:rPr>
          <w:rFonts w:ascii="Book Antiqua" w:hAnsi="Book Antiqua" w:cs="Arial"/>
          <w:sz w:val="24"/>
          <w:szCs w:val="24"/>
          <w:vertAlign w:val="superscript"/>
          <w:lang w:val="pt-PT"/>
        </w:rPr>
        <w:fldChar w:fldCharType="begin"/>
      </w:r>
      <w:r w:rsidRPr="00291603">
        <w:rPr>
          <w:rFonts w:ascii="Book Antiqua" w:hAnsi="Book Antiqua" w:cs="Arial"/>
          <w:sz w:val="24"/>
          <w:szCs w:val="24"/>
          <w:vertAlign w:val="superscript"/>
          <w:lang w:val="en-US"/>
        </w:rPr>
        <w:instrText xml:space="preserve"> ADDIN ZOTERO_ITEM CSL_CITATION {"citationID":"1t0vps7a32","properties":{"formattedCitation":"(3,12)","plainCitation":"(3,12)"},"citationItems":[{"id":238,"uris":["http://zotero.org/users/1015275/items/V7AVJ2EQ"],"uri":["http://zotero.org/users/1015275/items/V7AVJ2EQ"],"itemData":{"id":238,"type":"article-journal","title":"Prurigo actínico em la ninez","container-title":"Dermatol Pediatr Lat","page":"193-200","volume":"3","author":[{"family":"Ana María Salazar Mesa","given":""}],"issued":{"date-parts":[["2005"]]}}},{"id":166,"uris":["http://zotero.org/users/1015275/items/JCZ7AUWH"],"uri":["http://zotero.org/users/1015275/items/JCZ7AUWH"],"itemData":{"id":166,"type":"article-journal","title":"Diagnosis and treatment of actinic prurigo","container-title":"Dermatologic therapy","page":"40-44","volume":"16","issue":"1","source":"NCBI PubMed","abstract":"Actinic prurigo (AP) is an idiopathic photodermatosis that affects mainly the mestizo population in Latin America. It has an early onset, a slight predominance in women, and affects the sun-exposed areas of the skin, causing erythematous papules and lichenified plaques secondary to intense and chronic pruritus. Lesions can be induced by both ultraviolet A (UVA) and ultraviolet B (UVB). An association with several human leukocyte antigen (HLA) alleles has been reported. AP is unique among all photodermatoses in its remarkable response to thalidomide. In the past the microscopic features of AP have been considered as nonspecific; however, the constant finding of dense lymphocytic inflammatory infiltrates and the immunogenetic features of AP support the existence of an immunologic mechanism in its pathogenesis.","ISSN":"1396-0296","note":"PMID: 12919125","journalAbbreviation":"Dermatol Ther","author":[{"family":"Hojyo-Tomoka","given":"María-Teresa"},{"family":"Vega-Memije","given":"María-Elisa"},{"family":"Cortes-Franco","given":"Roberto"},{"family":"Domínguez-Soto","given":"Luciano"}],"issued":{"date-parts":[["2003"]]},"accessed":{"date-parts":[["2012",5,8]]},"PMID":"12919125"}}],"schema":"https://github.com/citation-style-language/schema/raw/master/csl-citation.json"} </w:instrText>
      </w:r>
      <w:r w:rsidRPr="00291603">
        <w:rPr>
          <w:rFonts w:ascii="Book Antiqua" w:hAnsi="Book Antiqua" w:cs="Arial"/>
          <w:sz w:val="24"/>
          <w:szCs w:val="24"/>
          <w:vertAlign w:val="superscript"/>
          <w:lang w:val="pt-PT"/>
        </w:rPr>
        <w:fldChar w:fldCharType="separate"/>
      </w:r>
      <w:r w:rsidRPr="00291603">
        <w:rPr>
          <w:rFonts w:ascii="Book Antiqua" w:hAnsi="Book Antiqua" w:cs="Arial"/>
          <w:sz w:val="24"/>
          <w:szCs w:val="24"/>
          <w:vertAlign w:val="superscript"/>
          <w:lang w:val="en-US"/>
        </w:rPr>
        <w:t>[3,12]</w:t>
      </w:r>
      <w:r w:rsidRPr="00291603">
        <w:rPr>
          <w:rFonts w:ascii="Book Antiqua" w:hAnsi="Book Antiqua" w:cs="Arial"/>
          <w:sz w:val="24"/>
          <w:szCs w:val="24"/>
          <w:vertAlign w:val="superscript"/>
          <w:lang w:val="pt-PT"/>
        </w:rPr>
        <w:fldChar w:fldCharType="end"/>
      </w:r>
      <w:r w:rsidRPr="00291603">
        <w:rPr>
          <w:rFonts w:ascii="Book Antiqua" w:hAnsi="Book Antiqua" w:cs="Arial"/>
          <w:sz w:val="24"/>
          <w:szCs w:val="24"/>
          <w:lang w:val="en-US"/>
        </w:rPr>
        <w:t>. Cheilitis intensity is variable. In acute phase, yellow crusts adhered to the surface are observed, whereas in the chronic phase, the lesions are covered with dry scales, and generally the course is prolonged, with relapses of worsening by the constant sun exposure</w:t>
      </w:r>
      <w:r w:rsidRPr="00291603">
        <w:rPr>
          <w:rFonts w:ascii="Book Antiqua" w:hAnsi="Book Antiqua" w:cs="Arial"/>
          <w:sz w:val="24"/>
          <w:szCs w:val="24"/>
          <w:vertAlign w:val="superscript"/>
          <w:lang w:val="pt-PT"/>
        </w:rPr>
        <w:fldChar w:fldCharType="begin"/>
      </w:r>
      <w:r w:rsidRPr="00291603">
        <w:rPr>
          <w:rFonts w:ascii="Book Antiqua" w:hAnsi="Book Antiqua" w:cs="Arial"/>
          <w:sz w:val="24"/>
          <w:szCs w:val="24"/>
          <w:vertAlign w:val="superscript"/>
          <w:lang w:val="en-US"/>
        </w:rPr>
        <w:instrText xml:space="preserve"> ADDIN ZOTERO_ITEM CSL_CITATION {"citationID":"q2uhqcn2g","properties":{"formattedCitation":"(2,8,5)","plainCitation":"(2,8,5)"},"citationItems":[{"id":240,"uris":["http://zotero.org/users/1015275/items/VE2DQ46B"],"uri":["http://zotero.org/users/1015275/items/VE2DQ46B"],"itemData":{"id":240,"type":"article-journal","title":"Actinic prurigo: an update","container-title":"International journal of dermatology","page":"380-384","volume":"34","issue":"6","source":"NCBI PubMed","ISSN":"0011-9059","note":"PMID: 7657433","shortTitle":"Actinic prurigo","journalAbbreviation":"Int. J. Dermatol.","author":[{"family":"Hojyo-Tomoka","given":"T"},{"family":"Vega-Memije","given":"E"},{"family":"Granados","given":"J"},{"family":"Flores","given":"O"},{"family":"Cortés-Franco","given":"R"},{"family":"Teixeira","given":"F"},{"family":"Domínguez-Soto","given":"L"}],"issued":{"date-parts":[["1995",6]]},"accessed":{"date-parts":[["2012",5,9]]},"PMID":"7657433"}},{"id":19,"uris":["http://zotero.org/users/1015275/items/3VI6HC6F"],"uri":["http://zotero.org/users/1015275/items/3VI6HC6F"],"itemData":{"id":19,"type":"article-journal","title":"Actinic prurigo cheilitis: clinicopathologic analysis and therapeutic results in 116 cases","container-title":"Oral surgery, oral medicine, oral pathology, oral radiology, and endodontics","page":"83-91","volume":"94","issue":"1","source":"NCBI PubMed","abstract":"Objective. This study describes the clinicopathologic features and therapeutic results of 116 patients with actinic prurigo cheilitis seen over an 11-year period. Study Design. A retrospective study was carried out with hospital records and a microscopic slide review from a large dermatology department in Mexico City, Mexico. Results. The study consisted of 42 male (36.2%) and 74 female (63.8%) patients, with a male to female ratio of 1:1.7. Age ranged from 9 to 82 years (mean, 27.9 years; standard deviation, 14.2). Thirty-two cases (27.6%) were found in which cheilitis was the only manifestation of this condition. Pruritus, tingling, and pain of the vermilion were recorded in 96 cases (82.7%). Typical histopathologic findings included in most cases the presence of acanthosis, spongiosis, basal cell vacuolation, ulceration with serohematic crust formation, edema of the lamina propria, lymphocytic inflammatory infiltrate with well-defined lymphoid follicles, and variable numbers of eosinophils and melanophages. Improvement of the symptoms was obtained in 112 cases (96.5%) with sun-protective measures and diverse antiinflammatory agents. However, complete resolution of the labial lesions were more frequently achieved with the combination of topical steroids, thalidomide, and sun-protective measures (42.2%) as compared with topical steroid therapy plus sun-protection measures (16.3%; P &lt;.005). Conclusion. Our findings confirm that lip lesions may appear as the only manifestations of this photodermatosis and that it has typical clinical and microscopic features and should therefore be considered a specific form of cheilitis.","ISSN":"1079-2104","note":"PMID: 12193899","shortTitle":"Actinic prurigo cheilitis","journalAbbreviation":"Oral Surg Oral Med Oral Pathol Oral Radiol Endod","author":[{"family":"Vega-Memije","given":"María Elisa"},{"family":"Mosqueda-Taylor","given":"Adalberto"},{"family":"Irigoyen-Camacho","given":"María Esther"},{"family":"Hojyo-Tomoka","given":"María Teresa"},{"family":"Domínguez-Soto","given":"Luciano"}],"issued":{"date-parts":[["2002",7]]},"accessed":{"date-parts":[["2012",5,8]]},"PMID":"12193899"}},{"id":95,"uris":["http://zotero.org/users/1015275/items/BF5SP72V"],"uri":["http://zotero.org/users/1015275/items/BF5SP72V"],"itemData":{"id":95,"type":"thesis","title":"Estudo clínicopatológico e imunoistoquímico de prurigo actínico de lábio","publisher":"Universidade Estadual de Campinas","publisher-place":"Piracicaba","genre":"dissertação","event-place":"Piracicaba","author":[{"family":"Rizo","given":"Victor Hugo Toral"}],"issued":{"date-parts":[["2009"]]}}}],"schema":"https://github.com/citation-style-language/schema/raw/master/csl-citation.json"} </w:instrText>
      </w:r>
      <w:r w:rsidRPr="00291603">
        <w:rPr>
          <w:rFonts w:ascii="Book Antiqua" w:hAnsi="Book Antiqua" w:cs="Arial"/>
          <w:sz w:val="24"/>
          <w:szCs w:val="24"/>
          <w:vertAlign w:val="superscript"/>
          <w:lang w:val="pt-PT"/>
        </w:rPr>
        <w:fldChar w:fldCharType="separate"/>
      </w:r>
      <w:r w:rsidRPr="00291603">
        <w:rPr>
          <w:rFonts w:ascii="Book Antiqua" w:hAnsi="Book Antiqua" w:cs="Arial"/>
          <w:sz w:val="24"/>
          <w:szCs w:val="24"/>
          <w:vertAlign w:val="superscript"/>
          <w:lang w:val="en-US"/>
        </w:rPr>
        <w:t>[2,8,5]</w:t>
      </w:r>
      <w:r w:rsidRPr="00291603">
        <w:rPr>
          <w:rFonts w:ascii="Book Antiqua" w:hAnsi="Book Antiqua" w:cs="Arial"/>
          <w:sz w:val="24"/>
          <w:szCs w:val="24"/>
          <w:vertAlign w:val="superscript"/>
          <w:lang w:val="pt-PT"/>
        </w:rPr>
        <w:fldChar w:fldCharType="end"/>
      </w:r>
      <w:r w:rsidRPr="00291603">
        <w:rPr>
          <w:rFonts w:ascii="Book Antiqua" w:hAnsi="Book Antiqua" w:cs="Arial"/>
          <w:sz w:val="24"/>
          <w:szCs w:val="24"/>
          <w:lang w:val="en-US"/>
        </w:rPr>
        <w:t xml:space="preserve">. </w:t>
      </w:r>
    </w:p>
    <w:p w:rsidR="009D311A" w:rsidRPr="00291603" w:rsidRDefault="009D311A" w:rsidP="00500F24">
      <w:pPr>
        <w:autoSpaceDE w:val="0"/>
        <w:autoSpaceDN w:val="0"/>
        <w:adjustRightInd w:val="0"/>
        <w:spacing w:after="0" w:line="360" w:lineRule="auto"/>
        <w:ind w:firstLine="709"/>
        <w:jc w:val="both"/>
        <w:rPr>
          <w:rFonts w:ascii="Book Antiqua" w:hAnsi="Book Antiqua" w:cs="Arial"/>
          <w:sz w:val="24"/>
          <w:szCs w:val="24"/>
          <w:lang w:val="en-US"/>
        </w:rPr>
      </w:pPr>
      <w:r w:rsidRPr="00291603">
        <w:rPr>
          <w:rFonts w:ascii="Book Antiqua" w:hAnsi="Book Antiqua" w:cs="Arial"/>
          <w:sz w:val="24"/>
          <w:szCs w:val="24"/>
          <w:lang w:val="en-US"/>
        </w:rPr>
        <w:t xml:space="preserve">In the evaluation of patients, we used the </w:t>
      </w:r>
      <w:proofErr w:type="spellStart"/>
      <w:r w:rsidRPr="00291603">
        <w:rPr>
          <w:rFonts w:ascii="Book Antiqua" w:hAnsi="Book Antiqua" w:cs="Arial"/>
          <w:sz w:val="24"/>
          <w:szCs w:val="24"/>
          <w:lang w:val="en-US"/>
        </w:rPr>
        <w:t>videoroscopy</w:t>
      </w:r>
      <w:proofErr w:type="spellEnd"/>
      <w:r w:rsidRPr="00291603">
        <w:rPr>
          <w:rFonts w:ascii="Book Antiqua" w:hAnsi="Book Antiqua" w:cs="Arial"/>
          <w:sz w:val="24"/>
          <w:szCs w:val="24"/>
          <w:lang w:val="en-US"/>
        </w:rPr>
        <w:t xml:space="preserve"> that enabled better visualization of the lesions present on the lip. As both patients presented extensive lesions, the choice of the biopsy area was difficult and the </w:t>
      </w:r>
      <w:proofErr w:type="spellStart"/>
      <w:r w:rsidRPr="00291603">
        <w:rPr>
          <w:rFonts w:ascii="Book Antiqua" w:hAnsi="Book Antiqua" w:cs="Arial"/>
          <w:sz w:val="24"/>
          <w:szCs w:val="24"/>
          <w:lang w:val="en-US"/>
        </w:rPr>
        <w:t>videoroscopy</w:t>
      </w:r>
      <w:proofErr w:type="spellEnd"/>
      <w:r w:rsidRPr="00291603">
        <w:rPr>
          <w:rFonts w:ascii="Book Antiqua" w:hAnsi="Book Antiqua" w:cs="Arial"/>
          <w:sz w:val="24"/>
          <w:szCs w:val="24"/>
          <w:lang w:val="en-US"/>
        </w:rPr>
        <w:t xml:space="preserve"> was used to help to choose of the better biopsy area. The lesions were similar with those described in the literature as of AP of the lip.    </w:t>
      </w:r>
    </w:p>
    <w:p w:rsidR="009D311A" w:rsidRPr="00291603" w:rsidRDefault="009D311A" w:rsidP="00500F24">
      <w:pPr>
        <w:autoSpaceDE w:val="0"/>
        <w:autoSpaceDN w:val="0"/>
        <w:adjustRightInd w:val="0"/>
        <w:spacing w:after="0" w:line="360" w:lineRule="auto"/>
        <w:ind w:firstLine="709"/>
        <w:jc w:val="both"/>
        <w:rPr>
          <w:rFonts w:ascii="Book Antiqua" w:hAnsi="Book Antiqua" w:cs="Arial"/>
          <w:sz w:val="24"/>
          <w:szCs w:val="24"/>
          <w:lang w:val="en-US"/>
        </w:rPr>
      </w:pPr>
      <w:r w:rsidRPr="00291603">
        <w:rPr>
          <w:rFonts w:ascii="Book Antiqua" w:hAnsi="Book Antiqua" w:cs="Arial"/>
          <w:sz w:val="24"/>
          <w:szCs w:val="24"/>
          <w:lang w:val="en-US"/>
        </w:rPr>
        <w:t>Clinical differential diagnoses include actinic cheilitis, frictional contact cheilitis and granulomatous cheilitis</w:t>
      </w:r>
      <w:r w:rsidRPr="00291603">
        <w:rPr>
          <w:rFonts w:ascii="Book Antiqua" w:hAnsi="Book Antiqua" w:cs="Arial"/>
          <w:sz w:val="24"/>
          <w:szCs w:val="24"/>
          <w:vertAlign w:val="superscript"/>
          <w:lang w:val="pt-PT"/>
        </w:rPr>
        <w:fldChar w:fldCharType="begin"/>
      </w:r>
      <w:r w:rsidRPr="00291603">
        <w:rPr>
          <w:rFonts w:ascii="Book Antiqua" w:hAnsi="Book Antiqua" w:cs="Arial"/>
          <w:sz w:val="24"/>
          <w:szCs w:val="24"/>
          <w:vertAlign w:val="superscript"/>
          <w:lang w:val="en-US"/>
        </w:rPr>
        <w:instrText xml:space="preserve"> ADDIN ZOTERO_ITEM CSL_CITATION {"citationID":"jycnxWn7","properties":{"formattedCitation":"(5)","plainCitation":"(5)"},"citationItems":[{"id":95,"uris":["http://zotero.org/users/1015275/items/BF5SP72V"],"uri":["http://zotero.org/users/1015275/items/BF5SP72V"],"itemData":{"id":95,"type":"thesis","title":"Estudo clínicopatológico e imunoistoquímico de prurigo actínico de lábio","publisher":"Universidade Estadual de Campinas","publisher-place":"Piracicaba","genre":"dissertação","event-place":"Piracicaba","author":[{"family":"Rizo","given":"Victor Hugo Toral"}],"issued":{"date-parts":[["2009"]]}}}],"schema":"https://github.com/citation-style-language/schema/raw/master/csl-citation.json"} </w:instrText>
      </w:r>
      <w:r w:rsidRPr="00291603">
        <w:rPr>
          <w:rFonts w:ascii="Book Antiqua" w:hAnsi="Book Antiqua" w:cs="Arial"/>
          <w:sz w:val="24"/>
          <w:szCs w:val="24"/>
          <w:vertAlign w:val="superscript"/>
          <w:lang w:val="pt-PT"/>
        </w:rPr>
        <w:fldChar w:fldCharType="separate"/>
      </w:r>
      <w:r w:rsidRPr="00291603">
        <w:rPr>
          <w:rFonts w:ascii="Book Antiqua" w:hAnsi="Book Antiqua" w:cs="Arial"/>
          <w:sz w:val="24"/>
          <w:szCs w:val="24"/>
          <w:vertAlign w:val="superscript"/>
          <w:lang w:val="en-US"/>
        </w:rPr>
        <w:t>[5]</w:t>
      </w:r>
      <w:r w:rsidRPr="00291603">
        <w:rPr>
          <w:rFonts w:ascii="Book Antiqua" w:hAnsi="Book Antiqua" w:cs="Arial"/>
          <w:sz w:val="24"/>
          <w:szCs w:val="24"/>
          <w:vertAlign w:val="superscript"/>
          <w:lang w:val="pt-PT"/>
        </w:rPr>
        <w:fldChar w:fldCharType="end"/>
      </w:r>
      <w:r w:rsidRPr="00291603">
        <w:rPr>
          <w:rFonts w:ascii="Book Antiqua" w:hAnsi="Book Antiqua" w:cs="Arial"/>
          <w:sz w:val="24"/>
          <w:szCs w:val="24"/>
          <w:lang w:val="en-US"/>
        </w:rPr>
        <w:t xml:space="preserve">. In the present cases, we also considered the possibility of acute actinic cheilitis, which was later discarded by the evolution time and also because the patients did not report intense sunlight exposure. The other clinical diagnoses were erythema </w:t>
      </w:r>
      <w:proofErr w:type="spellStart"/>
      <w:r w:rsidRPr="00291603">
        <w:rPr>
          <w:rFonts w:ascii="Book Antiqua" w:hAnsi="Book Antiqua" w:cs="Arial"/>
          <w:sz w:val="24"/>
          <w:szCs w:val="24"/>
          <w:lang w:val="en-US"/>
        </w:rPr>
        <w:t>multiforme</w:t>
      </w:r>
      <w:proofErr w:type="spellEnd"/>
      <w:r w:rsidRPr="00291603">
        <w:rPr>
          <w:rFonts w:ascii="Book Antiqua" w:hAnsi="Book Antiqua" w:cs="Arial"/>
          <w:sz w:val="24"/>
          <w:szCs w:val="24"/>
          <w:lang w:val="en-US"/>
        </w:rPr>
        <w:t xml:space="preserve">, which was discarded by the course of the lesions, and contact cheilitis, but we were unable to identify any substance, which could cause the lip lesions, especially for so long time. Although several clinical factors associated with follicular cheilitis were missing in the present cases, the clinical exam associated with </w:t>
      </w:r>
      <w:proofErr w:type="spellStart"/>
      <w:r w:rsidRPr="00291603">
        <w:rPr>
          <w:rFonts w:ascii="Book Antiqua" w:hAnsi="Book Antiqua" w:cs="Arial"/>
          <w:sz w:val="24"/>
          <w:szCs w:val="24"/>
          <w:lang w:val="en-US"/>
        </w:rPr>
        <w:t>histopathological</w:t>
      </w:r>
      <w:proofErr w:type="spellEnd"/>
      <w:r w:rsidRPr="00291603">
        <w:rPr>
          <w:rFonts w:ascii="Book Antiqua" w:hAnsi="Book Antiqua" w:cs="Arial"/>
          <w:sz w:val="24"/>
          <w:szCs w:val="24"/>
          <w:lang w:val="en-US"/>
        </w:rPr>
        <w:t xml:space="preserve"> diagnosis was determinant in establishing the final diagnostic.</w:t>
      </w:r>
    </w:p>
    <w:p w:rsidR="009D311A" w:rsidRPr="00291603" w:rsidRDefault="009D311A" w:rsidP="00500F24">
      <w:pPr>
        <w:autoSpaceDE w:val="0"/>
        <w:autoSpaceDN w:val="0"/>
        <w:adjustRightInd w:val="0"/>
        <w:spacing w:after="0" w:line="360" w:lineRule="auto"/>
        <w:ind w:firstLine="709"/>
        <w:jc w:val="both"/>
        <w:rPr>
          <w:rFonts w:ascii="Book Antiqua" w:hAnsi="Book Antiqua" w:cs="Arial"/>
          <w:sz w:val="24"/>
          <w:szCs w:val="24"/>
          <w:lang w:val="en-US"/>
        </w:rPr>
      </w:pPr>
      <w:r w:rsidRPr="00291603">
        <w:rPr>
          <w:rFonts w:ascii="Book Antiqua" w:hAnsi="Book Antiqua" w:cs="Arial"/>
          <w:sz w:val="24"/>
          <w:szCs w:val="24"/>
          <w:lang w:val="en-US"/>
        </w:rPr>
        <w:t xml:space="preserve">Studies in the literature define the </w:t>
      </w:r>
      <w:proofErr w:type="spellStart"/>
      <w:r w:rsidRPr="00291603">
        <w:rPr>
          <w:rFonts w:ascii="Book Antiqua" w:hAnsi="Book Antiqua" w:cs="Arial"/>
          <w:sz w:val="24"/>
          <w:szCs w:val="24"/>
          <w:lang w:val="en-US"/>
        </w:rPr>
        <w:t>histopathological</w:t>
      </w:r>
      <w:proofErr w:type="spellEnd"/>
      <w:r w:rsidRPr="00291603">
        <w:rPr>
          <w:rFonts w:ascii="Book Antiqua" w:hAnsi="Book Antiqua" w:cs="Arial"/>
          <w:sz w:val="24"/>
          <w:szCs w:val="24"/>
          <w:lang w:val="en-US"/>
        </w:rPr>
        <w:t xml:space="preserve"> pattern of AP on the lip as presenting </w:t>
      </w:r>
      <w:proofErr w:type="spellStart"/>
      <w:r w:rsidRPr="00291603">
        <w:rPr>
          <w:rFonts w:ascii="Book Antiqua" w:hAnsi="Book Antiqua" w:cs="Arial"/>
          <w:sz w:val="24"/>
          <w:szCs w:val="24"/>
          <w:lang w:val="en-US"/>
        </w:rPr>
        <w:t>acanthosis</w:t>
      </w:r>
      <w:proofErr w:type="spellEnd"/>
      <w:r w:rsidRPr="00291603">
        <w:rPr>
          <w:rFonts w:ascii="Book Antiqua" w:hAnsi="Book Antiqua" w:cs="Arial"/>
          <w:sz w:val="24"/>
          <w:szCs w:val="24"/>
          <w:lang w:val="en-US"/>
        </w:rPr>
        <w:t xml:space="preserve">, </w:t>
      </w:r>
      <w:proofErr w:type="spellStart"/>
      <w:r w:rsidRPr="00291603">
        <w:rPr>
          <w:rFonts w:ascii="Book Antiqua" w:hAnsi="Book Antiqua" w:cs="Arial"/>
          <w:sz w:val="24"/>
          <w:szCs w:val="24"/>
          <w:lang w:val="en-US"/>
        </w:rPr>
        <w:t>spongiosis</w:t>
      </w:r>
      <w:proofErr w:type="spellEnd"/>
      <w:r w:rsidRPr="00291603">
        <w:rPr>
          <w:rFonts w:ascii="Book Antiqua" w:hAnsi="Book Antiqua" w:cs="Arial"/>
          <w:sz w:val="24"/>
          <w:szCs w:val="24"/>
          <w:lang w:val="en-US"/>
        </w:rPr>
        <w:t xml:space="preserve"> and basal layer </w:t>
      </w:r>
      <w:proofErr w:type="spellStart"/>
      <w:r w:rsidRPr="00291603">
        <w:rPr>
          <w:rFonts w:ascii="Book Antiqua" w:hAnsi="Book Antiqua" w:cs="Arial"/>
          <w:sz w:val="24"/>
          <w:szCs w:val="24"/>
          <w:lang w:val="en-US"/>
        </w:rPr>
        <w:t>hydropic</w:t>
      </w:r>
      <w:proofErr w:type="spellEnd"/>
      <w:r w:rsidRPr="00291603">
        <w:rPr>
          <w:rFonts w:ascii="Book Antiqua" w:hAnsi="Book Antiqua" w:cs="Arial"/>
          <w:sz w:val="24"/>
          <w:szCs w:val="24"/>
          <w:lang w:val="en-US"/>
        </w:rPr>
        <w:t xml:space="preserve"> degeneration</w:t>
      </w:r>
      <w:r w:rsidR="00281209" w:rsidRPr="00291603">
        <w:rPr>
          <w:rFonts w:ascii="Book Antiqua" w:hAnsi="Book Antiqua" w:cs="Arial"/>
          <w:sz w:val="24"/>
          <w:szCs w:val="24"/>
          <w:vertAlign w:val="superscript"/>
          <w:lang w:val="en-US"/>
        </w:rPr>
        <w:fldChar w:fldCharType="begin"/>
      </w:r>
      <w:r w:rsidR="00281209" w:rsidRPr="00291603">
        <w:rPr>
          <w:rFonts w:ascii="Book Antiqua" w:hAnsi="Book Antiqua" w:cs="Arial"/>
          <w:sz w:val="24"/>
          <w:szCs w:val="24"/>
          <w:vertAlign w:val="superscript"/>
          <w:lang w:val="en-US"/>
        </w:rPr>
        <w:instrText xml:space="preserve"> ADDIN ZOTERO_ITEM CSL_CITATION {"citationID":"1102rnjgc0","properties":{"formattedCitation":"(2)","plainCitation":"(2)"},"citationItems":[{"id":19,"uris":["http://zotero.org/users/1015275/items/3VI6HC6F"],"uri":["http://zotero.org/users/1015275/items/3VI6HC6F"],"itemData":{"id":19,"type":"article-journal","title":"Actinic prurigo cheilitis: clinicopathologic analysis and therapeutic results in 116 cases","container-title":"Oral surgery, oral medicine, oral pathology, oral radiology, and endodontics","page":"83-91","volume":"94","issue":"1","source":"NCBI PubMed","abstract":"Objective. This study describes the clinicopathologic features and therapeutic results of 116 patients with actinic prurigo cheilitis seen over an 11-year period. Study Design. A retrospective study was carried out with hospital records and a microscopic slide review from a large dermatology department in Mexico City, Mexico. Results. The study consisted of 42 male (36.2%) and 74 female (63.8%) patients, with a male to female ratio of 1:1.7. Age ranged from 9 to 82 years (mean, 27.9 years; standard deviation, 14.2). Thirty-two cases (27.6%) were found in which cheilitis was the only manifestation of this condition. Pruritus, tingling, and pain of the vermilion were recorded in 96 cases (82.7%). Typical histopathologic findings included in most cases the presence of acanthosis, spongiosis, basal cell vacuolation, ulceration with serohematic crust formation, edema of the lamina propria, lymphocytic inflammatory infiltrate with well-defined lymphoid follicles, and variable numbers of eosinophils and melanophages. Improvement of the symptoms was obtained in 112 cases (96.5%) with sun-protective measures and diverse antiinflammatory agents. However, complete resolution of the labial lesions were more frequently achieved with the combination of topical steroids, thalidomide, and sun-protective measures (42.2%) as compared with topical steroid therapy plus sun-protection measures (16.3%; P &lt;.005). Conclusion. Our findings confirm that lip lesions may appear as the only manifestations of this photodermatosis and that it has typical clinical and microscopic features and should therefore be considered a specific form of cheilitis.","ISSN":"1079-2104","note":"PMID: 12193899","shortTitle":"Actinic prurigo cheilitis","journalAbbreviation":"Oral Surg Oral Med Oral Pathol Oral Radiol Endod","author":[{"family":"Vega-Memije","given":"María Elisa"},{"family":"Mosqueda-Taylor","given":"Adalberto"},{"family":"Irigoyen-Camacho","given":"María Esther"},{"family":"Hojyo-Tomoka","given":"María Teresa"},{"family":"Domínguez-Soto","given":"Luciano"}],"issued":{"date-parts":[["2002",7]]},"accessed":{"date-parts":[["2012",5,8]]},"PMID":"12193899"}}],"schema":"https://github.com/citation-style-language/schema/raw/master/csl-citation.json"} </w:instrText>
      </w:r>
      <w:r w:rsidR="00281209" w:rsidRPr="00291603">
        <w:rPr>
          <w:rFonts w:ascii="Book Antiqua" w:hAnsi="Book Antiqua" w:cs="Arial"/>
          <w:sz w:val="24"/>
          <w:szCs w:val="24"/>
          <w:vertAlign w:val="superscript"/>
          <w:lang w:val="en-US"/>
        </w:rPr>
        <w:fldChar w:fldCharType="separate"/>
      </w:r>
      <w:r w:rsidR="00281209" w:rsidRPr="00291603">
        <w:rPr>
          <w:rFonts w:ascii="Book Antiqua" w:hAnsi="Book Antiqua" w:cs="Arial"/>
          <w:sz w:val="24"/>
          <w:szCs w:val="24"/>
          <w:vertAlign w:val="superscript"/>
          <w:lang w:val="en-US"/>
        </w:rPr>
        <w:t>[2]</w:t>
      </w:r>
      <w:r w:rsidR="00281209" w:rsidRPr="00291603">
        <w:rPr>
          <w:rFonts w:ascii="Book Antiqua" w:hAnsi="Book Antiqua" w:cs="Arial"/>
          <w:sz w:val="24"/>
          <w:szCs w:val="24"/>
          <w:vertAlign w:val="superscript"/>
          <w:lang w:val="en-US"/>
        </w:rPr>
        <w:fldChar w:fldCharType="end"/>
      </w:r>
      <w:r w:rsidRPr="00291603">
        <w:rPr>
          <w:rFonts w:ascii="Book Antiqua" w:hAnsi="Book Antiqua" w:cs="Arial"/>
          <w:sz w:val="24"/>
          <w:szCs w:val="24"/>
          <w:lang w:val="en-US"/>
        </w:rPr>
        <w:t xml:space="preserve">. Areas of ulceration may be seen. In the connective tissue there is edema, dilated and congested vessels, with dense predominantly lymphocytic inflammatory infiltrate, which may contain lymphoid follicles and </w:t>
      </w:r>
      <w:proofErr w:type="spellStart"/>
      <w:r w:rsidRPr="00291603">
        <w:rPr>
          <w:rFonts w:ascii="Book Antiqua" w:hAnsi="Book Antiqua" w:cs="Arial"/>
          <w:sz w:val="24"/>
          <w:szCs w:val="24"/>
          <w:lang w:val="en-US"/>
        </w:rPr>
        <w:t>eosinophils</w:t>
      </w:r>
      <w:proofErr w:type="spellEnd"/>
      <w:r w:rsidR="001A31C7" w:rsidRPr="00291603">
        <w:rPr>
          <w:rFonts w:ascii="Book Antiqua" w:hAnsi="Book Antiqua" w:cs="Arial"/>
          <w:sz w:val="24"/>
          <w:szCs w:val="24"/>
          <w:vertAlign w:val="superscript"/>
          <w:lang w:val="en-US"/>
        </w:rPr>
        <w:fldChar w:fldCharType="begin"/>
      </w:r>
      <w:r w:rsidR="001A31C7" w:rsidRPr="00291603">
        <w:rPr>
          <w:rFonts w:ascii="Book Antiqua" w:hAnsi="Book Antiqua" w:cs="Arial"/>
          <w:sz w:val="24"/>
          <w:szCs w:val="24"/>
          <w:vertAlign w:val="superscript"/>
          <w:lang w:val="en-US"/>
        </w:rPr>
        <w:instrText xml:space="preserve"> ADDIN ZOTERO_ITEM CSL_CITATION {"citationID":"1102rnjgc0","properties":{"formattedCitation":"(2)","plainCitation":"(2)"},"citationItems":[{"id":19,"uris":["http://zotero.org/users/1015275/items/3VI6HC6F"],"uri":["http://zotero.org/users/1015275/items/3VI6HC6F"],"itemData":{"id":19,"type":"article-journal","title":"Actinic prurigo cheilitis: clinicopathologic analysis and therapeutic results in 116 cases","container-title":"Oral surgery, oral medicine, oral pathology, oral radiology, and endodontics","page":"83-91","volume":"94","issue":"1","source":"NCBI PubMed","abstract":"Objective. This study describes the clinicopathologic features and therapeutic results of 116 patients with actinic prurigo cheilitis seen over an 11-year period. Study Design. A retrospective study was carried out with hospital records and a microscopic slide review from a large dermatology department in Mexico City, Mexico. Results. The study consisted of 42 male (36.2%) and 74 female (63.8%) patients, with a male to female ratio of 1:1.7. Age ranged from 9 to 82 years (mean, 27.9 years; standard deviation, 14.2). Thirty-two cases (27.6%) were found in which cheilitis was the only manifestation of this condition. Pruritus, tingling, and pain of the vermilion were recorded in 96 cases (82.7%). Typical histopathologic findings included in most cases the presence of acanthosis, spongiosis, basal cell vacuolation, ulceration with serohematic crust formation, edema of the lamina propria, lymphocytic inflammatory infiltrate with well-defined lymphoid follicles, and variable numbers of eosinophils and melanophages. Improvement of the symptoms was obtained in 112 cases (96.5%) with sun-protective measures and diverse antiinflammatory agents. However, complete resolution of the labial lesions were more frequently achieved with the combination of topical steroids, thalidomide, and sun-protective measures (42.2%) as compared with topical steroid therapy plus sun-protection measures (16.3%; P &lt;.005). Conclusion. Our findings confirm that lip lesions may appear as the only manifestations of this photodermatosis and that it has typical clinical and microscopic features and should therefore be considered a specific form of cheilitis.","ISSN":"1079-2104","note":"PMID: 12193899","shortTitle":"Actinic prurigo cheilitis","journalAbbreviation":"Oral Surg Oral Med Oral Pathol Oral Radiol Endod","author":[{"family":"Vega-Memije","given":"María Elisa"},{"family":"Mosqueda-Taylor","given":"Adalberto"},{"family":"Irigoyen-Camacho","given":"María Esther"},{"family":"Hojyo-Tomoka","given":"María Teresa"},{"family":"Domínguez-Soto","given":"Luciano"}],"issued":{"date-parts":[["2002",7]]},"accessed":{"date-parts":[["2012",5,8]]},"PMID":"12193899"}}],"schema":"https://github.com/citation-style-language/schema/raw/master/csl-citation.json"} </w:instrText>
      </w:r>
      <w:r w:rsidR="001A31C7" w:rsidRPr="00291603">
        <w:rPr>
          <w:rFonts w:ascii="Book Antiqua" w:hAnsi="Book Antiqua" w:cs="Arial"/>
          <w:sz w:val="24"/>
          <w:szCs w:val="24"/>
          <w:vertAlign w:val="superscript"/>
          <w:lang w:val="en-US"/>
        </w:rPr>
        <w:fldChar w:fldCharType="separate"/>
      </w:r>
      <w:r w:rsidR="001A31C7" w:rsidRPr="00291603">
        <w:rPr>
          <w:rFonts w:ascii="Book Antiqua" w:hAnsi="Book Antiqua" w:cs="Arial"/>
          <w:sz w:val="24"/>
          <w:szCs w:val="24"/>
          <w:vertAlign w:val="superscript"/>
          <w:lang w:val="en-US"/>
        </w:rPr>
        <w:t>[2,4,12]</w:t>
      </w:r>
      <w:r w:rsidR="001A31C7" w:rsidRPr="00291603">
        <w:rPr>
          <w:rFonts w:ascii="Book Antiqua" w:hAnsi="Book Antiqua" w:cs="Arial"/>
          <w:sz w:val="24"/>
          <w:szCs w:val="24"/>
          <w:vertAlign w:val="superscript"/>
          <w:lang w:val="en-US"/>
        </w:rPr>
        <w:fldChar w:fldCharType="end"/>
      </w:r>
      <w:r w:rsidRPr="00291603">
        <w:rPr>
          <w:rFonts w:ascii="Book Antiqua" w:hAnsi="Book Antiqua" w:cs="Arial"/>
          <w:sz w:val="24"/>
          <w:szCs w:val="24"/>
          <w:lang w:val="en-US"/>
        </w:rPr>
        <w:t xml:space="preserve">. Furthermore, some studies report that it is still possible to find discrete exocytosis in the basal epithelium and </w:t>
      </w:r>
      <w:proofErr w:type="spellStart"/>
      <w:r w:rsidRPr="00291603">
        <w:rPr>
          <w:rFonts w:ascii="Book Antiqua" w:hAnsi="Book Antiqua" w:cs="Arial"/>
          <w:sz w:val="24"/>
          <w:szCs w:val="24"/>
          <w:lang w:val="en-US"/>
        </w:rPr>
        <w:t>pigmentary</w:t>
      </w:r>
      <w:proofErr w:type="spellEnd"/>
      <w:r w:rsidRPr="00291603">
        <w:rPr>
          <w:rFonts w:ascii="Book Antiqua" w:hAnsi="Book Antiqua" w:cs="Arial"/>
          <w:sz w:val="24"/>
          <w:szCs w:val="24"/>
          <w:lang w:val="en-US"/>
        </w:rPr>
        <w:t xml:space="preserve"> incontinence in the sub epithelial connective tissue</w:t>
      </w:r>
      <w:r w:rsidR="00BA0C05" w:rsidRPr="00291603">
        <w:rPr>
          <w:rFonts w:ascii="Book Antiqua" w:hAnsi="Book Antiqua" w:cs="Arial"/>
          <w:sz w:val="24"/>
          <w:szCs w:val="24"/>
          <w:vertAlign w:val="superscript"/>
          <w:lang w:val="en-US"/>
        </w:rPr>
        <w:fldChar w:fldCharType="begin"/>
      </w:r>
      <w:r w:rsidR="00BA0C05" w:rsidRPr="00291603">
        <w:rPr>
          <w:rFonts w:ascii="Book Antiqua" w:hAnsi="Book Antiqua" w:cs="Arial"/>
          <w:sz w:val="24"/>
          <w:szCs w:val="24"/>
          <w:vertAlign w:val="superscript"/>
          <w:lang w:val="en-US"/>
        </w:rPr>
        <w:instrText xml:space="preserve"> ADDIN ZOTERO_ITEM CSL_CITATION {"citationID":"1102rnjgc0","properties":{"formattedCitation":"(2)","plainCitation":"(2)"},"citationItems":[{"id":19,"uris":["http://zotero.org/users/1015275/items/3VI6HC6F"],"uri":["http://zotero.org/users/1015275/items/3VI6HC6F"],"itemData":{"id":19,"type":"article-journal","title":"Actinic prurigo cheilitis: clinicopathologic analysis and therapeutic results in 116 cases","container-title":"Oral surgery, oral medicine, oral pathology, oral radiology, and endodontics","page":"83-91","volume":"94","issue":"1","source":"NCBI PubMed","abstract":"Objective. This study describes the clinicopathologic features and therapeutic results of 116 patients with actinic prurigo cheilitis seen over an 11-year period. Study Design. A retrospective study was carried out with hospital records and a microscopic slide review from a large dermatology department in Mexico City, Mexico. Results. The study consisted of 42 male (36.2%) and 74 female (63.8%) patients, with a male to female ratio of 1:1.7. Age ranged from 9 to 82 years (mean, 27.9 years; standard deviation, 14.2). Thirty-two cases (27.6%) were found in which cheilitis was the only manifestation of this condition. Pruritus, tingling, and pain of the vermilion were recorded in 96 cases (82.7%). Typical histopathologic findings included in most cases the presence of acanthosis, spongiosis, basal cell vacuolation, ulceration with serohematic crust formation, edema of the lamina propria, lymphocytic inflammatory infiltrate with well-defined lymphoid follicles, and variable numbers of eosinophils and melanophages. Improvement of the symptoms was obtained in 112 cases (96.5%) with sun-protective measures and diverse antiinflammatory agents. However, complete resolution of the labial lesions were more frequently achieved with the combination of topical steroids, thalidomide, and sun-protective measures (42.2%) as compared with topical steroid therapy plus sun-protection measures (16.3%; P &lt;.005). Conclusion. Our findings confirm that lip lesions may appear as the only manifestations of this photodermatosis and that it has typical clinical and microscopic features and should therefore be considered a specific form of cheilitis.","ISSN":"1079-2104","note":"PMID: 12193899","shortTitle":"Actinic prurigo cheilitis","journalAbbreviation":"Oral Surg Oral Med Oral Pathol Oral Radiol Endod","author":[{"family":"Vega-Memije","given":"María Elisa"},{"family":"Mosqueda-Taylor","given":"Adalberto"},{"family":"Irigoyen-Camacho","given":"María Esther"},{"family":"Hojyo-Tomoka","given":"María Teresa"},{"family":"Domínguez-Soto","given":"Luciano"}],"issued":{"date-parts":[["2002",7]]},"accessed":{"date-parts":[["2012",5,8]]},"PMID":"12193899"}}],"schema":"https://github.com/citation-style-language/schema/raw/master/csl-citation.json"} </w:instrText>
      </w:r>
      <w:r w:rsidR="00BA0C05" w:rsidRPr="00291603">
        <w:rPr>
          <w:rFonts w:ascii="Book Antiqua" w:hAnsi="Book Antiqua" w:cs="Arial"/>
          <w:sz w:val="24"/>
          <w:szCs w:val="24"/>
          <w:vertAlign w:val="superscript"/>
          <w:lang w:val="en-US"/>
        </w:rPr>
        <w:fldChar w:fldCharType="separate"/>
      </w:r>
      <w:r w:rsidR="00BA0C05" w:rsidRPr="00291603">
        <w:rPr>
          <w:rFonts w:ascii="Book Antiqua" w:hAnsi="Book Antiqua" w:cs="Arial"/>
          <w:sz w:val="24"/>
          <w:szCs w:val="24"/>
          <w:vertAlign w:val="superscript"/>
          <w:lang w:val="en-US"/>
        </w:rPr>
        <w:t>[2]</w:t>
      </w:r>
      <w:r w:rsidR="00BA0C05" w:rsidRPr="00291603">
        <w:rPr>
          <w:rFonts w:ascii="Book Antiqua" w:hAnsi="Book Antiqua" w:cs="Arial"/>
          <w:sz w:val="24"/>
          <w:szCs w:val="24"/>
          <w:vertAlign w:val="superscript"/>
          <w:lang w:val="en-US"/>
        </w:rPr>
        <w:fldChar w:fldCharType="end"/>
      </w:r>
      <w:r w:rsidRPr="00291603">
        <w:rPr>
          <w:rFonts w:ascii="Book Antiqua" w:hAnsi="Book Antiqua" w:cs="Arial"/>
          <w:sz w:val="24"/>
          <w:szCs w:val="24"/>
          <w:lang w:val="en-US"/>
        </w:rPr>
        <w:t xml:space="preserve">. The presence of lymphoid follicles has been considered by some authors as a pathognomonic feature of AP and this is the </w:t>
      </w:r>
      <w:r w:rsidRPr="00291603">
        <w:rPr>
          <w:rFonts w:ascii="Book Antiqua" w:hAnsi="Book Antiqua" w:cs="Arial"/>
          <w:sz w:val="24"/>
          <w:szCs w:val="24"/>
          <w:lang w:val="en-US"/>
        </w:rPr>
        <w:lastRenderedPageBreak/>
        <w:t xml:space="preserve">reason term follicular cheilitis is </w:t>
      </w:r>
      <w:proofErr w:type="gramStart"/>
      <w:r w:rsidRPr="00291603">
        <w:rPr>
          <w:rFonts w:ascii="Book Antiqua" w:hAnsi="Book Antiqua" w:cs="Arial"/>
          <w:sz w:val="24"/>
          <w:szCs w:val="24"/>
          <w:lang w:val="en-US"/>
        </w:rPr>
        <w:t>used</w:t>
      </w:r>
      <w:r w:rsidR="00BA0C05" w:rsidRPr="00291603">
        <w:rPr>
          <w:rFonts w:ascii="Book Antiqua" w:hAnsi="Book Antiqua" w:cs="Arial"/>
          <w:sz w:val="24"/>
          <w:szCs w:val="24"/>
          <w:vertAlign w:val="superscript"/>
          <w:lang w:val="en-US"/>
        </w:rPr>
        <w:t>[</w:t>
      </w:r>
      <w:proofErr w:type="gramEnd"/>
      <w:r w:rsidR="00BA0C05" w:rsidRPr="00291603">
        <w:rPr>
          <w:rFonts w:ascii="Book Antiqua" w:hAnsi="Book Antiqua" w:cs="Arial"/>
          <w:sz w:val="24"/>
          <w:szCs w:val="24"/>
          <w:vertAlign w:val="superscript"/>
          <w:lang w:val="en-US"/>
        </w:rPr>
        <w:t>12]</w:t>
      </w:r>
      <w:r w:rsidRPr="00291603">
        <w:rPr>
          <w:rFonts w:ascii="Book Antiqua" w:hAnsi="Book Antiqua" w:cs="Arial"/>
          <w:sz w:val="24"/>
          <w:szCs w:val="24"/>
          <w:lang w:val="en-US"/>
        </w:rPr>
        <w:t>.</w:t>
      </w:r>
      <w:r w:rsidRPr="00291603">
        <w:rPr>
          <w:rFonts w:ascii="Book Antiqua" w:hAnsi="Book Antiqua" w:cs="Arial"/>
          <w:sz w:val="24"/>
          <w:szCs w:val="24"/>
          <w:vertAlign w:val="superscript"/>
          <w:lang w:val="en-US"/>
        </w:rPr>
        <w:t xml:space="preserve"> </w:t>
      </w:r>
      <w:r w:rsidRPr="00291603">
        <w:rPr>
          <w:rFonts w:ascii="Book Antiqua" w:hAnsi="Book Antiqua" w:cs="Arial"/>
          <w:sz w:val="24"/>
          <w:szCs w:val="24"/>
          <w:lang w:val="en-US"/>
        </w:rPr>
        <w:t xml:space="preserve">Mas cells and macrophages may be found among the inflammatory </w:t>
      </w:r>
      <w:proofErr w:type="gramStart"/>
      <w:r w:rsidRPr="00291603">
        <w:rPr>
          <w:rFonts w:ascii="Book Antiqua" w:hAnsi="Book Antiqua" w:cs="Arial"/>
          <w:sz w:val="24"/>
          <w:szCs w:val="24"/>
          <w:lang w:val="en-US"/>
        </w:rPr>
        <w:t>infiltrate</w:t>
      </w:r>
      <w:r w:rsidR="00702CA9" w:rsidRPr="00291603">
        <w:rPr>
          <w:rFonts w:ascii="Book Antiqua" w:hAnsi="Book Antiqua" w:cs="Arial"/>
          <w:sz w:val="24"/>
          <w:szCs w:val="24"/>
          <w:vertAlign w:val="superscript"/>
          <w:lang w:val="en-US"/>
        </w:rPr>
        <w:t>[</w:t>
      </w:r>
      <w:proofErr w:type="gramEnd"/>
      <w:r w:rsidR="00702CA9" w:rsidRPr="00291603">
        <w:rPr>
          <w:rFonts w:ascii="Book Antiqua" w:hAnsi="Book Antiqua" w:cs="Arial"/>
          <w:sz w:val="24"/>
          <w:szCs w:val="24"/>
          <w:vertAlign w:val="superscript"/>
          <w:lang w:val="en-US"/>
        </w:rPr>
        <w:t>5]</w:t>
      </w:r>
      <w:r w:rsidRPr="00291603">
        <w:rPr>
          <w:rFonts w:ascii="Book Antiqua" w:hAnsi="Book Antiqua" w:cs="Arial"/>
          <w:sz w:val="24"/>
          <w:szCs w:val="24"/>
          <w:lang w:val="en-US"/>
        </w:rPr>
        <w:t xml:space="preserve">. The </w:t>
      </w:r>
      <w:proofErr w:type="spellStart"/>
      <w:r w:rsidRPr="00291603">
        <w:rPr>
          <w:rFonts w:ascii="Book Antiqua" w:hAnsi="Book Antiqua" w:cs="Arial"/>
          <w:sz w:val="24"/>
          <w:szCs w:val="24"/>
          <w:lang w:val="en-US"/>
        </w:rPr>
        <w:t>histopathological</w:t>
      </w:r>
      <w:proofErr w:type="spellEnd"/>
      <w:r w:rsidRPr="00291603">
        <w:rPr>
          <w:rFonts w:ascii="Book Antiqua" w:hAnsi="Book Antiqua" w:cs="Arial"/>
          <w:sz w:val="24"/>
          <w:szCs w:val="24"/>
          <w:lang w:val="en-US"/>
        </w:rPr>
        <w:t xml:space="preserve"> findings of our cases are consistent with the description in the literature. The identification of lymphoid follicles in both cases was important to establish the diagnosis.</w:t>
      </w:r>
    </w:p>
    <w:p w:rsidR="009D311A" w:rsidRPr="00291603" w:rsidRDefault="009D311A" w:rsidP="00500F24">
      <w:pPr>
        <w:autoSpaceDE w:val="0"/>
        <w:autoSpaceDN w:val="0"/>
        <w:adjustRightInd w:val="0"/>
        <w:spacing w:after="0" w:line="360" w:lineRule="auto"/>
        <w:ind w:firstLine="709"/>
        <w:jc w:val="both"/>
        <w:rPr>
          <w:rFonts w:ascii="Book Antiqua" w:hAnsi="Book Antiqua" w:cs="Arial"/>
          <w:sz w:val="24"/>
          <w:szCs w:val="24"/>
          <w:lang w:val="en-US"/>
        </w:rPr>
      </w:pPr>
      <w:r w:rsidRPr="00291603">
        <w:rPr>
          <w:rFonts w:ascii="Book Antiqua" w:hAnsi="Book Antiqua" w:cs="Arial"/>
          <w:sz w:val="24"/>
          <w:szCs w:val="24"/>
          <w:lang w:val="en-US"/>
        </w:rPr>
        <w:t xml:space="preserve">No solar </w:t>
      </w:r>
      <w:proofErr w:type="spellStart"/>
      <w:r w:rsidRPr="00291603">
        <w:rPr>
          <w:rFonts w:ascii="Book Antiqua" w:hAnsi="Book Antiqua" w:cs="Arial"/>
          <w:sz w:val="24"/>
          <w:szCs w:val="24"/>
          <w:lang w:val="en-US"/>
        </w:rPr>
        <w:t>elastosis</w:t>
      </w:r>
      <w:proofErr w:type="spellEnd"/>
      <w:r w:rsidRPr="00291603">
        <w:rPr>
          <w:rFonts w:ascii="Book Antiqua" w:hAnsi="Book Antiqua" w:cs="Arial"/>
          <w:sz w:val="24"/>
          <w:szCs w:val="24"/>
          <w:lang w:val="en-US"/>
        </w:rPr>
        <w:t xml:space="preserve"> is found in AP lesions, which facilitates the differential diagnosis with actinic </w:t>
      </w:r>
      <w:proofErr w:type="spellStart"/>
      <w:r w:rsidRPr="00291603">
        <w:rPr>
          <w:rFonts w:ascii="Book Antiqua" w:hAnsi="Book Antiqua" w:cs="Arial"/>
          <w:sz w:val="24"/>
          <w:szCs w:val="24"/>
          <w:lang w:val="en-US"/>
        </w:rPr>
        <w:t>cheilitis</w:t>
      </w:r>
      <w:proofErr w:type="spellEnd"/>
      <w:r w:rsidRPr="00291603">
        <w:rPr>
          <w:rFonts w:ascii="Book Antiqua" w:hAnsi="Book Antiqua" w:cs="Arial"/>
          <w:sz w:val="24"/>
          <w:szCs w:val="24"/>
          <w:vertAlign w:val="superscript"/>
          <w:lang w:val="pt-PT"/>
        </w:rPr>
        <w:fldChar w:fldCharType="begin"/>
      </w:r>
      <w:r w:rsidRPr="00291603">
        <w:rPr>
          <w:rFonts w:ascii="Book Antiqua" w:hAnsi="Book Antiqua" w:cs="Arial"/>
          <w:sz w:val="24"/>
          <w:szCs w:val="24"/>
          <w:vertAlign w:val="superscript"/>
          <w:lang w:val="en-US"/>
        </w:rPr>
        <w:instrText xml:space="preserve"> ADDIN ZOTERO_ITEM CSL_CITATION {"citationID":"6hueeo8nn","properties":{"formattedCitation":"(2,12,5,4)","plainCitation":"(2,12,5,4)"},"citationItems":[{"id":166,"uris":["http://zotero.org/users/1015275/items/JCZ7AUWH"],"uri":["http://zotero.org/users/1015275/items/JCZ7AUWH"],"itemData":{"id":166,"type":"article-journal","title":"Diagnosis and treatment of actinic prurigo","container-title":"Dermatologic therapy","page":"40-44","volume":"16","issue":"1","source":"NCBI PubMed","abstract":"Actinic prurigo (AP) is an idiopathic photodermatosis that affects mainly the mestizo population in Latin America. It has an early onset, a slight predominance in women, and affects the sun-exposed areas of the skin, causing erythematous papules and lichenified plaques secondary to intense and chronic pruritus. Lesions can be induced by both ultraviolet A (UVA) and ultraviolet B (UVB). An association with several human leukocyte antigen (HLA) alleles has been reported. AP is unique among all photodermatoses in its remarkable response to thalidomide. In the past the microscopic features of AP have been considered as nonspecific; however, the constant finding of dense lymphocytic inflammatory infiltrates and the immunogenetic features of AP support the existence of an immunologic mechanism in its pathogenesis.","ISSN":"1396-0296","note":"PMID: 12919125","journalAbbreviation":"Dermatol Ther","author":[{"family":"Hojyo-Tomoka","given":"María-Teresa"},{"family":"Vega-Memije","given":"María-Elisa"},{"family":"Cortes-Franco","given":"Roberto"},{"family":"Domínguez-Soto","given":"Luciano"}],"issued":{"date-parts":[["2003"]]},"accessed":{"date-parts":[["2012",5,8]]},"PMID":"12919125"}},{"id":19,"uris":["http://zotero.org/users/1015275/items/3VI6HC6F"],"uri":["http://zotero.org/users/1015275/items/3VI6HC6F"],"itemData":{"id":19,"type":"article-journal","title":"Actinic prurigo cheilitis: clinicopathologic analysis and therapeutic results in 116 cases","container-title":"Oral surgery, oral medicine, oral pathology, oral radiology, and endodontics","page":"83-91","volume":"94","issue":"1","source":"NCBI PubMed","abstract":"Objective. This study describes the clinicopathologic features and therapeutic results of 116 patients with actinic prurigo cheilitis seen over an 11-year period. Study Design. A retrospective study was carried out with hospital records and a microscopic slide review from a large dermatology department in Mexico City, Mexico. Results. The study consisted of 42 male (36.2%) and 74 female (63.8%) patients, with a male to female ratio of 1:1.7. Age ranged from 9 to 82 years (mean, 27.9 years; standard deviation, 14.2). Thirty-two cases (27.6%) were found in which cheilitis was the only manifestation of this condition. Pruritus, tingling, and pain of the vermilion were recorded in 96 cases (82.7%). Typical histopathologic findings included in most cases the presence of acanthosis, spongiosis, basal cell vacuolation, ulceration with serohematic crust formation, edema of the lamina propria, lymphocytic inflammatory infiltrate with well-defined lymphoid follicles, and variable numbers of eosinophils and melanophages. Improvement of the symptoms was obtained in 112 cases (96.5%) with sun-protective measures and diverse antiinflammatory agents. However, complete resolution of the labial lesions were more frequently achieved with the combination of topical steroids, thalidomide, and sun-protective measures (42.2%) as compared with topical steroid therapy plus sun-protection measures (16.3%; P &lt;.005). Conclusion. Our findings confirm that lip lesions may appear as the only manifestations of this photodermatosis and that it has typical clinical and microscopic features and should therefore be considered a specific form of cheilitis.","ISSN":"1079-2104","note":"PMID: 12193899","shortTitle":"Actinic prurigo cheilitis","journalAbbreviation":"Oral Surg Oral Med Oral Pathol Oral Radiol Endod","author":[{"family":"Vega-Memije","given":"María Elisa"},{"family":"Mosqueda-Taylor","given":"Adalberto"},{"family":"Irigoyen-Camacho","given":"María Esther"},{"family":"Hojyo-Tomoka","given":"María Teresa"},{"family":"Domínguez-Soto","given":"Luciano"}],"issued":{"date-parts":[["2002",7]]},"accessed":{"date-parts":[["2012",5,8]]},"PMID":"12193899"}},{"id":95,"uris":["http://zotero.org/users/1015275/items/BF5SP72V"],"uri":["http://zotero.org/users/1015275/items/BF5SP72V"],"itemData":{"id":95,"type":"thesis","title":"Estudo clínicopatológico e imunoistoquímico de prurigo actínico de lábio","publisher":"Universidade Estadual de Campinas","publisher-place":"Piracicaba","genre":"dissertação","event-place":"Piracicaba","author":[{"family":"Rizo","given":"Victor Hugo Toral"}],"issued":{"date-parts":[["2009"]]}}},{"id":194,"uris":["http://zotero.org/users/1015275/items/PN78ZVW3"],"uri":["http://zotero.org/users/1015275/items/PN78ZVW3"],"itemData":{"id":194,"type":"article-journal","title":"Actinic prurigo of the lower lip. Review of the literature and report of five cases","container-title":"Oral surgery, oral medicine, and oral pathology","page":"327-332","volume":"65","issue":"3","source":"NCBI PubMed","abstract":"Actinic prurigo (AP) is a chronic, familial, photodermatitis that primarily affects American Indians. It is more prevalent in young females and may be evident clinically as a pruritic lower lip cheilitis that typically does not respond to conventional therapy. Other clinical features associated with AP include conjunctivitis, alopecia of the eyebrows, and formation of pterygia. The histologic features of AP have been described as nonspecific. We are presenting five cases of AP in which the major clinical manifestation was a pruritic, unsightly lower lip cheilitis. All of our patients were American Indians. Three patients were from the same family. The youngest patient was 10 years old and the oldest was 69 years old. All five cases were characterized histologically by numerous germinal centers within the lamina propria and a dense perivascular plasma cell infiltrate. In four of the five cases, there was a moderate to dense infiltrate of eosinophils. All five patients had been generally unresponsive to conventional therapy. With the exception of the youngest patient, all had had the disease for at least several years. One patient, now deceased, had the lower lip lesion surgically removed for cosmetic reasons. To our knowledge, this is the first report in the dental literature that describes the clinical and histologic features of AP of lower lip.","ISSN":"0030-4220","note":"PMID: 3281085","journalAbbreviation":"Oral Surg. Oral Med. Oral Pathol.","author":[{"family":"Mounsdon","given":"T"},{"family":"Kratochvil","given":"F"},{"family":"Auclair","given":"P"},{"family":"Neale","given":"J"},{"family":"Lee","given":"L"}],"issued":{"date-parts":[["1988",3]]},"accessed":{"date-parts":[["2012",5,8]]},"PMID":"3281085"}}],"schema":"https://github.com/citation-style-language/schema/raw/master/csl-citation.json"} </w:instrText>
      </w:r>
      <w:r w:rsidRPr="00291603">
        <w:rPr>
          <w:rFonts w:ascii="Book Antiqua" w:hAnsi="Book Antiqua" w:cs="Arial"/>
          <w:sz w:val="24"/>
          <w:szCs w:val="24"/>
          <w:vertAlign w:val="superscript"/>
          <w:lang w:val="pt-PT"/>
        </w:rPr>
        <w:fldChar w:fldCharType="separate"/>
      </w:r>
      <w:r w:rsidRPr="00291603">
        <w:rPr>
          <w:rFonts w:ascii="Book Antiqua" w:hAnsi="Book Antiqua" w:cs="Arial"/>
          <w:sz w:val="24"/>
          <w:szCs w:val="24"/>
          <w:vertAlign w:val="superscript"/>
          <w:lang w:val="en-US"/>
        </w:rPr>
        <w:t>[2,</w:t>
      </w:r>
      <w:r w:rsidR="00364941" w:rsidRPr="00291603">
        <w:rPr>
          <w:rFonts w:ascii="Book Antiqua" w:hAnsi="Book Antiqua" w:cs="Arial"/>
          <w:sz w:val="24"/>
          <w:szCs w:val="24"/>
          <w:vertAlign w:val="superscript"/>
          <w:lang w:val="en-US" w:eastAsia="zh-CN"/>
        </w:rPr>
        <w:t>4,5,</w:t>
      </w:r>
      <w:r w:rsidRPr="00291603">
        <w:rPr>
          <w:rFonts w:ascii="Book Antiqua" w:hAnsi="Book Antiqua" w:cs="Arial"/>
          <w:sz w:val="24"/>
          <w:szCs w:val="24"/>
          <w:vertAlign w:val="superscript"/>
          <w:lang w:val="en-US"/>
        </w:rPr>
        <w:t>12]</w:t>
      </w:r>
      <w:r w:rsidRPr="00291603">
        <w:rPr>
          <w:rFonts w:ascii="Book Antiqua" w:hAnsi="Book Antiqua" w:cs="Arial"/>
          <w:sz w:val="24"/>
          <w:szCs w:val="24"/>
          <w:vertAlign w:val="superscript"/>
          <w:lang w:val="pt-PT"/>
        </w:rPr>
        <w:fldChar w:fldCharType="end"/>
      </w:r>
      <w:r w:rsidRPr="00291603">
        <w:rPr>
          <w:rFonts w:ascii="Book Antiqua" w:hAnsi="Book Antiqua" w:cs="Arial"/>
          <w:sz w:val="24"/>
          <w:szCs w:val="24"/>
          <w:lang w:val="en-US"/>
        </w:rPr>
        <w:t>. It is necessary to differentiate AP from polymorphic light eruption, which is clinically similar, but microscopically never shows lymphocytic infiltrate with lymphoid follicles</w:t>
      </w:r>
      <w:r w:rsidRPr="00291603">
        <w:rPr>
          <w:rFonts w:ascii="Book Antiqua" w:hAnsi="Book Antiqua" w:cs="Arial"/>
          <w:sz w:val="24"/>
          <w:szCs w:val="24"/>
          <w:vertAlign w:val="superscript"/>
          <w:lang w:val="en-US"/>
        </w:rPr>
        <w:fldChar w:fldCharType="begin"/>
      </w:r>
      <w:r w:rsidRPr="00291603">
        <w:rPr>
          <w:rFonts w:ascii="Book Antiqua" w:hAnsi="Book Antiqua" w:cs="Arial"/>
          <w:sz w:val="24"/>
          <w:szCs w:val="24"/>
          <w:vertAlign w:val="superscript"/>
          <w:lang w:val="en-US"/>
        </w:rPr>
        <w:instrText xml:space="preserve"> ADDIN ZOTERO_ITEM CSL_CITATION {"citationID":"pe3aj28bj","properties":{"formattedCitation":"(12)","plainCitation":"(12)"},"citationItems":[{"id":166,"uris":["http://zotero.org/users/1015275/items/JCZ7AUWH"],"uri":["http://zotero.org/users/1015275/items/JCZ7AUWH"],"itemData":{"id":166,"type":"article-journal","title":"Diagnosis and treatment of actinic prurigo","container-title":"Dermatologic therapy","page":"40-44","volume":"16","issue":"1","source":"NCBI PubMed","abstract":"Actinic prurigo (AP) is an idiopathic photodermatosis that affects mainly the mestizo population in Latin America. It has an early onset, a slight predominance in women, and affects the sun-exposed areas of the skin, causing erythematous papules and lichenified plaques secondary to intense and chronic pruritus. Lesions can be induced by both ultraviolet A (UVA) and ultraviolet B (UVB). An association with several human leukocyte antigen (HLA) alleles has been reported. AP is unique among all photodermatoses in its remarkable response to thalidomide. In the past the microscopic features of AP have been considered as nonspecific; however, the constant finding of dense lymphocytic inflammatory infiltrates and the immunogenetic features of AP support the existence of an immunologic mechanism in its pathogenesis.","ISSN":"1396-0296","note":"PMID: 12919125","journalAbbreviation":"Dermatol Ther","author":[{"family":"Hojyo-Tomoka","given":"María-Teresa"},{"family":"Vega-Memije","given":"María-Elisa"},{"family":"Cortes-Franco","given":"Roberto"},{"family":"Domínguez-Soto","given":"Luciano"}],"issued":{"date-parts":[["2003"]]},"accessed":{"date-parts":[["2012",5,8]]},"PMID":"12919125"}}],"schema":"https://github.com/citation-style-language/schema/raw/master/csl-citation.json"} </w:instrText>
      </w:r>
      <w:r w:rsidRPr="00291603">
        <w:rPr>
          <w:rFonts w:ascii="Book Antiqua" w:hAnsi="Book Antiqua" w:cs="Arial"/>
          <w:sz w:val="24"/>
          <w:szCs w:val="24"/>
          <w:vertAlign w:val="superscript"/>
          <w:lang w:val="en-US"/>
        </w:rPr>
        <w:fldChar w:fldCharType="separate"/>
      </w:r>
      <w:r w:rsidRPr="00291603">
        <w:rPr>
          <w:rFonts w:ascii="Book Antiqua" w:hAnsi="Book Antiqua" w:cs="Arial"/>
          <w:sz w:val="24"/>
          <w:szCs w:val="24"/>
          <w:vertAlign w:val="superscript"/>
          <w:lang w:val="en-US"/>
        </w:rPr>
        <w:t>[12]</w:t>
      </w:r>
      <w:r w:rsidRPr="00291603">
        <w:rPr>
          <w:rFonts w:ascii="Book Antiqua" w:hAnsi="Book Antiqua" w:cs="Arial"/>
          <w:sz w:val="24"/>
          <w:szCs w:val="24"/>
          <w:vertAlign w:val="superscript"/>
          <w:lang w:val="en-US"/>
        </w:rPr>
        <w:fldChar w:fldCharType="end"/>
      </w:r>
      <w:r w:rsidRPr="00291603">
        <w:rPr>
          <w:rFonts w:ascii="Book Antiqua" w:hAnsi="Book Antiqua" w:cs="Arial"/>
          <w:sz w:val="24"/>
          <w:szCs w:val="24"/>
          <w:lang w:val="en-US"/>
        </w:rPr>
        <w:t xml:space="preserve">. </w:t>
      </w:r>
    </w:p>
    <w:p w:rsidR="009D311A" w:rsidRPr="00291603" w:rsidRDefault="009D311A" w:rsidP="00500F24">
      <w:pPr>
        <w:spacing w:after="0" w:line="360" w:lineRule="auto"/>
        <w:ind w:firstLine="709"/>
        <w:jc w:val="both"/>
        <w:rPr>
          <w:rFonts w:ascii="Book Antiqua" w:hAnsi="Book Antiqua" w:cs="Arial"/>
          <w:sz w:val="24"/>
          <w:szCs w:val="24"/>
          <w:lang w:val="en-US"/>
        </w:rPr>
      </w:pPr>
      <w:r w:rsidRPr="00291603">
        <w:rPr>
          <w:rFonts w:ascii="Book Antiqua" w:hAnsi="Book Antiqua" w:cs="Arial"/>
          <w:sz w:val="24"/>
          <w:szCs w:val="24"/>
          <w:lang w:val="en-US"/>
        </w:rPr>
        <w:t>Regarding the treatment of AP, as a general measure, it is recommended to reduce sun exposure, use hats, appropriate clothing, and sunscreen. However, these measures are not sufficient to treat AP. There is evidence that the AP is an autoimmune disease and therefore immunosuppressive drugs present good results</w:t>
      </w:r>
      <w:r w:rsidRPr="00291603">
        <w:rPr>
          <w:rStyle w:val="hps"/>
          <w:rFonts w:ascii="Book Antiqua" w:hAnsi="Book Antiqua" w:cs="Arial"/>
          <w:sz w:val="24"/>
          <w:szCs w:val="24"/>
          <w:vertAlign w:val="superscript"/>
          <w:lang w:val="pt-PT"/>
        </w:rPr>
        <w:fldChar w:fldCharType="begin"/>
      </w:r>
      <w:r w:rsidRPr="00291603">
        <w:rPr>
          <w:rStyle w:val="hps"/>
          <w:rFonts w:ascii="Book Antiqua" w:hAnsi="Book Antiqua" w:cs="Arial"/>
          <w:sz w:val="24"/>
          <w:szCs w:val="24"/>
          <w:vertAlign w:val="superscript"/>
          <w:lang w:val="en-US"/>
        </w:rPr>
        <w:instrText xml:space="preserve"> ADDIN ZOTERO_ITEM CSL_CITATION {"citationID":"2h5b68nqf5","properties":{"formattedCitation":"(3)","plainCitation":"(3)"},"citationItems":[{"id":238,"uris":["http://zotero.org/users/1015275/items/V7AVJ2EQ"],"uri":["http://zotero.org/users/1015275/items/V7AVJ2EQ"],"itemData":{"id":238,"type":"article-journal","title":"Prurigo actínico em la ninez","container-title":"Dermatol Pediatr Lat","page":"193-200","volume":"3","author":[{"family":"Ana María Salazar Mesa","given":""}],"issued":{"date-parts":[["2005"]]}}}],"schema":"https://github.com/citation-style-language/schema/raw/master/csl-citation.json"} </w:instrText>
      </w:r>
      <w:r w:rsidRPr="00291603">
        <w:rPr>
          <w:rStyle w:val="hps"/>
          <w:rFonts w:ascii="Book Antiqua" w:hAnsi="Book Antiqua" w:cs="Arial"/>
          <w:sz w:val="24"/>
          <w:szCs w:val="24"/>
          <w:vertAlign w:val="superscript"/>
          <w:lang w:val="pt-PT"/>
        </w:rPr>
        <w:fldChar w:fldCharType="separate"/>
      </w:r>
      <w:r w:rsidRPr="00291603">
        <w:rPr>
          <w:rFonts w:ascii="Book Antiqua" w:hAnsi="Book Antiqua" w:cs="Arial"/>
          <w:sz w:val="24"/>
          <w:szCs w:val="24"/>
          <w:vertAlign w:val="superscript"/>
          <w:lang w:val="en-US"/>
        </w:rPr>
        <w:t>[3]</w:t>
      </w:r>
      <w:r w:rsidRPr="00291603">
        <w:rPr>
          <w:rStyle w:val="hps"/>
          <w:rFonts w:ascii="Book Antiqua" w:hAnsi="Book Antiqua" w:cs="Arial"/>
          <w:sz w:val="24"/>
          <w:szCs w:val="24"/>
          <w:vertAlign w:val="superscript"/>
          <w:lang w:val="pt-PT"/>
        </w:rPr>
        <w:fldChar w:fldCharType="end"/>
      </w:r>
      <w:r w:rsidRPr="00291603">
        <w:rPr>
          <w:rStyle w:val="hps"/>
          <w:rFonts w:ascii="Book Antiqua" w:hAnsi="Book Antiqua" w:cs="Arial"/>
          <w:sz w:val="24"/>
          <w:szCs w:val="24"/>
          <w:lang w:val="en-US"/>
        </w:rPr>
        <w:t>.</w:t>
      </w:r>
      <w:r w:rsidRPr="00291603">
        <w:rPr>
          <w:rFonts w:ascii="Book Antiqua" w:hAnsi="Book Antiqua" w:cs="Arial"/>
          <w:sz w:val="24"/>
          <w:szCs w:val="24"/>
          <w:lang w:val="en-US"/>
        </w:rPr>
        <w:t xml:space="preserve"> Treatment of AP varies according to the severity and extension of the lesions, and includes topical and systemic corticosteroids to reduce the inflammation and itching of active lesions, antibiotics for secondary infections, antihistamines, </w:t>
      </w:r>
      <w:proofErr w:type="spellStart"/>
      <w:r w:rsidRPr="00291603">
        <w:rPr>
          <w:rFonts w:ascii="Book Antiqua" w:hAnsi="Book Antiqua" w:cs="Arial"/>
          <w:sz w:val="24"/>
          <w:szCs w:val="24"/>
          <w:lang w:val="en-US"/>
        </w:rPr>
        <w:t>antimalarials</w:t>
      </w:r>
      <w:proofErr w:type="spellEnd"/>
      <w:r w:rsidRPr="00291603">
        <w:rPr>
          <w:rFonts w:ascii="Book Antiqua" w:hAnsi="Book Antiqua" w:cs="Arial"/>
          <w:sz w:val="24"/>
          <w:szCs w:val="24"/>
          <w:lang w:val="en-US"/>
        </w:rPr>
        <w:t xml:space="preserve"> and thalidomide, which have shown to be the most effective drug for the treatment</w:t>
      </w:r>
      <w:r w:rsidRPr="00291603">
        <w:rPr>
          <w:rFonts w:ascii="Book Antiqua" w:hAnsi="Book Antiqua" w:cs="Arial"/>
          <w:sz w:val="24"/>
          <w:szCs w:val="24"/>
          <w:vertAlign w:val="superscript"/>
        </w:rPr>
        <w:fldChar w:fldCharType="begin"/>
      </w:r>
      <w:r w:rsidRPr="00291603">
        <w:rPr>
          <w:rFonts w:ascii="Book Antiqua" w:hAnsi="Book Antiqua" w:cs="Arial"/>
          <w:sz w:val="24"/>
          <w:szCs w:val="24"/>
          <w:vertAlign w:val="superscript"/>
          <w:lang w:val="en-US"/>
        </w:rPr>
        <w:instrText xml:space="preserve"> ADDIN ZOTERO_ITEM CSL_CITATION {"citationID":"uba1mts9r","properties":{"formattedCitation":"{\\rtf (12,15\\uc0\\u8211{}18)}","plainCitation":"(12,15–18)"},"citationItems":[{"id":166,"uris":["http://zotero.org/users/1015275/items/JCZ7AUWH"],"uri":["http://zotero.org/users/1015275/items/JCZ7AUWH"],"itemData":{"id":166,"type":"article-journal","title":"Diagnosis and treatment of actinic prurigo","container-title":"Dermatologic therapy","page":"40-44","volume":"16","issue":"1","source":"NCBI PubMed","abstract":"Actinic prurigo (AP) is an idiopathic photodermatosis that affects mainly the mestizo population in Latin America. It has an early onset, a slight predominance in women, and affects the sun-exposed areas of the skin, causing erythematous papules and lichenified plaques secondary to intense and chronic pruritus. Lesions can be induced by both ultraviolet A (UVA) and ultraviolet B (UVB). An association with several human leukocyte antigen (HLA) alleles has been reported. AP is unique among all photodermatoses in its remarkable response to thalidomide. In the past the microscopic features of AP have been considered as nonspecific; however, the constant finding of dense lymphocytic inflammatory infiltrates and the immunogenetic features of AP support the existence of an immunologic mechanism in its pathogenesis.","ISSN":"1396-0296","note":"PMID: 12919125","journalAbbreviation":"Dermatol Ther","author":[{"family":"Hojyo-Tomoka","given":"María-Teresa"},{"family":"Vega-Memije","given":"María-Elisa"},{"family":"Cortes-Franco","given":"Roberto"},{"family":"Domínguez-Soto","given":"Luciano"}],"issued":{"date-parts":[["2003"]]},"accessed":{"date-parts":[["2012",5,8]]},"PMID":"12919125"}},{"id":255,"uris":["http://zotero.org/users/1015275/items/XNR5PJB6"],"uri":["http://zotero.org/users/1015275/items/XNR5PJB6"],"itemData":{"id":255,"type":"article-journal","title":"Photodermatoses in tropical countries","container-title":"Clinics in dermatology","page":"237-243; discussion 105-106","volume":"17","issue":"2","source":"NCBI PubMed","ISSN":"0738-081X","note":"PMID: 10330605","journalAbbreviation":"Clin. Dermatol.","author":[{"family":"Domínguez-Soto","given":"L"},{"family":"Hojyo-Tomoka","given":"M T"},{"family":"Vega-Memije","given":"E"},{"family":"Cortés-Franco","given":"R"},{"family":"Waxtein","given":"L"},{"family":"Guevara","given":"E"}],"issued":{"date-parts":[["1999",4]]},"accessed":{"date-parts":[["2012",5,9]]},"PMID":"10330605"}},{"id":91,"uris":["http://zotero.org/users/1015275/items/BB5Q9R8P"],"uri":["http://zotero.org/users/1015275/items/BB5Q9R8P"],"itemData":{"id":91,"type":"article-journal","title":"A case of severe actinic prurigo successfully treated with thalidomide","container-title":"The Australasian journal of dermatology","page":"192-195","volume":"42","issue":"3","source":"NCBI PubMed","abstract":"Actinic prurigo is an uncommon and usually persistent idiopathic photodermatosis with typical human leukocyte antigen (HLA) associations (HLA-DR4, particularly subtypes DRB1*0407 and DRB1*0401). Although its mechanism of action is not clearly understood, thalidomide has been shown to be particularly efficacious in treating actinic prurigo, among other conditions. A 31-year-old Australian woman who had suffered actinic prurigo for most of her life was treated with two courses of thalidomide (50-100 mg nocte) over consecutive summers. Remission was observed after cessation of the second course of thalidomide and had continued 4 years later. Abnormalities in the cutaneous response to ultraviolet radiation at the time of diagnosis, detected by monochromator phototesting, reverted to normal following treatment.","ISSN":"0004-8380","note":"PMID: 11488714","journalAbbreviation":"Australas. J. Dermatol.","author":[{"family":"Ng","given":"J C"},{"family":"Foley","given":"P A"},{"family":"Crouch","given":"R B"},{"family":"Baker","given":"C S"}],"issued":{"date-parts":[["2001",8]]},"accessed":{"date-parts":[["2012",5,8]]},"PMID":"11488714"}},{"id":261,"uris":["http://zotero.org/users/1015275/items/ZFSRAUKR"],"uri":["http://zotero.org/users/1015275/items/ZFSRAUKR"],"itemData":{"id":261,"type":"article-journal","title":"Actinic prurigo: a retrospective analysis of 21 cases referred to an Australian photobiology clinic","container-title":"The Australasian journal of dermatology","page":"128-132","volume":"43","issue":"2","source":"NCBI PubMed","abstract":"Actinic prurigo (AP) is a rare acquired idiopathic photodermatosis, reported most often in American Indians, but also in Caucasian and Asian populations. The skin lesions in AP predominantly affect exposed sites but may involve covered areas, and often result in postinflammatory scarring. The diagnosis of AP can be difficult and relies on a combination of history, clinical experience and investigations including phototesting and human leucocyte antigen typing. Twenty-one patients (17 women, four men) diagnosed with AP at the photobiology clinic at St Vincent's Hospital Melbourne were reviewed in this retrospective study. The mean age of patients at presentation to the clinic was 25 years, with the mean age of onset being 14 years. Phototesting was undertaken in 20 patients, with 12 (60%) having reduced and eight (40%) normal minimal erythema doses. Human leucocyte antigen typing indicated 18 patients (85.7%) were DR4 positive, with further subtyping of the DR4 allele establishing that 15 patients (71.4%) were DRB1*0407 positive and that two (9.5%) were DRB1*0401 positive. This condition is often recalcitrant, with treatment options including photoprotection, topical and oral corticosteroids, antimalarials, phototherapy and thalidomide.","ISSN":"0004-8380","note":"PMID: 11982570","shortTitle":"Actinic prurigo","journalAbbreviation":"Australas. J. Dermatol.","author":[{"family":"Crouch","given":"Rohan"},{"family":"Foley","given":"Peter"},{"family":"Baker","given":"Christopher"}],"issued":{"date-parts":[["2002",5]]},"accessed":{"date-parts":[["2012",5,8]]},"PMID":"11982570"}},{"id":236,"uris":["http://zotero.org/users/1015275/items/UZ29CWJR"],"uri":["http://zotero.org/users/1015275/items/UZ29CWJR"],"itemData":{"id":236,"type":"article-journal","title":"Actinic prurigo","container-title":"Photodermatology, Photoimmunology &amp; Photomedicine","page":"272-275","volume":"24","issue":"5","source":"onlinelibrary.wiley.com","abstract":"Actinic Prurigo (AP), an uncommon idiopathic photodermatosis, presents a distinct clinical picture and can be severely debilitating. The clinical features, investigation and treatment of AP are reviewed. We report the experience of an Australian photobiology unit with this condition.","DOI":"10.1111/j.1600-0781.2008.00375.x","ISSN":"1600-0781","language":"en","author":[{"family":"Ross","given":"Gayle"},{"family":"Foley","given":"Peter"},{"family":"Baker","given":"Chris"}],"issued":{"date-parts":[["2008",10,1]]},"accessed":{"date-parts":[["2012",5,8]]}}}],"schema":"https://github.com/citation-style-language/schema/raw/master/csl-citation.json"} </w:instrText>
      </w:r>
      <w:r w:rsidRPr="00291603">
        <w:rPr>
          <w:rFonts w:ascii="Book Antiqua" w:hAnsi="Book Antiqua" w:cs="Arial"/>
          <w:sz w:val="24"/>
          <w:szCs w:val="24"/>
          <w:vertAlign w:val="superscript"/>
        </w:rPr>
        <w:fldChar w:fldCharType="separate"/>
      </w:r>
      <w:r w:rsidRPr="00291603">
        <w:rPr>
          <w:rFonts w:ascii="Book Antiqua" w:hAnsi="Book Antiqua" w:cs="Arial"/>
          <w:sz w:val="24"/>
          <w:szCs w:val="24"/>
          <w:vertAlign w:val="superscript"/>
          <w:lang w:val="en-US"/>
        </w:rPr>
        <w:t>[12,15–18]</w:t>
      </w:r>
      <w:r w:rsidRPr="00291603">
        <w:rPr>
          <w:rFonts w:ascii="Book Antiqua" w:hAnsi="Book Antiqua" w:cs="Arial"/>
          <w:sz w:val="24"/>
          <w:szCs w:val="24"/>
          <w:vertAlign w:val="superscript"/>
        </w:rPr>
        <w:fldChar w:fldCharType="end"/>
      </w:r>
      <w:r w:rsidRPr="00291603">
        <w:rPr>
          <w:rFonts w:ascii="Book Antiqua" w:hAnsi="Book Antiqua" w:cs="Arial"/>
          <w:sz w:val="24"/>
          <w:szCs w:val="24"/>
          <w:lang w:val="en-US"/>
        </w:rPr>
        <w:t xml:space="preserve">. </w:t>
      </w:r>
    </w:p>
    <w:p w:rsidR="009D311A" w:rsidRPr="00291603" w:rsidRDefault="009D311A" w:rsidP="00500F24">
      <w:pPr>
        <w:autoSpaceDE w:val="0"/>
        <w:autoSpaceDN w:val="0"/>
        <w:adjustRightInd w:val="0"/>
        <w:spacing w:after="0" w:line="360" w:lineRule="auto"/>
        <w:ind w:firstLine="709"/>
        <w:jc w:val="both"/>
        <w:rPr>
          <w:rFonts w:ascii="Book Antiqua" w:hAnsi="Book Antiqua" w:cs="Arial"/>
          <w:sz w:val="24"/>
          <w:szCs w:val="24"/>
          <w:lang w:val="en-US"/>
        </w:rPr>
      </w:pPr>
      <w:r w:rsidRPr="00291603">
        <w:rPr>
          <w:rFonts w:ascii="Book Antiqua" w:hAnsi="Book Antiqua" w:cs="Arial"/>
          <w:sz w:val="24"/>
          <w:szCs w:val="24"/>
          <w:lang w:val="en-US"/>
        </w:rPr>
        <w:t>AP prognosis is not good, despite several treatment options, the lesions may have a chronic course and be difficult to control if patients live in sunny areas, work exposed to the sun or live in high altitudes</w:t>
      </w:r>
      <w:r w:rsidRPr="00291603">
        <w:rPr>
          <w:rStyle w:val="hps"/>
          <w:rFonts w:ascii="Book Antiqua" w:hAnsi="Book Antiqua" w:cs="Arial"/>
          <w:sz w:val="24"/>
          <w:szCs w:val="24"/>
          <w:vertAlign w:val="superscript"/>
          <w:lang w:val="pt-PT"/>
        </w:rPr>
        <w:fldChar w:fldCharType="begin"/>
      </w:r>
      <w:r w:rsidRPr="00291603">
        <w:rPr>
          <w:rStyle w:val="hps"/>
          <w:rFonts w:ascii="Book Antiqua" w:hAnsi="Book Antiqua" w:cs="Arial"/>
          <w:sz w:val="24"/>
          <w:szCs w:val="24"/>
          <w:vertAlign w:val="superscript"/>
          <w:lang w:val="en-US"/>
        </w:rPr>
        <w:instrText xml:space="preserve"> ADDIN ZOTERO_ITEM CSL_CITATION {"citationID":"4kas3a7qu","properties":{"formattedCitation":"(19)","plainCitation":"(19)"},"citationItems":[{"id":154,"uris":["http://zotero.org/users/1015275/items/IH2ID824"],"uri":["http://zotero.org/users/1015275/items/IH2ID824"],"itemData":{"id":154,"type":"article-journal","title":"Adult-onset actinic prurigo in Thailand","container-title":"Photodermatology, photoimmunology &amp; photomedicine","page":"234-237","volume":"23","issue":"6","source":"NCBI PubMed","abstract":"BACKGROUND\n\nActinic prurigo (AP) is one of the rare idiopathic photodermatosis. It is said to be a familial disease and is usually seen in certain specific geographical areas. The adult-onset type of AP is reported less frequently in the Asian population and has never been reported in Thailand.\n\n\nMETHODS\n\nThe study population comprised 30 patients. Demographic data were collected. Photo-tests and photo provocation tests for UVA, UVB and visible light were carried out on non-exposed skin. The other investigations included antinuclear antibody, anti-HIV antibody and urine porphyrin level. Histopathology studies were also carried out.\n\n\nRESULTS\n\nThere were 18 males and 12 females. The mean age of onset was 36.86 years. The duration of disease was from 1 month to 20 years. Forearms (27 patients) were the most frequently affected site. Other screening tests showed negative results. Five patients had abnormal MED to UVA and one patient had abnormal MED to UVA as well as UVB. Photo provocation tests showed positive responses to both UVA and UVB in 12 cases (40%), a positive response to UVA in 11 cases (37%), a positive response to UVB alone in four cases (13.3%) and a normal response in three patients (10%). None of the patients had a positive response to visible light. Skin biopsies were performed on nodular lesions in 23 cases. Histopathology from these 23 cases showed hyperkeratosis ortho- or parakeratosis and acanthosis in 20 of the 23 cases.\n\n\nCONCLUSIONS\n\nAdult-onset AP in our country may have different geographic and racial distribution from previous reports or may be the tropical variant as described by Tham et al. It may not be an uncommon disease in our country, if there is increased awareness of this disease. Only 16.6% of patients had reduced MED. Photo provocation tests were positive in 90% of cases. Most of the positive wavelengths were UVA or both UVA and UVB. Therefore, photo provocation tests should be performed in cases suspected of AP. The prognosis for AP is not good, despite combinations of treatment. The disorder may run a chronic course. This may be because of our sunny climate and the sun-exposed occupations of patients.","DOI":"10.1111/j.1600-0781.2007.00316.x","ISSN":"0905-4383","note":"PMID: 17986059","journalAbbreviation":"Photodermatol Photoimmunol Photomed","author":[{"family":"Akaraphanth","given":"Rutsanee"},{"family":"Sindhavananda","given":"Jirot"},{"family":"Gritiyarangsan","given":"Pimonpun"}],"issued":{"date-parts":[["2007",12]]},"accessed":{"date-parts":[["2012",5,9]]},"PMID":"17986059"}}],"schema":"https://github.com/citation-style-language/schema/raw/master/csl-citation.json"} </w:instrText>
      </w:r>
      <w:r w:rsidRPr="00291603">
        <w:rPr>
          <w:rStyle w:val="hps"/>
          <w:rFonts w:ascii="Book Antiqua" w:hAnsi="Book Antiqua" w:cs="Arial"/>
          <w:sz w:val="24"/>
          <w:szCs w:val="24"/>
          <w:vertAlign w:val="superscript"/>
          <w:lang w:val="pt-PT"/>
        </w:rPr>
        <w:fldChar w:fldCharType="separate"/>
      </w:r>
      <w:r w:rsidRPr="00291603">
        <w:rPr>
          <w:rFonts w:ascii="Book Antiqua" w:hAnsi="Book Antiqua" w:cs="Arial"/>
          <w:sz w:val="24"/>
          <w:szCs w:val="24"/>
          <w:vertAlign w:val="superscript"/>
          <w:lang w:val="en-US"/>
        </w:rPr>
        <w:t>[19]</w:t>
      </w:r>
      <w:r w:rsidRPr="00291603">
        <w:rPr>
          <w:rStyle w:val="hps"/>
          <w:rFonts w:ascii="Book Antiqua" w:hAnsi="Book Antiqua" w:cs="Arial"/>
          <w:sz w:val="24"/>
          <w:szCs w:val="24"/>
          <w:vertAlign w:val="superscript"/>
          <w:lang w:val="pt-PT"/>
        </w:rPr>
        <w:fldChar w:fldCharType="end"/>
      </w:r>
      <w:r w:rsidRPr="00291603">
        <w:rPr>
          <w:rStyle w:val="hps"/>
          <w:rFonts w:ascii="Book Antiqua" w:hAnsi="Book Antiqua" w:cs="Arial"/>
          <w:sz w:val="24"/>
          <w:szCs w:val="24"/>
          <w:vertAlign w:val="superscript"/>
          <w:lang w:val="en-US"/>
        </w:rPr>
        <w:t>.</w:t>
      </w:r>
      <w:r w:rsidRPr="00291603">
        <w:rPr>
          <w:rStyle w:val="hps"/>
          <w:rFonts w:ascii="Book Antiqua" w:hAnsi="Book Antiqua" w:cs="Arial"/>
          <w:sz w:val="24"/>
          <w:szCs w:val="24"/>
          <w:lang w:val="en-US"/>
        </w:rPr>
        <w:t xml:space="preserve"> The patient of case 1 </w:t>
      </w:r>
      <w:r w:rsidRPr="00291603">
        <w:rPr>
          <w:rFonts w:ascii="Book Antiqua" w:hAnsi="Book Antiqua" w:cs="Arial"/>
          <w:sz w:val="24"/>
          <w:szCs w:val="24"/>
          <w:lang w:val="en-US"/>
        </w:rPr>
        <w:t xml:space="preserve">responded well to the treatment with topical corticosteroid and prevention measures; she had no lesions until the last follow-up (14 </w:t>
      </w:r>
      <w:proofErr w:type="spellStart"/>
      <w:r w:rsidRPr="00291603">
        <w:rPr>
          <w:rFonts w:ascii="Book Antiqua" w:hAnsi="Book Antiqua" w:cs="Arial"/>
          <w:sz w:val="24"/>
          <w:szCs w:val="24"/>
          <w:lang w:val="en-US"/>
        </w:rPr>
        <w:t>mo</w:t>
      </w:r>
      <w:proofErr w:type="spellEnd"/>
      <w:r w:rsidRPr="00291603">
        <w:rPr>
          <w:rFonts w:ascii="Book Antiqua" w:hAnsi="Book Antiqua" w:cs="Arial"/>
          <w:sz w:val="24"/>
          <w:szCs w:val="24"/>
          <w:lang w:val="en-US"/>
        </w:rPr>
        <w:t xml:space="preserve"> after the diagnosis). The patient of case 2 was treated only with prevention measures (including the use of lip balm with UV protection). In the follow-up, one month after the establishment of the diagnosis, the lesions disappeared, but she did not come back for the other follow-up appointment. </w:t>
      </w:r>
    </w:p>
    <w:p w:rsidR="009D311A" w:rsidRPr="00291603" w:rsidRDefault="009D311A" w:rsidP="00500F24">
      <w:pPr>
        <w:autoSpaceDE w:val="0"/>
        <w:autoSpaceDN w:val="0"/>
        <w:adjustRightInd w:val="0"/>
        <w:spacing w:after="0" w:line="360" w:lineRule="auto"/>
        <w:ind w:firstLine="709"/>
        <w:jc w:val="both"/>
        <w:rPr>
          <w:rFonts w:ascii="Book Antiqua" w:hAnsi="Book Antiqua" w:cs="Arial"/>
          <w:sz w:val="24"/>
          <w:szCs w:val="24"/>
          <w:lang w:val="en-US"/>
        </w:rPr>
      </w:pPr>
      <w:r w:rsidRPr="00291603">
        <w:rPr>
          <w:rFonts w:ascii="Book Antiqua" w:hAnsi="Book Antiqua" w:cs="Arial"/>
          <w:sz w:val="24"/>
          <w:szCs w:val="24"/>
          <w:lang w:val="en-US"/>
        </w:rPr>
        <w:t xml:space="preserve">AP is well known disease, occurring mainly in mestizos, living in high altitudes with onset during childhood. The cases presented were a challenge to diagnose because the clinical characteristics of were different from the classical manifestations of AP: the lesions had only begun in adulthood, the patients lived at sea level and did not report, at least during the interview, being </w:t>
      </w:r>
      <w:r w:rsidRPr="00291603">
        <w:rPr>
          <w:rFonts w:ascii="Book Antiqua" w:hAnsi="Book Antiqua" w:cs="Arial"/>
          <w:sz w:val="24"/>
          <w:szCs w:val="24"/>
          <w:lang w:val="en-US"/>
        </w:rPr>
        <w:lastRenderedPageBreak/>
        <w:t>indigenous descents, neither reported having familial history of the alterations. In these particular cases, without lesions in the skin, the establishment of the diagnosis of the AP in early stages is important, because it can alert the clinician about the possible development of other more severe lesions, and, thus, referring the patients to an ophthalmologic and dermatologic evaluation is mandatory.</w:t>
      </w:r>
    </w:p>
    <w:p w:rsidR="00552665" w:rsidRPr="00291603" w:rsidRDefault="00552665" w:rsidP="00500F24">
      <w:pPr>
        <w:autoSpaceDE w:val="0"/>
        <w:autoSpaceDN w:val="0"/>
        <w:adjustRightInd w:val="0"/>
        <w:spacing w:after="0" w:line="360" w:lineRule="auto"/>
        <w:ind w:firstLine="708"/>
        <w:jc w:val="both"/>
        <w:rPr>
          <w:rFonts w:ascii="Book Antiqua" w:hAnsi="Book Antiqua" w:cs="Arial"/>
          <w:sz w:val="24"/>
          <w:szCs w:val="24"/>
          <w:lang w:val="en-US" w:eastAsia="zh-CN"/>
        </w:rPr>
      </w:pPr>
    </w:p>
    <w:p w:rsidR="00552665" w:rsidRPr="00291603" w:rsidRDefault="00552665" w:rsidP="00552665">
      <w:pPr>
        <w:rPr>
          <w:rFonts w:ascii="Book Antiqua" w:hAnsi="Book Antiqua"/>
          <w:b/>
          <w:sz w:val="24"/>
          <w:szCs w:val="24"/>
        </w:rPr>
      </w:pPr>
      <w:r w:rsidRPr="00291603">
        <w:rPr>
          <w:rFonts w:ascii="Book Antiqua" w:hAnsi="Book Antiqua"/>
          <w:b/>
          <w:sz w:val="24"/>
          <w:szCs w:val="24"/>
        </w:rPr>
        <w:t>COMMENTS</w:t>
      </w:r>
    </w:p>
    <w:p w:rsidR="00552665" w:rsidRPr="00291603" w:rsidRDefault="00552665" w:rsidP="00552665">
      <w:pPr>
        <w:autoSpaceDE w:val="0"/>
        <w:autoSpaceDN w:val="0"/>
        <w:adjustRightInd w:val="0"/>
        <w:spacing w:after="0" w:line="360" w:lineRule="auto"/>
        <w:jc w:val="both"/>
        <w:rPr>
          <w:rFonts w:ascii="Book Antiqua" w:hAnsi="Book Antiqua"/>
          <w:b/>
          <w:i/>
          <w:sz w:val="24"/>
          <w:szCs w:val="24"/>
          <w:lang w:eastAsia="zh-CN"/>
        </w:rPr>
      </w:pPr>
      <w:r w:rsidRPr="00291603">
        <w:rPr>
          <w:rFonts w:ascii="Book Antiqua" w:hAnsi="Book Antiqua"/>
          <w:b/>
          <w:i/>
          <w:sz w:val="24"/>
          <w:szCs w:val="24"/>
        </w:rPr>
        <w:t>Case characteristics</w:t>
      </w:r>
    </w:p>
    <w:p w:rsidR="009E5390" w:rsidRPr="00291603" w:rsidRDefault="009E5390" w:rsidP="00552665">
      <w:pPr>
        <w:autoSpaceDE w:val="0"/>
        <w:autoSpaceDN w:val="0"/>
        <w:adjustRightInd w:val="0"/>
        <w:spacing w:after="0" w:line="360" w:lineRule="auto"/>
        <w:jc w:val="both"/>
        <w:rPr>
          <w:rFonts w:ascii="Book Antiqua" w:hAnsi="Book Antiqua"/>
          <w:sz w:val="24"/>
          <w:szCs w:val="24"/>
          <w:lang w:val="en-US" w:eastAsia="zh-CN"/>
        </w:rPr>
      </w:pPr>
      <w:r w:rsidRPr="00291603">
        <w:rPr>
          <w:rFonts w:ascii="Book Antiqua" w:hAnsi="Book Antiqua"/>
          <w:sz w:val="24"/>
          <w:szCs w:val="24"/>
          <w:lang w:val="en-US"/>
        </w:rPr>
        <w:t xml:space="preserve">This paper is to report two cases of actinic </w:t>
      </w:r>
      <w:proofErr w:type="spellStart"/>
      <w:r w:rsidRPr="00291603">
        <w:rPr>
          <w:rFonts w:ascii="Book Antiqua" w:hAnsi="Book Antiqua"/>
          <w:sz w:val="24"/>
          <w:szCs w:val="24"/>
          <w:lang w:val="en-US"/>
        </w:rPr>
        <w:t>prurigo</w:t>
      </w:r>
      <w:proofErr w:type="spellEnd"/>
      <w:r w:rsidRPr="00291603">
        <w:rPr>
          <w:rFonts w:ascii="Book Antiqua" w:hAnsi="Book Antiqua"/>
          <w:sz w:val="24"/>
          <w:szCs w:val="24"/>
          <w:lang w:val="en-US"/>
        </w:rPr>
        <w:t xml:space="preserve"> in which the lower lips were the only sites of involvement</w:t>
      </w:r>
      <w:r w:rsidRPr="00291603">
        <w:rPr>
          <w:rFonts w:ascii="Book Antiqua" w:hAnsi="Book Antiqua"/>
          <w:sz w:val="24"/>
          <w:szCs w:val="24"/>
          <w:lang w:val="en-US" w:eastAsia="zh-CN"/>
        </w:rPr>
        <w:t>.</w:t>
      </w:r>
    </w:p>
    <w:p w:rsidR="009E5390" w:rsidRPr="00291603" w:rsidRDefault="009E5390" w:rsidP="00552665">
      <w:pPr>
        <w:autoSpaceDE w:val="0"/>
        <w:autoSpaceDN w:val="0"/>
        <w:adjustRightInd w:val="0"/>
        <w:spacing w:after="0" w:line="360" w:lineRule="auto"/>
        <w:jc w:val="both"/>
        <w:rPr>
          <w:rFonts w:ascii="Book Antiqua" w:hAnsi="Book Antiqua"/>
          <w:b/>
          <w:sz w:val="24"/>
          <w:szCs w:val="24"/>
          <w:lang w:eastAsia="zh-CN"/>
        </w:rPr>
      </w:pPr>
    </w:p>
    <w:p w:rsidR="00552665" w:rsidRPr="00291603" w:rsidRDefault="00552665" w:rsidP="00552665">
      <w:pPr>
        <w:autoSpaceDE w:val="0"/>
        <w:autoSpaceDN w:val="0"/>
        <w:adjustRightInd w:val="0"/>
        <w:spacing w:after="0" w:line="360" w:lineRule="auto"/>
        <w:jc w:val="both"/>
        <w:rPr>
          <w:rFonts w:ascii="Book Antiqua" w:hAnsi="Book Antiqua" w:cs="Arial"/>
          <w:b/>
          <w:i/>
          <w:color w:val="000000"/>
          <w:sz w:val="24"/>
          <w:szCs w:val="24"/>
          <w:lang w:eastAsia="zh-CN"/>
        </w:rPr>
      </w:pPr>
      <w:r w:rsidRPr="00291603">
        <w:rPr>
          <w:rFonts w:ascii="Book Antiqua" w:hAnsi="Book Antiqua" w:cs="Arial"/>
          <w:b/>
          <w:i/>
          <w:color w:val="000000"/>
          <w:sz w:val="24"/>
          <w:szCs w:val="24"/>
        </w:rPr>
        <w:t>Clinical diagnosis</w:t>
      </w:r>
    </w:p>
    <w:p w:rsidR="00552665" w:rsidRPr="00291603" w:rsidRDefault="003E6393" w:rsidP="00552665">
      <w:pPr>
        <w:autoSpaceDE w:val="0"/>
        <w:autoSpaceDN w:val="0"/>
        <w:adjustRightInd w:val="0"/>
        <w:spacing w:after="0" w:line="360" w:lineRule="auto"/>
        <w:jc w:val="both"/>
        <w:rPr>
          <w:rFonts w:ascii="Book Antiqua" w:hAnsi="Book Antiqua"/>
          <w:sz w:val="24"/>
          <w:szCs w:val="24"/>
          <w:lang w:val="en-US" w:eastAsia="zh-CN"/>
        </w:rPr>
      </w:pPr>
      <w:r w:rsidRPr="00291603">
        <w:rPr>
          <w:rFonts w:ascii="Book Antiqua" w:hAnsi="Book Antiqua"/>
          <w:sz w:val="24"/>
          <w:szCs w:val="24"/>
          <w:lang w:val="en-US"/>
        </w:rPr>
        <w:t xml:space="preserve">The relevance of these cases is that, although some important aspects run away from the classical features of actinic </w:t>
      </w:r>
      <w:proofErr w:type="spellStart"/>
      <w:r w:rsidRPr="00291603">
        <w:rPr>
          <w:rFonts w:ascii="Book Antiqua" w:hAnsi="Book Antiqua"/>
          <w:sz w:val="24"/>
          <w:szCs w:val="24"/>
          <w:lang w:val="en-US"/>
        </w:rPr>
        <w:t>prurigo</w:t>
      </w:r>
      <w:proofErr w:type="spellEnd"/>
      <w:r w:rsidRPr="00291603">
        <w:rPr>
          <w:rFonts w:ascii="Book Antiqua" w:hAnsi="Book Antiqua"/>
          <w:sz w:val="24"/>
          <w:szCs w:val="24"/>
          <w:lang w:val="en-US"/>
        </w:rPr>
        <w:t>, the clinical and histological exams associated, can be determinant for a correct diagnostic and a successful treatment.</w:t>
      </w:r>
    </w:p>
    <w:p w:rsidR="003E6393" w:rsidRPr="00291603" w:rsidRDefault="003E6393" w:rsidP="00552665">
      <w:pPr>
        <w:autoSpaceDE w:val="0"/>
        <w:autoSpaceDN w:val="0"/>
        <w:adjustRightInd w:val="0"/>
        <w:spacing w:after="0" w:line="360" w:lineRule="auto"/>
        <w:jc w:val="both"/>
        <w:rPr>
          <w:rFonts w:ascii="Book Antiqua" w:hAnsi="Book Antiqua" w:cs="Arial"/>
          <w:b/>
          <w:color w:val="000000"/>
          <w:sz w:val="24"/>
          <w:szCs w:val="24"/>
          <w:lang w:eastAsia="zh-CN"/>
        </w:rPr>
      </w:pPr>
    </w:p>
    <w:p w:rsidR="00552665" w:rsidRPr="00291603" w:rsidRDefault="00552665" w:rsidP="00552665">
      <w:pPr>
        <w:autoSpaceDE w:val="0"/>
        <w:autoSpaceDN w:val="0"/>
        <w:adjustRightInd w:val="0"/>
        <w:spacing w:after="0" w:line="360" w:lineRule="auto"/>
        <w:jc w:val="both"/>
        <w:rPr>
          <w:rFonts w:ascii="Book Antiqua" w:hAnsi="Book Antiqua" w:cs="Arial"/>
          <w:b/>
          <w:i/>
          <w:color w:val="000000"/>
          <w:sz w:val="24"/>
          <w:szCs w:val="24"/>
          <w:lang w:eastAsia="zh-CN"/>
        </w:rPr>
      </w:pPr>
      <w:r w:rsidRPr="00291603">
        <w:rPr>
          <w:rFonts w:ascii="Book Antiqua" w:hAnsi="Book Antiqua" w:cs="Arial"/>
          <w:b/>
          <w:i/>
          <w:color w:val="000000"/>
          <w:sz w:val="24"/>
          <w:szCs w:val="24"/>
        </w:rPr>
        <w:t>Imaging diagnosis</w:t>
      </w:r>
    </w:p>
    <w:p w:rsidR="00552665" w:rsidRPr="00291603" w:rsidRDefault="00120A85" w:rsidP="00552665">
      <w:pPr>
        <w:autoSpaceDE w:val="0"/>
        <w:autoSpaceDN w:val="0"/>
        <w:adjustRightInd w:val="0"/>
        <w:spacing w:after="0" w:line="360" w:lineRule="auto"/>
        <w:jc w:val="both"/>
        <w:rPr>
          <w:rFonts w:ascii="Book Antiqua" w:hAnsi="Book Antiqua"/>
          <w:sz w:val="24"/>
          <w:szCs w:val="24"/>
          <w:lang w:val="en-US" w:eastAsia="zh-CN"/>
        </w:rPr>
      </w:pPr>
      <w:r w:rsidRPr="00291603">
        <w:rPr>
          <w:rFonts w:ascii="Book Antiqua" w:hAnsi="Book Antiqua"/>
          <w:sz w:val="24"/>
          <w:szCs w:val="24"/>
          <w:lang w:val="en-US"/>
        </w:rPr>
        <w:t xml:space="preserve">Clinical exam, photographs, </w:t>
      </w:r>
      <w:proofErr w:type="spellStart"/>
      <w:r w:rsidRPr="00291603">
        <w:rPr>
          <w:rFonts w:ascii="Book Antiqua" w:hAnsi="Book Antiqua"/>
          <w:sz w:val="24"/>
          <w:szCs w:val="24"/>
          <w:lang w:val="en-US"/>
        </w:rPr>
        <w:t>videoroscopy</w:t>
      </w:r>
      <w:proofErr w:type="spellEnd"/>
      <w:r w:rsidRPr="00291603">
        <w:rPr>
          <w:rFonts w:ascii="Book Antiqua" w:hAnsi="Book Antiqua"/>
          <w:sz w:val="24"/>
          <w:szCs w:val="24"/>
          <w:lang w:val="en-US"/>
        </w:rPr>
        <w:t xml:space="preserve"> examination and biopsy were performed, and the diagnosis of actinic </w:t>
      </w:r>
      <w:proofErr w:type="spellStart"/>
      <w:r w:rsidRPr="00291603">
        <w:rPr>
          <w:rFonts w:ascii="Book Antiqua" w:hAnsi="Book Antiqua"/>
          <w:sz w:val="24"/>
          <w:szCs w:val="24"/>
          <w:lang w:val="en-US"/>
        </w:rPr>
        <w:t>prurigo</w:t>
      </w:r>
      <w:proofErr w:type="spellEnd"/>
      <w:r w:rsidRPr="00291603">
        <w:rPr>
          <w:rFonts w:ascii="Book Antiqua" w:hAnsi="Book Antiqua"/>
          <w:sz w:val="24"/>
          <w:szCs w:val="24"/>
          <w:lang w:val="en-US"/>
        </w:rPr>
        <w:t xml:space="preserve"> was established</w:t>
      </w:r>
      <w:r w:rsidRPr="00291603">
        <w:rPr>
          <w:rFonts w:ascii="Book Antiqua" w:hAnsi="Book Antiqua"/>
          <w:sz w:val="24"/>
          <w:szCs w:val="24"/>
          <w:lang w:val="en-US" w:eastAsia="zh-CN"/>
        </w:rPr>
        <w:t>.</w:t>
      </w:r>
    </w:p>
    <w:p w:rsidR="00120A85" w:rsidRPr="00291603" w:rsidRDefault="00120A85" w:rsidP="00552665">
      <w:pPr>
        <w:autoSpaceDE w:val="0"/>
        <w:autoSpaceDN w:val="0"/>
        <w:adjustRightInd w:val="0"/>
        <w:spacing w:after="0" w:line="360" w:lineRule="auto"/>
        <w:jc w:val="both"/>
        <w:rPr>
          <w:rFonts w:ascii="Book Antiqua" w:hAnsi="Book Antiqua" w:cs="Arial"/>
          <w:b/>
          <w:color w:val="000000"/>
          <w:sz w:val="24"/>
          <w:szCs w:val="24"/>
          <w:lang w:eastAsia="zh-CN"/>
        </w:rPr>
      </w:pPr>
    </w:p>
    <w:p w:rsidR="00552665" w:rsidRDefault="00552665" w:rsidP="00552665">
      <w:pPr>
        <w:autoSpaceDE w:val="0"/>
        <w:autoSpaceDN w:val="0"/>
        <w:adjustRightInd w:val="0"/>
        <w:spacing w:after="0" w:line="360" w:lineRule="auto"/>
        <w:jc w:val="both"/>
        <w:rPr>
          <w:rFonts w:ascii="Book Antiqua" w:hAnsi="Book Antiqua"/>
          <w:b/>
          <w:i/>
          <w:sz w:val="24"/>
          <w:szCs w:val="24"/>
          <w:lang w:eastAsia="zh-CN"/>
        </w:rPr>
      </w:pPr>
      <w:r w:rsidRPr="00291603">
        <w:rPr>
          <w:rFonts w:ascii="Book Antiqua" w:hAnsi="Book Antiqua"/>
          <w:b/>
          <w:i/>
          <w:sz w:val="24"/>
          <w:szCs w:val="24"/>
        </w:rPr>
        <w:t>Peer review</w:t>
      </w:r>
    </w:p>
    <w:p w:rsidR="00291603" w:rsidRPr="00291603" w:rsidRDefault="00291603" w:rsidP="00552665">
      <w:pPr>
        <w:autoSpaceDE w:val="0"/>
        <w:autoSpaceDN w:val="0"/>
        <w:adjustRightInd w:val="0"/>
        <w:spacing w:after="0" w:line="360" w:lineRule="auto"/>
        <w:jc w:val="both"/>
        <w:rPr>
          <w:rFonts w:ascii="Book Antiqua" w:hAnsi="Book Antiqua" w:cs="Arial"/>
          <w:i/>
          <w:sz w:val="24"/>
          <w:szCs w:val="24"/>
          <w:lang w:val="en-US" w:eastAsia="zh-CN"/>
        </w:rPr>
      </w:pPr>
      <w:r>
        <w:rPr>
          <w:rFonts w:ascii="Book Antiqua" w:hAnsi="Book Antiqua" w:hint="eastAsia"/>
          <w:lang w:eastAsia="zh-CN"/>
        </w:rPr>
        <w:t xml:space="preserve">It si an </w:t>
      </w:r>
      <w:r>
        <w:rPr>
          <w:rFonts w:ascii="Book Antiqua" w:hAnsi="Book Antiqua"/>
        </w:rPr>
        <w:t>interesting case</w:t>
      </w:r>
      <w:r>
        <w:rPr>
          <w:rFonts w:ascii="Book Antiqua" w:hAnsi="Book Antiqua" w:hint="eastAsia"/>
          <w:lang w:eastAsia="zh-CN"/>
        </w:rPr>
        <w:t>, it is well written.</w:t>
      </w:r>
    </w:p>
    <w:p w:rsidR="00552665" w:rsidRPr="00291603" w:rsidRDefault="00552665" w:rsidP="00500F24">
      <w:pPr>
        <w:autoSpaceDE w:val="0"/>
        <w:autoSpaceDN w:val="0"/>
        <w:adjustRightInd w:val="0"/>
        <w:spacing w:after="0" w:line="360" w:lineRule="auto"/>
        <w:ind w:firstLine="708"/>
        <w:jc w:val="both"/>
        <w:rPr>
          <w:rFonts w:ascii="Book Antiqua" w:hAnsi="Book Antiqua" w:cs="Arial"/>
          <w:sz w:val="24"/>
          <w:szCs w:val="24"/>
          <w:lang w:val="en-US"/>
        </w:rPr>
      </w:pPr>
      <w:r w:rsidRPr="00291603">
        <w:rPr>
          <w:rFonts w:ascii="Book Antiqua" w:hAnsi="Book Antiqua" w:cs="Arial"/>
          <w:sz w:val="24"/>
          <w:szCs w:val="24"/>
          <w:lang w:val="en-US"/>
        </w:rPr>
        <w:br w:type="page"/>
      </w:r>
    </w:p>
    <w:p w:rsidR="009D311A" w:rsidRDefault="009D311A" w:rsidP="000D5E79">
      <w:pPr>
        <w:autoSpaceDE w:val="0"/>
        <w:autoSpaceDN w:val="0"/>
        <w:adjustRightInd w:val="0"/>
        <w:spacing w:after="0" w:line="360" w:lineRule="auto"/>
        <w:jc w:val="both"/>
        <w:rPr>
          <w:rFonts w:ascii="Book Antiqua" w:hAnsi="Book Antiqua" w:cs="Arial"/>
          <w:b/>
          <w:sz w:val="24"/>
          <w:szCs w:val="24"/>
          <w:lang w:eastAsia="zh-CN"/>
        </w:rPr>
      </w:pPr>
      <w:r w:rsidRPr="00291603">
        <w:rPr>
          <w:rFonts w:ascii="Book Antiqua" w:hAnsi="Book Antiqua" w:cs="Arial"/>
          <w:b/>
          <w:sz w:val="24"/>
          <w:szCs w:val="24"/>
        </w:rPr>
        <w:lastRenderedPageBreak/>
        <w:t>REFERENCES</w:t>
      </w:r>
    </w:p>
    <w:p w:rsidR="00F96231" w:rsidRPr="00570E3C" w:rsidRDefault="00F96231" w:rsidP="00F96231">
      <w:pPr>
        <w:spacing w:line="360" w:lineRule="auto"/>
        <w:jc w:val="both"/>
        <w:rPr>
          <w:rFonts w:ascii="Book Antiqua" w:eastAsia="宋体" w:hAnsi="Book Antiqua" w:cs="宋体"/>
          <w:color w:val="000000"/>
          <w:sz w:val="24"/>
          <w:szCs w:val="24"/>
        </w:rPr>
      </w:pPr>
      <w:r w:rsidRPr="00570E3C">
        <w:rPr>
          <w:rFonts w:ascii="Book Antiqua" w:eastAsia="宋体" w:hAnsi="Book Antiqua" w:cs="宋体"/>
          <w:color w:val="000000"/>
          <w:sz w:val="24"/>
          <w:szCs w:val="24"/>
        </w:rPr>
        <w:t xml:space="preserve">1 </w:t>
      </w:r>
      <w:r w:rsidRPr="00C5589D">
        <w:rPr>
          <w:rFonts w:ascii="Book Antiqua" w:eastAsia="宋体" w:hAnsi="Book Antiqua" w:cs="宋体"/>
          <w:b/>
          <w:color w:val="000000"/>
          <w:sz w:val="24"/>
          <w:szCs w:val="24"/>
        </w:rPr>
        <w:t>Maga-a M</w:t>
      </w:r>
      <w:r w:rsidRPr="00C5589D">
        <w:rPr>
          <w:rFonts w:ascii="Book Antiqua" w:eastAsia="宋体" w:hAnsi="Book Antiqua" w:cs="宋体"/>
          <w:color w:val="000000"/>
          <w:sz w:val="24"/>
          <w:szCs w:val="24"/>
        </w:rPr>
        <w:t xml:space="preserve">, Domínguez R, Vázquez R, González N, Cazarín J. Prurigo solar en la ni-ez: manifestaciones cutáneas, oculares y labiales; Actinic prurigo in childhood: cutaneous, ocular and labial manifestations. </w:t>
      </w:r>
      <w:r w:rsidRPr="00C5589D">
        <w:rPr>
          <w:rFonts w:ascii="Book Antiqua" w:eastAsia="宋体" w:hAnsi="Book Antiqua" w:cs="宋体"/>
          <w:i/>
          <w:color w:val="000000"/>
          <w:sz w:val="24"/>
          <w:szCs w:val="24"/>
        </w:rPr>
        <w:t>Bol méd Hosp Infant Méx. junho de</w:t>
      </w:r>
      <w:r w:rsidRPr="00C5589D">
        <w:rPr>
          <w:rFonts w:ascii="Book Antiqua" w:eastAsia="宋体" w:hAnsi="Book Antiqua" w:cs="宋体"/>
          <w:color w:val="000000"/>
          <w:sz w:val="24"/>
          <w:szCs w:val="24"/>
        </w:rPr>
        <w:t xml:space="preserve"> 1999;</w:t>
      </w:r>
      <w:r>
        <w:rPr>
          <w:rFonts w:ascii="Book Antiqua" w:eastAsia="宋体" w:hAnsi="Book Antiqua" w:cs="宋体" w:hint="eastAsia"/>
          <w:color w:val="000000"/>
          <w:sz w:val="24"/>
          <w:szCs w:val="24"/>
        </w:rPr>
        <w:t xml:space="preserve"> </w:t>
      </w:r>
      <w:r w:rsidRPr="00C5589D">
        <w:rPr>
          <w:rFonts w:ascii="Book Antiqua" w:eastAsia="宋体" w:hAnsi="Book Antiqua" w:cs="宋体"/>
          <w:color w:val="000000"/>
          <w:sz w:val="24"/>
          <w:szCs w:val="24"/>
        </w:rPr>
        <w:t>56:</w:t>
      </w:r>
      <w:r w:rsidRPr="00FD3C6A">
        <w:rPr>
          <w:rFonts w:ascii="Book Antiqua" w:eastAsia="宋体" w:hAnsi="Book Antiqua" w:cs="宋体"/>
          <w:color w:val="000000"/>
          <w:sz w:val="24"/>
          <w:szCs w:val="24"/>
        </w:rPr>
        <w:t xml:space="preserve"> </w:t>
      </w:r>
      <w:r w:rsidRPr="00C5589D">
        <w:rPr>
          <w:rFonts w:ascii="Book Antiqua" w:eastAsia="宋体" w:hAnsi="Book Antiqua" w:cs="宋体"/>
          <w:color w:val="000000"/>
          <w:sz w:val="24"/>
          <w:szCs w:val="24"/>
        </w:rPr>
        <w:t>326–31</w:t>
      </w:r>
    </w:p>
    <w:p w:rsidR="00F96231" w:rsidRPr="00570E3C" w:rsidRDefault="00F96231" w:rsidP="00F96231">
      <w:pPr>
        <w:spacing w:line="360" w:lineRule="auto"/>
        <w:jc w:val="both"/>
        <w:rPr>
          <w:rFonts w:ascii="Book Antiqua" w:eastAsia="宋体" w:hAnsi="Book Antiqua" w:cs="宋体"/>
          <w:color w:val="000000"/>
          <w:sz w:val="24"/>
          <w:szCs w:val="24"/>
        </w:rPr>
      </w:pPr>
      <w:r w:rsidRPr="00570E3C">
        <w:rPr>
          <w:rFonts w:ascii="Book Antiqua" w:eastAsia="宋体" w:hAnsi="Book Antiqua" w:cs="宋体"/>
          <w:color w:val="000000"/>
          <w:sz w:val="24"/>
          <w:szCs w:val="24"/>
        </w:rPr>
        <w:t>2</w:t>
      </w:r>
      <w:r w:rsidRPr="00FD3C6A">
        <w:rPr>
          <w:rFonts w:ascii="Book Antiqua" w:eastAsia="宋体" w:hAnsi="Book Antiqua" w:cs="宋体"/>
          <w:color w:val="000000"/>
          <w:sz w:val="24"/>
          <w:szCs w:val="24"/>
        </w:rPr>
        <w:t> </w:t>
      </w:r>
      <w:r w:rsidRPr="00570E3C">
        <w:rPr>
          <w:rFonts w:ascii="Book Antiqua" w:eastAsia="宋体" w:hAnsi="Book Antiqua" w:cs="宋体"/>
          <w:b/>
          <w:bCs/>
          <w:color w:val="000000"/>
          <w:sz w:val="24"/>
          <w:szCs w:val="24"/>
        </w:rPr>
        <w:t>Vega-Memije ME</w:t>
      </w:r>
      <w:r w:rsidRPr="00570E3C">
        <w:rPr>
          <w:rFonts w:ascii="Book Antiqua" w:eastAsia="宋体" w:hAnsi="Book Antiqua" w:cs="宋体"/>
          <w:color w:val="000000"/>
          <w:sz w:val="24"/>
          <w:szCs w:val="24"/>
        </w:rPr>
        <w:t>, Mosqueda-Taylor A, Irigoyen-Camacho ME, Hojyo-Tomoka MT, Domínguez-Soto L. Actinic prurigo cheilitis: clinicopathologic analysis and therapeutic results in 116 cases.</w:t>
      </w:r>
      <w:r w:rsidRPr="00FD3C6A">
        <w:rPr>
          <w:rFonts w:ascii="Book Antiqua" w:eastAsia="宋体" w:hAnsi="Book Antiqua" w:cs="宋体"/>
          <w:color w:val="000000"/>
          <w:sz w:val="24"/>
          <w:szCs w:val="24"/>
        </w:rPr>
        <w:t> </w:t>
      </w:r>
      <w:r w:rsidRPr="00570E3C">
        <w:rPr>
          <w:rFonts w:ascii="Book Antiqua" w:eastAsia="宋体" w:hAnsi="Book Antiqua" w:cs="宋体"/>
          <w:i/>
          <w:iCs/>
          <w:color w:val="000000"/>
          <w:sz w:val="24"/>
          <w:szCs w:val="24"/>
        </w:rPr>
        <w:t>Oral Surg Oral Med Oral Pathol Oral Radiol Endod</w:t>
      </w:r>
      <w:r w:rsidRPr="00FD3C6A">
        <w:rPr>
          <w:rFonts w:ascii="Book Antiqua" w:eastAsia="宋体" w:hAnsi="Book Antiqua" w:cs="宋体"/>
          <w:color w:val="000000"/>
          <w:sz w:val="24"/>
          <w:szCs w:val="24"/>
        </w:rPr>
        <w:t> </w:t>
      </w:r>
      <w:r w:rsidRPr="00570E3C">
        <w:rPr>
          <w:rFonts w:ascii="Book Antiqua" w:eastAsia="宋体" w:hAnsi="Book Antiqua" w:cs="宋体"/>
          <w:color w:val="000000"/>
          <w:sz w:val="24"/>
          <w:szCs w:val="24"/>
        </w:rPr>
        <w:t>2002;</w:t>
      </w:r>
      <w:r w:rsidRPr="00FD3C6A">
        <w:rPr>
          <w:rFonts w:ascii="Book Antiqua" w:eastAsia="宋体" w:hAnsi="Book Antiqua" w:cs="宋体"/>
          <w:color w:val="000000"/>
          <w:sz w:val="24"/>
          <w:szCs w:val="24"/>
        </w:rPr>
        <w:t> </w:t>
      </w:r>
      <w:r w:rsidRPr="00570E3C">
        <w:rPr>
          <w:rFonts w:ascii="Book Antiqua" w:eastAsia="宋体" w:hAnsi="Book Antiqua" w:cs="宋体"/>
          <w:b/>
          <w:bCs/>
          <w:color w:val="000000"/>
          <w:sz w:val="24"/>
          <w:szCs w:val="24"/>
        </w:rPr>
        <w:t>94</w:t>
      </w:r>
      <w:r w:rsidRPr="00570E3C">
        <w:rPr>
          <w:rFonts w:ascii="Book Antiqua" w:eastAsia="宋体" w:hAnsi="Book Antiqua" w:cs="宋体"/>
          <w:color w:val="000000"/>
          <w:sz w:val="24"/>
          <w:szCs w:val="24"/>
        </w:rPr>
        <w:t>: 83-91 [PMID: 12193899]</w:t>
      </w:r>
    </w:p>
    <w:p w:rsidR="00F96231" w:rsidRPr="00570E3C" w:rsidRDefault="00F96231" w:rsidP="00F96231">
      <w:pPr>
        <w:spacing w:line="360" w:lineRule="auto"/>
        <w:jc w:val="both"/>
        <w:rPr>
          <w:rFonts w:ascii="Book Antiqua" w:eastAsia="宋体" w:hAnsi="Book Antiqua" w:cs="宋体"/>
          <w:color w:val="000000"/>
          <w:sz w:val="24"/>
          <w:szCs w:val="24"/>
        </w:rPr>
      </w:pPr>
      <w:r w:rsidRPr="00570E3C">
        <w:rPr>
          <w:rFonts w:ascii="Book Antiqua" w:eastAsia="宋体" w:hAnsi="Book Antiqua" w:cs="宋体"/>
          <w:color w:val="000000"/>
          <w:sz w:val="24"/>
          <w:szCs w:val="24"/>
        </w:rPr>
        <w:t xml:space="preserve">3 </w:t>
      </w:r>
      <w:r w:rsidRPr="00C5589D">
        <w:rPr>
          <w:rFonts w:ascii="Book Antiqua" w:eastAsia="宋体" w:hAnsi="Book Antiqua" w:cs="宋体"/>
          <w:b/>
          <w:color w:val="000000"/>
          <w:sz w:val="24"/>
          <w:szCs w:val="24"/>
        </w:rPr>
        <w:t>Mesa AMS</w:t>
      </w:r>
      <w:r w:rsidRPr="00C5589D">
        <w:rPr>
          <w:rFonts w:ascii="Book Antiqua" w:eastAsia="宋体" w:hAnsi="Book Antiqua" w:cs="宋体"/>
          <w:color w:val="000000"/>
          <w:sz w:val="24"/>
          <w:szCs w:val="24"/>
        </w:rPr>
        <w:t xml:space="preserve">. Prurigo actínico em la ninez. </w:t>
      </w:r>
      <w:r w:rsidRPr="00C5589D">
        <w:rPr>
          <w:rFonts w:ascii="Book Antiqua" w:eastAsia="宋体" w:hAnsi="Book Antiqua" w:cs="宋体"/>
          <w:i/>
          <w:color w:val="000000"/>
          <w:sz w:val="24"/>
          <w:szCs w:val="24"/>
        </w:rPr>
        <w:t>Dermatol Pediatr Lat.</w:t>
      </w:r>
      <w:r w:rsidRPr="00C5589D">
        <w:rPr>
          <w:rFonts w:ascii="Book Antiqua" w:eastAsia="宋体" w:hAnsi="Book Antiqua" w:cs="宋体"/>
          <w:color w:val="000000"/>
          <w:sz w:val="24"/>
          <w:szCs w:val="24"/>
        </w:rPr>
        <w:t xml:space="preserve"> 2005;</w:t>
      </w:r>
      <w:r>
        <w:rPr>
          <w:rFonts w:ascii="Book Antiqua" w:eastAsia="宋体" w:hAnsi="Book Antiqua" w:cs="宋体" w:hint="eastAsia"/>
          <w:color w:val="000000"/>
          <w:sz w:val="24"/>
          <w:szCs w:val="24"/>
        </w:rPr>
        <w:t xml:space="preserve"> </w:t>
      </w:r>
      <w:r w:rsidRPr="00C5589D">
        <w:rPr>
          <w:rFonts w:ascii="Book Antiqua" w:eastAsia="宋体" w:hAnsi="Book Antiqua" w:cs="宋体"/>
          <w:b/>
          <w:color w:val="000000"/>
          <w:sz w:val="24"/>
          <w:szCs w:val="24"/>
        </w:rPr>
        <w:t>3</w:t>
      </w:r>
      <w:r w:rsidRPr="00C5589D">
        <w:rPr>
          <w:rFonts w:ascii="Book Antiqua" w:eastAsia="宋体" w:hAnsi="Book Antiqua" w:cs="宋体"/>
          <w:color w:val="000000"/>
          <w:sz w:val="24"/>
          <w:szCs w:val="24"/>
        </w:rPr>
        <w:t>:</w:t>
      </w:r>
      <w:r>
        <w:rPr>
          <w:rFonts w:ascii="Book Antiqua" w:eastAsia="宋体" w:hAnsi="Book Antiqua" w:cs="宋体" w:hint="eastAsia"/>
          <w:color w:val="000000"/>
          <w:sz w:val="24"/>
          <w:szCs w:val="24"/>
        </w:rPr>
        <w:t xml:space="preserve"> </w:t>
      </w:r>
      <w:r w:rsidRPr="00C5589D">
        <w:rPr>
          <w:rFonts w:ascii="Book Antiqua" w:eastAsia="宋体" w:hAnsi="Book Antiqua" w:cs="宋体"/>
          <w:color w:val="000000"/>
          <w:sz w:val="24"/>
          <w:szCs w:val="24"/>
        </w:rPr>
        <w:t>193–200</w:t>
      </w:r>
    </w:p>
    <w:p w:rsidR="00F96231" w:rsidRPr="00570E3C" w:rsidRDefault="00F96231" w:rsidP="00F96231">
      <w:pPr>
        <w:spacing w:line="360" w:lineRule="auto"/>
        <w:jc w:val="both"/>
        <w:rPr>
          <w:rFonts w:ascii="Book Antiqua" w:eastAsia="宋体" w:hAnsi="Book Antiqua" w:cs="宋体"/>
          <w:color w:val="000000"/>
          <w:sz w:val="24"/>
          <w:szCs w:val="24"/>
        </w:rPr>
      </w:pPr>
      <w:r w:rsidRPr="00570E3C">
        <w:rPr>
          <w:rFonts w:ascii="Book Antiqua" w:eastAsia="宋体" w:hAnsi="Book Antiqua" w:cs="宋体"/>
          <w:color w:val="000000"/>
          <w:sz w:val="24"/>
          <w:szCs w:val="24"/>
        </w:rPr>
        <w:t>4</w:t>
      </w:r>
      <w:r w:rsidRPr="00FD3C6A">
        <w:rPr>
          <w:rFonts w:ascii="Book Antiqua" w:eastAsia="宋体" w:hAnsi="Book Antiqua" w:cs="宋体"/>
          <w:color w:val="000000"/>
          <w:sz w:val="24"/>
          <w:szCs w:val="24"/>
        </w:rPr>
        <w:t> </w:t>
      </w:r>
      <w:r w:rsidRPr="00570E3C">
        <w:rPr>
          <w:rFonts w:ascii="Book Antiqua" w:eastAsia="宋体" w:hAnsi="Book Antiqua" w:cs="宋体"/>
          <w:b/>
          <w:bCs/>
          <w:color w:val="000000"/>
          <w:sz w:val="24"/>
          <w:szCs w:val="24"/>
        </w:rPr>
        <w:t>Mounsdon T</w:t>
      </w:r>
      <w:r w:rsidRPr="00570E3C">
        <w:rPr>
          <w:rFonts w:ascii="Book Antiqua" w:eastAsia="宋体" w:hAnsi="Book Antiqua" w:cs="宋体"/>
          <w:color w:val="000000"/>
          <w:sz w:val="24"/>
          <w:szCs w:val="24"/>
        </w:rPr>
        <w:t>, Kratochvil F, Auclair P, Neale J, Lee L. Actinic prurigo of the lower lip. Review of the literature and report of five cases.</w:t>
      </w:r>
      <w:r w:rsidRPr="00FD3C6A">
        <w:rPr>
          <w:rFonts w:ascii="Book Antiqua" w:eastAsia="宋体" w:hAnsi="Book Antiqua" w:cs="宋体"/>
          <w:color w:val="000000"/>
          <w:sz w:val="24"/>
          <w:szCs w:val="24"/>
        </w:rPr>
        <w:t> </w:t>
      </w:r>
      <w:r w:rsidRPr="00570E3C">
        <w:rPr>
          <w:rFonts w:ascii="Book Antiqua" w:eastAsia="宋体" w:hAnsi="Book Antiqua" w:cs="宋体"/>
          <w:i/>
          <w:iCs/>
          <w:color w:val="000000"/>
          <w:sz w:val="24"/>
          <w:szCs w:val="24"/>
        </w:rPr>
        <w:t>Oral Surg Oral Med Oral Pathol</w:t>
      </w:r>
      <w:r w:rsidRPr="00FD3C6A">
        <w:rPr>
          <w:rFonts w:ascii="Book Antiqua" w:eastAsia="宋体" w:hAnsi="Book Antiqua" w:cs="宋体"/>
          <w:color w:val="000000"/>
          <w:sz w:val="24"/>
          <w:szCs w:val="24"/>
        </w:rPr>
        <w:t> </w:t>
      </w:r>
      <w:r w:rsidRPr="00570E3C">
        <w:rPr>
          <w:rFonts w:ascii="Book Antiqua" w:eastAsia="宋体" w:hAnsi="Book Antiqua" w:cs="宋体"/>
          <w:color w:val="000000"/>
          <w:sz w:val="24"/>
          <w:szCs w:val="24"/>
        </w:rPr>
        <w:t>1988;</w:t>
      </w:r>
      <w:r w:rsidRPr="00FD3C6A">
        <w:rPr>
          <w:rFonts w:ascii="Book Antiqua" w:eastAsia="宋体" w:hAnsi="Book Antiqua" w:cs="宋体"/>
          <w:color w:val="000000"/>
          <w:sz w:val="24"/>
          <w:szCs w:val="24"/>
        </w:rPr>
        <w:t> </w:t>
      </w:r>
      <w:r w:rsidRPr="00570E3C">
        <w:rPr>
          <w:rFonts w:ascii="Book Antiqua" w:eastAsia="宋体" w:hAnsi="Book Antiqua" w:cs="宋体"/>
          <w:b/>
          <w:bCs/>
          <w:color w:val="000000"/>
          <w:sz w:val="24"/>
          <w:szCs w:val="24"/>
        </w:rPr>
        <w:t>65</w:t>
      </w:r>
      <w:r w:rsidRPr="00570E3C">
        <w:rPr>
          <w:rFonts w:ascii="Book Antiqua" w:eastAsia="宋体" w:hAnsi="Book Antiqua" w:cs="宋体"/>
          <w:color w:val="000000"/>
          <w:sz w:val="24"/>
          <w:szCs w:val="24"/>
        </w:rPr>
        <w:t>: 327-332 [PMID: 3281085]</w:t>
      </w:r>
    </w:p>
    <w:p w:rsidR="00F96231" w:rsidRPr="00570E3C" w:rsidRDefault="00F96231" w:rsidP="00F96231">
      <w:pPr>
        <w:spacing w:line="360" w:lineRule="auto"/>
        <w:jc w:val="both"/>
        <w:rPr>
          <w:rFonts w:ascii="Book Antiqua" w:eastAsia="宋体" w:hAnsi="Book Antiqua" w:cs="宋体"/>
          <w:color w:val="000000"/>
          <w:sz w:val="24"/>
          <w:szCs w:val="24"/>
        </w:rPr>
      </w:pPr>
      <w:r w:rsidRPr="00570E3C">
        <w:rPr>
          <w:rFonts w:ascii="Book Antiqua" w:eastAsia="宋体" w:hAnsi="Book Antiqua" w:cs="宋体"/>
          <w:color w:val="000000"/>
          <w:sz w:val="24"/>
          <w:szCs w:val="24"/>
        </w:rPr>
        <w:t xml:space="preserve">5 </w:t>
      </w:r>
      <w:r w:rsidRPr="00C5589D">
        <w:rPr>
          <w:rFonts w:ascii="Book Antiqua" w:eastAsia="宋体" w:hAnsi="Book Antiqua" w:cs="宋体"/>
          <w:b/>
          <w:color w:val="000000"/>
          <w:sz w:val="24"/>
          <w:szCs w:val="24"/>
        </w:rPr>
        <w:t>Rizo VHT</w:t>
      </w:r>
      <w:r w:rsidRPr="00C5589D">
        <w:rPr>
          <w:rFonts w:ascii="Book Antiqua" w:eastAsia="宋体" w:hAnsi="Book Antiqua" w:cs="宋体"/>
          <w:color w:val="000000"/>
          <w:sz w:val="24"/>
          <w:szCs w:val="24"/>
        </w:rPr>
        <w:t>. Estudo clínicopatológico e imunoistoquímico de prurigo actínico de lábio [dissertation]. [Piracicaba]: Universidade Estadual de Campinas; 2009</w:t>
      </w:r>
    </w:p>
    <w:p w:rsidR="00F96231" w:rsidRPr="00570E3C" w:rsidRDefault="00F96231" w:rsidP="00F96231">
      <w:pPr>
        <w:spacing w:line="360" w:lineRule="auto"/>
        <w:jc w:val="both"/>
        <w:rPr>
          <w:rFonts w:ascii="Book Antiqua" w:eastAsia="宋体" w:hAnsi="Book Antiqua" w:cs="宋体"/>
          <w:color w:val="000000"/>
          <w:sz w:val="24"/>
          <w:szCs w:val="24"/>
        </w:rPr>
      </w:pPr>
      <w:r w:rsidRPr="00570E3C">
        <w:rPr>
          <w:rFonts w:ascii="Book Antiqua" w:eastAsia="宋体" w:hAnsi="Book Antiqua" w:cs="宋体"/>
          <w:color w:val="000000"/>
          <w:sz w:val="24"/>
          <w:szCs w:val="24"/>
        </w:rPr>
        <w:t>6</w:t>
      </w:r>
      <w:r w:rsidRPr="00FD3C6A">
        <w:rPr>
          <w:rFonts w:ascii="Book Antiqua" w:eastAsia="宋体" w:hAnsi="Book Antiqua" w:cs="宋体"/>
          <w:color w:val="000000"/>
          <w:sz w:val="24"/>
          <w:szCs w:val="24"/>
        </w:rPr>
        <w:t> </w:t>
      </w:r>
      <w:r w:rsidRPr="00570E3C">
        <w:rPr>
          <w:rFonts w:ascii="Book Antiqua" w:eastAsia="宋体" w:hAnsi="Book Antiqua" w:cs="宋体"/>
          <w:b/>
          <w:bCs/>
          <w:color w:val="000000"/>
          <w:sz w:val="24"/>
          <w:szCs w:val="24"/>
        </w:rPr>
        <w:t>Gambichler T</w:t>
      </w:r>
      <w:r w:rsidRPr="00570E3C">
        <w:rPr>
          <w:rFonts w:ascii="Book Antiqua" w:eastAsia="宋体" w:hAnsi="Book Antiqua" w:cs="宋体"/>
          <w:color w:val="000000"/>
          <w:sz w:val="24"/>
          <w:szCs w:val="24"/>
        </w:rPr>
        <w:t>, Al-Muhammadi R, Boms S. Immunologically mediated photodermatoses: diagnosis and treatment.</w:t>
      </w:r>
      <w:r w:rsidRPr="00FD3C6A">
        <w:rPr>
          <w:rFonts w:ascii="Book Antiqua" w:eastAsia="宋体" w:hAnsi="Book Antiqua" w:cs="宋体"/>
          <w:color w:val="000000"/>
          <w:sz w:val="24"/>
          <w:szCs w:val="24"/>
        </w:rPr>
        <w:t> </w:t>
      </w:r>
      <w:r w:rsidRPr="00570E3C">
        <w:rPr>
          <w:rFonts w:ascii="Book Antiqua" w:eastAsia="宋体" w:hAnsi="Book Antiqua" w:cs="宋体"/>
          <w:i/>
          <w:iCs/>
          <w:color w:val="000000"/>
          <w:sz w:val="24"/>
          <w:szCs w:val="24"/>
        </w:rPr>
        <w:t>Am J Clin Dermatol</w:t>
      </w:r>
      <w:r w:rsidRPr="00FD3C6A">
        <w:rPr>
          <w:rFonts w:ascii="Book Antiqua" w:eastAsia="宋体" w:hAnsi="Book Antiqua" w:cs="宋体"/>
          <w:color w:val="000000"/>
          <w:sz w:val="24"/>
          <w:szCs w:val="24"/>
        </w:rPr>
        <w:t> </w:t>
      </w:r>
      <w:r w:rsidRPr="00570E3C">
        <w:rPr>
          <w:rFonts w:ascii="Book Antiqua" w:eastAsia="宋体" w:hAnsi="Book Antiqua" w:cs="宋体"/>
          <w:color w:val="000000"/>
          <w:sz w:val="24"/>
          <w:szCs w:val="24"/>
        </w:rPr>
        <w:t>2009;</w:t>
      </w:r>
      <w:r w:rsidRPr="00FD3C6A">
        <w:rPr>
          <w:rFonts w:ascii="Book Antiqua" w:eastAsia="宋体" w:hAnsi="Book Antiqua" w:cs="宋体"/>
          <w:color w:val="000000"/>
          <w:sz w:val="24"/>
          <w:szCs w:val="24"/>
        </w:rPr>
        <w:t> </w:t>
      </w:r>
      <w:r w:rsidRPr="00570E3C">
        <w:rPr>
          <w:rFonts w:ascii="Book Antiqua" w:eastAsia="宋体" w:hAnsi="Book Antiqua" w:cs="宋体"/>
          <w:b/>
          <w:bCs/>
          <w:color w:val="000000"/>
          <w:sz w:val="24"/>
          <w:szCs w:val="24"/>
        </w:rPr>
        <w:t>10</w:t>
      </w:r>
      <w:r w:rsidRPr="00570E3C">
        <w:rPr>
          <w:rFonts w:ascii="Book Antiqua" w:eastAsia="宋体" w:hAnsi="Book Antiqua" w:cs="宋体"/>
          <w:color w:val="000000"/>
          <w:sz w:val="24"/>
          <w:szCs w:val="24"/>
        </w:rPr>
        <w:t>: 169-180 [PMID: 19354331 DOI: 10.2165/00128071-200910030-00003]</w:t>
      </w:r>
    </w:p>
    <w:p w:rsidR="00F96231" w:rsidRPr="00570E3C" w:rsidRDefault="00F96231" w:rsidP="00F96231">
      <w:pPr>
        <w:spacing w:line="360" w:lineRule="auto"/>
        <w:jc w:val="both"/>
        <w:rPr>
          <w:rFonts w:ascii="Book Antiqua" w:eastAsia="宋体" w:hAnsi="Book Antiqua" w:cs="宋体"/>
          <w:color w:val="000000"/>
          <w:sz w:val="24"/>
          <w:szCs w:val="24"/>
        </w:rPr>
      </w:pPr>
      <w:r w:rsidRPr="00570E3C">
        <w:rPr>
          <w:rFonts w:ascii="Book Antiqua" w:eastAsia="宋体" w:hAnsi="Book Antiqua" w:cs="宋体"/>
          <w:color w:val="000000"/>
          <w:sz w:val="24"/>
          <w:szCs w:val="24"/>
        </w:rPr>
        <w:t>7</w:t>
      </w:r>
      <w:r w:rsidRPr="00FD3C6A">
        <w:rPr>
          <w:rFonts w:ascii="Book Antiqua" w:eastAsia="宋体" w:hAnsi="Book Antiqua" w:cs="宋体"/>
          <w:color w:val="000000"/>
          <w:sz w:val="24"/>
          <w:szCs w:val="24"/>
        </w:rPr>
        <w:t> </w:t>
      </w:r>
      <w:r w:rsidRPr="00570E3C">
        <w:rPr>
          <w:rFonts w:ascii="Book Antiqua" w:eastAsia="宋体" w:hAnsi="Book Antiqua" w:cs="宋体"/>
          <w:b/>
          <w:bCs/>
          <w:color w:val="000000"/>
          <w:sz w:val="24"/>
          <w:szCs w:val="24"/>
        </w:rPr>
        <w:t>Sharma VK</w:t>
      </w:r>
      <w:r w:rsidRPr="00570E3C">
        <w:rPr>
          <w:rFonts w:ascii="Book Antiqua" w:eastAsia="宋体" w:hAnsi="Book Antiqua" w:cs="宋体"/>
          <w:color w:val="000000"/>
          <w:sz w:val="24"/>
          <w:szCs w:val="24"/>
        </w:rPr>
        <w:t>, Sahni K, Wadhwani AR. Photodermatoses in pigmented skin.</w:t>
      </w:r>
      <w:r w:rsidRPr="00FD3C6A">
        <w:rPr>
          <w:rFonts w:ascii="Book Antiqua" w:eastAsia="宋体" w:hAnsi="Book Antiqua" w:cs="宋体"/>
          <w:color w:val="000000"/>
          <w:sz w:val="24"/>
          <w:szCs w:val="24"/>
        </w:rPr>
        <w:t> </w:t>
      </w:r>
      <w:r w:rsidRPr="00570E3C">
        <w:rPr>
          <w:rFonts w:ascii="Book Antiqua" w:eastAsia="宋体" w:hAnsi="Book Antiqua" w:cs="宋体"/>
          <w:i/>
          <w:iCs/>
          <w:color w:val="000000"/>
          <w:sz w:val="24"/>
          <w:szCs w:val="24"/>
        </w:rPr>
        <w:t>Photochem Photobiol Sci</w:t>
      </w:r>
      <w:r w:rsidRPr="00FD3C6A">
        <w:rPr>
          <w:rFonts w:ascii="Book Antiqua" w:eastAsia="宋体" w:hAnsi="Book Antiqua" w:cs="宋体"/>
          <w:color w:val="000000"/>
          <w:sz w:val="24"/>
          <w:szCs w:val="24"/>
        </w:rPr>
        <w:t> </w:t>
      </w:r>
      <w:r w:rsidRPr="00570E3C">
        <w:rPr>
          <w:rFonts w:ascii="Book Antiqua" w:eastAsia="宋体" w:hAnsi="Book Antiqua" w:cs="宋体"/>
          <w:color w:val="000000"/>
          <w:sz w:val="24"/>
          <w:szCs w:val="24"/>
        </w:rPr>
        <w:t>2013;</w:t>
      </w:r>
      <w:r w:rsidRPr="00FD3C6A">
        <w:rPr>
          <w:rFonts w:ascii="Book Antiqua" w:eastAsia="宋体" w:hAnsi="Book Antiqua" w:cs="宋体"/>
          <w:color w:val="000000"/>
          <w:sz w:val="24"/>
          <w:szCs w:val="24"/>
        </w:rPr>
        <w:t> </w:t>
      </w:r>
      <w:r w:rsidRPr="00570E3C">
        <w:rPr>
          <w:rFonts w:ascii="Book Antiqua" w:eastAsia="宋体" w:hAnsi="Book Antiqua" w:cs="宋体"/>
          <w:b/>
          <w:bCs/>
          <w:color w:val="000000"/>
          <w:sz w:val="24"/>
          <w:szCs w:val="24"/>
        </w:rPr>
        <w:t>12</w:t>
      </w:r>
      <w:r w:rsidRPr="00570E3C">
        <w:rPr>
          <w:rFonts w:ascii="Book Antiqua" w:eastAsia="宋体" w:hAnsi="Book Antiqua" w:cs="宋体"/>
          <w:color w:val="000000"/>
          <w:sz w:val="24"/>
          <w:szCs w:val="24"/>
        </w:rPr>
        <w:t>: 65-77 [PMID: 23123922 DOI: 10.1039/c2pp25182e]</w:t>
      </w:r>
    </w:p>
    <w:p w:rsidR="00F96231" w:rsidRPr="00570E3C" w:rsidRDefault="00F96231" w:rsidP="00F96231">
      <w:pPr>
        <w:spacing w:line="360" w:lineRule="auto"/>
        <w:jc w:val="both"/>
        <w:rPr>
          <w:rFonts w:ascii="Book Antiqua" w:eastAsia="宋体" w:hAnsi="Book Antiqua" w:cs="宋体"/>
          <w:color w:val="000000"/>
          <w:sz w:val="24"/>
          <w:szCs w:val="24"/>
        </w:rPr>
      </w:pPr>
      <w:r w:rsidRPr="00570E3C">
        <w:rPr>
          <w:rFonts w:ascii="Book Antiqua" w:eastAsia="宋体" w:hAnsi="Book Antiqua" w:cs="宋体"/>
          <w:color w:val="000000"/>
          <w:sz w:val="24"/>
          <w:szCs w:val="24"/>
        </w:rPr>
        <w:t>8</w:t>
      </w:r>
      <w:r w:rsidRPr="00FD3C6A">
        <w:rPr>
          <w:rFonts w:ascii="Book Antiqua" w:eastAsia="宋体" w:hAnsi="Book Antiqua" w:cs="宋体"/>
          <w:color w:val="000000"/>
          <w:sz w:val="24"/>
          <w:szCs w:val="24"/>
        </w:rPr>
        <w:t> </w:t>
      </w:r>
      <w:r w:rsidRPr="00570E3C">
        <w:rPr>
          <w:rFonts w:ascii="Book Antiqua" w:eastAsia="宋体" w:hAnsi="Book Antiqua" w:cs="宋体"/>
          <w:b/>
          <w:bCs/>
          <w:color w:val="000000"/>
          <w:sz w:val="24"/>
          <w:szCs w:val="24"/>
        </w:rPr>
        <w:t>Hojyo-Tomoka T</w:t>
      </w:r>
      <w:r w:rsidRPr="00570E3C">
        <w:rPr>
          <w:rFonts w:ascii="Book Antiqua" w:eastAsia="宋体" w:hAnsi="Book Antiqua" w:cs="宋体"/>
          <w:color w:val="000000"/>
          <w:sz w:val="24"/>
          <w:szCs w:val="24"/>
        </w:rPr>
        <w:t>, Vega-Memije E, Granados J, Flores O, Cortés-Franco R, Teixeira F, Domínguez-Soto L. Actinic prurigo: an update.</w:t>
      </w:r>
      <w:r w:rsidRPr="00FD3C6A">
        <w:rPr>
          <w:rFonts w:ascii="Book Antiqua" w:eastAsia="宋体" w:hAnsi="Book Antiqua" w:cs="宋体"/>
          <w:color w:val="000000"/>
          <w:sz w:val="24"/>
          <w:szCs w:val="24"/>
        </w:rPr>
        <w:t> </w:t>
      </w:r>
      <w:r w:rsidRPr="00570E3C">
        <w:rPr>
          <w:rFonts w:ascii="Book Antiqua" w:eastAsia="宋体" w:hAnsi="Book Antiqua" w:cs="宋体"/>
          <w:i/>
          <w:iCs/>
          <w:color w:val="000000"/>
          <w:sz w:val="24"/>
          <w:szCs w:val="24"/>
        </w:rPr>
        <w:t>Int J Dermatol</w:t>
      </w:r>
      <w:r w:rsidRPr="00FD3C6A">
        <w:rPr>
          <w:rFonts w:ascii="Book Antiqua" w:eastAsia="宋体" w:hAnsi="Book Antiqua" w:cs="宋体"/>
          <w:color w:val="000000"/>
          <w:sz w:val="24"/>
          <w:szCs w:val="24"/>
        </w:rPr>
        <w:t> </w:t>
      </w:r>
      <w:r w:rsidRPr="00570E3C">
        <w:rPr>
          <w:rFonts w:ascii="Book Antiqua" w:eastAsia="宋体" w:hAnsi="Book Antiqua" w:cs="宋体"/>
          <w:color w:val="000000"/>
          <w:sz w:val="24"/>
          <w:szCs w:val="24"/>
        </w:rPr>
        <w:t>1995;</w:t>
      </w:r>
      <w:r w:rsidRPr="00FD3C6A">
        <w:rPr>
          <w:rFonts w:ascii="Book Antiqua" w:eastAsia="宋体" w:hAnsi="Book Antiqua" w:cs="宋体"/>
          <w:color w:val="000000"/>
          <w:sz w:val="24"/>
          <w:szCs w:val="24"/>
        </w:rPr>
        <w:t> </w:t>
      </w:r>
      <w:r w:rsidRPr="00570E3C">
        <w:rPr>
          <w:rFonts w:ascii="Book Antiqua" w:eastAsia="宋体" w:hAnsi="Book Antiqua" w:cs="宋体"/>
          <w:b/>
          <w:bCs/>
          <w:color w:val="000000"/>
          <w:sz w:val="24"/>
          <w:szCs w:val="24"/>
        </w:rPr>
        <w:t>34</w:t>
      </w:r>
      <w:r w:rsidRPr="00570E3C">
        <w:rPr>
          <w:rFonts w:ascii="Book Antiqua" w:eastAsia="宋体" w:hAnsi="Book Antiqua" w:cs="宋体"/>
          <w:color w:val="000000"/>
          <w:sz w:val="24"/>
          <w:szCs w:val="24"/>
        </w:rPr>
        <w:t>: 380-384 [PMID: 7657433]</w:t>
      </w:r>
    </w:p>
    <w:p w:rsidR="00F96231" w:rsidRPr="00570E3C" w:rsidRDefault="00F96231" w:rsidP="00F96231">
      <w:pPr>
        <w:spacing w:line="360" w:lineRule="auto"/>
        <w:jc w:val="both"/>
        <w:rPr>
          <w:rFonts w:ascii="Book Antiqua" w:eastAsia="宋体" w:hAnsi="Book Antiqua" w:cs="宋体"/>
          <w:color w:val="000000"/>
          <w:sz w:val="24"/>
          <w:szCs w:val="24"/>
        </w:rPr>
      </w:pPr>
      <w:r w:rsidRPr="00570E3C">
        <w:rPr>
          <w:rFonts w:ascii="Book Antiqua" w:eastAsia="宋体" w:hAnsi="Book Antiqua" w:cs="宋体"/>
          <w:color w:val="000000"/>
          <w:sz w:val="24"/>
          <w:szCs w:val="24"/>
        </w:rPr>
        <w:t>9</w:t>
      </w:r>
      <w:r w:rsidRPr="00FD3C6A">
        <w:rPr>
          <w:rFonts w:ascii="Book Antiqua" w:eastAsia="宋体" w:hAnsi="Book Antiqua" w:cs="宋体"/>
          <w:color w:val="000000"/>
          <w:sz w:val="24"/>
          <w:szCs w:val="24"/>
        </w:rPr>
        <w:t> </w:t>
      </w:r>
      <w:r w:rsidRPr="00570E3C">
        <w:rPr>
          <w:rFonts w:ascii="Book Antiqua" w:eastAsia="宋体" w:hAnsi="Book Antiqua" w:cs="宋体"/>
          <w:b/>
          <w:bCs/>
          <w:color w:val="000000"/>
          <w:sz w:val="24"/>
          <w:szCs w:val="24"/>
        </w:rPr>
        <w:t>Hojyo-Tomoka MT</w:t>
      </w:r>
      <w:r w:rsidRPr="00570E3C">
        <w:rPr>
          <w:rFonts w:ascii="Book Antiqua" w:eastAsia="宋体" w:hAnsi="Book Antiqua" w:cs="宋体"/>
          <w:color w:val="000000"/>
          <w:sz w:val="24"/>
          <w:szCs w:val="24"/>
        </w:rPr>
        <w:t>, Cortés-Franco R, Domínguez-Soto L, Vega-Memije E, Teixeira F, Reyes M. Follicular cheilitis.</w:t>
      </w:r>
      <w:r w:rsidRPr="00FD3C6A">
        <w:rPr>
          <w:rFonts w:ascii="Book Antiqua" w:eastAsia="宋体" w:hAnsi="Book Antiqua" w:cs="宋体"/>
          <w:color w:val="000000"/>
          <w:sz w:val="24"/>
          <w:szCs w:val="24"/>
        </w:rPr>
        <w:t> </w:t>
      </w:r>
      <w:r w:rsidRPr="00570E3C">
        <w:rPr>
          <w:rFonts w:ascii="Book Antiqua" w:eastAsia="宋体" w:hAnsi="Book Antiqua" w:cs="宋体"/>
          <w:i/>
          <w:iCs/>
          <w:color w:val="000000"/>
          <w:sz w:val="24"/>
          <w:szCs w:val="24"/>
        </w:rPr>
        <w:t>Am J Dermatopathol</w:t>
      </w:r>
      <w:r w:rsidRPr="00FD3C6A">
        <w:rPr>
          <w:rFonts w:ascii="Book Antiqua" w:eastAsia="宋体" w:hAnsi="Book Antiqua" w:cs="宋体"/>
          <w:color w:val="000000"/>
          <w:sz w:val="24"/>
          <w:szCs w:val="24"/>
        </w:rPr>
        <w:t> </w:t>
      </w:r>
      <w:r w:rsidRPr="00570E3C">
        <w:rPr>
          <w:rFonts w:ascii="Book Antiqua" w:eastAsia="宋体" w:hAnsi="Book Antiqua" w:cs="宋体"/>
          <w:color w:val="000000"/>
          <w:sz w:val="24"/>
          <w:szCs w:val="24"/>
        </w:rPr>
        <w:t>1996;</w:t>
      </w:r>
      <w:r w:rsidRPr="00FD3C6A">
        <w:rPr>
          <w:rFonts w:ascii="Book Antiqua" w:eastAsia="宋体" w:hAnsi="Book Antiqua" w:cs="宋体"/>
          <w:color w:val="000000"/>
          <w:sz w:val="24"/>
          <w:szCs w:val="24"/>
        </w:rPr>
        <w:t> </w:t>
      </w:r>
      <w:r w:rsidRPr="00570E3C">
        <w:rPr>
          <w:rFonts w:ascii="Book Antiqua" w:eastAsia="宋体" w:hAnsi="Book Antiqua" w:cs="宋体"/>
          <w:b/>
          <w:bCs/>
          <w:color w:val="000000"/>
          <w:sz w:val="24"/>
          <w:szCs w:val="24"/>
        </w:rPr>
        <w:t>18</w:t>
      </w:r>
      <w:r w:rsidRPr="00570E3C">
        <w:rPr>
          <w:rFonts w:ascii="Book Antiqua" w:eastAsia="宋体" w:hAnsi="Book Antiqua" w:cs="宋体"/>
          <w:color w:val="000000"/>
          <w:sz w:val="24"/>
          <w:szCs w:val="24"/>
        </w:rPr>
        <w:t>: 330-331 [PMID: 8806972]</w:t>
      </w:r>
    </w:p>
    <w:p w:rsidR="00F96231" w:rsidRPr="00570E3C" w:rsidRDefault="00F96231" w:rsidP="00F96231">
      <w:pPr>
        <w:spacing w:line="360" w:lineRule="auto"/>
        <w:jc w:val="both"/>
        <w:rPr>
          <w:rFonts w:ascii="Book Antiqua" w:eastAsia="宋体" w:hAnsi="Book Antiqua" w:cs="宋体"/>
          <w:color w:val="000000"/>
          <w:sz w:val="24"/>
          <w:szCs w:val="24"/>
        </w:rPr>
      </w:pPr>
      <w:r w:rsidRPr="00570E3C">
        <w:rPr>
          <w:rFonts w:ascii="Book Antiqua" w:eastAsia="宋体" w:hAnsi="Book Antiqua" w:cs="宋体"/>
          <w:color w:val="000000"/>
          <w:sz w:val="24"/>
          <w:szCs w:val="24"/>
        </w:rPr>
        <w:lastRenderedPageBreak/>
        <w:t>10</w:t>
      </w:r>
      <w:r w:rsidRPr="00FD3C6A">
        <w:rPr>
          <w:rFonts w:ascii="Book Antiqua" w:eastAsia="宋体" w:hAnsi="Book Antiqua" w:cs="宋体"/>
          <w:color w:val="000000"/>
          <w:sz w:val="24"/>
          <w:szCs w:val="24"/>
        </w:rPr>
        <w:t> </w:t>
      </w:r>
      <w:r w:rsidRPr="00570E3C">
        <w:rPr>
          <w:rFonts w:ascii="Book Antiqua" w:eastAsia="宋体" w:hAnsi="Book Antiqua" w:cs="宋体"/>
          <w:b/>
          <w:bCs/>
          <w:color w:val="000000"/>
          <w:sz w:val="24"/>
          <w:szCs w:val="24"/>
        </w:rPr>
        <w:t>Duran MM</w:t>
      </w:r>
      <w:r w:rsidRPr="00570E3C">
        <w:rPr>
          <w:rFonts w:ascii="Book Antiqua" w:eastAsia="宋体" w:hAnsi="Book Antiqua" w:cs="宋体"/>
          <w:color w:val="000000"/>
          <w:sz w:val="24"/>
          <w:szCs w:val="24"/>
        </w:rPr>
        <w:t>, Bernal J. HLA typing in actinic prurigo.</w:t>
      </w:r>
      <w:r w:rsidRPr="00FD3C6A">
        <w:rPr>
          <w:rFonts w:ascii="Book Antiqua" w:eastAsia="宋体" w:hAnsi="Book Antiqua" w:cs="宋体"/>
          <w:color w:val="000000"/>
          <w:sz w:val="24"/>
          <w:szCs w:val="24"/>
        </w:rPr>
        <w:t> </w:t>
      </w:r>
      <w:r w:rsidRPr="00570E3C">
        <w:rPr>
          <w:rFonts w:ascii="Book Antiqua" w:eastAsia="宋体" w:hAnsi="Book Antiqua" w:cs="宋体"/>
          <w:i/>
          <w:iCs/>
          <w:color w:val="000000"/>
          <w:sz w:val="24"/>
          <w:szCs w:val="24"/>
        </w:rPr>
        <w:t>J Am Acad Dermatol</w:t>
      </w:r>
      <w:r w:rsidRPr="00FD3C6A">
        <w:rPr>
          <w:rFonts w:ascii="Book Antiqua" w:eastAsia="宋体" w:hAnsi="Book Antiqua" w:cs="宋体"/>
          <w:color w:val="000000"/>
          <w:sz w:val="24"/>
          <w:szCs w:val="24"/>
        </w:rPr>
        <w:t> </w:t>
      </w:r>
      <w:r w:rsidRPr="00570E3C">
        <w:rPr>
          <w:rFonts w:ascii="Book Antiqua" w:eastAsia="宋体" w:hAnsi="Book Antiqua" w:cs="宋体"/>
          <w:color w:val="000000"/>
          <w:sz w:val="24"/>
          <w:szCs w:val="24"/>
        </w:rPr>
        <w:t>1992;</w:t>
      </w:r>
      <w:r w:rsidRPr="00FD3C6A">
        <w:rPr>
          <w:rFonts w:ascii="Book Antiqua" w:eastAsia="宋体" w:hAnsi="Book Antiqua" w:cs="宋体"/>
          <w:color w:val="000000"/>
          <w:sz w:val="24"/>
          <w:szCs w:val="24"/>
        </w:rPr>
        <w:t> </w:t>
      </w:r>
      <w:r w:rsidRPr="00570E3C">
        <w:rPr>
          <w:rFonts w:ascii="Book Antiqua" w:eastAsia="宋体" w:hAnsi="Book Antiqua" w:cs="宋体"/>
          <w:b/>
          <w:bCs/>
          <w:color w:val="000000"/>
          <w:sz w:val="24"/>
          <w:szCs w:val="24"/>
        </w:rPr>
        <w:t>26</w:t>
      </w:r>
      <w:r w:rsidRPr="00570E3C">
        <w:rPr>
          <w:rFonts w:ascii="Book Antiqua" w:eastAsia="宋体" w:hAnsi="Book Antiqua" w:cs="宋体"/>
          <w:color w:val="000000"/>
          <w:sz w:val="24"/>
          <w:szCs w:val="24"/>
        </w:rPr>
        <w:t>: 658 [PMID: 1597562]</w:t>
      </w:r>
    </w:p>
    <w:p w:rsidR="00F96231" w:rsidRPr="00570E3C" w:rsidRDefault="00F96231" w:rsidP="00F96231">
      <w:pPr>
        <w:spacing w:line="360" w:lineRule="auto"/>
        <w:jc w:val="both"/>
        <w:rPr>
          <w:rFonts w:ascii="Book Antiqua" w:eastAsia="宋体" w:hAnsi="Book Antiqua" w:cs="宋体"/>
          <w:color w:val="000000"/>
          <w:sz w:val="24"/>
          <w:szCs w:val="24"/>
        </w:rPr>
      </w:pPr>
      <w:r w:rsidRPr="00570E3C">
        <w:rPr>
          <w:rFonts w:ascii="Book Antiqua" w:eastAsia="宋体" w:hAnsi="Book Antiqua" w:cs="宋体"/>
          <w:color w:val="000000"/>
          <w:sz w:val="24"/>
          <w:szCs w:val="24"/>
        </w:rPr>
        <w:t>11</w:t>
      </w:r>
      <w:r w:rsidRPr="00FD3C6A">
        <w:rPr>
          <w:rFonts w:ascii="Book Antiqua" w:eastAsia="宋体" w:hAnsi="Book Antiqua" w:cs="宋体"/>
          <w:color w:val="000000"/>
          <w:sz w:val="24"/>
          <w:szCs w:val="24"/>
        </w:rPr>
        <w:t> </w:t>
      </w:r>
      <w:r w:rsidRPr="00570E3C">
        <w:rPr>
          <w:rFonts w:ascii="Book Antiqua" w:eastAsia="宋体" w:hAnsi="Book Antiqua" w:cs="宋体"/>
          <w:b/>
          <w:bCs/>
          <w:color w:val="000000"/>
          <w:sz w:val="24"/>
          <w:szCs w:val="24"/>
        </w:rPr>
        <w:t>Arrese JE</w:t>
      </w:r>
      <w:r w:rsidRPr="00570E3C">
        <w:rPr>
          <w:rFonts w:ascii="Book Antiqua" w:eastAsia="宋体" w:hAnsi="Book Antiqua" w:cs="宋体"/>
          <w:color w:val="000000"/>
          <w:sz w:val="24"/>
          <w:szCs w:val="24"/>
        </w:rPr>
        <w:t>, Dominguez-Soto L, Hojyo-Tomoka MT, Vega-Memije E, Cortés-Franco R, Guevara E, Piérard GE. Effectors of inflammation in actinic prurigo.</w:t>
      </w:r>
      <w:r w:rsidRPr="00FD3C6A">
        <w:rPr>
          <w:rFonts w:ascii="Book Antiqua" w:eastAsia="宋体" w:hAnsi="Book Antiqua" w:cs="宋体"/>
          <w:color w:val="000000"/>
          <w:sz w:val="24"/>
          <w:szCs w:val="24"/>
        </w:rPr>
        <w:t> </w:t>
      </w:r>
      <w:r w:rsidRPr="00570E3C">
        <w:rPr>
          <w:rFonts w:ascii="Book Antiqua" w:eastAsia="宋体" w:hAnsi="Book Antiqua" w:cs="宋体"/>
          <w:i/>
          <w:iCs/>
          <w:color w:val="000000"/>
          <w:sz w:val="24"/>
          <w:szCs w:val="24"/>
        </w:rPr>
        <w:t>J Am Acad Dermatol</w:t>
      </w:r>
      <w:r w:rsidRPr="00FD3C6A">
        <w:rPr>
          <w:rFonts w:ascii="Book Antiqua" w:eastAsia="宋体" w:hAnsi="Book Antiqua" w:cs="宋体"/>
          <w:color w:val="000000"/>
          <w:sz w:val="24"/>
          <w:szCs w:val="24"/>
        </w:rPr>
        <w:t> </w:t>
      </w:r>
      <w:r w:rsidRPr="00570E3C">
        <w:rPr>
          <w:rFonts w:ascii="Book Antiqua" w:eastAsia="宋体" w:hAnsi="Book Antiqua" w:cs="宋体"/>
          <w:color w:val="000000"/>
          <w:sz w:val="24"/>
          <w:szCs w:val="24"/>
        </w:rPr>
        <w:t>2001;</w:t>
      </w:r>
      <w:r w:rsidRPr="00FD3C6A">
        <w:rPr>
          <w:rFonts w:ascii="Book Antiqua" w:eastAsia="宋体" w:hAnsi="Book Antiqua" w:cs="宋体"/>
          <w:color w:val="000000"/>
          <w:sz w:val="24"/>
          <w:szCs w:val="24"/>
        </w:rPr>
        <w:t> </w:t>
      </w:r>
      <w:r w:rsidRPr="00570E3C">
        <w:rPr>
          <w:rFonts w:ascii="Book Antiqua" w:eastAsia="宋体" w:hAnsi="Book Antiqua" w:cs="宋体"/>
          <w:b/>
          <w:bCs/>
          <w:color w:val="000000"/>
          <w:sz w:val="24"/>
          <w:szCs w:val="24"/>
        </w:rPr>
        <w:t>44</w:t>
      </w:r>
      <w:r w:rsidRPr="00570E3C">
        <w:rPr>
          <w:rFonts w:ascii="Book Antiqua" w:eastAsia="宋体" w:hAnsi="Book Antiqua" w:cs="宋体"/>
          <w:color w:val="000000"/>
          <w:sz w:val="24"/>
          <w:szCs w:val="24"/>
        </w:rPr>
        <w:t>: 957-961 [PMID: 11369907]</w:t>
      </w:r>
    </w:p>
    <w:p w:rsidR="00F96231" w:rsidRPr="00570E3C" w:rsidRDefault="00F96231" w:rsidP="00F96231">
      <w:pPr>
        <w:spacing w:line="360" w:lineRule="auto"/>
        <w:jc w:val="both"/>
        <w:rPr>
          <w:rFonts w:ascii="Book Antiqua" w:eastAsia="宋体" w:hAnsi="Book Antiqua" w:cs="宋体"/>
          <w:color w:val="000000"/>
          <w:sz w:val="24"/>
          <w:szCs w:val="24"/>
        </w:rPr>
      </w:pPr>
      <w:r w:rsidRPr="00570E3C">
        <w:rPr>
          <w:rFonts w:ascii="Book Antiqua" w:eastAsia="宋体" w:hAnsi="Book Antiqua" w:cs="宋体"/>
          <w:color w:val="000000"/>
          <w:sz w:val="24"/>
          <w:szCs w:val="24"/>
        </w:rPr>
        <w:t>12</w:t>
      </w:r>
      <w:r w:rsidRPr="00FD3C6A">
        <w:rPr>
          <w:rFonts w:ascii="Book Antiqua" w:eastAsia="宋体" w:hAnsi="Book Antiqua" w:cs="宋体"/>
          <w:color w:val="000000"/>
          <w:sz w:val="24"/>
          <w:szCs w:val="24"/>
        </w:rPr>
        <w:t> </w:t>
      </w:r>
      <w:r w:rsidRPr="00570E3C">
        <w:rPr>
          <w:rFonts w:ascii="Book Antiqua" w:eastAsia="宋体" w:hAnsi="Book Antiqua" w:cs="宋体"/>
          <w:b/>
          <w:bCs/>
          <w:color w:val="000000"/>
          <w:sz w:val="24"/>
          <w:szCs w:val="24"/>
        </w:rPr>
        <w:t>Hojyo-Tomoka MT</w:t>
      </w:r>
      <w:r w:rsidRPr="00570E3C">
        <w:rPr>
          <w:rFonts w:ascii="Book Antiqua" w:eastAsia="宋体" w:hAnsi="Book Antiqua" w:cs="宋体"/>
          <w:color w:val="000000"/>
          <w:sz w:val="24"/>
          <w:szCs w:val="24"/>
        </w:rPr>
        <w:t>, Vega-Memije ME, Cortes-Franco R, Domínguez-Soto L. Diagnosis and treatment of actinic prurigo.</w:t>
      </w:r>
      <w:r w:rsidRPr="00FD3C6A">
        <w:rPr>
          <w:rFonts w:ascii="Book Antiqua" w:eastAsia="宋体" w:hAnsi="Book Antiqua" w:cs="宋体"/>
          <w:color w:val="000000"/>
          <w:sz w:val="24"/>
          <w:szCs w:val="24"/>
        </w:rPr>
        <w:t> </w:t>
      </w:r>
      <w:r w:rsidRPr="00570E3C">
        <w:rPr>
          <w:rFonts w:ascii="Book Antiqua" w:eastAsia="宋体" w:hAnsi="Book Antiqua" w:cs="宋体"/>
          <w:i/>
          <w:iCs/>
          <w:color w:val="000000"/>
          <w:sz w:val="24"/>
          <w:szCs w:val="24"/>
        </w:rPr>
        <w:t>Dermatol Ther</w:t>
      </w:r>
      <w:r w:rsidRPr="00FD3C6A">
        <w:rPr>
          <w:rFonts w:ascii="Book Antiqua" w:eastAsia="宋体" w:hAnsi="Book Antiqua" w:cs="宋体"/>
          <w:color w:val="000000"/>
          <w:sz w:val="24"/>
          <w:szCs w:val="24"/>
        </w:rPr>
        <w:t> </w:t>
      </w:r>
      <w:r w:rsidRPr="00570E3C">
        <w:rPr>
          <w:rFonts w:ascii="Book Antiqua" w:eastAsia="宋体" w:hAnsi="Book Antiqua" w:cs="宋体"/>
          <w:color w:val="000000"/>
          <w:sz w:val="24"/>
          <w:szCs w:val="24"/>
        </w:rPr>
        <w:t>2003;</w:t>
      </w:r>
      <w:r w:rsidRPr="00FD3C6A">
        <w:rPr>
          <w:rFonts w:ascii="Book Antiqua" w:eastAsia="宋体" w:hAnsi="Book Antiqua" w:cs="宋体"/>
          <w:color w:val="000000"/>
          <w:sz w:val="24"/>
          <w:szCs w:val="24"/>
        </w:rPr>
        <w:t> </w:t>
      </w:r>
      <w:r w:rsidRPr="00570E3C">
        <w:rPr>
          <w:rFonts w:ascii="Book Antiqua" w:eastAsia="宋体" w:hAnsi="Book Antiqua" w:cs="宋体"/>
          <w:b/>
          <w:bCs/>
          <w:color w:val="000000"/>
          <w:sz w:val="24"/>
          <w:szCs w:val="24"/>
        </w:rPr>
        <w:t>16</w:t>
      </w:r>
      <w:r w:rsidRPr="00570E3C">
        <w:rPr>
          <w:rFonts w:ascii="Book Antiqua" w:eastAsia="宋体" w:hAnsi="Book Antiqua" w:cs="宋体"/>
          <w:color w:val="000000"/>
          <w:sz w:val="24"/>
          <w:szCs w:val="24"/>
        </w:rPr>
        <w:t>: 40-44 [PMID: 12919125 DOI: 10.1046/j.1529-8019.2003.01606.x]</w:t>
      </w:r>
    </w:p>
    <w:p w:rsidR="00F96231" w:rsidRPr="00570E3C" w:rsidRDefault="00F96231" w:rsidP="00F96231">
      <w:pPr>
        <w:spacing w:line="360" w:lineRule="auto"/>
        <w:jc w:val="both"/>
        <w:rPr>
          <w:rFonts w:ascii="Book Antiqua" w:eastAsia="宋体" w:hAnsi="Book Antiqua" w:cs="宋体"/>
          <w:color w:val="000000"/>
          <w:sz w:val="24"/>
          <w:szCs w:val="24"/>
        </w:rPr>
      </w:pPr>
      <w:r w:rsidRPr="00570E3C">
        <w:rPr>
          <w:rFonts w:ascii="Book Antiqua" w:eastAsia="宋体" w:hAnsi="Book Antiqua" w:cs="宋体"/>
          <w:color w:val="000000"/>
          <w:sz w:val="24"/>
          <w:szCs w:val="24"/>
        </w:rPr>
        <w:t>13</w:t>
      </w:r>
      <w:r w:rsidRPr="00FD3C6A">
        <w:rPr>
          <w:rFonts w:ascii="Book Antiqua" w:eastAsia="宋体" w:hAnsi="Book Antiqua" w:cs="宋体"/>
          <w:color w:val="000000"/>
          <w:sz w:val="24"/>
          <w:szCs w:val="24"/>
        </w:rPr>
        <w:t> </w:t>
      </w:r>
      <w:r w:rsidRPr="00570E3C">
        <w:rPr>
          <w:rFonts w:ascii="Book Antiqua" w:eastAsia="宋体" w:hAnsi="Book Antiqua" w:cs="宋体"/>
          <w:b/>
          <w:bCs/>
          <w:color w:val="000000"/>
          <w:sz w:val="24"/>
          <w:szCs w:val="24"/>
        </w:rPr>
        <w:t>Lane PR</w:t>
      </w:r>
      <w:r w:rsidRPr="00570E3C">
        <w:rPr>
          <w:rFonts w:ascii="Book Antiqua" w:eastAsia="宋体" w:hAnsi="Book Antiqua" w:cs="宋体"/>
          <w:color w:val="000000"/>
          <w:sz w:val="24"/>
          <w:szCs w:val="24"/>
        </w:rPr>
        <w:t>, Hogan DJ, Martel MJ, Reeder B, Irvine J. Actinic prurigo: clinical features and prognosis.</w:t>
      </w:r>
      <w:r w:rsidRPr="00FD3C6A">
        <w:rPr>
          <w:rFonts w:ascii="Book Antiqua" w:eastAsia="宋体" w:hAnsi="Book Antiqua" w:cs="宋体"/>
          <w:color w:val="000000"/>
          <w:sz w:val="24"/>
          <w:szCs w:val="24"/>
        </w:rPr>
        <w:t> </w:t>
      </w:r>
      <w:r w:rsidRPr="00570E3C">
        <w:rPr>
          <w:rFonts w:ascii="Book Antiqua" w:eastAsia="宋体" w:hAnsi="Book Antiqua" w:cs="宋体"/>
          <w:i/>
          <w:iCs/>
          <w:color w:val="000000"/>
          <w:sz w:val="24"/>
          <w:szCs w:val="24"/>
        </w:rPr>
        <w:t>J Am Acad Dermatol</w:t>
      </w:r>
      <w:r w:rsidRPr="00FD3C6A">
        <w:rPr>
          <w:rFonts w:ascii="Book Antiqua" w:eastAsia="宋体" w:hAnsi="Book Antiqua" w:cs="宋体"/>
          <w:color w:val="000000"/>
          <w:sz w:val="24"/>
          <w:szCs w:val="24"/>
        </w:rPr>
        <w:t> </w:t>
      </w:r>
      <w:r w:rsidRPr="00570E3C">
        <w:rPr>
          <w:rFonts w:ascii="Book Antiqua" w:eastAsia="宋体" w:hAnsi="Book Antiqua" w:cs="宋体"/>
          <w:color w:val="000000"/>
          <w:sz w:val="24"/>
          <w:szCs w:val="24"/>
        </w:rPr>
        <w:t>1992;</w:t>
      </w:r>
      <w:r w:rsidRPr="00FD3C6A">
        <w:rPr>
          <w:rFonts w:ascii="Book Antiqua" w:eastAsia="宋体" w:hAnsi="Book Antiqua" w:cs="宋体"/>
          <w:color w:val="000000"/>
          <w:sz w:val="24"/>
          <w:szCs w:val="24"/>
        </w:rPr>
        <w:t> </w:t>
      </w:r>
      <w:r w:rsidRPr="00570E3C">
        <w:rPr>
          <w:rFonts w:ascii="Book Antiqua" w:eastAsia="宋体" w:hAnsi="Book Antiqua" w:cs="宋体"/>
          <w:b/>
          <w:bCs/>
          <w:color w:val="000000"/>
          <w:sz w:val="24"/>
          <w:szCs w:val="24"/>
        </w:rPr>
        <w:t>26</w:t>
      </w:r>
      <w:r w:rsidRPr="00570E3C">
        <w:rPr>
          <w:rFonts w:ascii="Book Antiqua" w:eastAsia="宋体" w:hAnsi="Book Antiqua" w:cs="宋体"/>
          <w:color w:val="000000"/>
          <w:sz w:val="24"/>
          <w:szCs w:val="24"/>
        </w:rPr>
        <w:t>: 683-692 [PMID: 1583166]</w:t>
      </w:r>
    </w:p>
    <w:p w:rsidR="00F96231" w:rsidRPr="00570E3C" w:rsidRDefault="00F96231" w:rsidP="00F96231">
      <w:pPr>
        <w:spacing w:line="360" w:lineRule="auto"/>
        <w:jc w:val="both"/>
        <w:rPr>
          <w:rFonts w:ascii="Book Antiqua" w:eastAsia="宋体" w:hAnsi="Book Antiqua" w:cs="宋体"/>
          <w:color w:val="000000"/>
          <w:sz w:val="24"/>
          <w:szCs w:val="24"/>
        </w:rPr>
      </w:pPr>
      <w:r w:rsidRPr="00570E3C">
        <w:rPr>
          <w:rFonts w:ascii="Book Antiqua" w:eastAsia="宋体" w:hAnsi="Book Antiqua" w:cs="宋体"/>
          <w:color w:val="000000"/>
          <w:sz w:val="24"/>
          <w:szCs w:val="24"/>
        </w:rPr>
        <w:t>14</w:t>
      </w:r>
      <w:r w:rsidRPr="00FD3C6A">
        <w:rPr>
          <w:rFonts w:ascii="Book Antiqua" w:eastAsia="宋体" w:hAnsi="Book Antiqua" w:cs="宋体"/>
          <w:color w:val="000000"/>
          <w:sz w:val="24"/>
          <w:szCs w:val="24"/>
        </w:rPr>
        <w:t> </w:t>
      </w:r>
      <w:r w:rsidRPr="00570E3C">
        <w:rPr>
          <w:rFonts w:ascii="Book Antiqua" w:eastAsia="宋体" w:hAnsi="Book Antiqua" w:cs="宋体"/>
          <w:b/>
          <w:bCs/>
          <w:color w:val="000000"/>
          <w:sz w:val="24"/>
          <w:szCs w:val="24"/>
        </w:rPr>
        <w:t>Ker KJ</w:t>
      </w:r>
      <w:r w:rsidRPr="00570E3C">
        <w:rPr>
          <w:rFonts w:ascii="Book Antiqua" w:eastAsia="宋体" w:hAnsi="Book Antiqua" w:cs="宋体"/>
          <w:color w:val="000000"/>
          <w:sz w:val="24"/>
          <w:szCs w:val="24"/>
        </w:rPr>
        <w:t>, Chong WS, Theng CT. Clinical characteristics of adult-onset actinic prurigo in Asians: a case series.</w:t>
      </w:r>
      <w:r w:rsidRPr="00FD3C6A">
        <w:rPr>
          <w:rFonts w:ascii="Book Antiqua" w:eastAsia="宋体" w:hAnsi="Book Antiqua" w:cs="宋体"/>
          <w:color w:val="000000"/>
          <w:sz w:val="24"/>
          <w:szCs w:val="24"/>
        </w:rPr>
        <w:t> </w:t>
      </w:r>
      <w:r w:rsidRPr="00570E3C">
        <w:rPr>
          <w:rFonts w:ascii="Book Antiqua" w:eastAsia="宋体" w:hAnsi="Book Antiqua" w:cs="宋体"/>
          <w:i/>
          <w:iCs/>
          <w:color w:val="000000"/>
          <w:sz w:val="24"/>
          <w:szCs w:val="24"/>
        </w:rPr>
        <w:t>Indian J Dermatol Venereol Leprol</w:t>
      </w:r>
      <w:r w:rsidRPr="00FD3C6A">
        <w:rPr>
          <w:rFonts w:ascii="Book Antiqua" w:eastAsia="宋体" w:hAnsi="Book Antiqua" w:cs="宋体"/>
          <w:color w:val="000000"/>
          <w:sz w:val="24"/>
          <w:szCs w:val="24"/>
        </w:rPr>
        <w:t> 2013</w:t>
      </w:r>
      <w:r w:rsidRPr="00570E3C">
        <w:rPr>
          <w:rFonts w:ascii="Book Antiqua" w:eastAsia="宋体" w:hAnsi="Book Antiqua" w:cs="宋体"/>
          <w:color w:val="000000"/>
          <w:sz w:val="24"/>
          <w:szCs w:val="24"/>
        </w:rPr>
        <w:t>;</w:t>
      </w:r>
      <w:r w:rsidRPr="00FD3C6A">
        <w:rPr>
          <w:rFonts w:ascii="Book Antiqua" w:eastAsia="宋体" w:hAnsi="Book Antiqua" w:cs="宋体"/>
          <w:color w:val="000000"/>
          <w:sz w:val="24"/>
          <w:szCs w:val="24"/>
        </w:rPr>
        <w:t> </w:t>
      </w:r>
      <w:r w:rsidRPr="00570E3C">
        <w:rPr>
          <w:rFonts w:ascii="Book Antiqua" w:eastAsia="宋体" w:hAnsi="Book Antiqua" w:cs="宋体"/>
          <w:b/>
          <w:bCs/>
          <w:color w:val="000000"/>
          <w:sz w:val="24"/>
          <w:szCs w:val="24"/>
        </w:rPr>
        <w:t>79</w:t>
      </w:r>
      <w:r w:rsidRPr="00570E3C">
        <w:rPr>
          <w:rFonts w:ascii="Book Antiqua" w:eastAsia="宋体" w:hAnsi="Book Antiqua" w:cs="宋体"/>
          <w:color w:val="000000"/>
          <w:sz w:val="24"/>
          <w:szCs w:val="24"/>
        </w:rPr>
        <w:t>: 783-788 [PMID: 24177610 DOI: 10.4103/0378-6323.120726]</w:t>
      </w:r>
    </w:p>
    <w:p w:rsidR="00F96231" w:rsidRPr="00570E3C" w:rsidRDefault="00F96231" w:rsidP="00F96231">
      <w:pPr>
        <w:spacing w:line="360" w:lineRule="auto"/>
        <w:jc w:val="both"/>
        <w:rPr>
          <w:rFonts w:ascii="Book Antiqua" w:eastAsia="宋体" w:hAnsi="Book Antiqua" w:cs="宋体"/>
          <w:color w:val="000000"/>
          <w:sz w:val="24"/>
          <w:szCs w:val="24"/>
        </w:rPr>
      </w:pPr>
      <w:r w:rsidRPr="00570E3C">
        <w:rPr>
          <w:rFonts w:ascii="Book Antiqua" w:eastAsia="宋体" w:hAnsi="Book Antiqua" w:cs="宋体"/>
          <w:color w:val="000000"/>
          <w:sz w:val="24"/>
          <w:szCs w:val="24"/>
        </w:rPr>
        <w:t>15</w:t>
      </w:r>
      <w:r w:rsidRPr="00FD3C6A">
        <w:rPr>
          <w:rFonts w:ascii="Book Antiqua" w:eastAsia="宋体" w:hAnsi="Book Antiqua" w:cs="宋体"/>
          <w:color w:val="000000"/>
          <w:sz w:val="24"/>
          <w:szCs w:val="24"/>
        </w:rPr>
        <w:t> </w:t>
      </w:r>
      <w:r w:rsidRPr="00570E3C">
        <w:rPr>
          <w:rFonts w:ascii="Book Antiqua" w:eastAsia="宋体" w:hAnsi="Book Antiqua" w:cs="宋体"/>
          <w:b/>
          <w:bCs/>
          <w:color w:val="000000"/>
          <w:sz w:val="24"/>
          <w:szCs w:val="24"/>
        </w:rPr>
        <w:t>Domínguez-Soto L</w:t>
      </w:r>
      <w:r w:rsidRPr="00570E3C">
        <w:rPr>
          <w:rFonts w:ascii="Book Antiqua" w:eastAsia="宋体" w:hAnsi="Book Antiqua" w:cs="宋体"/>
          <w:color w:val="000000"/>
          <w:sz w:val="24"/>
          <w:szCs w:val="24"/>
        </w:rPr>
        <w:t>, Hojyo-Tomoka MT, Vega-Memije E, Cortés-Franco R, Waxtein L, Guevara E. Photodermatoses in tropical countries.</w:t>
      </w:r>
      <w:r w:rsidRPr="00FD3C6A">
        <w:rPr>
          <w:rFonts w:ascii="Book Antiqua" w:eastAsia="宋体" w:hAnsi="Book Antiqua" w:cs="宋体"/>
          <w:color w:val="000000"/>
          <w:sz w:val="24"/>
          <w:szCs w:val="24"/>
        </w:rPr>
        <w:t> </w:t>
      </w:r>
      <w:r w:rsidRPr="00570E3C">
        <w:rPr>
          <w:rFonts w:ascii="Book Antiqua" w:eastAsia="宋体" w:hAnsi="Book Antiqua" w:cs="宋体"/>
          <w:i/>
          <w:iCs/>
          <w:color w:val="000000"/>
          <w:sz w:val="24"/>
          <w:szCs w:val="24"/>
        </w:rPr>
        <w:t>Clin Dermatol</w:t>
      </w:r>
      <w:r w:rsidRPr="00FD3C6A">
        <w:rPr>
          <w:rFonts w:ascii="Book Antiqua" w:eastAsia="宋体" w:hAnsi="Book Antiqua" w:cs="宋体"/>
          <w:color w:val="000000"/>
          <w:sz w:val="24"/>
          <w:szCs w:val="24"/>
        </w:rPr>
        <w:t> 1999</w:t>
      </w:r>
      <w:r w:rsidRPr="00570E3C">
        <w:rPr>
          <w:rFonts w:ascii="Book Antiqua" w:eastAsia="宋体" w:hAnsi="Book Antiqua" w:cs="宋体"/>
          <w:color w:val="000000"/>
          <w:sz w:val="24"/>
          <w:szCs w:val="24"/>
        </w:rPr>
        <w:t>;</w:t>
      </w:r>
      <w:r w:rsidRPr="00FD3C6A">
        <w:rPr>
          <w:rFonts w:ascii="Book Antiqua" w:eastAsia="宋体" w:hAnsi="Book Antiqua" w:cs="宋体"/>
          <w:color w:val="000000"/>
          <w:sz w:val="24"/>
          <w:szCs w:val="24"/>
        </w:rPr>
        <w:t> </w:t>
      </w:r>
      <w:r w:rsidRPr="00570E3C">
        <w:rPr>
          <w:rFonts w:ascii="Book Antiqua" w:eastAsia="宋体" w:hAnsi="Book Antiqua" w:cs="宋体"/>
          <w:b/>
          <w:bCs/>
          <w:color w:val="000000"/>
          <w:sz w:val="24"/>
          <w:szCs w:val="24"/>
        </w:rPr>
        <w:t>17</w:t>
      </w:r>
      <w:r w:rsidRPr="00570E3C">
        <w:rPr>
          <w:rFonts w:ascii="Book Antiqua" w:eastAsia="宋体" w:hAnsi="Book Antiqua" w:cs="宋体"/>
          <w:color w:val="000000"/>
          <w:sz w:val="24"/>
          <w:szCs w:val="24"/>
        </w:rPr>
        <w:t>: 237-43; discussion 105-6 [PMID: 10330605]</w:t>
      </w:r>
    </w:p>
    <w:p w:rsidR="00F96231" w:rsidRPr="00570E3C" w:rsidRDefault="00F96231" w:rsidP="00F96231">
      <w:pPr>
        <w:spacing w:line="360" w:lineRule="auto"/>
        <w:jc w:val="both"/>
        <w:rPr>
          <w:rFonts w:ascii="Book Antiqua" w:eastAsia="宋体" w:hAnsi="Book Antiqua" w:cs="宋体"/>
          <w:color w:val="000000"/>
          <w:sz w:val="24"/>
          <w:szCs w:val="24"/>
        </w:rPr>
      </w:pPr>
      <w:r w:rsidRPr="00570E3C">
        <w:rPr>
          <w:rFonts w:ascii="Book Antiqua" w:eastAsia="宋体" w:hAnsi="Book Antiqua" w:cs="宋体"/>
          <w:color w:val="000000"/>
          <w:sz w:val="24"/>
          <w:szCs w:val="24"/>
        </w:rPr>
        <w:t>16</w:t>
      </w:r>
      <w:r w:rsidRPr="00FD3C6A">
        <w:rPr>
          <w:rFonts w:ascii="Book Antiqua" w:eastAsia="宋体" w:hAnsi="Book Antiqua" w:cs="宋体"/>
          <w:color w:val="000000"/>
          <w:sz w:val="24"/>
          <w:szCs w:val="24"/>
        </w:rPr>
        <w:t> </w:t>
      </w:r>
      <w:r w:rsidRPr="00570E3C">
        <w:rPr>
          <w:rFonts w:ascii="Book Antiqua" w:eastAsia="宋体" w:hAnsi="Book Antiqua" w:cs="宋体"/>
          <w:b/>
          <w:bCs/>
          <w:color w:val="000000"/>
          <w:sz w:val="24"/>
          <w:szCs w:val="24"/>
        </w:rPr>
        <w:t>Ng JC</w:t>
      </w:r>
      <w:r w:rsidRPr="00570E3C">
        <w:rPr>
          <w:rFonts w:ascii="Book Antiqua" w:eastAsia="宋体" w:hAnsi="Book Antiqua" w:cs="宋体"/>
          <w:color w:val="000000"/>
          <w:sz w:val="24"/>
          <w:szCs w:val="24"/>
        </w:rPr>
        <w:t>, Foley PA, Crouch RB, Baker CS. A case of severe actinic prurigo successfully treated with thalidomide.</w:t>
      </w:r>
      <w:r w:rsidRPr="00FD3C6A">
        <w:rPr>
          <w:rFonts w:ascii="Book Antiqua" w:eastAsia="宋体" w:hAnsi="Book Antiqua" w:cs="宋体"/>
          <w:color w:val="000000"/>
          <w:sz w:val="24"/>
          <w:szCs w:val="24"/>
        </w:rPr>
        <w:t> </w:t>
      </w:r>
      <w:r w:rsidRPr="00570E3C">
        <w:rPr>
          <w:rFonts w:ascii="Book Antiqua" w:eastAsia="宋体" w:hAnsi="Book Antiqua" w:cs="宋体"/>
          <w:i/>
          <w:iCs/>
          <w:color w:val="000000"/>
          <w:sz w:val="24"/>
          <w:szCs w:val="24"/>
        </w:rPr>
        <w:t>Australas J Dermatol</w:t>
      </w:r>
      <w:r w:rsidRPr="00FD3C6A">
        <w:rPr>
          <w:rFonts w:ascii="Book Antiqua" w:eastAsia="宋体" w:hAnsi="Book Antiqua" w:cs="宋体"/>
          <w:color w:val="000000"/>
          <w:sz w:val="24"/>
          <w:szCs w:val="24"/>
        </w:rPr>
        <w:t> </w:t>
      </w:r>
      <w:r w:rsidRPr="00570E3C">
        <w:rPr>
          <w:rFonts w:ascii="Book Antiqua" w:eastAsia="宋体" w:hAnsi="Book Antiqua" w:cs="宋体"/>
          <w:color w:val="000000"/>
          <w:sz w:val="24"/>
          <w:szCs w:val="24"/>
        </w:rPr>
        <w:t>2001;</w:t>
      </w:r>
      <w:r w:rsidRPr="00FD3C6A">
        <w:rPr>
          <w:rFonts w:ascii="Book Antiqua" w:eastAsia="宋体" w:hAnsi="Book Antiqua" w:cs="宋体"/>
          <w:color w:val="000000"/>
          <w:sz w:val="24"/>
          <w:szCs w:val="24"/>
        </w:rPr>
        <w:t> </w:t>
      </w:r>
      <w:r w:rsidRPr="00570E3C">
        <w:rPr>
          <w:rFonts w:ascii="Book Antiqua" w:eastAsia="宋体" w:hAnsi="Book Antiqua" w:cs="宋体"/>
          <w:b/>
          <w:bCs/>
          <w:color w:val="000000"/>
          <w:sz w:val="24"/>
          <w:szCs w:val="24"/>
        </w:rPr>
        <w:t>42</w:t>
      </w:r>
      <w:r w:rsidRPr="00570E3C">
        <w:rPr>
          <w:rFonts w:ascii="Book Antiqua" w:eastAsia="宋体" w:hAnsi="Book Antiqua" w:cs="宋体"/>
          <w:color w:val="000000"/>
          <w:sz w:val="24"/>
          <w:szCs w:val="24"/>
        </w:rPr>
        <w:t>: 192-195 [PMID: 11488714]</w:t>
      </w:r>
    </w:p>
    <w:p w:rsidR="00F96231" w:rsidRPr="00570E3C" w:rsidRDefault="00F96231" w:rsidP="00F96231">
      <w:pPr>
        <w:spacing w:line="360" w:lineRule="auto"/>
        <w:jc w:val="both"/>
        <w:rPr>
          <w:rFonts w:ascii="Book Antiqua" w:eastAsia="宋体" w:hAnsi="Book Antiqua" w:cs="宋体"/>
          <w:color w:val="000000"/>
          <w:sz w:val="24"/>
          <w:szCs w:val="24"/>
        </w:rPr>
      </w:pPr>
      <w:r w:rsidRPr="00570E3C">
        <w:rPr>
          <w:rFonts w:ascii="Book Antiqua" w:eastAsia="宋体" w:hAnsi="Book Antiqua" w:cs="宋体"/>
          <w:color w:val="000000"/>
          <w:sz w:val="24"/>
          <w:szCs w:val="24"/>
        </w:rPr>
        <w:t>17</w:t>
      </w:r>
      <w:r w:rsidRPr="00FD3C6A">
        <w:rPr>
          <w:rFonts w:ascii="Book Antiqua" w:eastAsia="宋体" w:hAnsi="Book Antiqua" w:cs="宋体"/>
          <w:color w:val="000000"/>
          <w:sz w:val="24"/>
          <w:szCs w:val="24"/>
        </w:rPr>
        <w:t> </w:t>
      </w:r>
      <w:r w:rsidRPr="00570E3C">
        <w:rPr>
          <w:rFonts w:ascii="Book Antiqua" w:eastAsia="宋体" w:hAnsi="Book Antiqua" w:cs="宋体"/>
          <w:b/>
          <w:bCs/>
          <w:color w:val="000000"/>
          <w:sz w:val="24"/>
          <w:szCs w:val="24"/>
        </w:rPr>
        <w:t>Crouch R</w:t>
      </w:r>
      <w:r w:rsidRPr="00570E3C">
        <w:rPr>
          <w:rFonts w:ascii="Book Antiqua" w:eastAsia="宋体" w:hAnsi="Book Antiqua" w:cs="宋体"/>
          <w:color w:val="000000"/>
          <w:sz w:val="24"/>
          <w:szCs w:val="24"/>
        </w:rPr>
        <w:t>, Foley P, Baker C. Actinic prurigo: a retrospective analysis of 21 cases referred to an Australian photobiology clinic.</w:t>
      </w:r>
      <w:r w:rsidRPr="00FD3C6A">
        <w:rPr>
          <w:rFonts w:ascii="Book Antiqua" w:eastAsia="宋体" w:hAnsi="Book Antiqua" w:cs="宋体"/>
          <w:color w:val="000000"/>
          <w:sz w:val="24"/>
          <w:szCs w:val="24"/>
        </w:rPr>
        <w:t> </w:t>
      </w:r>
      <w:r w:rsidRPr="00570E3C">
        <w:rPr>
          <w:rFonts w:ascii="Book Antiqua" w:eastAsia="宋体" w:hAnsi="Book Antiqua" w:cs="宋体"/>
          <w:i/>
          <w:iCs/>
          <w:color w:val="000000"/>
          <w:sz w:val="24"/>
          <w:szCs w:val="24"/>
        </w:rPr>
        <w:t>Australas J Dermatol</w:t>
      </w:r>
      <w:r w:rsidRPr="00FD3C6A">
        <w:rPr>
          <w:rFonts w:ascii="Book Antiqua" w:eastAsia="宋体" w:hAnsi="Book Antiqua" w:cs="宋体"/>
          <w:color w:val="000000"/>
          <w:sz w:val="24"/>
          <w:szCs w:val="24"/>
        </w:rPr>
        <w:t> </w:t>
      </w:r>
      <w:r w:rsidRPr="00570E3C">
        <w:rPr>
          <w:rFonts w:ascii="Book Antiqua" w:eastAsia="宋体" w:hAnsi="Book Antiqua" w:cs="宋体"/>
          <w:color w:val="000000"/>
          <w:sz w:val="24"/>
          <w:szCs w:val="24"/>
        </w:rPr>
        <w:t>2002;</w:t>
      </w:r>
      <w:r w:rsidRPr="00FD3C6A">
        <w:rPr>
          <w:rFonts w:ascii="Book Antiqua" w:eastAsia="宋体" w:hAnsi="Book Antiqua" w:cs="宋体"/>
          <w:color w:val="000000"/>
          <w:sz w:val="24"/>
          <w:szCs w:val="24"/>
        </w:rPr>
        <w:t> </w:t>
      </w:r>
      <w:r w:rsidRPr="00570E3C">
        <w:rPr>
          <w:rFonts w:ascii="Book Antiqua" w:eastAsia="宋体" w:hAnsi="Book Antiqua" w:cs="宋体"/>
          <w:b/>
          <w:bCs/>
          <w:color w:val="000000"/>
          <w:sz w:val="24"/>
          <w:szCs w:val="24"/>
        </w:rPr>
        <w:t>43</w:t>
      </w:r>
      <w:r w:rsidRPr="00570E3C">
        <w:rPr>
          <w:rFonts w:ascii="Book Antiqua" w:eastAsia="宋体" w:hAnsi="Book Antiqua" w:cs="宋体"/>
          <w:color w:val="000000"/>
          <w:sz w:val="24"/>
          <w:szCs w:val="24"/>
        </w:rPr>
        <w:t>: 128-132 [PMID: 11982570]</w:t>
      </w:r>
    </w:p>
    <w:p w:rsidR="00F96231" w:rsidRPr="00570E3C" w:rsidRDefault="00F96231" w:rsidP="00F96231">
      <w:pPr>
        <w:spacing w:line="360" w:lineRule="auto"/>
        <w:jc w:val="both"/>
        <w:rPr>
          <w:rFonts w:ascii="Book Antiqua" w:eastAsia="宋体" w:hAnsi="Book Antiqua" w:cs="宋体"/>
          <w:color w:val="000000"/>
          <w:sz w:val="24"/>
          <w:szCs w:val="24"/>
        </w:rPr>
      </w:pPr>
      <w:r w:rsidRPr="00570E3C">
        <w:rPr>
          <w:rFonts w:ascii="Book Antiqua" w:eastAsia="宋体" w:hAnsi="Book Antiqua" w:cs="宋体"/>
          <w:color w:val="000000"/>
          <w:sz w:val="24"/>
          <w:szCs w:val="24"/>
        </w:rPr>
        <w:t>18</w:t>
      </w:r>
      <w:r w:rsidRPr="00FD3C6A">
        <w:rPr>
          <w:rFonts w:ascii="Book Antiqua" w:eastAsia="宋体" w:hAnsi="Book Antiqua" w:cs="宋体"/>
          <w:color w:val="000000"/>
          <w:sz w:val="24"/>
          <w:szCs w:val="24"/>
        </w:rPr>
        <w:t> </w:t>
      </w:r>
      <w:r w:rsidRPr="00570E3C">
        <w:rPr>
          <w:rFonts w:ascii="Book Antiqua" w:eastAsia="宋体" w:hAnsi="Book Antiqua" w:cs="宋体"/>
          <w:b/>
          <w:bCs/>
          <w:color w:val="000000"/>
          <w:sz w:val="24"/>
          <w:szCs w:val="24"/>
        </w:rPr>
        <w:t>Ross G</w:t>
      </w:r>
      <w:r w:rsidRPr="00570E3C">
        <w:rPr>
          <w:rFonts w:ascii="Book Antiqua" w:eastAsia="宋体" w:hAnsi="Book Antiqua" w:cs="宋体"/>
          <w:color w:val="000000"/>
          <w:sz w:val="24"/>
          <w:szCs w:val="24"/>
        </w:rPr>
        <w:t>, Foley P, Baker C. Actinic prurigo.</w:t>
      </w:r>
      <w:r w:rsidRPr="00FD3C6A">
        <w:rPr>
          <w:rFonts w:ascii="Book Antiqua" w:eastAsia="宋体" w:hAnsi="Book Antiqua" w:cs="宋体"/>
          <w:color w:val="000000"/>
          <w:sz w:val="24"/>
          <w:szCs w:val="24"/>
        </w:rPr>
        <w:t> </w:t>
      </w:r>
      <w:r w:rsidRPr="00570E3C">
        <w:rPr>
          <w:rFonts w:ascii="Book Antiqua" w:eastAsia="宋体" w:hAnsi="Book Antiqua" w:cs="宋体"/>
          <w:i/>
          <w:iCs/>
          <w:color w:val="000000"/>
          <w:sz w:val="24"/>
          <w:szCs w:val="24"/>
        </w:rPr>
        <w:t>Photodermatol Photoimmunol Photomed</w:t>
      </w:r>
      <w:r w:rsidRPr="00FD3C6A">
        <w:rPr>
          <w:rFonts w:ascii="Book Antiqua" w:eastAsia="宋体" w:hAnsi="Book Antiqua" w:cs="宋体"/>
          <w:color w:val="000000"/>
          <w:sz w:val="24"/>
          <w:szCs w:val="24"/>
        </w:rPr>
        <w:t> </w:t>
      </w:r>
      <w:r w:rsidRPr="00570E3C">
        <w:rPr>
          <w:rFonts w:ascii="Book Antiqua" w:eastAsia="宋体" w:hAnsi="Book Antiqua" w:cs="宋体"/>
          <w:color w:val="000000"/>
          <w:sz w:val="24"/>
          <w:szCs w:val="24"/>
        </w:rPr>
        <w:t>2008;</w:t>
      </w:r>
      <w:r w:rsidRPr="00FD3C6A">
        <w:rPr>
          <w:rFonts w:ascii="Book Antiqua" w:eastAsia="宋体" w:hAnsi="Book Antiqua" w:cs="宋体"/>
          <w:color w:val="000000"/>
          <w:sz w:val="24"/>
          <w:szCs w:val="24"/>
        </w:rPr>
        <w:t> </w:t>
      </w:r>
      <w:r w:rsidRPr="00570E3C">
        <w:rPr>
          <w:rFonts w:ascii="Book Antiqua" w:eastAsia="宋体" w:hAnsi="Book Antiqua" w:cs="宋体"/>
          <w:b/>
          <w:bCs/>
          <w:color w:val="000000"/>
          <w:sz w:val="24"/>
          <w:szCs w:val="24"/>
        </w:rPr>
        <w:t>24</w:t>
      </w:r>
      <w:r w:rsidRPr="00570E3C">
        <w:rPr>
          <w:rFonts w:ascii="Book Antiqua" w:eastAsia="宋体" w:hAnsi="Book Antiqua" w:cs="宋体"/>
          <w:color w:val="000000"/>
          <w:sz w:val="24"/>
          <w:szCs w:val="24"/>
        </w:rPr>
        <w:t>: 272-275 [PMID: 18811871 DOI: 10.1111/j.1600-0781.2008.00375.x]</w:t>
      </w:r>
    </w:p>
    <w:p w:rsidR="00F96231" w:rsidRPr="00570E3C" w:rsidRDefault="00F96231" w:rsidP="00F96231">
      <w:pPr>
        <w:spacing w:line="360" w:lineRule="auto"/>
        <w:jc w:val="both"/>
        <w:rPr>
          <w:rFonts w:ascii="Book Antiqua" w:eastAsia="宋体" w:hAnsi="Book Antiqua" w:cs="宋体"/>
          <w:color w:val="000000"/>
          <w:sz w:val="24"/>
          <w:szCs w:val="24"/>
        </w:rPr>
      </w:pPr>
      <w:r w:rsidRPr="00570E3C">
        <w:rPr>
          <w:rFonts w:ascii="Book Antiqua" w:eastAsia="宋体" w:hAnsi="Book Antiqua" w:cs="宋体"/>
          <w:color w:val="000000"/>
          <w:sz w:val="24"/>
          <w:szCs w:val="24"/>
        </w:rPr>
        <w:lastRenderedPageBreak/>
        <w:t>19</w:t>
      </w:r>
      <w:r w:rsidRPr="00FD3C6A">
        <w:rPr>
          <w:rFonts w:ascii="Book Antiqua" w:eastAsia="宋体" w:hAnsi="Book Antiqua" w:cs="宋体"/>
          <w:color w:val="000000"/>
          <w:sz w:val="24"/>
          <w:szCs w:val="24"/>
        </w:rPr>
        <w:t> </w:t>
      </w:r>
      <w:r w:rsidRPr="00570E3C">
        <w:rPr>
          <w:rFonts w:ascii="Book Antiqua" w:eastAsia="宋体" w:hAnsi="Book Antiqua" w:cs="宋体"/>
          <w:b/>
          <w:bCs/>
          <w:color w:val="000000"/>
          <w:sz w:val="24"/>
          <w:szCs w:val="24"/>
        </w:rPr>
        <w:t>Akaraphanth R</w:t>
      </w:r>
      <w:r w:rsidRPr="00570E3C">
        <w:rPr>
          <w:rFonts w:ascii="Book Antiqua" w:eastAsia="宋体" w:hAnsi="Book Antiqua" w:cs="宋体"/>
          <w:color w:val="000000"/>
          <w:sz w:val="24"/>
          <w:szCs w:val="24"/>
        </w:rPr>
        <w:t>, Sindhavananda J, Gritiyarangsan P. Adult-onset actinic prurigo in Thailand.</w:t>
      </w:r>
      <w:r w:rsidRPr="00FD3C6A">
        <w:rPr>
          <w:rFonts w:ascii="Book Antiqua" w:eastAsia="宋体" w:hAnsi="Book Antiqua" w:cs="宋体"/>
          <w:color w:val="000000"/>
          <w:sz w:val="24"/>
          <w:szCs w:val="24"/>
        </w:rPr>
        <w:t> </w:t>
      </w:r>
      <w:r w:rsidRPr="00570E3C">
        <w:rPr>
          <w:rFonts w:ascii="Book Antiqua" w:eastAsia="宋体" w:hAnsi="Book Antiqua" w:cs="宋体"/>
          <w:i/>
          <w:iCs/>
          <w:color w:val="000000"/>
          <w:sz w:val="24"/>
          <w:szCs w:val="24"/>
        </w:rPr>
        <w:t>Photodermatol Photoimmunol Photomed</w:t>
      </w:r>
      <w:r w:rsidRPr="00FD3C6A">
        <w:rPr>
          <w:rFonts w:ascii="Book Antiqua" w:eastAsia="宋体" w:hAnsi="Book Antiqua" w:cs="宋体"/>
          <w:color w:val="000000"/>
          <w:sz w:val="24"/>
          <w:szCs w:val="24"/>
        </w:rPr>
        <w:t> </w:t>
      </w:r>
      <w:r w:rsidRPr="00570E3C">
        <w:rPr>
          <w:rFonts w:ascii="Book Antiqua" w:eastAsia="宋体" w:hAnsi="Book Antiqua" w:cs="宋体"/>
          <w:color w:val="000000"/>
          <w:sz w:val="24"/>
          <w:szCs w:val="24"/>
        </w:rPr>
        <w:t>2007;</w:t>
      </w:r>
      <w:r w:rsidRPr="00FD3C6A">
        <w:rPr>
          <w:rFonts w:ascii="Book Antiqua" w:eastAsia="宋体" w:hAnsi="Book Antiqua" w:cs="宋体"/>
          <w:color w:val="000000"/>
          <w:sz w:val="24"/>
          <w:szCs w:val="24"/>
        </w:rPr>
        <w:t> </w:t>
      </w:r>
      <w:r w:rsidRPr="00570E3C">
        <w:rPr>
          <w:rFonts w:ascii="Book Antiqua" w:eastAsia="宋体" w:hAnsi="Book Antiqua" w:cs="宋体"/>
          <w:b/>
          <w:bCs/>
          <w:color w:val="000000"/>
          <w:sz w:val="24"/>
          <w:szCs w:val="24"/>
        </w:rPr>
        <w:t>23</w:t>
      </w:r>
      <w:r w:rsidRPr="00570E3C">
        <w:rPr>
          <w:rFonts w:ascii="Book Antiqua" w:eastAsia="宋体" w:hAnsi="Book Antiqua" w:cs="宋体"/>
          <w:color w:val="000000"/>
          <w:sz w:val="24"/>
          <w:szCs w:val="24"/>
        </w:rPr>
        <w:t>: 234-237 [PMID: 17986059]</w:t>
      </w:r>
    </w:p>
    <w:p w:rsidR="009D311A" w:rsidRPr="00291603" w:rsidRDefault="009D311A" w:rsidP="00500F24">
      <w:pPr>
        <w:autoSpaceDE w:val="0"/>
        <w:autoSpaceDN w:val="0"/>
        <w:adjustRightInd w:val="0"/>
        <w:spacing w:after="0" w:line="360" w:lineRule="auto"/>
        <w:jc w:val="both"/>
        <w:rPr>
          <w:rFonts w:ascii="Book Antiqua" w:hAnsi="Book Antiqua" w:cs="Arial"/>
          <w:sz w:val="24"/>
          <w:szCs w:val="24"/>
          <w:lang w:val="es-ES_tradnl"/>
        </w:rPr>
      </w:pPr>
    </w:p>
    <w:p w:rsidR="00BB6222" w:rsidRPr="00CE4867" w:rsidRDefault="00BB6222" w:rsidP="00BB6222">
      <w:pPr>
        <w:spacing w:line="360" w:lineRule="auto"/>
        <w:jc w:val="right"/>
        <w:rPr>
          <w:rFonts w:ascii="Book Antiqua" w:hAnsi="Book Antiqua"/>
          <w:b/>
          <w:bCs/>
          <w:color w:val="000000"/>
          <w:sz w:val="24"/>
        </w:rPr>
      </w:pPr>
      <w:bookmarkStart w:id="31" w:name="OLE_LINK11"/>
      <w:bookmarkStart w:id="32" w:name="OLE_LINK12"/>
      <w:bookmarkStart w:id="33" w:name="OLE_LINK36"/>
      <w:bookmarkStart w:id="34" w:name="OLE_LINK37"/>
      <w:bookmarkStart w:id="35" w:name="OLE_LINK20"/>
      <w:bookmarkStart w:id="36" w:name="OLE_LINK80"/>
      <w:bookmarkStart w:id="37" w:name="OLE_LINK85"/>
      <w:bookmarkStart w:id="38" w:name="OLE_LINK194"/>
      <w:bookmarkStart w:id="39" w:name="OLE_LINK118"/>
      <w:bookmarkStart w:id="40" w:name="OLE_LINK159"/>
      <w:bookmarkStart w:id="41" w:name="OLE_LINK200"/>
      <w:bookmarkStart w:id="42" w:name="OLE_LINK310"/>
      <w:r w:rsidRPr="00CE4867">
        <w:rPr>
          <w:rStyle w:val="af1"/>
          <w:rFonts w:ascii="Book Antiqua" w:hAnsi="Book Antiqua"/>
          <w:noProof/>
          <w:color w:val="000000"/>
          <w:sz w:val="24"/>
          <w:szCs w:val="24"/>
        </w:rPr>
        <w:t>P-Reviewer</w:t>
      </w:r>
      <w:bookmarkEnd w:id="31"/>
      <w:bookmarkEnd w:id="32"/>
      <w:r>
        <w:rPr>
          <w:rStyle w:val="af1"/>
          <w:rFonts w:ascii="Book Antiqua" w:hAnsi="Book Antiqua" w:hint="eastAsia"/>
          <w:noProof/>
          <w:color w:val="000000"/>
          <w:sz w:val="24"/>
          <w:szCs w:val="24"/>
          <w:lang w:eastAsia="zh-CN"/>
        </w:rPr>
        <w:t>s</w:t>
      </w:r>
      <w:r>
        <w:rPr>
          <w:rStyle w:val="af1"/>
          <w:rFonts w:ascii="Book Antiqua" w:hAnsi="Book Antiqua" w:hint="eastAsia"/>
          <w:noProof/>
          <w:color w:val="000000"/>
          <w:sz w:val="24"/>
          <w:szCs w:val="24"/>
        </w:rPr>
        <w:t>:</w:t>
      </w:r>
      <w:r w:rsidRPr="00CE4867">
        <w:rPr>
          <w:rFonts w:ascii="Book Antiqua" w:hAnsi="Book Antiqua"/>
          <w:b/>
          <w:bCs/>
          <w:color w:val="000000"/>
          <w:sz w:val="24"/>
        </w:rPr>
        <w:t xml:space="preserve"> </w:t>
      </w:r>
      <w:r w:rsidRPr="00BB6222">
        <w:rPr>
          <w:rFonts w:ascii="Book Antiqua" w:hAnsi="Book Antiqua"/>
          <w:bCs/>
          <w:color w:val="000000"/>
          <w:sz w:val="24"/>
        </w:rPr>
        <w:t>Chong</w:t>
      </w:r>
      <w:r w:rsidRPr="00BB6222">
        <w:rPr>
          <w:rFonts w:ascii="Book Antiqua" w:hAnsi="Book Antiqua" w:hint="eastAsia"/>
          <w:bCs/>
          <w:color w:val="000000"/>
          <w:sz w:val="24"/>
          <w:lang w:eastAsia="zh-CN"/>
        </w:rPr>
        <w:t xml:space="preserve"> WS, </w:t>
      </w:r>
      <w:r w:rsidRPr="00BB6222">
        <w:rPr>
          <w:rFonts w:ascii="Book Antiqua" w:hAnsi="Book Antiqua"/>
          <w:bCs/>
          <w:color w:val="000000"/>
          <w:sz w:val="24"/>
        </w:rPr>
        <w:t>Torres-álvarez</w:t>
      </w:r>
      <w:r w:rsidRPr="00BB6222">
        <w:rPr>
          <w:rFonts w:ascii="Book Antiqua" w:hAnsi="Book Antiqua" w:hint="eastAsia"/>
          <w:bCs/>
          <w:color w:val="000000"/>
          <w:sz w:val="24"/>
          <w:lang w:eastAsia="zh-CN"/>
        </w:rPr>
        <w:t xml:space="preserve"> </w:t>
      </w:r>
      <w:r w:rsidRPr="00BB6222">
        <w:rPr>
          <w:rFonts w:ascii="Book Antiqua" w:hAnsi="Book Antiqua"/>
          <w:bCs/>
          <w:color w:val="000000"/>
          <w:sz w:val="24"/>
        </w:rPr>
        <w:t>MB</w:t>
      </w:r>
      <w:r w:rsidRPr="00BB6222">
        <w:rPr>
          <w:rFonts w:ascii="Book Antiqua" w:hAnsi="Book Antiqua" w:hint="eastAsia"/>
          <w:bCs/>
          <w:color w:val="000000"/>
          <w:sz w:val="24"/>
          <w:lang w:eastAsia="zh-CN"/>
        </w:rPr>
        <w:t xml:space="preserve">, </w:t>
      </w:r>
      <w:r w:rsidRPr="00BB6222">
        <w:rPr>
          <w:rFonts w:ascii="Book Antiqua" w:hAnsi="Book Antiqua"/>
          <w:bCs/>
          <w:color w:val="000000"/>
          <w:sz w:val="24"/>
        </w:rPr>
        <w:t>Ozyigit</w:t>
      </w:r>
      <w:r w:rsidRPr="00BB6222">
        <w:rPr>
          <w:rFonts w:ascii="Book Antiqua" w:hAnsi="Book Antiqua" w:hint="eastAsia"/>
          <w:bCs/>
          <w:color w:val="000000"/>
          <w:sz w:val="24"/>
          <w:lang w:eastAsia="zh-CN"/>
        </w:rPr>
        <w:t xml:space="preserve"> </w:t>
      </w:r>
      <w:r w:rsidRPr="00BB6222">
        <w:rPr>
          <w:rFonts w:ascii="Book Antiqua" w:hAnsi="Book Antiqua"/>
          <w:bCs/>
          <w:color w:val="000000"/>
          <w:sz w:val="24"/>
        </w:rPr>
        <w:t>MT</w:t>
      </w:r>
      <w:r w:rsidRPr="00CE4867">
        <w:rPr>
          <w:rFonts w:ascii="Book Antiqua" w:hAnsi="Book Antiqua"/>
          <w:b/>
          <w:bCs/>
          <w:color w:val="000000"/>
          <w:sz w:val="24"/>
        </w:rPr>
        <w:t xml:space="preserve">       S-Editor</w:t>
      </w:r>
      <w:r>
        <w:rPr>
          <w:rFonts w:ascii="Book Antiqua" w:hAnsi="Book Antiqua" w:hint="eastAsia"/>
          <w:b/>
          <w:bCs/>
          <w:color w:val="000000"/>
          <w:sz w:val="24"/>
        </w:rPr>
        <w:t>:</w:t>
      </w:r>
      <w:r w:rsidRPr="00CE4867">
        <w:rPr>
          <w:rFonts w:ascii="Book Antiqua" w:hAnsi="Book Antiqua"/>
          <w:b/>
          <w:bCs/>
          <w:color w:val="000000"/>
          <w:sz w:val="24"/>
        </w:rPr>
        <w:t xml:space="preserve"> </w:t>
      </w:r>
      <w:r w:rsidRPr="00CE4867">
        <w:rPr>
          <w:rFonts w:ascii="Book Antiqua" w:hAnsi="Book Antiqua"/>
          <w:bCs/>
          <w:color w:val="000000"/>
          <w:sz w:val="24"/>
        </w:rPr>
        <w:t xml:space="preserve">Wen LL  </w:t>
      </w:r>
      <w:r w:rsidRPr="00CE4867">
        <w:rPr>
          <w:rFonts w:ascii="Book Antiqua" w:hAnsi="Book Antiqua"/>
          <w:b/>
          <w:bCs/>
          <w:color w:val="000000"/>
          <w:sz w:val="24"/>
        </w:rPr>
        <w:t xml:space="preserve">         </w:t>
      </w:r>
      <w:r w:rsidRPr="00CE4867">
        <w:rPr>
          <w:rFonts w:ascii="Book Antiqua" w:hAnsi="Book Antiqua"/>
          <w:color w:val="000000"/>
          <w:sz w:val="24"/>
        </w:rPr>
        <w:t xml:space="preserve">  </w:t>
      </w:r>
      <w:r w:rsidRPr="00CE4867">
        <w:rPr>
          <w:rFonts w:ascii="Book Antiqua" w:hAnsi="Book Antiqua"/>
          <w:b/>
          <w:bCs/>
          <w:color w:val="000000"/>
          <w:sz w:val="24"/>
        </w:rPr>
        <w:t>L-Editor</w:t>
      </w:r>
      <w:r>
        <w:rPr>
          <w:rFonts w:ascii="Book Antiqua" w:hAnsi="Book Antiqua" w:hint="eastAsia"/>
          <w:b/>
          <w:bCs/>
          <w:color w:val="000000"/>
          <w:sz w:val="24"/>
        </w:rPr>
        <w:t>:</w:t>
      </w:r>
      <w:r w:rsidRPr="00CE4867">
        <w:rPr>
          <w:rFonts w:ascii="Book Antiqua" w:hAnsi="Book Antiqua"/>
          <w:b/>
          <w:bCs/>
          <w:color w:val="000000"/>
          <w:sz w:val="24"/>
        </w:rPr>
        <w:t xml:space="preserve">                </w:t>
      </w:r>
      <w:r w:rsidRPr="00CE4867">
        <w:rPr>
          <w:rFonts w:ascii="Book Antiqua" w:hAnsi="Book Antiqua"/>
          <w:color w:val="000000"/>
          <w:sz w:val="24"/>
        </w:rPr>
        <w:t xml:space="preserve">  </w:t>
      </w:r>
      <w:r w:rsidRPr="00CE4867">
        <w:rPr>
          <w:rFonts w:ascii="Book Antiqua" w:hAnsi="Book Antiqua"/>
          <w:b/>
          <w:bCs/>
          <w:color w:val="000000"/>
          <w:sz w:val="24"/>
        </w:rPr>
        <w:t>E-Editor</w:t>
      </w:r>
      <w:r>
        <w:rPr>
          <w:rFonts w:ascii="Book Antiqua" w:hAnsi="Book Antiqua" w:hint="eastAsia"/>
          <w:b/>
          <w:bCs/>
          <w:color w:val="000000"/>
          <w:sz w:val="24"/>
        </w:rPr>
        <w:t>:</w:t>
      </w:r>
    </w:p>
    <w:bookmarkEnd w:id="33"/>
    <w:bookmarkEnd w:id="34"/>
    <w:bookmarkEnd w:id="35"/>
    <w:bookmarkEnd w:id="36"/>
    <w:bookmarkEnd w:id="37"/>
    <w:bookmarkEnd w:id="38"/>
    <w:bookmarkEnd w:id="39"/>
    <w:bookmarkEnd w:id="40"/>
    <w:bookmarkEnd w:id="41"/>
    <w:bookmarkEnd w:id="42"/>
    <w:p w:rsidR="009D311A" w:rsidRPr="00BB6222" w:rsidRDefault="009D311A" w:rsidP="00500F24">
      <w:pPr>
        <w:autoSpaceDE w:val="0"/>
        <w:autoSpaceDN w:val="0"/>
        <w:adjustRightInd w:val="0"/>
        <w:spacing w:after="0" w:line="360" w:lineRule="auto"/>
        <w:jc w:val="both"/>
        <w:rPr>
          <w:rFonts w:ascii="Book Antiqua" w:hAnsi="Book Antiqua" w:cs="Arial"/>
          <w:sz w:val="24"/>
          <w:szCs w:val="24"/>
        </w:rPr>
      </w:pPr>
    </w:p>
    <w:p w:rsidR="00E06E62" w:rsidRPr="00291603" w:rsidRDefault="00E06E62" w:rsidP="00500F24">
      <w:pPr>
        <w:autoSpaceDE w:val="0"/>
        <w:autoSpaceDN w:val="0"/>
        <w:adjustRightInd w:val="0"/>
        <w:spacing w:after="0" w:line="360" w:lineRule="auto"/>
        <w:jc w:val="both"/>
        <w:rPr>
          <w:rFonts w:ascii="Book Antiqua" w:hAnsi="Book Antiqua" w:cs="Arial"/>
          <w:sz w:val="24"/>
          <w:szCs w:val="24"/>
          <w:lang w:val="es-ES_tradnl"/>
        </w:rPr>
      </w:pPr>
      <w:r w:rsidRPr="00291603">
        <w:rPr>
          <w:rFonts w:ascii="Book Antiqua" w:hAnsi="Book Antiqua" w:cs="Arial"/>
          <w:sz w:val="24"/>
          <w:szCs w:val="24"/>
          <w:lang w:val="es-ES_tradnl"/>
        </w:rPr>
        <w:br w:type="page"/>
      </w:r>
    </w:p>
    <w:p w:rsidR="00C946C5" w:rsidRDefault="00A533DD" w:rsidP="00E06E62">
      <w:pPr>
        <w:spacing w:after="0" w:line="360" w:lineRule="auto"/>
        <w:ind w:left="-709" w:right="-852"/>
        <w:jc w:val="both"/>
        <w:rPr>
          <w:rFonts w:ascii="Book Antiqua" w:hAnsi="Book Antiqua" w:cs="Arial"/>
          <w:b/>
          <w:sz w:val="24"/>
          <w:szCs w:val="24"/>
          <w:lang w:val="en-US" w:eastAsia="zh-CN"/>
        </w:rPr>
      </w:pPr>
      <w:r>
        <w:rPr>
          <w:rFonts w:ascii="Book Antiqua" w:hAnsi="Book Antiqua" w:cs="Arial"/>
          <w:b/>
          <w:noProof/>
          <w:sz w:val="24"/>
          <w:szCs w:val="24"/>
          <w:lang w:val="en-US" w:eastAsia="zh-CN"/>
        </w:rPr>
        <w:lastRenderedPageBreak/>
        <w:drawing>
          <wp:inline distT="0" distB="0" distL="0" distR="0">
            <wp:extent cx="5400040" cy="6487407"/>
            <wp:effectExtent l="0" t="0" r="0" b="8890"/>
            <wp:docPr id="1" name="图片 1" descr="E:\A 5 等待\新期刊\新建文件夹 (2)\8853\8853-Figures\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 5 等待\新期刊\新建文件夹 (2)\8853\8853-Figures\Figure 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6487407"/>
                    </a:xfrm>
                    <a:prstGeom prst="rect">
                      <a:avLst/>
                    </a:prstGeom>
                    <a:noFill/>
                    <a:ln>
                      <a:noFill/>
                    </a:ln>
                  </pic:spPr>
                </pic:pic>
              </a:graphicData>
            </a:graphic>
          </wp:inline>
        </w:drawing>
      </w:r>
    </w:p>
    <w:p w:rsidR="00E06E62" w:rsidRPr="00291603" w:rsidRDefault="00E06E62" w:rsidP="00E06E62">
      <w:pPr>
        <w:spacing w:after="0" w:line="360" w:lineRule="auto"/>
        <w:ind w:left="-709" w:right="-852"/>
        <w:jc w:val="both"/>
        <w:rPr>
          <w:rFonts w:ascii="Book Antiqua" w:hAnsi="Book Antiqua" w:cs="Arial"/>
          <w:sz w:val="24"/>
          <w:szCs w:val="24"/>
          <w:lang w:val="en-US"/>
        </w:rPr>
      </w:pPr>
      <w:r w:rsidRPr="00291603">
        <w:rPr>
          <w:rFonts w:ascii="Book Antiqua" w:hAnsi="Book Antiqua" w:cs="Arial"/>
          <w:b/>
          <w:sz w:val="24"/>
          <w:szCs w:val="24"/>
          <w:lang w:val="en-US"/>
        </w:rPr>
        <w:t>Figure 1 Case 1</w:t>
      </w:r>
      <w:r w:rsidRPr="00291603">
        <w:rPr>
          <w:rFonts w:ascii="Book Antiqua" w:hAnsi="Book Antiqua" w:cs="Arial"/>
          <w:sz w:val="24"/>
          <w:szCs w:val="24"/>
          <w:lang w:val="en-US"/>
        </w:rPr>
        <w:t xml:space="preserve">. A: Clinical aspect at the first appointment, showing lower lip edema, ulcers and crusts; B: </w:t>
      </w:r>
      <w:proofErr w:type="spellStart"/>
      <w:r w:rsidRPr="00291603">
        <w:rPr>
          <w:rFonts w:ascii="Book Antiqua" w:hAnsi="Book Antiqua" w:cs="Arial"/>
          <w:sz w:val="24"/>
          <w:szCs w:val="24"/>
          <w:lang w:val="en-US"/>
        </w:rPr>
        <w:t>Videoroscopy</w:t>
      </w:r>
      <w:proofErr w:type="spellEnd"/>
      <w:r w:rsidRPr="00291603">
        <w:rPr>
          <w:rFonts w:ascii="Book Antiqua" w:hAnsi="Book Antiqua" w:cs="Arial"/>
          <w:sz w:val="24"/>
          <w:szCs w:val="24"/>
          <w:lang w:val="en-US"/>
        </w:rPr>
        <w:t xml:space="preserve"> image showing in detail the presence of ulcer and crust; C: Clinical aspect at the second appointment showing the area of biopsy</w:t>
      </w:r>
      <w:r w:rsidR="00A95B0A" w:rsidRPr="00291603">
        <w:rPr>
          <w:rFonts w:ascii="Book Antiqua" w:hAnsi="Book Antiqua" w:cs="Arial"/>
          <w:sz w:val="24"/>
          <w:szCs w:val="24"/>
          <w:lang w:val="en-US" w:eastAsia="zh-CN"/>
        </w:rPr>
        <w:t>;</w:t>
      </w:r>
      <w:r w:rsidRPr="00291603">
        <w:rPr>
          <w:rFonts w:ascii="Book Antiqua" w:hAnsi="Book Antiqua" w:cs="Arial"/>
          <w:sz w:val="24"/>
          <w:szCs w:val="24"/>
          <w:lang w:val="en-US"/>
        </w:rPr>
        <w:t xml:space="preserve"> D: Clinical aspect one month after treatment, showing remission of the lip edema, ulcers and crusts</w:t>
      </w:r>
      <w:r w:rsidR="00A95B0A" w:rsidRPr="00291603">
        <w:rPr>
          <w:rFonts w:ascii="Book Antiqua" w:hAnsi="Book Antiqua" w:cs="Arial"/>
          <w:sz w:val="24"/>
          <w:szCs w:val="24"/>
          <w:lang w:val="en-US" w:eastAsia="zh-CN"/>
        </w:rPr>
        <w:t>;</w:t>
      </w:r>
      <w:r w:rsidRPr="00291603">
        <w:rPr>
          <w:rFonts w:ascii="Book Antiqua" w:hAnsi="Book Antiqua" w:cs="Arial"/>
          <w:sz w:val="24"/>
          <w:szCs w:val="24"/>
          <w:lang w:val="en-US"/>
        </w:rPr>
        <w:t xml:space="preserve"> E: Histological aspects. Epithelial </w:t>
      </w:r>
      <w:proofErr w:type="gramStart"/>
      <w:r w:rsidRPr="00291603">
        <w:rPr>
          <w:rFonts w:ascii="Book Antiqua" w:hAnsi="Book Antiqua" w:cs="Arial"/>
          <w:sz w:val="24"/>
          <w:szCs w:val="24"/>
          <w:lang w:val="en-US"/>
        </w:rPr>
        <w:t>atrophy,</w:t>
      </w:r>
      <w:proofErr w:type="gramEnd"/>
      <w:r w:rsidRPr="00291603">
        <w:rPr>
          <w:rFonts w:ascii="Book Antiqua" w:hAnsi="Book Antiqua" w:cs="Arial"/>
          <w:sz w:val="24"/>
          <w:szCs w:val="24"/>
          <w:lang w:val="en-US"/>
        </w:rPr>
        <w:t xml:space="preserve"> and intense and diffuse </w:t>
      </w:r>
      <w:proofErr w:type="spellStart"/>
      <w:r w:rsidRPr="00291603">
        <w:rPr>
          <w:rFonts w:ascii="Book Antiqua" w:hAnsi="Book Antiqua" w:cs="Arial"/>
          <w:sz w:val="24"/>
          <w:szCs w:val="24"/>
          <w:lang w:val="en-US"/>
        </w:rPr>
        <w:t>lymphoplasmacytic</w:t>
      </w:r>
      <w:proofErr w:type="spellEnd"/>
      <w:r w:rsidRPr="00291603">
        <w:rPr>
          <w:rFonts w:ascii="Book Antiqua" w:hAnsi="Book Antiqua" w:cs="Arial"/>
          <w:sz w:val="24"/>
          <w:szCs w:val="24"/>
          <w:lang w:val="en-US"/>
        </w:rPr>
        <w:t xml:space="preserve"> inflammatory infiltrate extending deeply into the fatty tissue (</w:t>
      </w:r>
      <w:r w:rsidR="00A95B0A" w:rsidRPr="00291603">
        <w:rPr>
          <w:rFonts w:ascii="Book Antiqua" w:hAnsi="Book Antiqua"/>
          <w:sz w:val="24"/>
          <w:szCs w:val="24"/>
        </w:rPr>
        <w:t>×</w:t>
      </w:r>
      <w:r w:rsidR="00A95B0A" w:rsidRPr="00291603">
        <w:rPr>
          <w:rFonts w:ascii="Book Antiqua" w:hAnsi="Book Antiqua"/>
          <w:sz w:val="24"/>
          <w:szCs w:val="24"/>
          <w:lang w:eastAsia="zh-CN"/>
        </w:rPr>
        <w:t xml:space="preserve"> </w:t>
      </w:r>
      <w:r w:rsidRPr="00291603">
        <w:rPr>
          <w:rFonts w:ascii="Book Antiqua" w:hAnsi="Book Antiqua" w:cs="Arial"/>
          <w:sz w:val="24"/>
          <w:szCs w:val="24"/>
          <w:lang w:val="en-US"/>
        </w:rPr>
        <w:t xml:space="preserve">10, HE); F: Epithelium showing </w:t>
      </w:r>
      <w:proofErr w:type="spellStart"/>
      <w:r w:rsidRPr="00291603">
        <w:rPr>
          <w:rFonts w:ascii="Book Antiqua" w:hAnsi="Book Antiqua" w:cs="Arial"/>
          <w:sz w:val="24"/>
          <w:szCs w:val="24"/>
          <w:lang w:val="en-US"/>
        </w:rPr>
        <w:t>spongiosis</w:t>
      </w:r>
      <w:proofErr w:type="spellEnd"/>
      <w:r w:rsidRPr="00291603">
        <w:rPr>
          <w:rFonts w:ascii="Book Antiqua" w:hAnsi="Book Antiqua" w:cs="Arial"/>
          <w:sz w:val="24"/>
          <w:szCs w:val="24"/>
          <w:lang w:val="en-US"/>
        </w:rPr>
        <w:t xml:space="preserve">, </w:t>
      </w:r>
      <w:proofErr w:type="spellStart"/>
      <w:r w:rsidRPr="00291603">
        <w:rPr>
          <w:rFonts w:ascii="Book Antiqua" w:hAnsi="Book Antiqua" w:cs="Arial"/>
          <w:sz w:val="24"/>
          <w:szCs w:val="24"/>
          <w:lang w:val="en-US"/>
        </w:rPr>
        <w:t>hydropic</w:t>
      </w:r>
      <w:proofErr w:type="spellEnd"/>
      <w:r w:rsidRPr="00291603">
        <w:rPr>
          <w:rFonts w:ascii="Book Antiqua" w:hAnsi="Book Antiqua" w:cs="Arial"/>
          <w:sz w:val="24"/>
          <w:szCs w:val="24"/>
          <w:lang w:val="en-US"/>
        </w:rPr>
        <w:t xml:space="preserve"> degeneration of the basal layer cells and lymphocytic exocytosis. </w:t>
      </w:r>
      <w:proofErr w:type="gramStart"/>
      <w:r w:rsidRPr="00291603">
        <w:rPr>
          <w:rFonts w:ascii="Book Antiqua" w:hAnsi="Book Antiqua" w:cs="Arial"/>
          <w:sz w:val="24"/>
          <w:szCs w:val="24"/>
          <w:lang w:val="en-US"/>
        </w:rPr>
        <w:t>In the connective tissue, lymphocytic inflammatory infiltr</w:t>
      </w:r>
      <w:r w:rsidR="00362440">
        <w:rPr>
          <w:rFonts w:ascii="Book Antiqua" w:hAnsi="Book Antiqua" w:cs="Arial"/>
          <w:sz w:val="24"/>
          <w:szCs w:val="24"/>
          <w:lang w:val="en-US"/>
        </w:rPr>
        <w:t xml:space="preserve">ate and </w:t>
      </w:r>
      <w:proofErr w:type="spellStart"/>
      <w:r w:rsidR="00362440">
        <w:rPr>
          <w:rFonts w:ascii="Book Antiqua" w:hAnsi="Book Antiqua" w:cs="Arial"/>
          <w:sz w:val="24"/>
          <w:szCs w:val="24"/>
          <w:lang w:val="en-US"/>
        </w:rPr>
        <w:t>pigmentary</w:t>
      </w:r>
      <w:proofErr w:type="spellEnd"/>
      <w:r w:rsidR="00362440">
        <w:rPr>
          <w:rFonts w:ascii="Book Antiqua" w:hAnsi="Book Antiqua" w:cs="Arial"/>
          <w:sz w:val="24"/>
          <w:szCs w:val="24"/>
          <w:lang w:val="en-US"/>
        </w:rPr>
        <w:t xml:space="preserve"> incontinence</w:t>
      </w:r>
      <w:r w:rsidRPr="00291603">
        <w:rPr>
          <w:rFonts w:ascii="Book Antiqua" w:hAnsi="Book Antiqua" w:cs="Arial"/>
          <w:sz w:val="24"/>
          <w:szCs w:val="24"/>
          <w:lang w:val="en-US"/>
        </w:rPr>
        <w:t xml:space="preserve"> (arrows) (</w:t>
      </w:r>
      <w:r w:rsidR="00A95B0A" w:rsidRPr="00291603">
        <w:rPr>
          <w:rFonts w:ascii="Book Antiqua" w:hAnsi="Book Antiqua"/>
          <w:sz w:val="24"/>
          <w:szCs w:val="24"/>
        </w:rPr>
        <w:t>×</w:t>
      </w:r>
      <w:r w:rsidR="00A95B0A" w:rsidRPr="00291603">
        <w:rPr>
          <w:rFonts w:ascii="Book Antiqua" w:hAnsi="Book Antiqua"/>
          <w:sz w:val="24"/>
          <w:szCs w:val="24"/>
          <w:lang w:eastAsia="zh-CN"/>
        </w:rPr>
        <w:t xml:space="preserve"> </w:t>
      </w:r>
      <w:r w:rsidRPr="00291603">
        <w:rPr>
          <w:rFonts w:ascii="Book Antiqua" w:hAnsi="Book Antiqua" w:cs="Arial"/>
          <w:sz w:val="24"/>
          <w:szCs w:val="24"/>
          <w:lang w:val="en-US"/>
        </w:rPr>
        <w:t>40, HE).</w:t>
      </w:r>
      <w:proofErr w:type="gramEnd"/>
      <w:r w:rsidRPr="00291603">
        <w:rPr>
          <w:rFonts w:ascii="Book Antiqua" w:hAnsi="Book Antiqua" w:cs="Arial"/>
          <w:sz w:val="24"/>
          <w:szCs w:val="24"/>
          <w:lang w:val="en-US"/>
        </w:rPr>
        <w:t xml:space="preserve"> </w:t>
      </w:r>
      <w:r w:rsidRPr="00291603">
        <w:rPr>
          <w:rFonts w:ascii="Book Antiqua" w:hAnsi="Book Antiqua" w:cs="Arial"/>
          <w:sz w:val="24"/>
          <w:szCs w:val="24"/>
          <w:lang w:val="en-US"/>
        </w:rPr>
        <w:lastRenderedPageBreak/>
        <w:t>G: Secondary lymphoid follicle (</w:t>
      </w:r>
      <w:r w:rsidR="00A95B0A" w:rsidRPr="00291603">
        <w:rPr>
          <w:rFonts w:ascii="Book Antiqua" w:hAnsi="Book Antiqua"/>
          <w:sz w:val="24"/>
          <w:szCs w:val="24"/>
        </w:rPr>
        <w:t>×</w:t>
      </w:r>
      <w:r w:rsidR="00A95B0A" w:rsidRPr="00291603">
        <w:rPr>
          <w:rFonts w:ascii="Book Antiqua" w:hAnsi="Book Antiqua"/>
          <w:sz w:val="24"/>
          <w:szCs w:val="24"/>
          <w:lang w:eastAsia="zh-CN"/>
        </w:rPr>
        <w:t xml:space="preserve"> </w:t>
      </w:r>
      <w:r w:rsidRPr="00291603">
        <w:rPr>
          <w:rFonts w:ascii="Book Antiqua" w:hAnsi="Book Antiqua" w:cs="Arial"/>
          <w:sz w:val="24"/>
          <w:szCs w:val="24"/>
          <w:lang w:val="en-US"/>
        </w:rPr>
        <w:t>40, HE); H: Mast cells mainly in the deeper area of the connective tissue (</w:t>
      </w:r>
      <w:r w:rsidR="00A95B0A" w:rsidRPr="00291603">
        <w:rPr>
          <w:rFonts w:ascii="Book Antiqua" w:hAnsi="Book Antiqua"/>
          <w:sz w:val="24"/>
          <w:szCs w:val="24"/>
        </w:rPr>
        <w:t>×</w:t>
      </w:r>
      <w:r w:rsidR="00A95B0A" w:rsidRPr="00291603">
        <w:rPr>
          <w:rFonts w:ascii="Book Antiqua" w:hAnsi="Book Antiqua"/>
          <w:sz w:val="24"/>
          <w:szCs w:val="24"/>
          <w:lang w:eastAsia="zh-CN"/>
        </w:rPr>
        <w:t xml:space="preserve"> </w:t>
      </w:r>
      <w:r w:rsidRPr="00291603">
        <w:rPr>
          <w:rFonts w:ascii="Book Antiqua" w:hAnsi="Book Antiqua" w:cs="Arial"/>
          <w:sz w:val="24"/>
          <w:szCs w:val="24"/>
          <w:lang w:val="en-US"/>
        </w:rPr>
        <w:t xml:space="preserve">20, </w:t>
      </w:r>
      <w:proofErr w:type="spellStart"/>
      <w:r w:rsidRPr="00291603">
        <w:rPr>
          <w:rFonts w:ascii="Book Antiqua" w:hAnsi="Book Antiqua" w:cs="Arial"/>
          <w:sz w:val="24"/>
          <w:szCs w:val="24"/>
          <w:lang w:val="en-US"/>
        </w:rPr>
        <w:t>Giemsa</w:t>
      </w:r>
      <w:proofErr w:type="spellEnd"/>
      <w:r w:rsidRPr="00291603">
        <w:rPr>
          <w:rFonts w:ascii="Book Antiqua" w:hAnsi="Book Antiqua" w:cs="Arial"/>
          <w:sz w:val="24"/>
          <w:szCs w:val="24"/>
          <w:lang w:val="en-US"/>
        </w:rPr>
        <w:t>).</w:t>
      </w:r>
    </w:p>
    <w:p w:rsidR="00E06E62" w:rsidRPr="00291603" w:rsidRDefault="00E06E62" w:rsidP="00E06E62">
      <w:pPr>
        <w:spacing w:after="0" w:line="360" w:lineRule="auto"/>
        <w:jc w:val="both"/>
        <w:rPr>
          <w:rFonts w:ascii="Book Antiqua" w:hAnsi="Book Antiqua"/>
          <w:sz w:val="24"/>
          <w:szCs w:val="24"/>
          <w:lang w:val="en-US"/>
        </w:rPr>
      </w:pPr>
    </w:p>
    <w:p w:rsidR="00E06E62" w:rsidRPr="00291603" w:rsidRDefault="00C946C5" w:rsidP="00E06E62">
      <w:pPr>
        <w:spacing w:after="0" w:line="360" w:lineRule="auto"/>
        <w:ind w:left="-993" w:right="-1659"/>
        <w:jc w:val="both"/>
        <w:rPr>
          <w:rFonts w:ascii="Book Antiqua" w:hAnsi="Book Antiqua" w:cs="Arial"/>
          <w:sz w:val="24"/>
          <w:szCs w:val="24"/>
          <w:lang w:val="en-US"/>
        </w:rPr>
      </w:pPr>
      <w:r>
        <w:rPr>
          <w:rFonts w:ascii="Book Antiqua" w:hAnsi="Book Antiqua" w:cs="Arial"/>
          <w:noProof/>
          <w:sz w:val="24"/>
          <w:szCs w:val="24"/>
          <w:lang w:val="en-US" w:eastAsia="zh-CN"/>
        </w:rPr>
        <w:drawing>
          <wp:inline distT="0" distB="0" distL="0" distR="0">
            <wp:extent cx="5400040" cy="4247752"/>
            <wp:effectExtent l="0" t="0" r="0" b="635"/>
            <wp:docPr id="2" name="图片 2" descr="E:\A 5 等待\新期刊\新建文件夹 (2)\8853\8853-Figures\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 5 等待\新期刊\新建文件夹 (2)\8853\8853-Figures\Figure 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4247752"/>
                    </a:xfrm>
                    <a:prstGeom prst="rect">
                      <a:avLst/>
                    </a:prstGeom>
                    <a:noFill/>
                    <a:ln>
                      <a:noFill/>
                    </a:ln>
                  </pic:spPr>
                </pic:pic>
              </a:graphicData>
            </a:graphic>
          </wp:inline>
        </w:drawing>
      </w:r>
    </w:p>
    <w:p w:rsidR="00E06E62" w:rsidRPr="00291603" w:rsidRDefault="00E06E62" w:rsidP="00E06E62">
      <w:pPr>
        <w:spacing w:after="0" w:line="360" w:lineRule="auto"/>
        <w:ind w:left="-709" w:right="-710"/>
        <w:jc w:val="both"/>
        <w:rPr>
          <w:rFonts w:ascii="Book Antiqua" w:hAnsi="Book Antiqua" w:cs="Arial"/>
          <w:noProof/>
          <w:sz w:val="24"/>
          <w:szCs w:val="24"/>
          <w:lang w:val="en-US"/>
        </w:rPr>
      </w:pPr>
      <w:r w:rsidRPr="00291603">
        <w:rPr>
          <w:rFonts w:ascii="Book Antiqua" w:hAnsi="Book Antiqua" w:cs="Arial"/>
          <w:b/>
          <w:sz w:val="24"/>
          <w:szCs w:val="24"/>
          <w:lang w:val="en-US"/>
        </w:rPr>
        <w:t>Figure 2 Case 2.</w:t>
      </w:r>
      <w:r w:rsidRPr="00291603">
        <w:rPr>
          <w:rFonts w:ascii="Book Antiqua" w:hAnsi="Book Antiqua" w:cs="Arial"/>
          <w:sz w:val="24"/>
          <w:szCs w:val="24"/>
          <w:lang w:val="en-US"/>
        </w:rPr>
        <w:t xml:space="preserve"> A: Clinical aspect at the first appointment, showing lower lip edema, dryness and ulcer on the left side of the </w:t>
      </w:r>
      <w:proofErr w:type="spellStart"/>
      <w:r w:rsidRPr="00291603">
        <w:rPr>
          <w:rFonts w:ascii="Book Antiqua" w:hAnsi="Book Antiqua" w:cs="Arial"/>
          <w:sz w:val="24"/>
          <w:szCs w:val="24"/>
          <w:lang w:val="en-US"/>
        </w:rPr>
        <w:t>semimucosa</w:t>
      </w:r>
      <w:proofErr w:type="spellEnd"/>
      <w:r w:rsidRPr="00291603">
        <w:rPr>
          <w:rFonts w:ascii="Book Antiqua" w:hAnsi="Book Antiqua" w:cs="Arial"/>
          <w:sz w:val="24"/>
          <w:szCs w:val="24"/>
          <w:lang w:val="en-US"/>
        </w:rPr>
        <w:t xml:space="preserve">; </w:t>
      </w:r>
      <w:r w:rsidR="00552BA6" w:rsidRPr="00291603">
        <w:rPr>
          <w:rFonts w:ascii="Book Antiqua" w:hAnsi="Book Antiqua" w:cs="Arial"/>
          <w:sz w:val="24"/>
          <w:szCs w:val="24"/>
          <w:lang w:val="en-US" w:eastAsia="zh-CN"/>
        </w:rPr>
        <w:t>B</w:t>
      </w:r>
      <w:r w:rsidRPr="00291603">
        <w:rPr>
          <w:rFonts w:ascii="Book Antiqua" w:hAnsi="Book Antiqua" w:cs="Arial"/>
          <w:sz w:val="24"/>
          <w:szCs w:val="24"/>
          <w:lang w:val="en-US"/>
        </w:rPr>
        <w:t xml:space="preserve">: Clinical aspect at the second appointment, showing remission of the ulceration on the left side, presenting only a small ulcer on the right side of the </w:t>
      </w:r>
      <w:proofErr w:type="spellStart"/>
      <w:r w:rsidRPr="00291603">
        <w:rPr>
          <w:rFonts w:ascii="Book Antiqua" w:hAnsi="Book Antiqua" w:cs="Arial"/>
          <w:sz w:val="24"/>
          <w:szCs w:val="24"/>
          <w:lang w:val="en-US"/>
        </w:rPr>
        <w:t>semimucosa</w:t>
      </w:r>
      <w:proofErr w:type="spellEnd"/>
      <w:r w:rsidR="00552BA6" w:rsidRPr="00291603">
        <w:rPr>
          <w:rFonts w:ascii="Book Antiqua" w:hAnsi="Book Antiqua" w:cs="Arial"/>
          <w:sz w:val="24"/>
          <w:szCs w:val="24"/>
          <w:lang w:val="en-US" w:eastAsia="zh-CN"/>
        </w:rPr>
        <w:t>;</w:t>
      </w:r>
      <w:r w:rsidRPr="00291603">
        <w:rPr>
          <w:rFonts w:ascii="Book Antiqua" w:hAnsi="Book Antiqua" w:cs="Arial"/>
          <w:sz w:val="24"/>
          <w:szCs w:val="24"/>
          <w:lang w:val="en-US"/>
        </w:rPr>
        <w:t xml:space="preserve"> </w:t>
      </w:r>
      <w:r w:rsidR="00552BA6" w:rsidRPr="00291603">
        <w:rPr>
          <w:rFonts w:ascii="Book Antiqua" w:hAnsi="Book Antiqua" w:cs="Arial"/>
          <w:sz w:val="24"/>
          <w:szCs w:val="24"/>
          <w:lang w:val="en-US" w:eastAsia="zh-CN"/>
        </w:rPr>
        <w:t>C</w:t>
      </w:r>
      <w:r w:rsidRPr="00291603">
        <w:rPr>
          <w:rFonts w:ascii="Book Antiqua" w:hAnsi="Book Antiqua" w:cs="Arial"/>
          <w:sz w:val="24"/>
          <w:szCs w:val="24"/>
          <w:lang w:val="en-US"/>
        </w:rPr>
        <w:t xml:space="preserve">: Histological aspects. </w:t>
      </w:r>
      <w:proofErr w:type="gramStart"/>
      <w:r w:rsidRPr="00291603">
        <w:rPr>
          <w:rFonts w:ascii="Book Antiqua" w:hAnsi="Book Antiqua" w:cs="Arial"/>
          <w:sz w:val="24"/>
          <w:szCs w:val="24"/>
          <w:lang w:val="en-US"/>
        </w:rPr>
        <w:t>Lower power view showing epithelial atrophy and ulceration.</w:t>
      </w:r>
      <w:proofErr w:type="gramEnd"/>
      <w:r w:rsidRPr="00291603">
        <w:rPr>
          <w:rFonts w:ascii="Book Antiqua" w:hAnsi="Book Antiqua" w:cs="Arial"/>
          <w:sz w:val="24"/>
          <w:szCs w:val="24"/>
          <w:lang w:val="en-US"/>
        </w:rPr>
        <w:t xml:space="preserve"> In the connective tissue, there is an intense and diffuse inflammatory infiltrate extending deeply into the fatty tissue, with some lymphoid follicles (HE); </w:t>
      </w:r>
      <w:r w:rsidR="00552BA6" w:rsidRPr="00291603">
        <w:rPr>
          <w:rFonts w:ascii="Book Antiqua" w:hAnsi="Book Antiqua" w:cs="Arial"/>
          <w:sz w:val="24"/>
          <w:szCs w:val="24"/>
          <w:lang w:val="en-US" w:eastAsia="zh-CN"/>
        </w:rPr>
        <w:t>D</w:t>
      </w:r>
      <w:r w:rsidRPr="00291603">
        <w:rPr>
          <w:rFonts w:ascii="Book Antiqua" w:hAnsi="Book Antiqua" w:cs="Arial"/>
          <w:sz w:val="24"/>
          <w:szCs w:val="24"/>
          <w:lang w:val="en-US"/>
        </w:rPr>
        <w:t>: Secondary lymphoid follicle (HE).</w:t>
      </w:r>
    </w:p>
    <w:p w:rsidR="00E06E62" w:rsidRPr="00291603" w:rsidRDefault="00E06E62" w:rsidP="00E06E62">
      <w:pPr>
        <w:spacing w:after="0" w:line="360" w:lineRule="auto"/>
        <w:jc w:val="both"/>
        <w:rPr>
          <w:rFonts w:ascii="Book Antiqua" w:hAnsi="Book Antiqua"/>
          <w:sz w:val="24"/>
          <w:szCs w:val="24"/>
          <w:lang w:val="en-US"/>
        </w:rPr>
      </w:pPr>
    </w:p>
    <w:p w:rsidR="00E06E62" w:rsidRPr="00291603" w:rsidRDefault="00E06E62" w:rsidP="00500F24">
      <w:pPr>
        <w:spacing w:after="0" w:line="360" w:lineRule="auto"/>
        <w:ind w:firstLine="708"/>
        <w:jc w:val="both"/>
        <w:rPr>
          <w:rFonts w:ascii="Book Antiqua" w:hAnsi="Book Antiqua" w:cs="Arial"/>
          <w:sz w:val="24"/>
          <w:szCs w:val="24"/>
          <w:lang w:val="en-US" w:eastAsia="zh-CN"/>
        </w:rPr>
      </w:pPr>
      <w:r w:rsidRPr="00291603">
        <w:rPr>
          <w:rFonts w:ascii="Book Antiqua" w:hAnsi="Book Antiqua" w:cs="Arial"/>
          <w:sz w:val="24"/>
          <w:szCs w:val="24"/>
          <w:lang w:val="en-US" w:eastAsia="zh-CN"/>
        </w:rPr>
        <w:br w:type="page"/>
      </w:r>
    </w:p>
    <w:p w:rsidR="009D311A" w:rsidRPr="00291603" w:rsidRDefault="00E06E62" w:rsidP="00B32EB3">
      <w:pPr>
        <w:spacing w:after="0" w:line="360" w:lineRule="auto"/>
        <w:jc w:val="both"/>
        <w:rPr>
          <w:rFonts w:ascii="Book Antiqua" w:hAnsi="Book Antiqua" w:cs="Arial"/>
          <w:b/>
          <w:sz w:val="24"/>
          <w:szCs w:val="24"/>
          <w:lang w:val="en-US"/>
        </w:rPr>
      </w:pPr>
      <w:r w:rsidRPr="00291603">
        <w:rPr>
          <w:rFonts w:ascii="Book Antiqua" w:hAnsi="Book Antiqua" w:cs="Arial"/>
          <w:b/>
          <w:sz w:val="24"/>
          <w:szCs w:val="24"/>
          <w:lang w:val="en-US" w:eastAsia="zh-CN"/>
        </w:rPr>
        <w:lastRenderedPageBreak/>
        <w:t xml:space="preserve">Table </w:t>
      </w:r>
      <w:r w:rsidR="009D311A" w:rsidRPr="00291603">
        <w:rPr>
          <w:rFonts w:ascii="Book Antiqua" w:hAnsi="Book Antiqua" w:cs="Arial"/>
          <w:b/>
          <w:sz w:val="24"/>
          <w:szCs w:val="24"/>
          <w:lang w:val="en-US"/>
        </w:rPr>
        <w:t xml:space="preserve">1 Results of the literature search for “actinic </w:t>
      </w:r>
      <w:proofErr w:type="spellStart"/>
      <w:r w:rsidR="009D311A" w:rsidRPr="00291603">
        <w:rPr>
          <w:rFonts w:ascii="Book Antiqua" w:hAnsi="Book Antiqua" w:cs="Arial"/>
          <w:b/>
          <w:sz w:val="24"/>
          <w:szCs w:val="24"/>
          <w:lang w:val="en-US"/>
        </w:rPr>
        <w:t>prurigo</w:t>
      </w:r>
      <w:proofErr w:type="spellEnd"/>
      <w:r w:rsidR="009D311A" w:rsidRPr="00291603">
        <w:rPr>
          <w:rFonts w:ascii="Book Antiqua" w:hAnsi="Book Antiqua" w:cs="Arial"/>
          <w:b/>
          <w:sz w:val="24"/>
          <w:szCs w:val="24"/>
          <w:lang w:val="en-US"/>
        </w:rPr>
        <w:t xml:space="preserve">” or “follicular </w:t>
      </w:r>
      <w:proofErr w:type="spellStart"/>
      <w:r w:rsidR="009D311A" w:rsidRPr="00291603">
        <w:rPr>
          <w:rFonts w:ascii="Book Antiqua" w:hAnsi="Book Antiqua" w:cs="Arial"/>
          <w:b/>
          <w:sz w:val="24"/>
          <w:szCs w:val="24"/>
          <w:lang w:val="en-US"/>
        </w:rPr>
        <w:t>cheilitis</w:t>
      </w:r>
      <w:proofErr w:type="spellEnd"/>
      <w:r w:rsidR="009D311A" w:rsidRPr="00291603">
        <w:rPr>
          <w:rFonts w:ascii="Book Antiqua" w:hAnsi="Book Antiqua" w:cs="Arial"/>
          <w:b/>
          <w:sz w:val="24"/>
          <w:szCs w:val="24"/>
          <w:lang w:val="en-US"/>
        </w:rPr>
        <w:t xml:space="preserve">” of the lip </w:t>
      </w:r>
    </w:p>
    <w:tbl>
      <w:tblPr>
        <w:tblStyle w:val="-2"/>
        <w:tblW w:w="0" w:type="auto"/>
        <w:jc w:val="center"/>
        <w:tblBorders>
          <w:top w:val="single" w:sz="4" w:space="0" w:color="auto"/>
          <w:bottom w:val="single" w:sz="4" w:space="0" w:color="auto"/>
        </w:tblBorders>
        <w:tblLayout w:type="fixed"/>
        <w:tblLook w:val="04A0" w:firstRow="1" w:lastRow="0" w:firstColumn="1" w:lastColumn="0" w:noHBand="0" w:noVBand="1"/>
      </w:tblPr>
      <w:tblGrid>
        <w:gridCol w:w="1231"/>
        <w:gridCol w:w="1781"/>
        <w:gridCol w:w="2075"/>
        <w:gridCol w:w="1659"/>
      </w:tblGrid>
      <w:tr w:rsidR="00D97D48" w:rsidRPr="00291603" w:rsidTr="00D97D48">
        <w:trPr>
          <w:cnfStyle w:val="100000000000" w:firstRow="1" w:lastRow="0" w:firstColumn="0" w:lastColumn="0" w:oddVBand="0" w:evenVBand="0" w:oddHBand="0" w:evenHBand="0" w:firstRowFirstColumn="0" w:firstRowLastColumn="0" w:lastRowFirstColumn="0" w:lastRowLastColumn="0"/>
          <w:trHeight w:val="491"/>
          <w:jc w:val="center"/>
        </w:trPr>
        <w:tc>
          <w:tcPr>
            <w:cnfStyle w:val="001000000000" w:firstRow="0" w:lastRow="0" w:firstColumn="1" w:lastColumn="0" w:oddVBand="0" w:evenVBand="0" w:oddHBand="0" w:evenHBand="0" w:firstRowFirstColumn="0" w:firstRowLastColumn="0" w:lastRowFirstColumn="0" w:lastRowLastColumn="0"/>
            <w:tcW w:w="1231" w:type="dxa"/>
            <w:tcBorders>
              <w:top w:val="single" w:sz="4" w:space="0" w:color="auto"/>
              <w:bottom w:val="single" w:sz="4" w:space="0" w:color="auto"/>
            </w:tcBorders>
            <w:shd w:val="clear" w:color="auto" w:fill="auto"/>
            <w:vAlign w:val="center"/>
          </w:tcPr>
          <w:p w:rsidR="009D311A" w:rsidRPr="00291603" w:rsidRDefault="009D311A" w:rsidP="00500F24">
            <w:pPr>
              <w:spacing w:line="360" w:lineRule="auto"/>
              <w:jc w:val="both"/>
              <w:rPr>
                <w:rFonts w:ascii="Book Antiqua" w:hAnsi="Book Antiqua" w:cstheme="minorHAnsi"/>
                <w:color w:val="auto"/>
                <w:sz w:val="24"/>
                <w:szCs w:val="24"/>
                <w:lang w:val="en-US"/>
              </w:rPr>
            </w:pPr>
          </w:p>
        </w:tc>
        <w:tc>
          <w:tcPr>
            <w:tcW w:w="1781" w:type="dxa"/>
            <w:tcBorders>
              <w:top w:val="single" w:sz="4" w:space="0" w:color="auto"/>
              <w:bottom w:val="single" w:sz="4" w:space="0" w:color="auto"/>
            </w:tcBorders>
            <w:shd w:val="clear" w:color="auto" w:fill="auto"/>
            <w:vAlign w:val="center"/>
          </w:tcPr>
          <w:p w:rsidR="009D311A" w:rsidRPr="00291603" w:rsidRDefault="009D311A" w:rsidP="00500F2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inorHAnsi"/>
                <w:color w:val="auto"/>
                <w:sz w:val="24"/>
                <w:szCs w:val="24"/>
                <w:lang w:val="en-US"/>
              </w:rPr>
            </w:pPr>
            <w:r w:rsidRPr="00291603">
              <w:rPr>
                <w:rFonts w:ascii="Book Antiqua" w:hAnsi="Book Antiqua" w:cstheme="minorHAnsi"/>
                <w:color w:val="auto"/>
                <w:sz w:val="24"/>
                <w:szCs w:val="24"/>
                <w:lang w:val="en-US"/>
              </w:rPr>
              <w:t xml:space="preserve">Actinic </w:t>
            </w:r>
            <w:proofErr w:type="spellStart"/>
            <w:r w:rsidRPr="00291603">
              <w:rPr>
                <w:rFonts w:ascii="Book Antiqua" w:hAnsi="Book Antiqua" w:cstheme="minorHAnsi"/>
                <w:color w:val="auto"/>
                <w:sz w:val="24"/>
                <w:szCs w:val="24"/>
                <w:lang w:val="en-US"/>
              </w:rPr>
              <w:t>prurigo</w:t>
            </w:r>
            <w:proofErr w:type="spellEnd"/>
          </w:p>
        </w:tc>
        <w:tc>
          <w:tcPr>
            <w:tcW w:w="2075" w:type="dxa"/>
            <w:tcBorders>
              <w:top w:val="single" w:sz="4" w:space="0" w:color="auto"/>
              <w:bottom w:val="single" w:sz="4" w:space="0" w:color="auto"/>
            </w:tcBorders>
            <w:shd w:val="clear" w:color="auto" w:fill="auto"/>
            <w:vAlign w:val="center"/>
          </w:tcPr>
          <w:p w:rsidR="009D311A" w:rsidRPr="00291603" w:rsidRDefault="009D311A" w:rsidP="00500F2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inorHAnsi"/>
                <w:color w:val="auto"/>
                <w:sz w:val="24"/>
                <w:szCs w:val="24"/>
                <w:lang w:val="en-US"/>
              </w:rPr>
            </w:pPr>
            <w:r w:rsidRPr="00291603">
              <w:rPr>
                <w:rFonts w:ascii="Book Antiqua" w:hAnsi="Book Antiqua" w:cstheme="minorHAnsi"/>
                <w:color w:val="auto"/>
                <w:sz w:val="24"/>
                <w:szCs w:val="24"/>
                <w:lang w:val="en-US"/>
              </w:rPr>
              <w:t>Follicular cheilitis</w:t>
            </w:r>
          </w:p>
        </w:tc>
        <w:tc>
          <w:tcPr>
            <w:tcW w:w="1659" w:type="dxa"/>
            <w:tcBorders>
              <w:top w:val="single" w:sz="4" w:space="0" w:color="auto"/>
              <w:bottom w:val="single" w:sz="4" w:space="0" w:color="auto"/>
            </w:tcBorders>
            <w:shd w:val="clear" w:color="auto" w:fill="auto"/>
            <w:vAlign w:val="center"/>
          </w:tcPr>
          <w:p w:rsidR="009D311A" w:rsidRPr="00291603" w:rsidRDefault="009D311A" w:rsidP="00500F2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inorHAnsi"/>
                <w:color w:val="auto"/>
                <w:sz w:val="24"/>
                <w:szCs w:val="24"/>
                <w:lang w:val="en-US"/>
              </w:rPr>
            </w:pPr>
            <w:r w:rsidRPr="00291603">
              <w:rPr>
                <w:rFonts w:ascii="Book Antiqua" w:hAnsi="Book Antiqua" w:cstheme="minorHAnsi"/>
                <w:color w:val="auto"/>
                <w:sz w:val="24"/>
                <w:szCs w:val="24"/>
                <w:lang w:val="en-US"/>
              </w:rPr>
              <w:t>Eligible paper</w:t>
            </w:r>
            <w:r w:rsidR="00595C9E" w:rsidRPr="00291603">
              <w:rPr>
                <w:rFonts w:ascii="Book Antiqua" w:hAnsi="Book Antiqua" w:cs="Arial"/>
                <w:color w:val="auto"/>
                <w:sz w:val="24"/>
                <w:szCs w:val="24"/>
                <w:vertAlign w:val="superscript"/>
                <w:lang w:val="en-US" w:eastAsia="zh-CN"/>
              </w:rPr>
              <w:t>1</w:t>
            </w:r>
          </w:p>
        </w:tc>
      </w:tr>
      <w:tr w:rsidR="00D97D48" w:rsidRPr="00291603" w:rsidTr="00D97D48">
        <w:trPr>
          <w:cnfStyle w:val="000000100000" w:firstRow="0" w:lastRow="0" w:firstColumn="0" w:lastColumn="0" w:oddVBand="0" w:evenVBand="0" w:oddHBand="1" w:evenHBand="0" w:firstRowFirstColumn="0" w:firstRowLastColumn="0" w:lastRowFirstColumn="0" w:lastRowLastColumn="0"/>
          <w:trHeight w:val="491"/>
          <w:jc w:val="center"/>
        </w:trPr>
        <w:tc>
          <w:tcPr>
            <w:cnfStyle w:val="001000000000" w:firstRow="0" w:lastRow="0" w:firstColumn="1" w:lastColumn="0" w:oddVBand="0" w:evenVBand="0" w:oddHBand="0" w:evenHBand="0" w:firstRowFirstColumn="0" w:firstRowLastColumn="0" w:lastRowFirstColumn="0" w:lastRowLastColumn="0"/>
            <w:tcW w:w="1231" w:type="dxa"/>
            <w:tcBorders>
              <w:top w:val="single" w:sz="4" w:space="0" w:color="auto"/>
            </w:tcBorders>
            <w:shd w:val="clear" w:color="auto" w:fill="auto"/>
            <w:vAlign w:val="center"/>
          </w:tcPr>
          <w:p w:rsidR="009D311A" w:rsidRPr="00291603" w:rsidRDefault="009D311A" w:rsidP="00500F24">
            <w:pPr>
              <w:spacing w:line="360" w:lineRule="auto"/>
              <w:jc w:val="both"/>
              <w:rPr>
                <w:rFonts w:ascii="Book Antiqua" w:hAnsi="Book Antiqua" w:cstheme="minorHAnsi"/>
                <w:color w:val="auto"/>
                <w:sz w:val="24"/>
                <w:szCs w:val="24"/>
                <w:lang w:val="en-US"/>
              </w:rPr>
            </w:pPr>
            <w:proofErr w:type="spellStart"/>
            <w:r w:rsidRPr="00291603">
              <w:rPr>
                <w:rFonts w:ascii="Book Antiqua" w:hAnsi="Book Antiqua" w:cstheme="minorHAnsi"/>
                <w:color w:val="auto"/>
                <w:sz w:val="24"/>
                <w:szCs w:val="24"/>
                <w:lang w:val="en-US"/>
              </w:rPr>
              <w:t>Pubmed</w:t>
            </w:r>
            <w:proofErr w:type="spellEnd"/>
          </w:p>
        </w:tc>
        <w:tc>
          <w:tcPr>
            <w:tcW w:w="1781" w:type="dxa"/>
            <w:tcBorders>
              <w:top w:val="single" w:sz="4" w:space="0" w:color="auto"/>
            </w:tcBorders>
            <w:shd w:val="clear" w:color="auto" w:fill="auto"/>
            <w:vAlign w:val="center"/>
          </w:tcPr>
          <w:p w:rsidR="009D311A" w:rsidRPr="00291603" w:rsidRDefault="009D311A" w:rsidP="00500F2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auto"/>
                <w:sz w:val="24"/>
                <w:szCs w:val="24"/>
                <w:lang w:val="en-US"/>
              </w:rPr>
            </w:pPr>
            <w:r w:rsidRPr="00291603">
              <w:rPr>
                <w:rFonts w:ascii="Book Antiqua" w:hAnsi="Book Antiqua" w:cstheme="minorHAnsi"/>
                <w:color w:val="auto"/>
                <w:sz w:val="24"/>
                <w:szCs w:val="24"/>
                <w:lang w:val="en-US"/>
              </w:rPr>
              <w:t>143</w:t>
            </w:r>
          </w:p>
        </w:tc>
        <w:tc>
          <w:tcPr>
            <w:tcW w:w="2075" w:type="dxa"/>
            <w:tcBorders>
              <w:top w:val="single" w:sz="4" w:space="0" w:color="auto"/>
            </w:tcBorders>
            <w:shd w:val="clear" w:color="auto" w:fill="auto"/>
            <w:vAlign w:val="center"/>
          </w:tcPr>
          <w:p w:rsidR="009D311A" w:rsidRPr="00291603" w:rsidRDefault="009D311A" w:rsidP="00500F2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auto"/>
                <w:sz w:val="24"/>
                <w:szCs w:val="24"/>
                <w:lang w:val="en-US"/>
              </w:rPr>
            </w:pPr>
            <w:r w:rsidRPr="00291603">
              <w:rPr>
                <w:rFonts w:ascii="Book Antiqua" w:hAnsi="Book Antiqua" w:cstheme="minorHAnsi"/>
                <w:color w:val="auto"/>
                <w:sz w:val="24"/>
                <w:szCs w:val="24"/>
                <w:lang w:val="en-US"/>
              </w:rPr>
              <w:t>9</w:t>
            </w:r>
          </w:p>
        </w:tc>
        <w:tc>
          <w:tcPr>
            <w:tcW w:w="1659" w:type="dxa"/>
            <w:tcBorders>
              <w:top w:val="single" w:sz="4" w:space="0" w:color="auto"/>
            </w:tcBorders>
            <w:shd w:val="clear" w:color="auto" w:fill="auto"/>
            <w:vAlign w:val="center"/>
          </w:tcPr>
          <w:p w:rsidR="009D311A" w:rsidRPr="00291603" w:rsidRDefault="009D311A" w:rsidP="00500F2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auto"/>
                <w:sz w:val="24"/>
                <w:szCs w:val="24"/>
                <w:lang w:val="en-US"/>
              </w:rPr>
            </w:pPr>
            <w:r w:rsidRPr="00291603">
              <w:rPr>
                <w:rFonts w:ascii="Book Antiqua" w:hAnsi="Book Antiqua" w:cstheme="minorHAnsi"/>
                <w:color w:val="auto"/>
                <w:sz w:val="24"/>
                <w:szCs w:val="24"/>
                <w:lang w:val="en-US"/>
              </w:rPr>
              <w:t>2</w:t>
            </w:r>
          </w:p>
        </w:tc>
      </w:tr>
      <w:tr w:rsidR="00D97D48" w:rsidRPr="00291603" w:rsidTr="00D97D48">
        <w:trPr>
          <w:trHeight w:val="491"/>
          <w:jc w:val="center"/>
        </w:trPr>
        <w:tc>
          <w:tcPr>
            <w:cnfStyle w:val="001000000000" w:firstRow="0" w:lastRow="0" w:firstColumn="1" w:lastColumn="0" w:oddVBand="0" w:evenVBand="0" w:oddHBand="0" w:evenHBand="0" w:firstRowFirstColumn="0" w:firstRowLastColumn="0" w:lastRowFirstColumn="0" w:lastRowLastColumn="0"/>
            <w:tcW w:w="1231" w:type="dxa"/>
            <w:shd w:val="clear" w:color="auto" w:fill="auto"/>
            <w:vAlign w:val="center"/>
          </w:tcPr>
          <w:p w:rsidR="009D311A" w:rsidRPr="00291603" w:rsidRDefault="009D311A" w:rsidP="00500F24">
            <w:pPr>
              <w:spacing w:line="360" w:lineRule="auto"/>
              <w:jc w:val="both"/>
              <w:rPr>
                <w:rFonts w:ascii="Book Antiqua" w:hAnsi="Book Antiqua" w:cstheme="minorHAnsi"/>
                <w:color w:val="auto"/>
                <w:sz w:val="24"/>
                <w:szCs w:val="24"/>
                <w:lang w:val="en-US"/>
              </w:rPr>
            </w:pPr>
            <w:r w:rsidRPr="00291603">
              <w:rPr>
                <w:rFonts w:ascii="Book Antiqua" w:hAnsi="Book Antiqua" w:cstheme="minorHAnsi"/>
                <w:color w:val="auto"/>
                <w:sz w:val="24"/>
                <w:szCs w:val="24"/>
                <w:lang w:val="en-US"/>
              </w:rPr>
              <w:t>Lilacs</w:t>
            </w:r>
          </w:p>
        </w:tc>
        <w:tc>
          <w:tcPr>
            <w:tcW w:w="1781" w:type="dxa"/>
            <w:shd w:val="clear" w:color="auto" w:fill="auto"/>
            <w:vAlign w:val="center"/>
          </w:tcPr>
          <w:p w:rsidR="009D311A" w:rsidRPr="00291603" w:rsidRDefault="009D311A" w:rsidP="00500F2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auto"/>
                <w:sz w:val="24"/>
                <w:szCs w:val="24"/>
                <w:lang w:val="en-US"/>
              </w:rPr>
            </w:pPr>
            <w:r w:rsidRPr="00291603">
              <w:rPr>
                <w:rFonts w:ascii="Book Antiqua" w:hAnsi="Book Antiqua" w:cstheme="minorHAnsi"/>
                <w:color w:val="auto"/>
                <w:sz w:val="24"/>
                <w:szCs w:val="24"/>
                <w:lang w:val="en-US"/>
              </w:rPr>
              <w:t>25</w:t>
            </w:r>
          </w:p>
        </w:tc>
        <w:tc>
          <w:tcPr>
            <w:tcW w:w="2075" w:type="dxa"/>
            <w:shd w:val="clear" w:color="auto" w:fill="auto"/>
            <w:vAlign w:val="center"/>
          </w:tcPr>
          <w:p w:rsidR="009D311A" w:rsidRPr="00291603" w:rsidRDefault="009D311A" w:rsidP="00500F2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auto"/>
                <w:sz w:val="24"/>
                <w:szCs w:val="24"/>
                <w:lang w:val="en-US"/>
              </w:rPr>
            </w:pPr>
            <w:r w:rsidRPr="00291603">
              <w:rPr>
                <w:rFonts w:ascii="Book Antiqua" w:hAnsi="Book Antiqua" w:cstheme="minorHAnsi"/>
                <w:color w:val="auto"/>
                <w:sz w:val="24"/>
                <w:szCs w:val="24"/>
                <w:lang w:val="en-US"/>
              </w:rPr>
              <w:t>0</w:t>
            </w:r>
          </w:p>
        </w:tc>
        <w:tc>
          <w:tcPr>
            <w:tcW w:w="1659" w:type="dxa"/>
            <w:shd w:val="clear" w:color="auto" w:fill="auto"/>
            <w:vAlign w:val="center"/>
          </w:tcPr>
          <w:p w:rsidR="009D311A" w:rsidRPr="00291603" w:rsidRDefault="009D311A" w:rsidP="00500F2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auto"/>
                <w:sz w:val="24"/>
                <w:szCs w:val="24"/>
                <w:lang w:val="en-US"/>
              </w:rPr>
            </w:pPr>
            <w:r w:rsidRPr="00291603">
              <w:rPr>
                <w:rFonts w:ascii="Book Antiqua" w:hAnsi="Book Antiqua" w:cstheme="minorHAnsi"/>
                <w:color w:val="auto"/>
                <w:sz w:val="24"/>
                <w:szCs w:val="24"/>
                <w:lang w:val="en-US"/>
              </w:rPr>
              <w:t>0</w:t>
            </w:r>
          </w:p>
        </w:tc>
      </w:tr>
      <w:tr w:rsidR="00D97D48" w:rsidRPr="00291603" w:rsidTr="00D97D48">
        <w:trPr>
          <w:cnfStyle w:val="000000100000" w:firstRow="0" w:lastRow="0" w:firstColumn="0" w:lastColumn="0" w:oddVBand="0" w:evenVBand="0" w:oddHBand="1" w:evenHBand="0" w:firstRowFirstColumn="0" w:firstRowLastColumn="0" w:lastRowFirstColumn="0" w:lastRowLastColumn="0"/>
          <w:trHeight w:val="491"/>
          <w:jc w:val="center"/>
        </w:trPr>
        <w:tc>
          <w:tcPr>
            <w:cnfStyle w:val="001000000000" w:firstRow="0" w:lastRow="0" w:firstColumn="1" w:lastColumn="0" w:oddVBand="0" w:evenVBand="0" w:oddHBand="0" w:evenHBand="0" w:firstRowFirstColumn="0" w:firstRowLastColumn="0" w:lastRowFirstColumn="0" w:lastRowLastColumn="0"/>
            <w:tcW w:w="1231" w:type="dxa"/>
            <w:shd w:val="clear" w:color="auto" w:fill="auto"/>
            <w:vAlign w:val="center"/>
          </w:tcPr>
          <w:p w:rsidR="009D311A" w:rsidRPr="00291603" w:rsidRDefault="009D311A" w:rsidP="00500F24">
            <w:pPr>
              <w:spacing w:line="360" w:lineRule="auto"/>
              <w:jc w:val="both"/>
              <w:rPr>
                <w:rFonts w:ascii="Book Antiqua" w:hAnsi="Book Antiqua" w:cstheme="minorHAnsi"/>
                <w:color w:val="auto"/>
                <w:sz w:val="24"/>
                <w:szCs w:val="24"/>
                <w:lang w:val="en-US"/>
              </w:rPr>
            </w:pPr>
            <w:proofErr w:type="spellStart"/>
            <w:r w:rsidRPr="00291603">
              <w:rPr>
                <w:rFonts w:ascii="Book Antiqua" w:hAnsi="Book Antiqua" w:cstheme="minorHAnsi"/>
                <w:color w:val="auto"/>
                <w:sz w:val="24"/>
                <w:szCs w:val="24"/>
                <w:lang w:val="en-US"/>
              </w:rPr>
              <w:t>Scielo</w:t>
            </w:r>
            <w:proofErr w:type="spellEnd"/>
          </w:p>
        </w:tc>
        <w:tc>
          <w:tcPr>
            <w:tcW w:w="1781" w:type="dxa"/>
            <w:shd w:val="clear" w:color="auto" w:fill="auto"/>
            <w:vAlign w:val="center"/>
          </w:tcPr>
          <w:p w:rsidR="009D311A" w:rsidRPr="00291603" w:rsidRDefault="009D311A" w:rsidP="00500F2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auto"/>
                <w:sz w:val="24"/>
                <w:szCs w:val="24"/>
                <w:lang w:val="en-US"/>
              </w:rPr>
            </w:pPr>
            <w:r w:rsidRPr="00291603">
              <w:rPr>
                <w:rFonts w:ascii="Book Antiqua" w:hAnsi="Book Antiqua" w:cstheme="minorHAnsi"/>
                <w:color w:val="auto"/>
                <w:sz w:val="24"/>
                <w:szCs w:val="24"/>
                <w:lang w:val="en-US"/>
              </w:rPr>
              <w:t>3</w:t>
            </w:r>
          </w:p>
        </w:tc>
        <w:tc>
          <w:tcPr>
            <w:tcW w:w="2075" w:type="dxa"/>
            <w:shd w:val="clear" w:color="auto" w:fill="auto"/>
            <w:vAlign w:val="center"/>
          </w:tcPr>
          <w:p w:rsidR="009D311A" w:rsidRPr="00291603" w:rsidRDefault="009D311A" w:rsidP="00500F2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auto"/>
                <w:sz w:val="24"/>
                <w:szCs w:val="24"/>
                <w:lang w:val="en-US"/>
              </w:rPr>
            </w:pPr>
            <w:r w:rsidRPr="00291603">
              <w:rPr>
                <w:rFonts w:ascii="Book Antiqua" w:hAnsi="Book Antiqua" w:cstheme="minorHAnsi"/>
                <w:color w:val="auto"/>
                <w:sz w:val="24"/>
                <w:szCs w:val="24"/>
                <w:lang w:val="en-US"/>
              </w:rPr>
              <w:t>0</w:t>
            </w:r>
          </w:p>
        </w:tc>
        <w:tc>
          <w:tcPr>
            <w:tcW w:w="1659" w:type="dxa"/>
            <w:shd w:val="clear" w:color="auto" w:fill="auto"/>
            <w:vAlign w:val="center"/>
          </w:tcPr>
          <w:p w:rsidR="009D311A" w:rsidRPr="00291603" w:rsidRDefault="009D311A" w:rsidP="00500F2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auto"/>
                <w:sz w:val="24"/>
                <w:szCs w:val="24"/>
                <w:lang w:val="en-US"/>
              </w:rPr>
            </w:pPr>
            <w:r w:rsidRPr="00291603">
              <w:rPr>
                <w:rFonts w:ascii="Book Antiqua" w:hAnsi="Book Antiqua" w:cstheme="minorHAnsi"/>
                <w:color w:val="auto"/>
                <w:sz w:val="24"/>
                <w:szCs w:val="24"/>
                <w:lang w:val="en-US"/>
              </w:rPr>
              <w:t>0</w:t>
            </w:r>
          </w:p>
        </w:tc>
      </w:tr>
      <w:tr w:rsidR="00D97D48" w:rsidRPr="00291603" w:rsidTr="00D97D48">
        <w:trPr>
          <w:trHeight w:val="491"/>
          <w:jc w:val="center"/>
        </w:trPr>
        <w:tc>
          <w:tcPr>
            <w:cnfStyle w:val="001000000000" w:firstRow="0" w:lastRow="0" w:firstColumn="1" w:lastColumn="0" w:oddVBand="0" w:evenVBand="0" w:oddHBand="0" w:evenHBand="0" w:firstRowFirstColumn="0" w:firstRowLastColumn="0" w:lastRowFirstColumn="0" w:lastRowLastColumn="0"/>
            <w:tcW w:w="1231" w:type="dxa"/>
            <w:shd w:val="clear" w:color="auto" w:fill="auto"/>
            <w:vAlign w:val="center"/>
          </w:tcPr>
          <w:p w:rsidR="009D311A" w:rsidRPr="00291603" w:rsidRDefault="009D311A" w:rsidP="00500F24">
            <w:pPr>
              <w:spacing w:line="360" w:lineRule="auto"/>
              <w:jc w:val="both"/>
              <w:rPr>
                <w:rFonts w:ascii="Book Antiqua" w:hAnsi="Book Antiqua" w:cstheme="minorHAnsi"/>
                <w:color w:val="auto"/>
                <w:sz w:val="24"/>
                <w:szCs w:val="24"/>
                <w:lang w:val="en-US"/>
              </w:rPr>
            </w:pPr>
            <w:r w:rsidRPr="00291603">
              <w:rPr>
                <w:rFonts w:ascii="Book Antiqua" w:hAnsi="Book Antiqua" w:cstheme="minorHAnsi"/>
                <w:color w:val="auto"/>
                <w:sz w:val="24"/>
                <w:szCs w:val="24"/>
                <w:lang w:val="en-US"/>
              </w:rPr>
              <w:t>Cochrane</w:t>
            </w:r>
          </w:p>
        </w:tc>
        <w:tc>
          <w:tcPr>
            <w:tcW w:w="1781" w:type="dxa"/>
            <w:shd w:val="clear" w:color="auto" w:fill="auto"/>
            <w:vAlign w:val="center"/>
          </w:tcPr>
          <w:p w:rsidR="009D311A" w:rsidRPr="00291603" w:rsidRDefault="009D311A" w:rsidP="00500F2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auto"/>
                <w:sz w:val="24"/>
                <w:szCs w:val="24"/>
                <w:lang w:val="en-US"/>
              </w:rPr>
            </w:pPr>
            <w:r w:rsidRPr="00291603">
              <w:rPr>
                <w:rFonts w:ascii="Book Antiqua" w:hAnsi="Book Antiqua" w:cstheme="minorHAnsi"/>
                <w:color w:val="auto"/>
                <w:sz w:val="24"/>
                <w:szCs w:val="24"/>
                <w:lang w:val="en-US"/>
              </w:rPr>
              <w:t>7</w:t>
            </w:r>
          </w:p>
        </w:tc>
        <w:tc>
          <w:tcPr>
            <w:tcW w:w="2075" w:type="dxa"/>
            <w:shd w:val="clear" w:color="auto" w:fill="auto"/>
            <w:vAlign w:val="center"/>
          </w:tcPr>
          <w:p w:rsidR="009D311A" w:rsidRPr="00291603" w:rsidRDefault="009D311A" w:rsidP="00500F2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auto"/>
                <w:sz w:val="24"/>
                <w:szCs w:val="24"/>
                <w:lang w:val="en-US"/>
              </w:rPr>
            </w:pPr>
            <w:r w:rsidRPr="00291603">
              <w:rPr>
                <w:rFonts w:ascii="Book Antiqua" w:hAnsi="Book Antiqua" w:cstheme="minorHAnsi"/>
                <w:color w:val="auto"/>
                <w:sz w:val="24"/>
                <w:szCs w:val="24"/>
                <w:lang w:val="en-US"/>
              </w:rPr>
              <w:t>1</w:t>
            </w:r>
          </w:p>
        </w:tc>
        <w:tc>
          <w:tcPr>
            <w:tcW w:w="1659" w:type="dxa"/>
            <w:shd w:val="clear" w:color="auto" w:fill="auto"/>
            <w:vAlign w:val="center"/>
          </w:tcPr>
          <w:p w:rsidR="009D311A" w:rsidRPr="00291603" w:rsidRDefault="009D311A" w:rsidP="00500F2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auto"/>
                <w:sz w:val="24"/>
                <w:szCs w:val="24"/>
                <w:lang w:val="en-US"/>
              </w:rPr>
            </w:pPr>
            <w:r w:rsidRPr="00291603">
              <w:rPr>
                <w:rFonts w:ascii="Book Antiqua" w:hAnsi="Book Antiqua" w:cstheme="minorHAnsi"/>
                <w:color w:val="auto"/>
                <w:sz w:val="24"/>
                <w:szCs w:val="24"/>
                <w:lang w:val="en-US"/>
              </w:rPr>
              <w:t>0</w:t>
            </w:r>
          </w:p>
        </w:tc>
      </w:tr>
    </w:tbl>
    <w:p w:rsidR="009D311A" w:rsidRPr="00291603" w:rsidRDefault="00595C9E" w:rsidP="00500F24">
      <w:pPr>
        <w:autoSpaceDE w:val="0"/>
        <w:autoSpaceDN w:val="0"/>
        <w:adjustRightInd w:val="0"/>
        <w:spacing w:after="0" w:line="360" w:lineRule="auto"/>
        <w:ind w:left="851" w:right="849"/>
        <w:jc w:val="both"/>
        <w:rPr>
          <w:rFonts w:ascii="Book Antiqua" w:hAnsi="Book Antiqua" w:cs="Arial"/>
          <w:sz w:val="24"/>
          <w:szCs w:val="24"/>
          <w:lang w:val="en-US"/>
        </w:rPr>
      </w:pPr>
      <w:r w:rsidRPr="00291603">
        <w:rPr>
          <w:rFonts w:ascii="Book Antiqua" w:hAnsi="Book Antiqua" w:cs="Arial"/>
          <w:sz w:val="24"/>
          <w:szCs w:val="24"/>
          <w:vertAlign w:val="superscript"/>
          <w:lang w:val="en-US" w:eastAsia="zh-CN"/>
        </w:rPr>
        <w:t>1</w:t>
      </w:r>
      <w:r w:rsidR="009D311A" w:rsidRPr="00291603">
        <w:rPr>
          <w:rFonts w:ascii="Book Antiqua" w:hAnsi="Book Antiqua" w:cs="Arial"/>
          <w:sz w:val="24"/>
          <w:szCs w:val="24"/>
          <w:lang w:val="en-US"/>
        </w:rPr>
        <w:t xml:space="preserve">A paper considered eligible for inclusion in review had to include a case report or a study with at least one case under the name “actinic </w:t>
      </w:r>
      <w:proofErr w:type="spellStart"/>
      <w:r w:rsidR="009D311A" w:rsidRPr="00291603">
        <w:rPr>
          <w:rFonts w:ascii="Book Antiqua" w:hAnsi="Book Antiqua" w:cs="Arial"/>
          <w:sz w:val="24"/>
          <w:szCs w:val="24"/>
          <w:lang w:val="en-US"/>
        </w:rPr>
        <w:t>prurigo</w:t>
      </w:r>
      <w:proofErr w:type="spellEnd"/>
      <w:r w:rsidR="009D311A" w:rsidRPr="00291603">
        <w:rPr>
          <w:rFonts w:ascii="Book Antiqua" w:hAnsi="Book Antiqua" w:cs="Arial"/>
          <w:sz w:val="24"/>
          <w:szCs w:val="24"/>
          <w:lang w:val="en-US"/>
        </w:rPr>
        <w:t xml:space="preserve">” or “follicular </w:t>
      </w:r>
      <w:proofErr w:type="spellStart"/>
      <w:r w:rsidR="009D311A" w:rsidRPr="00291603">
        <w:rPr>
          <w:rFonts w:ascii="Book Antiqua" w:hAnsi="Book Antiqua" w:cs="Arial"/>
          <w:sz w:val="24"/>
          <w:szCs w:val="24"/>
          <w:lang w:val="en-US"/>
        </w:rPr>
        <w:t>cheilitis</w:t>
      </w:r>
      <w:proofErr w:type="spellEnd"/>
      <w:r w:rsidR="009D311A" w:rsidRPr="00291603">
        <w:rPr>
          <w:rFonts w:ascii="Book Antiqua" w:hAnsi="Book Antiqua" w:cs="Arial"/>
          <w:sz w:val="24"/>
          <w:szCs w:val="24"/>
          <w:lang w:val="en-US"/>
        </w:rPr>
        <w:t>”, and also presents lip lesions as the only manifestation.</w:t>
      </w:r>
    </w:p>
    <w:p w:rsidR="009D311A" w:rsidRPr="00291603" w:rsidRDefault="009D311A" w:rsidP="00500F24">
      <w:pPr>
        <w:autoSpaceDE w:val="0"/>
        <w:autoSpaceDN w:val="0"/>
        <w:adjustRightInd w:val="0"/>
        <w:spacing w:after="0" w:line="360" w:lineRule="auto"/>
        <w:ind w:firstLine="708"/>
        <w:jc w:val="both"/>
        <w:rPr>
          <w:rFonts w:ascii="Book Antiqua" w:hAnsi="Book Antiqua" w:cs="Arial"/>
          <w:sz w:val="24"/>
          <w:szCs w:val="24"/>
          <w:lang w:val="en-US"/>
        </w:rPr>
      </w:pPr>
    </w:p>
    <w:p w:rsidR="009D311A" w:rsidRPr="00291603" w:rsidRDefault="009D311A" w:rsidP="00500F24">
      <w:pPr>
        <w:autoSpaceDE w:val="0"/>
        <w:autoSpaceDN w:val="0"/>
        <w:adjustRightInd w:val="0"/>
        <w:spacing w:after="0" w:line="360" w:lineRule="auto"/>
        <w:ind w:firstLine="708"/>
        <w:jc w:val="both"/>
        <w:rPr>
          <w:rFonts w:ascii="Book Antiqua" w:hAnsi="Book Antiqua" w:cs="Arial"/>
          <w:sz w:val="24"/>
          <w:szCs w:val="24"/>
          <w:lang w:val="en-US"/>
        </w:rPr>
      </w:pPr>
    </w:p>
    <w:p w:rsidR="009D311A" w:rsidRPr="00291603" w:rsidRDefault="009D311A" w:rsidP="00500F24">
      <w:pPr>
        <w:autoSpaceDE w:val="0"/>
        <w:autoSpaceDN w:val="0"/>
        <w:adjustRightInd w:val="0"/>
        <w:spacing w:after="0" w:line="360" w:lineRule="auto"/>
        <w:ind w:firstLine="708"/>
        <w:jc w:val="both"/>
        <w:rPr>
          <w:rFonts w:ascii="Book Antiqua" w:hAnsi="Book Antiqua" w:cs="Arial"/>
          <w:sz w:val="24"/>
          <w:szCs w:val="24"/>
          <w:lang w:val="en-US"/>
        </w:rPr>
      </w:pPr>
    </w:p>
    <w:p w:rsidR="009D311A" w:rsidRPr="00291603" w:rsidRDefault="009D311A" w:rsidP="00500F24">
      <w:pPr>
        <w:autoSpaceDE w:val="0"/>
        <w:autoSpaceDN w:val="0"/>
        <w:adjustRightInd w:val="0"/>
        <w:spacing w:after="0" w:line="360" w:lineRule="auto"/>
        <w:ind w:firstLine="708"/>
        <w:jc w:val="both"/>
        <w:rPr>
          <w:rFonts w:ascii="Book Antiqua" w:hAnsi="Book Antiqua" w:cs="Arial"/>
          <w:sz w:val="24"/>
          <w:szCs w:val="24"/>
          <w:lang w:val="en-US"/>
        </w:rPr>
      </w:pPr>
    </w:p>
    <w:p w:rsidR="009D311A" w:rsidRPr="00291603" w:rsidRDefault="009D311A" w:rsidP="00500F24">
      <w:pPr>
        <w:autoSpaceDE w:val="0"/>
        <w:autoSpaceDN w:val="0"/>
        <w:adjustRightInd w:val="0"/>
        <w:spacing w:after="0" w:line="360" w:lineRule="auto"/>
        <w:ind w:firstLine="708"/>
        <w:jc w:val="both"/>
        <w:rPr>
          <w:rFonts w:ascii="Book Antiqua" w:hAnsi="Book Antiqua" w:cs="Arial"/>
          <w:sz w:val="24"/>
          <w:szCs w:val="24"/>
          <w:lang w:val="en-US"/>
        </w:rPr>
      </w:pPr>
    </w:p>
    <w:p w:rsidR="009D311A" w:rsidRPr="00291603" w:rsidRDefault="009D311A" w:rsidP="00500F24">
      <w:pPr>
        <w:autoSpaceDE w:val="0"/>
        <w:autoSpaceDN w:val="0"/>
        <w:adjustRightInd w:val="0"/>
        <w:spacing w:after="0" w:line="360" w:lineRule="auto"/>
        <w:ind w:firstLine="708"/>
        <w:jc w:val="both"/>
        <w:rPr>
          <w:rFonts w:ascii="Book Antiqua" w:hAnsi="Book Antiqua" w:cs="Arial"/>
          <w:sz w:val="24"/>
          <w:szCs w:val="24"/>
          <w:lang w:val="en-US"/>
        </w:rPr>
      </w:pPr>
    </w:p>
    <w:p w:rsidR="009D311A" w:rsidRPr="00291603" w:rsidRDefault="009D311A" w:rsidP="00500F24">
      <w:pPr>
        <w:autoSpaceDE w:val="0"/>
        <w:autoSpaceDN w:val="0"/>
        <w:adjustRightInd w:val="0"/>
        <w:spacing w:after="0" w:line="360" w:lineRule="auto"/>
        <w:ind w:firstLine="708"/>
        <w:jc w:val="both"/>
        <w:rPr>
          <w:rFonts w:ascii="Book Antiqua" w:hAnsi="Book Antiqua" w:cs="Arial"/>
          <w:sz w:val="24"/>
          <w:szCs w:val="24"/>
          <w:lang w:val="en-US"/>
        </w:rPr>
      </w:pPr>
    </w:p>
    <w:p w:rsidR="009D311A" w:rsidRPr="00291603" w:rsidRDefault="009D311A" w:rsidP="00500F24">
      <w:pPr>
        <w:autoSpaceDE w:val="0"/>
        <w:autoSpaceDN w:val="0"/>
        <w:adjustRightInd w:val="0"/>
        <w:spacing w:after="0" w:line="360" w:lineRule="auto"/>
        <w:ind w:firstLine="708"/>
        <w:jc w:val="both"/>
        <w:rPr>
          <w:rFonts w:ascii="Book Antiqua" w:hAnsi="Book Antiqua" w:cs="Arial"/>
          <w:sz w:val="24"/>
          <w:szCs w:val="24"/>
          <w:lang w:val="en-US"/>
        </w:rPr>
      </w:pPr>
    </w:p>
    <w:p w:rsidR="009D311A" w:rsidRPr="00291603" w:rsidRDefault="009D311A" w:rsidP="00500F24">
      <w:pPr>
        <w:autoSpaceDE w:val="0"/>
        <w:autoSpaceDN w:val="0"/>
        <w:adjustRightInd w:val="0"/>
        <w:spacing w:after="0" w:line="360" w:lineRule="auto"/>
        <w:ind w:firstLine="708"/>
        <w:jc w:val="both"/>
        <w:rPr>
          <w:rFonts w:ascii="Book Antiqua" w:hAnsi="Book Antiqua" w:cs="Arial"/>
          <w:sz w:val="24"/>
          <w:szCs w:val="24"/>
          <w:lang w:val="en-US"/>
        </w:rPr>
      </w:pPr>
    </w:p>
    <w:p w:rsidR="009D311A" w:rsidRPr="00291603" w:rsidRDefault="009D311A" w:rsidP="00500F24">
      <w:pPr>
        <w:autoSpaceDE w:val="0"/>
        <w:autoSpaceDN w:val="0"/>
        <w:adjustRightInd w:val="0"/>
        <w:spacing w:after="0" w:line="360" w:lineRule="auto"/>
        <w:ind w:firstLine="708"/>
        <w:jc w:val="both"/>
        <w:rPr>
          <w:rFonts w:ascii="Book Antiqua" w:hAnsi="Book Antiqua" w:cs="Arial"/>
          <w:sz w:val="24"/>
          <w:szCs w:val="24"/>
          <w:lang w:val="en-US"/>
        </w:rPr>
      </w:pPr>
    </w:p>
    <w:p w:rsidR="009D311A" w:rsidRPr="00291603" w:rsidRDefault="009D311A" w:rsidP="00500F24">
      <w:pPr>
        <w:autoSpaceDE w:val="0"/>
        <w:autoSpaceDN w:val="0"/>
        <w:adjustRightInd w:val="0"/>
        <w:spacing w:after="0" w:line="360" w:lineRule="auto"/>
        <w:ind w:firstLine="708"/>
        <w:jc w:val="both"/>
        <w:rPr>
          <w:rFonts w:ascii="Book Antiqua" w:hAnsi="Book Antiqua" w:cs="Arial"/>
          <w:sz w:val="24"/>
          <w:szCs w:val="24"/>
          <w:lang w:val="en-US"/>
        </w:rPr>
      </w:pPr>
    </w:p>
    <w:p w:rsidR="009D311A" w:rsidRPr="00291603" w:rsidRDefault="009D311A" w:rsidP="00500F24">
      <w:pPr>
        <w:autoSpaceDE w:val="0"/>
        <w:autoSpaceDN w:val="0"/>
        <w:adjustRightInd w:val="0"/>
        <w:spacing w:after="0" w:line="360" w:lineRule="auto"/>
        <w:ind w:firstLine="708"/>
        <w:jc w:val="both"/>
        <w:rPr>
          <w:rFonts w:ascii="Book Antiqua" w:hAnsi="Book Antiqua" w:cs="Arial"/>
          <w:sz w:val="24"/>
          <w:szCs w:val="24"/>
          <w:lang w:val="en-US"/>
        </w:rPr>
      </w:pPr>
    </w:p>
    <w:p w:rsidR="009D311A" w:rsidRPr="00291603" w:rsidRDefault="009D311A" w:rsidP="00500F24">
      <w:pPr>
        <w:autoSpaceDE w:val="0"/>
        <w:autoSpaceDN w:val="0"/>
        <w:adjustRightInd w:val="0"/>
        <w:spacing w:after="0" w:line="360" w:lineRule="auto"/>
        <w:ind w:firstLine="708"/>
        <w:jc w:val="both"/>
        <w:rPr>
          <w:rFonts w:ascii="Book Antiqua" w:hAnsi="Book Antiqua" w:cs="Arial"/>
          <w:sz w:val="24"/>
          <w:szCs w:val="24"/>
          <w:lang w:val="en-US"/>
        </w:rPr>
      </w:pPr>
    </w:p>
    <w:p w:rsidR="0050705C" w:rsidRPr="00291603" w:rsidRDefault="0050705C" w:rsidP="00500F24">
      <w:pPr>
        <w:autoSpaceDE w:val="0"/>
        <w:autoSpaceDN w:val="0"/>
        <w:adjustRightInd w:val="0"/>
        <w:spacing w:after="0" w:line="360" w:lineRule="auto"/>
        <w:ind w:firstLine="708"/>
        <w:jc w:val="both"/>
        <w:rPr>
          <w:rFonts w:ascii="Book Antiqua" w:hAnsi="Book Antiqua" w:cs="Arial"/>
          <w:sz w:val="24"/>
          <w:szCs w:val="24"/>
          <w:lang w:val="en-US"/>
        </w:rPr>
      </w:pPr>
      <w:r w:rsidRPr="00291603">
        <w:rPr>
          <w:rFonts w:ascii="Book Antiqua" w:hAnsi="Book Antiqua" w:cs="Arial"/>
          <w:sz w:val="24"/>
          <w:szCs w:val="24"/>
          <w:lang w:val="en-US"/>
        </w:rPr>
        <w:br w:type="page"/>
      </w:r>
    </w:p>
    <w:p w:rsidR="009D311A" w:rsidRPr="00291603" w:rsidRDefault="009D311A" w:rsidP="00500F24">
      <w:pPr>
        <w:autoSpaceDE w:val="0"/>
        <w:autoSpaceDN w:val="0"/>
        <w:adjustRightInd w:val="0"/>
        <w:spacing w:after="0" w:line="360" w:lineRule="auto"/>
        <w:jc w:val="both"/>
        <w:rPr>
          <w:rFonts w:ascii="Book Antiqua" w:hAnsi="Book Antiqua" w:cs="Arial"/>
          <w:b/>
          <w:sz w:val="24"/>
          <w:szCs w:val="24"/>
          <w:lang w:val="en-US"/>
        </w:rPr>
      </w:pPr>
      <w:r w:rsidRPr="00291603">
        <w:rPr>
          <w:rFonts w:ascii="Book Antiqua" w:hAnsi="Book Antiqua" w:cs="Arial"/>
          <w:b/>
          <w:sz w:val="24"/>
          <w:szCs w:val="24"/>
          <w:lang w:val="en-US"/>
        </w:rPr>
        <w:lastRenderedPageBreak/>
        <w:t>Table 2</w:t>
      </w:r>
      <w:r w:rsidR="0050705C" w:rsidRPr="00291603">
        <w:rPr>
          <w:rFonts w:ascii="Book Antiqua" w:hAnsi="Book Antiqua" w:cs="Arial"/>
          <w:b/>
          <w:sz w:val="24"/>
          <w:szCs w:val="24"/>
          <w:lang w:val="en-US" w:eastAsia="zh-CN"/>
        </w:rPr>
        <w:t xml:space="preserve"> </w:t>
      </w:r>
      <w:r w:rsidRPr="00291603">
        <w:rPr>
          <w:rFonts w:ascii="Book Antiqua" w:hAnsi="Book Antiqua" w:cs="Arial"/>
          <w:b/>
          <w:sz w:val="24"/>
          <w:szCs w:val="24"/>
          <w:lang w:val="en-US"/>
        </w:rPr>
        <w:t xml:space="preserve">Data from patients with actinic </w:t>
      </w:r>
      <w:proofErr w:type="spellStart"/>
      <w:r w:rsidRPr="00291603">
        <w:rPr>
          <w:rFonts w:ascii="Book Antiqua" w:hAnsi="Book Antiqua" w:cs="Arial"/>
          <w:b/>
          <w:sz w:val="24"/>
          <w:szCs w:val="24"/>
          <w:lang w:val="en-US"/>
        </w:rPr>
        <w:t>prurigo</w:t>
      </w:r>
      <w:proofErr w:type="spellEnd"/>
      <w:r w:rsidRPr="00291603">
        <w:rPr>
          <w:rFonts w:ascii="Book Antiqua" w:hAnsi="Book Antiqua" w:cs="Arial"/>
          <w:b/>
          <w:sz w:val="24"/>
          <w:szCs w:val="24"/>
          <w:lang w:val="en-US"/>
        </w:rPr>
        <w:t>, with only lip lesions</w:t>
      </w:r>
    </w:p>
    <w:tbl>
      <w:tblPr>
        <w:tblStyle w:val="-2"/>
        <w:tblW w:w="0" w:type="auto"/>
        <w:tblBorders>
          <w:top w:val="single" w:sz="4" w:space="0" w:color="000000" w:themeColor="text1"/>
          <w:bottom w:val="single" w:sz="4" w:space="0" w:color="000000" w:themeColor="text1"/>
        </w:tblBorders>
        <w:tblLayout w:type="fixed"/>
        <w:tblLook w:val="04A0" w:firstRow="1" w:lastRow="0" w:firstColumn="1" w:lastColumn="0" w:noHBand="0" w:noVBand="1"/>
      </w:tblPr>
      <w:tblGrid>
        <w:gridCol w:w="1175"/>
        <w:gridCol w:w="1768"/>
        <w:gridCol w:w="1701"/>
        <w:gridCol w:w="1615"/>
        <w:gridCol w:w="1726"/>
      </w:tblGrid>
      <w:tr w:rsidR="00D97D48" w:rsidRPr="00291603" w:rsidTr="005070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dxa"/>
            <w:tcBorders>
              <w:top w:val="single" w:sz="4" w:space="0" w:color="000000" w:themeColor="text1"/>
              <w:left w:val="none" w:sz="0" w:space="0" w:color="auto"/>
              <w:bottom w:val="single" w:sz="4" w:space="0" w:color="000000" w:themeColor="text1"/>
              <w:right w:val="none" w:sz="0" w:space="0" w:color="auto"/>
            </w:tcBorders>
            <w:shd w:val="clear" w:color="auto" w:fill="auto"/>
          </w:tcPr>
          <w:p w:rsidR="009D311A" w:rsidRPr="00291603" w:rsidRDefault="009D311A" w:rsidP="00500F24">
            <w:pPr>
              <w:autoSpaceDE w:val="0"/>
              <w:autoSpaceDN w:val="0"/>
              <w:adjustRightInd w:val="0"/>
              <w:spacing w:line="360" w:lineRule="auto"/>
              <w:jc w:val="both"/>
              <w:rPr>
                <w:rFonts w:ascii="Book Antiqua" w:hAnsi="Book Antiqua" w:cstheme="minorHAnsi"/>
                <w:color w:val="auto"/>
                <w:sz w:val="24"/>
                <w:szCs w:val="24"/>
                <w:lang w:val="en-US"/>
              </w:rPr>
            </w:pPr>
          </w:p>
        </w:tc>
        <w:tc>
          <w:tcPr>
            <w:tcW w:w="1768" w:type="dxa"/>
            <w:tcBorders>
              <w:top w:val="single" w:sz="4" w:space="0" w:color="000000" w:themeColor="text1"/>
              <w:left w:val="none" w:sz="0" w:space="0" w:color="auto"/>
              <w:bottom w:val="single" w:sz="4" w:space="0" w:color="000000" w:themeColor="text1"/>
              <w:right w:val="none" w:sz="0" w:space="0" w:color="auto"/>
            </w:tcBorders>
            <w:shd w:val="clear" w:color="auto" w:fill="auto"/>
          </w:tcPr>
          <w:p w:rsidR="009D311A" w:rsidRPr="00291603" w:rsidRDefault="009D311A" w:rsidP="00183564">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inorHAnsi"/>
                <w:color w:val="auto"/>
                <w:sz w:val="24"/>
                <w:szCs w:val="24"/>
                <w:lang w:val="en-US" w:eastAsia="zh-CN"/>
              </w:rPr>
            </w:pPr>
            <w:r w:rsidRPr="00291603">
              <w:rPr>
                <w:rFonts w:ascii="Book Antiqua" w:hAnsi="Book Antiqua" w:cstheme="minorHAnsi"/>
                <w:color w:val="auto"/>
                <w:sz w:val="24"/>
                <w:szCs w:val="24"/>
                <w:lang w:val="en-US"/>
              </w:rPr>
              <w:t>Vega-</w:t>
            </w:r>
            <w:proofErr w:type="spellStart"/>
            <w:r w:rsidRPr="00291603">
              <w:rPr>
                <w:rFonts w:ascii="Book Antiqua" w:hAnsi="Book Antiqua" w:cstheme="minorHAnsi"/>
                <w:color w:val="auto"/>
                <w:sz w:val="24"/>
                <w:szCs w:val="24"/>
                <w:lang w:val="en-US"/>
              </w:rPr>
              <w:t>Memije</w:t>
            </w:r>
            <w:proofErr w:type="spellEnd"/>
            <w:r w:rsidRPr="00291603">
              <w:rPr>
                <w:rFonts w:ascii="Book Antiqua" w:hAnsi="Book Antiqua" w:cstheme="minorHAnsi"/>
                <w:color w:val="auto"/>
                <w:sz w:val="24"/>
                <w:szCs w:val="24"/>
                <w:lang w:val="en-US"/>
              </w:rPr>
              <w:t xml:space="preserve"> </w:t>
            </w:r>
            <w:r w:rsidR="00183564" w:rsidRPr="00291603">
              <w:rPr>
                <w:rFonts w:ascii="Book Antiqua" w:hAnsi="Book Antiqua" w:cstheme="minorHAnsi"/>
                <w:i/>
                <w:color w:val="auto"/>
                <w:sz w:val="24"/>
                <w:szCs w:val="24"/>
                <w:lang w:val="en-US"/>
              </w:rPr>
              <w:t>et al</w:t>
            </w:r>
            <w:r w:rsidR="00183564" w:rsidRPr="00291603">
              <w:rPr>
                <w:rFonts w:ascii="Book Antiqua" w:hAnsi="Book Antiqua" w:cstheme="minorHAnsi"/>
                <w:color w:val="auto"/>
                <w:sz w:val="24"/>
                <w:szCs w:val="24"/>
                <w:vertAlign w:val="superscript"/>
                <w:lang w:val="en-US" w:eastAsia="zh-CN"/>
              </w:rPr>
              <w:t>[2]</w:t>
            </w:r>
          </w:p>
        </w:tc>
        <w:tc>
          <w:tcPr>
            <w:tcW w:w="1701" w:type="dxa"/>
            <w:tcBorders>
              <w:top w:val="single" w:sz="4" w:space="0" w:color="000000" w:themeColor="text1"/>
              <w:left w:val="none" w:sz="0" w:space="0" w:color="auto"/>
              <w:bottom w:val="single" w:sz="4" w:space="0" w:color="000000" w:themeColor="text1"/>
              <w:right w:val="none" w:sz="0" w:space="0" w:color="auto"/>
            </w:tcBorders>
            <w:shd w:val="clear" w:color="auto" w:fill="auto"/>
          </w:tcPr>
          <w:p w:rsidR="009D311A" w:rsidRPr="00291603" w:rsidRDefault="009D311A" w:rsidP="00183564">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inorHAnsi"/>
                <w:color w:val="auto"/>
                <w:sz w:val="24"/>
                <w:szCs w:val="24"/>
                <w:lang w:val="en-US"/>
              </w:rPr>
            </w:pPr>
            <w:proofErr w:type="spellStart"/>
            <w:r w:rsidRPr="00291603">
              <w:rPr>
                <w:rFonts w:ascii="Book Antiqua" w:hAnsi="Book Antiqua" w:cstheme="minorHAnsi"/>
                <w:color w:val="auto"/>
                <w:sz w:val="24"/>
                <w:szCs w:val="24"/>
                <w:lang w:val="en-US"/>
              </w:rPr>
              <w:t>Rizo</w:t>
            </w:r>
            <w:proofErr w:type="spellEnd"/>
            <w:r w:rsidRPr="00291603">
              <w:rPr>
                <w:rFonts w:ascii="Book Antiqua" w:hAnsi="Book Antiqua" w:cstheme="minorHAnsi"/>
                <w:color w:val="auto"/>
                <w:sz w:val="24"/>
                <w:szCs w:val="24"/>
                <w:lang w:val="en-US"/>
              </w:rPr>
              <w:t xml:space="preserve"> </w:t>
            </w:r>
            <w:r w:rsidR="00183564" w:rsidRPr="00291603">
              <w:rPr>
                <w:rFonts w:ascii="Book Antiqua" w:hAnsi="Book Antiqua" w:cstheme="minorHAnsi"/>
                <w:i/>
                <w:color w:val="auto"/>
                <w:sz w:val="24"/>
                <w:szCs w:val="24"/>
                <w:lang w:val="en-US"/>
              </w:rPr>
              <w:t>et al</w:t>
            </w:r>
            <w:r w:rsidR="00183564" w:rsidRPr="00291603">
              <w:rPr>
                <w:rFonts w:ascii="Book Antiqua" w:hAnsi="Book Antiqua" w:cstheme="minorHAnsi"/>
                <w:color w:val="auto"/>
                <w:sz w:val="24"/>
                <w:szCs w:val="24"/>
                <w:vertAlign w:val="superscript"/>
                <w:lang w:val="en-US" w:eastAsia="zh-CN"/>
              </w:rPr>
              <w:t>[5]</w:t>
            </w:r>
          </w:p>
        </w:tc>
        <w:tc>
          <w:tcPr>
            <w:tcW w:w="1615" w:type="dxa"/>
            <w:tcBorders>
              <w:top w:val="single" w:sz="4" w:space="0" w:color="000000" w:themeColor="text1"/>
              <w:left w:val="none" w:sz="0" w:space="0" w:color="auto"/>
              <w:bottom w:val="single" w:sz="4" w:space="0" w:color="000000" w:themeColor="text1"/>
              <w:right w:val="none" w:sz="0" w:space="0" w:color="auto"/>
            </w:tcBorders>
            <w:shd w:val="clear" w:color="auto" w:fill="auto"/>
          </w:tcPr>
          <w:p w:rsidR="009D311A" w:rsidRPr="00291603" w:rsidRDefault="009D311A" w:rsidP="00183564">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inorHAnsi"/>
                <w:color w:val="auto"/>
                <w:sz w:val="24"/>
                <w:szCs w:val="24"/>
                <w:lang w:val="en-US"/>
              </w:rPr>
            </w:pPr>
            <w:proofErr w:type="spellStart"/>
            <w:r w:rsidRPr="00291603">
              <w:rPr>
                <w:rFonts w:ascii="Book Antiqua" w:hAnsi="Book Antiqua" w:cstheme="minorHAnsi"/>
                <w:color w:val="auto"/>
                <w:sz w:val="24"/>
                <w:szCs w:val="24"/>
                <w:lang w:val="en-US"/>
              </w:rPr>
              <w:t>Mounsdon</w:t>
            </w:r>
            <w:proofErr w:type="spellEnd"/>
            <w:r w:rsidRPr="00291603">
              <w:rPr>
                <w:rFonts w:ascii="Book Antiqua" w:hAnsi="Book Antiqua" w:cstheme="minorHAnsi"/>
                <w:color w:val="auto"/>
                <w:sz w:val="24"/>
                <w:szCs w:val="24"/>
                <w:lang w:val="en-US"/>
              </w:rPr>
              <w:t xml:space="preserve"> </w:t>
            </w:r>
            <w:r w:rsidR="00183564" w:rsidRPr="00291603">
              <w:rPr>
                <w:rFonts w:ascii="Book Antiqua" w:hAnsi="Book Antiqua" w:cstheme="minorHAnsi"/>
                <w:i/>
                <w:color w:val="auto"/>
                <w:sz w:val="24"/>
                <w:szCs w:val="24"/>
                <w:lang w:val="en-US"/>
              </w:rPr>
              <w:t>et al</w:t>
            </w:r>
            <w:r w:rsidR="00183564" w:rsidRPr="00291603">
              <w:rPr>
                <w:rFonts w:ascii="Book Antiqua" w:hAnsi="Book Antiqua" w:cstheme="minorHAnsi"/>
                <w:color w:val="auto"/>
                <w:sz w:val="24"/>
                <w:szCs w:val="24"/>
                <w:vertAlign w:val="superscript"/>
                <w:lang w:val="en-US" w:eastAsia="zh-CN"/>
              </w:rPr>
              <w:t>[4]</w:t>
            </w:r>
          </w:p>
        </w:tc>
        <w:tc>
          <w:tcPr>
            <w:tcW w:w="1726" w:type="dxa"/>
            <w:tcBorders>
              <w:top w:val="single" w:sz="4" w:space="0" w:color="000000" w:themeColor="text1"/>
              <w:left w:val="none" w:sz="0" w:space="0" w:color="auto"/>
              <w:bottom w:val="single" w:sz="4" w:space="0" w:color="000000" w:themeColor="text1"/>
              <w:right w:val="none" w:sz="0" w:space="0" w:color="auto"/>
            </w:tcBorders>
            <w:shd w:val="clear" w:color="auto" w:fill="auto"/>
          </w:tcPr>
          <w:p w:rsidR="009D311A" w:rsidRPr="00291603" w:rsidRDefault="009D311A" w:rsidP="00183564">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inorHAnsi"/>
                <w:color w:val="auto"/>
                <w:sz w:val="24"/>
                <w:szCs w:val="24"/>
                <w:lang w:val="en-US" w:eastAsia="zh-CN"/>
              </w:rPr>
            </w:pPr>
            <w:r w:rsidRPr="00291603">
              <w:rPr>
                <w:rFonts w:ascii="Book Antiqua" w:hAnsi="Book Antiqua" w:cstheme="minorHAnsi"/>
                <w:color w:val="auto"/>
                <w:sz w:val="24"/>
                <w:szCs w:val="24"/>
                <w:lang w:val="en-US"/>
              </w:rPr>
              <w:t xml:space="preserve">Miranda </w:t>
            </w:r>
            <w:r w:rsidR="00183564" w:rsidRPr="00291603">
              <w:rPr>
                <w:rFonts w:ascii="Book Antiqua" w:hAnsi="Book Antiqua" w:cstheme="minorHAnsi"/>
                <w:i/>
                <w:color w:val="auto"/>
                <w:sz w:val="24"/>
                <w:szCs w:val="24"/>
                <w:lang w:val="en-US"/>
              </w:rPr>
              <w:t>et al</w:t>
            </w:r>
            <w:r w:rsidR="00183564" w:rsidRPr="00291603">
              <w:rPr>
                <w:rFonts w:ascii="Book Antiqua" w:hAnsi="Book Antiqua" w:cstheme="minorHAnsi"/>
                <w:color w:val="auto"/>
                <w:sz w:val="24"/>
                <w:szCs w:val="24"/>
                <w:vertAlign w:val="superscript"/>
                <w:lang w:val="en-US" w:eastAsia="zh-CN"/>
              </w:rPr>
              <w:t>[1]</w:t>
            </w:r>
          </w:p>
        </w:tc>
      </w:tr>
      <w:tr w:rsidR="00D97D48" w:rsidRPr="00291603" w:rsidTr="00507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dxa"/>
            <w:tcBorders>
              <w:top w:val="single" w:sz="4" w:space="0" w:color="000000" w:themeColor="text1"/>
              <w:left w:val="none" w:sz="0" w:space="0" w:color="auto"/>
              <w:right w:val="none" w:sz="0" w:space="0" w:color="auto"/>
            </w:tcBorders>
            <w:shd w:val="clear" w:color="auto" w:fill="auto"/>
          </w:tcPr>
          <w:p w:rsidR="009D311A" w:rsidRPr="00291603" w:rsidRDefault="009D311A" w:rsidP="00500F24">
            <w:pPr>
              <w:autoSpaceDE w:val="0"/>
              <w:autoSpaceDN w:val="0"/>
              <w:adjustRightInd w:val="0"/>
              <w:spacing w:line="360" w:lineRule="auto"/>
              <w:jc w:val="both"/>
              <w:rPr>
                <w:rFonts w:ascii="Book Antiqua" w:hAnsi="Book Antiqua" w:cstheme="minorHAnsi"/>
                <w:color w:val="auto"/>
                <w:sz w:val="24"/>
                <w:szCs w:val="24"/>
                <w:lang w:val="en-US"/>
              </w:rPr>
            </w:pPr>
            <w:r w:rsidRPr="00291603">
              <w:rPr>
                <w:rFonts w:ascii="Book Antiqua" w:hAnsi="Book Antiqua" w:cstheme="minorHAnsi"/>
                <w:color w:val="auto"/>
                <w:sz w:val="24"/>
                <w:szCs w:val="24"/>
                <w:lang w:val="en-US"/>
              </w:rPr>
              <w:t xml:space="preserve">Age </w:t>
            </w:r>
          </w:p>
        </w:tc>
        <w:tc>
          <w:tcPr>
            <w:tcW w:w="1768" w:type="dxa"/>
            <w:tcBorders>
              <w:top w:val="single" w:sz="4" w:space="0" w:color="000000" w:themeColor="text1"/>
              <w:left w:val="none" w:sz="0" w:space="0" w:color="auto"/>
              <w:right w:val="none" w:sz="0" w:space="0" w:color="auto"/>
            </w:tcBorders>
            <w:shd w:val="clear" w:color="auto" w:fill="auto"/>
          </w:tcPr>
          <w:p w:rsidR="009D311A" w:rsidRPr="00291603" w:rsidRDefault="009D311A" w:rsidP="00283FC1">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auto"/>
                <w:sz w:val="24"/>
                <w:szCs w:val="24"/>
                <w:lang w:val="en-US"/>
              </w:rPr>
            </w:pPr>
            <w:r w:rsidRPr="00291603">
              <w:rPr>
                <w:rFonts w:ascii="Book Antiqua" w:hAnsi="Book Antiqua" w:cstheme="minorHAnsi"/>
                <w:color w:val="auto"/>
                <w:sz w:val="24"/>
                <w:szCs w:val="24"/>
                <w:lang w:val="en-US"/>
              </w:rPr>
              <w:t xml:space="preserve">9-82 (mean 27.8 </w:t>
            </w:r>
            <w:proofErr w:type="spellStart"/>
            <w:r w:rsidRPr="00291603">
              <w:rPr>
                <w:rFonts w:ascii="Book Antiqua" w:hAnsi="Book Antiqua" w:cstheme="minorHAnsi"/>
                <w:color w:val="auto"/>
                <w:sz w:val="24"/>
                <w:szCs w:val="24"/>
                <w:lang w:val="en-US"/>
              </w:rPr>
              <w:t>y</w:t>
            </w:r>
            <w:r w:rsidR="00283FC1" w:rsidRPr="00291603">
              <w:rPr>
                <w:rFonts w:ascii="Book Antiqua" w:hAnsi="Book Antiqua" w:cstheme="minorHAnsi"/>
                <w:color w:val="auto"/>
                <w:sz w:val="24"/>
                <w:szCs w:val="24"/>
                <w:lang w:val="en-US" w:eastAsia="zh-CN"/>
              </w:rPr>
              <w:t>r</w:t>
            </w:r>
            <w:proofErr w:type="spellEnd"/>
            <w:r w:rsidRPr="00291603">
              <w:rPr>
                <w:rFonts w:ascii="Book Antiqua" w:hAnsi="Book Antiqua" w:cstheme="minorHAnsi"/>
                <w:color w:val="auto"/>
                <w:sz w:val="24"/>
                <w:szCs w:val="24"/>
                <w:lang w:val="en-US"/>
              </w:rPr>
              <w:t>)</w:t>
            </w:r>
          </w:p>
        </w:tc>
        <w:tc>
          <w:tcPr>
            <w:tcW w:w="1701" w:type="dxa"/>
            <w:tcBorders>
              <w:top w:val="single" w:sz="4" w:space="0" w:color="000000" w:themeColor="text1"/>
              <w:left w:val="none" w:sz="0" w:space="0" w:color="auto"/>
              <w:right w:val="none" w:sz="0" w:space="0" w:color="auto"/>
            </w:tcBorders>
            <w:shd w:val="clear" w:color="auto" w:fill="auto"/>
          </w:tcPr>
          <w:p w:rsidR="009D311A" w:rsidRPr="00291603" w:rsidRDefault="009D311A" w:rsidP="00283FC1">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auto"/>
                <w:sz w:val="24"/>
                <w:szCs w:val="24"/>
                <w:lang w:val="en-US"/>
              </w:rPr>
            </w:pPr>
            <w:r w:rsidRPr="00291603">
              <w:rPr>
                <w:rFonts w:ascii="Book Antiqua" w:hAnsi="Book Antiqua" w:cstheme="minorHAnsi"/>
                <w:color w:val="auto"/>
                <w:sz w:val="24"/>
                <w:szCs w:val="24"/>
                <w:lang w:val="en-US"/>
              </w:rPr>
              <w:t xml:space="preserve">11-63 (mean 26 </w:t>
            </w:r>
            <w:proofErr w:type="spellStart"/>
            <w:r w:rsidRPr="00291603">
              <w:rPr>
                <w:rFonts w:ascii="Book Antiqua" w:hAnsi="Book Antiqua" w:cstheme="minorHAnsi"/>
                <w:color w:val="auto"/>
                <w:sz w:val="24"/>
                <w:szCs w:val="24"/>
                <w:lang w:val="en-US"/>
              </w:rPr>
              <w:t>y</w:t>
            </w:r>
            <w:r w:rsidR="00283FC1" w:rsidRPr="00291603">
              <w:rPr>
                <w:rFonts w:ascii="Book Antiqua" w:hAnsi="Book Antiqua" w:cstheme="minorHAnsi"/>
                <w:color w:val="auto"/>
                <w:sz w:val="24"/>
                <w:szCs w:val="24"/>
                <w:lang w:val="en-US" w:eastAsia="zh-CN"/>
              </w:rPr>
              <w:t>r</w:t>
            </w:r>
            <w:proofErr w:type="spellEnd"/>
            <w:r w:rsidRPr="00291603">
              <w:rPr>
                <w:rFonts w:ascii="Book Antiqua" w:hAnsi="Book Antiqua" w:cstheme="minorHAnsi"/>
                <w:color w:val="auto"/>
                <w:sz w:val="24"/>
                <w:szCs w:val="24"/>
                <w:lang w:val="en-US"/>
              </w:rPr>
              <w:t>)</w:t>
            </w:r>
          </w:p>
        </w:tc>
        <w:tc>
          <w:tcPr>
            <w:tcW w:w="1615" w:type="dxa"/>
            <w:tcBorders>
              <w:top w:val="single" w:sz="4" w:space="0" w:color="000000" w:themeColor="text1"/>
              <w:left w:val="none" w:sz="0" w:space="0" w:color="auto"/>
              <w:right w:val="none" w:sz="0" w:space="0" w:color="auto"/>
            </w:tcBorders>
            <w:shd w:val="clear" w:color="auto" w:fill="auto"/>
          </w:tcPr>
          <w:p w:rsidR="009D311A" w:rsidRPr="00291603" w:rsidRDefault="009D311A" w:rsidP="0098339B">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auto"/>
                <w:sz w:val="24"/>
                <w:szCs w:val="24"/>
                <w:lang w:val="en-US"/>
              </w:rPr>
            </w:pPr>
            <w:r w:rsidRPr="00291603">
              <w:rPr>
                <w:rFonts w:ascii="Book Antiqua" w:hAnsi="Book Antiqua" w:cstheme="minorHAnsi"/>
                <w:color w:val="auto"/>
                <w:sz w:val="24"/>
                <w:szCs w:val="24"/>
                <w:lang w:val="en-US"/>
              </w:rPr>
              <w:t xml:space="preserve">61 and 69 </w:t>
            </w:r>
            <w:proofErr w:type="spellStart"/>
            <w:r w:rsidRPr="00291603">
              <w:rPr>
                <w:rFonts w:ascii="Book Antiqua" w:hAnsi="Book Antiqua" w:cstheme="minorHAnsi"/>
                <w:color w:val="auto"/>
                <w:sz w:val="24"/>
                <w:szCs w:val="24"/>
                <w:lang w:val="en-US"/>
              </w:rPr>
              <w:t>y</w:t>
            </w:r>
            <w:r w:rsidR="0098339B" w:rsidRPr="00291603">
              <w:rPr>
                <w:rFonts w:ascii="Book Antiqua" w:hAnsi="Book Antiqua" w:cstheme="minorHAnsi"/>
                <w:color w:val="auto"/>
                <w:sz w:val="24"/>
                <w:szCs w:val="24"/>
                <w:lang w:val="en-US" w:eastAsia="zh-CN"/>
              </w:rPr>
              <w:t>r</w:t>
            </w:r>
            <w:proofErr w:type="spellEnd"/>
            <w:r w:rsidRPr="00291603">
              <w:rPr>
                <w:rFonts w:ascii="Book Antiqua" w:hAnsi="Book Antiqua" w:cstheme="minorHAnsi"/>
                <w:color w:val="auto"/>
                <w:sz w:val="24"/>
                <w:szCs w:val="24"/>
                <w:lang w:val="en-US"/>
              </w:rPr>
              <w:t xml:space="preserve"> old</w:t>
            </w:r>
          </w:p>
        </w:tc>
        <w:tc>
          <w:tcPr>
            <w:tcW w:w="1726" w:type="dxa"/>
            <w:tcBorders>
              <w:top w:val="single" w:sz="4" w:space="0" w:color="000000" w:themeColor="text1"/>
              <w:left w:val="none" w:sz="0" w:space="0" w:color="auto"/>
              <w:right w:val="none" w:sz="0" w:space="0" w:color="auto"/>
            </w:tcBorders>
            <w:shd w:val="clear" w:color="auto" w:fill="auto"/>
          </w:tcPr>
          <w:p w:rsidR="009D311A" w:rsidRPr="00291603" w:rsidRDefault="009D311A" w:rsidP="0098339B">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auto"/>
                <w:sz w:val="24"/>
                <w:szCs w:val="24"/>
                <w:lang w:val="en-US"/>
              </w:rPr>
            </w:pPr>
            <w:r w:rsidRPr="00291603">
              <w:rPr>
                <w:rFonts w:ascii="Book Antiqua" w:hAnsi="Book Antiqua" w:cstheme="minorHAnsi"/>
                <w:color w:val="auto"/>
                <w:sz w:val="24"/>
                <w:szCs w:val="24"/>
                <w:lang w:val="en-US"/>
              </w:rPr>
              <w:t xml:space="preserve">58 and 63 </w:t>
            </w:r>
            <w:proofErr w:type="spellStart"/>
            <w:r w:rsidRPr="00291603">
              <w:rPr>
                <w:rFonts w:ascii="Book Antiqua" w:hAnsi="Book Antiqua" w:cstheme="minorHAnsi"/>
                <w:color w:val="auto"/>
                <w:sz w:val="24"/>
                <w:szCs w:val="24"/>
                <w:lang w:val="en-US"/>
              </w:rPr>
              <w:t>y</w:t>
            </w:r>
            <w:r w:rsidR="0098339B" w:rsidRPr="00291603">
              <w:rPr>
                <w:rFonts w:ascii="Book Antiqua" w:hAnsi="Book Antiqua" w:cstheme="minorHAnsi"/>
                <w:color w:val="auto"/>
                <w:sz w:val="24"/>
                <w:szCs w:val="24"/>
                <w:lang w:val="en-US" w:eastAsia="zh-CN"/>
              </w:rPr>
              <w:t>r</w:t>
            </w:r>
            <w:proofErr w:type="spellEnd"/>
            <w:r w:rsidRPr="00291603">
              <w:rPr>
                <w:rFonts w:ascii="Book Antiqua" w:hAnsi="Book Antiqua" w:cstheme="minorHAnsi"/>
                <w:color w:val="auto"/>
                <w:sz w:val="24"/>
                <w:szCs w:val="24"/>
                <w:lang w:val="en-US"/>
              </w:rPr>
              <w:t xml:space="preserve"> old</w:t>
            </w:r>
          </w:p>
        </w:tc>
      </w:tr>
      <w:tr w:rsidR="00D97D48" w:rsidRPr="00291603" w:rsidTr="0050705C">
        <w:tc>
          <w:tcPr>
            <w:cnfStyle w:val="001000000000" w:firstRow="0" w:lastRow="0" w:firstColumn="1" w:lastColumn="0" w:oddVBand="0" w:evenVBand="0" w:oddHBand="0" w:evenHBand="0" w:firstRowFirstColumn="0" w:firstRowLastColumn="0" w:lastRowFirstColumn="0" w:lastRowLastColumn="0"/>
            <w:tcW w:w="1175" w:type="dxa"/>
            <w:shd w:val="clear" w:color="auto" w:fill="auto"/>
          </w:tcPr>
          <w:p w:rsidR="009D311A" w:rsidRPr="00291603" w:rsidRDefault="009D311A" w:rsidP="00500F24">
            <w:pPr>
              <w:autoSpaceDE w:val="0"/>
              <w:autoSpaceDN w:val="0"/>
              <w:adjustRightInd w:val="0"/>
              <w:spacing w:line="360" w:lineRule="auto"/>
              <w:jc w:val="both"/>
              <w:rPr>
                <w:rFonts w:ascii="Book Antiqua" w:hAnsi="Book Antiqua" w:cstheme="minorHAnsi"/>
                <w:color w:val="auto"/>
                <w:sz w:val="24"/>
                <w:szCs w:val="24"/>
                <w:lang w:val="en-US"/>
              </w:rPr>
            </w:pPr>
            <w:r w:rsidRPr="00291603">
              <w:rPr>
                <w:rFonts w:ascii="Book Antiqua" w:hAnsi="Book Antiqua" w:cstheme="minorHAnsi"/>
                <w:color w:val="auto"/>
                <w:sz w:val="24"/>
                <w:szCs w:val="24"/>
                <w:lang w:val="en-US"/>
              </w:rPr>
              <w:t>Country</w:t>
            </w:r>
          </w:p>
        </w:tc>
        <w:tc>
          <w:tcPr>
            <w:tcW w:w="1768" w:type="dxa"/>
            <w:shd w:val="clear" w:color="auto" w:fill="auto"/>
          </w:tcPr>
          <w:p w:rsidR="009D311A" w:rsidRPr="00291603" w:rsidRDefault="009D311A" w:rsidP="00500F24">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auto"/>
                <w:sz w:val="24"/>
                <w:szCs w:val="24"/>
                <w:lang w:val="en-US"/>
              </w:rPr>
            </w:pPr>
            <w:r w:rsidRPr="00291603">
              <w:rPr>
                <w:rFonts w:ascii="Book Antiqua" w:hAnsi="Book Antiqua" w:cstheme="minorHAnsi"/>
                <w:color w:val="auto"/>
                <w:sz w:val="24"/>
                <w:szCs w:val="24"/>
                <w:lang w:val="en-US"/>
              </w:rPr>
              <w:t>Mexico</w:t>
            </w:r>
          </w:p>
        </w:tc>
        <w:tc>
          <w:tcPr>
            <w:tcW w:w="1701" w:type="dxa"/>
            <w:shd w:val="clear" w:color="auto" w:fill="auto"/>
          </w:tcPr>
          <w:p w:rsidR="009D311A" w:rsidRPr="00291603" w:rsidRDefault="009D311A" w:rsidP="00500F24">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auto"/>
                <w:sz w:val="24"/>
                <w:szCs w:val="24"/>
                <w:lang w:val="en-US"/>
              </w:rPr>
            </w:pPr>
            <w:r w:rsidRPr="00291603">
              <w:rPr>
                <w:rFonts w:ascii="Book Antiqua" w:hAnsi="Book Antiqua" w:cstheme="minorHAnsi"/>
                <w:color w:val="auto"/>
                <w:sz w:val="24"/>
                <w:szCs w:val="24"/>
                <w:lang w:val="en-US"/>
              </w:rPr>
              <w:t>Mexico</w:t>
            </w:r>
          </w:p>
        </w:tc>
        <w:tc>
          <w:tcPr>
            <w:tcW w:w="1615" w:type="dxa"/>
            <w:shd w:val="clear" w:color="auto" w:fill="auto"/>
          </w:tcPr>
          <w:p w:rsidR="009D311A" w:rsidRPr="00291603" w:rsidRDefault="00311AF5" w:rsidP="00500F24">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auto"/>
                <w:sz w:val="24"/>
                <w:szCs w:val="24"/>
                <w:lang w:val="en-US"/>
              </w:rPr>
            </w:pPr>
            <w:bookmarkStart w:id="43" w:name="OLE_LINK144"/>
            <w:bookmarkStart w:id="44" w:name="OLE_LINK145"/>
            <w:bookmarkStart w:id="45" w:name="OLE_LINK31"/>
            <w:r w:rsidRPr="00291603">
              <w:rPr>
                <w:rFonts w:ascii="Book Antiqua" w:hAnsi="Book Antiqua" w:cs="Garamond"/>
                <w:color w:val="auto"/>
                <w:sz w:val="24"/>
                <w:szCs w:val="24"/>
              </w:rPr>
              <w:t>United States</w:t>
            </w:r>
            <w:bookmarkEnd w:id="43"/>
            <w:bookmarkEnd w:id="44"/>
            <w:bookmarkEnd w:id="45"/>
            <w:r w:rsidR="009D311A" w:rsidRPr="00291603">
              <w:rPr>
                <w:rFonts w:ascii="Book Antiqua" w:hAnsi="Book Antiqua" w:cstheme="minorHAnsi"/>
                <w:color w:val="auto"/>
                <w:sz w:val="24"/>
                <w:szCs w:val="24"/>
                <w:lang w:val="en-US"/>
              </w:rPr>
              <w:t xml:space="preserve"> (North American Indians) </w:t>
            </w:r>
          </w:p>
        </w:tc>
        <w:tc>
          <w:tcPr>
            <w:tcW w:w="1726" w:type="dxa"/>
            <w:shd w:val="clear" w:color="auto" w:fill="auto"/>
          </w:tcPr>
          <w:p w:rsidR="009D311A" w:rsidRPr="00291603" w:rsidRDefault="009D311A" w:rsidP="00500F24">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auto"/>
                <w:sz w:val="24"/>
                <w:szCs w:val="24"/>
                <w:lang w:val="en-US"/>
              </w:rPr>
            </w:pPr>
            <w:r w:rsidRPr="00291603">
              <w:rPr>
                <w:rFonts w:ascii="Book Antiqua" w:hAnsi="Book Antiqua" w:cstheme="minorHAnsi"/>
                <w:color w:val="auto"/>
                <w:sz w:val="24"/>
                <w:szCs w:val="24"/>
                <w:lang w:val="en-US"/>
              </w:rPr>
              <w:t>Brazil</w:t>
            </w:r>
          </w:p>
        </w:tc>
      </w:tr>
      <w:tr w:rsidR="00D97D48" w:rsidRPr="00291603" w:rsidTr="00507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dxa"/>
            <w:tcBorders>
              <w:left w:val="none" w:sz="0" w:space="0" w:color="auto"/>
              <w:right w:val="none" w:sz="0" w:space="0" w:color="auto"/>
            </w:tcBorders>
            <w:shd w:val="clear" w:color="auto" w:fill="auto"/>
          </w:tcPr>
          <w:p w:rsidR="009D311A" w:rsidRPr="00291603" w:rsidRDefault="009D311A" w:rsidP="00500F24">
            <w:pPr>
              <w:autoSpaceDE w:val="0"/>
              <w:autoSpaceDN w:val="0"/>
              <w:adjustRightInd w:val="0"/>
              <w:spacing w:line="360" w:lineRule="auto"/>
              <w:jc w:val="both"/>
              <w:rPr>
                <w:rFonts w:ascii="Book Antiqua" w:hAnsi="Book Antiqua" w:cstheme="minorHAnsi"/>
                <w:color w:val="auto"/>
                <w:sz w:val="24"/>
                <w:szCs w:val="24"/>
                <w:lang w:val="en-US"/>
              </w:rPr>
            </w:pPr>
            <w:r w:rsidRPr="00291603">
              <w:rPr>
                <w:rFonts w:ascii="Book Antiqua" w:hAnsi="Book Antiqua" w:cstheme="minorHAnsi"/>
                <w:color w:val="auto"/>
                <w:sz w:val="24"/>
                <w:szCs w:val="24"/>
                <w:lang w:val="en-US"/>
              </w:rPr>
              <w:t>High altitude</w:t>
            </w:r>
          </w:p>
        </w:tc>
        <w:tc>
          <w:tcPr>
            <w:tcW w:w="1768" w:type="dxa"/>
            <w:tcBorders>
              <w:left w:val="none" w:sz="0" w:space="0" w:color="auto"/>
              <w:right w:val="none" w:sz="0" w:space="0" w:color="auto"/>
            </w:tcBorders>
            <w:shd w:val="clear" w:color="auto" w:fill="auto"/>
          </w:tcPr>
          <w:p w:rsidR="009D311A" w:rsidRPr="00291603" w:rsidRDefault="009D311A" w:rsidP="00500F24">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auto"/>
                <w:sz w:val="24"/>
                <w:szCs w:val="24"/>
                <w:lang w:val="en-US"/>
              </w:rPr>
            </w:pPr>
            <w:r w:rsidRPr="00291603">
              <w:rPr>
                <w:rFonts w:ascii="Book Antiqua" w:hAnsi="Book Antiqua" w:cstheme="minorHAnsi"/>
                <w:color w:val="auto"/>
                <w:sz w:val="24"/>
                <w:szCs w:val="24"/>
                <w:lang w:val="en-US"/>
              </w:rPr>
              <w:t xml:space="preserve">99% more than </w:t>
            </w:r>
            <w:r w:rsidR="00057052" w:rsidRPr="00291603">
              <w:rPr>
                <w:rFonts w:ascii="Book Antiqua" w:hAnsi="Book Antiqua" w:cstheme="minorHAnsi"/>
                <w:color w:val="auto"/>
                <w:sz w:val="24"/>
                <w:szCs w:val="24"/>
                <w:lang w:val="en-US"/>
              </w:rPr>
              <w:t>1000</w:t>
            </w:r>
            <w:r w:rsidR="00227C45" w:rsidRPr="00291603">
              <w:rPr>
                <w:rFonts w:ascii="Book Antiqua" w:hAnsi="Book Antiqua" w:cstheme="minorHAnsi"/>
                <w:color w:val="auto"/>
                <w:sz w:val="24"/>
                <w:szCs w:val="24"/>
                <w:lang w:val="en-US" w:eastAsia="zh-CN"/>
              </w:rPr>
              <w:t xml:space="preserve"> </w:t>
            </w:r>
            <w:r w:rsidRPr="00291603">
              <w:rPr>
                <w:rFonts w:ascii="Book Antiqua" w:hAnsi="Book Antiqua" w:cstheme="minorHAnsi"/>
                <w:color w:val="auto"/>
                <w:sz w:val="24"/>
                <w:szCs w:val="24"/>
                <w:lang w:val="en-US"/>
              </w:rPr>
              <w:t>m</w:t>
            </w:r>
          </w:p>
        </w:tc>
        <w:tc>
          <w:tcPr>
            <w:tcW w:w="1701" w:type="dxa"/>
            <w:tcBorders>
              <w:left w:val="none" w:sz="0" w:space="0" w:color="auto"/>
              <w:right w:val="none" w:sz="0" w:space="0" w:color="auto"/>
            </w:tcBorders>
            <w:shd w:val="clear" w:color="auto" w:fill="auto"/>
          </w:tcPr>
          <w:p w:rsidR="009D311A" w:rsidRPr="00291603" w:rsidRDefault="009D311A" w:rsidP="00500F24">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auto"/>
                <w:sz w:val="24"/>
                <w:szCs w:val="24"/>
                <w:lang w:val="en-US"/>
              </w:rPr>
            </w:pPr>
            <w:r w:rsidRPr="00291603">
              <w:rPr>
                <w:rFonts w:ascii="Book Antiqua" w:hAnsi="Book Antiqua" w:cstheme="minorHAnsi"/>
                <w:color w:val="auto"/>
                <w:sz w:val="24"/>
                <w:szCs w:val="24"/>
                <w:lang w:val="en-US"/>
              </w:rPr>
              <w:t>Uninformed</w:t>
            </w:r>
          </w:p>
        </w:tc>
        <w:tc>
          <w:tcPr>
            <w:tcW w:w="1615" w:type="dxa"/>
            <w:tcBorders>
              <w:left w:val="none" w:sz="0" w:space="0" w:color="auto"/>
              <w:right w:val="none" w:sz="0" w:space="0" w:color="auto"/>
            </w:tcBorders>
            <w:shd w:val="clear" w:color="auto" w:fill="auto"/>
          </w:tcPr>
          <w:p w:rsidR="009D311A" w:rsidRPr="00291603" w:rsidRDefault="009D311A" w:rsidP="00500F24">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auto"/>
                <w:sz w:val="24"/>
                <w:szCs w:val="24"/>
                <w:lang w:val="en-US"/>
              </w:rPr>
            </w:pPr>
            <w:r w:rsidRPr="00291603">
              <w:rPr>
                <w:rFonts w:ascii="Book Antiqua" w:hAnsi="Book Antiqua" w:cstheme="minorHAnsi"/>
                <w:color w:val="auto"/>
                <w:sz w:val="24"/>
                <w:szCs w:val="24"/>
                <w:lang w:val="en-US"/>
              </w:rPr>
              <w:t>Uninformed</w:t>
            </w:r>
          </w:p>
        </w:tc>
        <w:tc>
          <w:tcPr>
            <w:tcW w:w="1726" w:type="dxa"/>
            <w:tcBorders>
              <w:left w:val="none" w:sz="0" w:space="0" w:color="auto"/>
              <w:right w:val="none" w:sz="0" w:space="0" w:color="auto"/>
            </w:tcBorders>
            <w:shd w:val="clear" w:color="auto" w:fill="auto"/>
          </w:tcPr>
          <w:p w:rsidR="009D311A" w:rsidRPr="00291603" w:rsidRDefault="009D311A" w:rsidP="00500F24">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auto"/>
                <w:sz w:val="24"/>
                <w:szCs w:val="24"/>
                <w:lang w:val="en-US"/>
              </w:rPr>
            </w:pPr>
            <w:r w:rsidRPr="00291603">
              <w:rPr>
                <w:rFonts w:ascii="Book Antiqua" w:hAnsi="Book Antiqua" w:cstheme="minorHAnsi"/>
                <w:color w:val="auto"/>
                <w:sz w:val="24"/>
                <w:szCs w:val="24"/>
                <w:lang w:val="en-US"/>
              </w:rPr>
              <w:t>Sea level</w:t>
            </w:r>
          </w:p>
        </w:tc>
      </w:tr>
    </w:tbl>
    <w:p w:rsidR="009D311A" w:rsidRPr="00291603" w:rsidRDefault="009D311A" w:rsidP="00500F24">
      <w:pPr>
        <w:autoSpaceDE w:val="0"/>
        <w:autoSpaceDN w:val="0"/>
        <w:adjustRightInd w:val="0"/>
        <w:spacing w:after="0" w:line="360" w:lineRule="auto"/>
        <w:jc w:val="both"/>
        <w:rPr>
          <w:rFonts w:ascii="Book Antiqua" w:hAnsi="Book Antiqua"/>
          <w:sz w:val="24"/>
          <w:szCs w:val="24"/>
          <w:lang w:val="es-ES_tradnl"/>
        </w:rPr>
      </w:pPr>
    </w:p>
    <w:p w:rsidR="009D311A" w:rsidRPr="00291603" w:rsidRDefault="009D311A" w:rsidP="00500F24">
      <w:pPr>
        <w:autoSpaceDE w:val="0"/>
        <w:autoSpaceDN w:val="0"/>
        <w:adjustRightInd w:val="0"/>
        <w:spacing w:after="0" w:line="360" w:lineRule="auto"/>
        <w:jc w:val="both"/>
        <w:rPr>
          <w:rFonts w:ascii="Book Antiqua" w:hAnsi="Book Antiqua"/>
          <w:sz w:val="24"/>
          <w:szCs w:val="24"/>
          <w:lang w:val="es-ES_tradnl"/>
        </w:rPr>
      </w:pPr>
    </w:p>
    <w:p w:rsidR="009D311A" w:rsidRPr="00291603" w:rsidRDefault="009D311A" w:rsidP="00500F24">
      <w:pPr>
        <w:autoSpaceDE w:val="0"/>
        <w:autoSpaceDN w:val="0"/>
        <w:adjustRightInd w:val="0"/>
        <w:spacing w:after="0" w:line="360" w:lineRule="auto"/>
        <w:jc w:val="both"/>
        <w:rPr>
          <w:rFonts w:ascii="Book Antiqua" w:hAnsi="Book Antiqua"/>
          <w:sz w:val="24"/>
          <w:szCs w:val="24"/>
          <w:lang w:val="es-ES_tradnl"/>
        </w:rPr>
      </w:pPr>
    </w:p>
    <w:p w:rsidR="009D311A" w:rsidRPr="00291603" w:rsidRDefault="009D311A" w:rsidP="00500F24">
      <w:pPr>
        <w:autoSpaceDE w:val="0"/>
        <w:autoSpaceDN w:val="0"/>
        <w:adjustRightInd w:val="0"/>
        <w:spacing w:after="0" w:line="360" w:lineRule="auto"/>
        <w:jc w:val="both"/>
        <w:rPr>
          <w:rFonts w:ascii="Book Antiqua" w:hAnsi="Book Antiqua"/>
          <w:sz w:val="24"/>
          <w:szCs w:val="24"/>
          <w:lang w:val="es-ES_tradnl"/>
        </w:rPr>
      </w:pPr>
    </w:p>
    <w:p w:rsidR="009D311A" w:rsidRPr="00291603" w:rsidRDefault="009D311A" w:rsidP="00500F24">
      <w:pPr>
        <w:autoSpaceDE w:val="0"/>
        <w:autoSpaceDN w:val="0"/>
        <w:adjustRightInd w:val="0"/>
        <w:spacing w:after="0" w:line="360" w:lineRule="auto"/>
        <w:jc w:val="both"/>
        <w:rPr>
          <w:rFonts w:ascii="Book Antiqua" w:hAnsi="Book Antiqua"/>
          <w:sz w:val="24"/>
          <w:szCs w:val="24"/>
          <w:lang w:val="es-ES_tradnl"/>
        </w:rPr>
      </w:pPr>
    </w:p>
    <w:p w:rsidR="009D311A" w:rsidRPr="00291603" w:rsidRDefault="009D311A" w:rsidP="00500F24">
      <w:pPr>
        <w:autoSpaceDE w:val="0"/>
        <w:autoSpaceDN w:val="0"/>
        <w:adjustRightInd w:val="0"/>
        <w:spacing w:after="0" w:line="360" w:lineRule="auto"/>
        <w:jc w:val="both"/>
        <w:rPr>
          <w:rFonts w:ascii="Book Antiqua" w:hAnsi="Book Antiqua"/>
          <w:sz w:val="24"/>
          <w:szCs w:val="24"/>
          <w:lang w:val="es-ES_tradnl"/>
        </w:rPr>
      </w:pPr>
    </w:p>
    <w:p w:rsidR="009D311A" w:rsidRPr="00291603" w:rsidRDefault="009D311A" w:rsidP="00500F24">
      <w:pPr>
        <w:autoSpaceDE w:val="0"/>
        <w:autoSpaceDN w:val="0"/>
        <w:adjustRightInd w:val="0"/>
        <w:spacing w:after="0" w:line="360" w:lineRule="auto"/>
        <w:jc w:val="both"/>
        <w:rPr>
          <w:rFonts w:ascii="Book Antiqua" w:hAnsi="Book Antiqua"/>
          <w:sz w:val="24"/>
          <w:szCs w:val="24"/>
          <w:lang w:val="es-ES_tradnl"/>
        </w:rPr>
      </w:pPr>
    </w:p>
    <w:sectPr w:rsidR="009D311A" w:rsidRPr="0029160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3AD6" w:rsidRDefault="007E3AD6" w:rsidP="00575D7A">
      <w:pPr>
        <w:spacing w:after="0" w:line="240" w:lineRule="auto"/>
      </w:pPr>
      <w:r>
        <w:separator/>
      </w:r>
    </w:p>
  </w:endnote>
  <w:endnote w:type="continuationSeparator" w:id="0">
    <w:p w:rsidR="007E3AD6" w:rsidRDefault="007E3AD6" w:rsidP="00575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3AD6" w:rsidRDefault="007E3AD6" w:rsidP="00575D7A">
      <w:pPr>
        <w:spacing w:after="0" w:line="240" w:lineRule="auto"/>
      </w:pPr>
      <w:r>
        <w:separator/>
      </w:r>
    </w:p>
  </w:footnote>
  <w:footnote w:type="continuationSeparator" w:id="0">
    <w:p w:rsidR="007E3AD6" w:rsidRDefault="007E3AD6" w:rsidP="00575D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966075"/>
    <w:multiLevelType w:val="hybridMultilevel"/>
    <w:tmpl w:val="7D828318"/>
    <w:lvl w:ilvl="0" w:tplc="99606FA2">
      <w:start w:val="1"/>
      <w:numFmt w:val="decimal"/>
      <w:lvlText w:val="%1."/>
      <w:lvlJc w:val="left"/>
      <w:pPr>
        <w:tabs>
          <w:tab w:val="num" w:pos="720"/>
        </w:tabs>
        <w:ind w:left="720" w:hanging="360"/>
      </w:pPr>
      <w:rPr>
        <w:rFonts w:ascii="Times New Roman" w:hAnsi="Times New Roman" w:cs="Times New Roman"/>
      </w:rPr>
    </w:lvl>
    <w:lvl w:ilvl="1" w:tplc="165C24FC">
      <w:start w:val="1"/>
      <w:numFmt w:val="decimal"/>
      <w:lvlText w:val="%2."/>
      <w:lvlJc w:val="left"/>
      <w:pPr>
        <w:tabs>
          <w:tab w:val="num" w:pos="1440"/>
        </w:tabs>
        <w:ind w:left="1440" w:hanging="360"/>
      </w:pPr>
      <w:rPr>
        <w:rFonts w:ascii="Times New Roman" w:hAnsi="Times New Roman" w:cs="Times New Roman"/>
      </w:rPr>
    </w:lvl>
    <w:lvl w:ilvl="2" w:tplc="2EAA8212">
      <w:start w:val="1"/>
      <w:numFmt w:val="decimal"/>
      <w:lvlText w:val="%3."/>
      <w:lvlJc w:val="left"/>
      <w:pPr>
        <w:tabs>
          <w:tab w:val="num" w:pos="2160"/>
        </w:tabs>
        <w:ind w:left="2160" w:hanging="360"/>
      </w:pPr>
      <w:rPr>
        <w:rFonts w:ascii="Times New Roman" w:hAnsi="Times New Roman" w:cs="Times New Roman"/>
      </w:rPr>
    </w:lvl>
    <w:lvl w:ilvl="3" w:tplc="72F6A2D2">
      <w:start w:val="1"/>
      <w:numFmt w:val="decimal"/>
      <w:lvlText w:val="%4."/>
      <w:lvlJc w:val="left"/>
      <w:pPr>
        <w:tabs>
          <w:tab w:val="num" w:pos="2880"/>
        </w:tabs>
        <w:ind w:left="2880" w:hanging="360"/>
      </w:pPr>
      <w:rPr>
        <w:rFonts w:ascii="Times New Roman" w:hAnsi="Times New Roman" w:cs="Times New Roman"/>
      </w:rPr>
    </w:lvl>
    <w:lvl w:ilvl="4" w:tplc="BD4CB11A">
      <w:start w:val="1"/>
      <w:numFmt w:val="decimal"/>
      <w:lvlText w:val="%5."/>
      <w:lvlJc w:val="left"/>
      <w:pPr>
        <w:tabs>
          <w:tab w:val="num" w:pos="3600"/>
        </w:tabs>
        <w:ind w:left="3600" w:hanging="360"/>
      </w:pPr>
      <w:rPr>
        <w:rFonts w:ascii="Times New Roman" w:hAnsi="Times New Roman" w:cs="Times New Roman"/>
      </w:rPr>
    </w:lvl>
    <w:lvl w:ilvl="5" w:tplc="CD5C012A">
      <w:start w:val="1"/>
      <w:numFmt w:val="decimal"/>
      <w:lvlText w:val="%6."/>
      <w:lvlJc w:val="left"/>
      <w:pPr>
        <w:tabs>
          <w:tab w:val="num" w:pos="4320"/>
        </w:tabs>
        <w:ind w:left="4320" w:hanging="360"/>
      </w:pPr>
      <w:rPr>
        <w:rFonts w:ascii="Times New Roman" w:hAnsi="Times New Roman" w:cs="Times New Roman"/>
      </w:rPr>
    </w:lvl>
    <w:lvl w:ilvl="6" w:tplc="11CC0C0C">
      <w:start w:val="1"/>
      <w:numFmt w:val="decimal"/>
      <w:lvlText w:val="%7."/>
      <w:lvlJc w:val="left"/>
      <w:pPr>
        <w:tabs>
          <w:tab w:val="num" w:pos="5040"/>
        </w:tabs>
        <w:ind w:left="5040" w:hanging="360"/>
      </w:pPr>
      <w:rPr>
        <w:rFonts w:ascii="Times New Roman" w:hAnsi="Times New Roman" w:cs="Times New Roman"/>
      </w:rPr>
    </w:lvl>
    <w:lvl w:ilvl="7" w:tplc="733EAFA4">
      <w:start w:val="1"/>
      <w:numFmt w:val="decimal"/>
      <w:lvlText w:val="%8."/>
      <w:lvlJc w:val="left"/>
      <w:pPr>
        <w:tabs>
          <w:tab w:val="num" w:pos="5760"/>
        </w:tabs>
        <w:ind w:left="5760" w:hanging="360"/>
      </w:pPr>
      <w:rPr>
        <w:rFonts w:ascii="Times New Roman" w:hAnsi="Times New Roman" w:cs="Times New Roman"/>
      </w:rPr>
    </w:lvl>
    <w:lvl w:ilvl="8" w:tplc="C164C322">
      <w:start w:val="1"/>
      <w:numFmt w:val="decimal"/>
      <w:lvlText w:val="%9."/>
      <w:lvlJc w:val="left"/>
      <w:pPr>
        <w:tabs>
          <w:tab w:val="num" w:pos="6480"/>
        </w:tabs>
        <w:ind w:left="6480" w:hanging="360"/>
      </w:pPr>
      <w:rPr>
        <w:rFonts w:ascii="Times New Roman" w:hAnsi="Times New Roman" w:cs="Times New Roman"/>
      </w:rPr>
    </w:lvl>
  </w:abstractNum>
  <w:abstractNum w:abstractNumId="1">
    <w:nsid w:val="3C21762B"/>
    <w:multiLevelType w:val="hybridMultilevel"/>
    <w:tmpl w:val="29F4E264"/>
    <w:lvl w:ilvl="0" w:tplc="AAB809DE">
      <w:start w:val="1"/>
      <w:numFmt w:val="decimal"/>
      <w:lvlText w:val="%1."/>
      <w:lvlJc w:val="left"/>
      <w:pPr>
        <w:tabs>
          <w:tab w:val="num" w:pos="720"/>
        </w:tabs>
        <w:ind w:left="720" w:hanging="360"/>
      </w:pPr>
      <w:rPr>
        <w:rFonts w:ascii="Times New Roman" w:hAnsi="Times New Roman" w:cs="Times New Roman"/>
      </w:rPr>
    </w:lvl>
    <w:lvl w:ilvl="1" w:tplc="00A2AD8A">
      <w:start w:val="1"/>
      <w:numFmt w:val="decimal"/>
      <w:lvlText w:val="%2."/>
      <w:lvlJc w:val="left"/>
      <w:pPr>
        <w:tabs>
          <w:tab w:val="num" w:pos="1440"/>
        </w:tabs>
        <w:ind w:left="1440" w:hanging="360"/>
      </w:pPr>
      <w:rPr>
        <w:rFonts w:ascii="Times New Roman" w:hAnsi="Times New Roman" w:cs="Times New Roman"/>
      </w:rPr>
    </w:lvl>
    <w:lvl w:ilvl="2" w:tplc="F70E5E5C">
      <w:start w:val="1"/>
      <w:numFmt w:val="decimal"/>
      <w:lvlText w:val="%3."/>
      <w:lvlJc w:val="left"/>
      <w:pPr>
        <w:tabs>
          <w:tab w:val="num" w:pos="2160"/>
        </w:tabs>
        <w:ind w:left="2160" w:hanging="360"/>
      </w:pPr>
      <w:rPr>
        <w:rFonts w:ascii="Times New Roman" w:hAnsi="Times New Roman" w:cs="Times New Roman"/>
      </w:rPr>
    </w:lvl>
    <w:lvl w:ilvl="3" w:tplc="76C62C56">
      <w:start w:val="1"/>
      <w:numFmt w:val="decimal"/>
      <w:lvlText w:val="%4."/>
      <w:lvlJc w:val="left"/>
      <w:pPr>
        <w:tabs>
          <w:tab w:val="num" w:pos="2880"/>
        </w:tabs>
        <w:ind w:left="2880" w:hanging="360"/>
      </w:pPr>
      <w:rPr>
        <w:rFonts w:ascii="Times New Roman" w:hAnsi="Times New Roman" w:cs="Times New Roman"/>
      </w:rPr>
    </w:lvl>
    <w:lvl w:ilvl="4" w:tplc="54A6B48A">
      <w:start w:val="1"/>
      <w:numFmt w:val="decimal"/>
      <w:lvlText w:val="%5."/>
      <w:lvlJc w:val="left"/>
      <w:pPr>
        <w:tabs>
          <w:tab w:val="num" w:pos="3600"/>
        </w:tabs>
        <w:ind w:left="3600" w:hanging="360"/>
      </w:pPr>
      <w:rPr>
        <w:rFonts w:ascii="Times New Roman" w:hAnsi="Times New Roman" w:cs="Times New Roman"/>
      </w:rPr>
    </w:lvl>
    <w:lvl w:ilvl="5" w:tplc="97A04492">
      <w:start w:val="1"/>
      <w:numFmt w:val="decimal"/>
      <w:lvlText w:val="%6."/>
      <w:lvlJc w:val="left"/>
      <w:pPr>
        <w:tabs>
          <w:tab w:val="num" w:pos="4320"/>
        </w:tabs>
        <w:ind w:left="4320" w:hanging="360"/>
      </w:pPr>
      <w:rPr>
        <w:rFonts w:ascii="Times New Roman" w:hAnsi="Times New Roman" w:cs="Times New Roman"/>
      </w:rPr>
    </w:lvl>
    <w:lvl w:ilvl="6" w:tplc="2BAE22A8">
      <w:start w:val="1"/>
      <w:numFmt w:val="decimal"/>
      <w:lvlText w:val="%7."/>
      <w:lvlJc w:val="left"/>
      <w:pPr>
        <w:tabs>
          <w:tab w:val="num" w:pos="5040"/>
        </w:tabs>
        <w:ind w:left="5040" w:hanging="360"/>
      </w:pPr>
      <w:rPr>
        <w:rFonts w:ascii="Times New Roman" w:hAnsi="Times New Roman" w:cs="Times New Roman"/>
      </w:rPr>
    </w:lvl>
    <w:lvl w:ilvl="7" w:tplc="DDD4924E">
      <w:start w:val="1"/>
      <w:numFmt w:val="decimal"/>
      <w:lvlText w:val="%8."/>
      <w:lvlJc w:val="left"/>
      <w:pPr>
        <w:tabs>
          <w:tab w:val="num" w:pos="5760"/>
        </w:tabs>
        <w:ind w:left="5760" w:hanging="360"/>
      </w:pPr>
      <w:rPr>
        <w:rFonts w:ascii="Times New Roman" w:hAnsi="Times New Roman" w:cs="Times New Roman"/>
      </w:rPr>
    </w:lvl>
    <w:lvl w:ilvl="8" w:tplc="6862E976">
      <w:start w:val="1"/>
      <w:numFmt w:val="decimal"/>
      <w:lvlText w:val="%9."/>
      <w:lvlJc w:val="left"/>
      <w:pPr>
        <w:tabs>
          <w:tab w:val="num" w:pos="6480"/>
        </w:tabs>
        <w:ind w:left="6480" w:hanging="360"/>
      </w:pPr>
      <w:rPr>
        <w:rFonts w:ascii="Times New Roman" w:hAnsi="Times New Roman" w:cs="Times New Roman"/>
      </w:rPr>
    </w:lvl>
  </w:abstractNum>
  <w:abstractNum w:abstractNumId="2">
    <w:nsid w:val="549B1134"/>
    <w:multiLevelType w:val="hybridMultilevel"/>
    <w:tmpl w:val="69DA7024"/>
    <w:lvl w:ilvl="0" w:tplc="B0A2D9F6">
      <w:start w:val="1"/>
      <w:numFmt w:val="decimal"/>
      <w:lvlText w:val="%1."/>
      <w:lvlJc w:val="left"/>
      <w:pPr>
        <w:tabs>
          <w:tab w:val="num" w:pos="720"/>
        </w:tabs>
        <w:ind w:left="720" w:hanging="360"/>
      </w:pPr>
      <w:rPr>
        <w:rFonts w:ascii="Times New Roman" w:hAnsi="Times New Roman" w:cs="Times New Roman"/>
      </w:rPr>
    </w:lvl>
    <w:lvl w:ilvl="1" w:tplc="52C01534">
      <w:start w:val="1"/>
      <w:numFmt w:val="decimal"/>
      <w:lvlText w:val="%2."/>
      <w:lvlJc w:val="left"/>
      <w:pPr>
        <w:tabs>
          <w:tab w:val="num" w:pos="1440"/>
        </w:tabs>
        <w:ind w:left="1440" w:hanging="360"/>
      </w:pPr>
      <w:rPr>
        <w:rFonts w:ascii="Times New Roman" w:hAnsi="Times New Roman" w:cs="Times New Roman"/>
      </w:rPr>
    </w:lvl>
    <w:lvl w:ilvl="2" w:tplc="AC907B64">
      <w:start w:val="1"/>
      <w:numFmt w:val="decimal"/>
      <w:lvlText w:val="%3."/>
      <w:lvlJc w:val="left"/>
      <w:pPr>
        <w:tabs>
          <w:tab w:val="num" w:pos="2160"/>
        </w:tabs>
        <w:ind w:left="2160" w:hanging="360"/>
      </w:pPr>
      <w:rPr>
        <w:rFonts w:ascii="Times New Roman" w:hAnsi="Times New Roman" w:cs="Times New Roman"/>
      </w:rPr>
    </w:lvl>
    <w:lvl w:ilvl="3" w:tplc="3004825A">
      <w:start w:val="1"/>
      <w:numFmt w:val="decimal"/>
      <w:lvlText w:val="%4."/>
      <w:lvlJc w:val="left"/>
      <w:pPr>
        <w:tabs>
          <w:tab w:val="num" w:pos="2880"/>
        </w:tabs>
        <w:ind w:left="2880" w:hanging="360"/>
      </w:pPr>
      <w:rPr>
        <w:rFonts w:ascii="Times New Roman" w:hAnsi="Times New Roman" w:cs="Times New Roman"/>
      </w:rPr>
    </w:lvl>
    <w:lvl w:ilvl="4" w:tplc="358C95BC">
      <w:start w:val="1"/>
      <w:numFmt w:val="decimal"/>
      <w:lvlText w:val="%5."/>
      <w:lvlJc w:val="left"/>
      <w:pPr>
        <w:tabs>
          <w:tab w:val="num" w:pos="3600"/>
        </w:tabs>
        <w:ind w:left="3600" w:hanging="360"/>
      </w:pPr>
      <w:rPr>
        <w:rFonts w:ascii="Times New Roman" w:hAnsi="Times New Roman" w:cs="Times New Roman"/>
      </w:rPr>
    </w:lvl>
    <w:lvl w:ilvl="5" w:tplc="BA38A320">
      <w:start w:val="1"/>
      <w:numFmt w:val="decimal"/>
      <w:lvlText w:val="%6."/>
      <w:lvlJc w:val="left"/>
      <w:pPr>
        <w:tabs>
          <w:tab w:val="num" w:pos="4320"/>
        </w:tabs>
        <w:ind w:left="4320" w:hanging="360"/>
      </w:pPr>
      <w:rPr>
        <w:rFonts w:ascii="Times New Roman" w:hAnsi="Times New Roman" w:cs="Times New Roman"/>
      </w:rPr>
    </w:lvl>
    <w:lvl w:ilvl="6" w:tplc="72F22D88">
      <w:start w:val="1"/>
      <w:numFmt w:val="decimal"/>
      <w:lvlText w:val="%7."/>
      <w:lvlJc w:val="left"/>
      <w:pPr>
        <w:tabs>
          <w:tab w:val="num" w:pos="5040"/>
        </w:tabs>
        <w:ind w:left="5040" w:hanging="360"/>
      </w:pPr>
      <w:rPr>
        <w:rFonts w:ascii="Times New Roman" w:hAnsi="Times New Roman" w:cs="Times New Roman"/>
      </w:rPr>
    </w:lvl>
    <w:lvl w:ilvl="7" w:tplc="2782169A">
      <w:start w:val="1"/>
      <w:numFmt w:val="decimal"/>
      <w:lvlText w:val="%8."/>
      <w:lvlJc w:val="left"/>
      <w:pPr>
        <w:tabs>
          <w:tab w:val="num" w:pos="5760"/>
        </w:tabs>
        <w:ind w:left="5760" w:hanging="360"/>
      </w:pPr>
      <w:rPr>
        <w:rFonts w:ascii="Times New Roman" w:hAnsi="Times New Roman" w:cs="Times New Roman"/>
      </w:rPr>
    </w:lvl>
    <w:lvl w:ilvl="8" w:tplc="8E9EA5B4">
      <w:start w:val="1"/>
      <w:numFmt w:val="decimal"/>
      <w:lvlText w:val="%9."/>
      <w:lvlJc w:val="left"/>
      <w:pPr>
        <w:tabs>
          <w:tab w:val="num" w:pos="6480"/>
        </w:tabs>
        <w:ind w:left="6480" w:hanging="360"/>
      </w:pPr>
      <w:rPr>
        <w:rFonts w:ascii="Times New Roman" w:hAnsi="Times New Roman" w:cs="Times New Roman"/>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11A"/>
    <w:rsid w:val="00022090"/>
    <w:rsid w:val="000337EB"/>
    <w:rsid w:val="00043192"/>
    <w:rsid w:val="00057052"/>
    <w:rsid w:val="00092ED2"/>
    <w:rsid w:val="000D5E79"/>
    <w:rsid w:val="00120A85"/>
    <w:rsid w:val="0013332D"/>
    <w:rsid w:val="00183564"/>
    <w:rsid w:val="001A1BA4"/>
    <w:rsid w:val="001A31C7"/>
    <w:rsid w:val="001F3698"/>
    <w:rsid w:val="00211CF4"/>
    <w:rsid w:val="00227C45"/>
    <w:rsid w:val="00246D2D"/>
    <w:rsid w:val="00281209"/>
    <w:rsid w:val="00283FC1"/>
    <w:rsid w:val="00291603"/>
    <w:rsid w:val="00311AF5"/>
    <w:rsid w:val="00334CE7"/>
    <w:rsid w:val="0035590C"/>
    <w:rsid w:val="00362440"/>
    <w:rsid w:val="00364941"/>
    <w:rsid w:val="003710B4"/>
    <w:rsid w:val="003E25AC"/>
    <w:rsid w:val="003E6393"/>
    <w:rsid w:val="00433907"/>
    <w:rsid w:val="00465F71"/>
    <w:rsid w:val="00470157"/>
    <w:rsid w:val="004B4C7D"/>
    <w:rsid w:val="004C19F6"/>
    <w:rsid w:val="004E3D3C"/>
    <w:rsid w:val="00500F24"/>
    <w:rsid w:val="0050705C"/>
    <w:rsid w:val="005413D5"/>
    <w:rsid w:val="00552665"/>
    <w:rsid w:val="00552BA6"/>
    <w:rsid w:val="00575D7A"/>
    <w:rsid w:val="00583567"/>
    <w:rsid w:val="005839C9"/>
    <w:rsid w:val="00591D50"/>
    <w:rsid w:val="00593509"/>
    <w:rsid w:val="00595C9E"/>
    <w:rsid w:val="005C7B14"/>
    <w:rsid w:val="00611BE6"/>
    <w:rsid w:val="00645DEC"/>
    <w:rsid w:val="006C4981"/>
    <w:rsid w:val="00702CA9"/>
    <w:rsid w:val="00714F2E"/>
    <w:rsid w:val="007449E1"/>
    <w:rsid w:val="00787790"/>
    <w:rsid w:val="007E3AD6"/>
    <w:rsid w:val="007F2FBA"/>
    <w:rsid w:val="00835B50"/>
    <w:rsid w:val="009554AB"/>
    <w:rsid w:val="0098339B"/>
    <w:rsid w:val="009D311A"/>
    <w:rsid w:val="009E5390"/>
    <w:rsid w:val="00A22D52"/>
    <w:rsid w:val="00A533DD"/>
    <w:rsid w:val="00A633F5"/>
    <w:rsid w:val="00A719F7"/>
    <w:rsid w:val="00A825ED"/>
    <w:rsid w:val="00A921CD"/>
    <w:rsid w:val="00A95B0A"/>
    <w:rsid w:val="00AD61DB"/>
    <w:rsid w:val="00AE5E29"/>
    <w:rsid w:val="00AF63F8"/>
    <w:rsid w:val="00B32EB3"/>
    <w:rsid w:val="00BA0C05"/>
    <w:rsid w:val="00BB004E"/>
    <w:rsid w:val="00BB6222"/>
    <w:rsid w:val="00C73A4F"/>
    <w:rsid w:val="00C81CB7"/>
    <w:rsid w:val="00C946C5"/>
    <w:rsid w:val="00CC2B55"/>
    <w:rsid w:val="00CC664B"/>
    <w:rsid w:val="00CD48E7"/>
    <w:rsid w:val="00D0451B"/>
    <w:rsid w:val="00D135AB"/>
    <w:rsid w:val="00D63D5B"/>
    <w:rsid w:val="00D729D0"/>
    <w:rsid w:val="00D97D48"/>
    <w:rsid w:val="00E06E62"/>
    <w:rsid w:val="00E1608E"/>
    <w:rsid w:val="00E722E8"/>
    <w:rsid w:val="00E84CB0"/>
    <w:rsid w:val="00EF03E7"/>
    <w:rsid w:val="00F40E4F"/>
    <w:rsid w:val="00F554BA"/>
    <w:rsid w:val="00F96231"/>
    <w:rsid w:val="00FC4CEF"/>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a">
    <w:name w:val="Normal"/>
    <w:qFormat/>
    <w:rsid w:val="009D311A"/>
    <w:rPr>
      <w:rFonts w:ascii="Calibri" w:hAnsi="Calibri" w:cs="Calibri"/>
    </w:rPr>
  </w:style>
  <w:style w:type="paragraph" w:styleId="4">
    <w:name w:val="heading 4"/>
    <w:basedOn w:val="a"/>
    <w:link w:val="4Char"/>
    <w:uiPriority w:val="99"/>
    <w:qFormat/>
    <w:rsid w:val="009D311A"/>
    <w:pPr>
      <w:spacing w:before="100" w:beforeAutospacing="1" w:after="100" w:afterAutospacing="1" w:line="240" w:lineRule="auto"/>
      <w:outlineLvl w:val="3"/>
    </w:pPr>
    <w:rPr>
      <w:rFonts w:ascii="Arial Unicode MS" w:eastAsia="Arial Unicode MS" w:hAnsi="Arial Unicode MS" w:cs="Arial Unicode MS"/>
      <w:b/>
      <w:bCs/>
      <w:sz w:val="24"/>
      <w:szCs w:val="24"/>
      <w:lang w:eastAsia="pt-B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basedOn w:val="a0"/>
    <w:link w:val="4"/>
    <w:uiPriority w:val="99"/>
    <w:rsid w:val="009D311A"/>
    <w:rPr>
      <w:rFonts w:ascii="Arial Unicode MS" w:eastAsia="Arial Unicode MS" w:hAnsi="Arial Unicode MS" w:cs="Arial Unicode MS"/>
      <w:b/>
      <w:bCs/>
      <w:sz w:val="24"/>
      <w:szCs w:val="24"/>
      <w:lang w:eastAsia="pt-BR"/>
    </w:rPr>
  </w:style>
  <w:style w:type="paragraph" w:styleId="a3">
    <w:name w:val="Body Text"/>
    <w:basedOn w:val="a"/>
    <w:link w:val="Char"/>
    <w:uiPriority w:val="99"/>
    <w:rsid w:val="009D311A"/>
    <w:pPr>
      <w:autoSpaceDE w:val="0"/>
      <w:autoSpaceDN w:val="0"/>
      <w:adjustRightInd w:val="0"/>
      <w:spacing w:after="0" w:line="240" w:lineRule="auto"/>
    </w:pPr>
    <w:rPr>
      <w:rFonts w:ascii="Arial" w:hAnsi="Arial" w:cs="Arial"/>
      <w:sz w:val="24"/>
      <w:szCs w:val="24"/>
    </w:rPr>
  </w:style>
  <w:style w:type="character" w:customStyle="1" w:styleId="Char">
    <w:name w:val="正文文本 Char"/>
    <w:basedOn w:val="a0"/>
    <w:link w:val="a3"/>
    <w:uiPriority w:val="99"/>
    <w:rsid w:val="009D311A"/>
    <w:rPr>
      <w:rFonts w:ascii="Arial" w:eastAsiaTheme="minorEastAsia" w:hAnsi="Arial" w:cs="Arial"/>
      <w:sz w:val="24"/>
      <w:szCs w:val="24"/>
    </w:rPr>
  </w:style>
  <w:style w:type="paragraph" w:styleId="2">
    <w:name w:val="Body Text 2"/>
    <w:basedOn w:val="a"/>
    <w:link w:val="2Char"/>
    <w:uiPriority w:val="99"/>
    <w:rsid w:val="009D311A"/>
    <w:pPr>
      <w:jc w:val="both"/>
    </w:pPr>
    <w:rPr>
      <w:rFonts w:ascii="Arial" w:hAnsi="Arial" w:cs="Arial"/>
      <w:sz w:val="24"/>
      <w:szCs w:val="24"/>
      <w:lang w:val="en-US"/>
    </w:rPr>
  </w:style>
  <w:style w:type="character" w:customStyle="1" w:styleId="2Char">
    <w:name w:val="正文文本 2 Char"/>
    <w:basedOn w:val="a0"/>
    <w:link w:val="2"/>
    <w:uiPriority w:val="99"/>
    <w:rsid w:val="009D311A"/>
    <w:rPr>
      <w:rFonts w:ascii="Arial" w:eastAsiaTheme="minorEastAsia" w:hAnsi="Arial" w:cs="Arial"/>
      <w:sz w:val="24"/>
      <w:szCs w:val="24"/>
      <w:lang w:val="en-US"/>
    </w:rPr>
  </w:style>
  <w:style w:type="character" w:customStyle="1" w:styleId="longtext">
    <w:name w:val="long_text"/>
    <w:basedOn w:val="a0"/>
    <w:uiPriority w:val="99"/>
    <w:rsid w:val="009D311A"/>
    <w:rPr>
      <w:rFonts w:ascii="Times New Roman" w:hAnsi="Times New Roman" w:cs="Times New Roman"/>
    </w:rPr>
  </w:style>
  <w:style w:type="character" w:customStyle="1" w:styleId="hps">
    <w:name w:val="hps"/>
    <w:basedOn w:val="a0"/>
    <w:rsid w:val="009D311A"/>
    <w:rPr>
      <w:rFonts w:ascii="Times New Roman" w:hAnsi="Times New Roman" w:cs="Times New Roman"/>
    </w:rPr>
  </w:style>
  <w:style w:type="character" w:customStyle="1" w:styleId="hpsatn">
    <w:name w:val="hps atn"/>
    <w:basedOn w:val="a0"/>
    <w:uiPriority w:val="99"/>
    <w:rsid w:val="009D311A"/>
    <w:rPr>
      <w:rFonts w:ascii="Times New Roman" w:hAnsi="Times New Roman" w:cs="Times New Roman"/>
    </w:rPr>
  </w:style>
  <w:style w:type="paragraph" w:styleId="a4">
    <w:name w:val="Title"/>
    <w:basedOn w:val="a"/>
    <w:link w:val="Char0"/>
    <w:uiPriority w:val="99"/>
    <w:qFormat/>
    <w:rsid w:val="009D311A"/>
    <w:pPr>
      <w:autoSpaceDE w:val="0"/>
      <w:autoSpaceDN w:val="0"/>
      <w:adjustRightInd w:val="0"/>
      <w:spacing w:after="0" w:line="480" w:lineRule="auto"/>
      <w:jc w:val="center"/>
    </w:pPr>
    <w:rPr>
      <w:rFonts w:ascii="Arial" w:hAnsi="Arial" w:cs="Arial"/>
      <w:sz w:val="28"/>
      <w:szCs w:val="28"/>
    </w:rPr>
  </w:style>
  <w:style w:type="character" w:customStyle="1" w:styleId="Char0">
    <w:name w:val="标题 Char"/>
    <w:basedOn w:val="a0"/>
    <w:link w:val="a4"/>
    <w:uiPriority w:val="99"/>
    <w:rsid w:val="009D311A"/>
    <w:rPr>
      <w:rFonts w:ascii="Arial" w:eastAsiaTheme="minorEastAsia" w:hAnsi="Arial" w:cs="Arial"/>
      <w:sz w:val="28"/>
      <w:szCs w:val="28"/>
    </w:rPr>
  </w:style>
  <w:style w:type="paragraph" w:styleId="a5">
    <w:name w:val="Bibliography"/>
    <w:basedOn w:val="2"/>
    <w:uiPriority w:val="99"/>
    <w:rsid w:val="009D311A"/>
    <w:pPr>
      <w:tabs>
        <w:tab w:val="left" w:pos="384"/>
      </w:tabs>
      <w:spacing w:after="240" w:line="240" w:lineRule="auto"/>
      <w:ind w:left="384" w:hanging="384"/>
    </w:pPr>
  </w:style>
  <w:style w:type="character" w:customStyle="1" w:styleId="maintitle">
    <w:name w:val="maintitle"/>
    <w:basedOn w:val="a0"/>
    <w:uiPriority w:val="99"/>
    <w:rsid w:val="009D311A"/>
    <w:rPr>
      <w:rFonts w:ascii="Times New Roman" w:hAnsi="Times New Roman" w:cs="Times New Roman"/>
    </w:rPr>
  </w:style>
  <w:style w:type="paragraph" w:styleId="a6">
    <w:name w:val="Normal (Web)"/>
    <w:basedOn w:val="a"/>
    <w:uiPriority w:val="99"/>
    <w:rsid w:val="009D311A"/>
    <w:pPr>
      <w:spacing w:before="100" w:beforeAutospacing="1" w:after="100" w:afterAutospacing="1" w:line="240" w:lineRule="auto"/>
    </w:pPr>
    <w:rPr>
      <w:rFonts w:ascii="Arial Unicode MS" w:eastAsia="Arial Unicode MS" w:hAnsi="Arial Unicode MS" w:cs="Arial Unicode MS"/>
      <w:sz w:val="24"/>
      <w:szCs w:val="24"/>
      <w:lang w:eastAsia="pt-BR"/>
    </w:rPr>
  </w:style>
  <w:style w:type="character" w:styleId="a7">
    <w:name w:val="Hyperlink"/>
    <w:basedOn w:val="a0"/>
    <w:uiPriority w:val="99"/>
    <w:rsid w:val="009D311A"/>
    <w:rPr>
      <w:rFonts w:ascii="Times New Roman" w:hAnsi="Times New Roman" w:cs="Times New Roman"/>
      <w:color w:val="0000FF"/>
      <w:u w:val="single"/>
    </w:rPr>
  </w:style>
  <w:style w:type="character" w:styleId="a8">
    <w:name w:val="FollowedHyperlink"/>
    <w:basedOn w:val="a0"/>
    <w:uiPriority w:val="99"/>
    <w:rsid w:val="009D311A"/>
    <w:rPr>
      <w:rFonts w:ascii="Times New Roman" w:hAnsi="Times New Roman" w:cs="Times New Roman"/>
      <w:color w:val="800080"/>
      <w:u w:val="single"/>
    </w:rPr>
  </w:style>
  <w:style w:type="paragraph" w:styleId="a9">
    <w:name w:val="Balloon Text"/>
    <w:basedOn w:val="a"/>
    <w:link w:val="Char1"/>
    <w:uiPriority w:val="99"/>
    <w:semiHidden/>
    <w:unhideWhenUsed/>
    <w:rsid w:val="009D311A"/>
    <w:pPr>
      <w:spacing w:after="0" w:line="240" w:lineRule="auto"/>
    </w:pPr>
    <w:rPr>
      <w:rFonts w:ascii="Tahoma" w:hAnsi="Tahoma" w:cs="Tahoma"/>
      <w:sz w:val="16"/>
      <w:szCs w:val="16"/>
    </w:rPr>
  </w:style>
  <w:style w:type="character" w:customStyle="1" w:styleId="Char1">
    <w:name w:val="批注框文本 Char"/>
    <w:basedOn w:val="a0"/>
    <w:link w:val="a9"/>
    <w:uiPriority w:val="99"/>
    <w:semiHidden/>
    <w:rsid w:val="009D311A"/>
    <w:rPr>
      <w:rFonts w:ascii="Tahoma" w:eastAsiaTheme="minorEastAsia" w:hAnsi="Tahoma" w:cs="Tahoma"/>
      <w:sz w:val="16"/>
      <w:szCs w:val="16"/>
    </w:rPr>
  </w:style>
  <w:style w:type="character" w:customStyle="1" w:styleId="shorttext">
    <w:name w:val="short_text"/>
    <w:basedOn w:val="a0"/>
    <w:rsid w:val="009D311A"/>
  </w:style>
  <w:style w:type="table" w:styleId="aa">
    <w:name w:val="Table Grid"/>
    <w:basedOn w:val="a1"/>
    <w:uiPriority w:val="59"/>
    <w:rsid w:val="009D311A"/>
    <w:pPr>
      <w:spacing w:after="0" w:line="240" w:lineRule="auto"/>
    </w:pPr>
    <w:rPr>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Light Shading Accent 2"/>
    <w:basedOn w:val="a1"/>
    <w:uiPriority w:val="60"/>
    <w:rsid w:val="009D311A"/>
    <w:pPr>
      <w:spacing w:after="0" w:line="240" w:lineRule="auto"/>
    </w:pPr>
    <w:rPr>
      <w:color w:val="943634" w:themeColor="accent2" w:themeShade="BF"/>
      <w:lang w:eastAsia="pt-BR"/>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ab">
    <w:name w:val="annotation reference"/>
    <w:basedOn w:val="a0"/>
    <w:unhideWhenUsed/>
    <w:rsid w:val="009D311A"/>
    <w:rPr>
      <w:sz w:val="18"/>
      <w:szCs w:val="18"/>
    </w:rPr>
  </w:style>
  <w:style w:type="paragraph" w:styleId="ac">
    <w:name w:val="annotation text"/>
    <w:basedOn w:val="a"/>
    <w:link w:val="Char2"/>
    <w:uiPriority w:val="99"/>
    <w:unhideWhenUsed/>
    <w:rsid w:val="009D311A"/>
    <w:pPr>
      <w:spacing w:line="240" w:lineRule="auto"/>
    </w:pPr>
    <w:rPr>
      <w:sz w:val="24"/>
      <w:szCs w:val="24"/>
    </w:rPr>
  </w:style>
  <w:style w:type="character" w:customStyle="1" w:styleId="Char2">
    <w:name w:val="批注文字 Char"/>
    <w:basedOn w:val="a0"/>
    <w:link w:val="ac"/>
    <w:rsid w:val="009D311A"/>
    <w:rPr>
      <w:rFonts w:ascii="Calibri" w:eastAsiaTheme="minorEastAsia" w:hAnsi="Calibri" w:cs="Calibri"/>
      <w:sz w:val="24"/>
      <w:szCs w:val="24"/>
    </w:rPr>
  </w:style>
  <w:style w:type="paragraph" w:styleId="ad">
    <w:name w:val="annotation subject"/>
    <w:basedOn w:val="ac"/>
    <w:next w:val="ac"/>
    <w:link w:val="Char3"/>
    <w:uiPriority w:val="99"/>
    <w:semiHidden/>
    <w:unhideWhenUsed/>
    <w:rsid w:val="009D311A"/>
    <w:rPr>
      <w:b/>
      <w:bCs/>
      <w:sz w:val="20"/>
      <w:szCs w:val="20"/>
    </w:rPr>
  </w:style>
  <w:style w:type="character" w:customStyle="1" w:styleId="Char3">
    <w:name w:val="批注主题 Char"/>
    <w:basedOn w:val="Char2"/>
    <w:link w:val="ad"/>
    <w:uiPriority w:val="99"/>
    <w:semiHidden/>
    <w:rsid w:val="009D311A"/>
    <w:rPr>
      <w:rFonts w:ascii="Calibri" w:eastAsiaTheme="minorEastAsia" w:hAnsi="Calibri" w:cs="Calibri"/>
      <w:b/>
      <w:bCs/>
      <w:sz w:val="20"/>
      <w:szCs w:val="20"/>
    </w:rPr>
  </w:style>
  <w:style w:type="paragraph" w:styleId="ae">
    <w:name w:val="Revision"/>
    <w:hidden/>
    <w:uiPriority w:val="99"/>
    <w:semiHidden/>
    <w:rsid w:val="009D311A"/>
    <w:pPr>
      <w:spacing w:after="0" w:line="240" w:lineRule="auto"/>
    </w:pPr>
    <w:rPr>
      <w:rFonts w:ascii="Calibri" w:hAnsi="Calibri" w:cs="Calibri"/>
    </w:rPr>
  </w:style>
  <w:style w:type="character" w:customStyle="1" w:styleId="apple-converted-space">
    <w:name w:val="apple-converted-space"/>
    <w:basedOn w:val="a0"/>
    <w:rsid w:val="009D311A"/>
  </w:style>
  <w:style w:type="paragraph" w:styleId="af">
    <w:name w:val="header"/>
    <w:basedOn w:val="a"/>
    <w:link w:val="Char4"/>
    <w:uiPriority w:val="99"/>
    <w:unhideWhenUsed/>
    <w:rsid w:val="009D311A"/>
    <w:pPr>
      <w:tabs>
        <w:tab w:val="center" w:pos="4252"/>
        <w:tab w:val="right" w:pos="8504"/>
      </w:tabs>
      <w:spacing w:after="0" w:line="240" w:lineRule="auto"/>
    </w:pPr>
  </w:style>
  <w:style w:type="character" w:customStyle="1" w:styleId="Char4">
    <w:name w:val="页眉 Char"/>
    <w:basedOn w:val="a0"/>
    <w:link w:val="af"/>
    <w:uiPriority w:val="99"/>
    <w:rsid w:val="009D311A"/>
    <w:rPr>
      <w:rFonts w:ascii="Calibri" w:eastAsiaTheme="minorEastAsia" w:hAnsi="Calibri" w:cs="Calibri"/>
    </w:rPr>
  </w:style>
  <w:style w:type="paragraph" w:styleId="af0">
    <w:name w:val="footer"/>
    <w:basedOn w:val="a"/>
    <w:link w:val="Char5"/>
    <w:uiPriority w:val="99"/>
    <w:unhideWhenUsed/>
    <w:rsid w:val="009D311A"/>
    <w:pPr>
      <w:tabs>
        <w:tab w:val="center" w:pos="4252"/>
        <w:tab w:val="right" w:pos="8504"/>
      </w:tabs>
      <w:spacing w:after="0" w:line="240" w:lineRule="auto"/>
    </w:pPr>
  </w:style>
  <w:style w:type="character" w:customStyle="1" w:styleId="Char5">
    <w:name w:val="页脚 Char"/>
    <w:basedOn w:val="a0"/>
    <w:link w:val="af0"/>
    <w:uiPriority w:val="99"/>
    <w:rsid w:val="009D311A"/>
    <w:rPr>
      <w:rFonts w:ascii="Calibri" w:eastAsiaTheme="minorEastAsia" w:hAnsi="Calibri" w:cs="Calibri"/>
    </w:rPr>
  </w:style>
  <w:style w:type="character" w:customStyle="1" w:styleId="highlight">
    <w:name w:val="highlight"/>
    <w:basedOn w:val="a0"/>
    <w:rsid w:val="009D311A"/>
  </w:style>
  <w:style w:type="character" w:styleId="af1">
    <w:name w:val="Strong"/>
    <w:uiPriority w:val="22"/>
    <w:qFormat/>
    <w:rsid w:val="00BB622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a">
    <w:name w:val="Normal"/>
    <w:qFormat/>
    <w:rsid w:val="009D311A"/>
    <w:rPr>
      <w:rFonts w:ascii="Calibri" w:hAnsi="Calibri" w:cs="Calibri"/>
    </w:rPr>
  </w:style>
  <w:style w:type="paragraph" w:styleId="4">
    <w:name w:val="heading 4"/>
    <w:basedOn w:val="a"/>
    <w:link w:val="4Char"/>
    <w:uiPriority w:val="99"/>
    <w:qFormat/>
    <w:rsid w:val="009D311A"/>
    <w:pPr>
      <w:spacing w:before="100" w:beforeAutospacing="1" w:after="100" w:afterAutospacing="1" w:line="240" w:lineRule="auto"/>
      <w:outlineLvl w:val="3"/>
    </w:pPr>
    <w:rPr>
      <w:rFonts w:ascii="Arial Unicode MS" w:eastAsia="Arial Unicode MS" w:hAnsi="Arial Unicode MS" w:cs="Arial Unicode MS"/>
      <w:b/>
      <w:bCs/>
      <w:sz w:val="24"/>
      <w:szCs w:val="24"/>
      <w:lang w:eastAsia="pt-B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basedOn w:val="a0"/>
    <w:link w:val="4"/>
    <w:uiPriority w:val="99"/>
    <w:rsid w:val="009D311A"/>
    <w:rPr>
      <w:rFonts w:ascii="Arial Unicode MS" w:eastAsia="Arial Unicode MS" w:hAnsi="Arial Unicode MS" w:cs="Arial Unicode MS"/>
      <w:b/>
      <w:bCs/>
      <w:sz w:val="24"/>
      <w:szCs w:val="24"/>
      <w:lang w:eastAsia="pt-BR"/>
    </w:rPr>
  </w:style>
  <w:style w:type="paragraph" w:styleId="a3">
    <w:name w:val="Body Text"/>
    <w:basedOn w:val="a"/>
    <w:link w:val="Char"/>
    <w:uiPriority w:val="99"/>
    <w:rsid w:val="009D311A"/>
    <w:pPr>
      <w:autoSpaceDE w:val="0"/>
      <w:autoSpaceDN w:val="0"/>
      <w:adjustRightInd w:val="0"/>
      <w:spacing w:after="0" w:line="240" w:lineRule="auto"/>
    </w:pPr>
    <w:rPr>
      <w:rFonts w:ascii="Arial" w:hAnsi="Arial" w:cs="Arial"/>
      <w:sz w:val="24"/>
      <w:szCs w:val="24"/>
    </w:rPr>
  </w:style>
  <w:style w:type="character" w:customStyle="1" w:styleId="Char">
    <w:name w:val="正文文本 Char"/>
    <w:basedOn w:val="a0"/>
    <w:link w:val="a3"/>
    <w:uiPriority w:val="99"/>
    <w:rsid w:val="009D311A"/>
    <w:rPr>
      <w:rFonts w:ascii="Arial" w:eastAsiaTheme="minorEastAsia" w:hAnsi="Arial" w:cs="Arial"/>
      <w:sz w:val="24"/>
      <w:szCs w:val="24"/>
    </w:rPr>
  </w:style>
  <w:style w:type="paragraph" w:styleId="2">
    <w:name w:val="Body Text 2"/>
    <w:basedOn w:val="a"/>
    <w:link w:val="2Char"/>
    <w:uiPriority w:val="99"/>
    <w:rsid w:val="009D311A"/>
    <w:pPr>
      <w:jc w:val="both"/>
    </w:pPr>
    <w:rPr>
      <w:rFonts w:ascii="Arial" w:hAnsi="Arial" w:cs="Arial"/>
      <w:sz w:val="24"/>
      <w:szCs w:val="24"/>
      <w:lang w:val="en-US"/>
    </w:rPr>
  </w:style>
  <w:style w:type="character" w:customStyle="1" w:styleId="2Char">
    <w:name w:val="正文文本 2 Char"/>
    <w:basedOn w:val="a0"/>
    <w:link w:val="2"/>
    <w:uiPriority w:val="99"/>
    <w:rsid w:val="009D311A"/>
    <w:rPr>
      <w:rFonts w:ascii="Arial" w:eastAsiaTheme="minorEastAsia" w:hAnsi="Arial" w:cs="Arial"/>
      <w:sz w:val="24"/>
      <w:szCs w:val="24"/>
      <w:lang w:val="en-US"/>
    </w:rPr>
  </w:style>
  <w:style w:type="character" w:customStyle="1" w:styleId="longtext">
    <w:name w:val="long_text"/>
    <w:basedOn w:val="a0"/>
    <w:uiPriority w:val="99"/>
    <w:rsid w:val="009D311A"/>
    <w:rPr>
      <w:rFonts w:ascii="Times New Roman" w:hAnsi="Times New Roman" w:cs="Times New Roman"/>
    </w:rPr>
  </w:style>
  <w:style w:type="character" w:customStyle="1" w:styleId="hps">
    <w:name w:val="hps"/>
    <w:basedOn w:val="a0"/>
    <w:rsid w:val="009D311A"/>
    <w:rPr>
      <w:rFonts w:ascii="Times New Roman" w:hAnsi="Times New Roman" w:cs="Times New Roman"/>
    </w:rPr>
  </w:style>
  <w:style w:type="character" w:customStyle="1" w:styleId="hpsatn">
    <w:name w:val="hps atn"/>
    <w:basedOn w:val="a0"/>
    <w:uiPriority w:val="99"/>
    <w:rsid w:val="009D311A"/>
    <w:rPr>
      <w:rFonts w:ascii="Times New Roman" w:hAnsi="Times New Roman" w:cs="Times New Roman"/>
    </w:rPr>
  </w:style>
  <w:style w:type="paragraph" w:styleId="a4">
    <w:name w:val="Title"/>
    <w:basedOn w:val="a"/>
    <w:link w:val="Char0"/>
    <w:uiPriority w:val="99"/>
    <w:qFormat/>
    <w:rsid w:val="009D311A"/>
    <w:pPr>
      <w:autoSpaceDE w:val="0"/>
      <w:autoSpaceDN w:val="0"/>
      <w:adjustRightInd w:val="0"/>
      <w:spacing w:after="0" w:line="480" w:lineRule="auto"/>
      <w:jc w:val="center"/>
    </w:pPr>
    <w:rPr>
      <w:rFonts w:ascii="Arial" w:hAnsi="Arial" w:cs="Arial"/>
      <w:sz w:val="28"/>
      <w:szCs w:val="28"/>
    </w:rPr>
  </w:style>
  <w:style w:type="character" w:customStyle="1" w:styleId="Char0">
    <w:name w:val="标题 Char"/>
    <w:basedOn w:val="a0"/>
    <w:link w:val="a4"/>
    <w:uiPriority w:val="99"/>
    <w:rsid w:val="009D311A"/>
    <w:rPr>
      <w:rFonts w:ascii="Arial" w:eastAsiaTheme="minorEastAsia" w:hAnsi="Arial" w:cs="Arial"/>
      <w:sz w:val="28"/>
      <w:szCs w:val="28"/>
    </w:rPr>
  </w:style>
  <w:style w:type="paragraph" w:styleId="a5">
    <w:name w:val="Bibliography"/>
    <w:basedOn w:val="2"/>
    <w:uiPriority w:val="99"/>
    <w:rsid w:val="009D311A"/>
    <w:pPr>
      <w:tabs>
        <w:tab w:val="left" w:pos="384"/>
      </w:tabs>
      <w:spacing w:after="240" w:line="240" w:lineRule="auto"/>
      <w:ind w:left="384" w:hanging="384"/>
    </w:pPr>
  </w:style>
  <w:style w:type="character" w:customStyle="1" w:styleId="maintitle">
    <w:name w:val="maintitle"/>
    <w:basedOn w:val="a0"/>
    <w:uiPriority w:val="99"/>
    <w:rsid w:val="009D311A"/>
    <w:rPr>
      <w:rFonts w:ascii="Times New Roman" w:hAnsi="Times New Roman" w:cs="Times New Roman"/>
    </w:rPr>
  </w:style>
  <w:style w:type="paragraph" w:styleId="a6">
    <w:name w:val="Normal (Web)"/>
    <w:basedOn w:val="a"/>
    <w:uiPriority w:val="99"/>
    <w:rsid w:val="009D311A"/>
    <w:pPr>
      <w:spacing w:before="100" w:beforeAutospacing="1" w:after="100" w:afterAutospacing="1" w:line="240" w:lineRule="auto"/>
    </w:pPr>
    <w:rPr>
      <w:rFonts w:ascii="Arial Unicode MS" w:eastAsia="Arial Unicode MS" w:hAnsi="Arial Unicode MS" w:cs="Arial Unicode MS"/>
      <w:sz w:val="24"/>
      <w:szCs w:val="24"/>
      <w:lang w:eastAsia="pt-BR"/>
    </w:rPr>
  </w:style>
  <w:style w:type="character" w:styleId="a7">
    <w:name w:val="Hyperlink"/>
    <w:basedOn w:val="a0"/>
    <w:uiPriority w:val="99"/>
    <w:rsid w:val="009D311A"/>
    <w:rPr>
      <w:rFonts w:ascii="Times New Roman" w:hAnsi="Times New Roman" w:cs="Times New Roman"/>
      <w:color w:val="0000FF"/>
      <w:u w:val="single"/>
    </w:rPr>
  </w:style>
  <w:style w:type="character" w:styleId="a8">
    <w:name w:val="FollowedHyperlink"/>
    <w:basedOn w:val="a0"/>
    <w:uiPriority w:val="99"/>
    <w:rsid w:val="009D311A"/>
    <w:rPr>
      <w:rFonts w:ascii="Times New Roman" w:hAnsi="Times New Roman" w:cs="Times New Roman"/>
      <w:color w:val="800080"/>
      <w:u w:val="single"/>
    </w:rPr>
  </w:style>
  <w:style w:type="paragraph" w:styleId="a9">
    <w:name w:val="Balloon Text"/>
    <w:basedOn w:val="a"/>
    <w:link w:val="Char1"/>
    <w:uiPriority w:val="99"/>
    <w:semiHidden/>
    <w:unhideWhenUsed/>
    <w:rsid w:val="009D311A"/>
    <w:pPr>
      <w:spacing w:after="0" w:line="240" w:lineRule="auto"/>
    </w:pPr>
    <w:rPr>
      <w:rFonts w:ascii="Tahoma" w:hAnsi="Tahoma" w:cs="Tahoma"/>
      <w:sz w:val="16"/>
      <w:szCs w:val="16"/>
    </w:rPr>
  </w:style>
  <w:style w:type="character" w:customStyle="1" w:styleId="Char1">
    <w:name w:val="批注框文本 Char"/>
    <w:basedOn w:val="a0"/>
    <w:link w:val="a9"/>
    <w:uiPriority w:val="99"/>
    <w:semiHidden/>
    <w:rsid w:val="009D311A"/>
    <w:rPr>
      <w:rFonts w:ascii="Tahoma" w:eastAsiaTheme="minorEastAsia" w:hAnsi="Tahoma" w:cs="Tahoma"/>
      <w:sz w:val="16"/>
      <w:szCs w:val="16"/>
    </w:rPr>
  </w:style>
  <w:style w:type="character" w:customStyle="1" w:styleId="shorttext">
    <w:name w:val="short_text"/>
    <w:basedOn w:val="a0"/>
    <w:rsid w:val="009D311A"/>
  </w:style>
  <w:style w:type="table" w:styleId="aa">
    <w:name w:val="Table Grid"/>
    <w:basedOn w:val="a1"/>
    <w:uiPriority w:val="59"/>
    <w:rsid w:val="009D311A"/>
    <w:pPr>
      <w:spacing w:after="0" w:line="240" w:lineRule="auto"/>
    </w:pPr>
    <w:rPr>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Light Shading Accent 2"/>
    <w:basedOn w:val="a1"/>
    <w:uiPriority w:val="60"/>
    <w:rsid w:val="009D311A"/>
    <w:pPr>
      <w:spacing w:after="0" w:line="240" w:lineRule="auto"/>
    </w:pPr>
    <w:rPr>
      <w:color w:val="943634" w:themeColor="accent2" w:themeShade="BF"/>
      <w:lang w:eastAsia="pt-BR"/>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ab">
    <w:name w:val="annotation reference"/>
    <w:basedOn w:val="a0"/>
    <w:unhideWhenUsed/>
    <w:rsid w:val="009D311A"/>
    <w:rPr>
      <w:sz w:val="18"/>
      <w:szCs w:val="18"/>
    </w:rPr>
  </w:style>
  <w:style w:type="paragraph" w:styleId="ac">
    <w:name w:val="annotation text"/>
    <w:basedOn w:val="a"/>
    <w:link w:val="Char2"/>
    <w:uiPriority w:val="99"/>
    <w:unhideWhenUsed/>
    <w:rsid w:val="009D311A"/>
    <w:pPr>
      <w:spacing w:line="240" w:lineRule="auto"/>
    </w:pPr>
    <w:rPr>
      <w:sz w:val="24"/>
      <w:szCs w:val="24"/>
    </w:rPr>
  </w:style>
  <w:style w:type="character" w:customStyle="1" w:styleId="Char2">
    <w:name w:val="批注文字 Char"/>
    <w:basedOn w:val="a0"/>
    <w:link w:val="ac"/>
    <w:rsid w:val="009D311A"/>
    <w:rPr>
      <w:rFonts w:ascii="Calibri" w:eastAsiaTheme="minorEastAsia" w:hAnsi="Calibri" w:cs="Calibri"/>
      <w:sz w:val="24"/>
      <w:szCs w:val="24"/>
    </w:rPr>
  </w:style>
  <w:style w:type="paragraph" w:styleId="ad">
    <w:name w:val="annotation subject"/>
    <w:basedOn w:val="ac"/>
    <w:next w:val="ac"/>
    <w:link w:val="Char3"/>
    <w:uiPriority w:val="99"/>
    <w:semiHidden/>
    <w:unhideWhenUsed/>
    <w:rsid w:val="009D311A"/>
    <w:rPr>
      <w:b/>
      <w:bCs/>
      <w:sz w:val="20"/>
      <w:szCs w:val="20"/>
    </w:rPr>
  </w:style>
  <w:style w:type="character" w:customStyle="1" w:styleId="Char3">
    <w:name w:val="批注主题 Char"/>
    <w:basedOn w:val="Char2"/>
    <w:link w:val="ad"/>
    <w:uiPriority w:val="99"/>
    <w:semiHidden/>
    <w:rsid w:val="009D311A"/>
    <w:rPr>
      <w:rFonts w:ascii="Calibri" w:eastAsiaTheme="minorEastAsia" w:hAnsi="Calibri" w:cs="Calibri"/>
      <w:b/>
      <w:bCs/>
      <w:sz w:val="20"/>
      <w:szCs w:val="20"/>
    </w:rPr>
  </w:style>
  <w:style w:type="paragraph" w:styleId="ae">
    <w:name w:val="Revision"/>
    <w:hidden/>
    <w:uiPriority w:val="99"/>
    <w:semiHidden/>
    <w:rsid w:val="009D311A"/>
    <w:pPr>
      <w:spacing w:after="0" w:line="240" w:lineRule="auto"/>
    </w:pPr>
    <w:rPr>
      <w:rFonts w:ascii="Calibri" w:hAnsi="Calibri" w:cs="Calibri"/>
    </w:rPr>
  </w:style>
  <w:style w:type="character" w:customStyle="1" w:styleId="apple-converted-space">
    <w:name w:val="apple-converted-space"/>
    <w:basedOn w:val="a0"/>
    <w:rsid w:val="009D311A"/>
  </w:style>
  <w:style w:type="paragraph" w:styleId="af">
    <w:name w:val="header"/>
    <w:basedOn w:val="a"/>
    <w:link w:val="Char4"/>
    <w:uiPriority w:val="99"/>
    <w:unhideWhenUsed/>
    <w:rsid w:val="009D311A"/>
    <w:pPr>
      <w:tabs>
        <w:tab w:val="center" w:pos="4252"/>
        <w:tab w:val="right" w:pos="8504"/>
      </w:tabs>
      <w:spacing w:after="0" w:line="240" w:lineRule="auto"/>
    </w:pPr>
  </w:style>
  <w:style w:type="character" w:customStyle="1" w:styleId="Char4">
    <w:name w:val="页眉 Char"/>
    <w:basedOn w:val="a0"/>
    <w:link w:val="af"/>
    <w:uiPriority w:val="99"/>
    <w:rsid w:val="009D311A"/>
    <w:rPr>
      <w:rFonts w:ascii="Calibri" w:eastAsiaTheme="minorEastAsia" w:hAnsi="Calibri" w:cs="Calibri"/>
    </w:rPr>
  </w:style>
  <w:style w:type="paragraph" w:styleId="af0">
    <w:name w:val="footer"/>
    <w:basedOn w:val="a"/>
    <w:link w:val="Char5"/>
    <w:uiPriority w:val="99"/>
    <w:unhideWhenUsed/>
    <w:rsid w:val="009D311A"/>
    <w:pPr>
      <w:tabs>
        <w:tab w:val="center" w:pos="4252"/>
        <w:tab w:val="right" w:pos="8504"/>
      </w:tabs>
      <w:spacing w:after="0" w:line="240" w:lineRule="auto"/>
    </w:pPr>
  </w:style>
  <w:style w:type="character" w:customStyle="1" w:styleId="Char5">
    <w:name w:val="页脚 Char"/>
    <w:basedOn w:val="a0"/>
    <w:link w:val="af0"/>
    <w:uiPriority w:val="99"/>
    <w:rsid w:val="009D311A"/>
    <w:rPr>
      <w:rFonts w:ascii="Calibri" w:eastAsiaTheme="minorEastAsia" w:hAnsi="Calibri" w:cs="Calibri"/>
    </w:rPr>
  </w:style>
  <w:style w:type="character" w:customStyle="1" w:styleId="highlight">
    <w:name w:val="highlight"/>
    <w:basedOn w:val="a0"/>
    <w:rsid w:val="009D311A"/>
  </w:style>
  <w:style w:type="character" w:styleId="af1">
    <w:name w:val="Strong"/>
    <w:uiPriority w:val="22"/>
    <w:qFormat/>
    <w:rsid w:val="00BB622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amiranda3@hotmail.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14531</Words>
  <Characters>82829</Characters>
  <Application>Microsoft Office Word</Application>
  <DocSecurity>0</DocSecurity>
  <Lines>690</Lines>
  <Paragraphs>194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97166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CASA</dc:creator>
  <cp:lastModifiedBy>LS Ma</cp:lastModifiedBy>
  <cp:revision>2</cp:revision>
  <dcterms:created xsi:type="dcterms:W3CDTF">2014-05-16T01:12:00Z</dcterms:created>
  <dcterms:modified xsi:type="dcterms:W3CDTF">2014-05-16T01:12:00Z</dcterms:modified>
</cp:coreProperties>
</file>