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6A7" w:rsidRPr="00046428" w:rsidRDefault="000606A7" w:rsidP="00046428">
      <w:pPr>
        <w:spacing w:line="360" w:lineRule="auto"/>
        <w:rPr>
          <w:rFonts w:ascii="Book Antiqua" w:hAnsi="Book Antiqua" w:cs="Book Antiqua"/>
          <w:b/>
          <w:bCs/>
        </w:rPr>
      </w:pPr>
      <w:bookmarkStart w:id="0" w:name="OLE_LINK27"/>
      <w:bookmarkStart w:id="1" w:name="OLE_LINK26"/>
      <w:r w:rsidRPr="00046428">
        <w:rPr>
          <w:rFonts w:ascii="Book Antiqua" w:hAnsi="Book Antiqua" w:cs="Book Antiqua"/>
          <w:b/>
          <w:bCs/>
        </w:rPr>
        <w:t>Name of journal: World Journal of Gastroenterology</w:t>
      </w:r>
    </w:p>
    <w:p w:rsidR="000606A7" w:rsidRPr="006A5559" w:rsidRDefault="000606A7" w:rsidP="00046428">
      <w:pPr>
        <w:spacing w:line="360" w:lineRule="auto"/>
        <w:rPr>
          <w:rFonts w:ascii="Book Antiqua" w:eastAsia="宋体" w:hAnsi="Book Antiqua" w:cs="Book Antiqua"/>
          <w:b/>
          <w:bCs/>
        </w:rPr>
      </w:pPr>
      <w:r w:rsidRPr="00046428">
        <w:rPr>
          <w:rFonts w:ascii="Book Antiqua" w:hAnsi="Book Antiqua" w:cs="Book Antiqua"/>
          <w:b/>
          <w:bCs/>
        </w:rPr>
        <w:t xml:space="preserve">ESPS Manuscript NO: </w:t>
      </w:r>
      <w:r w:rsidRPr="006A5559">
        <w:rPr>
          <w:rFonts w:ascii="Book Antiqua" w:eastAsia="宋体" w:hAnsi="Book Antiqua" w:cs="Book Antiqua"/>
          <w:b/>
          <w:bCs/>
        </w:rPr>
        <w:t>888</w:t>
      </w:r>
    </w:p>
    <w:p w:rsidR="000606A7" w:rsidRPr="00046428" w:rsidRDefault="000606A7" w:rsidP="00046428">
      <w:pPr>
        <w:spacing w:line="360" w:lineRule="auto"/>
        <w:rPr>
          <w:rFonts w:ascii="Book Antiqua" w:eastAsia="宋体" w:hAnsi="Book Antiqua" w:cs="Times New Roman"/>
          <w:b/>
          <w:bCs/>
        </w:rPr>
      </w:pPr>
      <w:r w:rsidRPr="00046428">
        <w:rPr>
          <w:rFonts w:ascii="Book Antiqua" w:hAnsi="Book Antiqua" w:cs="Book Antiqua"/>
          <w:b/>
          <w:bCs/>
        </w:rPr>
        <w:t>Columns: ORIGINAL ARTICLES</w:t>
      </w:r>
    </w:p>
    <w:p w:rsidR="000606A7" w:rsidRPr="00046428" w:rsidRDefault="000606A7" w:rsidP="00046428">
      <w:pPr>
        <w:spacing w:line="360" w:lineRule="auto"/>
        <w:rPr>
          <w:rFonts w:ascii="Book Antiqua" w:eastAsia="宋体" w:hAnsi="Book Antiqua" w:cs="Times New Roman"/>
          <w:b/>
          <w:bCs/>
        </w:rPr>
      </w:pPr>
    </w:p>
    <w:p w:rsidR="000606A7" w:rsidRPr="00046428" w:rsidRDefault="000606A7" w:rsidP="00046428">
      <w:pPr>
        <w:spacing w:line="360" w:lineRule="auto"/>
        <w:rPr>
          <w:rFonts w:ascii="Book Antiqua" w:eastAsia="宋体" w:hAnsi="Book Antiqua" w:cs="Times New Roman"/>
          <w:b/>
          <w:bCs/>
          <w:kern w:val="0"/>
        </w:rPr>
      </w:pPr>
      <w:bookmarkStart w:id="2" w:name="OLE_LINK31"/>
      <w:bookmarkStart w:id="3" w:name="OLE_LINK51"/>
      <w:bookmarkStart w:id="4" w:name="OLE_LINK49"/>
      <w:bookmarkStart w:id="5" w:name="OLE_LINK52"/>
      <w:bookmarkStart w:id="6" w:name="OLE_LINK53"/>
      <w:r w:rsidRPr="00046428">
        <w:rPr>
          <w:rFonts w:ascii="Book Antiqua" w:eastAsia="宋体" w:hAnsi="Book Antiqua" w:cs="Book Antiqua"/>
          <w:b/>
          <w:bCs/>
          <w:kern w:val="0"/>
        </w:rPr>
        <w:t>Role of contrast</w:t>
      </w:r>
      <w:r>
        <w:rPr>
          <w:rFonts w:ascii="Book Antiqua" w:eastAsia="宋体" w:hAnsi="Book Antiqua" w:cs="Book Antiqua"/>
          <w:b/>
          <w:bCs/>
          <w:kern w:val="0"/>
        </w:rPr>
        <w:t>-</w:t>
      </w:r>
      <w:r w:rsidRPr="00046428">
        <w:rPr>
          <w:rFonts w:ascii="Book Antiqua" w:eastAsia="宋体" w:hAnsi="Book Antiqua" w:cs="Book Antiqua"/>
          <w:b/>
          <w:bCs/>
          <w:kern w:val="0"/>
        </w:rPr>
        <w:t>enhanced ultrasound in f</w:t>
      </w:r>
      <w:r w:rsidRPr="00046428">
        <w:rPr>
          <w:rFonts w:ascii="Book Antiqua" w:hAnsi="Book Antiqua" w:cs="Book Antiqua"/>
          <w:b/>
          <w:bCs/>
          <w:kern w:val="0"/>
        </w:rPr>
        <w:t>ollow</w:t>
      </w:r>
      <w:r>
        <w:rPr>
          <w:rFonts w:ascii="Book Antiqua" w:hAnsi="Book Antiqua" w:cs="Book Antiqua"/>
          <w:b/>
          <w:bCs/>
          <w:kern w:val="0"/>
        </w:rPr>
        <w:t>-</w:t>
      </w:r>
      <w:r w:rsidRPr="00046428">
        <w:rPr>
          <w:rFonts w:ascii="Book Antiqua" w:hAnsi="Book Antiqua" w:cs="Book Antiqua"/>
          <w:b/>
          <w:bCs/>
          <w:kern w:val="0"/>
        </w:rPr>
        <w:t>up</w:t>
      </w:r>
      <w:r w:rsidRPr="00046428">
        <w:rPr>
          <w:rFonts w:ascii="Book Antiqua" w:eastAsia="宋体" w:hAnsi="Book Antiqua" w:cs="Book Antiqua"/>
          <w:b/>
          <w:bCs/>
          <w:kern w:val="0"/>
        </w:rPr>
        <w:t xml:space="preserve"> </w:t>
      </w:r>
      <w:r w:rsidRPr="00046428">
        <w:rPr>
          <w:rFonts w:ascii="Book Antiqua" w:hAnsi="Book Antiqua" w:cs="Book Antiqua"/>
          <w:b/>
          <w:bCs/>
          <w:kern w:val="0"/>
        </w:rPr>
        <w:t xml:space="preserve">assessment after </w:t>
      </w:r>
      <w:bookmarkEnd w:id="0"/>
      <w:bookmarkEnd w:id="1"/>
      <w:r w:rsidRPr="00046428">
        <w:rPr>
          <w:rFonts w:ascii="Book Antiqua" w:hAnsi="Book Antiqua" w:cs="Book Antiqua"/>
          <w:b/>
          <w:bCs/>
          <w:kern w:val="0"/>
        </w:rPr>
        <w:t>ablation</w:t>
      </w:r>
      <w:bookmarkEnd w:id="2"/>
      <w:bookmarkEnd w:id="3"/>
      <w:bookmarkEnd w:id="4"/>
      <w:r w:rsidRPr="00046428">
        <w:rPr>
          <w:rFonts w:ascii="Book Antiqua" w:eastAsia="宋体" w:hAnsi="Book Antiqua" w:cs="Book Antiqua"/>
          <w:b/>
          <w:bCs/>
          <w:kern w:val="0"/>
        </w:rPr>
        <w:t xml:space="preserve"> </w:t>
      </w:r>
      <w:r w:rsidRPr="00046428">
        <w:rPr>
          <w:rFonts w:ascii="Book Antiqua" w:eastAsia="OneGulliverA" w:hAnsi="Book Antiqua" w:cs="Book Antiqua"/>
          <w:b/>
          <w:bCs/>
          <w:kern w:val="0"/>
        </w:rPr>
        <w:t xml:space="preserve">for </w:t>
      </w:r>
      <w:r w:rsidRPr="00046428">
        <w:rPr>
          <w:rFonts w:ascii="Book Antiqua" w:hAnsi="Book Antiqua" w:cs="Book Antiqua"/>
          <w:b/>
          <w:bCs/>
          <w:kern w:val="0"/>
        </w:rPr>
        <w:t>hepatocellular carcinoma</w:t>
      </w:r>
    </w:p>
    <w:bookmarkEnd w:id="5"/>
    <w:bookmarkEnd w:id="6"/>
    <w:p w:rsidR="000606A7" w:rsidRPr="00046428" w:rsidRDefault="000606A7" w:rsidP="00046428">
      <w:pPr>
        <w:spacing w:line="360" w:lineRule="auto"/>
        <w:rPr>
          <w:rFonts w:ascii="Book Antiqua" w:eastAsia="宋体" w:hAnsi="Book Antiqua" w:cs="Times New Roman"/>
          <w:b/>
          <w:bCs/>
          <w:kern w:val="0"/>
        </w:rPr>
      </w:pPr>
    </w:p>
    <w:p w:rsidR="000606A7" w:rsidRPr="00FF74A1" w:rsidRDefault="000606A7" w:rsidP="00046428">
      <w:pPr>
        <w:spacing w:line="360" w:lineRule="auto"/>
        <w:rPr>
          <w:rFonts w:ascii="Book Antiqua" w:eastAsia="宋体" w:hAnsi="Book Antiqua" w:cs="Book Antiqua"/>
          <w:kern w:val="0"/>
        </w:rPr>
      </w:pPr>
      <w:r w:rsidRPr="00FF74A1">
        <w:rPr>
          <w:rFonts w:ascii="Book Antiqua" w:eastAsia="宋体" w:hAnsi="Book Antiqua" w:cs="Book Antiqua"/>
          <w:kern w:val="0"/>
        </w:rPr>
        <w:t xml:space="preserve">Zheng </w:t>
      </w:r>
      <w:r w:rsidRPr="00FF74A1">
        <w:rPr>
          <w:rFonts w:ascii="Book Antiqua" w:eastAsia="宋体" w:hAnsi="Book Antiqua" w:cs="Book Antiqua"/>
          <w:i/>
          <w:iCs/>
          <w:kern w:val="0"/>
        </w:rPr>
        <w:t>et al.</w:t>
      </w:r>
      <w:r w:rsidRPr="00FF74A1">
        <w:rPr>
          <w:rFonts w:ascii="Book Antiqua" w:eastAsia="宋体" w:hAnsi="Book Antiqua" w:cs="Book Antiqua"/>
          <w:kern w:val="0"/>
        </w:rPr>
        <w:t xml:space="preserve"> CEUS in fo</w:t>
      </w:r>
      <w:r w:rsidRPr="00FF74A1">
        <w:rPr>
          <w:rFonts w:ascii="Book Antiqua" w:hAnsi="Book Antiqua" w:cs="Book Antiqua"/>
          <w:kern w:val="0"/>
        </w:rPr>
        <w:t>llow</w:t>
      </w:r>
      <w:r>
        <w:rPr>
          <w:rFonts w:ascii="Book Antiqua" w:hAnsi="Book Antiqua" w:cs="Book Antiqua"/>
          <w:kern w:val="0"/>
        </w:rPr>
        <w:t>-</w:t>
      </w:r>
      <w:r w:rsidRPr="00FF74A1">
        <w:rPr>
          <w:rFonts w:ascii="Book Antiqua" w:hAnsi="Book Antiqua" w:cs="Book Antiqua"/>
          <w:kern w:val="0"/>
        </w:rPr>
        <w:t>up</w:t>
      </w:r>
      <w:r w:rsidRPr="00FF74A1">
        <w:rPr>
          <w:rFonts w:ascii="Book Antiqua" w:eastAsia="宋体" w:hAnsi="Book Antiqua" w:cs="Book Antiqua"/>
          <w:kern w:val="0"/>
        </w:rPr>
        <w:t xml:space="preserve"> after HCC ablation</w:t>
      </w:r>
    </w:p>
    <w:p w:rsidR="000606A7" w:rsidRPr="00046428" w:rsidRDefault="000606A7" w:rsidP="00046428">
      <w:pPr>
        <w:spacing w:line="360" w:lineRule="auto"/>
        <w:rPr>
          <w:rFonts w:ascii="Book Antiqua" w:eastAsia="宋体" w:hAnsi="Book Antiqua" w:cs="Times New Roman"/>
          <w:b/>
          <w:bCs/>
          <w:kern w:val="0"/>
        </w:rPr>
      </w:pPr>
    </w:p>
    <w:p w:rsidR="000606A7" w:rsidRPr="00046428" w:rsidRDefault="000606A7" w:rsidP="00046428">
      <w:pPr>
        <w:autoSpaceDE w:val="0"/>
        <w:autoSpaceDN w:val="0"/>
        <w:adjustRightInd w:val="0"/>
        <w:spacing w:line="360" w:lineRule="auto"/>
        <w:rPr>
          <w:rFonts w:ascii="Book Antiqua" w:eastAsia="宋体" w:hAnsi="Book Antiqua" w:cs="Book Antiqua"/>
        </w:rPr>
      </w:pPr>
      <w:bookmarkStart w:id="7" w:name="OLE_LINK29"/>
      <w:bookmarkStart w:id="8" w:name="OLE_LINK32"/>
      <w:r w:rsidRPr="00046428">
        <w:rPr>
          <w:rFonts w:ascii="Book Antiqua" w:hAnsi="Book Antiqua" w:cs="Book Antiqua"/>
        </w:rPr>
        <w:t>Shu</w:t>
      </w:r>
      <w:r>
        <w:rPr>
          <w:rFonts w:ascii="Book Antiqua" w:hAnsi="Book Antiqua" w:cs="Book Antiqua"/>
        </w:rPr>
        <w:t>-</w:t>
      </w:r>
      <w:r w:rsidRPr="00046428">
        <w:rPr>
          <w:rFonts w:ascii="Book Antiqua" w:hAnsi="Book Antiqua" w:cs="Book Antiqua"/>
        </w:rPr>
        <w:t>Guang</w:t>
      </w:r>
      <w:r w:rsidRPr="00046428">
        <w:rPr>
          <w:rFonts w:ascii="Book Antiqua" w:eastAsia="宋体" w:hAnsi="Book Antiqua" w:cs="Book Antiqua"/>
        </w:rPr>
        <w:t xml:space="preserve"> </w:t>
      </w:r>
      <w:r w:rsidRPr="00046428">
        <w:rPr>
          <w:rFonts w:ascii="Book Antiqua" w:hAnsi="Book Antiqua" w:cs="Book Antiqua"/>
        </w:rPr>
        <w:t>Zheng, Hui</w:t>
      </w:r>
      <w:r>
        <w:rPr>
          <w:rFonts w:ascii="Book Antiqua" w:hAnsi="Book Antiqua" w:cs="Book Antiqua"/>
        </w:rPr>
        <w:t>-</w:t>
      </w:r>
      <w:r w:rsidRPr="00046428">
        <w:rPr>
          <w:rFonts w:ascii="Book Antiqua" w:hAnsi="Book Antiqua" w:cs="Book Antiqua"/>
        </w:rPr>
        <w:t>Xiong</w:t>
      </w:r>
      <w:r w:rsidRPr="00046428">
        <w:rPr>
          <w:rFonts w:ascii="Book Antiqua" w:eastAsia="宋体" w:hAnsi="Book Antiqua" w:cs="Book Antiqua"/>
        </w:rPr>
        <w:t xml:space="preserve"> </w:t>
      </w:r>
      <w:r w:rsidRPr="00046428">
        <w:rPr>
          <w:rFonts w:ascii="Book Antiqua" w:hAnsi="Book Antiqua" w:cs="Book Antiqua"/>
        </w:rPr>
        <w:t>Xu, Ming</w:t>
      </w:r>
      <w:r>
        <w:rPr>
          <w:rFonts w:ascii="Book Antiqua" w:hAnsi="Book Antiqua" w:cs="Book Antiqua"/>
        </w:rPr>
        <w:t>-</w:t>
      </w:r>
      <w:r w:rsidRPr="00046428">
        <w:rPr>
          <w:rFonts w:ascii="Book Antiqua" w:hAnsi="Book Antiqua" w:cs="Book Antiqua"/>
        </w:rPr>
        <w:t>De Lu, Xiao</w:t>
      </w:r>
      <w:r>
        <w:rPr>
          <w:rFonts w:ascii="Book Antiqua" w:hAnsi="Book Antiqua" w:cs="Book Antiqua"/>
        </w:rPr>
        <w:t>-</w:t>
      </w:r>
      <w:r w:rsidRPr="00046428">
        <w:rPr>
          <w:rFonts w:ascii="Book Antiqua" w:hAnsi="Book Antiqua" w:cs="Book Antiqua"/>
        </w:rPr>
        <w:t>Yan Xie, Zuo</w:t>
      </w:r>
      <w:r>
        <w:rPr>
          <w:rFonts w:ascii="Book Antiqua" w:hAnsi="Book Antiqua" w:cs="Book Antiqua"/>
        </w:rPr>
        <w:t>-</w:t>
      </w:r>
      <w:r w:rsidRPr="00046428">
        <w:rPr>
          <w:rFonts w:ascii="Book Antiqua" w:hAnsi="Book Antiqua" w:cs="Book Antiqua"/>
        </w:rPr>
        <w:t>Feng</w:t>
      </w:r>
      <w:r w:rsidRPr="00046428">
        <w:rPr>
          <w:rFonts w:ascii="Book Antiqua" w:eastAsia="宋体" w:hAnsi="Book Antiqua" w:cs="Book Antiqua"/>
        </w:rPr>
        <w:t xml:space="preserve"> </w:t>
      </w:r>
      <w:r w:rsidRPr="00046428">
        <w:rPr>
          <w:rFonts w:ascii="Book Antiqua" w:hAnsi="Book Antiqua" w:cs="Book Antiqua"/>
        </w:rPr>
        <w:t>Xu, Guang</w:t>
      </w:r>
      <w:r>
        <w:rPr>
          <w:rFonts w:ascii="Book Antiqua" w:hAnsi="Book Antiqua" w:cs="Book Antiqua"/>
        </w:rPr>
        <w:t>-</w:t>
      </w:r>
      <w:r w:rsidRPr="00046428">
        <w:rPr>
          <w:rFonts w:ascii="Book Antiqua" w:hAnsi="Book Antiqua" w:cs="Book Antiqua"/>
        </w:rPr>
        <w:t xml:space="preserve">Jian Liu, </w:t>
      </w:r>
      <w:r w:rsidRPr="00046428">
        <w:rPr>
          <w:rFonts w:ascii="Book Antiqua" w:eastAsia="宋体" w:hAnsi="Book Antiqua" w:cs="Book Antiqua"/>
        </w:rPr>
        <w:t>Lin</w:t>
      </w:r>
      <w:r>
        <w:rPr>
          <w:rFonts w:ascii="Book Antiqua" w:eastAsia="宋体" w:hAnsi="Book Antiqua" w:cs="Book Antiqua"/>
        </w:rPr>
        <w:t>-</w:t>
      </w:r>
      <w:r w:rsidRPr="00046428">
        <w:rPr>
          <w:rFonts w:ascii="Book Antiqua" w:eastAsia="宋体" w:hAnsi="Book Antiqua" w:cs="Book Antiqua"/>
        </w:rPr>
        <w:t>Na Liu</w:t>
      </w:r>
    </w:p>
    <w:bookmarkEnd w:id="7"/>
    <w:bookmarkEnd w:id="8"/>
    <w:p w:rsidR="000606A7" w:rsidRPr="00046428" w:rsidRDefault="000606A7" w:rsidP="00046428">
      <w:pPr>
        <w:autoSpaceDE w:val="0"/>
        <w:autoSpaceDN w:val="0"/>
        <w:adjustRightInd w:val="0"/>
        <w:spacing w:line="360" w:lineRule="auto"/>
        <w:rPr>
          <w:rFonts w:ascii="Book Antiqua" w:eastAsia="宋体" w:hAnsi="Book Antiqua" w:cs="Book Antiqua"/>
        </w:rPr>
      </w:pPr>
    </w:p>
    <w:p w:rsidR="000606A7" w:rsidRPr="00046428" w:rsidRDefault="000606A7" w:rsidP="00046428">
      <w:pPr>
        <w:autoSpaceDE w:val="0"/>
        <w:autoSpaceDN w:val="0"/>
        <w:adjustRightInd w:val="0"/>
        <w:spacing w:line="360" w:lineRule="auto"/>
        <w:rPr>
          <w:rFonts w:ascii="Book Antiqua" w:hAnsi="Book Antiqua" w:cs="Book Antiqua"/>
        </w:rPr>
      </w:pPr>
      <w:r w:rsidRPr="00046428">
        <w:rPr>
          <w:rFonts w:ascii="Book Antiqua" w:hAnsi="Book Antiqua" w:cs="Book Antiqua"/>
          <w:b/>
          <w:bCs/>
        </w:rPr>
        <w:t>Shu</w:t>
      </w:r>
      <w:r>
        <w:rPr>
          <w:rFonts w:ascii="Book Antiqua" w:hAnsi="Book Antiqua" w:cs="Book Antiqua"/>
          <w:b/>
          <w:bCs/>
        </w:rPr>
        <w:t>-</w:t>
      </w:r>
      <w:r w:rsidRPr="00046428">
        <w:rPr>
          <w:rFonts w:ascii="Book Antiqua" w:hAnsi="Book Antiqua" w:cs="Book Antiqua"/>
          <w:b/>
          <w:bCs/>
        </w:rPr>
        <w:t>Guang</w:t>
      </w:r>
      <w:r w:rsidRPr="00046428">
        <w:rPr>
          <w:rFonts w:ascii="Book Antiqua" w:eastAsia="宋体" w:hAnsi="Book Antiqua" w:cs="Book Antiqua"/>
          <w:b/>
          <w:bCs/>
        </w:rPr>
        <w:t xml:space="preserve"> </w:t>
      </w:r>
      <w:r w:rsidRPr="00046428">
        <w:rPr>
          <w:rFonts w:ascii="Book Antiqua" w:hAnsi="Book Antiqua" w:cs="Book Antiqua"/>
          <w:b/>
          <w:bCs/>
        </w:rPr>
        <w:t xml:space="preserve">Zheng, </w:t>
      </w:r>
      <w:bookmarkStart w:id="9" w:name="OLE_LINK33"/>
      <w:bookmarkStart w:id="10" w:name="OLE_LINK34"/>
      <w:r w:rsidRPr="00046428">
        <w:rPr>
          <w:rFonts w:ascii="Book Antiqua" w:hAnsi="Book Antiqua" w:cs="Book Antiqua"/>
          <w:b/>
          <w:bCs/>
        </w:rPr>
        <w:t>Hui</w:t>
      </w:r>
      <w:r>
        <w:rPr>
          <w:rFonts w:ascii="Book Antiqua" w:hAnsi="Book Antiqua" w:cs="Book Antiqua"/>
          <w:b/>
          <w:bCs/>
        </w:rPr>
        <w:t>-</w:t>
      </w:r>
      <w:r w:rsidRPr="00046428">
        <w:rPr>
          <w:rFonts w:ascii="Book Antiqua" w:hAnsi="Book Antiqua" w:cs="Book Antiqua"/>
          <w:b/>
          <w:bCs/>
        </w:rPr>
        <w:t>Xiong</w:t>
      </w:r>
      <w:r w:rsidRPr="00046428">
        <w:rPr>
          <w:rFonts w:ascii="Book Antiqua" w:eastAsia="宋体" w:hAnsi="Book Antiqua" w:cs="Book Antiqua"/>
          <w:b/>
          <w:bCs/>
        </w:rPr>
        <w:t xml:space="preserve"> </w:t>
      </w:r>
      <w:r w:rsidRPr="00046428">
        <w:rPr>
          <w:rFonts w:ascii="Book Antiqua" w:hAnsi="Book Antiqua" w:cs="Book Antiqua"/>
          <w:b/>
          <w:bCs/>
        </w:rPr>
        <w:t>Xu,</w:t>
      </w:r>
      <w:bookmarkEnd w:id="9"/>
      <w:bookmarkEnd w:id="10"/>
      <w:r w:rsidRPr="00046428">
        <w:rPr>
          <w:rFonts w:ascii="Book Antiqua" w:hAnsi="Book Antiqua" w:cs="Book Antiqua"/>
          <w:b/>
          <w:bCs/>
        </w:rPr>
        <w:t xml:space="preserve"> Ming</w:t>
      </w:r>
      <w:r>
        <w:rPr>
          <w:rFonts w:ascii="Book Antiqua" w:hAnsi="Book Antiqua" w:cs="Book Antiqua"/>
          <w:b/>
          <w:bCs/>
        </w:rPr>
        <w:t>-</w:t>
      </w:r>
      <w:r w:rsidRPr="00046428">
        <w:rPr>
          <w:rFonts w:ascii="Book Antiqua" w:hAnsi="Book Antiqua" w:cs="Book Antiqua"/>
          <w:b/>
          <w:bCs/>
        </w:rPr>
        <w:t>De Lu, Xiao</w:t>
      </w:r>
      <w:r>
        <w:rPr>
          <w:rFonts w:ascii="Book Antiqua" w:hAnsi="Book Antiqua" w:cs="Book Antiqua"/>
          <w:b/>
          <w:bCs/>
        </w:rPr>
        <w:t>-</w:t>
      </w:r>
      <w:r w:rsidRPr="00046428">
        <w:rPr>
          <w:rFonts w:ascii="Book Antiqua" w:hAnsi="Book Antiqua" w:cs="Book Antiqua"/>
          <w:b/>
          <w:bCs/>
        </w:rPr>
        <w:t>Yan Xie, Zuo</w:t>
      </w:r>
      <w:r>
        <w:rPr>
          <w:rFonts w:ascii="Book Antiqua" w:hAnsi="Book Antiqua" w:cs="Book Antiqua"/>
          <w:b/>
          <w:bCs/>
        </w:rPr>
        <w:t>-</w:t>
      </w:r>
      <w:r w:rsidRPr="00046428">
        <w:rPr>
          <w:rFonts w:ascii="Book Antiqua" w:hAnsi="Book Antiqua" w:cs="Book Antiqua"/>
          <w:b/>
          <w:bCs/>
        </w:rPr>
        <w:t>Feng</w:t>
      </w:r>
      <w:r w:rsidRPr="00046428">
        <w:rPr>
          <w:rFonts w:ascii="Book Antiqua" w:eastAsia="宋体" w:hAnsi="Book Antiqua" w:cs="Book Antiqua"/>
          <w:b/>
          <w:bCs/>
        </w:rPr>
        <w:t xml:space="preserve"> </w:t>
      </w:r>
      <w:r w:rsidRPr="00046428">
        <w:rPr>
          <w:rFonts w:ascii="Book Antiqua" w:hAnsi="Book Antiqua" w:cs="Book Antiqua"/>
          <w:b/>
          <w:bCs/>
        </w:rPr>
        <w:t>Xu, Guang</w:t>
      </w:r>
      <w:r>
        <w:rPr>
          <w:rFonts w:ascii="Book Antiqua" w:hAnsi="Book Antiqua" w:cs="Book Antiqua"/>
          <w:b/>
          <w:bCs/>
        </w:rPr>
        <w:t>-</w:t>
      </w:r>
      <w:r w:rsidRPr="00046428">
        <w:rPr>
          <w:rFonts w:ascii="Book Antiqua" w:hAnsi="Book Antiqua" w:cs="Book Antiqua"/>
          <w:b/>
          <w:bCs/>
        </w:rPr>
        <w:t xml:space="preserve">Jian Liu, </w:t>
      </w:r>
      <w:bookmarkStart w:id="11" w:name="OLE_LINK38"/>
      <w:bookmarkStart w:id="12" w:name="OLE_LINK40"/>
      <w:r w:rsidRPr="00046428">
        <w:rPr>
          <w:rFonts w:ascii="Book Antiqua" w:eastAsia="宋体" w:hAnsi="Book Antiqua" w:cs="Book Antiqua"/>
          <w:b/>
          <w:bCs/>
        </w:rPr>
        <w:t>Lin</w:t>
      </w:r>
      <w:r>
        <w:rPr>
          <w:rFonts w:ascii="Book Antiqua" w:eastAsia="宋体" w:hAnsi="Book Antiqua" w:cs="Book Antiqua"/>
          <w:b/>
          <w:bCs/>
        </w:rPr>
        <w:t>-</w:t>
      </w:r>
      <w:r w:rsidRPr="00046428">
        <w:rPr>
          <w:rFonts w:ascii="Book Antiqua" w:eastAsia="宋体" w:hAnsi="Book Antiqua" w:cs="Book Antiqua"/>
          <w:b/>
          <w:bCs/>
        </w:rPr>
        <w:t>Na Liu,</w:t>
      </w:r>
      <w:bookmarkEnd w:id="11"/>
      <w:bookmarkEnd w:id="12"/>
      <w:r w:rsidRPr="00046428">
        <w:rPr>
          <w:rFonts w:ascii="Book Antiqua" w:eastAsia="宋体" w:hAnsi="Book Antiqua" w:cs="Book Antiqua"/>
          <w:b/>
          <w:bCs/>
        </w:rPr>
        <w:t xml:space="preserve"> </w:t>
      </w:r>
      <w:r w:rsidRPr="00046428">
        <w:rPr>
          <w:rFonts w:ascii="Book Antiqua" w:hAnsi="Book Antiqua" w:cs="Book Antiqua"/>
        </w:rPr>
        <w:t>Department of Medical Ultrasonics, the First Affiliated Hospital, Sun Yat</w:t>
      </w:r>
      <w:r>
        <w:rPr>
          <w:rFonts w:ascii="Book Antiqua" w:hAnsi="Book Antiqua" w:cs="Book Antiqua"/>
        </w:rPr>
        <w:t>-</w:t>
      </w:r>
      <w:r w:rsidRPr="00046428">
        <w:rPr>
          <w:rFonts w:ascii="Book Antiqua" w:hAnsi="Book Antiqua" w:cs="Book Antiqua"/>
        </w:rPr>
        <w:t xml:space="preserve">Sen University, </w:t>
      </w:r>
      <w:r>
        <w:rPr>
          <w:rFonts w:ascii="Book Antiqua" w:hAnsi="Book Antiqua" w:cs="Book Antiqua"/>
        </w:rPr>
        <w:t>Guangzhou</w:t>
      </w:r>
      <w:r w:rsidRPr="00046428">
        <w:rPr>
          <w:rFonts w:ascii="Book Antiqua" w:hAnsi="Book Antiqua" w:cs="Book Antiqua"/>
        </w:rPr>
        <w:t xml:space="preserve"> 510080, </w:t>
      </w:r>
      <w:r w:rsidRPr="006A5559">
        <w:rPr>
          <w:rFonts w:ascii="Book Antiqua" w:eastAsia="宋体" w:hAnsi="Book Antiqua" w:cs="Book Antiqua"/>
        </w:rPr>
        <w:t xml:space="preserve"> Guangdong Province, </w:t>
      </w:r>
      <w:r w:rsidRPr="00046428">
        <w:rPr>
          <w:rFonts w:ascii="Book Antiqua" w:hAnsi="Book Antiqua" w:cs="Book Antiqua"/>
        </w:rPr>
        <w:t>China</w:t>
      </w:r>
    </w:p>
    <w:p w:rsidR="000606A7" w:rsidRPr="006A5559" w:rsidRDefault="000606A7" w:rsidP="00046428">
      <w:pPr>
        <w:autoSpaceDE w:val="0"/>
        <w:autoSpaceDN w:val="0"/>
        <w:adjustRightInd w:val="0"/>
        <w:spacing w:line="360" w:lineRule="auto"/>
        <w:rPr>
          <w:rFonts w:ascii="Book Antiqua" w:eastAsia="宋体" w:hAnsi="Book Antiqua" w:cs="Times New Roman"/>
          <w:b/>
          <w:bCs/>
        </w:rPr>
      </w:pPr>
    </w:p>
    <w:p w:rsidR="000606A7" w:rsidRPr="00046428" w:rsidRDefault="000606A7" w:rsidP="00046428">
      <w:pPr>
        <w:autoSpaceDE w:val="0"/>
        <w:autoSpaceDN w:val="0"/>
        <w:adjustRightInd w:val="0"/>
        <w:spacing w:line="360" w:lineRule="auto"/>
        <w:rPr>
          <w:rFonts w:ascii="Book Antiqua" w:hAnsi="Book Antiqua" w:cs="Book Antiqua"/>
        </w:rPr>
      </w:pPr>
      <w:r w:rsidRPr="00046428">
        <w:rPr>
          <w:rFonts w:ascii="Book Antiqua" w:hAnsi="Book Antiqua" w:cs="Book Antiqua"/>
          <w:b/>
          <w:bCs/>
        </w:rPr>
        <w:t>Shu</w:t>
      </w:r>
      <w:r>
        <w:rPr>
          <w:rFonts w:ascii="Book Antiqua" w:hAnsi="Book Antiqua" w:cs="Book Antiqua"/>
          <w:b/>
          <w:bCs/>
        </w:rPr>
        <w:t>-</w:t>
      </w:r>
      <w:r w:rsidRPr="00046428">
        <w:rPr>
          <w:rFonts w:ascii="Book Antiqua" w:hAnsi="Book Antiqua" w:cs="Book Antiqua"/>
          <w:b/>
          <w:bCs/>
        </w:rPr>
        <w:t>Guang</w:t>
      </w:r>
      <w:r w:rsidRPr="00046428">
        <w:rPr>
          <w:rFonts w:ascii="Book Antiqua" w:eastAsia="宋体" w:hAnsi="Book Antiqua" w:cs="Book Antiqua"/>
          <w:b/>
          <w:bCs/>
        </w:rPr>
        <w:t xml:space="preserve"> </w:t>
      </w:r>
      <w:r w:rsidRPr="00046428">
        <w:rPr>
          <w:rFonts w:ascii="Book Antiqua" w:hAnsi="Book Antiqua" w:cs="Book Antiqua"/>
          <w:b/>
          <w:bCs/>
        </w:rPr>
        <w:t>Zheng,</w:t>
      </w:r>
      <w:r w:rsidRPr="00046428">
        <w:rPr>
          <w:rFonts w:ascii="Book Antiqua" w:eastAsia="宋体" w:hAnsi="Book Antiqua" w:cs="Book Antiqua"/>
          <w:b/>
          <w:bCs/>
        </w:rPr>
        <w:t xml:space="preserve"> </w:t>
      </w:r>
      <w:r w:rsidRPr="00046428">
        <w:rPr>
          <w:rFonts w:ascii="Book Antiqua" w:hAnsi="Book Antiqua" w:cs="Book Antiqua"/>
          <w:b/>
          <w:bCs/>
        </w:rPr>
        <w:t>Hui</w:t>
      </w:r>
      <w:r>
        <w:rPr>
          <w:rFonts w:ascii="Book Antiqua" w:hAnsi="Book Antiqua" w:cs="Book Antiqua"/>
          <w:b/>
          <w:bCs/>
        </w:rPr>
        <w:t>-</w:t>
      </w:r>
      <w:r w:rsidRPr="00046428">
        <w:rPr>
          <w:rFonts w:ascii="Book Antiqua" w:hAnsi="Book Antiqua" w:cs="Book Antiqua"/>
          <w:b/>
          <w:bCs/>
        </w:rPr>
        <w:t>Xiong</w:t>
      </w:r>
      <w:r w:rsidRPr="00046428">
        <w:rPr>
          <w:rFonts w:ascii="Book Antiqua" w:eastAsia="宋体" w:hAnsi="Book Antiqua" w:cs="Book Antiqua"/>
          <w:b/>
          <w:bCs/>
        </w:rPr>
        <w:t xml:space="preserve"> </w:t>
      </w:r>
      <w:r w:rsidRPr="00046428">
        <w:rPr>
          <w:rFonts w:ascii="Book Antiqua" w:hAnsi="Book Antiqua" w:cs="Book Antiqua"/>
          <w:b/>
          <w:bCs/>
        </w:rPr>
        <w:t>Xu,</w:t>
      </w:r>
      <w:r w:rsidRPr="00046428">
        <w:rPr>
          <w:rFonts w:ascii="Book Antiqua" w:eastAsia="宋体" w:hAnsi="Book Antiqua" w:cs="Book Antiqua"/>
          <w:b/>
          <w:bCs/>
        </w:rPr>
        <w:t xml:space="preserve"> Lin</w:t>
      </w:r>
      <w:r>
        <w:rPr>
          <w:rFonts w:ascii="Book Antiqua" w:eastAsia="宋体" w:hAnsi="Book Antiqua" w:cs="Book Antiqua"/>
          <w:b/>
          <w:bCs/>
        </w:rPr>
        <w:t>-</w:t>
      </w:r>
      <w:r w:rsidRPr="00046428">
        <w:rPr>
          <w:rFonts w:ascii="Book Antiqua" w:eastAsia="宋体" w:hAnsi="Book Antiqua" w:cs="Book Antiqua"/>
          <w:b/>
          <w:bCs/>
        </w:rPr>
        <w:t xml:space="preserve">Na Liu, </w:t>
      </w:r>
      <w:r w:rsidRPr="00046428">
        <w:rPr>
          <w:rFonts w:ascii="Book Antiqua" w:hAnsi="Book Antiqua" w:cs="Book Antiqua"/>
        </w:rPr>
        <w:t>Department of Medical Ultrasound, Tenth People’s Hospital of Tongji University, Shanghai 200072, China</w:t>
      </w:r>
    </w:p>
    <w:p w:rsidR="000606A7" w:rsidRPr="00046428" w:rsidRDefault="000606A7" w:rsidP="00046428">
      <w:pPr>
        <w:autoSpaceDE w:val="0"/>
        <w:autoSpaceDN w:val="0"/>
        <w:adjustRightInd w:val="0"/>
        <w:spacing w:line="360" w:lineRule="auto"/>
        <w:rPr>
          <w:rFonts w:ascii="Book Antiqua" w:hAnsi="Book Antiqua" w:cs="Book Antiqua"/>
          <w:b/>
          <w:bCs/>
        </w:rPr>
      </w:pPr>
    </w:p>
    <w:p w:rsidR="000606A7" w:rsidRPr="00FF74A1" w:rsidRDefault="000606A7" w:rsidP="00046428">
      <w:pPr>
        <w:autoSpaceDE w:val="0"/>
        <w:autoSpaceDN w:val="0"/>
        <w:adjustRightInd w:val="0"/>
        <w:spacing w:line="360" w:lineRule="auto"/>
        <w:rPr>
          <w:rFonts w:ascii="Book Antiqua" w:eastAsia="宋体" w:hAnsi="Book Antiqua" w:cs="Times New Roman"/>
          <w:b/>
          <w:bCs/>
        </w:rPr>
      </w:pPr>
      <w:r w:rsidRPr="00046428">
        <w:rPr>
          <w:rFonts w:ascii="Book Antiqua" w:hAnsi="Book Antiqua" w:cs="Book Antiqua"/>
          <w:b/>
          <w:bCs/>
        </w:rPr>
        <w:t>Author contributions:</w:t>
      </w:r>
      <w:r>
        <w:rPr>
          <w:rFonts w:ascii="Book Antiqua" w:eastAsia="宋体" w:hAnsi="Book Antiqua" w:cs="Book Antiqua"/>
          <w:b/>
          <w:bCs/>
        </w:rPr>
        <w:t xml:space="preserve"> </w:t>
      </w:r>
      <w:r w:rsidRPr="00046428">
        <w:rPr>
          <w:rFonts w:ascii="Book Antiqua" w:eastAsia="宋体" w:hAnsi="Book Antiqua" w:cs="Book Antiqua"/>
        </w:rPr>
        <w:t>Xie XY, Xu ZF</w:t>
      </w:r>
      <w:r w:rsidRPr="00046428">
        <w:rPr>
          <w:rFonts w:ascii="Book Antiqua" w:hAnsi="Book Antiqua" w:cs="Book Antiqua"/>
        </w:rPr>
        <w:t xml:space="preserve"> and </w:t>
      </w:r>
      <w:r w:rsidRPr="00046428">
        <w:rPr>
          <w:rFonts w:ascii="Book Antiqua" w:eastAsia="宋体" w:hAnsi="Book Antiqua" w:cs="Book Antiqua"/>
        </w:rPr>
        <w:t>Liu GJ</w:t>
      </w:r>
      <w:r w:rsidRPr="00046428">
        <w:rPr>
          <w:rFonts w:ascii="Book Antiqua" w:hAnsi="Book Antiqua" w:cs="Book Antiqua"/>
        </w:rPr>
        <w:t xml:space="preserve"> performed the majority of experiments; </w:t>
      </w:r>
      <w:r w:rsidRPr="00046428">
        <w:rPr>
          <w:rFonts w:ascii="Book Antiqua" w:eastAsia="宋体" w:hAnsi="Book Antiqua" w:cs="Book Antiqua"/>
        </w:rPr>
        <w:t>Zheng SG</w:t>
      </w:r>
      <w:r w:rsidRPr="00046428">
        <w:rPr>
          <w:rFonts w:ascii="Book Antiqua" w:hAnsi="Book Antiqua" w:cs="Book Antiqua"/>
        </w:rPr>
        <w:t xml:space="preserve">, </w:t>
      </w:r>
      <w:r w:rsidRPr="00046428">
        <w:rPr>
          <w:rFonts w:ascii="Book Antiqua" w:eastAsia="宋体" w:hAnsi="Book Antiqua" w:cs="Book Antiqua"/>
        </w:rPr>
        <w:t>Lu MD</w:t>
      </w:r>
      <w:r w:rsidRPr="00046428">
        <w:rPr>
          <w:rFonts w:ascii="Book Antiqua" w:hAnsi="Book Antiqua" w:cs="Book Antiqua"/>
        </w:rPr>
        <w:t xml:space="preserve"> and </w:t>
      </w:r>
      <w:r w:rsidRPr="00046428">
        <w:rPr>
          <w:rFonts w:ascii="Book Antiqua" w:eastAsia="宋体" w:hAnsi="Book Antiqua" w:cs="Book Antiqua"/>
        </w:rPr>
        <w:t>Xu HX</w:t>
      </w:r>
      <w:r w:rsidRPr="00046428">
        <w:rPr>
          <w:rFonts w:ascii="Book Antiqua" w:hAnsi="Book Antiqua" w:cs="Book Antiqua"/>
        </w:rPr>
        <w:t xml:space="preserve"> provided analytical tools and were also involved in editing the manuscript; </w:t>
      </w:r>
      <w:r>
        <w:rPr>
          <w:rFonts w:ascii="Book Antiqua" w:eastAsia="宋体" w:hAnsi="Book Antiqua" w:cs="Book Antiqua"/>
        </w:rPr>
        <w:t>Xu HX</w:t>
      </w:r>
      <w:r w:rsidRPr="00046428">
        <w:rPr>
          <w:rFonts w:ascii="Book Antiqua" w:eastAsia="宋体" w:hAnsi="Book Antiqua" w:cs="Book Antiqua"/>
        </w:rPr>
        <w:t xml:space="preserve"> and Lu MD</w:t>
      </w:r>
      <w:r w:rsidRPr="00046428">
        <w:rPr>
          <w:rFonts w:ascii="Book Antiqua" w:hAnsi="Book Antiqua" w:cs="Book Antiqua"/>
        </w:rPr>
        <w:t xml:space="preserve"> coordinated and provided the collection of all the human material in addition to providing financial support for this work; </w:t>
      </w:r>
      <w:r>
        <w:rPr>
          <w:rFonts w:ascii="Book Antiqua" w:eastAsia="宋体" w:hAnsi="Book Antiqua" w:cs="Book Antiqua"/>
        </w:rPr>
        <w:t>Zheng SG, Xu HX, Lu MD</w:t>
      </w:r>
      <w:r w:rsidRPr="00046428">
        <w:rPr>
          <w:rFonts w:ascii="Book Antiqua" w:eastAsia="宋体" w:hAnsi="Book Antiqua" w:cs="Book Antiqua"/>
        </w:rPr>
        <w:t xml:space="preserve"> and Liu LN</w:t>
      </w:r>
      <w:r w:rsidRPr="00046428">
        <w:rPr>
          <w:rFonts w:ascii="Book Antiqua" w:hAnsi="Book Antiqua" w:cs="Book Antiqua"/>
        </w:rPr>
        <w:t xml:space="preserve"> designed the study and wrote the manuscript</w:t>
      </w:r>
      <w:r w:rsidRPr="006A5559">
        <w:rPr>
          <w:rFonts w:ascii="Book Antiqua" w:eastAsia="宋体" w:hAnsi="Book Antiqua" w:cs="Book Antiqua"/>
        </w:rPr>
        <w:t>;</w:t>
      </w:r>
      <w:r w:rsidRPr="00046428">
        <w:rPr>
          <w:rFonts w:ascii="Book Antiqua" w:eastAsia="宋体" w:hAnsi="Book Antiqua" w:cs="Book Antiqua"/>
        </w:rPr>
        <w:t xml:space="preserve"> Zheng SG and Xu HX contributed equally to this work and should be regarded as co</w:t>
      </w:r>
      <w:r>
        <w:rPr>
          <w:rFonts w:ascii="Book Antiqua" w:eastAsia="宋体" w:hAnsi="Book Antiqua" w:cs="Book Antiqua"/>
        </w:rPr>
        <w:t>-</w:t>
      </w:r>
      <w:r w:rsidRPr="00046428">
        <w:rPr>
          <w:rFonts w:ascii="Book Antiqua" w:eastAsia="宋体" w:hAnsi="Book Antiqua" w:cs="Book Antiqua"/>
        </w:rPr>
        <w:t>first authors.</w:t>
      </w:r>
    </w:p>
    <w:p w:rsidR="000606A7" w:rsidRPr="00046428" w:rsidRDefault="000606A7" w:rsidP="00046428">
      <w:pPr>
        <w:autoSpaceDE w:val="0"/>
        <w:autoSpaceDN w:val="0"/>
        <w:adjustRightInd w:val="0"/>
        <w:spacing w:line="360" w:lineRule="auto"/>
        <w:rPr>
          <w:rFonts w:ascii="Book Antiqua" w:eastAsia="宋体" w:hAnsi="Book Antiqua" w:cs="Times New Roman"/>
        </w:rPr>
      </w:pPr>
    </w:p>
    <w:p w:rsidR="000606A7" w:rsidRPr="006A5559" w:rsidRDefault="000606A7" w:rsidP="00E75AF0">
      <w:pPr>
        <w:autoSpaceDE w:val="0"/>
        <w:autoSpaceDN w:val="0"/>
        <w:adjustRightInd w:val="0"/>
        <w:spacing w:line="360" w:lineRule="auto"/>
        <w:rPr>
          <w:rFonts w:ascii="Book Antiqua" w:eastAsia="宋体" w:hAnsi="Book Antiqua" w:cs="Times New Roman"/>
        </w:rPr>
      </w:pPr>
      <w:r w:rsidRPr="00046428">
        <w:rPr>
          <w:rFonts w:ascii="Book Antiqua" w:eastAsia="宋体" w:hAnsi="Book Antiqua" w:cs="Book Antiqua"/>
          <w:b/>
          <w:bCs/>
        </w:rPr>
        <w:t>S</w:t>
      </w:r>
      <w:r w:rsidRPr="00046428">
        <w:rPr>
          <w:rFonts w:ascii="Book Antiqua" w:hAnsi="Book Antiqua" w:cs="Book Antiqua"/>
          <w:b/>
          <w:bCs/>
        </w:rPr>
        <w:t>upported by</w:t>
      </w:r>
      <w:r w:rsidRPr="00046428">
        <w:rPr>
          <w:rFonts w:ascii="Book Antiqua" w:eastAsia="宋体" w:hAnsi="Book Antiqua" w:cs="Book Antiqua"/>
          <w:b/>
          <w:bCs/>
        </w:rPr>
        <w:t xml:space="preserve"> </w:t>
      </w:r>
      <w:r w:rsidRPr="006A5559">
        <w:rPr>
          <w:rFonts w:ascii="Book Antiqua" w:eastAsia="宋体" w:hAnsi="Book Antiqua" w:cs="Book Antiqua"/>
        </w:rPr>
        <w:t>G</w:t>
      </w:r>
      <w:r w:rsidRPr="00046428">
        <w:rPr>
          <w:rFonts w:ascii="Book Antiqua" w:hAnsi="Book Antiqua" w:cs="Book Antiqua"/>
        </w:rPr>
        <w:t>rant 2008</w:t>
      </w:r>
      <w:r>
        <w:rPr>
          <w:rFonts w:ascii="Book Antiqua" w:hAnsi="Book Antiqua" w:cs="Book Antiqua"/>
        </w:rPr>
        <w:t>-</w:t>
      </w:r>
      <w:r w:rsidRPr="00046428">
        <w:rPr>
          <w:rFonts w:ascii="Book Antiqua" w:hAnsi="Book Antiqua" w:cs="Book Antiqua"/>
        </w:rPr>
        <w:t>2</w:t>
      </w:r>
      <w:r>
        <w:rPr>
          <w:rFonts w:ascii="Book Antiqua" w:hAnsi="Book Antiqua" w:cs="Book Antiqua"/>
        </w:rPr>
        <w:t>-</w:t>
      </w:r>
      <w:r w:rsidRPr="00046428">
        <w:rPr>
          <w:rFonts w:ascii="Book Antiqua" w:hAnsi="Book Antiqua" w:cs="Book Antiqua"/>
        </w:rPr>
        <w:t>10 of Public Welfare</w:t>
      </w:r>
      <w:r w:rsidRPr="00046428">
        <w:rPr>
          <w:rFonts w:ascii="Book Antiqua" w:eastAsia="宋体" w:hAnsi="Book Antiqua" w:cs="Book Antiqua"/>
        </w:rPr>
        <w:t xml:space="preserve"> </w:t>
      </w:r>
      <w:r w:rsidRPr="00046428">
        <w:rPr>
          <w:rFonts w:ascii="Book Antiqua" w:hAnsi="Book Antiqua" w:cs="Book Antiqua"/>
        </w:rPr>
        <w:t xml:space="preserve">Research Special Project </w:t>
      </w:r>
      <w:r w:rsidRPr="00046428">
        <w:rPr>
          <w:rFonts w:ascii="Book Antiqua" w:hAnsi="Book Antiqua" w:cs="Book Antiqua"/>
        </w:rPr>
        <w:lastRenderedPageBreak/>
        <w:t>from Chinese Ministry of Health</w:t>
      </w:r>
      <w:r w:rsidRPr="006A5559">
        <w:rPr>
          <w:rFonts w:ascii="Book Antiqua" w:eastAsia="宋体" w:hAnsi="Book Antiqua" w:cs="Book Antiqua"/>
        </w:rPr>
        <w:t>;</w:t>
      </w:r>
      <w:r w:rsidRPr="00046428">
        <w:rPr>
          <w:rFonts w:ascii="Book Antiqua" w:hAnsi="Book Antiqua" w:cs="Book Antiqua"/>
        </w:rPr>
        <w:t xml:space="preserve"> grant</w:t>
      </w:r>
      <w:r w:rsidRPr="00046428">
        <w:rPr>
          <w:rFonts w:ascii="Book Antiqua" w:eastAsia="宋体" w:hAnsi="Book Antiqua" w:cs="Book Antiqua"/>
        </w:rPr>
        <w:t xml:space="preserve"> </w:t>
      </w:r>
      <w:r w:rsidRPr="00046428">
        <w:rPr>
          <w:rFonts w:ascii="Book Antiqua" w:hAnsi="Book Antiqua" w:cs="Book Antiqua"/>
        </w:rPr>
        <w:t>20114003</w:t>
      </w:r>
      <w:r w:rsidRPr="00046428">
        <w:rPr>
          <w:rFonts w:ascii="Book Antiqua" w:eastAsia="宋体" w:hAnsi="Book Antiqua" w:cs="Book Antiqua"/>
        </w:rPr>
        <w:t xml:space="preserve"> </w:t>
      </w:r>
      <w:r w:rsidRPr="00046428">
        <w:rPr>
          <w:rFonts w:ascii="Book Antiqua" w:hAnsi="Book Antiqua" w:cs="Book Antiqua"/>
        </w:rPr>
        <w:t>of Key Project from Shanghai Health Bureau and Grant 2012045 of Shanghai Talent Development Project from Shanghai Human Resource and Social Security Bureau</w:t>
      </w:r>
      <w:r w:rsidRPr="006A5559">
        <w:rPr>
          <w:rFonts w:ascii="Book Antiqua" w:eastAsia="宋体" w:hAnsi="Book Antiqua" w:cs="Book Antiqua"/>
        </w:rPr>
        <w:t xml:space="preserve">; </w:t>
      </w:r>
      <w:r w:rsidRPr="00046428">
        <w:rPr>
          <w:rFonts w:ascii="Book Antiqua" w:hAnsi="Book Antiqua" w:cs="Book Antiqua"/>
        </w:rPr>
        <w:t>grant 30970837 from National Scientiﬁc Foundation Committee of China</w:t>
      </w:r>
      <w:r>
        <w:rPr>
          <w:rFonts w:ascii="Book Antiqua" w:eastAsia="宋体" w:hAnsi="Book Antiqua" w:cs="Book Antiqua"/>
        </w:rPr>
        <w:t>;</w:t>
      </w:r>
      <w:r w:rsidRPr="00046428">
        <w:rPr>
          <w:rFonts w:ascii="Book Antiqua" w:eastAsia="宋体" w:hAnsi="Book Antiqua" w:cs="Book Antiqua"/>
        </w:rPr>
        <w:t xml:space="preserve"> </w:t>
      </w:r>
      <w:r w:rsidRPr="006A5559">
        <w:rPr>
          <w:rFonts w:ascii="Book Antiqua" w:eastAsia="宋体" w:hAnsi="Book Antiqua" w:cs="Book Antiqua"/>
        </w:rPr>
        <w:t>g</w:t>
      </w:r>
      <w:r w:rsidRPr="00046428">
        <w:rPr>
          <w:rFonts w:ascii="Book Antiqua" w:hAnsi="Book Antiqua" w:cs="Book Antiqua"/>
        </w:rPr>
        <w:t>rant</w:t>
      </w:r>
      <w:r w:rsidRPr="00046428">
        <w:rPr>
          <w:rFonts w:ascii="Book Antiqua" w:eastAsia="宋体" w:hAnsi="Book Antiqua" w:cs="Book Antiqua"/>
        </w:rPr>
        <w:t xml:space="preserve"> </w:t>
      </w:r>
      <w:r w:rsidRPr="00046428">
        <w:rPr>
          <w:rFonts w:ascii="Book Antiqua" w:hAnsi="Book Antiqua" w:cs="Book Antiqua"/>
        </w:rPr>
        <w:t>2008</w:t>
      </w:r>
      <w:r>
        <w:rPr>
          <w:rFonts w:ascii="Book Antiqua" w:hAnsi="Book Antiqua" w:cs="Book Antiqua"/>
        </w:rPr>
        <w:t>-</w:t>
      </w:r>
      <w:r w:rsidRPr="00046428">
        <w:rPr>
          <w:rFonts w:ascii="Book Antiqua" w:hAnsi="Book Antiqua" w:cs="Book Antiqua"/>
        </w:rPr>
        <w:t>2</w:t>
      </w:r>
      <w:r>
        <w:rPr>
          <w:rFonts w:ascii="Book Antiqua" w:hAnsi="Book Antiqua" w:cs="Book Antiqua"/>
        </w:rPr>
        <w:t>-</w:t>
      </w:r>
      <w:r w:rsidRPr="00046428">
        <w:rPr>
          <w:rFonts w:ascii="Book Antiqua" w:hAnsi="Book Antiqua" w:cs="Book Antiqua"/>
        </w:rPr>
        <w:t>10 of Public</w:t>
      </w:r>
      <w:r w:rsidRPr="00046428">
        <w:rPr>
          <w:rFonts w:ascii="Book Antiqua" w:eastAsia="宋体" w:hAnsi="Book Antiqua" w:cs="Book Antiqua"/>
        </w:rPr>
        <w:t xml:space="preserve"> </w:t>
      </w:r>
      <w:r w:rsidRPr="00046428">
        <w:rPr>
          <w:rFonts w:ascii="Book Antiqua" w:hAnsi="Book Antiqua" w:cs="Book Antiqua"/>
        </w:rPr>
        <w:t>Welfare Research Special Project from</w:t>
      </w:r>
      <w:r w:rsidRPr="00046428">
        <w:rPr>
          <w:rFonts w:ascii="Book Antiqua" w:eastAsia="宋体" w:hAnsi="Book Antiqua" w:cs="Book Antiqua"/>
        </w:rPr>
        <w:t xml:space="preserve"> </w:t>
      </w:r>
      <w:r w:rsidRPr="00046428">
        <w:rPr>
          <w:rFonts w:ascii="Book Antiqua" w:hAnsi="Book Antiqua" w:cs="Book Antiqua"/>
        </w:rPr>
        <w:t>Chinese Ministry of Health</w:t>
      </w:r>
      <w:r>
        <w:rPr>
          <w:rFonts w:ascii="Book Antiqua" w:eastAsia="宋体" w:hAnsi="Book Antiqua" w:cs="Book Antiqua"/>
        </w:rPr>
        <w:t>;</w:t>
      </w:r>
      <w:r w:rsidRPr="00046428">
        <w:rPr>
          <w:rFonts w:ascii="Book Antiqua" w:eastAsia="宋体" w:hAnsi="Book Antiqua" w:cs="Book Antiqua"/>
        </w:rPr>
        <w:t xml:space="preserve"> </w:t>
      </w:r>
      <w:r w:rsidRPr="00046428">
        <w:rPr>
          <w:rFonts w:ascii="Book Antiqua" w:hAnsi="Book Antiqua" w:cs="Book Antiqua"/>
        </w:rPr>
        <w:t>grant NCET</w:t>
      </w:r>
      <w:r>
        <w:rPr>
          <w:rFonts w:ascii="Book Antiqua" w:hAnsi="Book Antiqua" w:cs="Book Antiqua"/>
        </w:rPr>
        <w:t>-</w:t>
      </w:r>
      <w:r w:rsidRPr="00046428">
        <w:rPr>
          <w:rFonts w:ascii="Book Antiqua" w:hAnsi="Book Antiqua" w:cs="Book Antiqua"/>
        </w:rPr>
        <w:t>06</w:t>
      </w:r>
      <w:r>
        <w:rPr>
          <w:rFonts w:ascii="Book Antiqua" w:hAnsi="Book Antiqua" w:cs="Book Antiqua"/>
        </w:rPr>
        <w:t>-</w:t>
      </w:r>
      <w:r w:rsidRPr="00046428">
        <w:rPr>
          <w:rFonts w:ascii="Book Antiqua" w:hAnsi="Book Antiqua" w:cs="Book Antiqua"/>
        </w:rPr>
        <w:t>0723 from the Chinese Ministry of Education</w:t>
      </w:r>
    </w:p>
    <w:p w:rsidR="000606A7" w:rsidRPr="00E75AF0" w:rsidRDefault="000606A7" w:rsidP="00046428">
      <w:pPr>
        <w:autoSpaceDE w:val="0"/>
        <w:autoSpaceDN w:val="0"/>
        <w:adjustRightInd w:val="0"/>
        <w:spacing w:line="360" w:lineRule="auto"/>
        <w:rPr>
          <w:rFonts w:ascii="Book Antiqua" w:eastAsia="宋体" w:hAnsi="Book Antiqua" w:cs="Times New Roman"/>
        </w:rPr>
      </w:pPr>
    </w:p>
    <w:p w:rsidR="000606A7" w:rsidRPr="00046428" w:rsidRDefault="000606A7" w:rsidP="00046428">
      <w:pPr>
        <w:autoSpaceDE w:val="0"/>
        <w:autoSpaceDN w:val="0"/>
        <w:adjustRightInd w:val="0"/>
        <w:spacing w:line="360" w:lineRule="auto"/>
        <w:rPr>
          <w:rFonts w:ascii="Book Antiqua" w:hAnsi="Book Antiqua" w:cs="Book Antiqua"/>
        </w:rPr>
      </w:pPr>
      <w:r w:rsidRPr="00BE6E9E">
        <w:rPr>
          <w:rFonts w:ascii="Book Antiqua" w:hAnsi="Book Antiqua" w:cs="Book Antiqua"/>
          <w:b/>
          <w:bCs/>
        </w:rPr>
        <w:t xml:space="preserve">Correspondence to: </w:t>
      </w:r>
      <w:r w:rsidRPr="00FF74A1">
        <w:rPr>
          <w:rFonts w:ascii="Book Antiqua" w:hAnsi="Book Antiqua" w:cs="Book Antiqua"/>
          <w:b/>
          <w:bCs/>
        </w:rPr>
        <w:t>Ming</w:t>
      </w:r>
      <w:r>
        <w:rPr>
          <w:rFonts w:ascii="Book Antiqua" w:hAnsi="Book Antiqua" w:cs="Book Antiqua"/>
          <w:b/>
          <w:bCs/>
        </w:rPr>
        <w:t>-</w:t>
      </w:r>
      <w:r w:rsidRPr="00FF74A1">
        <w:rPr>
          <w:rFonts w:ascii="Book Antiqua" w:hAnsi="Book Antiqua" w:cs="Book Antiqua"/>
          <w:b/>
          <w:bCs/>
        </w:rPr>
        <w:t xml:space="preserve">De Lu, MD, DMSc, </w:t>
      </w:r>
      <w:r w:rsidRPr="00046428">
        <w:rPr>
          <w:rFonts w:ascii="Book Antiqua" w:hAnsi="Book Antiqua" w:cs="Book Antiqua"/>
        </w:rPr>
        <w:t>Department of Medical Ultrasonics, the First Affiliated Hospital, Sun</w:t>
      </w:r>
      <w:r w:rsidRPr="00046428">
        <w:rPr>
          <w:rFonts w:ascii="Book Antiqua" w:eastAsia="宋体" w:hAnsi="Book Antiqua" w:cs="Book Antiqua"/>
        </w:rPr>
        <w:t xml:space="preserve"> </w:t>
      </w:r>
      <w:r w:rsidRPr="00046428">
        <w:rPr>
          <w:rFonts w:ascii="Book Antiqua" w:hAnsi="Book Antiqua" w:cs="Book Antiqua"/>
        </w:rPr>
        <w:t>Yat</w:t>
      </w:r>
      <w:r>
        <w:rPr>
          <w:rFonts w:ascii="Book Antiqua" w:hAnsi="Book Antiqua" w:cs="Book Antiqua"/>
        </w:rPr>
        <w:t>-</w:t>
      </w:r>
      <w:r w:rsidRPr="00046428">
        <w:rPr>
          <w:rFonts w:ascii="Book Antiqua" w:hAnsi="Book Antiqua" w:cs="Book Antiqua"/>
        </w:rPr>
        <w:t>Sen</w:t>
      </w:r>
      <w:r w:rsidRPr="00046428">
        <w:rPr>
          <w:rFonts w:ascii="Book Antiqua" w:eastAsia="宋体" w:hAnsi="Book Antiqua" w:cs="Book Antiqua"/>
        </w:rPr>
        <w:t xml:space="preserve"> </w:t>
      </w:r>
      <w:r w:rsidRPr="00046428">
        <w:rPr>
          <w:rFonts w:ascii="Book Antiqua" w:hAnsi="Book Antiqua" w:cs="Book Antiqua"/>
        </w:rPr>
        <w:t xml:space="preserve">University, </w:t>
      </w:r>
      <w:r w:rsidRPr="00FF74A1">
        <w:rPr>
          <w:rFonts w:ascii="Book Antiqua" w:hAnsi="Book Antiqua" w:cs="Book Antiqua"/>
        </w:rPr>
        <w:t>No. 58 Zhongshan Road 2,</w:t>
      </w:r>
      <w:r w:rsidRPr="006A5559">
        <w:rPr>
          <w:rFonts w:ascii="Book Antiqua" w:eastAsia="宋体" w:hAnsi="Book Antiqua" w:cs="Book Antiqua"/>
        </w:rPr>
        <w:t xml:space="preserve"> </w:t>
      </w:r>
      <w:r w:rsidRPr="00046428">
        <w:rPr>
          <w:rFonts w:ascii="Book Antiqua" w:hAnsi="Book Antiqua" w:cs="Book Antiqua"/>
        </w:rPr>
        <w:t xml:space="preserve">Guangzhou 510080, </w:t>
      </w:r>
      <w:r w:rsidRPr="004603DE">
        <w:rPr>
          <w:rFonts w:ascii="Book Antiqua" w:eastAsia="宋体" w:hAnsi="Book Antiqua" w:cs="Book Antiqua"/>
        </w:rPr>
        <w:t>Guangdong Province,</w:t>
      </w:r>
      <w:r>
        <w:rPr>
          <w:rFonts w:ascii="Book Antiqua" w:eastAsia="宋体" w:hAnsi="Book Antiqua" w:cs="Book Antiqua"/>
        </w:rPr>
        <w:t xml:space="preserve"> </w:t>
      </w:r>
      <w:r w:rsidRPr="00046428">
        <w:rPr>
          <w:rFonts w:ascii="Book Antiqua" w:hAnsi="Book Antiqua" w:cs="Book Antiqua"/>
        </w:rPr>
        <w:t xml:space="preserve">China. </w:t>
      </w:r>
      <w:r w:rsidRPr="004603DE">
        <w:rPr>
          <w:rFonts w:ascii="Book Antiqua" w:hAnsi="Book Antiqua" w:cs="Book Antiqua"/>
        </w:rPr>
        <w:t>lumd@live.com</w:t>
      </w:r>
    </w:p>
    <w:p w:rsidR="000606A7" w:rsidRPr="006A5559" w:rsidRDefault="000606A7" w:rsidP="00046428">
      <w:pPr>
        <w:spacing w:line="360" w:lineRule="auto"/>
        <w:rPr>
          <w:rFonts w:ascii="Book Antiqua" w:eastAsia="宋体" w:hAnsi="Book Antiqua" w:cs="Times New Roman"/>
          <w:b/>
          <w:bCs/>
        </w:rPr>
      </w:pPr>
    </w:p>
    <w:p w:rsidR="000606A7" w:rsidRPr="00046428" w:rsidRDefault="000606A7" w:rsidP="00046428">
      <w:pPr>
        <w:spacing w:line="360" w:lineRule="auto"/>
        <w:rPr>
          <w:rFonts w:ascii="Book Antiqua" w:eastAsia="宋体" w:hAnsi="Book Antiqua" w:cs="Book Antiqua"/>
        </w:rPr>
      </w:pPr>
      <w:r w:rsidRPr="00046428">
        <w:rPr>
          <w:rFonts w:ascii="Book Antiqua" w:hAnsi="Book Antiqua" w:cs="Book Antiqua"/>
          <w:b/>
          <w:bCs/>
        </w:rPr>
        <w:t xml:space="preserve">Telephone: </w:t>
      </w:r>
      <w:r w:rsidRPr="00046428">
        <w:rPr>
          <w:rFonts w:ascii="Book Antiqua" w:hAnsi="Book Antiqua" w:cs="Book Antiqua"/>
        </w:rPr>
        <w:t>+</w:t>
      </w:r>
      <w:r w:rsidRPr="00046428">
        <w:rPr>
          <w:rFonts w:ascii="Book Antiqua" w:eastAsia="宋体" w:hAnsi="Book Antiqua" w:cs="Book Antiqua"/>
        </w:rPr>
        <w:t>86</w:t>
      </w:r>
      <w:r>
        <w:rPr>
          <w:rFonts w:ascii="Book Antiqua" w:hAnsi="Book Antiqua" w:cs="Book Antiqua"/>
        </w:rPr>
        <w:t>-</w:t>
      </w:r>
      <w:r w:rsidRPr="00046428">
        <w:rPr>
          <w:rFonts w:ascii="Book Antiqua" w:eastAsia="宋体" w:hAnsi="Book Antiqua" w:cs="Book Antiqua"/>
        </w:rPr>
        <w:t>20</w:t>
      </w:r>
      <w:r>
        <w:rPr>
          <w:rFonts w:ascii="Book Antiqua" w:hAnsi="Book Antiqua" w:cs="Book Antiqua"/>
        </w:rPr>
        <w:t>-</w:t>
      </w:r>
      <w:r w:rsidRPr="00046428">
        <w:rPr>
          <w:rFonts w:ascii="Book Antiqua" w:eastAsia="宋体" w:hAnsi="Book Antiqua" w:cs="Book Antiqua"/>
        </w:rPr>
        <w:t>87765183</w:t>
      </w:r>
      <w:r w:rsidRPr="00046428">
        <w:rPr>
          <w:rFonts w:ascii="Book Antiqua" w:hAnsi="Book Antiqua" w:cs="Book Antiqua"/>
          <w:b/>
          <w:bCs/>
        </w:rPr>
        <w:t xml:space="preserve"> Fax: </w:t>
      </w:r>
      <w:r w:rsidRPr="00046428">
        <w:rPr>
          <w:rFonts w:ascii="Book Antiqua" w:hAnsi="Book Antiqua" w:cs="Book Antiqua"/>
        </w:rPr>
        <w:t>+</w:t>
      </w:r>
      <w:r w:rsidRPr="00046428">
        <w:rPr>
          <w:rFonts w:ascii="Book Antiqua" w:eastAsia="宋体" w:hAnsi="Book Antiqua" w:cs="Book Antiqua"/>
        </w:rPr>
        <w:t>86</w:t>
      </w:r>
      <w:r>
        <w:rPr>
          <w:rFonts w:ascii="Book Antiqua" w:hAnsi="Book Antiqua" w:cs="Book Antiqua"/>
        </w:rPr>
        <w:t>-</w:t>
      </w:r>
      <w:r w:rsidRPr="00046428">
        <w:rPr>
          <w:rFonts w:ascii="Book Antiqua" w:eastAsia="宋体" w:hAnsi="Book Antiqua" w:cs="Book Antiqua"/>
        </w:rPr>
        <w:t>20</w:t>
      </w:r>
      <w:r>
        <w:rPr>
          <w:rFonts w:ascii="Book Antiqua" w:hAnsi="Book Antiqua" w:cs="Book Antiqua"/>
        </w:rPr>
        <w:t>-</w:t>
      </w:r>
      <w:r w:rsidRPr="00046428">
        <w:rPr>
          <w:rFonts w:ascii="Book Antiqua" w:eastAsia="宋体" w:hAnsi="Book Antiqua" w:cs="Book Antiqua"/>
        </w:rPr>
        <w:t>87765183</w:t>
      </w:r>
    </w:p>
    <w:p w:rsidR="000606A7" w:rsidRDefault="000606A7" w:rsidP="00046428">
      <w:pPr>
        <w:autoSpaceDE w:val="0"/>
        <w:autoSpaceDN w:val="0"/>
        <w:adjustRightInd w:val="0"/>
        <w:spacing w:line="360" w:lineRule="auto"/>
        <w:rPr>
          <w:rFonts w:ascii="Book Antiqua" w:eastAsia="OneGulliverA" w:hAnsi="Book Antiqua" w:cs="Times New Roman"/>
          <w:b/>
          <w:bCs/>
          <w:kern w:val="0"/>
        </w:rPr>
      </w:pPr>
    </w:p>
    <w:p w:rsidR="000606A7" w:rsidRPr="006A5559" w:rsidRDefault="000606A7" w:rsidP="004603DE">
      <w:pPr>
        <w:spacing w:line="360" w:lineRule="auto"/>
        <w:rPr>
          <w:rFonts w:ascii="Book Antiqua" w:eastAsia="宋体" w:hAnsi="Book Antiqua" w:cs="Book Antiqua"/>
        </w:rPr>
      </w:pPr>
      <w:r w:rsidRPr="008150D2">
        <w:rPr>
          <w:rFonts w:ascii="Book Antiqua" w:hAnsi="Book Antiqua" w:cs="Book Antiqua"/>
          <w:b/>
          <w:bCs/>
        </w:rPr>
        <w:t xml:space="preserve">Received: </w:t>
      </w:r>
      <w:r w:rsidRPr="006A5559">
        <w:rPr>
          <w:rFonts w:ascii="Book Antiqua" w:eastAsia="宋体" w:hAnsi="Book Antiqua" w:cs="Book Antiqua"/>
        </w:rPr>
        <w:t>October 23, 2012</w:t>
      </w:r>
      <w:r>
        <w:rPr>
          <w:rFonts w:ascii="Book Antiqua" w:hAnsi="Book Antiqua" w:cs="Book Antiqua"/>
          <w:b/>
          <w:bCs/>
        </w:rPr>
        <w:t xml:space="preserve"> </w:t>
      </w:r>
      <w:r w:rsidRPr="008150D2">
        <w:rPr>
          <w:rFonts w:ascii="Book Antiqua" w:hAnsi="Book Antiqua" w:cs="Book Antiqua"/>
          <w:b/>
          <w:bCs/>
        </w:rPr>
        <w:t>Revised:</w:t>
      </w:r>
      <w:r>
        <w:rPr>
          <w:rFonts w:ascii="Book Antiqua" w:hAnsi="Book Antiqua" w:cs="Book Antiqua"/>
          <w:b/>
          <w:bCs/>
        </w:rPr>
        <w:t xml:space="preserve"> </w:t>
      </w:r>
      <w:r w:rsidRPr="006A5559">
        <w:rPr>
          <w:rFonts w:ascii="Book Antiqua" w:eastAsia="宋体" w:hAnsi="Book Antiqua" w:cs="Book Antiqua"/>
        </w:rPr>
        <w:t>December 17, 2012</w:t>
      </w:r>
    </w:p>
    <w:p w:rsidR="0059695B" w:rsidRDefault="000606A7" w:rsidP="0059695B">
      <w:r w:rsidRPr="008150D2">
        <w:rPr>
          <w:rFonts w:ascii="Book Antiqua" w:hAnsi="Book Antiqua" w:cs="Book Antiqua"/>
          <w:b/>
          <w:bCs/>
        </w:rPr>
        <w:t xml:space="preserve">Accepted: </w:t>
      </w:r>
      <w:r w:rsidR="0059695B">
        <w:t>December 22, 2012</w:t>
      </w:r>
    </w:p>
    <w:p w:rsidR="000606A7" w:rsidRDefault="000606A7" w:rsidP="004603DE">
      <w:pPr>
        <w:spacing w:line="360" w:lineRule="auto"/>
        <w:rPr>
          <w:rFonts w:ascii="Book Antiqua" w:hAnsi="Book Antiqua" w:cs="Book Antiqua"/>
          <w:b/>
          <w:bCs/>
        </w:rPr>
      </w:pPr>
      <w:bookmarkStart w:id="13" w:name="_GoBack"/>
      <w:bookmarkEnd w:id="13"/>
      <w:r>
        <w:rPr>
          <w:rFonts w:ascii="Book Antiqua" w:hAnsi="Book Antiqua" w:cs="Book Antiqua"/>
          <w:b/>
          <w:bCs/>
        </w:rPr>
        <w:t xml:space="preserve"> </w:t>
      </w:r>
    </w:p>
    <w:p w:rsidR="000606A7" w:rsidRPr="008150D2" w:rsidRDefault="000606A7" w:rsidP="004603DE">
      <w:pPr>
        <w:spacing w:line="360" w:lineRule="auto"/>
        <w:rPr>
          <w:rFonts w:ascii="Book Antiqua" w:hAnsi="Book Antiqua" w:cs="Book Antiqua"/>
          <w:b/>
          <w:bCs/>
        </w:rPr>
      </w:pPr>
      <w:r w:rsidRPr="00BE6E9E">
        <w:rPr>
          <w:rFonts w:ascii="Book Antiqua" w:hAnsi="Book Antiqua" w:cs="Book Antiqua"/>
          <w:b/>
          <w:bCs/>
        </w:rPr>
        <w:t>Published online:</w:t>
      </w:r>
      <w:r w:rsidRPr="008150D2">
        <w:rPr>
          <w:rFonts w:ascii="Book Antiqua" w:hAnsi="Book Antiqua" w:cs="Book Antiqua"/>
          <w:b/>
          <w:bCs/>
        </w:rPr>
        <w:t xml:space="preserve"> </w:t>
      </w:r>
    </w:p>
    <w:p w:rsidR="000606A7" w:rsidRPr="004603DE" w:rsidRDefault="000606A7" w:rsidP="00046428">
      <w:pPr>
        <w:autoSpaceDE w:val="0"/>
        <w:autoSpaceDN w:val="0"/>
        <w:adjustRightInd w:val="0"/>
        <w:spacing w:line="360" w:lineRule="auto"/>
        <w:rPr>
          <w:rFonts w:ascii="Book Antiqua" w:eastAsia="OneGulliverA" w:hAnsi="Book Antiqua" w:cs="Times New Roman"/>
          <w:b/>
          <w:bCs/>
          <w:kern w:val="0"/>
        </w:rPr>
        <w:sectPr w:rsidR="000606A7" w:rsidRPr="004603DE">
          <w:pgSz w:w="11906" w:h="16838"/>
          <w:pgMar w:top="1440" w:right="1800" w:bottom="1440" w:left="1800" w:header="851" w:footer="992" w:gutter="0"/>
          <w:cols w:space="425"/>
          <w:docGrid w:type="lines" w:linePitch="312"/>
        </w:sectPr>
      </w:pPr>
    </w:p>
    <w:p w:rsidR="000606A7" w:rsidRPr="00046428" w:rsidRDefault="000606A7" w:rsidP="00046428">
      <w:pPr>
        <w:autoSpaceDE w:val="0"/>
        <w:autoSpaceDN w:val="0"/>
        <w:adjustRightInd w:val="0"/>
        <w:spacing w:line="360" w:lineRule="auto"/>
        <w:rPr>
          <w:rFonts w:ascii="Book Antiqua" w:eastAsia="OneGulliverA" w:hAnsi="Book Antiqua" w:cs="Book Antiqua"/>
          <w:b/>
          <w:bCs/>
          <w:kern w:val="0"/>
        </w:rPr>
      </w:pPr>
      <w:r w:rsidRPr="00046428">
        <w:rPr>
          <w:rFonts w:ascii="Book Antiqua" w:eastAsia="OneGulliverA" w:hAnsi="Book Antiqua" w:cs="Book Antiqua"/>
          <w:b/>
          <w:bCs/>
          <w:kern w:val="0"/>
        </w:rPr>
        <w:lastRenderedPageBreak/>
        <w:t>Abstract</w:t>
      </w:r>
    </w:p>
    <w:p w:rsidR="000606A7" w:rsidRPr="00046428" w:rsidRDefault="000606A7" w:rsidP="00046428">
      <w:pPr>
        <w:autoSpaceDE w:val="0"/>
        <w:autoSpaceDN w:val="0"/>
        <w:adjustRightInd w:val="0"/>
        <w:spacing w:line="360" w:lineRule="auto"/>
        <w:rPr>
          <w:rFonts w:ascii="Book Antiqua" w:hAnsi="Book Antiqua" w:cs="Book Antiqua"/>
          <w:kern w:val="0"/>
        </w:rPr>
      </w:pPr>
      <w:r w:rsidRPr="00046428">
        <w:rPr>
          <w:rFonts w:ascii="Book Antiqua" w:eastAsia="OneGulliverA" w:hAnsi="Book Antiqua" w:cs="Book Antiqua"/>
          <w:b/>
          <w:bCs/>
          <w:kern w:val="0"/>
        </w:rPr>
        <w:t>AIM:</w:t>
      </w:r>
      <w:r w:rsidRPr="00046428">
        <w:rPr>
          <w:rFonts w:ascii="Book Antiqua" w:eastAsia="OneGulliverA" w:hAnsi="Book Antiqua" w:cs="Book Antiqua"/>
          <w:kern w:val="0"/>
        </w:rPr>
        <w:t xml:space="preserve"> To assess the usefulness of</w:t>
      </w:r>
      <w:r w:rsidRPr="00046428">
        <w:rPr>
          <w:rFonts w:ascii="Book Antiqua" w:hAnsi="Book Antiqua" w:cs="Book Antiqua"/>
          <w:kern w:val="0"/>
        </w:rPr>
        <w:t xml:space="preserve"> contrast</w:t>
      </w:r>
      <w:r>
        <w:rPr>
          <w:rFonts w:ascii="Book Antiqua" w:hAnsi="Book Antiqua" w:cs="Book Antiqua"/>
          <w:kern w:val="0"/>
        </w:rPr>
        <w:t>-</w:t>
      </w:r>
      <w:r w:rsidRPr="00046428">
        <w:rPr>
          <w:rFonts w:ascii="Book Antiqua" w:hAnsi="Book Antiqua" w:cs="Book Antiqua"/>
          <w:kern w:val="0"/>
        </w:rPr>
        <w:t xml:space="preserve">enhanced ultrasound (CEUS) </w:t>
      </w:r>
      <w:r w:rsidRPr="00046428">
        <w:rPr>
          <w:rFonts w:ascii="Book Antiqua" w:eastAsia="OneGulliverA" w:hAnsi="Book Antiqua" w:cs="Book Antiqua"/>
          <w:kern w:val="0"/>
        </w:rPr>
        <w:t xml:space="preserve">during </w:t>
      </w:r>
      <w:r w:rsidRPr="00046428">
        <w:rPr>
          <w:rFonts w:ascii="Book Antiqua" w:hAnsi="Book Antiqua" w:cs="Book Antiqua"/>
          <w:kern w:val="0"/>
        </w:rPr>
        <w:t>follow</w:t>
      </w:r>
      <w:r>
        <w:rPr>
          <w:rFonts w:ascii="Book Antiqua" w:hAnsi="Book Antiqua" w:cs="Book Antiqua"/>
          <w:kern w:val="0"/>
        </w:rPr>
        <w:t>-</w:t>
      </w:r>
      <w:r w:rsidRPr="00046428">
        <w:rPr>
          <w:rFonts w:ascii="Book Antiqua" w:hAnsi="Book Antiqua" w:cs="Book Antiqua"/>
          <w:kern w:val="0"/>
        </w:rPr>
        <w:t>up</w:t>
      </w:r>
      <w:r w:rsidRPr="00046428">
        <w:rPr>
          <w:rFonts w:ascii="Book Antiqua" w:eastAsia="宋体" w:hAnsi="Book Antiqua" w:cs="Book Antiqua"/>
          <w:kern w:val="0"/>
        </w:rPr>
        <w:t xml:space="preserve"> </w:t>
      </w:r>
      <w:r w:rsidRPr="00046428">
        <w:rPr>
          <w:rFonts w:ascii="Book Antiqua" w:hAnsi="Book Antiqua" w:cs="Book Antiqua"/>
          <w:kern w:val="0"/>
        </w:rPr>
        <w:t>after percutaneous ablation therapy for hepatocellular carcinoma (HCC).</w:t>
      </w:r>
    </w:p>
    <w:p w:rsidR="000606A7" w:rsidRDefault="000606A7" w:rsidP="00046428">
      <w:pPr>
        <w:spacing w:line="360" w:lineRule="auto"/>
        <w:rPr>
          <w:rFonts w:ascii="Book Antiqua" w:eastAsia="OneGulliverA" w:hAnsi="Book Antiqua" w:cs="Times New Roman"/>
          <w:b/>
          <w:bCs/>
          <w:kern w:val="0"/>
        </w:rPr>
      </w:pPr>
    </w:p>
    <w:p w:rsidR="000606A7" w:rsidRPr="00046428" w:rsidRDefault="000606A7" w:rsidP="00046428">
      <w:pPr>
        <w:spacing w:line="360" w:lineRule="auto"/>
        <w:rPr>
          <w:rFonts w:ascii="Book Antiqua" w:hAnsi="Book Antiqua" w:cs="Book Antiqua"/>
        </w:rPr>
      </w:pPr>
      <w:r w:rsidRPr="00046428">
        <w:rPr>
          <w:rFonts w:ascii="Book Antiqua" w:eastAsia="OneGulliverA" w:hAnsi="Book Antiqua" w:cs="Book Antiqua"/>
          <w:b/>
          <w:bCs/>
          <w:kern w:val="0"/>
        </w:rPr>
        <w:t xml:space="preserve">METHODS: </w:t>
      </w:r>
      <w:r w:rsidRPr="00046428">
        <w:rPr>
          <w:rFonts w:ascii="Book Antiqua" w:eastAsia="OneGulliverA" w:hAnsi="Book Antiqua" w:cs="Book Antiqua"/>
          <w:kern w:val="0"/>
        </w:rPr>
        <w:t xml:space="preserve">141 patients with HCCs who underwent </w:t>
      </w:r>
      <w:r w:rsidRPr="00046428">
        <w:rPr>
          <w:rFonts w:ascii="Book Antiqua" w:hAnsi="Book Antiqua" w:cs="Book Antiqua"/>
          <w:kern w:val="0"/>
        </w:rPr>
        <w:t>percutaneous ablation</w:t>
      </w:r>
      <w:r w:rsidRPr="00046428">
        <w:rPr>
          <w:rFonts w:ascii="Book Antiqua" w:eastAsia="OneGulliverA" w:hAnsi="Book Antiqua" w:cs="Book Antiqua"/>
          <w:kern w:val="0"/>
        </w:rPr>
        <w:t xml:space="preserve"> therapy were assessed by paired follow</w:t>
      </w:r>
      <w:r>
        <w:rPr>
          <w:rFonts w:ascii="Book Antiqua" w:eastAsia="OneGulliverA" w:hAnsi="Book Antiqua" w:cs="Book Antiqua"/>
          <w:kern w:val="0"/>
        </w:rPr>
        <w:t>-</w:t>
      </w:r>
      <w:r w:rsidRPr="00046428">
        <w:rPr>
          <w:rFonts w:ascii="Book Antiqua" w:eastAsia="OneGulliverA" w:hAnsi="Book Antiqua" w:cs="Book Antiqua"/>
          <w:kern w:val="0"/>
        </w:rPr>
        <w:t xml:space="preserve">up CEUS and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computed tomography (CECT)</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The follow</w:t>
      </w:r>
      <w:r>
        <w:rPr>
          <w:rFonts w:ascii="Book Antiqua" w:eastAsia="OneGulliverA" w:hAnsi="Book Antiqua" w:cs="Book Antiqua"/>
          <w:kern w:val="0"/>
        </w:rPr>
        <w:t>-</w:t>
      </w:r>
      <w:r w:rsidRPr="00046428">
        <w:rPr>
          <w:rFonts w:ascii="Book Antiqua" w:eastAsia="OneGulliverA" w:hAnsi="Book Antiqua" w:cs="Book Antiqua"/>
          <w:kern w:val="0"/>
        </w:rPr>
        <w:t>up scheme was designed prospectively and the intervals between CEUS and CECT examinations were less than 14 d. Both images of follow</w:t>
      </w:r>
      <w:r>
        <w:rPr>
          <w:rFonts w:ascii="Book Antiqua" w:eastAsia="OneGulliverA" w:hAnsi="Book Antiqua" w:cs="Book Antiqua"/>
          <w:kern w:val="0"/>
        </w:rPr>
        <w:t>-</w:t>
      </w:r>
      <w:r w:rsidRPr="00046428">
        <w:rPr>
          <w:rFonts w:ascii="Book Antiqua" w:eastAsia="OneGulliverA" w:hAnsi="Book Antiqua" w:cs="Book Antiqua"/>
          <w:kern w:val="0"/>
        </w:rPr>
        <w:t>up CEUS and CECT were reviewed by radiologists. The ablated lesions were evaluated and classified as local tumor progression (LTP) and LTP</w:t>
      </w:r>
      <w:r>
        <w:rPr>
          <w:rFonts w:ascii="Book Antiqua" w:eastAsia="OneGulliverA" w:hAnsi="Book Antiqua" w:cs="Book Antiqua"/>
          <w:kern w:val="0"/>
        </w:rPr>
        <w:t>-</w:t>
      </w:r>
      <w:r w:rsidRPr="00046428">
        <w:rPr>
          <w:rFonts w:ascii="Book Antiqua" w:eastAsia="OneGulliverA" w:hAnsi="Book Antiqua" w:cs="Book Antiqua"/>
          <w:kern w:val="0"/>
        </w:rPr>
        <w:t>free. LTP was defined as regrowth of tumor inside or adjacent to the successfully treated nodule. The detected new intrahepatic recurrences were also evaluated and defined as presence of intrahepatic new foci. On CEUS and CECT, LTP and new intrahepatic recurrence both were displayed as typical enhancement pattern of HCC (i.e.</w:t>
      </w:r>
      <w:r>
        <w:rPr>
          <w:rFonts w:ascii="Book Antiqua" w:eastAsia="OneGulliverA" w:hAnsi="Book Antiqua" w:cs="Book Antiqua"/>
          <w:kern w:val="0"/>
        </w:rPr>
        <w:t>,</w:t>
      </w:r>
      <w:r w:rsidRPr="00046428">
        <w:rPr>
          <w:rFonts w:ascii="Book Antiqua" w:eastAsia="OneGulliverA" w:hAnsi="Book Antiqua" w:cs="Book Antiqua"/>
          <w:kern w:val="0"/>
        </w:rPr>
        <w:t xml:space="preserve"> hyper</w:t>
      </w:r>
      <w:r>
        <w:rPr>
          <w:rFonts w:ascii="Book Antiqua" w:eastAsia="OneGulliverA" w:hAnsi="Book Antiqua" w:cs="Book Antiqua"/>
          <w:kern w:val="0"/>
        </w:rPr>
        <w:t>-</w:t>
      </w:r>
      <w:r w:rsidRPr="00046428">
        <w:rPr>
          <w:rFonts w:ascii="Book Antiqua" w:eastAsia="OneGulliverA" w:hAnsi="Book Antiqua" w:cs="Book Antiqua"/>
          <w:kern w:val="0"/>
        </w:rPr>
        <w:t xml:space="preserve">enhancing during the arterial phase and washout in the late phase). With CECT as the reference standard, the ability of CEUS in detecting LTP or new intrahepatic recurrence during </w:t>
      </w:r>
      <w:r w:rsidRPr="00046428">
        <w:rPr>
          <w:rFonts w:ascii="Book Antiqua" w:hAnsi="Book Antiqua" w:cs="Book Antiqua"/>
          <w:kern w:val="0"/>
        </w:rPr>
        <w:t>follow</w:t>
      </w:r>
      <w:r>
        <w:rPr>
          <w:rFonts w:ascii="Book Antiqua" w:hAnsi="Book Antiqua" w:cs="Book Antiqua"/>
          <w:kern w:val="0"/>
        </w:rPr>
        <w:t>-</w:t>
      </w:r>
      <w:r w:rsidRPr="00046428">
        <w:rPr>
          <w:rFonts w:ascii="Book Antiqua" w:hAnsi="Book Antiqua" w:cs="Book Antiqua"/>
          <w:kern w:val="0"/>
        </w:rPr>
        <w:t>up</w:t>
      </w:r>
      <w:r w:rsidRPr="00046428">
        <w:rPr>
          <w:rFonts w:ascii="Book Antiqua" w:eastAsia="宋体" w:hAnsi="Book Antiqua" w:cs="Book Antiqua"/>
          <w:kern w:val="0"/>
        </w:rPr>
        <w:t xml:space="preserve"> </w:t>
      </w:r>
      <w:r w:rsidRPr="00046428">
        <w:rPr>
          <w:rFonts w:ascii="Book Antiqua" w:hAnsi="Book Antiqua" w:cs="Book Antiqua"/>
          <w:kern w:val="0"/>
        </w:rPr>
        <w:t>was evaluated.</w:t>
      </w:r>
    </w:p>
    <w:p w:rsidR="000606A7" w:rsidRDefault="000606A7" w:rsidP="00046428">
      <w:pPr>
        <w:autoSpaceDE w:val="0"/>
        <w:autoSpaceDN w:val="0"/>
        <w:adjustRightInd w:val="0"/>
        <w:spacing w:line="360" w:lineRule="auto"/>
        <w:rPr>
          <w:rFonts w:ascii="Book Antiqua" w:eastAsia="OneGulliverA" w:hAnsi="Book Antiqua" w:cs="Times New Roman"/>
          <w:b/>
          <w:bCs/>
          <w:kern w:val="0"/>
        </w:rPr>
      </w:pPr>
    </w:p>
    <w:p w:rsidR="000606A7" w:rsidRPr="00046428" w:rsidRDefault="000606A7" w:rsidP="00046428">
      <w:pPr>
        <w:autoSpaceDE w:val="0"/>
        <w:autoSpaceDN w:val="0"/>
        <w:adjustRightInd w:val="0"/>
        <w:spacing w:line="360" w:lineRule="auto"/>
        <w:rPr>
          <w:rFonts w:ascii="Book Antiqua" w:hAnsi="Book Antiqua" w:cs="Book Antiqua"/>
          <w:kern w:val="0"/>
        </w:rPr>
      </w:pPr>
      <w:r w:rsidRPr="00046428">
        <w:rPr>
          <w:rFonts w:ascii="Book Antiqua" w:eastAsia="OneGulliverA" w:hAnsi="Book Antiqua" w:cs="Book Antiqua"/>
          <w:b/>
          <w:bCs/>
          <w:kern w:val="0"/>
        </w:rPr>
        <w:t>RESULTS:</w:t>
      </w:r>
      <w:r w:rsidRPr="00046428">
        <w:rPr>
          <w:rFonts w:ascii="Book Antiqua" w:eastAsia="OneGulliverA" w:hAnsi="Book Antiqua" w:cs="Book Antiqua"/>
          <w:kern w:val="0"/>
        </w:rPr>
        <w:t xml:space="preserve"> During a </w:t>
      </w:r>
      <w:r w:rsidRPr="00046428">
        <w:rPr>
          <w:rFonts w:ascii="Book Antiqua" w:hAnsi="Book Antiqua" w:cs="Book Antiqua"/>
          <w:kern w:val="0"/>
        </w:rPr>
        <w:t>follow</w:t>
      </w:r>
      <w:r>
        <w:rPr>
          <w:rFonts w:ascii="Book Antiqua" w:hAnsi="Book Antiqua" w:cs="Book Antiqua"/>
          <w:kern w:val="0"/>
        </w:rPr>
        <w:t>-</w:t>
      </w:r>
      <w:r w:rsidRPr="00046428">
        <w:rPr>
          <w:rFonts w:ascii="Book Antiqua" w:hAnsi="Book Antiqua" w:cs="Book Antiqua"/>
          <w:kern w:val="0"/>
        </w:rPr>
        <w:t xml:space="preserve">up period of 1 to 31 mo (median, 4 mo), 169 paired CEUS and CECT examinations were carried out for the 141 patients. </w:t>
      </w:r>
      <w:r w:rsidRPr="00046428">
        <w:rPr>
          <w:rFonts w:ascii="Book Antiqua" w:eastAsia="OneGulliverA" w:hAnsi="Book Antiqua" w:cs="Book Antiqua"/>
          <w:kern w:val="0"/>
        </w:rPr>
        <w:t>For a total of 221 ablated lesions</w:t>
      </w:r>
      <w:r w:rsidRPr="00046428">
        <w:rPr>
          <w:rFonts w:ascii="Book Antiqua" w:hAnsi="Book Antiqua" w:cs="Book Antiqua"/>
          <w:kern w:val="0"/>
        </w:rPr>
        <w:t xml:space="preserve">, </w:t>
      </w:r>
      <w:r w:rsidRPr="00046428">
        <w:rPr>
          <w:rFonts w:ascii="Book Antiqua" w:eastAsia="OneGulliverA" w:hAnsi="Book Antiqua" w:cs="Book Antiqua"/>
          <w:kern w:val="0"/>
        </w:rPr>
        <w:t>266 comparisons between</w:t>
      </w:r>
      <w:r w:rsidRPr="00046428">
        <w:rPr>
          <w:rFonts w:ascii="Book Antiqua" w:hAnsi="Book Antiqua" w:cs="Book Antiqua"/>
          <w:kern w:val="0"/>
        </w:rPr>
        <w:t xml:space="preserve"> CEUS and CECT</w:t>
      </w:r>
      <w:r w:rsidRPr="00046428">
        <w:rPr>
          <w:rFonts w:ascii="Book Antiqua" w:eastAsia="OneGulliverA" w:hAnsi="Book Antiqua" w:cs="Book Antiqua"/>
          <w:kern w:val="0"/>
        </w:rPr>
        <w:t xml:space="preserve"> findings were performed</w:t>
      </w:r>
      <w:r w:rsidRPr="00046428">
        <w:rPr>
          <w:rFonts w:ascii="Book Antiqua" w:hAnsi="Book Antiqua" w:cs="Book Antiqua"/>
          <w:kern w:val="0"/>
        </w:rPr>
        <w:t>.</w:t>
      </w:r>
      <w:r w:rsidRPr="00A801CC">
        <w:rPr>
          <w:color w:val="000000"/>
          <w:sz w:val="21"/>
          <w:szCs w:val="21"/>
          <w:shd w:val="clear" w:color="auto" w:fill="FFFFFF"/>
        </w:rPr>
        <w:t xml:space="preserve"> </w:t>
      </w:r>
      <w:r w:rsidRPr="00A801CC">
        <w:rPr>
          <w:rFonts w:ascii="Book Antiqua" w:hAnsi="Book Antiqua" w:cs="Book Antiqua"/>
          <w:kern w:val="0"/>
        </w:rPr>
        <w:t>Thirty</w:t>
      </w:r>
      <w:r>
        <w:rPr>
          <w:rFonts w:ascii="Book Antiqua" w:hAnsi="Book Antiqua" w:cs="Book Antiqua"/>
          <w:kern w:val="0"/>
        </w:rPr>
        <w:t>-</w:t>
      </w:r>
      <w:r w:rsidRPr="00A801CC">
        <w:rPr>
          <w:rFonts w:ascii="Book Antiqua" w:hAnsi="Book Antiqua" w:cs="Book Antiqua"/>
          <w:kern w:val="0"/>
        </w:rPr>
        <w:t>three</w:t>
      </w:r>
      <w:r w:rsidRPr="00046428">
        <w:rPr>
          <w:rFonts w:ascii="Book Antiqua" w:hAnsi="Book Antiqua" w:cs="Book Antiqua"/>
          <w:kern w:val="0"/>
        </w:rPr>
        <w:t xml:space="preserve"> </w:t>
      </w:r>
      <w:r w:rsidRPr="00046428">
        <w:rPr>
          <w:rFonts w:ascii="Book Antiqua" w:eastAsia="OneGulliverA" w:hAnsi="Book Antiqua" w:cs="Book Antiqua"/>
          <w:kern w:val="0"/>
        </w:rPr>
        <w:t>LTP</w:t>
      </w:r>
      <w:r w:rsidRPr="00046428">
        <w:rPr>
          <w:rFonts w:ascii="Book Antiqua" w:hAnsi="Book Antiqua" w:cs="Book Antiqua"/>
          <w:kern w:val="0"/>
        </w:rPr>
        <w:t>s</w:t>
      </w:r>
      <w:r w:rsidRPr="00046428">
        <w:rPr>
          <w:rFonts w:ascii="Book Antiqua" w:eastAsia="宋体" w:hAnsi="Book Antiqua" w:cs="Book Antiqua"/>
          <w:kern w:val="0"/>
        </w:rPr>
        <w:t xml:space="preserve"> </w:t>
      </w:r>
      <w:r w:rsidRPr="00046428">
        <w:rPr>
          <w:rFonts w:ascii="Book Antiqua" w:hAnsi="Book Antiqua" w:cs="Book Antiqua"/>
          <w:kern w:val="0"/>
        </w:rPr>
        <w:t>were detected on CEUS</w:t>
      </w:r>
      <w:r w:rsidRPr="00046428">
        <w:rPr>
          <w:rFonts w:ascii="Book Antiqua" w:eastAsia="宋体" w:hAnsi="Book Antiqua" w:cs="Book Antiqua"/>
          <w:kern w:val="0"/>
        </w:rPr>
        <w:t xml:space="preserve"> </w:t>
      </w:r>
      <w:r w:rsidRPr="00046428">
        <w:rPr>
          <w:rFonts w:ascii="Book Antiqua" w:hAnsi="Book Antiqua" w:cs="Book Antiqua"/>
          <w:kern w:val="0"/>
        </w:rPr>
        <w:t>whereas 40</w:t>
      </w:r>
      <w:r w:rsidRPr="006A5559">
        <w:rPr>
          <w:rFonts w:ascii="Book Antiqua" w:eastAsia="宋体" w:hAnsi="Book Antiqua" w:cs="Book Antiqua"/>
          <w:kern w:val="0"/>
        </w:rPr>
        <w:t xml:space="preserve"> </w:t>
      </w:r>
      <w:r w:rsidRPr="00046428">
        <w:rPr>
          <w:rFonts w:ascii="Book Antiqua" w:eastAsia="宋体" w:hAnsi="Book Antiqua" w:cs="Book Antiqua"/>
          <w:kern w:val="0"/>
        </w:rPr>
        <w:t xml:space="preserve">LTPs </w:t>
      </w:r>
      <w:r w:rsidRPr="00046428">
        <w:rPr>
          <w:rFonts w:ascii="Book Antiqua" w:hAnsi="Book Antiqua" w:cs="Book Antiqua"/>
          <w:kern w:val="0"/>
        </w:rPr>
        <w:t xml:space="preserve">were </w:t>
      </w:r>
      <w:r w:rsidRPr="00046428">
        <w:rPr>
          <w:rFonts w:ascii="Book Antiqua" w:eastAsia="宋体" w:hAnsi="Book Antiqua" w:cs="Book Antiqua"/>
          <w:kern w:val="0"/>
        </w:rPr>
        <w:t>detected</w:t>
      </w:r>
      <w:r w:rsidRPr="00046428">
        <w:rPr>
          <w:rFonts w:ascii="Book Antiqua" w:hAnsi="Book Antiqua" w:cs="Book Antiqua"/>
          <w:kern w:val="0"/>
        </w:rPr>
        <w:t xml:space="preserve"> on CECT</w:t>
      </w:r>
      <w:r w:rsidRPr="00046428">
        <w:rPr>
          <w:rFonts w:ascii="Book Antiqua" w:eastAsia="宋体" w:hAnsi="Book Antiqua" w:cs="Book Antiqua"/>
          <w:kern w:val="0"/>
        </w:rPr>
        <w:t xml:space="preserve">, </w:t>
      </w:r>
      <w:r w:rsidRPr="00046428">
        <w:rPr>
          <w:rFonts w:ascii="Book Antiqua" w:eastAsia="AdvP7DA6" w:hAnsi="Book Antiqua" w:cs="Book Antiqua"/>
          <w:kern w:val="0"/>
        </w:rPr>
        <w:t>there was significant difference (</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sidRPr="00046428">
        <w:rPr>
          <w:rFonts w:ascii="Book Antiqua" w:eastAsia="AdvP7DA6" w:hAnsi="Book Antiqua" w:cs="Book Antiqua"/>
          <w:kern w:val="0"/>
        </w:rPr>
        <w:t>&lt;</w:t>
      </w:r>
      <w:r>
        <w:rPr>
          <w:rFonts w:ascii="Book Antiqua" w:eastAsia="AdvP7DA6" w:hAnsi="Book Antiqua" w:cs="Book Antiqua"/>
          <w:kern w:val="0"/>
        </w:rPr>
        <w:t xml:space="preserve"> </w:t>
      </w:r>
      <w:r w:rsidRPr="00046428">
        <w:rPr>
          <w:rFonts w:ascii="Book Antiqua" w:eastAsia="AdvP7DA6" w:hAnsi="Book Antiqua" w:cs="Book Antiqua"/>
          <w:kern w:val="0"/>
        </w:rPr>
        <w:t>0.001).</w:t>
      </w:r>
      <w:r>
        <w:rPr>
          <w:rFonts w:ascii="Book Antiqua" w:eastAsia="AdvP7DA6" w:hAnsi="Book Antiqua" w:cs="Book Antiqua"/>
          <w:kern w:val="0"/>
        </w:rPr>
        <w:t xml:space="preserve"> </w:t>
      </w:r>
      <w:r w:rsidRPr="00046428">
        <w:rPr>
          <w:rFonts w:ascii="Book Antiqua" w:eastAsia="AdvP66FA" w:hAnsi="Book Antiqua" w:cs="Book Antiqua"/>
          <w:kern w:val="0"/>
        </w:rPr>
        <w:t xml:space="preserve">In comparison </w:t>
      </w:r>
      <w:r w:rsidRPr="00046428">
        <w:rPr>
          <w:rFonts w:ascii="Book Antiqua" w:eastAsia="OneGulliverA" w:hAnsi="Book Antiqua" w:cs="Book Antiqua"/>
          <w:kern w:val="0"/>
        </w:rPr>
        <w:t>with CECT, t</w:t>
      </w:r>
      <w:r w:rsidRPr="00046428">
        <w:rPr>
          <w:rFonts w:ascii="Book Antiqua" w:eastAsia="AdvP7DA6" w:hAnsi="Book Antiqua" w:cs="Book Antiqua"/>
          <w:kern w:val="0"/>
        </w:rPr>
        <w:t xml:space="preserve">he numbers of false positive and false negative LTPs detected on CEUS were 6 and 13, respectively; </w:t>
      </w:r>
      <w:r w:rsidRPr="00046428">
        <w:rPr>
          <w:rFonts w:ascii="Book Antiqua" w:eastAsia="OneGulliverA" w:hAnsi="Book Antiqua" w:cs="Book Antiqua"/>
          <w:kern w:val="0"/>
        </w:rPr>
        <w:t xml:space="preserve">the </w:t>
      </w:r>
      <w:r w:rsidRPr="00046428">
        <w:rPr>
          <w:rFonts w:ascii="Book Antiqua" w:hAnsi="Book Antiqua" w:cs="Book Antiqua"/>
          <w:kern w:val="0"/>
        </w:rPr>
        <w:t xml:space="preserve">sensitivity, specificity, positive predictive value (PPV), negative predictive value (NPV) and </w:t>
      </w:r>
      <w:r w:rsidRPr="00046428">
        <w:rPr>
          <w:rFonts w:ascii="Book Antiqua" w:eastAsia="AdvP66FA" w:hAnsi="Book Antiqua" w:cs="Book Antiqua"/>
          <w:kern w:val="0"/>
        </w:rPr>
        <w:t>overall</w:t>
      </w:r>
      <w:r w:rsidRPr="00046428">
        <w:rPr>
          <w:rFonts w:ascii="Book Antiqua" w:hAnsi="Book Antiqua" w:cs="Book Antiqua"/>
          <w:kern w:val="0"/>
        </w:rPr>
        <w:t xml:space="preserve"> accuracy of </w:t>
      </w:r>
      <w:r w:rsidRPr="00046428">
        <w:rPr>
          <w:rFonts w:ascii="Book Antiqua" w:eastAsia="OneGulliverA" w:hAnsi="Book Antiqua" w:cs="Book Antiqua"/>
          <w:kern w:val="0"/>
        </w:rPr>
        <w:t>CEUS in detecting LTPs were 67.5</w:t>
      </w:r>
      <w:r w:rsidRPr="00046428">
        <w:rPr>
          <w:rFonts w:ascii="Book Antiqua" w:hAnsi="Book Antiqua" w:cs="Book Antiqua"/>
          <w:kern w:val="0"/>
        </w:rPr>
        <w:t>%</w:t>
      </w:r>
      <w:r w:rsidRPr="00046428">
        <w:rPr>
          <w:rFonts w:ascii="Book Antiqua" w:eastAsia="OneGulliverA" w:hAnsi="Book Antiqua" w:cs="Book Antiqua"/>
          <w:kern w:val="0"/>
        </w:rPr>
        <w:t>,</w:t>
      </w:r>
      <w:r w:rsidRPr="00046428">
        <w:rPr>
          <w:rFonts w:ascii="Book Antiqua" w:hAnsi="Book Antiqua" w:cs="Book Antiqua"/>
          <w:kern w:val="0"/>
        </w:rPr>
        <w:t xml:space="preserve"> 97.4%, 81.8%, 94.4%, 92.3%, respectively.</w:t>
      </w:r>
      <w:r w:rsidRPr="00046428">
        <w:rPr>
          <w:rFonts w:ascii="Book Antiqua" w:eastAsia="宋体" w:hAnsi="Book Antiqua" w:cs="Book Antiqua"/>
          <w:kern w:val="0"/>
        </w:rPr>
        <w:t xml:space="preserve"> Meanwhile, </w:t>
      </w:r>
      <w:r w:rsidRPr="00046428">
        <w:rPr>
          <w:rFonts w:ascii="Book Antiqua" w:hAnsi="Book Antiqua" w:cs="Book Antiqua"/>
          <w:kern w:val="0"/>
        </w:rPr>
        <w:t>131 new intrahepatic recurrent foci were detected on CEUS</w:t>
      </w:r>
      <w:r w:rsidRPr="006A5559">
        <w:rPr>
          <w:rFonts w:ascii="Book Antiqua" w:eastAsia="宋体" w:hAnsi="Book Antiqua" w:cs="Book Antiqua"/>
          <w:kern w:val="0"/>
        </w:rPr>
        <w:t xml:space="preserve"> </w:t>
      </w:r>
      <w:r w:rsidRPr="00046428">
        <w:rPr>
          <w:rFonts w:ascii="Book Antiqua" w:hAnsi="Book Antiqua" w:cs="Book Antiqua"/>
          <w:kern w:val="0"/>
        </w:rPr>
        <w:t>whereas</w:t>
      </w:r>
      <w:r w:rsidRPr="006A5559">
        <w:rPr>
          <w:rFonts w:ascii="Book Antiqua" w:eastAsia="宋体" w:hAnsi="Book Antiqua" w:cs="Book Antiqua"/>
          <w:kern w:val="0"/>
        </w:rPr>
        <w:t xml:space="preserve"> </w:t>
      </w:r>
      <w:r w:rsidRPr="00046428">
        <w:rPr>
          <w:rFonts w:ascii="Book Antiqua" w:hAnsi="Book Antiqua" w:cs="Book Antiqua"/>
          <w:kern w:val="0"/>
        </w:rPr>
        <w:t xml:space="preserve">183 were </w:t>
      </w:r>
      <w:r w:rsidRPr="00046428">
        <w:rPr>
          <w:rFonts w:ascii="Book Antiqua" w:eastAsia="宋体" w:hAnsi="Book Antiqua" w:cs="Book Antiqua"/>
          <w:kern w:val="0"/>
        </w:rPr>
        <w:t xml:space="preserve">detected </w:t>
      </w:r>
      <w:r w:rsidRPr="00046428">
        <w:rPr>
          <w:rFonts w:ascii="Book Antiqua" w:hAnsi="Book Antiqua" w:cs="Book Antiqua"/>
          <w:kern w:val="0"/>
        </w:rPr>
        <w:t>on CECT</w:t>
      </w:r>
      <w:r w:rsidRPr="00046428">
        <w:rPr>
          <w:rFonts w:ascii="Book Antiqua" w:eastAsia="宋体" w:hAnsi="Book Antiqua" w:cs="Book Antiqua"/>
          <w:kern w:val="0"/>
        </w:rPr>
        <w:t xml:space="preserve">, </w:t>
      </w:r>
      <w:r w:rsidRPr="00046428">
        <w:rPr>
          <w:rFonts w:ascii="Book Antiqua" w:eastAsia="AdvP7DA6" w:hAnsi="Book Antiqua" w:cs="Book Antiqua"/>
          <w:kern w:val="0"/>
        </w:rPr>
        <w:t xml:space="preserve">there was also significant </w:t>
      </w:r>
      <w:r w:rsidRPr="00046428">
        <w:rPr>
          <w:rFonts w:ascii="Book Antiqua" w:eastAsia="AdvP7DA6" w:hAnsi="Book Antiqua" w:cs="Book Antiqua"/>
          <w:kern w:val="0"/>
        </w:rPr>
        <w:lastRenderedPageBreak/>
        <w:t>difference (</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sidRPr="00046428">
        <w:rPr>
          <w:rFonts w:ascii="Book Antiqua" w:eastAsia="AdvP7DA6" w:hAnsi="Book Antiqua" w:cs="Book Antiqua"/>
          <w:kern w:val="0"/>
        </w:rPr>
        <w:t>&lt;</w:t>
      </w:r>
      <w:r>
        <w:rPr>
          <w:rFonts w:ascii="Book Antiqua" w:eastAsia="AdvP7DA6" w:hAnsi="Book Antiqua" w:cs="Book Antiqua"/>
          <w:kern w:val="0"/>
        </w:rPr>
        <w:t xml:space="preserve"> </w:t>
      </w:r>
      <w:r w:rsidRPr="00046428">
        <w:rPr>
          <w:rFonts w:ascii="Book Antiqua" w:eastAsia="AdvP7DA6" w:hAnsi="Book Antiqua" w:cs="Book Antiqua"/>
          <w:kern w:val="0"/>
        </w:rPr>
        <w:t>0.05)</w:t>
      </w:r>
      <w:r w:rsidRPr="00046428">
        <w:rPr>
          <w:rFonts w:ascii="Book Antiqua" w:hAnsi="Book Antiqua" w:cs="Book Antiqua"/>
          <w:kern w:val="0"/>
        </w:rPr>
        <w:t>.</w:t>
      </w:r>
      <w:r w:rsidRPr="00046428">
        <w:rPr>
          <w:rFonts w:ascii="Book Antiqua" w:eastAsia="AdvP66FA" w:hAnsi="Book Antiqua" w:cs="Book Antiqua"/>
          <w:kern w:val="0"/>
        </w:rPr>
        <w:t xml:space="preserve">In comparison </w:t>
      </w:r>
      <w:r w:rsidRPr="00046428">
        <w:rPr>
          <w:rFonts w:ascii="Book Antiqua" w:eastAsia="OneGulliverA" w:hAnsi="Book Antiqua" w:cs="Book Antiqua"/>
          <w:kern w:val="0"/>
        </w:rPr>
        <w:t xml:space="preserve">with CECT, </w:t>
      </w:r>
      <w:r w:rsidRPr="00046428">
        <w:rPr>
          <w:rFonts w:ascii="Book Antiqua" w:eastAsia="AdvP7DA6" w:hAnsi="Book Antiqua" w:cs="Book Antiqua"/>
          <w:kern w:val="0"/>
        </w:rPr>
        <w:t xml:space="preserve">the numbers of false positive and false negative intrahepatic recurrences detected on CEUS were 13 and 65, respectively; </w:t>
      </w:r>
      <w:r w:rsidRPr="00046428">
        <w:rPr>
          <w:rFonts w:ascii="Book Antiqua" w:eastAsia="OneGulliverA" w:hAnsi="Book Antiqua" w:cs="Book Antiqua"/>
          <w:kern w:val="0"/>
        </w:rPr>
        <w:t xml:space="preserve">the </w:t>
      </w:r>
      <w:r w:rsidRPr="00046428">
        <w:rPr>
          <w:rFonts w:ascii="Book Antiqua" w:hAnsi="Book Antiqua" w:cs="Book Antiqua"/>
          <w:kern w:val="0"/>
        </w:rPr>
        <w:t xml:space="preserve">sensitivity, specificity, PPV, NPV and </w:t>
      </w:r>
      <w:r w:rsidRPr="00046428">
        <w:rPr>
          <w:rFonts w:ascii="Book Antiqua" w:eastAsia="AdvP66FA" w:hAnsi="Book Antiqua" w:cs="Book Antiqua"/>
          <w:kern w:val="0"/>
        </w:rPr>
        <w:t>overall</w:t>
      </w:r>
      <w:r w:rsidRPr="00046428">
        <w:rPr>
          <w:rFonts w:ascii="Book Antiqua" w:hAnsi="Book Antiqua" w:cs="Book Antiqua"/>
          <w:kern w:val="0"/>
        </w:rPr>
        <w:t xml:space="preserve"> accuracy of </w:t>
      </w:r>
      <w:r w:rsidRPr="00046428">
        <w:rPr>
          <w:rFonts w:ascii="Book Antiqua" w:eastAsia="OneGulliverA" w:hAnsi="Book Antiqua" w:cs="Book Antiqua"/>
          <w:kern w:val="0"/>
        </w:rPr>
        <w:t xml:space="preserve">CEUS in detecting </w:t>
      </w:r>
      <w:r w:rsidRPr="00046428">
        <w:rPr>
          <w:rFonts w:ascii="Book Antiqua" w:hAnsi="Book Antiqua" w:cs="Book Antiqua"/>
          <w:kern w:val="0"/>
        </w:rPr>
        <w:t>new intrahepatic recurrent foci</w:t>
      </w:r>
      <w:r w:rsidRPr="00046428">
        <w:rPr>
          <w:rFonts w:ascii="Book Antiqua" w:eastAsia="OneGulliverA" w:hAnsi="Book Antiqua" w:cs="Book Antiqua"/>
          <w:kern w:val="0"/>
        </w:rPr>
        <w:t xml:space="preserve"> were 77.7</w:t>
      </w:r>
      <w:r w:rsidRPr="00046428">
        <w:rPr>
          <w:rFonts w:ascii="Book Antiqua" w:hAnsi="Book Antiqua" w:cs="Book Antiqua"/>
          <w:kern w:val="0"/>
        </w:rPr>
        <w:t>%</w:t>
      </w:r>
      <w:r w:rsidRPr="00046428">
        <w:rPr>
          <w:rFonts w:ascii="Book Antiqua" w:eastAsia="OneGulliverA" w:hAnsi="Book Antiqua" w:cs="Book Antiqua"/>
          <w:kern w:val="0"/>
        </w:rPr>
        <w:t>,</w:t>
      </w:r>
      <w:r w:rsidRPr="00046428">
        <w:rPr>
          <w:rFonts w:ascii="Book Antiqua" w:hAnsi="Book Antiqua" w:cs="Book Antiqua"/>
          <w:kern w:val="0"/>
        </w:rPr>
        <w:t xml:space="preserve"> 92.0%, 92.4%, 76.7%, 84.0%, respectively</w:t>
      </w:r>
      <w:r w:rsidRPr="00046428">
        <w:rPr>
          <w:rFonts w:ascii="Book Antiqua" w:eastAsia="OneGulliverA" w:hAnsi="Book Antiqua" w:cs="Book Antiqua"/>
          <w:kern w:val="0"/>
        </w:rPr>
        <w:t>.</w:t>
      </w:r>
    </w:p>
    <w:p w:rsidR="000606A7" w:rsidRDefault="000606A7" w:rsidP="00046428">
      <w:pPr>
        <w:autoSpaceDE w:val="0"/>
        <w:autoSpaceDN w:val="0"/>
        <w:adjustRightInd w:val="0"/>
        <w:spacing w:line="360" w:lineRule="auto"/>
        <w:rPr>
          <w:rFonts w:ascii="Book Antiqua" w:eastAsia="OneGulliverA" w:hAnsi="Book Antiqua" w:cs="Times New Roman"/>
          <w:b/>
          <w:bCs/>
          <w:kern w:val="0"/>
        </w:rPr>
      </w:pPr>
    </w:p>
    <w:p w:rsidR="000606A7" w:rsidRPr="00046428" w:rsidRDefault="000606A7" w:rsidP="00046428">
      <w:pPr>
        <w:autoSpaceDE w:val="0"/>
        <w:autoSpaceDN w:val="0"/>
        <w:adjustRightInd w:val="0"/>
        <w:spacing w:line="360" w:lineRule="auto"/>
        <w:rPr>
          <w:rFonts w:ascii="Book Antiqua" w:eastAsia="宋体" w:hAnsi="Book Antiqua" w:cs="Times New Roman"/>
          <w:kern w:val="0"/>
        </w:rPr>
      </w:pPr>
      <w:r w:rsidRPr="00046428">
        <w:rPr>
          <w:rFonts w:ascii="Book Antiqua" w:eastAsia="OneGulliverA" w:hAnsi="Book Antiqua" w:cs="Book Antiqua"/>
          <w:b/>
          <w:bCs/>
          <w:kern w:val="0"/>
        </w:rPr>
        <w:t>CONCLUSION:</w:t>
      </w:r>
      <w:bookmarkStart w:id="14" w:name="OLE_LINK48"/>
      <w:bookmarkStart w:id="15" w:name="OLE_LINK50"/>
      <w:r w:rsidRPr="00046428">
        <w:rPr>
          <w:rFonts w:ascii="Book Antiqua" w:eastAsia="OneGulliverA" w:hAnsi="Book Antiqua" w:cs="Book Antiqua"/>
          <w:b/>
          <w:bCs/>
          <w:kern w:val="0"/>
        </w:rPr>
        <w:t xml:space="preserve"> </w:t>
      </w:r>
      <w:r w:rsidRPr="00046428">
        <w:rPr>
          <w:rFonts w:ascii="Book Antiqua" w:hAnsi="Book Antiqua" w:cs="Book Antiqua"/>
          <w:kern w:val="0"/>
        </w:rPr>
        <w:t xml:space="preserve">The </w:t>
      </w:r>
      <w:r w:rsidRPr="00046428">
        <w:rPr>
          <w:rFonts w:ascii="Book Antiqua" w:eastAsia="宋体" w:hAnsi="Book Antiqua" w:cs="Book Antiqua"/>
          <w:kern w:val="0"/>
        </w:rPr>
        <w:t>sensitivi</w:t>
      </w:r>
      <w:r w:rsidRPr="00046428">
        <w:rPr>
          <w:rFonts w:ascii="Book Antiqua" w:hAnsi="Book Antiqua" w:cs="Book Antiqua"/>
          <w:kern w:val="0"/>
        </w:rPr>
        <w:t xml:space="preserve">ty of CEUS in detecting LTP and new intrahepatic recurrence after percutaneous ablation therapy is relatively low in comparison with CECT. </w:t>
      </w:r>
      <w:bookmarkEnd w:id="14"/>
      <w:bookmarkEnd w:id="15"/>
    </w:p>
    <w:p w:rsidR="000606A7" w:rsidRPr="006A5559" w:rsidRDefault="000606A7" w:rsidP="004328C5">
      <w:pPr>
        <w:spacing w:line="380" w:lineRule="exact"/>
        <w:rPr>
          <w:rFonts w:ascii="Book Antiqua" w:eastAsia="宋体" w:hAnsi="Book Antiqua" w:cs="Times New Roman"/>
        </w:rPr>
      </w:pPr>
    </w:p>
    <w:p w:rsidR="000606A7" w:rsidRPr="00D26319" w:rsidRDefault="000606A7" w:rsidP="004328C5">
      <w:pPr>
        <w:spacing w:line="380" w:lineRule="exact"/>
        <w:rPr>
          <w:rFonts w:ascii="Book Antiqua" w:hAnsi="Book Antiqua" w:cs="Book Antiqua"/>
        </w:rPr>
      </w:pPr>
      <w:r>
        <w:rPr>
          <w:rFonts w:ascii="Book Antiqua" w:hAnsi="Book Antiqua" w:cs="Book Antiqua"/>
        </w:rPr>
        <w:t>© 2012</w:t>
      </w:r>
      <w:r w:rsidRPr="00D26319">
        <w:rPr>
          <w:rFonts w:ascii="Book Antiqua" w:hAnsi="Book Antiqua" w:cs="Book Antiqua"/>
        </w:rPr>
        <w:t xml:space="preserve"> Baishideng. All rights reserved.</w:t>
      </w:r>
    </w:p>
    <w:p w:rsidR="000606A7" w:rsidRPr="006A5559" w:rsidRDefault="000606A7" w:rsidP="00046428">
      <w:pPr>
        <w:autoSpaceDE w:val="0"/>
        <w:autoSpaceDN w:val="0"/>
        <w:adjustRightInd w:val="0"/>
        <w:spacing w:line="360" w:lineRule="auto"/>
        <w:rPr>
          <w:rFonts w:ascii="Book Antiqua" w:eastAsia="宋体" w:hAnsi="Book Antiqua" w:cs="Times New Roman"/>
          <w:b/>
          <w:bCs/>
        </w:rPr>
      </w:pPr>
    </w:p>
    <w:p w:rsidR="000606A7" w:rsidRPr="00046428" w:rsidRDefault="000606A7" w:rsidP="00046428">
      <w:pPr>
        <w:autoSpaceDE w:val="0"/>
        <w:autoSpaceDN w:val="0"/>
        <w:adjustRightInd w:val="0"/>
        <w:spacing w:line="360" w:lineRule="auto"/>
        <w:rPr>
          <w:rFonts w:ascii="Book Antiqua" w:eastAsia="AdvP66FA" w:hAnsi="Book Antiqua" w:cs="Book Antiqua"/>
          <w:kern w:val="0"/>
        </w:rPr>
      </w:pPr>
      <w:r w:rsidRPr="00046428">
        <w:rPr>
          <w:rFonts w:ascii="Book Antiqua" w:hAnsi="Book Antiqua" w:cs="Book Antiqua"/>
          <w:b/>
          <w:bCs/>
        </w:rPr>
        <w:t>Key words:</w:t>
      </w:r>
      <w:r w:rsidRPr="00046428">
        <w:rPr>
          <w:rFonts w:ascii="Book Antiqua" w:eastAsia="宋体" w:hAnsi="Book Antiqua" w:cs="Book Antiqua"/>
          <w:b/>
          <w:bCs/>
        </w:rPr>
        <w:t xml:space="preserve"> </w:t>
      </w:r>
      <w:r w:rsidRPr="00046428">
        <w:rPr>
          <w:rFonts w:ascii="Book Antiqua" w:eastAsia="AdvP66FA" w:hAnsi="Book Antiqua" w:cs="Book Antiqua"/>
          <w:kern w:val="0"/>
        </w:rPr>
        <w:t>Contrast</w:t>
      </w:r>
      <w:r>
        <w:rPr>
          <w:rFonts w:ascii="Book Antiqua" w:eastAsia="AdvP66FA" w:hAnsi="Book Antiqua" w:cs="Book Antiqua"/>
          <w:kern w:val="0"/>
        </w:rPr>
        <w:t>-</w:t>
      </w:r>
      <w:r w:rsidRPr="00046428">
        <w:rPr>
          <w:rFonts w:ascii="Book Antiqua" w:eastAsia="AdvP66FA" w:hAnsi="Book Antiqua" w:cs="Book Antiqua"/>
          <w:kern w:val="0"/>
        </w:rPr>
        <w:t>enhanced ultrasound; Contrast</w:t>
      </w:r>
      <w:r>
        <w:rPr>
          <w:rFonts w:ascii="Book Antiqua" w:eastAsia="AdvP66FA" w:hAnsi="Book Antiqua" w:cs="Book Antiqua"/>
          <w:kern w:val="0"/>
        </w:rPr>
        <w:t>-</w:t>
      </w:r>
      <w:r w:rsidRPr="00046428">
        <w:rPr>
          <w:rFonts w:ascii="Book Antiqua" w:eastAsia="AdvP66FA" w:hAnsi="Book Antiqua" w:cs="Book Antiqua"/>
          <w:kern w:val="0"/>
        </w:rPr>
        <w:t>enhanced computed tomography; Hepatocellular carcinoma; Radiofrequency ablation; Microwave ablation</w:t>
      </w:r>
    </w:p>
    <w:p w:rsidR="000606A7" w:rsidRPr="004328C5" w:rsidRDefault="000606A7" w:rsidP="00046428">
      <w:pPr>
        <w:spacing w:line="360" w:lineRule="auto"/>
        <w:rPr>
          <w:rFonts w:ascii="Book Antiqua" w:eastAsia="宋体" w:hAnsi="Book Antiqua" w:cs="Times New Roman"/>
        </w:rPr>
      </w:pPr>
    </w:p>
    <w:p w:rsidR="000606A7" w:rsidRPr="004328C5" w:rsidRDefault="000606A7" w:rsidP="004328C5">
      <w:pPr>
        <w:autoSpaceDE w:val="0"/>
        <w:autoSpaceDN w:val="0"/>
        <w:adjustRightInd w:val="0"/>
        <w:spacing w:line="360" w:lineRule="auto"/>
        <w:rPr>
          <w:rFonts w:ascii="Book Antiqua" w:eastAsia="宋体" w:hAnsi="Book Antiqua" w:cs="Times New Roman"/>
        </w:rPr>
      </w:pPr>
      <w:r w:rsidRPr="00046428">
        <w:rPr>
          <w:rFonts w:ascii="Book Antiqua" w:hAnsi="Book Antiqua" w:cs="Book Antiqua"/>
        </w:rPr>
        <w:t>Zheng</w:t>
      </w:r>
      <w:r w:rsidRPr="004328C5">
        <w:rPr>
          <w:rFonts w:ascii="Book Antiqua" w:eastAsia="宋体" w:hAnsi="Book Antiqua" w:cs="Book Antiqua"/>
        </w:rPr>
        <w:t xml:space="preserve"> SG</w:t>
      </w:r>
      <w:r w:rsidRPr="00046428">
        <w:rPr>
          <w:rFonts w:ascii="Book Antiqua" w:hAnsi="Book Antiqua" w:cs="Book Antiqua"/>
        </w:rPr>
        <w:t>, Xu</w:t>
      </w:r>
      <w:r w:rsidRPr="004328C5">
        <w:rPr>
          <w:rFonts w:ascii="Book Antiqua" w:eastAsia="宋体" w:hAnsi="Book Antiqua" w:cs="Book Antiqua"/>
        </w:rPr>
        <w:t xml:space="preserve"> HX</w:t>
      </w:r>
      <w:r w:rsidRPr="00046428">
        <w:rPr>
          <w:rFonts w:ascii="Book Antiqua" w:hAnsi="Book Antiqua" w:cs="Book Antiqua"/>
        </w:rPr>
        <w:t>, Lu</w:t>
      </w:r>
      <w:r w:rsidRPr="004328C5">
        <w:rPr>
          <w:rFonts w:ascii="Book Antiqua" w:eastAsia="宋体" w:hAnsi="Book Antiqua" w:cs="Book Antiqua"/>
        </w:rPr>
        <w:t xml:space="preserve"> MD</w:t>
      </w:r>
      <w:r w:rsidRPr="00046428">
        <w:rPr>
          <w:rFonts w:ascii="Book Antiqua" w:hAnsi="Book Antiqua" w:cs="Book Antiqua"/>
        </w:rPr>
        <w:t>, Xie</w:t>
      </w:r>
      <w:r w:rsidRPr="004328C5">
        <w:rPr>
          <w:rFonts w:ascii="Book Antiqua" w:eastAsia="宋体" w:hAnsi="Book Antiqua" w:cs="Book Antiqua"/>
        </w:rPr>
        <w:t xml:space="preserve"> XY</w:t>
      </w:r>
      <w:r w:rsidRPr="00046428">
        <w:rPr>
          <w:rFonts w:ascii="Book Antiqua" w:hAnsi="Book Antiqua" w:cs="Book Antiqua"/>
        </w:rPr>
        <w:t>, Xu</w:t>
      </w:r>
      <w:r w:rsidRPr="004328C5">
        <w:rPr>
          <w:rFonts w:ascii="Book Antiqua" w:eastAsia="宋体" w:hAnsi="Book Antiqua" w:cs="Book Antiqua"/>
        </w:rPr>
        <w:t xml:space="preserve"> ZF</w:t>
      </w:r>
      <w:r w:rsidRPr="00046428">
        <w:rPr>
          <w:rFonts w:ascii="Book Antiqua" w:hAnsi="Book Antiqua" w:cs="Book Antiqua"/>
        </w:rPr>
        <w:t>, Liu</w:t>
      </w:r>
      <w:r w:rsidRPr="004328C5">
        <w:rPr>
          <w:rFonts w:ascii="Book Antiqua" w:eastAsia="宋体" w:hAnsi="Book Antiqua" w:cs="Book Antiqua"/>
        </w:rPr>
        <w:t xml:space="preserve"> GJ</w:t>
      </w:r>
      <w:r w:rsidRPr="00046428">
        <w:rPr>
          <w:rFonts w:ascii="Book Antiqua" w:hAnsi="Book Antiqua" w:cs="Book Antiqua"/>
        </w:rPr>
        <w:t xml:space="preserve">, </w:t>
      </w:r>
      <w:r w:rsidRPr="00046428">
        <w:rPr>
          <w:rFonts w:ascii="Book Antiqua" w:eastAsia="宋体" w:hAnsi="Book Antiqua" w:cs="Book Antiqua"/>
        </w:rPr>
        <w:t>Liu</w:t>
      </w:r>
      <w:r>
        <w:rPr>
          <w:rFonts w:ascii="Book Antiqua" w:eastAsia="宋体" w:hAnsi="Book Antiqua" w:cs="Book Antiqua"/>
        </w:rPr>
        <w:t xml:space="preserve"> LN. </w:t>
      </w:r>
      <w:r w:rsidRPr="004328C5">
        <w:rPr>
          <w:rFonts w:ascii="Book Antiqua" w:eastAsia="宋体" w:hAnsi="Book Antiqua" w:cs="Book Antiqua"/>
          <w:kern w:val="0"/>
        </w:rPr>
        <w:t>Role of contrast</w:t>
      </w:r>
      <w:r>
        <w:rPr>
          <w:rFonts w:ascii="Book Antiqua" w:eastAsia="宋体" w:hAnsi="Book Antiqua" w:cs="Book Antiqua"/>
          <w:kern w:val="0"/>
        </w:rPr>
        <w:t>-</w:t>
      </w:r>
      <w:r w:rsidRPr="004328C5">
        <w:rPr>
          <w:rFonts w:ascii="Book Antiqua" w:eastAsia="宋体" w:hAnsi="Book Antiqua" w:cs="Book Antiqua"/>
          <w:kern w:val="0"/>
        </w:rPr>
        <w:t>enhanced ultrasound in f</w:t>
      </w:r>
      <w:r w:rsidRPr="004328C5">
        <w:rPr>
          <w:rFonts w:ascii="Book Antiqua" w:hAnsi="Book Antiqua" w:cs="Book Antiqua"/>
          <w:kern w:val="0"/>
        </w:rPr>
        <w:t>ollow</w:t>
      </w:r>
      <w:r>
        <w:rPr>
          <w:rFonts w:ascii="Book Antiqua" w:hAnsi="Book Antiqua" w:cs="Book Antiqua"/>
          <w:kern w:val="0"/>
        </w:rPr>
        <w:t>-</w:t>
      </w:r>
      <w:r w:rsidRPr="004328C5">
        <w:rPr>
          <w:rFonts w:ascii="Book Antiqua" w:hAnsi="Book Antiqua" w:cs="Book Antiqua"/>
          <w:kern w:val="0"/>
        </w:rPr>
        <w:t>up</w:t>
      </w:r>
      <w:r w:rsidRPr="004328C5">
        <w:rPr>
          <w:rFonts w:ascii="Book Antiqua" w:eastAsia="宋体" w:hAnsi="Book Antiqua" w:cs="Book Antiqua"/>
          <w:kern w:val="0"/>
        </w:rPr>
        <w:t xml:space="preserve"> </w:t>
      </w:r>
      <w:r w:rsidRPr="004328C5">
        <w:rPr>
          <w:rFonts w:ascii="Book Antiqua" w:hAnsi="Book Antiqua" w:cs="Book Antiqua"/>
          <w:kern w:val="0"/>
        </w:rPr>
        <w:t>assessment after ablation</w:t>
      </w:r>
      <w:r w:rsidRPr="004328C5">
        <w:rPr>
          <w:rFonts w:ascii="Book Antiqua" w:eastAsia="宋体" w:hAnsi="Book Antiqua" w:cs="Book Antiqua"/>
          <w:kern w:val="0"/>
        </w:rPr>
        <w:t xml:space="preserve"> </w:t>
      </w:r>
      <w:r w:rsidRPr="004328C5">
        <w:rPr>
          <w:rFonts w:ascii="Book Antiqua" w:eastAsia="OneGulliverA" w:hAnsi="Book Antiqua" w:cs="Book Antiqua"/>
          <w:kern w:val="0"/>
        </w:rPr>
        <w:t xml:space="preserve">for </w:t>
      </w:r>
      <w:r w:rsidRPr="004328C5">
        <w:rPr>
          <w:rFonts w:ascii="Book Antiqua" w:hAnsi="Book Antiqua" w:cs="Book Antiqua"/>
          <w:kern w:val="0"/>
        </w:rPr>
        <w:t>hepatocellular carcinoma</w:t>
      </w:r>
    </w:p>
    <w:p w:rsidR="000606A7" w:rsidRPr="00046428" w:rsidRDefault="000606A7" w:rsidP="004328C5">
      <w:pPr>
        <w:spacing w:line="360" w:lineRule="auto"/>
        <w:rPr>
          <w:rFonts w:ascii="Book Antiqua" w:eastAsia="宋体" w:hAnsi="Book Antiqua" w:cs="Times New Roman"/>
          <w:b/>
          <w:bCs/>
          <w:kern w:val="0"/>
        </w:rPr>
      </w:pPr>
    </w:p>
    <w:p w:rsidR="000606A7" w:rsidRPr="006A5559" w:rsidRDefault="000606A7" w:rsidP="00046428">
      <w:pPr>
        <w:spacing w:line="360" w:lineRule="auto"/>
        <w:rPr>
          <w:rFonts w:ascii="Book Antiqua" w:eastAsia="宋体" w:hAnsi="Book Antiqua" w:cs="Times New Roman"/>
          <w:b/>
          <w:bCs/>
        </w:rPr>
      </w:pPr>
      <w:r w:rsidRPr="008150D2">
        <w:rPr>
          <w:rFonts w:ascii="Book Antiqua" w:hAnsi="Book Antiqua" w:cs="Book Antiqua"/>
          <w:b/>
          <w:bCs/>
        </w:rPr>
        <w:t>Available from:</w:t>
      </w:r>
    </w:p>
    <w:p w:rsidR="000606A7" w:rsidRPr="006A5559" w:rsidRDefault="000606A7" w:rsidP="00046428">
      <w:pPr>
        <w:spacing w:line="360" w:lineRule="auto"/>
        <w:rPr>
          <w:rFonts w:ascii="Book Antiqua" w:eastAsia="宋体" w:hAnsi="Book Antiqua" w:cs="Times New Roman"/>
        </w:rPr>
        <w:sectPr w:rsidR="000606A7" w:rsidRPr="006A5559" w:rsidSect="00AD0897">
          <w:footerReference w:type="default" r:id="rId7"/>
          <w:pgSz w:w="11906" w:h="16838"/>
          <w:pgMar w:top="1440" w:right="1797" w:bottom="1440" w:left="1797" w:header="851" w:footer="992" w:gutter="0"/>
          <w:cols w:space="425"/>
          <w:docGrid w:linePitch="312"/>
        </w:sectPr>
      </w:pPr>
      <w:r w:rsidRPr="00CF36A0">
        <w:rPr>
          <w:rFonts w:ascii="Book Antiqua" w:hAnsi="Book Antiqua" w:cs="Book Antiqua"/>
          <w:b/>
          <w:bCs/>
          <w:lang w:val="fr-FR"/>
        </w:rPr>
        <w:t>DOI:</w:t>
      </w:r>
    </w:p>
    <w:p w:rsidR="000606A7" w:rsidRPr="004328C5" w:rsidRDefault="000606A7" w:rsidP="004328C5">
      <w:pPr>
        <w:autoSpaceDE w:val="0"/>
        <w:autoSpaceDN w:val="0"/>
        <w:adjustRightInd w:val="0"/>
        <w:spacing w:line="360" w:lineRule="auto"/>
        <w:rPr>
          <w:rFonts w:ascii="Book Antiqua" w:eastAsia="OneGulliverA" w:hAnsi="Book Antiqua" w:cs="Times New Roman"/>
          <w:b/>
          <w:bCs/>
          <w:kern w:val="0"/>
        </w:rPr>
      </w:pPr>
      <w:r w:rsidRPr="00046428">
        <w:rPr>
          <w:rFonts w:ascii="Book Antiqua" w:eastAsia="OneGulliverA" w:hAnsi="Book Antiqua" w:cs="Book Antiqua"/>
          <w:b/>
          <w:bCs/>
          <w:kern w:val="0"/>
        </w:rPr>
        <w:lastRenderedPageBreak/>
        <w:t>INTRODUCTION</w:t>
      </w:r>
    </w:p>
    <w:p w:rsidR="000606A7" w:rsidRPr="00046428" w:rsidRDefault="000606A7" w:rsidP="00046428">
      <w:pPr>
        <w:pStyle w:val="a3"/>
        <w:spacing w:line="360" w:lineRule="auto"/>
        <w:jc w:val="both"/>
        <w:rPr>
          <w:rFonts w:ascii="Book Antiqua" w:hAnsi="Book Antiqua" w:cs="Book Antiqua"/>
        </w:rPr>
      </w:pPr>
      <w:r w:rsidRPr="00046428">
        <w:rPr>
          <w:rFonts w:ascii="Book Antiqua" w:hAnsi="Book Antiqua" w:cs="Book Antiqua"/>
        </w:rPr>
        <w:t>Hepatocellular carcinoma (HCC) is the sixth most common cancer worldwide, the incidence of which is continuously increasing in both western and eastern countries</w:t>
      </w:r>
      <w:r w:rsidRPr="00046428">
        <w:rPr>
          <w:rFonts w:ascii="Book Antiqua" w:eastAsia="宋体" w:hAnsi="Book Antiqua" w:cs="Book Antiqua"/>
        </w:rPr>
        <w:fldChar w:fldCharType="begin"/>
      </w:r>
      <w:r w:rsidRPr="00046428">
        <w:rPr>
          <w:rFonts w:ascii="Book Antiqua" w:eastAsia="宋体" w:hAnsi="Book Antiqua" w:cs="Book Antiqua"/>
        </w:rPr>
        <w:instrText xml:space="preserve"> ADDIN NE.Ref.{232F53B0-1350-459F-BE01-553858C03087}</w:instrText>
      </w:r>
      <w:r w:rsidRPr="00046428">
        <w:rPr>
          <w:rFonts w:ascii="Book Antiqua" w:eastAsia="宋体" w:hAnsi="Book Antiqua" w:cs="Book Antiqua"/>
        </w:rPr>
        <w:fldChar w:fldCharType="separate"/>
      </w:r>
      <w:r w:rsidRPr="00046428">
        <w:rPr>
          <w:rFonts w:ascii="Book Antiqua" w:eastAsia="宋体" w:hAnsi="Book Antiqua" w:cs="Book Antiqua"/>
          <w:vertAlign w:val="superscript"/>
        </w:rPr>
        <w:t>[1]</w:t>
      </w:r>
      <w:r w:rsidRPr="00046428">
        <w:rPr>
          <w:rFonts w:ascii="Book Antiqua" w:eastAsia="宋体" w:hAnsi="Book Antiqua" w:cs="Book Antiqua"/>
        </w:rPr>
        <w:fldChar w:fldCharType="end"/>
      </w:r>
      <w:r w:rsidRPr="00046428">
        <w:rPr>
          <w:rFonts w:ascii="Book Antiqua" w:hAnsi="Book Antiqua" w:cs="Book Antiqua"/>
        </w:rPr>
        <w:t>.</w:t>
      </w:r>
      <w:r w:rsidRPr="00046428">
        <w:rPr>
          <w:rFonts w:ascii="Book Antiqua" w:eastAsia="OneGulliverA" w:hAnsi="Book Antiqua" w:cs="Book Antiqua"/>
        </w:rPr>
        <w:t xml:space="preserve"> Percutaneous ablation therapy, </w:t>
      </w:r>
      <w:r w:rsidRPr="00046428">
        <w:rPr>
          <w:rFonts w:ascii="Book Antiqua" w:hAnsi="Book Antiqua" w:cs="Book Antiqua"/>
        </w:rPr>
        <w:t xml:space="preserve">such as radiofrequency ablation (RFA) and microwave ablation (MWA), </w:t>
      </w:r>
      <w:r w:rsidRPr="00046428">
        <w:rPr>
          <w:rFonts w:ascii="Book Antiqua" w:eastAsia="OneGulliverA" w:hAnsi="Book Antiqua" w:cs="Book Antiqua"/>
        </w:rPr>
        <w:t xml:space="preserve">as a minimally invasive and effective treatment modality, has been accepted in the management of hepatic malignance and regarded as </w:t>
      </w:r>
      <w:r w:rsidRPr="00046428">
        <w:rPr>
          <w:rFonts w:ascii="Book Antiqua" w:hAnsi="Book Antiqua" w:cs="Book Antiqua"/>
        </w:rPr>
        <w:t>one of the best treatment options for patients with early stage HCC who are not suitable for resection or transplantation</w:t>
      </w:r>
      <w:r w:rsidRPr="00046428">
        <w:rPr>
          <w:rFonts w:ascii="Book Antiqua" w:eastAsia="宋体" w:hAnsi="Book Antiqua" w:cs="Book Antiqua"/>
        </w:rPr>
        <w:fldChar w:fldCharType="begin"/>
      </w:r>
      <w:r w:rsidRPr="00046428">
        <w:rPr>
          <w:rFonts w:ascii="Book Antiqua" w:eastAsia="宋体" w:hAnsi="Book Antiqua" w:cs="Book Antiqua"/>
        </w:rPr>
        <w:instrText xml:space="preserve"> ADDIN NE.Ref.{7D0A1B4C-E88B-4E47-AF31-B9FF693B0A9F}</w:instrText>
      </w:r>
      <w:r w:rsidRPr="00046428">
        <w:rPr>
          <w:rFonts w:ascii="Book Antiqua" w:eastAsia="宋体" w:hAnsi="Book Antiqua" w:cs="Book Antiqua"/>
        </w:rPr>
        <w:fldChar w:fldCharType="separate"/>
      </w:r>
      <w:r w:rsidRPr="00046428">
        <w:rPr>
          <w:rFonts w:ascii="Book Antiqua" w:eastAsia="宋体" w:hAnsi="Book Antiqua" w:cs="Book Antiqua"/>
          <w:vertAlign w:val="superscript"/>
        </w:rPr>
        <w:t>[2</w:t>
      </w:r>
      <w:r>
        <w:rPr>
          <w:rFonts w:ascii="Book Antiqua" w:eastAsia="宋体" w:hAnsi="Book Antiqua" w:cs="Book Antiqua"/>
          <w:vertAlign w:val="superscript"/>
        </w:rPr>
        <w:t>-</w:t>
      </w:r>
      <w:r w:rsidRPr="00046428">
        <w:rPr>
          <w:rFonts w:ascii="Book Antiqua" w:eastAsia="宋体" w:hAnsi="Book Antiqua" w:cs="Book Antiqua"/>
          <w:vertAlign w:val="superscript"/>
        </w:rPr>
        <w:t>5]</w:t>
      </w:r>
      <w:r w:rsidRPr="00046428">
        <w:rPr>
          <w:rFonts w:ascii="Book Antiqua" w:eastAsia="宋体" w:hAnsi="Book Antiqua" w:cs="Book Antiqua"/>
        </w:rPr>
        <w:fldChar w:fldCharType="end"/>
      </w:r>
      <w:r w:rsidRPr="00046428">
        <w:rPr>
          <w:rFonts w:ascii="Book Antiqua" w:eastAsia="OneGulliverA" w:hAnsi="Book Antiqua" w:cs="Book Antiqua"/>
        </w:rPr>
        <w:t>. Several randomized clinical trials have also confirmed that for small HCC, treatment efficacy of thermal ablation is comparable to that of surgical resection</w:t>
      </w:r>
      <w:r w:rsidRPr="00046428">
        <w:rPr>
          <w:rFonts w:ascii="Book Antiqua" w:eastAsia="宋体" w:hAnsi="Book Antiqua" w:cs="Book Antiqua"/>
        </w:rPr>
        <w:fldChar w:fldCharType="begin"/>
      </w:r>
      <w:r w:rsidRPr="00046428">
        <w:rPr>
          <w:rFonts w:ascii="Book Antiqua" w:eastAsia="宋体" w:hAnsi="Book Antiqua" w:cs="Book Antiqua"/>
        </w:rPr>
        <w:instrText xml:space="preserve"> ADDIN NE.Ref.{9CD9127A-D8B7-4567-9B8F-BA93721360AB}</w:instrText>
      </w:r>
      <w:r w:rsidRPr="00046428">
        <w:rPr>
          <w:rFonts w:ascii="Book Antiqua" w:eastAsia="宋体" w:hAnsi="Book Antiqua" w:cs="Book Antiqua"/>
        </w:rPr>
        <w:fldChar w:fldCharType="separate"/>
      </w:r>
      <w:r>
        <w:rPr>
          <w:rFonts w:ascii="Book Antiqua" w:eastAsia="宋体" w:hAnsi="Book Antiqua" w:cs="Book Antiqua"/>
          <w:vertAlign w:val="superscript"/>
        </w:rPr>
        <w:t>[2,6,</w:t>
      </w:r>
      <w:r w:rsidRPr="00046428">
        <w:rPr>
          <w:rFonts w:ascii="Book Antiqua" w:eastAsia="宋体" w:hAnsi="Book Antiqua" w:cs="Book Antiqua"/>
          <w:vertAlign w:val="superscript"/>
        </w:rPr>
        <w:t>7]</w:t>
      </w:r>
      <w:r w:rsidRPr="00046428">
        <w:rPr>
          <w:rFonts w:ascii="Book Antiqua" w:eastAsia="宋体" w:hAnsi="Book Antiqua" w:cs="Book Antiqua"/>
        </w:rPr>
        <w:fldChar w:fldCharType="end"/>
      </w:r>
      <w:r w:rsidRPr="00046428">
        <w:rPr>
          <w:rFonts w:ascii="Book Antiqua" w:eastAsia="OneGulliverA" w:hAnsi="Book Antiqua" w:cs="Book Antiqua"/>
        </w:rPr>
        <w:t>.</w:t>
      </w:r>
    </w:p>
    <w:p w:rsidR="000606A7" w:rsidRPr="00CB38DB" w:rsidRDefault="000606A7" w:rsidP="0059695B">
      <w:pPr>
        <w:autoSpaceDE w:val="0"/>
        <w:autoSpaceDN w:val="0"/>
        <w:adjustRightInd w:val="0"/>
        <w:spacing w:line="360" w:lineRule="auto"/>
        <w:ind w:firstLineChars="100" w:firstLine="240"/>
        <w:rPr>
          <w:rFonts w:ascii="Book Antiqua" w:eastAsia="OneGulliverA" w:hAnsi="Book Antiqua" w:cs="Times New Roman"/>
          <w:kern w:val="0"/>
        </w:rPr>
      </w:pPr>
      <w:r w:rsidRPr="00046428">
        <w:rPr>
          <w:rFonts w:ascii="Book Antiqua" w:eastAsia="OneGulliverA" w:hAnsi="Book Antiqua" w:cs="Book Antiqua"/>
          <w:kern w:val="0"/>
        </w:rPr>
        <w:t xml:space="preserve">The evaluation of treatment efficacy after percutaneous ablation therapy </w:t>
      </w:r>
      <w:r w:rsidRPr="00046428">
        <w:rPr>
          <w:rFonts w:ascii="Book Antiqua" w:hAnsi="Book Antiqua" w:cs="Book Antiqua"/>
          <w:kern w:val="0"/>
        </w:rPr>
        <w:t xml:space="preserve">for HCC is essential for the determination of </w:t>
      </w:r>
      <w:r w:rsidRPr="00046428">
        <w:rPr>
          <w:rFonts w:ascii="Book Antiqua" w:eastAsia="宋体" w:hAnsi="Book Antiqua" w:cs="Book Antiqua"/>
          <w:kern w:val="0"/>
        </w:rPr>
        <w:t>subsequent</w:t>
      </w:r>
      <w:r w:rsidRPr="00046428">
        <w:rPr>
          <w:rFonts w:ascii="Book Antiqua" w:hAnsi="Book Antiqua" w:cs="Book Antiqua"/>
          <w:kern w:val="0"/>
        </w:rPr>
        <w:t xml:space="preserve"> treatment and follow</w:t>
      </w:r>
      <w:r>
        <w:rPr>
          <w:rFonts w:ascii="Book Antiqua" w:hAnsi="Book Antiqua" w:cs="Book Antiqua"/>
          <w:kern w:val="0"/>
        </w:rPr>
        <w:t>-</w:t>
      </w:r>
      <w:r w:rsidRPr="00046428">
        <w:rPr>
          <w:rFonts w:ascii="Book Antiqua" w:hAnsi="Book Antiqua" w:cs="Book Antiqua"/>
          <w:kern w:val="0"/>
        </w:rPr>
        <w:t>up strategy</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NE.Ref.{C59D6851-3390-45CC-AC35-0CEF6329F709}</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[8]</w:t>
      </w:r>
      <w:r w:rsidRPr="00046428">
        <w:rPr>
          <w:rFonts w:ascii="Book Antiqua" w:eastAsia="宋体" w:hAnsi="Book Antiqua" w:cs="Book Antiqua"/>
          <w:kern w:val="0"/>
        </w:rPr>
        <w:fldChar w:fldCharType="end"/>
      </w:r>
      <w:r w:rsidRPr="00046428">
        <w:rPr>
          <w:rFonts w:ascii="Book Antiqua" w:hAnsi="Book Antiqua" w:cs="Book Antiqua"/>
          <w:kern w:val="0"/>
        </w:rPr>
        <w:t xml:space="preserve">, which </w:t>
      </w:r>
      <w:r w:rsidRPr="00046428">
        <w:rPr>
          <w:rFonts w:ascii="Book Antiqua" w:eastAsia="OneGulliverA" w:hAnsi="Book Antiqua" w:cs="Book Antiqua"/>
          <w:kern w:val="0"/>
        </w:rPr>
        <w:t>is usually performed by means of imaging modalities such as contrast</w:t>
      </w:r>
      <w:r>
        <w:rPr>
          <w:rFonts w:ascii="Book Antiqua" w:eastAsia="OneGulliverA" w:hAnsi="Book Antiqua" w:cs="Book Antiqua"/>
          <w:kern w:val="0"/>
        </w:rPr>
        <w:t>-</w:t>
      </w:r>
      <w:r w:rsidRPr="00046428">
        <w:rPr>
          <w:rFonts w:ascii="Book Antiqua" w:eastAsia="OneGulliverA" w:hAnsi="Book Antiqua" w:cs="Book Antiqua"/>
          <w:kern w:val="0"/>
        </w:rPr>
        <w:t>enhanced computed tomography (CT) and magnetic resonance imaging (MRI)</w:t>
      </w:r>
      <w:r w:rsidRPr="00046428">
        <w:rPr>
          <w:rFonts w:ascii="Book Antiqua" w:eastAsia="OneGulliverA" w:hAnsi="Book Antiqua" w:cs="Book Antiqua"/>
          <w:kern w:val="0"/>
        </w:rPr>
        <w:fldChar w:fldCharType="begin"/>
      </w:r>
      <w:r w:rsidRPr="00046428">
        <w:rPr>
          <w:rFonts w:ascii="Book Antiqua" w:eastAsia="OneGulliverA" w:hAnsi="Book Antiqua" w:cs="Book Antiqua"/>
          <w:kern w:val="0"/>
        </w:rPr>
        <w:instrText xml:space="preserve"> ADDIN NE.Ref.{23E70A4E-E331-4A44-9CDB-C7326CD2C895}</w:instrText>
      </w:r>
      <w:r w:rsidRPr="00046428">
        <w:rPr>
          <w:rFonts w:ascii="Book Antiqua" w:eastAsia="OneGulliverA" w:hAnsi="Book Antiqua" w:cs="Book Antiqua"/>
          <w:kern w:val="0"/>
        </w:rPr>
        <w:fldChar w:fldCharType="separate"/>
      </w:r>
      <w:r>
        <w:rPr>
          <w:rFonts w:ascii="Book Antiqua" w:eastAsia="宋体" w:hAnsi="Book Antiqua" w:cs="Book Antiqua"/>
          <w:kern w:val="0"/>
          <w:vertAlign w:val="superscript"/>
        </w:rPr>
        <w:t>[2,9,</w:t>
      </w:r>
      <w:r w:rsidRPr="00046428">
        <w:rPr>
          <w:rFonts w:ascii="Book Antiqua" w:eastAsia="宋体" w:hAnsi="Book Antiqua" w:cs="Book Antiqua"/>
          <w:kern w:val="0"/>
          <w:vertAlign w:val="superscript"/>
        </w:rPr>
        <w:t>10]</w:t>
      </w:r>
      <w:r w:rsidRPr="00046428">
        <w:rPr>
          <w:rFonts w:ascii="Book Antiqua" w:eastAsia="OneGulliverA" w:hAnsi="Book Antiqua" w:cs="Book Antiqua"/>
          <w:kern w:val="0"/>
        </w:rPr>
        <w:fldChar w:fldCharType="end"/>
      </w:r>
      <w:r w:rsidRPr="00046428">
        <w:rPr>
          <w:rFonts w:ascii="Book Antiqua" w:eastAsia="OneGulliverA" w:hAnsi="Book Antiqua" w:cs="Book Antiqua"/>
          <w:kern w:val="0"/>
        </w:rPr>
        <w:t>.</w:t>
      </w:r>
      <w:r w:rsidRPr="00046428">
        <w:rPr>
          <w:rFonts w:ascii="Book Antiqua" w:hAnsi="Book Antiqua" w:cs="Book Antiqua"/>
          <w:kern w:val="0"/>
        </w:rPr>
        <w:t xml:space="preserve"> Both of them </w:t>
      </w:r>
      <w:r w:rsidRPr="00046428">
        <w:rPr>
          <w:rFonts w:ascii="Book Antiqua" w:eastAsia="宋体" w:hAnsi="Book Antiqua" w:cs="Book Antiqua"/>
          <w:kern w:val="0"/>
        </w:rPr>
        <w:t xml:space="preserve">have been </w:t>
      </w:r>
      <w:r w:rsidRPr="00046428">
        <w:rPr>
          <w:rFonts w:ascii="Book Antiqua" w:hAnsi="Book Antiqua" w:cs="Book Antiqua"/>
          <w:kern w:val="0"/>
        </w:rPr>
        <w:t>regarded as reliable and accurate imaging tools for post</w:t>
      </w:r>
      <w:r>
        <w:rPr>
          <w:rFonts w:ascii="Book Antiqua" w:hAnsi="Book Antiqua" w:cs="Book Antiqua"/>
          <w:kern w:val="0"/>
        </w:rPr>
        <w:t>-</w:t>
      </w:r>
      <w:r w:rsidRPr="00046428">
        <w:rPr>
          <w:rFonts w:ascii="Book Antiqua" w:hAnsi="Book Antiqua" w:cs="Book Antiqua"/>
          <w:kern w:val="0"/>
        </w:rPr>
        <w:t>treatment efficacy evaluation and follow</w:t>
      </w:r>
      <w:r>
        <w:rPr>
          <w:rFonts w:ascii="Book Antiqua" w:hAnsi="Book Antiqua" w:cs="Book Antiqua"/>
          <w:kern w:val="0"/>
        </w:rPr>
        <w:t>-</w:t>
      </w:r>
      <w:r w:rsidRPr="00046428">
        <w:rPr>
          <w:rFonts w:ascii="Book Antiqua" w:hAnsi="Book Antiqua" w:cs="Book Antiqua"/>
          <w:kern w:val="0"/>
        </w:rPr>
        <w:t>up</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NE.Ref.{6147EB83-7E3C-4ED2-A756-BF3FCBDD591D}</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[2]</w:t>
      </w:r>
      <w:r w:rsidRPr="00046428">
        <w:rPr>
          <w:rFonts w:ascii="Book Antiqua" w:eastAsia="宋体" w:hAnsi="Book Antiqua" w:cs="Book Antiqua"/>
          <w:kern w:val="0"/>
        </w:rPr>
        <w:fldChar w:fldCharType="end"/>
      </w:r>
      <w:r w:rsidRPr="00046428">
        <w:rPr>
          <w:rFonts w:ascii="Book Antiqua" w:hAnsi="Book Antiqua" w:cs="Book Antiqua"/>
          <w:kern w:val="0"/>
        </w:rPr>
        <w:t>. However,</w:t>
      </w:r>
      <w:r w:rsidRPr="00046428">
        <w:rPr>
          <w:rFonts w:ascii="Book Antiqua" w:eastAsia="宋体" w:hAnsi="Book Antiqua" w:cs="Book Antiqua"/>
          <w:kern w:val="0"/>
        </w:rPr>
        <w:t xml:space="preserve"> </w:t>
      </w:r>
      <w:r w:rsidRPr="00046428">
        <w:rPr>
          <w:rFonts w:ascii="Book Antiqua" w:eastAsia="AdvP66FA" w:hAnsi="Book Antiqua" w:cs="Book Antiqua"/>
          <w:kern w:val="0"/>
        </w:rPr>
        <w:t>contrast</w:t>
      </w:r>
      <w:r>
        <w:rPr>
          <w:rFonts w:ascii="Book Antiqua" w:eastAsia="AdvP66FA" w:hAnsi="Book Antiqua" w:cs="Book Antiqua"/>
          <w:kern w:val="0"/>
        </w:rPr>
        <w:t>-</w:t>
      </w:r>
      <w:r w:rsidRPr="00046428">
        <w:rPr>
          <w:rFonts w:ascii="Book Antiqua" w:eastAsia="AdvP66FA" w:hAnsi="Book Antiqua" w:cs="Book Antiqua"/>
          <w:kern w:val="0"/>
        </w:rPr>
        <w:t>enhanced CT</w:t>
      </w:r>
      <w:r w:rsidRPr="00046428">
        <w:rPr>
          <w:rFonts w:ascii="Book Antiqua" w:eastAsia="OneGulliverA" w:hAnsi="Book Antiqua" w:cs="Book Antiqua"/>
          <w:kern w:val="0"/>
        </w:rPr>
        <w:t xml:space="preserve"> (CECT) and </w:t>
      </w:r>
      <w:r w:rsidRPr="00046428">
        <w:rPr>
          <w:rFonts w:ascii="Book Antiqua" w:eastAsia="AdvP66FA" w:hAnsi="Book Antiqua" w:cs="Book Antiqua"/>
          <w:kern w:val="0"/>
        </w:rPr>
        <w:t>contrast</w:t>
      </w:r>
      <w:r>
        <w:rPr>
          <w:rFonts w:ascii="Book Antiqua" w:eastAsia="AdvP66FA" w:hAnsi="Book Antiqua" w:cs="Book Antiqua"/>
          <w:kern w:val="0"/>
        </w:rPr>
        <w:t>-</w:t>
      </w:r>
      <w:r w:rsidRPr="00046428">
        <w:rPr>
          <w:rFonts w:ascii="Book Antiqua" w:eastAsia="AdvP66FA" w:hAnsi="Book Antiqua" w:cs="Book Antiqua"/>
          <w:kern w:val="0"/>
        </w:rPr>
        <w:t xml:space="preserve">enhanced </w:t>
      </w:r>
      <w:r w:rsidRPr="00046428">
        <w:rPr>
          <w:rFonts w:ascii="Book Antiqua" w:eastAsia="OneGulliverA" w:hAnsi="Book Antiqua" w:cs="Book Antiqua"/>
          <w:kern w:val="0"/>
        </w:rPr>
        <w:t xml:space="preserve">MRI (CEMRI) are relatively expensive. In addition, CECT is unsuitable for patients with renal function impairment and allergic reaction to contrast agent. Finally, the radiation exposure in CT examination is always a concern for both clinicians and patients. </w:t>
      </w:r>
    </w:p>
    <w:p w:rsidR="000606A7" w:rsidRPr="00046428" w:rsidRDefault="000606A7" w:rsidP="0059695B">
      <w:pPr>
        <w:autoSpaceDE w:val="0"/>
        <w:autoSpaceDN w:val="0"/>
        <w:adjustRightInd w:val="0"/>
        <w:spacing w:line="360" w:lineRule="auto"/>
        <w:ind w:firstLineChars="100" w:firstLine="240"/>
        <w:rPr>
          <w:rFonts w:ascii="Book Antiqua" w:eastAsia="OneGulliverA" w:hAnsi="Book Antiqua" w:cs="Book Antiqua"/>
          <w:kern w:val="0"/>
        </w:rPr>
      </w:pPr>
      <w:r w:rsidRPr="00046428">
        <w:rPr>
          <w:rFonts w:ascii="Book Antiqua" w:hAnsi="Book Antiqua" w:cs="Book Antiqua"/>
        </w:rPr>
        <w:t>The technique of contrast</w:t>
      </w:r>
      <w:r>
        <w:rPr>
          <w:rFonts w:ascii="Book Antiqua" w:hAnsi="Book Antiqua" w:cs="Book Antiqua"/>
        </w:rPr>
        <w:t>-</w:t>
      </w:r>
      <w:r w:rsidRPr="00046428">
        <w:rPr>
          <w:rFonts w:ascii="Book Antiqua" w:hAnsi="Book Antiqua" w:cs="Book Antiqua"/>
        </w:rPr>
        <w:t>enhanced ultrasound (CEUS) has the potential to be a substitute for CECT or CEMRI. By using ultrasound contrast agents (UCAs) and contrast specific imaging techniques, CEUS is able to depict the micro</w:t>
      </w:r>
      <w:r>
        <w:rPr>
          <w:rFonts w:ascii="Book Antiqua" w:hAnsi="Book Antiqua" w:cs="Book Antiqua"/>
        </w:rPr>
        <w:t>-</w:t>
      </w:r>
      <w:r w:rsidRPr="00046428">
        <w:rPr>
          <w:rFonts w:ascii="Book Antiqua" w:hAnsi="Book Antiqua" w:cs="Book Antiqua"/>
        </w:rPr>
        <w:t xml:space="preserve"> and macro</w:t>
      </w:r>
      <w:r>
        <w:rPr>
          <w:rFonts w:ascii="Book Antiqua" w:hAnsi="Book Antiqua" w:cs="Book Antiqua"/>
        </w:rPr>
        <w:t>-</w:t>
      </w:r>
      <w:r w:rsidRPr="00046428">
        <w:rPr>
          <w:rFonts w:ascii="Book Antiqua" w:hAnsi="Book Antiqua" w:cs="Book Antiqua"/>
        </w:rPr>
        <w:t>circulation in the liver and the treated lesion, thus allows assessment the treatment efficacy for HCC after percutaneous ablation therapy in a similar fashion with CECT or CEMRI</w:t>
      </w:r>
      <w:r w:rsidRPr="00046428">
        <w:rPr>
          <w:rFonts w:ascii="Book Antiqua" w:hAnsi="Book Antiqua" w:cs="Book Antiqua"/>
        </w:rPr>
        <w:fldChar w:fldCharType="begin"/>
      </w:r>
      <w:r w:rsidRPr="00046428">
        <w:rPr>
          <w:rFonts w:ascii="Book Antiqua" w:hAnsi="Book Antiqua" w:cs="Book Antiqua"/>
        </w:rPr>
        <w:instrText xml:space="preserve"> ADDIN NE.Ref.{8F3AFCF9-3155-47C2-87B1-416A04F81427}</w:instrText>
      </w:r>
      <w:r w:rsidRPr="00046428">
        <w:rPr>
          <w:rFonts w:ascii="Book Antiqua" w:hAnsi="Book Antiqua" w:cs="Book Antiqua"/>
        </w:rPr>
        <w:fldChar w:fldCharType="separate"/>
      </w:r>
      <w:r>
        <w:rPr>
          <w:rFonts w:ascii="Book Antiqua" w:eastAsia="宋体" w:hAnsi="Book Antiqua" w:cs="Book Antiqua"/>
          <w:kern w:val="0"/>
          <w:vertAlign w:val="superscript"/>
        </w:rPr>
        <w:t>[2,8,</w:t>
      </w:r>
      <w:r w:rsidRPr="00046428">
        <w:rPr>
          <w:rFonts w:ascii="Book Antiqua" w:eastAsia="宋体" w:hAnsi="Book Antiqua" w:cs="Book Antiqua"/>
          <w:kern w:val="0"/>
          <w:vertAlign w:val="superscript"/>
        </w:rPr>
        <w:t>11</w:t>
      </w:r>
      <w:r>
        <w:rPr>
          <w:rFonts w:ascii="Book Antiqua" w:eastAsia="宋体" w:hAnsi="Book Antiqua" w:cs="Book Antiqua"/>
          <w:kern w:val="0"/>
          <w:vertAlign w:val="superscript"/>
        </w:rPr>
        <w:t>-</w:t>
      </w:r>
      <w:r w:rsidRPr="00046428">
        <w:rPr>
          <w:rFonts w:ascii="Book Antiqua" w:eastAsia="宋体" w:hAnsi="Book Antiqua" w:cs="Book Antiqua"/>
          <w:kern w:val="0"/>
          <w:vertAlign w:val="superscript"/>
        </w:rPr>
        <w:t>14]</w:t>
      </w:r>
      <w:r w:rsidRPr="00046428">
        <w:rPr>
          <w:rFonts w:ascii="Book Antiqua" w:hAnsi="Book Antiqua" w:cs="Book Antiqua"/>
        </w:rPr>
        <w:fldChar w:fldCharType="end"/>
      </w:r>
      <w:r w:rsidRPr="00046428">
        <w:rPr>
          <w:rFonts w:ascii="Book Antiqua" w:hAnsi="Book Antiqua" w:cs="Book Antiqua"/>
        </w:rPr>
        <w:t xml:space="preserve">. Besides that, </w:t>
      </w:r>
      <w:r w:rsidRPr="00046428">
        <w:rPr>
          <w:rFonts w:ascii="Book Antiqua" w:hAnsi="Book Antiqua" w:cs="Book Antiqua"/>
          <w:kern w:val="0"/>
        </w:rPr>
        <w:t>UCAs are very safe that the incidence of severe hypersensitivity or allergic reaction is lower than that of current X</w:t>
      </w:r>
      <w:r>
        <w:rPr>
          <w:rFonts w:ascii="Book Antiqua" w:hAnsi="Book Antiqua" w:cs="Book Antiqua"/>
          <w:kern w:val="0"/>
        </w:rPr>
        <w:t>-</w:t>
      </w:r>
      <w:r w:rsidRPr="00046428">
        <w:rPr>
          <w:rFonts w:ascii="Book Antiqua" w:hAnsi="Book Antiqua" w:cs="Book Antiqua"/>
          <w:kern w:val="0"/>
        </w:rPr>
        <w:t>ray contrast agents and comparable to MR contrast agents</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NE.Ref.{138BD8FA-8D7D-438E-B067-4BD1A1873FDC}</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[13,</w:t>
      </w:r>
      <w:r w:rsidRPr="00046428">
        <w:rPr>
          <w:rFonts w:ascii="Book Antiqua" w:eastAsia="宋体" w:hAnsi="Book Antiqua" w:cs="Book Antiqua"/>
          <w:kern w:val="0"/>
          <w:vertAlign w:val="superscript"/>
        </w:rPr>
        <w:t>15]</w:t>
      </w:r>
      <w:r w:rsidRPr="00046428">
        <w:rPr>
          <w:rFonts w:ascii="Book Antiqua" w:eastAsia="宋体" w:hAnsi="Book Antiqua" w:cs="Book Antiqua"/>
          <w:kern w:val="0"/>
        </w:rPr>
        <w:fldChar w:fldCharType="end"/>
      </w:r>
      <w:r w:rsidRPr="00046428">
        <w:rPr>
          <w:rFonts w:ascii="Book Antiqua" w:hAnsi="Book Antiqua" w:cs="Book Antiqua"/>
          <w:kern w:val="0"/>
        </w:rPr>
        <w:t xml:space="preserve">. </w:t>
      </w:r>
      <w:r w:rsidRPr="00046428">
        <w:rPr>
          <w:rFonts w:ascii="Book Antiqua" w:hAnsi="Book Antiqua" w:cs="Book Antiqua"/>
        </w:rPr>
        <w:t xml:space="preserve">CEUS has been confirmed to be comparable to CECT for </w:t>
      </w:r>
      <w:r w:rsidRPr="00046428">
        <w:rPr>
          <w:rFonts w:ascii="Book Antiqua" w:hAnsi="Book Antiqua" w:cs="Book Antiqua"/>
        </w:rPr>
        <w:lastRenderedPageBreak/>
        <w:t>characterization of HCC</w:t>
      </w:r>
      <w:r w:rsidRPr="00046428">
        <w:rPr>
          <w:rFonts w:ascii="Book Antiqua" w:hAnsi="Book Antiqua" w:cs="Book Antiqua"/>
        </w:rPr>
        <w:fldChar w:fldCharType="begin"/>
      </w:r>
      <w:r w:rsidRPr="00046428">
        <w:rPr>
          <w:rFonts w:ascii="Book Antiqua" w:hAnsi="Book Antiqua" w:cs="Book Antiqua"/>
        </w:rPr>
        <w:instrText xml:space="preserve"> ADDIN NE.Ref.{72E76925-4182-4FDA-BA19-AC1B97AD116E}</w:instrText>
      </w:r>
      <w:r w:rsidRPr="00046428">
        <w:rPr>
          <w:rFonts w:ascii="Book Antiqua" w:hAnsi="Book Antiqua" w:cs="Book Antiqua"/>
        </w:rPr>
        <w:fldChar w:fldCharType="separate"/>
      </w:r>
      <w:r w:rsidRPr="00046428">
        <w:rPr>
          <w:rFonts w:ascii="Book Antiqua" w:eastAsia="宋体" w:hAnsi="Book Antiqua" w:cs="Book Antiqua"/>
          <w:kern w:val="0"/>
          <w:vertAlign w:val="superscript"/>
        </w:rPr>
        <w:t>[16</w:t>
      </w:r>
      <w:r>
        <w:rPr>
          <w:rFonts w:ascii="Book Antiqua" w:eastAsia="宋体" w:hAnsi="Book Antiqua" w:cs="Book Antiqua"/>
          <w:kern w:val="0"/>
          <w:vertAlign w:val="superscript"/>
        </w:rPr>
        <w:t>-</w:t>
      </w:r>
      <w:r w:rsidRPr="00046428">
        <w:rPr>
          <w:rFonts w:ascii="Book Antiqua" w:eastAsia="宋体" w:hAnsi="Book Antiqua" w:cs="Book Antiqua"/>
          <w:kern w:val="0"/>
          <w:vertAlign w:val="superscript"/>
        </w:rPr>
        <w:t>19]</w:t>
      </w:r>
      <w:r w:rsidRPr="00046428">
        <w:rPr>
          <w:rFonts w:ascii="Book Antiqua" w:hAnsi="Book Antiqua" w:cs="Book Antiqua"/>
        </w:rPr>
        <w:fldChar w:fldCharType="end"/>
      </w:r>
      <w:r w:rsidRPr="00046428">
        <w:rPr>
          <w:rFonts w:ascii="Book Antiqua" w:hAnsi="Book Antiqua" w:cs="Book Antiqua"/>
        </w:rPr>
        <w:t xml:space="preserve">. </w:t>
      </w:r>
      <w:r w:rsidRPr="00046428">
        <w:rPr>
          <w:rFonts w:ascii="Book Antiqua" w:eastAsia="宋体" w:hAnsi="Book Antiqua" w:cs="Book Antiqua"/>
        </w:rPr>
        <w:t>A</w:t>
      </w:r>
      <w:r w:rsidRPr="00046428">
        <w:rPr>
          <w:rFonts w:ascii="Book Antiqua" w:hAnsi="Book Antiqua" w:cs="Book Antiqua"/>
        </w:rPr>
        <w:t xml:space="preserve"> prospective multi</w:t>
      </w:r>
      <w:r>
        <w:rPr>
          <w:rFonts w:ascii="Book Antiqua" w:hAnsi="Book Antiqua" w:cs="Book Antiqua"/>
        </w:rPr>
        <w:t>-</w:t>
      </w:r>
      <w:r w:rsidRPr="00046428">
        <w:rPr>
          <w:rFonts w:ascii="Book Antiqua" w:hAnsi="Book Antiqua" w:cs="Book Antiqua"/>
        </w:rPr>
        <w:t>center study also proved that CEUS is equal to CECT or CEMRI</w:t>
      </w:r>
      <w:r w:rsidRPr="00046428">
        <w:rPr>
          <w:rFonts w:ascii="Book Antiqua" w:eastAsia="宋体" w:hAnsi="Book Antiqua" w:cs="Book Antiqua"/>
        </w:rPr>
        <w:t xml:space="preserve"> for the </w:t>
      </w:r>
      <w:r w:rsidRPr="00046428">
        <w:rPr>
          <w:rFonts w:ascii="Book Antiqua" w:hAnsi="Book Antiqua" w:cs="Book Antiqua"/>
        </w:rPr>
        <w:t>assessment of the local treatment response after ablation therapy</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NE.Ref.{B34D450B-FDFF-4563-8123-DD31C48ACEC9}</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[11,</w:t>
      </w:r>
      <w:r w:rsidRPr="00046428">
        <w:rPr>
          <w:rFonts w:ascii="Book Antiqua" w:eastAsia="宋体" w:hAnsi="Book Antiqua" w:cs="Book Antiqua"/>
          <w:kern w:val="0"/>
          <w:vertAlign w:val="superscript"/>
        </w:rPr>
        <w:t>12]</w:t>
      </w:r>
      <w:r w:rsidRPr="00046428">
        <w:rPr>
          <w:rFonts w:ascii="Book Antiqua" w:eastAsia="宋体" w:hAnsi="Book Antiqua" w:cs="Book Antiqua"/>
          <w:kern w:val="0"/>
        </w:rPr>
        <w:fldChar w:fldCharType="end"/>
      </w:r>
      <w:r w:rsidRPr="00046428">
        <w:rPr>
          <w:rFonts w:ascii="Book Antiqua" w:hAnsi="Book Antiqua" w:cs="Book Antiqua"/>
        </w:rPr>
        <w:t xml:space="preserve">. After local treatment response assessment, the patient </w:t>
      </w:r>
      <w:r w:rsidRPr="00046428">
        <w:rPr>
          <w:rFonts w:ascii="Book Antiqua" w:eastAsia="宋体" w:hAnsi="Book Antiqua" w:cs="Book Antiqua"/>
        </w:rPr>
        <w:t>is always enrolled</w:t>
      </w:r>
      <w:r w:rsidRPr="00046428">
        <w:rPr>
          <w:rFonts w:ascii="Book Antiqua" w:hAnsi="Book Antiqua" w:cs="Book Antiqua"/>
        </w:rPr>
        <w:t xml:space="preserve"> into a long</w:t>
      </w:r>
      <w:r>
        <w:rPr>
          <w:rFonts w:ascii="Book Antiqua" w:hAnsi="Book Antiqua" w:cs="Book Antiqua"/>
        </w:rPr>
        <w:t>-</w:t>
      </w:r>
      <w:r w:rsidRPr="00046428">
        <w:rPr>
          <w:rFonts w:ascii="Book Antiqua" w:hAnsi="Book Antiqua" w:cs="Book Antiqua"/>
        </w:rPr>
        <w:t>term follow</w:t>
      </w:r>
      <w:r>
        <w:rPr>
          <w:rFonts w:ascii="Book Antiqua" w:hAnsi="Book Antiqua" w:cs="Book Antiqua"/>
        </w:rPr>
        <w:t>-</w:t>
      </w:r>
      <w:r w:rsidRPr="00046428">
        <w:rPr>
          <w:rFonts w:ascii="Book Antiqua" w:hAnsi="Book Antiqua" w:cs="Book Antiqua"/>
        </w:rPr>
        <w:t xml:space="preserve">up scheme </w:t>
      </w:r>
      <w:r w:rsidRPr="00046428">
        <w:rPr>
          <w:rFonts w:ascii="Book Antiqua" w:eastAsia="宋体" w:hAnsi="Book Antiqua" w:cs="Book Antiqua"/>
        </w:rPr>
        <w:t>for</w:t>
      </w:r>
      <w:r w:rsidRPr="00046428">
        <w:rPr>
          <w:rFonts w:ascii="Book Antiqua" w:hAnsi="Book Antiqua" w:cs="Book Antiqua"/>
        </w:rPr>
        <w:t xml:space="preserve"> surveillance of local tumor progression (</w:t>
      </w:r>
      <w:r w:rsidRPr="00046428">
        <w:rPr>
          <w:rFonts w:ascii="Book Antiqua" w:eastAsia="OneGulliverA" w:hAnsi="Book Antiqua" w:cs="Book Antiqua"/>
          <w:kern w:val="0"/>
        </w:rPr>
        <w:t>LTP</w:t>
      </w:r>
      <w:r w:rsidRPr="00046428">
        <w:rPr>
          <w:rFonts w:ascii="Book Antiqua" w:hAnsi="Book Antiqua" w:cs="Book Antiqua"/>
        </w:rPr>
        <w:t>) or new intrahepatic foc</w:t>
      </w:r>
      <w:r w:rsidRPr="00046428">
        <w:rPr>
          <w:rFonts w:ascii="Book Antiqua" w:eastAsia="宋体" w:hAnsi="Book Antiqua" w:cs="Book Antiqua"/>
        </w:rPr>
        <w:t>i</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NE.Ref.{E453B76A-9C18-4FEB-A3E5-89A3A01316F4}</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[11,</w:t>
      </w:r>
      <w:r w:rsidRPr="00046428">
        <w:rPr>
          <w:rFonts w:ascii="Book Antiqua" w:eastAsia="宋体" w:hAnsi="Book Antiqua" w:cs="Book Antiqua"/>
          <w:kern w:val="0"/>
          <w:vertAlign w:val="superscript"/>
        </w:rPr>
        <w:t>12]</w:t>
      </w:r>
      <w:r w:rsidRPr="00046428">
        <w:rPr>
          <w:rFonts w:ascii="Book Antiqua" w:eastAsia="宋体" w:hAnsi="Book Antiqua" w:cs="Book Antiqua"/>
          <w:kern w:val="0"/>
        </w:rPr>
        <w:fldChar w:fldCharType="end"/>
      </w:r>
      <w:r w:rsidRPr="00046428">
        <w:rPr>
          <w:rFonts w:ascii="Book Antiqua" w:hAnsi="Book Antiqua" w:cs="Book Antiqua"/>
        </w:rPr>
        <w:t>. In theory, CEUS may be inferior to CECT or CEMRI since the development of new foci may be multiple and may be located in different lobes of the liver, and the arterial enhancement on CEUS only lasts for several seconds thus it is hard to detect all the hypervascular lesions. In addition, the new foci in the blind areas such as liver dome may be invisible on CEUS. To our knowledge, there has been no study to evaluate the role of CEUS in the follow</w:t>
      </w:r>
      <w:r>
        <w:rPr>
          <w:rFonts w:ascii="Book Antiqua" w:hAnsi="Book Antiqua" w:cs="Book Antiqua"/>
        </w:rPr>
        <w:t>-</w:t>
      </w:r>
      <w:r w:rsidRPr="00046428">
        <w:rPr>
          <w:rFonts w:ascii="Book Antiqua" w:hAnsi="Book Antiqua" w:cs="Book Antiqua"/>
        </w:rPr>
        <w:t>up assessment after percutaneous ablation therapy for HCC</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NE.Ref.{C6142295-7C9E-4AE0-948B-DD00B463265D}</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[2,12,</w:t>
      </w:r>
      <w:r w:rsidRPr="00046428">
        <w:rPr>
          <w:rFonts w:ascii="Book Antiqua" w:eastAsia="宋体" w:hAnsi="Book Antiqua" w:cs="Book Antiqua"/>
          <w:kern w:val="0"/>
          <w:vertAlign w:val="superscript"/>
        </w:rPr>
        <w:t>19,20]</w:t>
      </w:r>
      <w:r w:rsidRPr="00046428">
        <w:rPr>
          <w:rFonts w:ascii="Book Antiqua" w:eastAsia="宋体" w:hAnsi="Book Antiqua" w:cs="Book Antiqua"/>
          <w:kern w:val="0"/>
        </w:rPr>
        <w:fldChar w:fldCharType="end"/>
      </w:r>
      <w:r w:rsidRPr="00046428">
        <w:rPr>
          <w:rFonts w:ascii="Book Antiqua" w:hAnsi="Book Antiqua" w:cs="Book Antiqua"/>
        </w:rPr>
        <w:t>.</w:t>
      </w:r>
      <w:r w:rsidRPr="00046428">
        <w:rPr>
          <w:rFonts w:ascii="Book Antiqua" w:eastAsia="OneGulliverA" w:hAnsi="Book Antiqua" w:cs="Book Antiqua"/>
          <w:kern w:val="0"/>
        </w:rPr>
        <w:t>To confirm the hypothesis that CEUS might not be competent to CECT in follow</w:t>
      </w:r>
      <w:r>
        <w:rPr>
          <w:rFonts w:ascii="Book Antiqua" w:eastAsia="OneGulliverA" w:hAnsi="Book Antiqua" w:cs="Book Antiqua"/>
          <w:kern w:val="0"/>
        </w:rPr>
        <w:t>-</w:t>
      </w:r>
      <w:r w:rsidRPr="00046428">
        <w:rPr>
          <w:rFonts w:ascii="Book Antiqua" w:eastAsia="OneGulliverA" w:hAnsi="Book Antiqua" w:cs="Book Antiqua"/>
          <w:kern w:val="0"/>
        </w:rPr>
        <w:t>up assessment after local ablation for HCC, the study was carried out with an aim to assess the usefulness of CEUS in detecting LTP and new intrahepatic recurrence in the follow</w:t>
      </w:r>
      <w:r>
        <w:rPr>
          <w:rFonts w:ascii="Book Antiqua" w:eastAsia="OneGulliverA" w:hAnsi="Book Antiqua" w:cs="Book Antiqua"/>
          <w:kern w:val="0"/>
        </w:rPr>
        <w:t>-</w:t>
      </w:r>
      <w:r w:rsidRPr="00046428">
        <w:rPr>
          <w:rFonts w:ascii="Book Antiqua" w:eastAsia="OneGulliverA" w:hAnsi="Book Antiqua" w:cs="Book Antiqua"/>
          <w:kern w:val="0"/>
        </w:rPr>
        <w:t>up after ablation therapy for HCC, with CECT as the reference standard.</w:t>
      </w:r>
    </w:p>
    <w:p w:rsidR="000606A7" w:rsidRPr="00046428" w:rsidRDefault="000606A7" w:rsidP="00046428">
      <w:pPr>
        <w:autoSpaceDE w:val="0"/>
        <w:autoSpaceDN w:val="0"/>
        <w:adjustRightInd w:val="0"/>
        <w:spacing w:line="360" w:lineRule="auto"/>
        <w:rPr>
          <w:rFonts w:ascii="Book Antiqua" w:eastAsia="OneGulliverA" w:hAnsi="Book Antiqua" w:cs="Times New Roman"/>
          <w:kern w:val="0"/>
        </w:rPr>
      </w:pPr>
    </w:p>
    <w:p w:rsidR="000606A7" w:rsidRPr="00046428" w:rsidRDefault="000606A7" w:rsidP="00046428">
      <w:pPr>
        <w:autoSpaceDE w:val="0"/>
        <w:autoSpaceDN w:val="0"/>
        <w:adjustRightInd w:val="0"/>
        <w:spacing w:line="360" w:lineRule="auto"/>
        <w:rPr>
          <w:rFonts w:ascii="Book Antiqua" w:eastAsia="OneGulliverA" w:hAnsi="Book Antiqua" w:cs="Book Antiqua"/>
          <w:b/>
          <w:bCs/>
          <w:kern w:val="0"/>
        </w:rPr>
      </w:pPr>
      <w:r w:rsidRPr="00046428">
        <w:rPr>
          <w:rFonts w:ascii="Book Antiqua" w:eastAsia="OneGulliverA" w:hAnsi="Book Antiqua" w:cs="Book Antiqua"/>
          <w:b/>
          <w:bCs/>
          <w:kern w:val="0"/>
        </w:rPr>
        <w:t>MATERIALS AND METHODS</w:t>
      </w:r>
    </w:p>
    <w:p w:rsidR="000606A7" w:rsidRPr="009C4784" w:rsidRDefault="000606A7" w:rsidP="00046428">
      <w:pPr>
        <w:autoSpaceDE w:val="0"/>
        <w:autoSpaceDN w:val="0"/>
        <w:adjustRightInd w:val="0"/>
        <w:spacing w:line="360" w:lineRule="auto"/>
        <w:rPr>
          <w:rFonts w:ascii="Book Antiqua" w:eastAsia="OneGulliverA" w:hAnsi="Book Antiqua" w:cs="Book Antiqua"/>
          <w:b/>
          <w:bCs/>
          <w:i/>
          <w:iCs/>
          <w:kern w:val="0"/>
        </w:rPr>
      </w:pPr>
      <w:r w:rsidRPr="009C4784">
        <w:rPr>
          <w:rFonts w:ascii="Book Antiqua" w:eastAsia="OneGulliverA" w:hAnsi="Book Antiqua" w:cs="Book Antiqua"/>
          <w:b/>
          <w:bCs/>
          <w:i/>
          <w:iCs/>
          <w:kern w:val="0"/>
        </w:rPr>
        <w:t>Patients</w:t>
      </w:r>
    </w:p>
    <w:p w:rsidR="000606A7" w:rsidRPr="006A5559" w:rsidRDefault="000606A7" w:rsidP="00046428">
      <w:pPr>
        <w:autoSpaceDE w:val="0"/>
        <w:autoSpaceDN w:val="0"/>
        <w:adjustRightInd w:val="0"/>
        <w:spacing w:line="360" w:lineRule="auto"/>
        <w:rPr>
          <w:rFonts w:ascii="Book Antiqua" w:eastAsia="宋体" w:hAnsi="Book Antiqua" w:cs="Times New Roman"/>
          <w:kern w:val="0"/>
        </w:rPr>
      </w:pPr>
      <w:r w:rsidRPr="00046428">
        <w:rPr>
          <w:rFonts w:ascii="Book Antiqua" w:eastAsia="OneGulliverA" w:hAnsi="Book Antiqua" w:cs="Book Antiqua"/>
          <w:kern w:val="0"/>
        </w:rPr>
        <w:t xml:space="preserve">Between May 2007 and March 2011, 466 consecutive patients with HCCs were referred to the institution for </w:t>
      </w:r>
      <w:bookmarkStart w:id="16" w:name="OLE_LINK4"/>
      <w:bookmarkStart w:id="17" w:name="OLE_LINK2"/>
      <w:r w:rsidRPr="00046428">
        <w:rPr>
          <w:rFonts w:ascii="Book Antiqua" w:eastAsia="OneGulliverA" w:hAnsi="Book Antiqua" w:cs="Book Antiqua"/>
          <w:kern w:val="0"/>
        </w:rPr>
        <w:t>US</w:t>
      </w:r>
      <w:r>
        <w:rPr>
          <w:rFonts w:ascii="Book Antiqua" w:eastAsia="OneGulliverA" w:hAnsi="Book Antiqua" w:cs="Book Antiqua"/>
          <w:kern w:val="0"/>
        </w:rPr>
        <w:t>-</w:t>
      </w:r>
      <w:r w:rsidRPr="00046428">
        <w:rPr>
          <w:rFonts w:ascii="Book Antiqua" w:eastAsia="OneGulliverA" w:hAnsi="Book Antiqua" w:cs="Book Antiqua"/>
          <w:kern w:val="0"/>
        </w:rPr>
        <w:t xml:space="preserve">guided percutaneous </w:t>
      </w:r>
      <w:bookmarkEnd w:id="16"/>
      <w:bookmarkEnd w:id="17"/>
      <w:r w:rsidRPr="00046428">
        <w:rPr>
          <w:rFonts w:ascii="Book Antiqua" w:eastAsia="OneGulliverA" w:hAnsi="Book Antiqua" w:cs="Book Antiqua"/>
          <w:kern w:val="0"/>
        </w:rPr>
        <w:t xml:space="preserve">ablation therapy. </w:t>
      </w:r>
      <w:r w:rsidRPr="00046428">
        <w:rPr>
          <w:rFonts w:ascii="Book Antiqua" w:hAnsi="Book Antiqua" w:cs="Book Antiqua"/>
          <w:kern w:val="0"/>
        </w:rPr>
        <w:t>These patients met the following enrollment criteria: (1) single HCC no greater than 6 cm in diameter; (2) multiple HCCs up to 5 in number with each tumor measuring 3 cm or smaller; (3) absence of portal venous thrombosis or extrahepatic metastases; (4) liver cirrhosis classified as Child</w:t>
      </w:r>
      <w:r>
        <w:rPr>
          <w:rFonts w:ascii="Book Antiqua" w:hAnsi="Book Antiqua" w:cs="Book Antiqua"/>
          <w:kern w:val="0"/>
        </w:rPr>
        <w:t>-</w:t>
      </w:r>
      <w:r w:rsidRPr="00046428">
        <w:rPr>
          <w:rFonts w:ascii="Book Antiqua" w:hAnsi="Book Antiqua" w:cs="Book Antiqua"/>
          <w:kern w:val="0"/>
        </w:rPr>
        <w:t xml:space="preserve">Pugh class A or B; </w:t>
      </w:r>
      <w:r w:rsidRPr="006A5559">
        <w:rPr>
          <w:rFonts w:ascii="Book Antiqua" w:eastAsia="宋体" w:hAnsi="Book Antiqua" w:cs="Book Antiqua"/>
          <w:kern w:val="0"/>
        </w:rPr>
        <w:t xml:space="preserve">and </w:t>
      </w:r>
      <w:r w:rsidRPr="00046428">
        <w:rPr>
          <w:rFonts w:ascii="Book Antiqua" w:hAnsi="Book Antiqua" w:cs="Book Antiqua"/>
          <w:kern w:val="0"/>
        </w:rPr>
        <w:t>(5) prothrombin time ratio greater than 50% and</w:t>
      </w:r>
      <w:r>
        <w:rPr>
          <w:rFonts w:ascii="Book Antiqua" w:hAnsi="Book Antiqua" w:cs="Book Antiqua"/>
          <w:kern w:val="0"/>
        </w:rPr>
        <w:t xml:space="preserve"> platelet count greater than 60</w:t>
      </w:r>
      <w:r w:rsidRPr="006A5559">
        <w:rPr>
          <w:rFonts w:ascii="Book Antiqua" w:eastAsia="宋体" w:hAnsi="Book Antiqua" w:cs="Book Antiqua"/>
          <w:kern w:val="0"/>
        </w:rPr>
        <w:t xml:space="preserve"> </w:t>
      </w:r>
      <w:r w:rsidRPr="00046428">
        <w:rPr>
          <w:rFonts w:ascii="Book Antiqua" w:hAnsi="Book Antiqua" w:cs="Book Antiqua"/>
          <w:kern w:val="0"/>
        </w:rPr>
        <w:t>000/mm</w:t>
      </w:r>
      <w:r w:rsidRPr="00046428">
        <w:rPr>
          <w:rFonts w:ascii="Book Antiqua" w:hAnsi="Book Antiqua" w:cs="Book Antiqua"/>
          <w:kern w:val="0"/>
          <w:vertAlign w:val="superscript"/>
        </w:rPr>
        <w:t>3</w:t>
      </w:r>
      <w:r w:rsidRPr="00046428">
        <w:rPr>
          <w:rFonts w:ascii="Book Antiqua" w:hAnsi="Book Antiqua" w:cs="Book Antiqua"/>
          <w:kern w:val="0"/>
        </w:rPr>
        <w:t xml:space="preserve"> (60</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10</w:t>
      </w:r>
      <w:r w:rsidRPr="00046428">
        <w:rPr>
          <w:rFonts w:ascii="Book Antiqua" w:hAnsi="Book Antiqua" w:cs="Book Antiqua"/>
          <w:kern w:val="0"/>
          <w:vertAlign w:val="superscript"/>
        </w:rPr>
        <w:t>9</w:t>
      </w:r>
      <w:r w:rsidRPr="00046428">
        <w:rPr>
          <w:rFonts w:ascii="Book Antiqua" w:hAnsi="Book Antiqua" w:cs="Book Antiqua"/>
          <w:kern w:val="0"/>
        </w:rPr>
        <w:t xml:space="preserve"> /L). </w:t>
      </w:r>
      <w:r w:rsidRPr="00046428">
        <w:rPr>
          <w:rFonts w:ascii="Book Antiqua" w:eastAsia="OneGulliverA" w:hAnsi="Book Antiqua" w:cs="Book Antiqua"/>
          <w:kern w:val="0"/>
        </w:rPr>
        <w:t>Among them</w:t>
      </w:r>
      <w:r>
        <w:rPr>
          <w:rFonts w:ascii="Book Antiqua" w:eastAsia="OneGulliverA" w:hAnsi="Book Antiqua" w:cs="Book Antiqua"/>
          <w:kern w:val="0"/>
        </w:rPr>
        <w:t xml:space="preserve">, </w:t>
      </w:r>
      <w:r w:rsidRPr="00046428">
        <w:rPr>
          <w:rFonts w:ascii="Book Antiqua" w:eastAsia="OneGulliverA" w:hAnsi="Book Antiqua" w:cs="Book Antiqua"/>
          <w:kern w:val="0"/>
        </w:rPr>
        <w:t>141 patients (132 men, 9 women; mean age, 53.4</w:t>
      </w:r>
      <w:r>
        <w:rPr>
          <w:rFonts w:ascii="Book Antiqua" w:eastAsia="OneGulliverA" w:hAnsi="Book Antiqua" w:cs="Book Antiqua"/>
          <w:kern w:val="0"/>
        </w:rPr>
        <w:t xml:space="preserve"> </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12.1 years; age range, 27</w:t>
      </w:r>
      <w:r>
        <w:rPr>
          <w:rFonts w:ascii="Book Antiqua" w:eastAsia="OneGulliverA" w:hAnsi="Book Antiqua" w:cs="Book Antiqua"/>
          <w:kern w:val="0"/>
        </w:rPr>
        <w:t>-</w:t>
      </w:r>
      <w:r w:rsidRPr="00046428">
        <w:rPr>
          <w:rFonts w:ascii="Book Antiqua" w:eastAsia="OneGulliverA" w:hAnsi="Book Antiqua" w:cs="Book Antiqua"/>
          <w:kern w:val="0"/>
        </w:rPr>
        <w:t>81 years) were enrolled this follow</w:t>
      </w:r>
      <w:r>
        <w:rPr>
          <w:rFonts w:ascii="Book Antiqua" w:eastAsia="OneGulliverA" w:hAnsi="Book Antiqua" w:cs="Book Antiqua"/>
          <w:kern w:val="0"/>
        </w:rPr>
        <w:t>-</w:t>
      </w:r>
      <w:r w:rsidRPr="00046428">
        <w:rPr>
          <w:rFonts w:ascii="Book Antiqua" w:eastAsia="OneGulliverA" w:hAnsi="Book Antiqua" w:cs="Book Antiqua"/>
          <w:kern w:val="0"/>
        </w:rPr>
        <w:t xml:space="preserve">up study after ablation. The inclusion criteria were as following: </w:t>
      </w:r>
      <w:r w:rsidRPr="00046428">
        <w:rPr>
          <w:rFonts w:ascii="Book Antiqua" w:hAnsi="Book Antiqua" w:cs="Book Antiqua"/>
          <w:kern w:val="0"/>
        </w:rPr>
        <w:t>(</w:t>
      </w:r>
      <w:r w:rsidRPr="00046428">
        <w:rPr>
          <w:rFonts w:ascii="Book Antiqua" w:eastAsia="宋体" w:hAnsi="Book Antiqua" w:cs="Book Antiqua"/>
          <w:kern w:val="0"/>
        </w:rPr>
        <w:t>1</w:t>
      </w:r>
      <w:r w:rsidRPr="00046428">
        <w:rPr>
          <w:rFonts w:ascii="Book Antiqua" w:hAnsi="Book Antiqua" w:cs="Book Antiqua"/>
          <w:kern w:val="0"/>
        </w:rPr>
        <w:t xml:space="preserve">) </w:t>
      </w:r>
      <w:r w:rsidRPr="00046428">
        <w:rPr>
          <w:rFonts w:ascii="Book Antiqua" w:eastAsia="宋体" w:hAnsi="Book Antiqua" w:cs="Book Antiqua"/>
          <w:kern w:val="0"/>
        </w:rPr>
        <w:t xml:space="preserve">the patients had no allergic reaction to iodinated contrast agent; (2) </w:t>
      </w:r>
      <w:r w:rsidRPr="00046428">
        <w:rPr>
          <w:rFonts w:ascii="Book Antiqua" w:hAnsi="Book Antiqua" w:cs="Book Antiqua"/>
          <w:kern w:val="0"/>
        </w:rPr>
        <w:t xml:space="preserve">CECT </w:t>
      </w:r>
      <w:r w:rsidRPr="00046428">
        <w:rPr>
          <w:rFonts w:ascii="Book Antiqua" w:hAnsi="Book Antiqua" w:cs="Book Antiqua"/>
          <w:kern w:val="0"/>
        </w:rPr>
        <w:lastRenderedPageBreak/>
        <w:t>confirmed complete ablation of the tumors within 1 mo after ablation therapy</w:t>
      </w:r>
      <w:r w:rsidRPr="00046428">
        <w:rPr>
          <w:rFonts w:ascii="Book Antiqua" w:eastAsia="宋体" w:hAnsi="Book Antiqua" w:cs="Book Antiqua"/>
          <w:kern w:val="0"/>
        </w:rPr>
        <w:t xml:space="preserve">; </w:t>
      </w:r>
      <w:r>
        <w:rPr>
          <w:rFonts w:ascii="Book Antiqua" w:eastAsia="宋体" w:hAnsi="Book Antiqua" w:cs="Book Antiqua"/>
          <w:kern w:val="0"/>
        </w:rPr>
        <w:t xml:space="preserve">and </w:t>
      </w:r>
      <w:r w:rsidRPr="00046428">
        <w:rPr>
          <w:rFonts w:ascii="Book Antiqua" w:hAnsi="Book Antiqua" w:cs="Book Antiqua"/>
          <w:kern w:val="0"/>
        </w:rPr>
        <w:t>(</w:t>
      </w:r>
      <w:r w:rsidRPr="00046428">
        <w:rPr>
          <w:rFonts w:ascii="Book Antiqua" w:eastAsia="宋体" w:hAnsi="Book Antiqua" w:cs="Book Antiqua"/>
          <w:kern w:val="0"/>
        </w:rPr>
        <w:t>3</w:t>
      </w:r>
      <w:r w:rsidRPr="00046428">
        <w:rPr>
          <w:rFonts w:ascii="Book Antiqua" w:hAnsi="Book Antiqua" w:cs="Book Antiqua"/>
          <w:kern w:val="0"/>
        </w:rPr>
        <w:t xml:space="preserve">) </w:t>
      </w:r>
      <w:r w:rsidRPr="00046428">
        <w:rPr>
          <w:rFonts w:ascii="Book Antiqua" w:eastAsia="宋体" w:hAnsi="Book Antiqua" w:cs="Book Antiqua"/>
          <w:kern w:val="0"/>
        </w:rPr>
        <w:t>paired</w:t>
      </w:r>
      <w:r w:rsidRPr="00046428">
        <w:rPr>
          <w:rFonts w:ascii="Book Antiqua" w:hAnsi="Book Antiqua" w:cs="Book Antiqua"/>
          <w:kern w:val="0"/>
        </w:rPr>
        <w:t xml:space="preserve"> CEUS and CECT were performed in the follow</w:t>
      </w:r>
      <w:r>
        <w:rPr>
          <w:rFonts w:ascii="Book Antiqua" w:hAnsi="Book Antiqua" w:cs="Book Antiqua"/>
          <w:kern w:val="0"/>
        </w:rPr>
        <w:t>-</w:t>
      </w:r>
      <w:r w:rsidRPr="00046428">
        <w:rPr>
          <w:rFonts w:ascii="Book Antiqua" w:hAnsi="Book Antiqua" w:cs="Book Antiqua"/>
          <w:kern w:val="0"/>
        </w:rPr>
        <w:t>up and the time interval between CEUS and CECT was less than 14 d.</w:t>
      </w:r>
      <w:r w:rsidRPr="00046428">
        <w:rPr>
          <w:rFonts w:ascii="Book Antiqua" w:eastAsia="宋体" w:hAnsi="Book Antiqua" w:cs="Book Antiqua"/>
          <w:kern w:val="0"/>
        </w:rPr>
        <w:t xml:space="preserve"> </w:t>
      </w:r>
      <w:r w:rsidRPr="00046428">
        <w:rPr>
          <w:rFonts w:ascii="Book Antiqua" w:hAnsi="Book Antiqua" w:cs="Book Antiqua"/>
          <w:kern w:val="0"/>
        </w:rPr>
        <w:t>All the data of the 141 patients, including baseline data, clinical data, and imaging data, were collected prospectively and stored in a dedicated database for further analysis. The study was approved by the institutional review board, and written informed consent was obtained from all patients.</w:t>
      </w:r>
    </w:p>
    <w:p w:rsidR="000606A7" w:rsidRPr="00046428" w:rsidRDefault="000606A7" w:rsidP="0059695B">
      <w:pPr>
        <w:autoSpaceDE w:val="0"/>
        <w:autoSpaceDN w:val="0"/>
        <w:adjustRightInd w:val="0"/>
        <w:spacing w:line="360" w:lineRule="auto"/>
        <w:ind w:firstLineChars="100" w:firstLine="240"/>
        <w:rPr>
          <w:rFonts w:ascii="Book Antiqua" w:eastAsia="OneGulliverA" w:hAnsi="Book Antiqua" w:cs="Book Antiqua"/>
          <w:kern w:val="0"/>
        </w:rPr>
      </w:pPr>
      <w:r w:rsidRPr="00046428">
        <w:rPr>
          <w:rFonts w:ascii="Book Antiqua" w:eastAsia="OneGulliverA" w:hAnsi="Book Antiqua" w:cs="Book Antiqua"/>
          <w:kern w:val="0"/>
        </w:rPr>
        <w:t>Among the 141 patients, 60 patients were recurrent HCCs after partial hepatectomy for primary HCCs and the remaining 81 patients with primary HCCs who were treated by US</w:t>
      </w:r>
      <w:r>
        <w:rPr>
          <w:rFonts w:ascii="Book Antiqua" w:eastAsia="OneGulliverA" w:hAnsi="Book Antiqua" w:cs="Book Antiqua"/>
          <w:kern w:val="0"/>
        </w:rPr>
        <w:t>-</w:t>
      </w:r>
      <w:r w:rsidRPr="00046428">
        <w:rPr>
          <w:rFonts w:ascii="Book Antiqua" w:eastAsia="OneGulliverA" w:hAnsi="Book Antiqua" w:cs="Book Antiqua"/>
          <w:kern w:val="0"/>
        </w:rPr>
        <w:t xml:space="preserve">guided percutaneous ablation therapy as the first therapy. The diagnoses of HCC were confirmed by </w:t>
      </w:r>
      <w:r w:rsidRPr="00046428">
        <w:rPr>
          <w:rFonts w:ascii="Book Antiqua" w:hAnsi="Book Antiqua" w:cs="Book Antiqua"/>
          <w:kern w:val="0"/>
        </w:rPr>
        <w:t>histopathological examination with specimens obtained from US</w:t>
      </w:r>
      <w:r>
        <w:rPr>
          <w:rFonts w:ascii="Book Antiqua" w:hAnsi="Book Antiqua" w:cs="Book Antiqua"/>
          <w:kern w:val="0"/>
        </w:rPr>
        <w:t>-</w:t>
      </w:r>
      <w:r w:rsidRPr="00046428">
        <w:rPr>
          <w:rFonts w:ascii="Book Antiqua" w:hAnsi="Book Antiqua" w:cs="Book Antiqua"/>
          <w:kern w:val="0"/>
        </w:rPr>
        <w:t>guided percutaneous biopsy (</w:t>
      </w:r>
      <w:r w:rsidRPr="00046428">
        <w:rPr>
          <w:rFonts w:ascii="Book Antiqua" w:hAnsi="Book Antiqua" w:cs="Book Antiqua"/>
          <w:i/>
          <w:iCs/>
        </w:rPr>
        <w:t>n</w:t>
      </w:r>
      <w:r w:rsidRPr="00046428">
        <w:rPr>
          <w:rFonts w:ascii="Book Antiqua" w:hAnsi="Book Antiqua" w:cs="Book Antiqua"/>
          <w:kern w:val="0"/>
        </w:rPr>
        <w:t>=35</w:t>
      </w:r>
      <w:r w:rsidRPr="00046428">
        <w:rPr>
          <w:rFonts w:ascii="Book Antiqua" w:eastAsia="OneGulliverA" w:hAnsi="Book Antiqua" w:cs="Book Antiqua"/>
          <w:kern w:val="0"/>
        </w:rPr>
        <w:t>)</w:t>
      </w:r>
      <w:r w:rsidRPr="00046428">
        <w:rPr>
          <w:rFonts w:ascii="Book Antiqua" w:hAnsi="Book Antiqua" w:cs="Book Antiqua"/>
          <w:kern w:val="0"/>
        </w:rPr>
        <w:t xml:space="preserve"> or clinical data (</w:t>
      </w:r>
      <w:r w:rsidRPr="00046428">
        <w:rPr>
          <w:rFonts w:ascii="Book Antiqua" w:hAnsi="Book Antiqua" w:cs="Book Antiqua"/>
          <w:i/>
          <w:iCs/>
        </w:rPr>
        <w:t>n</w:t>
      </w:r>
      <w:r w:rsidRPr="00046428">
        <w:rPr>
          <w:rFonts w:ascii="Book Antiqua" w:hAnsi="Book Antiqua" w:cs="Book Antiqua"/>
          <w:kern w:val="0"/>
        </w:rPr>
        <w:t xml:space="preserve">=106). </w:t>
      </w:r>
      <w:r w:rsidRPr="00046428">
        <w:rPr>
          <w:rFonts w:ascii="Book Antiqua" w:eastAsia="宋体" w:hAnsi="Book Antiqua" w:cs="Book Antiqua"/>
          <w:kern w:val="0"/>
        </w:rPr>
        <w:t xml:space="preserve">The clinical diagnostic criteria for HCC were mainly in accordance to AASLD and EFSUMBS practice guideline: the presence of typical CECT and CEUS features </w:t>
      </w:r>
      <w:r w:rsidRPr="00046428">
        <w:rPr>
          <w:rFonts w:ascii="Book Antiqua" w:hAnsi="Book Antiqua" w:cs="Book Antiqua"/>
          <w:kern w:val="0"/>
        </w:rPr>
        <w:t>(i.e., hyper</w:t>
      </w:r>
      <w:r>
        <w:rPr>
          <w:rFonts w:ascii="Book Antiqua" w:hAnsi="Book Antiqua" w:cs="Book Antiqua"/>
          <w:kern w:val="0"/>
        </w:rPr>
        <w:t>-</w:t>
      </w:r>
      <w:r w:rsidRPr="00046428">
        <w:rPr>
          <w:rFonts w:ascii="Book Antiqua" w:hAnsi="Book Antiqua" w:cs="Book Antiqua"/>
          <w:kern w:val="0"/>
        </w:rPr>
        <w:t>enhancement in arterial phase and washout in portal</w:t>
      </w:r>
      <w:r>
        <w:rPr>
          <w:rFonts w:ascii="Book Antiqua" w:hAnsi="Book Antiqua" w:cs="Book Antiqua"/>
          <w:kern w:val="0"/>
        </w:rPr>
        <w:t>-</w:t>
      </w:r>
      <w:r w:rsidRPr="00046428">
        <w:rPr>
          <w:rFonts w:ascii="Book Antiqua" w:hAnsi="Book Antiqua" w:cs="Book Antiqua"/>
          <w:kern w:val="0"/>
        </w:rPr>
        <w:t xml:space="preserve">venous </w:t>
      </w:r>
      <w:r w:rsidRPr="00046428">
        <w:rPr>
          <w:rFonts w:ascii="Book Antiqua" w:eastAsia="宋体" w:hAnsi="Book Antiqua" w:cs="Book Antiqua"/>
          <w:kern w:val="0"/>
        </w:rPr>
        <w:t xml:space="preserve">or late </w:t>
      </w:r>
      <w:r w:rsidRPr="00046428">
        <w:rPr>
          <w:rFonts w:ascii="Book Antiqua" w:hAnsi="Book Antiqua" w:cs="Book Antiqua"/>
          <w:kern w:val="0"/>
        </w:rPr>
        <w:t>phase)</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NE.Ref.{4520A373-4535-446A-903B-23D14B862985}</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[2,15]</w:t>
      </w:r>
      <w:r w:rsidRPr="00046428">
        <w:rPr>
          <w:rFonts w:ascii="Book Antiqua" w:eastAsia="宋体" w:hAnsi="Book Antiqua" w:cs="Book Antiqua"/>
          <w:kern w:val="0"/>
        </w:rPr>
        <w:fldChar w:fldCharType="end"/>
      </w:r>
      <w:r w:rsidRPr="00046428">
        <w:rPr>
          <w:rFonts w:ascii="Book Antiqua" w:eastAsia="宋体" w:hAnsi="Book Antiqua" w:cs="Book Antiqua"/>
          <w:kern w:val="0"/>
        </w:rPr>
        <w:t xml:space="preserve">. </w:t>
      </w:r>
      <w:r w:rsidRPr="00046428">
        <w:rPr>
          <w:rFonts w:ascii="Book Antiqua" w:hAnsi="Book Antiqua" w:cs="Book Antiqua"/>
          <w:kern w:val="0"/>
        </w:rPr>
        <w:t xml:space="preserve">Among the clinically confirmed 106 patients, 46 were diagnosed by </w:t>
      </w:r>
      <w:r w:rsidRPr="00046428">
        <w:rPr>
          <w:rFonts w:ascii="Book Antiqua" w:eastAsia="OneGulliverA" w:hAnsi="Book Antiqua" w:cs="Book Antiqua"/>
          <w:kern w:val="0"/>
        </w:rPr>
        <w:t>characteristic imaging findings</w:t>
      </w:r>
      <w:r w:rsidRPr="00046428">
        <w:rPr>
          <w:rFonts w:ascii="Book Antiqua" w:hAnsi="Book Antiqua" w:cs="Book Antiqua"/>
          <w:kern w:val="0"/>
        </w:rPr>
        <w:t xml:space="preserve"> on CECT and serum α</w:t>
      </w:r>
      <w:r>
        <w:rPr>
          <w:rFonts w:ascii="Book Antiqua" w:eastAsia="OneGulliverA" w:hAnsi="Book Antiqua" w:cs="Book Antiqua"/>
          <w:kern w:val="0"/>
        </w:rPr>
        <w:t>-</w:t>
      </w:r>
      <w:r w:rsidRPr="00046428">
        <w:rPr>
          <w:rFonts w:ascii="Book Antiqua" w:eastAsia="OneGulliverA" w:hAnsi="Book Antiqua" w:cs="Book Antiqua"/>
          <w:kern w:val="0"/>
        </w:rPr>
        <w:t>fetoprotein</w:t>
      </w:r>
      <w:r w:rsidRPr="00046428">
        <w:rPr>
          <w:rFonts w:ascii="Book Antiqua" w:hAnsi="Book Antiqua" w:cs="Book Antiqua"/>
          <w:kern w:val="0"/>
        </w:rPr>
        <w:t xml:space="preserve"> ≥</w:t>
      </w:r>
      <w:r w:rsidRPr="006A5559">
        <w:rPr>
          <w:rFonts w:ascii="Book Antiqua" w:eastAsia="宋体" w:hAnsi="Book Antiqua" w:cs="Book Antiqua"/>
          <w:kern w:val="0"/>
        </w:rPr>
        <w:t xml:space="preserve"> </w:t>
      </w:r>
      <w:r w:rsidRPr="00046428">
        <w:rPr>
          <w:rFonts w:ascii="Book Antiqua" w:hAnsi="Book Antiqua" w:cs="Book Antiqua"/>
          <w:kern w:val="0"/>
        </w:rPr>
        <w:t>200 ng/m</w:t>
      </w:r>
      <w:r w:rsidRPr="006A5559">
        <w:rPr>
          <w:rFonts w:ascii="Book Antiqua" w:eastAsia="宋体" w:hAnsi="Book Antiqua" w:cs="Book Antiqua"/>
          <w:kern w:val="0"/>
        </w:rPr>
        <w:t>L</w:t>
      </w:r>
      <w:r w:rsidRPr="00046428">
        <w:rPr>
          <w:rFonts w:ascii="Book Antiqua" w:hAnsi="Book Antiqua" w:cs="Book Antiqua"/>
          <w:kern w:val="0"/>
        </w:rPr>
        <w:t>;</w:t>
      </w:r>
      <w:r w:rsidRPr="00046428">
        <w:rPr>
          <w:rFonts w:ascii="Book Antiqua" w:eastAsia="OneGulliverA" w:hAnsi="Book Antiqua" w:cs="Book Antiqua"/>
          <w:kern w:val="0"/>
        </w:rPr>
        <w:t xml:space="preserve"> 60 patients </w:t>
      </w:r>
      <w:r w:rsidRPr="00046428">
        <w:rPr>
          <w:rFonts w:ascii="Book Antiqua" w:hAnsi="Book Antiqua" w:cs="Book Antiqua"/>
          <w:kern w:val="0"/>
        </w:rPr>
        <w:t>were diagnosed by</w:t>
      </w:r>
      <w:r w:rsidRPr="00046428">
        <w:rPr>
          <w:rFonts w:ascii="Book Antiqua" w:eastAsia="OneGulliverA" w:hAnsi="Book Antiqua" w:cs="Book Antiqua"/>
          <w:kern w:val="0"/>
        </w:rPr>
        <w:t xml:space="preserve"> history of partial hepatectomy for HCC and </w:t>
      </w:r>
      <w:r w:rsidRPr="00046428">
        <w:rPr>
          <w:rFonts w:ascii="Book Antiqua" w:hAnsi="Book Antiqua" w:cs="Book Antiqua"/>
          <w:kern w:val="0"/>
        </w:rPr>
        <w:t xml:space="preserve">typical appearance of </w:t>
      </w:r>
      <w:r w:rsidRPr="00046428">
        <w:rPr>
          <w:rFonts w:ascii="Book Antiqua" w:eastAsia="OneGulliverA" w:hAnsi="Book Antiqua" w:cs="Book Antiqua"/>
          <w:kern w:val="0"/>
        </w:rPr>
        <w:t xml:space="preserve">HCC recurrence </w:t>
      </w:r>
      <w:r w:rsidRPr="00046428">
        <w:rPr>
          <w:rFonts w:ascii="Book Antiqua" w:hAnsi="Book Antiqua" w:cs="Book Antiqua"/>
          <w:kern w:val="0"/>
        </w:rPr>
        <w:t>on CECT.</w:t>
      </w:r>
      <w:r w:rsidRPr="00046428">
        <w:rPr>
          <w:rFonts w:ascii="Book Antiqua" w:eastAsia="宋体" w:hAnsi="Book Antiqua" w:cs="Book Antiqua"/>
          <w:kern w:val="0"/>
        </w:rPr>
        <w:t xml:space="preserve"> </w:t>
      </w:r>
      <w:r w:rsidRPr="00046428">
        <w:rPr>
          <w:rFonts w:ascii="Book Antiqua" w:eastAsia="OneGulliverA" w:hAnsi="Book Antiqua" w:cs="Book Antiqua"/>
          <w:kern w:val="0"/>
        </w:rPr>
        <w:t>The US</w:t>
      </w:r>
      <w:r>
        <w:rPr>
          <w:rFonts w:ascii="Book Antiqua" w:eastAsia="OneGulliverA" w:hAnsi="Book Antiqua" w:cs="Book Antiqua"/>
          <w:kern w:val="0"/>
        </w:rPr>
        <w:t>-</w:t>
      </w:r>
      <w:r w:rsidRPr="00046428">
        <w:rPr>
          <w:rFonts w:ascii="Book Antiqua" w:eastAsia="OneGulliverA" w:hAnsi="Book Antiqua" w:cs="Book Antiqua"/>
          <w:kern w:val="0"/>
        </w:rPr>
        <w:t>guided percutaneous ablation therapies for them included radiofrequency ablation (RFA) (</w:t>
      </w:r>
      <w:r w:rsidRPr="00CB151A">
        <w:rPr>
          <w:rFonts w:ascii="Book Antiqua" w:eastAsia="OneGulliverA" w:hAnsi="Book Antiqua" w:cs="Book Antiqua"/>
          <w:i/>
          <w:iCs/>
          <w:kern w:val="0"/>
        </w:rPr>
        <w:t>n</w:t>
      </w:r>
      <w:r>
        <w:rPr>
          <w:rFonts w:ascii="Book Antiqua" w:eastAsia="OneGulliverA" w:hAnsi="Book Antiqua" w:cs="Book Antiqua"/>
          <w:kern w:val="0"/>
        </w:rPr>
        <w:t xml:space="preserve"> </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83), percutaneous ethanol ablation (EA) (</w:t>
      </w:r>
      <w:r w:rsidRPr="00CB151A">
        <w:rPr>
          <w:rFonts w:ascii="Book Antiqua" w:eastAsia="OneGulliverA" w:hAnsi="Book Antiqua" w:cs="Book Antiqua"/>
          <w:i/>
          <w:iCs/>
          <w:kern w:val="0"/>
        </w:rPr>
        <w:t>n</w:t>
      </w:r>
      <w:r>
        <w:rPr>
          <w:rFonts w:ascii="Book Antiqua" w:eastAsia="OneGulliverA" w:hAnsi="Book Antiqua" w:cs="Book Antiqua"/>
          <w:kern w:val="0"/>
        </w:rPr>
        <w:t xml:space="preserve"> </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29), RFA in combination with EA (</w:t>
      </w:r>
      <w:r w:rsidRPr="00CB151A">
        <w:rPr>
          <w:rFonts w:ascii="Book Antiqua" w:eastAsia="OneGulliverA" w:hAnsi="Book Antiqua" w:cs="Book Antiqua"/>
          <w:i/>
          <w:iCs/>
          <w:kern w:val="0"/>
        </w:rPr>
        <w:t>n</w:t>
      </w:r>
      <w:r>
        <w:rPr>
          <w:rFonts w:ascii="Book Antiqua" w:eastAsia="OneGulliverA" w:hAnsi="Book Antiqua" w:cs="Book Antiqua"/>
          <w:kern w:val="0"/>
        </w:rPr>
        <w:t xml:space="preserve"> </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26), and microwave ablation (MWA) (</w:t>
      </w:r>
      <w:r w:rsidRPr="00CB151A">
        <w:rPr>
          <w:rFonts w:ascii="Book Antiqua" w:eastAsia="OneGulliverA" w:hAnsi="Book Antiqua" w:cs="Book Antiqua"/>
          <w:i/>
          <w:iCs/>
          <w:kern w:val="0"/>
        </w:rPr>
        <w:t>n</w:t>
      </w:r>
      <w:r>
        <w:rPr>
          <w:rFonts w:ascii="Book Antiqua" w:eastAsia="OneGulliverA" w:hAnsi="Book Antiqua" w:cs="Book Antiqua"/>
          <w:kern w:val="0"/>
        </w:rPr>
        <w:t xml:space="preserve"> </w:t>
      </w:r>
      <w:r w:rsidRPr="00046428">
        <w:rPr>
          <w:rFonts w:ascii="Book Antiqua" w:eastAsia="OneGulliverA" w:hAnsi="Book Antiqua" w:cs="Book Antiqua"/>
          <w:kern w:val="0"/>
        </w:rPr>
        <w:t>=</w:t>
      </w:r>
      <w:r>
        <w:rPr>
          <w:rFonts w:ascii="Book Antiqua" w:eastAsia="OneGulliverA" w:hAnsi="Book Antiqua" w:cs="Book Antiqua"/>
          <w:kern w:val="0"/>
        </w:rPr>
        <w:t xml:space="preserve"> </w:t>
      </w:r>
      <w:r w:rsidRPr="00046428">
        <w:rPr>
          <w:rFonts w:ascii="Book Antiqua" w:eastAsia="OneGulliverA" w:hAnsi="Book Antiqua" w:cs="Book Antiqua"/>
          <w:kern w:val="0"/>
        </w:rPr>
        <w:t>3).</w:t>
      </w:r>
    </w:p>
    <w:p w:rsidR="000606A7" w:rsidRPr="00046428" w:rsidRDefault="000606A7" w:rsidP="0059695B">
      <w:pPr>
        <w:autoSpaceDE w:val="0"/>
        <w:autoSpaceDN w:val="0"/>
        <w:adjustRightInd w:val="0"/>
        <w:spacing w:line="360" w:lineRule="auto"/>
        <w:ind w:firstLineChars="200" w:firstLine="480"/>
        <w:rPr>
          <w:rFonts w:ascii="Book Antiqua" w:eastAsia="OneGulliverA" w:hAnsi="Book Antiqua" w:cs="Times New Roman"/>
          <w:kern w:val="0"/>
        </w:rPr>
      </w:pPr>
    </w:p>
    <w:p w:rsidR="000606A7" w:rsidRPr="004D60FA" w:rsidRDefault="000606A7" w:rsidP="004D60FA">
      <w:pPr>
        <w:autoSpaceDE w:val="0"/>
        <w:autoSpaceDN w:val="0"/>
        <w:adjustRightInd w:val="0"/>
        <w:spacing w:line="360" w:lineRule="auto"/>
        <w:rPr>
          <w:rFonts w:ascii="Book Antiqua" w:eastAsia="OneGulliverA" w:hAnsi="Book Antiqua" w:cs="Book Antiqua"/>
          <w:b/>
          <w:bCs/>
          <w:i/>
          <w:iCs/>
          <w:kern w:val="0"/>
        </w:rPr>
      </w:pPr>
      <w:r w:rsidRPr="004D60FA">
        <w:rPr>
          <w:rFonts w:ascii="Book Antiqua" w:eastAsia="OneGulliverA" w:hAnsi="Book Antiqua" w:cs="Book Antiqua"/>
          <w:b/>
          <w:bCs/>
          <w:i/>
          <w:iCs/>
          <w:kern w:val="0"/>
        </w:rPr>
        <w:t>Ablation techniques</w:t>
      </w:r>
      <w:bookmarkStart w:id="18" w:name="OLE_LINK1"/>
    </w:p>
    <w:p w:rsidR="000606A7" w:rsidRPr="00046428" w:rsidRDefault="000606A7" w:rsidP="00046428">
      <w:pPr>
        <w:autoSpaceDE w:val="0"/>
        <w:autoSpaceDN w:val="0"/>
        <w:adjustRightInd w:val="0"/>
        <w:spacing w:line="360" w:lineRule="auto"/>
        <w:rPr>
          <w:rFonts w:ascii="Book Antiqua" w:eastAsia="OneGulliverA" w:hAnsi="Book Antiqua" w:cs="Book Antiqua"/>
          <w:kern w:val="0"/>
        </w:rPr>
      </w:pPr>
      <w:r w:rsidRPr="00046428">
        <w:rPr>
          <w:rFonts w:ascii="Book Antiqua" w:eastAsia="OneGulliverA" w:hAnsi="Book Antiqua" w:cs="Book Antiqua"/>
          <w:kern w:val="0"/>
        </w:rPr>
        <w:t>Percutaneous ablation therapy for HCC was performed with local anesthesia and conscious sedation. RFA was carried out with a cooled</w:t>
      </w:r>
      <w:r>
        <w:rPr>
          <w:rFonts w:ascii="Book Antiqua" w:eastAsia="OneGulliverA" w:hAnsi="Book Antiqua" w:cs="Book Antiqua"/>
          <w:kern w:val="0"/>
        </w:rPr>
        <w:t>-</w:t>
      </w:r>
      <w:r w:rsidRPr="00046428">
        <w:rPr>
          <w:rFonts w:ascii="Book Antiqua" w:eastAsia="OneGulliverA" w:hAnsi="Book Antiqua" w:cs="Book Antiqua"/>
          <w:kern w:val="0"/>
        </w:rPr>
        <w:t>tip RFA ablation system (Cool</w:t>
      </w:r>
      <w:r>
        <w:rPr>
          <w:rFonts w:ascii="Book Antiqua" w:eastAsia="OneGulliverA" w:hAnsi="Book Antiqua" w:cs="Book Antiqua"/>
          <w:kern w:val="0"/>
        </w:rPr>
        <w:t>-</w:t>
      </w:r>
      <w:r w:rsidRPr="00046428">
        <w:rPr>
          <w:rFonts w:ascii="Book Antiqua" w:eastAsia="OneGulliverA" w:hAnsi="Book Antiqua" w:cs="Book Antiqua"/>
          <w:kern w:val="0"/>
        </w:rPr>
        <w:t>tip, Radionics, MA, U</w:t>
      </w:r>
      <w:r>
        <w:rPr>
          <w:rFonts w:ascii="Book Antiqua" w:eastAsia="OneGulliverA" w:hAnsi="Book Antiqua" w:cs="Book Antiqua"/>
          <w:kern w:val="0"/>
        </w:rPr>
        <w:t>nited States</w:t>
      </w:r>
      <w:r w:rsidRPr="00046428">
        <w:rPr>
          <w:rFonts w:ascii="Book Antiqua" w:eastAsia="OneGulliverA" w:hAnsi="Book Antiqua" w:cs="Book Antiqua"/>
          <w:kern w:val="0"/>
        </w:rPr>
        <w:t>), which is a 480 kHz alternative current generator that can produce a maximum power of 200W through a 17 Gmonopolar, cooled</w:t>
      </w:r>
      <w:r>
        <w:rPr>
          <w:rFonts w:ascii="Book Antiqua" w:eastAsia="OneGulliverA" w:hAnsi="Book Antiqua" w:cs="Book Antiqua"/>
          <w:kern w:val="0"/>
        </w:rPr>
        <w:t>-</w:t>
      </w:r>
      <w:r w:rsidRPr="00046428">
        <w:rPr>
          <w:rFonts w:ascii="Book Antiqua" w:eastAsia="OneGulliverA" w:hAnsi="Book Antiqua" w:cs="Book Antiqua"/>
          <w:kern w:val="0"/>
        </w:rPr>
        <w:t>tip needle electrode. The radiofrequency electrode temperature was maintained at less than 18</w:t>
      </w:r>
      <w:r w:rsidRPr="00046428">
        <w:rPr>
          <w:rFonts w:ascii="宋体" w:eastAsia="宋体" w:hAnsi="宋体" w:cs="宋体" w:hint="eastAsia"/>
          <w:kern w:val="0"/>
        </w:rPr>
        <w:t>℃</w:t>
      </w:r>
      <w:r>
        <w:rPr>
          <w:rFonts w:ascii="宋体" w:eastAsia="宋体" w:hAnsi="宋体" w:cs="宋体"/>
          <w:kern w:val="0"/>
        </w:rPr>
        <w:t xml:space="preserve"> </w:t>
      </w:r>
      <w:r w:rsidRPr="00046428">
        <w:rPr>
          <w:rFonts w:ascii="Book Antiqua" w:eastAsia="OneGulliverA" w:hAnsi="Book Antiqua" w:cs="Book Antiqua"/>
          <w:kern w:val="0"/>
        </w:rPr>
        <w:t xml:space="preserve">by the application of </w:t>
      </w:r>
      <w:r w:rsidRPr="00046428">
        <w:rPr>
          <w:rFonts w:ascii="Book Antiqua" w:eastAsia="OneGulliverA" w:hAnsi="Book Antiqua" w:cs="Book Antiqua"/>
          <w:kern w:val="0"/>
        </w:rPr>
        <w:lastRenderedPageBreak/>
        <w:t>a circulating chilled saline solution to the cannula sheath. A single 3 cm exposed tip RFA electrode was applied</w:t>
      </w:r>
      <w:r w:rsidRPr="00046428">
        <w:rPr>
          <w:rFonts w:ascii="Book Antiqua" w:eastAsia="OneGulliverA" w:hAnsi="Book Antiqua" w:cs="Book Antiqua"/>
          <w:kern w:val="0"/>
        </w:rPr>
        <w:fldChar w:fldCharType="begin"/>
      </w:r>
      <w:r w:rsidRPr="00046428">
        <w:rPr>
          <w:rFonts w:ascii="Book Antiqua" w:eastAsia="OneGulliverA" w:hAnsi="Book Antiqua" w:cs="Book Antiqua"/>
          <w:kern w:val="0"/>
        </w:rPr>
        <w:instrText xml:space="preserve"> ADDIN NE.Ref.{1F70B669-C823-4F3C-A52F-B985737D6CA6}</w:instrText>
      </w:r>
      <w:r w:rsidRPr="00046428">
        <w:rPr>
          <w:rFonts w:ascii="Book Antiqua" w:eastAsia="OneGulliverA" w:hAnsi="Book Antiqua" w:cs="Book Antiqua"/>
          <w:kern w:val="0"/>
        </w:rPr>
        <w:fldChar w:fldCharType="separate"/>
      </w:r>
      <w:r>
        <w:rPr>
          <w:rFonts w:ascii="Book Antiqua" w:eastAsia="宋体" w:hAnsi="Book Antiqua" w:cs="Book Antiqua"/>
          <w:kern w:val="0"/>
          <w:vertAlign w:val="superscript"/>
        </w:rPr>
        <w:t>[21,</w:t>
      </w:r>
      <w:r w:rsidRPr="00046428">
        <w:rPr>
          <w:rFonts w:ascii="Book Antiqua" w:eastAsia="宋体" w:hAnsi="Book Antiqua" w:cs="Book Antiqua"/>
          <w:kern w:val="0"/>
          <w:vertAlign w:val="superscript"/>
        </w:rPr>
        <w:t>22]</w:t>
      </w:r>
      <w:r w:rsidRPr="00046428">
        <w:rPr>
          <w:rFonts w:ascii="Book Antiqua" w:eastAsia="OneGulliverA" w:hAnsi="Book Antiqua" w:cs="Book Antiqua"/>
          <w:kern w:val="0"/>
        </w:rPr>
        <w:fldChar w:fldCharType="end"/>
      </w:r>
      <w:r w:rsidRPr="00046428">
        <w:rPr>
          <w:rFonts w:ascii="Book Antiqua" w:eastAsia="OneGulliverA" w:hAnsi="Book Antiqua" w:cs="Book Antiqua"/>
          <w:kern w:val="0"/>
        </w:rPr>
        <w:t>. MWA was carried out with a microwave delivery system (FORSEA; Qinghai Microwave Electronic Institute, Nanjing, China), which consisted of an MTC</w:t>
      </w:r>
      <w:r>
        <w:rPr>
          <w:rFonts w:ascii="Book Antiqua" w:eastAsia="OneGulliverA" w:hAnsi="Book Antiqua" w:cs="Book Antiqua"/>
          <w:kern w:val="0"/>
        </w:rPr>
        <w:t>-</w:t>
      </w:r>
      <w:r w:rsidRPr="00046428">
        <w:rPr>
          <w:rFonts w:ascii="Book Antiqua" w:eastAsia="OneGulliverA" w:hAnsi="Book Antiqua" w:cs="Book Antiqua"/>
          <w:kern w:val="0"/>
        </w:rPr>
        <w:t>3 microwave generator (FORSEA) with a frequency of 2450 MHz, a power output of 10</w:t>
      </w:r>
      <w:r>
        <w:rPr>
          <w:rFonts w:ascii="Book Antiqua" w:eastAsia="OneGulliverA" w:hAnsi="Book Antiqua" w:cs="Book Antiqua"/>
          <w:kern w:val="0"/>
        </w:rPr>
        <w:t>-</w:t>
      </w:r>
      <w:r w:rsidRPr="00046428">
        <w:rPr>
          <w:rFonts w:ascii="Book Antiqua" w:eastAsia="OneGulliverA" w:hAnsi="Book Antiqua" w:cs="Book Antiqua"/>
          <w:kern w:val="0"/>
        </w:rPr>
        <w:t>150W, a ﬂexible low</w:t>
      </w:r>
      <w:r>
        <w:rPr>
          <w:rFonts w:ascii="Book Antiqua" w:eastAsia="OneGulliverA" w:hAnsi="Book Antiqua" w:cs="Book Antiqua"/>
          <w:kern w:val="0"/>
        </w:rPr>
        <w:t>-</w:t>
      </w:r>
      <w:r w:rsidRPr="00046428">
        <w:rPr>
          <w:rFonts w:ascii="Book Antiqua" w:eastAsia="OneGulliverA" w:hAnsi="Book Antiqua" w:cs="Book Antiqua"/>
          <w:kern w:val="0"/>
        </w:rPr>
        <w:t>loss cable, and a 14</w:t>
      </w:r>
      <w:r>
        <w:rPr>
          <w:rFonts w:ascii="Book Antiqua" w:eastAsia="OneGulliverA" w:hAnsi="Book Antiqua" w:cs="Book Antiqua"/>
          <w:kern w:val="0"/>
        </w:rPr>
        <w:t>-</w:t>
      </w:r>
      <w:r w:rsidRPr="00046428">
        <w:rPr>
          <w:rFonts w:ascii="Book Antiqua" w:eastAsia="OneGulliverA" w:hAnsi="Book Antiqua" w:cs="Book Antiqua"/>
          <w:kern w:val="0"/>
        </w:rPr>
        <w:t xml:space="preserve">gauge </w:t>
      </w:r>
      <w:r>
        <w:rPr>
          <w:rFonts w:ascii="Book Antiqua" w:eastAsia="OneGulliverA" w:hAnsi="Book Antiqua" w:cs="Book Antiqua"/>
          <w:kern w:val="0"/>
        </w:rPr>
        <w:t xml:space="preserve">cooled-shaft antenna. </w:t>
      </w:r>
      <w:r w:rsidRPr="00046428">
        <w:rPr>
          <w:rFonts w:ascii="Book Antiqua" w:eastAsia="OneGulliverA" w:hAnsi="Book Antiqua" w:cs="Book Antiqua"/>
          <w:kern w:val="0"/>
        </w:rPr>
        <w:t>The RFA electrode or MWA antenna was ﬁrstly placed at the bottom of the tumor and withdrawn 1.5</w:t>
      </w:r>
      <w:r>
        <w:rPr>
          <w:rFonts w:ascii="Book Antiqua" w:eastAsia="OneGulliverA" w:hAnsi="Book Antiqua" w:cs="Book Antiqua"/>
          <w:kern w:val="0"/>
        </w:rPr>
        <w:t>-</w:t>
      </w:r>
      <w:r w:rsidRPr="00046428">
        <w:rPr>
          <w:rFonts w:ascii="Book Antiqua" w:eastAsia="OneGulliverA" w:hAnsi="Book Antiqua" w:cs="Book Antiqua"/>
          <w:kern w:val="0"/>
        </w:rPr>
        <w:t>2 cm each time to ablate the more superﬁcial portion for large tumors. Multiple insertions were applied to treat tumors larger than 1.5 cm for RFA and 3.0 cm for MWA</w:t>
      </w:r>
      <w:r w:rsidRPr="00046428">
        <w:rPr>
          <w:rFonts w:ascii="Book Antiqua" w:eastAsia="OneGulliverA" w:hAnsi="Book Antiqua" w:cs="Book Antiqua"/>
          <w:kern w:val="0"/>
        </w:rPr>
        <w:fldChar w:fldCharType="begin"/>
      </w:r>
      <w:r w:rsidRPr="00046428">
        <w:rPr>
          <w:rFonts w:ascii="Book Antiqua" w:eastAsia="OneGulliverA" w:hAnsi="Book Antiqua" w:cs="Book Antiqua"/>
          <w:kern w:val="0"/>
        </w:rPr>
        <w:instrText xml:space="preserve"> ADDIN NE.Ref.{C0FCD720-9B4F-4D86-93F9-E9E36D05C5EC}</w:instrText>
      </w:r>
      <w:r w:rsidRPr="00046428">
        <w:rPr>
          <w:rFonts w:ascii="Book Antiqua" w:eastAsia="OneGulliverA" w:hAnsi="Book Antiqua" w:cs="Book Antiqua"/>
          <w:kern w:val="0"/>
        </w:rPr>
        <w:fldChar w:fldCharType="separate"/>
      </w:r>
      <w:r>
        <w:rPr>
          <w:rFonts w:ascii="Book Antiqua" w:eastAsia="宋体" w:hAnsi="Book Antiqua" w:cs="Book Antiqua"/>
          <w:kern w:val="0"/>
          <w:vertAlign w:val="superscript"/>
        </w:rPr>
        <w:t>[21,</w:t>
      </w:r>
      <w:r w:rsidRPr="00046428">
        <w:rPr>
          <w:rFonts w:ascii="Book Antiqua" w:eastAsia="宋体" w:hAnsi="Book Antiqua" w:cs="Book Antiqua"/>
          <w:kern w:val="0"/>
          <w:vertAlign w:val="superscript"/>
        </w:rPr>
        <w:t>22]</w:t>
      </w:r>
      <w:r w:rsidRPr="00046428">
        <w:rPr>
          <w:rFonts w:ascii="Book Antiqua" w:eastAsia="OneGulliverA" w:hAnsi="Book Antiqua" w:cs="Book Antiqua"/>
          <w:kern w:val="0"/>
        </w:rPr>
        <w:fldChar w:fldCharType="end"/>
      </w:r>
      <w:r w:rsidRPr="00046428">
        <w:rPr>
          <w:rFonts w:ascii="Book Antiqua" w:eastAsia="OneGulliverA" w:hAnsi="Book Antiqua" w:cs="Book Antiqua"/>
          <w:kern w:val="0"/>
        </w:rPr>
        <w:t>. EA was performed with the use of a Quadra</w:t>
      </w:r>
      <w:r>
        <w:rPr>
          <w:rFonts w:ascii="Book Antiqua" w:eastAsia="OneGulliverA" w:hAnsi="Book Antiqua" w:cs="Book Antiqua"/>
          <w:kern w:val="0"/>
        </w:rPr>
        <w:t>-</w:t>
      </w:r>
      <w:r w:rsidRPr="00046428">
        <w:rPr>
          <w:rFonts w:ascii="Book Antiqua" w:eastAsia="OneGulliverA" w:hAnsi="Book Antiqua" w:cs="Book Antiqua"/>
          <w:kern w:val="0"/>
        </w:rPr>
        <w:t>Fuse</w:t>
      </w:r>
      <w:r w:rsidRPr="00046428">
        <w:rPr>
          <w:rFonts w:ascii="Book Antiqua" w:eastAsia="OneGulliverA" w:hAnsi="Book Antiqua" w:cs="Book Antiqua"/>
          <w:kern w:val="0"/>
          <w:vertAlign w:val="superscript"/>
        </w:rPr>
        <w:t>TM</w:t>
      </w:r>
      <w:r w:rsidRPr="00046428">
        <w:rPr>
          <w:rFonts w:ascii="Book Antiqua" w:eastAsia="OneGulliverA" w:hAnsi="Book Antiqua" w:cs="Book Antiqua"/>
          <w:kern w:val="0"/>
        </w:rPr>
        <w:t xml:space="preserve"> multi</w:t>
      </w:r>
      <w:r>
        <w:rPr>
          <w:rFonts w:ascii="Book Antiqua" w:eastAsia="OneGulliverA" w:hAnsi="Book Antiqua" w:cs="Book Antiqua"/>
          <w:kern w:val="0"/>
        </w:rPr>
        <w:t>-</w:t>
      </w:r>
      <w:r w:rsidRPr="00046428">
        <w:rPr>
          <w:rFonts w:ascii="Book Antiqua" w:eastAsia="OneGulliverA" w:hAnsi="Book Antiqua" w:cs="Book Antiqua"/>
          <w:kern w:val="0"/>
        </w:rPr>
        <w:t>pronged needle (Rex Medical, Radnor, PA, U</w:t>
      </w:r>
      <w:r>
        <w:rPr>
          <w:rFonts w:ascii="Book Antiqua" w:eastAsia="OneGulliverA" w:hAnsi="Book Antiqua" w:cs="Book Antiqua"/>
          <w:kern w:val="0"/>
        </w:rPr>
        <w:t>nited States</w:t>
      </w:r>
      <w:r w:rsidRPr="00046428">
        <w:rPr>
          <w:rFonts w:ascii="Book Antiqua" w:eastAsia="OneGulliverA" w:hAnsi="Book Antiqua" w:cs="Book Antiqua"/>
          <w:kern w:val="0"/>
        </w:rPr>
        <w:t>). In general, no greater than 30 m</w:t>
      </w:r>
      <w:r>
        <w:rPr>
          <w:rFonts w:ascii="Book Antiqua" w:eastAsia="OneGulliverA" w:hAnsi="Book Antiqua" w:cs="Book Antiqua"/>
          <w:kern w:val="0"/>
        </w:rPr>
        <w:t>L</w:t>
      </w:r>
      <w:r w:rsidRPr="00046428">
        <w:rPr>
          <w:rFonts w:ascii="Book Antiqua" w:eastAsia="OneGulliverA" w:hAnsi="Book Antiqua" w:cs="Book Antiqua"/>
          <w:kern w:val="0"/>
        </w:rPr>
        <w:t xml:space="preserve"> of 95% ethanol was injected until the hyperechoic cloud covered the whole tumor. For patients with tumor adjacent to critical structures such as hilum or great vessels, RFA in combination with EA was performed. In general, EA was carried out in advance of RFA and RFA was performed 5 min after EA, the aim of which was to increase the coagulation volume whereas limit the damage to adjacent critical structures</w:t>
      </w:r>
      <w:r w:rsidRPr="00046428">
        <w:rPr>
          <w:rFonts w:ascii="Book Antiqua" w:eastAsia="OneGulliverA" w:hAnsi="Book Antiqua" w:cs="Book Antiqua"/>
          <w:kern w:val="0"/>
        </w:rPr>
        <w:fldChar w:fldCharType="begin"/>
      </w:r>
      <w:r w:rsidRPr="00046428">
        <w:rPr>
          <w:rFonts w:ascii="Book Antiqua" w:eastAsia="OneGulliverA" w:hAnsi="Book Antiqua" w:cs="Book Antiqua"/>
          <w:kern w:val="0"/>
        </w:rPr>
        <w:instrText xml:space="preserve"> ADDIN NE.Ref.{CAAA689B-3C0D-439E-8799-969F7537C410}</w:instrText>
      </w:r>
      <w:r w:rsidRPr="00046428">
        <w:rPr>
          <w:rFonts w:ascii="Book Antiqua" w:eastAsia="OneGulliverA" w:hAnsi="Book Antiqua" w:cs="Book Antiqua"/>
          <w:kern w:val="0"/>
        </w:rPr>
        <w:fldChar w:fldCharType="separate"/>
      </w:r>
      <w:r w:rsidRPr="00046428">
        <w:rPr>
          <w:rFonts w:ascii="Book Antiqua" w:eastAsia="宋体" w:hAnsi="Book Antiqua" w:cs="Book Antiqua"/>
          <w:kern w:val="0"/>
          <w:vertAlign w:val="superscript"/>
        </w:rPr>
        <w:t>[23</w:t>
      </w:r>
      <w:r>
        <w:rPr>
          <w:rFonts w:ascii="Book Antiqua" w:eastAsia="宋体" w:hAnsi="Book Antiqua" w:cs="Book Antiqua"/>
          <w:kern w:val="0"/>
          <w:vertAlign w:val="superscript"/>
        </w:rPr>
        <w:t>-</w:t>
      </w:r>
      <w:r w:rsidRPr="00046428">
        <w:rPr>
          <w:rFonts w:ascii="Book Antiqua" w:eastAsia="宋体" w:hAnsi="Book Antiqua" w:cs="Book Antiqua"/>
          <w:kern w:val="0"/>
          <w:vertAlign w:val="superscript"/>
        </w:rPr>
        <w:t>25]</w:t>
      </w:r>
      <w:r w:rsidRPr="00046428">
        <w:rPr>
          <w:rFonts w:ascii="Book Antiqua" w:eastAsia="OneGulliverA" w:hAnsi="Book Antiqua" w:cs="Book Antiqua"/>
          <w:kern w:val="0"/>
        </w:rPr>
        <w:fldChar w:fldCharType="end"/>
      </w:r>
      <w:r w:rsidRPr="00046428">
        <w:rPr>
          <w:rFonts w:ascii="Book Antiqua" w:eastAsia="OneGulliverA" w:hAnsi="Book Antiqua" w:cs="Book Antiqua"/>
          <w:kern w:val="0"/>
        </w:rPr>
        <w:t>. To prevent possible bleeding or tumor seeding, the needle track was cauterized when the RFA electrode or the MWA antenna was withdrawn. The aim of the procedure was to completely ablate the tumor along with an ablative margin of 0.5</w:t>
      </w:r>
      <w:r>
        <w:rPr>
          <w:rFonts w:ascii="Book Antiqua" w:eastAsia="OneGulliverA" w:hAnsi="Book Antiqua" w:cs="Book Antiqua"/>
          <w:kern w:val="0"/>
        </w:rPr>
        <w:t>-</w:t>
      </w:r>
      <w:r w:rsidRPr="00046428">
        <w:rPr>
          <w:rFonts w:ascii="Book Antiqua" w:eastAsia="OneGulliverA" w:hAnsi="Book Antiqua" w:cs="Book Antiqua"/>
          <w:kern w:val="0"/>
        </w:rPr>
        <w:t>1.0 cm</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NE.Ref.{A0C0C8D7-31B4-47FF-94E3-907735882B6F}</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[26, 27]</w:t>
      </w:r>
      <w:r w:rsidRPr="00046428">
        <w:rPr>
          <w:rFonts w:ascii="Book Antiqua" w:eastAsia="宋体" w:hAnsi="Book Antiqua" w:cs="Book Antiqua"/>
          <w:kern w:val="0"/>
        </w:rPr>
        <w:fldChar w:fldCharType="end"/>
      </w:r>
      <w:r w:rsidRPr="00046428">
        <w:rPr>
          <w:rFonts w:ascii="Book Antiqua" w:eastAsia="OneGulliverA" w:hAnsi="Book Antiqua" w:cs="Book Antiqua"/>
          <w:kern w:val="0"/>
        </w:rPr>
        <w:t xml:space="preserve">. </w:t>
      </w:r>
    </w:p>
    <w:p w:rsidR="000606A7" w:rsidRPr="00046428" w:rsidRDefault="000606A7" w:rsidP="0059695B">
      <w:pPr>
        <w:autoSpaceDE w:val="0"/>
        <w:autoSpaceDN w:val="0"/>
        <w:adjustRightInd w:val="0"/>
        <w:spacing w:line="360" w:lineRule="auto"/>
        <w:ind w:leftChars="57" w:left="137"/>
        <w:rPr>
          <w:rFonts w:ascii="Book Antiqua" w:eastAsia="OneGulliverA" w:hAnsi="Book Antiqua" w:cs="Times New Roman"/>
          <w:kern w:val="0"/>
        </w:rPr>
      </w:pPr>
    </w:p>
    <w:p w:rsidR="000606A7" w:rsidRPr="00CB3133" w:rsidRDefault="000606A7" w:rsidP="00046428">
      <w:pPr>
        <w:autoSpaceDE w:val="0"/>
        <w:autoSpaceDN w:val="0"/>
        <w:adjustRightInd w:val="0"/>
        <w:spacing w:line="360" w:lineRule="auto"/>
        <w:rPr>
          <w:rFonts w:ascii="Book Antiqua" w:eastAsia="OneGulliverA" w:hAnsi="Book Antiqua" w:cs="Times New Roman"/>
          <w:b/>
          <w:bCs/>
          <w:i/>
          <w:iCs/>
          <w:kern w:val="0"/>
        </w:rPr>
      </w:pPr>
      <w:r w:rsidRPr="00CB3133">
        <w:rPr>
          <w:rFonts w:ascii="Book Antiqua" w:eastAsia="OneGulliverA" w:hAnsi="Book Antiqua" w:cs="Book Antiqua"/>
          <w:b/>
          <w:bCs/>
          <w:i/>
          <w:iCs/>
          <w:kern w:val="0"/>
        </w:rPr>
        <w:t>Contrast</w:t>
      </w:r>
      <w:r>
        <w:rPr>
          <w:rFonts w:ascii="Book Antiqua" w:eastAsia="OneGulliverA" w:hAnsi="Book Antiqua" w:cs="Book Antiqua"/>
          <w:b/>
          <w:bCs/>
          <w:i/>
          <w:iCs/>
          <w:kern w:val="0"/>
        </w:rPr>
        <w:t>-</w:t>
      </w:r>
      <w:r w:rsidRPr="00CB3133">
        <w:rPr>
          <w:rFonts w:ascii="Book Antiqua" w:eastAsia="OneGulliverA" w:hAnsi="Book Antiqua" w:cs="Book Antiqua"/>
          <w:b/>
          <w:bCs/>
          <w:i/>
          <w:iCs/>
          <w:kern w:val="0"/>
        </w:rPr>
        <w:t xml:space="preserve">enhanced US </w:t>
      </w:r>
      <w:r w:rsidRPr="00CB3133">
        <w:rPr>
          <w:rFonts w:ascii="Book Antiqua" w:eastAsia="OneGulliver-ItalicA" w:hAnsi="Book Antiqua" w:cs="Book Antiqua"/>
          <w:b/>
          <w:bCs/>
          <w:i/>
          <w:iCs/>
          <w:kern w:val="0"/>
        </w:rPr>
        <w:t>examination</w:t>
      </w:r>
    </w:p>
    <w:p w:rsidR="000606A7" w:rsidRPr="00875B31" w:rsidRDefault="000606A7" w:rsidP="00046428">
      <w:pPr>
        <w:autoSpaceDE w:val="0"/>
        <w:autoSpaceDN w:val="0"/>
        <w:adjustRightInd w:val="0"/>
        <w:spacing w:line="360" w:lineRule="auto"/>
        <w:rPr>
          <w:rFonts w:ascii="Book Antiqua" w:eastAsia="OneGulliverA" w:hAnsi="Book Antiqua" w:cs="Times New Roman"/>
          <w:kern w:val="0"/>
        </w:rPr>
      </w:pPr>
      <w:r w:rsidRPr="00046428">
        <w:rPr>
          <w:rFonts w:ascii="Book Antiqua" w:eastAsia="OneGulliverA" w:hAnsi="Book Antiqua" w:cs="Book Antiqua"/>
          <w:kern w:val="0"/>
        </w:rPr>
        <w:t>All the US examinations were performed by one of three skillful radiologists who had more than 7 years experience in CEUS and were unaware of clinical and other imaging information of the patients. Two US machines were used in this study. One was an Acuson Sequoia 512 machine (Siemens Medical Solutions, Mountain View, CA) and the other was an Aplio XV machine (Toshiba Medical Systems, Tokyo, Japan). A 4V1 vector transducer with frequency range of 1.0–4.0</w:t>
      </w:r>
      <w:r>
        <w:rPr>
          <w:rFonts w:ascii="Book Antiqua" w:eastAsia="OneGulliverA" w:hAnsi="Book Antiqua" w:cs="Book Antiqua"/>
          <w:kern w:val="0"/>
        </w:rPr>
        <w:t xml:space="preserve"> </w:t>
      </w:r>
      <w:r w:rsidRPr="00046428">
        <w:rPr>
          <w:rFonts w:ascii="Book Antiqua" w:eastAsia="OneGulliverA" w:hAnsi="Book Antiqua" w:cs="Book Antiqua"/>
          <w:kern w:val="0"/>
        </w:rPr>
        <w:t>MHz was applied for Sequoia 512 and a 375BT convex transducer with a frequency range of 1.9</w:t>
      </w:r>
      <w:r>
        <w:rPr>
          <w:rFonts w:ascii="Book Antiqua" w:eastAsia="OneGulliverA" w:hAnsi="Book Antiqua" w:cs="Book Antiqua"/>
          <w:kern w:val="0"/>
        </w:rPr>
        <w:t>-</w:t>
      </w:r>
      <w:r w:rsidRPr="00046428">
        <w:rPr>
          <w:rFonts w:ascii="Book Antiqua" w:eastAsia="OneGulliverA" w:hAnsi="Book Antiqua" w:cs="Book Antiqua"/>
          <w:kern w:val="0"/>
        </w:rPr>
        <w:t>6.0</w:t>
      </w:r>
      <w:r>
        <w:rPr>
          <w:rFonts w:ascii="Book Antiqua" w:eastAsia="OneGulliverA" w:hAnsi="Book Antiqua" w:cs="Book Antiqua"/>
          <w:kern w:val="0"/>
        </w:rPr>
        <w:t xml:space="preserve"> </w:t>
      </w:r>
      <w:r w:rsidRPr="00046428">
        <w:rPr>
          <w:rFonts w:ascii="Book Antiqua" w:eastAsia="OneGulliverA" w:hAnsi="Book Antiqua" w:cs="Book Antiqua"/>
          <w:kern w:val="0"/>
        </w:rPr>
        <w:t xml:space="preserve">MHz was applied for </w:t>
      </w:r>
      <w:r w:rsidRPr="00046428">
        <w:rPr>
          <w:rFonts w:ascii="Book Antiqua" w:eastAsia="OneGulliverA" w:hAnsi="Book Antiqua" w:cs="Book Antiqua"/>
          <w:kern w:val="0"/>
        </w:rPr>
        <w:lastRenderedPageBreak/>
        <w:t>Aplio XV. The installed contrast</w:t>
      </w:r>
      <w:r>
        <w:rPr>
          <w:rFonts w:ascii="Book Antiqua" w:eastAsia="OneGulliverA" w:hAnsi="Book Antiqua" w:cs="Book Antiqua"/>
          <w:kern w:val="0"/>
        </w:rPr>
        <w:t>-</w:t>
      </w:r>
      <w:r w:rsidRPr="00046428">
        <w:rPr>
          <w:rFonts w:ascii="Book Antiqua" w:eastAsia="OneGulliverA" w:hAnsi="Book Antiqua" w:cs="Book Antiqua"/>
          <w:kern w:val="0"/>
        </w:rPr>
        <w:t>specific imaging modes were contrast pulse sequencing (CPS) for Sequoia 512 and contrast harmonic imaging (CHI) for Aplio XV. Both modes work under low acoustic power, and the corresponding mechanical index (MI) ranges were 0.15</w:t>
      </w:r>
      <w:r>
        <w:rPr>
          <w:rFonts w:ascii="Book Antiqua" w:eastAsia="OneGulliverA" w:hAnsi="Book Antiqua" w:cs="Book Antiqua"/>
          <w:kern w:val="0"/>
        </w:rPr>
        <w:t>-</w:t>
      </w:r>
      <w:r w:rsidRPr="00046428">
        <w:rPr>
          <w:rFonts w:ascii="Book Antiqua" w:eastAsia="OneGulliverA" w:hAnsi="Book Antiqua" w:cs="Book Antiqua"/>
          <w:kern w:val="0"/>
        </w:rPr>
        <w:t>0.21 for CPS in Sequoia 512 and 0.05–0.08 for CHI in Aplio XV.</w:t>
      </w:r>
    </w:p>
    <w:p w:rsidR="000606A7" w:rsidRPr="00046428" w:rsidRDefault="000606A7" w:rsidP="0059695B">
      <w:pPr>
        <w:autoSpaceDE w:val="0"/>
        <w:autoSpaceDN w:val="0"/>
        <w:adjustRightInd w:val="0"/>
        <w:spacing w:line="360" w:lineRule="auto"/>
        <w:ind w:firstLineChars="100" w:firstLine="240"/>
        <w:rPr>
          <w:rFonts w:ascii="Book Antiqua" w:eastAsia="OneGulliverA" w:hAnsi="Book Antiqua" w:cs="Book Antiqua"/>
          <w:kern w:val="0"/>
        </w:rPr>
      </w:pPr>
      <w:r w:rsidRPr="00046428">
        <w:rPr>
          <w:rFonts w:ascii="Book Antiqua" w:hAnsi="Book Antiqua" w:cs="Book Antiqua"/>
        </w:rPr>
        <w:t>B</w:t>
      </w:r>
      <w:r w:rsidRPr="00046428">
        <w:rPr>
          <w:rFonts w:ascii="Book Antiqua" w:eastAsia="Batang" w:hAnsi="Book Antiqua" w:cs="Book Antiqua"/>
        </w:rPr>
        <w:t>aseline</w:t>
      </w:r>
      <w:r w:rsidRPr="00046428">
        <w:rPr>
          <w:rFonts w:ascii="Book Antiqua" w:eastAsia="OneGulliverA" w:hAnsi="Book Antiqua" w:cs="Book Antiqua"/>
          <w:kern w:val="0"/>
        </w:rPr>
        <w:t xml:space="preserve"> US </w:t>
      </w:r>
      <w:r w:rsidRPr="00046428">
        <w:rPr>
          <w:rFonts w:ascii="Book Antiqua" w:eastAsia="宋体" w:hAnsi="Book Antiqua" w:cs="Book Antiqua"/>
        </w:rPr>
        <w:t xml:space="preserve">(BUS) </w:t>
      </w:r>
      <w:r w:rsidRPr="00046428">
        <w:rPr>
          <w:rFonts w:ascii="Book Antiqua" w:eastAsia="Batang" w:hAnsi="Book Antiqua" w:cs="Book Antiqua"/>
        </w:rPr>
        <w:t>investigation in B</w:t>
      </w:r>
      <w:r>
        <w:rPr>
          <w:rFonts w:ascii="Book Antiqua" w:eastAsia="Batang" w:hAnsi="Book Antiqua" w:cs="Book Antiqua"/>
        </w:rPr>
        <w:t>-</w:t>
      </w:r>
      <w:r w:rsidRPr="00046428">
        <w:rPr>
          <w:rFonts w:ascii="Book Antiqua" w:eastAsia="Batang" w:hAnsi="Book Antiqua" w:cs="Book Antiqua"/>
        </w:rPr>
        <w:t xml:space="preserve">mode </w:t>
      </w:r>
      <w:r w:rsidRPr="00046428">
        <w:rPr>
          <w:rFonts w:ascii="Book Antiqua" w:eastAsia="宋体" w:hAnsi="Book Antiqua" w:cs="Book Antiqua"/>
        </w:rPr>
        <w:t xml:space="preserve">was </w:t>
      </w:r>
      <w:r w:rsidRPr="00046428">
        <w:rPr>
          <w:rFonts w:ascii="Book Antiqua" w:eastAsia="Batang" w:hAnsi="Book Antiqua" w:cs="Book Antiqua"/>
        </w:rPr>
        <w:t xml:space="preserve">firstly </w:t>
      </w:r>
      <w:r w:rsidRPr="00046428">
        <w:rPr>
          <w:rFonts w:ascii="Book Antiqua" w:eastAsia="宋体" w:hAnsi="Book Antiqua" w:cs="Book Antiqua"/>
        </w:rPr>
        <w:t xml:space="preserve">applied to </w:t>
      </w:r>
      <w:r w:rsidRPr="00046428">
        <w:rPr>
          <w:rFonts w:ascii="Book Antiqua" w:hAnsi="Book Antiqua" w:cs="Book Antiqua"/>
        </w:rPr>
        <w:t>s</w:t>
      </w:r>
      <w:r w:rsidRPr="00046428">
        <w:rPr>
          <w:rFonts w:ascii="Book Antiqua" w:eastAsia="Batang" w:hAnsi="Book Antiqua" w:cs="Book Antiqua"/>
        </w:rPr>
        <w:t xml:space="preserve">can </w:t>
      </w:r>
      <w:r w:rsidRPr="00046428">
        <w:rPr>
          <w:rFonts w:ascii="Book Antiqua" w:eastAsia="宋体" w:hAnsi="Book Antiqua" w:cs="Book Antiqua"/>
        </w:rPr>
        <w:t xml:space="preserve">the </w:t>
      </w:r>
      <w:r w:rsidRPr="00046428">
        <w:rPr>
          <w:rFonts w:ascii="Book Antiqua" w:eastAsia="Batang" w:hAnsi="Book Antiqua" w:cs="Book Antiqua"/>
        </w:rPr>
        <w:t xml:space="preserve">whole liver, including Doppler technique. </w:t>
      </w:r>
      <w:r w:rsidRPr="00046428">
        <w:rPr>
          <w:rFonts w:ascii="Book Antiqua" w:eastAsia="OneGulliverA" w:hAnsi="Book Antiqua" w:cs="Book Antiqua"/>
          <w:kern w:val="0"/>
        </w:rPr>
        <w:t>Once the treated lesion was found, the lesion size, echogenicity, and location were recorded, and the images that show the above</w:t>
      </w:r>
      <w:r>
        <w:rPr>
          <w:rFonts w:ascii="Book Antiqua" w:eastAsia="OneGulliverA" w:hAnsi="Book Antiqua" w:cs="Book Antiqua"/>
          <w:kern w:val="0"/>
        </w:rPr>
        <w:t>-</w:t>
      </w:r>
      <w:r w:rsidRPr="00046428">
        <w:rPr>
          <w:rFonts w:ascii="Book Antiqua" w:eastAsia="OneGulliverA" w:hAnsi="Book Antiqua" w:cs="Book Antiqua"/>
          <w:kern w:val="0"/>
        </w:rPr>
        <w:t>mentioned features best were stored digitally in the US machine. Then the transducer was moved to scan other liver to detect if there were suspected new recurrence foci and the above</w:t>
      </w:r>
      <w:r>
        <w:rPr>
          <w:rFonts w:ascii="Book Antiqua" w:eastAsia="OneGulliverA" w:hAnsi="Book Antiqua" w:cs="Book Antiqua"/>
          <w:kern w:val="0"/>
        </w:rPr>
        <w:t>-</w:t>
      </w:r>
      <w:r w:rsidRPr="00046428">
        <w:rPr>
          <w:rFonts w:ascii="Book Antiqua" w:eastAsia="OneGulliverA" w:hAnsi="Book Antiqua" w:cs="Book Antiqua"/>
          <w:kern w:val="0"/>
        </w:rPr>
        <w:t>mentioned features were also recorded if new foci were present. Afterward, the imaging mode was shifted to CEUS mode and the imaging settings were optimized to ensure sufficient tissue cancellation with the maintenance of adequate depth penetration, with the diaphragm remaining barely visible.</w:t>
      </w:r>
    </w:p>
    <w:p w:rsidR="000606A7" w:rsidRPr="00046428" w:rsidRDefault="000606A7" w:rsidP="0059695B">
      <w:pPr>
        <w:autoSpaceDE w:val="0"/>
        <w:autoSpaceDN w:val="0"/>
        <w:adjustRightInd w:val="0"/>
        <w:spacing w:line="360" w:lineRule="auto"/>
        <w:ind w:firstLineChars="100" w:firstLine="240"/>
        <w:rPr>
          <w:rFonts w:ascii="Book Antiqua" w:hAnsi="Book Antiqua" w:cs="Book Antiqua"/>
          <w:kern w:val="0"/>
        </w:rPr>
      </w:pPr>
      <w:r w:rsidRPr="00046428">
        <w:rPr>
          <w:rFonts w:ascii="Book Antiqua" w:eastAsia="OneGulliverA" w:hAnsi="Book Antiqua" w:cs="Book Antiqua"/>
          <w:kern w:val="0"/>
        </w:rPr>
        <w:t>The US contrast agent used was SonoVue (Bracco, Milan, Italy), a sulfur hexafluoride</w:t>
      </w:r>
      <w:r>
        <w:rPr>
          <w:rFonts w:ascii="Book Antiqua" w:eastAsia="OneGulliverA" w:hAnsi="Book Antiqua" w:cs="Book Antiqua"/>
          <w:kern w:val="0"/>
        </w:rPr>
        <w:t>-</w:t>
      </w:r>
      <w:r w:rsidRPr="00046428">
        <w:rPr>
          <w:rFonts w:ascii="Book Antiqua" w:eastAsia="OneGulliverA" w:hAnsi="Book Antiqua" w:cs="Book Antiqua"/>
          <w:kern w:val="0"/>
        </w:rPr>
        <w:t>filled microbubble contrast agent. A total of 2.4 m</w:t>
      </w:r>
      <w:r>
        <w:rPr>
          <w:rFonts w:ascii="Book Antiqua" w:eastAsia="OneGulliverA" w:hAnsi="Book Antiqua" w:cs="Book Antiqua"/>
          <w:kern w:val="0"/>
        </w:rPr>
        <w:t>L</w:t>
      </w:r>
      <w:r w:rsidRPr="00046428">
        <w:rPr>
          <w:rFonts w:ascii="Book Antiqua" w:eastAsia="OneGulliverA" w:hAnsi="Book Antiqua" w:cs="Book Antiqua"/>
          <w:kern w:val="0"/>
        </w:rPr>
        <w:t xml:space="preserve"> contrast agent was given intravenously</w:t>
      </w:r>
      <w:r w:rsidRPr="00046428">
        <w:rPr>
          <w:rFonts w:ascii="Book Antiqua" w:hAnsi="Book Antiqua" w:cs="Book Antiqua"/>
          <w:kern w:val="0"/>
        </w:rPr>
        <w:t xml:space="preserve"> as a 2.4 m</w:t>
      </w:r>
      <w:r w:rsidRPr="006A5559">
        <w:rPr>
          <w:rFonts w:ascii="Book Antiqua" w:eastAsia="宋体" w:hAnsi="Book Antiqua" w:cs="Book Antiqua"/>
          <w:kern w:val="0"/>
        </w:rPr>
        <w:t>L</w:t>
      </w:r>
      <w:r w:rsidRPr="00046428">
        <w:rPr>
          <w:rFonts w:ascii="Book Antiqua" w:hAnsi="Book Antiqua" w:cs="Book Antiqua"/>
          <w:kern w:val="0"/>
        </w:rPr>
        <w:t xml:space="preserve"> bolus within 2–3 s through the antecubital vein</w:t>
      </w:r>
      <w:r w:rsidRPr="00046428">
        <w:rPr>
          <w:rFonts w:ascii="Book Antiqua" w:eastAsia="OneGulliverA" w:hAnsi="Book Antiqua" w:cs="Book Antiqua"/>
          <w:kern w:val="0"/>
        </w:rPr>
        <w:t>, followed by 5 m</w:t>
      </w:r>
      <w:r>
        <w:rPr>
          <w:rFonts w:ascii="Book Antiqua" w:eastAsia="OneGulliverA" w:hAnsi="Book Antiqua" w:cs="Book Antiqua"/>
          <w:kern w:val="0"/>
        </w:rPr>
        <w:t>L</w:t>
      </w:r>
      <w:r w:rsidRPr="00046428">
        <w:rPr>
          <w:rFonts w:ascii="Book Antiqua" w:eastAsia="OneGulliverA" w:hAnsi="Book Antiqua" w:cs="Book Antiqua"/>
          <w:kern w:val="0"/>
        </w:rPr>
        <w:t xml:space="preserve"> saline flush. Upon start of the SonoVue injection, the stop clock was started and digital cine was recorded simultaneously. During early period of CEUS procedure, the transducer was firstly kept in a stable position to observe the enhancement pattern of the treated lesion and then switched to scan other liver parenchyma. The first 2 min was continuously observed and subsequent intermittent scanning was performed until the disappearance of contrast agent in liver parenchyma. According to the previous studies, the CEUS process was divided into arterial (i.e.</w:t>
      </w:r>
      <w:r>
        <w:rPr>
          <w:rFonts w:ascii="Book Antiqua" w:eastAsia="OneGulliverA" w:hAnsi="Book Antiqua" w:cs="Book Antiqua"/>
          <w:kern w:val="0"/>
        </w:rPr>
        <w:t>,</w:t>
      </w:r>
      <w:r w:rsidRPr="00046428">
        <w:rPr>
          <w:rFonts w:ascii="Book Antiqua" w:eastAsia="OneGulliverA" w:hAnsi="Book Antiqua" w:cs="Book Antiqua"/>
          <w:kern w:val="0"/>
        </w:rPr>
        <w:t xml:space="preserve"> 8–30 s from the beginning of contrast agent administration), portal (31–120 s), and late (121–360 s) phases</w:t>
      </w:r>
      <w:r w:rsidRPr="00046428">
        <w:rPr>
          <w:rFonts w:ascii="Book Antiqua" w:eastAsia="OneGulliverA" w:hAnsi="Book Antiqua" w:cs="Book Antiqua"/>
          <w:kern w:val="0"/>
        </w:rPr>
        <w:fldChar w:fldCharType="begin"/>
      </w:r>
      <w:r w:rsidRPr="00046428">
        <w:rPr>
          <w:rFonts w:ascii="Book Antiqua" w:eastAsia="OneGulliverA" w:hAnsi="Book Antiqua" w:cs="Book Antiqua"/>
          <w:kern w:val="0"/>
        </w:rPr>
        <w:instrText xml:space="preserve"> ADDIN NE.Ref.{DA14A682-CC09-4A16-97E2-9E7BCF9C75F2}</w:instrText>
      </w:r>
      <w:r w:rsidRPr="00046428">
        <w:rPr>
          <w:rFonts w:ascii="Book Antiqua" w:eastAsia="OneGulliverA" w:hAnsi="Book Antiqua" w:cs="Book Antiqua"/>
          <w:kern w:val="0"/>
        </w:rPr>
        <w:fldChar w:fldCharType="separate"/>
      </w:r>
      <w:r>
        <w:rPr>
          <w:rFonts w:ascii="Book Antiqua" w:eastAsia="宋体" w:hAnsi="Book Antiqua" w:cs="Book Antiqua"/>
          <w:kern w:val="0"/>
          <w:vertAlign w:val="superscript"/>
        </w:rPr>
        <w:t>[11,</w:t>
      </w:r>
      <w:r w:rsidRPr="00046428">
        <w:rPr>
          <w:rFonts w:ascii="Book Antiqua" w:eastAsia="宋体" w:hAnsi="Book Antiqua" w:cs="Book Antiqua"/>
          <w:kern w:val="0"/>
          <w:vertAlign w:val="superscript"/>
        </w:rPr>
        <w:t>15]</w:t>
      </w:r>
      <w:r w:rsidRPr="00046428">
        <w:rPr>
          <w:rFonts w:ascii="Book Antiqua" w:eastAsia="OneGulliverA" w:hAnsi="Book Antiqua" w:cs="Book Antiqua"/>
          <w:kern w:val="0"/>
        </w:rPr>
        <w:fldChar w:fldCharType="end"/>
      </w:r>
      <w:r w:rsidRPr="00046428">
        <w:rPr>
          <w:rFonts w:ascii="Book Antiqua" w:eastAsia="OneGulliverA" w:hAnsi="Book Antiqua" w:cs="Book Antiqua"/>
          <w:kern w:val="0"/>
        </w:rPr>
        <w:t>. A second or third injection of SonoVue was performed when suspicious new foci were documented on BUS or hypoenhancing new foci were detected in the late phase on CEUS. No patients received more than 3 injectons.</w:t>
      </w:r>
    </w:p>
    <w:p w:rsidR="000606A7" w:rsidRPr="00046428" w:rsidRDefault="000606A7" w:rsidP="00046428">
      <w:pPr>
        <w:autoSpaceDE w:val="0"/>
        <w:autoSpaceDN w:val="0"/>
        <w:adjustRightInd w:val="0"/>
        <w:spacing w:line="360" w:lineRule="auto"/>
        <w:rPr>
          <w:rFonts w:ascii="Book Antiqua" w:eastAsia="OneGulliver-ItalicA" w:hAnsi="Book Antiqua" w:cs="Times New Roman"/>
          <w:i/>
          <w:iCs/>
          <w:kern w:val="0"/>
        </w:rPr>
      </w:pPr>
    </w:p>
    <w:p w:rsidR="000606A7" w:rsidRPr="00875B31" w:rsidRDefault="000606A7" w:rsidP="00046428">
      <w:pPr>
        <w:autoSpaceDE w:val="0"/>
        <w:autoSpaceDN w:val="0"/>
        <w:adjustRightInd w:val="0"/>
        <w:spacing w:line="360" w:lineRule="auto"/>
        <w:rPr>
          <w:rFonts w:ascii="Book Antiqua" w:eastAsia="OneGulliverA" w:hAnsi="Book Antiqua" w:cs="Book Antiqua"/>
          <w:b/>
          <w:bCs/>
          <w:i/>
          <w:iCs/>
          <w:kern w:val="0"/>
        </w:rPr>
      </w:pPr>
      <w:r w:rsidRPr="00875B31">
        <w:rPr>
          <w:rFonts w:ascii="Book Antiqua" w:eastAsia="OneGulliverA" w:hAnsi="Book Antiqua" w:cs="Book Antiqua"/>
          <w:b/>
          <w:bCs/>
          <w:i/>
          <w:iCs/>
          <w:kern w:val="0"/>
        </w:rPr>
        <w:t>Contrast-enhanced CT examination</w:t>
      </w:r>
    </w:p>
    <w:p w:rsidR="000606A7" w:rsidRPr="00046428" w:rsidRDefault="000606A7" w:rsidP="00046428">
      <w:pPr>
        <w:autoSpaceDE w:val="0"/>
        <w:autoSpaceDN w:val="0"/>
        <w:adjustRightInd w:val="0"/>
        <w:spacing w:line="360" w:lineRule="auto"/>
        <w:rPr>
          <w:rFonts w:ascii="Book Antiqua" w:eastAsia="OneGulliverA" w:hAnsi="Book Antiqua" w:cs="Book Antiqua"/>
          <w:kern w:val="0"/>
        </w:rPr>
      </w:pPr>
      <w:r w:rsidRPr="00046428">
        <w:rPr>
          <w:rFonts w:ascii="Book Antiqua" w:eastAsia="OneGulliverA" w:hAnsi="Book Antiqua" w:cs="Book Antiqua"/>
          <w:kern w:val="0"/>
        </w:rPr>
        <w:t>For the CT examination, the Aquilion 64</w:t>
      </w:r>
      <w:r>
        <w:rPr>
          <w:rFonts w:ascii="Book Antiqua" w:eastAsia="OneGulliverA" w:hAnsi="Book Antiqua" w:cs="Book Antiqua"/>
          <w:kern w:val="0"/>
        </w:rPr>
        <w:t>-</w:t>
      </w:r>
      <w:r w:rsidRPr="00046428">
        <w:rPr>
          <w:rFonts w:ascii="Book Antiqua" w:eastAsia="OneGulliverA" w:hAnsi="Book Antiqua" w:cs="Book Antiqua"/>
          <w:kern w:val="0"/>
        </w:rPr>
        <w:t>slice helical CT machine (Tokyo, Japan) was applied. The intervals between CEUS and CECT examinations were less than 14 d and no additional treatment was carried out during this period. The imaging protocol for CT examinations was as follows: 0.5</w:t>
      </w:r>
      <w:r>
        <w:rPr>
          <w:rFonts w:ascii="Book Antiqua" w:eastAsia="OneGulliverA" w:hAnsi="Book Antiqua" w:cs="Book Antiqua"/>
          <w:kern w:val="0"/>
        </w:rPr>
        <w:t xml:space="preserve"> </w:t>
      </w:r>
      <w:r w:rsidRPr="00046428">
        <w:rPr>
          <w:rFonts w:ascii="Book Antiqua" w:eastAsia="OneGulliverA" w:hAnsi="Book Antiqua" w:cs="Book Antiqua"/>
          <w:kern w:val="0"/>
        </w:rPr>
        <w:t>mm</w:t>
      </w:r>
      <w:r>
        <w:rPr>
          <w:rFonts w:ascii="Book Antiqua" w:eastAsia="OneGulliverA"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eastAsia="OneGulliverA" w:hAnsi="Book Antiqua" w:cs="Book Antiqua"/>
          <w:kern w:val="0"/>
        </w:rPr>
        <w:t>64</w:t>
      </w:r>
      <w:r>
        <w:rPr>
          <w:rFonts w:ascii="Book Antiqua" w:eastAsia="OneGulliverA" w:hAnsi="Book Antiqua" w:cs="Book Antiqua"/>
          <w:kern w:val="0"/>
        </w:rPr>
        <w:t xml:space="preserve"> </w:t>
      </w:r>
      <w:r w:rsidRPr="00046428">
        <w:rPr>
          <w:rFonts w:ascii="Book Antiqua" w:eastAsia="OneGulliverA" w:hAnsi="Book Antiqua" w:cs="Book Antiqua"/>
          <w:kern w:val="0"/>
        </w:rPr>
        <w:t>mm collimation, 120 kV, 150–200</w:t>
      </w:r>
      <w:r>
        <w:rPr>
          <w:rFonts w:ascii="Book Antiqua" w:eastAsia="OneGulliverA" w:hAnsi="Book Antiqua" w:cs="Book Antiqua"/>
          <w:kern w:val="0"/>
        </w:rPr>
        <w:t xml:space="preserve"> </w:t>
      </w:r>
      <w:r w:rsidRPr="00046428">
        <w:rPr>
          <w:rFonts w:ascii="Book Antiqua" w:eastAsia="OneGulliverA" w:hAnsi="Book Antiqua" w:cs="Book Antiqua"/>
          <w:kern w:val="0"/>
        </w:rPr>
        <w:t>mAs for 64</w:t>
      </w:r>
      <w:r>
        <w:rPr>
          <w:rFonts w:ascii="Book Antiqua" w:eastAsia="OneGulliverA" w:hAnsi="Book Antiqua" w:cs="Book Antiqua"/>
          <w:kern w:val="0"/>
        </w:rPr>
        <w:t>-</w:t>
      </w:r>
      <w:r w:rsidRPr="00046428">
        <w:rPr>
          <w:rFonts w:ascii="Book Antiqua" w:eastAsia="OneGulliverA" w:hAnsi="Book Antiqua" w:cs="Book Antiqua"/>
          <w:kern w:val="0"/>
        </w:rPr>
        <w:t>slice helical CT examination. The standard triphasic scan procedure was used. An unenhanced helical sequence scan through the liver was performed firstly; thereafter nonionic iodinated contrast material (Ultravist, Schering, Berlin, Germany) (1.5 m</w:t>
      </w:r>
      <w:r>
        <w:rPr>
          <w:rFonts w:ascii="Book Antiqua" w:eastAsia="OneGulliverA" w:hAnsi="Book Antiqua" w:cs="Book Antiqua"/>
          <w:kern w:val="0"/>
        </w:rPr>
        <w:t>L</w:t>
      </w:r>
      <w:r w:rsidRPr="00046428">
        <w:rPr>
          <w:rFonts w:ascii="Book Antiqua" w:eastAsia="OneGulliverA" w:hAnsi="Book Antiqua" w:cs="Book Antiqua"/>
          <w:kern w:val="0"/>
        </w:rPr>
        <w:t>/kg) was administered via antecubital vein with power injection at a rate of 4m</w:t>
      </w:r>
      <w:r>
        <w:rPr>
          <w:rFonts w:ascii="Book Antiqua" w:eastAsia="OneGulliverA" w:hAnsi="Book Antiqua" w:cs="Book Antiqua"/>
          <w:kern w:val="0"/>
        </w:rPr>
        <w:t>L</w:t>
      </w:r>
      <w:r w:rsidRPr="00046428">
        <w:rPr>
          <w:rFonts w:ascii="Book Antiqua" w:eastAsia="OneGulliverA" w:hAnsi="Book Antiqua" w:cs="Book Antiqua"/>
          <w:kern w:val="0"/>
        </w:rPr>
        <w:t>/s for 64</w:t>
      </w:r>
      <w:r>
        <w:rPr>
          <w:rFonts w:ascii="Book Antiqua" w:eastAsia="OneGulliverA" w:hAnsi="Book Antiqua" w:cs="Book Antiqua"/>
          <w:kern w:val="0"/>
        </w:rPr>
        <w:t>-</w:t>
      </w:r>
      <w:r w:rsidRPr="00046428">
        <w:rPr>
          <w:rFonts w:ascii="Book Antiqua" w:eastAsia="OneGulliverA" w:hAnsi="Book Antiqua" w:cs="Book Antiqua"/>
          <w:kern w:val="0"/>
        </w:rPr>
        <w:t>slice helical CT. The arterial phase sequence was obtained 25–32 s after contrast material administration, followed by a portal venous phase sequence 70 s after contrast agent administration.</w:t>
      </w:r>
    </w:p>
    <w:p w:rsidR="000606A7" w:rsidRPr="00046428" w:rsidRDefault="000606A7" w:rsidP="00046428">
      <w:pPr>
        <w:autoSpaceDE w:val="0"/>
        <w:autoSpaceDN w:val="0"/>
        <w:adjustRightInd w:val="0"/>
        <w:spacing w:line="360" w:lineRule="auto"/>
        <w:rPr>
          <w:rFonts w:ascii="Book Antiqua" w:eastAsia="OneGulliverA" w:hAnsi="Book Antiqua" w:cs="Book Antiqua"/>
          <w:kern w:val="0"/>
        </w:rPr>
      </w:pPr>
    </w:p>
    <w:p w:rsidR="000606A7" w:rsidRPr="00875B31" w:rsidRDefault="000606A7" w:rsidP="00046428">
      <w:pPr>
        <w:autoSpaceDE w:val="0"/>
        <w:autoSpaceDN w:val="0"/>
        <w:adjustRightInd w:val="0"/>
        <w:spacing w:line="360" w:lineRule="auto"/>
        <w:rPr>
          <w:rFonts w:ascii="Book Antiqua" w:eastAsia="OneGulliverA" w:hAnsi="Book Antiqua" w:cs="Book Antiqua"/>
          <w:b/>
          <w:bCs/>
          <w:i/>
          <w:iCs/>
          <w:kern w:val="0"/>
        </w:rPr>
      </w:pPr>
      <w:r w:rsidRPr="00875B31">
        <w:rPr>
          <w:rFonts w:ascii="Book Antiqua" w:eastAsia="OneGulliverA" w:hAnsi="Book Antiqua" w:cs="Book Antiqua"/>
          <w:b/>
          <w:bCs/>
          <w:i/>
          <w:iCs/>
          <w:kern w:val="0"/>
        </w:rPr>
        <w:t>Image interpretation</w:t>
      </w:r>
    </w:p>
    <w:p w:rsidR="000606A7" w:rsidRPr="00046428" w:rsidRDefault="000606A7" w:rsidP="00046428">
      <w:pPr>
        <w:autoSpaceDE w:val="0"/>
        <w:autoSpaceDN w:val="0"/>
        <w:adjustRightInd w:val="0"/>
        <w:spacing w:line="360" w:lineRule="auto"/>
        <w:rPr>
          <w:rFonts w:ascii="Book Antiqua" w:eastAsia="OneGulliverA" w:hAnsi="Book Antiqua" w:cs="Book Antiqua"/>
          <w:kern w:val="0"/>
        </w:rPr>
      </w:pPr>
      <w:r w:rsidRPr="00046428">
        <w:rPr>
          <w:rFonts w:ascii="Book Antiqua" w:eastAsia="OneGulliverA" w:hAnsi="Book Antiqua" w:cs="Book Antiqua"/>
          <w:kern w:val="0"/>
        </w:rPr>
        <w:t>Two of the three skillful radiologists, who had more than 7</w:t>
      </w:r>
      <w:r>
        <w:rPr>
          <w:rFonts w:ascii="Book Antiqua" w:eastAsia="OneGulliverA" w:hAnsi="Book Antiqua" w:cs="Book Antiqua"/>
          <w:kern w:val="0"/>
        </w:rPr>
        <w:t>-</w:t>
      </w:r>
      <w:r w:rsidRPr="00046428">
        <w:rPr>
          <w:rFonts w:ascii="Book Antiqua" w:eastAsia="OneGulliverA" w:hAnsi="Book Antiqua" w:cs="Book Antiqua"/>
          <w:kern w:val="0"/>
        </w:rPr>
        <w:t>year experience in liver CEUS, evaluated the CEUS images and two experienced radiologists, who had more than 15</w:t>
      </w:r>
      <w:r>
        <w:rPr>
          <w:rFonts w:ascii="Book Antiqua" w:eastAsia="OneGulliverA" w:hAnsi="Book Antiqua" w:cs="Book Antiqua"/>
          <w:kern w:val="0"/>
        </w:rPr>
        <w:t>-</w:t>
      </w:r>
      <w:r w:rsidRPr="00046428">
        <w:rPr>
          <w:rFonts w:ascii="Book Antiqua" w:eastAsia="OneGulliverA" w:hAnsi="Book Antiqua" w:cs="Book Antiqua"/>
          <w:kern w:val="0"/>
        </w:rPr>
        <w:t>year experience in liver CECT, evaluated the treatment response using the CT images. The reviewers were not involved in the US or CT scanning, and were unaware of clinical and other imaging information of the patients. The findings of the treated lesions and new intrahepatic recurrence were observed and the treatment response was evaluated. Complete ablation was deﬁned as nonenhancement in the ablated area; otherwise, ablation was considered incomplete. During the follow</w:t>
      </w:r>
      <w:r>
        <w:rPr>
          <w:rFonts w:ascii="Book Antiqua" w:eastAsia="OneGulliverA" w:hAnsi="Book Antiqua" w:cs="Book Antiqua"/>
          <w:kern w:val="0"/>
        </w:rPr>
        <w:t>-</w:t>
      </w:r>
      <w:r w:rsidRPr="00046428">
        <w:rPr>
          <w:rFonts w:ascii="Book Antiqua" w:eastAsia="OneGulliverA" w:hAnsi="Book Antiqua" w:cs="Book Antiqua"/>
          <w:kern w:val="0"/>
        </w:rPr>
        <w:t xml:space="preserve">up period, local tumor progression (LTP) was deﬁned as regrowth of tumor inside or adjacent to the successfully treated nodule, which appeared as </w:t>
      </w:r>
      <w:r w:rsidRPr="00046428">
        <w:rPr>
          <w:rFonts w:ascii="Book Antiqua" w:eastAsia="AdvP7DA6" w:hAnsi="Book Antiqua" w:cs="Book Antiqua"/>
          <w:kern w:val="0"/>
        </w:rPr>
        <w:t>hyper</w:t>
      </w:r>
      <w:r>
        <w:rPr>
          <w:rFonts w:ascii="Book Antiqua" w:eastAsia="AdvP7DA6" w:hAnsi="Book Antiqua" w:cs="Book Antiqua"/>
          <w:kern w:val="0"/>
        </w:rPr>
        <w:t>-</w:t>
      </w:r>
      <w:r w:rsidRPr="00046428">
        <w:rPr>
          <w:rFonts w:ascii="Book Antiqua" w:eastAsia="AdvP7DA6" w:hAnsi="Book Antiqua" w:cs="Book Antiqua"/>
          <w:kern w:val="0"/>
        </w:rPr>
        <w:t>enhancing area during the arterial phase and wash</w:t>
      </w:r>
      <w:r>
        <w:rPr>
          <w:rFonts w:ascii="Book Antiqua" w:eastAsia="AdvP7DA6" w:hAnsi="Book Antiqua" w:cs="Book Antiqua"/>
          <w:kern w:val="0"/>
        </w:rPr>
        <w:t>-</w:t>
      </w:r>
      <w:r w:rsidRPr="00046428">
        <w:rPr>
          <w:rFonts w:ascii="Book Antiqua" w:eastAsia="AdvP7DA6" w:hAnsi="Book Antiqua" w:cs="Book Antiqua"/>
          <w:kern w:val="0"/>
        </w:rPr>
        <w:t>out during portal</w:t>
      </w:r>
      <w:r>
        <w:rPr>
          <w:rFonts w:ascii="Book Antiqua" w:eastAsia="AdvP7DA6" w:hAnsi="Book Antiqua" w:cs="Book Antiqua"/>
          <w:kern w:val="0"/>
        </w:rPr>
        <w:t>-</w:t>
      </w:r>
      <w:r w:rsidRPr="00046428">
        <w:rPr>
          <w:rFonts w:ascii="Book Antiqua" w:eastAsia="AdvP7DA6" w:hAnsi="Book Antiqua" w:cs="Book Antiqua"/>
          <w:kern w:val="0"/>
        </w:rPr>
        <w:t>late phases inside the treated lesion on CEUS or CECT</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NE.Ref.{262A15C0-A477-49C6-9CC3-29655B4D42A9}</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[3]</w:t>
      </w:r>
      <w:r w:rsidRPr="00046428">
        <w:rPr>
          <w:rFonts w:ascii="Book Antiqua" w:eastAsia="宋体" w:hAnsi="Book Antiqua" w:cs="Book Antiqua"/>
          <w:kern w:val="0"/>
        </w:rPr>
        <w:fldChar w:fldCharType="end"/>
      </w:r>
      <w:r w:rsidRPr="00046428">
        <w:rPr>
          <w:rFonts w:ascii="Book Antiqua" w:eastAsia="AdvP7DA6" w:hAnsi="Book Antiqua" w:cs="Book Antiqua"/>
          <w:kern w:val="0"/>
        </w:rPr>
        <w:t>. Non</w:t>
      </w:r>
      <w:r>
        <w:rPr>
          <w:rFonts w:ascii="Book Antiqua" w:eastAsia="AdvP7DA6" w:hAnsi="Book Antiqua" w:cs="Book Antiqua"/>
          <w:kern w:val="0"/>
        </w:rPr>
        <w:t>-</w:t>
      </w:r>
      <w:r w:rsidRPr="00046428">
        <w:rPr>
          <w:rFonts w:ascii="Book Antiqua" w:eastAsia="AdvP7DA6" w:hAnsi="Book Antiqua" w:cs="Book Antiqua"/>
          <w:kern w:val="0"/>
        </w:rPr>
        <w:t>enhancement in the treated area was defined as LTP</w:t>
      </w:r>
      <w:r>
        <w:rPr>
          <w:rFonts w:ascii="Book Antiqua" w:eastAsia="AdvP7DA6" w:hAnsi="Book Antiqua" w:cs="Book Antiqua"/>
          <w:kern w:val="0"/>
        </w:rPr>
        <w:t>-</w:t>
      </w:r>
      <w:r w:rsidRPr="00046428">
        <w:rPr>
          <w:rFonts w:ascii="Book Antiqua" w:eastAsia="AdvP7DA6" w:hAnsi="Book Antiqua" w:cs="Book Antiqua"/>
          <w:kern w:val="0"/>
        </w:rPr>
        <w:t xml:space="preserve">free. </w:t>
      </w:r>
      <w:r w:rsidRPr="00046428">
        <w:rPr>
          <w:rFonts w:ascii="Book Antiqua" w:eastAsia="OneGulliverA" w:hAnsi="Book Antiqua" w:cs="Book Antiqua"/>
          <w:kern w:val="0"/>
        </w:rPr>
        <w:t xml:space="preserve">New intrahepatic recurrence </w:t>
      </w:r>
      <w:r w:rsidRPr="00046428">
        <w:rPr>
          <w:rFonts w:ascii="Book Antiqua" w:eastAsia="AdvP7DA6" w:hAnsi="Book Antiqua" w:cs="Book Antiqua"/>
          <w:kern w:val="0"/>
        </w:rPr>
        <w:t>was defined</w:t>
      </w:r>
      <w:r w:rsidRPr="00046428">
        <w:rPr>
          <w:rFonts w:ascii="Book Antiqua" w:eastAsia="OneGulliverA" w:hAnsi="Book Antiqua" w:cs="Book Antiqua"/>
          <w:kern w:val="0"/>
        </w:rPr>
        <w:t xml:space="preserve"> as presence of intrahepatic new foci with </w:t>
      </w:r>
      <w:r w:rsidRPr="00046428">
        <w:rPr>
          <w:rFonts w:ascii="Book Antiqua" w:eastAsia="OneGulliverA" w:hAnsi="Book Antiqua" w:cs="Book Antiqua"/>
          <w:kern w:val="0"/>
        </w:rPr>
        <w:lastRenderedPageBreak/>
        <w:t>typical enhancement pattern of HCC on CEUS or CECT (i.e. hyper</w:t>
      </w:r>
      <w:r>
        <w:rPr>
          <w:rFonts w:ascii="Book Antiqua" w:eastAsia="OneGulliverA" w:hAnsi="Book Antiqua" w:cs="Book Antiqua"/>
          <w:kern w:val="0"/>
        </w:rPr>
        <w:t>-</w:t>
      </w:r>
      <w:r w:rsidRPr="00046428">
        <w:rPr>
          <w:rFonts w:ascii="Book Antiqua" w:eastAsia="OneGulliverA" w:hAnsi="Book Antiqua" w:cs="Book Antiqua"/>
          <w:kern w:val="0"/>
        </w:rPr>
        <w:t xml:space="preserve">enhancing during the arterial phase and washout in the late phase). </w:t>
      </w:r>
      <w:r w:rsidRPr="00046428">
        <w:rPr>
          <w:rFonts w:ascii="Book Antiqua" w:hAnsi="Book Antiqua" w:cs="Book Antiqua"/>
          <w:kern w:val="0"/>
        </w:rPr>
        <w:t>Development of portal venous tumor thrombosis was also defined as new intrahepatic recurrence</w:t>
      </w:r>
      <w:r w:rsidRPr="00046428">
        <w:rPr>
          <w:rFonts w:ascii="Book Antiqua" w:eastAsia="OneGulliverA" w:hAnsi="Book Antiqua" w:cs="Book Antiqua"/>
          <w:kern w:val="0"/>
        </w:rPr>
        <w:t>.</w:t>
      </w:r>
      <w:r w:rsidRPr="00046428">
        <w:rPr>
          <w:rFonts w:ascii="Book Antiqua" w:hAnsi="Book Antiqua" w:cs="Book Antiqua"/>
          <w:kern w:val="0"/>
        </w:rPr>
        <w:t xml:space="preserve"> Non</w:t>
      </w:r>
      <w:r>
        <w:rPr>
          <w:rFonts w:ascii="Book Antiqua" w:hAnsi="Book Antiqua" w:cs="Book Antiqua"/>
          <w:kern w:val="0"/>
        </w:rPr>
        <w:t>-</w:t>
      </w:r>
      <w:r w:rsidRPr="00046428">
        <w:rPr>
          <w:rFonts w:ascii="Book Antiqua" w:eastAsia="OneGulliverA" w:hAnsi="Book Antiqua" w:cs="Book Antiqua"/>
          <w:kern w:val="0"/>
        </w:rPr>
        <w:t>recurrence was defined as no additional HCC lesions found.</w:t>
      </w:r>
    </w:p>
    <w:p w:rsidR="000606A7" w:rsidRPr="00046428" w:rsidRDefault="000606A7" w:rsidP="00046428">
      <w:pPr>
        <w:autoSpaceDE w:val="0"/>
        <w:autoSpaceDN w:val="0"/>
        <w:adjustRightInd w:val="0"/>
        <w:spacing w:line="360" w:lineRule="auto"/>
        <w:rPr>
          <w:rFonts w:ascii="Book Antiqua" w:eastAsia="OneGulliverA" w:hAnsi="Book Antiqua" w:cs="Times New Roman"/>
          <w:i/>
          <w:iCs/>
          <w:kern w:val="0"/>
        </w:rPr>
      </w:pPr>
    </w:p>
    <w:p w:rsidR="000606A7" w:rsidRPr="0002528E" w:rsidRDefault="000606A7" w:rsidP="00046428">
      <w:pPr>
        <w:autoSpaceDE w:val="0"/>
        <w:autoSpaceDN w:val="0"/>
        <w:adjustRightInd w:val="0"/>
        <w:spacing w:line="360" w:lineRule="auto"/>
        <w:rPr>
          <w:rFonts w:ascii="Book Antiqua" w:eastAsia="OneGulliverA" w:hAnsi="Book Antiqua" w:cs="Book Antiqua"/>
          <w:b/>
          <w:bCs/>
          <w:i/>
          <w:iCs/>
          <w:kern w:val="0"/>
        </w:rPr>
      </w:pPr>
      <w:r w:rsidRPr="0002528E">
        <w:rPr>
          <w:rFonts w:ascii="Book Antiqua" w:eastAsia="OneGulliverA" w:hAnsi="Book Antiqua" w:cs="Book Antiqua"/>
          <w:b/>
          <w:bCs/>
          <w:i/>
          <w:iCs/>
          <w:kern w:val="0"/>
        </w:rPr>
        <w:t>Follow-up assessment</w:t>
      </w:r>
    </w:p>
    <w:p w:rsidR="000606A7" w:rsidRPr="00046428" w:rsidRDefault="000606A7" w:rsidP="0002528E">
      <w:pPr>
        <w:autoSpaceDE w:val="0"/>
        <w:autoSpaceDN w:val="0"/>
        <w:adjustRightInd w:val="0"/>
        <w:spacing w:line="360" w:lineRule="auto"/>
        <w:rPr>
          <w:rFonts w:ascii="Book Antiqua" w:eastAsia="OneGulliverA" w:hAnsi="Book Antiqua" w:cs="Book Antiqua"/>
          <w:kern w:val="0"/>
        </w:rPr>
      </w:pPr>
      <w:r w:rsidRPr="00046428">
        <w:rPr>
          <w:rFonts w:ascii="Book Antiqua" w:eastAsia="OneGulliverA" w:hAnsi="Book Antiqua" w:cs="Book Antiqua"/>
          <w:kern w:val="0"/>
        </w:rPr>
        <w:t>In the study design, the local effectiveness of ablation was assessed by CEUS or CECT within one month after ablation. Only the patients with complete ablation were enrolled into the prospectively designed follow</w:t>
      </w:r>
      <w:r>
        <w:rPr>
          <w:rFonts w:ascii="Book Antiqua" w:eastAsia="OneGulliverA" w:hAnsi="Book Antiqua" w:cs="Book Antiqua"/>
          <w:kern w:val="0"/>
        </w:rPr>
        <w:t>-</w:t>
      </w:r>
      <w:r w:rsidRPr="00046428">
        <w:rPr>
          <w:rFonts w:ascii="Book Antiqua" w:eastAsia="OneGulliverA" w:hAnsi="Book Antiqua" w:cs="Book Antiqua"/>
          <w:kern w:val="0"/>
        </w:rPr>
        <w:t xml:space="preserve">up scheme and those with incomplete ablation were referred to further treatment, e.g. additional ablation, transcatheter arterial chemoembolization (TACE), Sorafenib, etc, according to the liver function status and tumor staging. </w:t>
      </w:r>
    </w:p>
    <w:p w:rsidR="000606A7" w:rsidRPr="00046428" w:rsidRDefault="000606A7" w:rsidP="0059695B">
      <w:pPr>
        <w:autoSpaceDE w:val="0"/>
        <w:autoSpaceDN w:val="0"/>
        <w:adjustRightInd w:val="0"/>
        <w:spacing w:line="360" w:lineRule="auto"/>
        <w:ind w:firstLineChars="100" w:firstLine="240"/>
        <w:rPr>
          <w:rFonts w:ascii="Book Antiqua" w:eastAsia="宋体" w:hAnsi="Book Antiqua" w:cs="Book Antiqua"/>
          <w:kern w:val="0"/>
        </w:rPr>
      </w:pPr>
      <w:r w:rsidRPr="00046428">
        <w:rPr>
          <w:rFonts w:ascii="Book Antiqua" w:eastAsia="OneGulliverA" w:hAnsi="Book Antiqua" w:cs="Book Antiqua"/>
          <w:kern w:val="0"/>
        </w:rPr>
        <w:t>In the follow</w:t>
      </w:r>
      <w:r>
        <w:rPr>
          <w:rFonts w:ascii="Book Antiqua" w:eastAsia="OneGulliverA" w:hAnsi="Book Antiqua" w:cs="Book Antiqua"/>
          <w:kern w:val="0"/>
        </w:rPr>
        <w:t>-</w:t>
      </w:r>
      <w:r w:rsidRPr="00046428">
        <w:rPr>
          <w:rFonts w:ascii="Book Antiqua" w:eastAsia="OneGulliverA" w:hAnsi="Book Antiqua" w:cs="Book Antiqua"/>
          <w:kern w:val="0"/>
        </w:rPr>
        <w:t>up scheme, all patients were evaluated simultaneously with CECT and CEUS every 3 mo for the first 6 mo. If no positive findings were present and the ablation area shrinked or disappeared, follow</w:t>
      </w:r>
      <w:r>
        <w:rPr>
          <w:rFonts w:ascii="Book Antiqua" w:eastAsia="OneGulliverA" w:hAnsi="Book Antiqua" w:cs="Book Antiqua"/>
          <w:kern w:val="0"/>
        </w:rPr>
        <w:t>-</w:t>
      </w:r>
      <w:r w:rsidRPr="00046428">
        <w:rPr>
          <w:rFonts w:ascii="Book Antiqua" w:eastAsia="OneGulliverA" w:hAnsi="Book Antiqua" w:cs="Book Antiqua"/>
          <w:kern w:val="0"/>
        </w:rPr>
        <w:t>up at 6</w:t>
      </w:r>
      <w:r>
        <w:rPr>
          <w:rFonts w:ascii="Book Antiqua" w:eastAsia="OneGulliverA" w:hAnsi="Book Antiqua" w:cs="Book Antiqua"/>
          <w:kern w:val="0"/>
        </w:rPr>
        <w:t>-</w:t>
      </w:r>
      <w:r w:rsidRPr="00046428">
        <w:rPr>
          <w:rFonts w:ascii="Book Antiqua" w:eastAsia="OneGulliverA" w:hAnsi="Book Antiqua" w:cs="Book Antiqua"/>
          <w:kern w:val="0"/>
        </w:rPr>
        <w:t>12 mo interval was performed. At the same time, all patients were also monitored monthly with abdominal color Doppler US, serum AFP, chest radiography and liver function tests for the ﬁrst 6 months, and thereafter every 3 to 6 mo. When there were suspicious ﬁndings on US (i.e., enlargement of the treated area, changes in US pattern, presence of intralesional Doppler signal, appearance of new lesion) or elevated AFP, then paired CEUS and CECT was performed to conﬁrm the diagnosis.</w:t>
      </w:r>
      <w:bookmarkEnd w:id="18"/>
      <w:r w:rsidRPr="00046428">
        <w:rPr>
          <w:rFonts w:ascii="Book Antiqua" w:eastAsia="OneGulliverA" w:hAnsi="Book Antiqua" w:cs="Book Antiqua"/>
          <w:kern w:val="0"/>
        </w:rPr>
        <w:t xml:space="preserve"> Once the </w:t>
      </w:r>
      <w:r w:rsidRPr="00046428">
        <w:rPr>
          <w:rFonts w:ascii="Book Antiqua" w:hAnsi="Book Antiqua" w:cs="Book Antiqua"/>
          <w:kern w:val="0"/>
        </w:rPr>
        <w:t xml:space="preserve">LTP </w:t>
      </w:r>
      <w:r w:rsidRPr="00046428">
        <w:rPr>
          <w:rFonts w:ascii="Book Antiqua" w:eastAsia="宋体" w:hAnsi="Book Antiqua" w:cs="Book Antiqua"/>
          <w:kern w:val="0"/>
        </w:rPr>
        <w:t>or</w:t>
      </w:r>
      <w:r w:rsidRPr="00046428">
        <w:rPr>
          <w:rFonts w:ascii="Book Antiqua" w:hAnsi="Book Antiqua" w:cs="Book Antiqua"/>
          <w:kern w:val="0"/>
        </w:rPr>
        <w:t xml:space="preserve"> new intrahepatic recurrence</w:t>
      </w:r>
      <w:r w:rsidRPr="00046428">
        <w:rPr>
          <w:rFonts w:ascii="Book Antiqua" w:eastAsia="宋体" w:hAnsi="Book Antiqua" w:cs="Book Antiqua"/>
          <w:kern w:val="0"/>
        </w:rPr>
        <w:t xml:space="preserve">s were </w:t>
      </w:r>
      <w:r w:rsidRPr="00046428">
        <w:rPr>
          <w:rFonts w:ascii="Book Antiqua" w:eastAsia="OneGulliverA" w:hAnsi="Book Antiqua" w:cs="Book Antiqua"/>
          <w:kern w:val="0"/>
        </w:rPr>
        <w:t>detected</w:t>
      </w:r>
      <w:r w:rsidRPr="00046428">
        <w:rPr>
          <w:rFonts w:ascii="Book Antiqua" w:eastAsia="宋体" w:hAnsi="Book Antiqua" w:cs="Book Antiqua"/>
          <w:kern w:val="0"/>
        </w:rPr>
        <w:t>, the follow</w:t>
      </w:r>
      <w:r>
        <w:rPr>
          <w:rFonts w:ascii="Book Antiqua" w:eastAsia="宋体" w:hAnsi="Book Antiqua" w:cs="Book Antiqua"/>
          <w:kern w:val="0"/>
        </w:rPr>
        <w:t>-</w:t>
      </w:r>
      <w:r w:rsidRPr="00046428">
        <w:rPr>
          <w:rFonts w:ascii="Book Antiqua" w:eastAsia="宋体" w:hAnsi="Book Antiqua" w:cs="Book Antiqua"/>
          <w:kern w:val="0"/>
        </w:rPr>
        <w:t>up was over and the patients were referred to further treatment.</w:t>
      </w:r>
    </w:p>
    <w:p w:rsidR="000606A7" w:rsidRPr="00046428" w:rsidRDefault="000606A7" w:rsidP="00046428">
      <w:pPr>
        <w:autoSpaceDE w:val="0"/>
        <w:autoSpaceDN w:val="0"/>
        <w:adjustRightInd w:val="0"/>
        <w:spacing w:line="360" w:lineRule="auto"/>
        <w:rPr>
          <w:rFonts w:ascii="Book Antiqua" w:eastAsia="OneGulliverA" w:hAnsi="Book Antiqua" w:cs="Times New Roman"/>
          <w:kern w:val="0"/>
        </w:rPr>
      </w:pPr>
    </w:p>
    <w:p w:rsidR="000606A7" w:rsidRPr="0002528E" w:rsidRDefault="000606A7" w:rsidP="00046428">
      <w:pPr>
        <w:autoSpaceDE w:val="0"/>
        <w:autoSpaceDN w:val="0"/>
        <w:adjustRightInd w:val="0"/>
        <w:spacing w:line="360" w:lineRule="auto"/>
        <w:rPr>
          <w:rFonts w:ascii="Book Antiqua" w:hAnsi="Book Antiqua" w:cs="Book Antiqua"/>
          <w:b/>
          <w:bCs/>
          <w:i/>
          <w:iCs/>
          <w:kern w:val="0"/>
        </w:rPr>
      </w:pPr>
      <w:r w:rsidRPr="0002528E">
        <w:rPr>
          <w:rFonts w:ascii="Book Antiqua" w:hAnsi="Book Antiqua" w:cs="Book Antiqua"/>
          <w:b/>
          <w:bCs/>
          <w:i/>
          <w:iCs/>
          <w:kern w:val="0"/>
        </w:rPr>
        <w:t>Statistical analysis</w:t>
      </w:r>
    </w:p>
    <w:p w:rsidR="000606A7" w:rsidRPr="00046428" w:rsidRDefault="000606A7" w:rsidP="00046428">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Continuous data were expressed as mean ± standard deviation. The</w:t>
      </w:r>
      <w:bookmarkStart w:id="19" w:name="OLE_LINK21"/>
      <w:r w:rsidRPr="00046428">
        <w:rPr>
          <w:rFonts w:ascii="Book Antiqua" w:eastAsia="MingLiU" w:hAnsi="Book Antiqua" w:cs="Times New Roman"/>
        </w:rPr>
        <w:sym w:font="Symbol" w:char="F063"/>
      </w:r>
      <w:r w:rsidRPr="00046428">
        <w:rPr>
          <w:rFonts w:ascii="Book Antiqua" w:hAnsi="Book Antiqua" w:cs="Book Antiqua"/>
          <w:i/>
          <w:iCs/>
          <w:vertAlign w:val="superscript"/>
        </w:rPr>
        <w:t>2</w:t>
      </w:r>
      <w:bookmarkEnd w:id="19"/>
      <w:r w:rsidRPr="00046428">
        <w:rPr>
          <w:rFonts w:ascii="Book Antiqua" w:hAnsi="Book Antiqua" w:cs="Book Antiqua"/>
          <w:kern w:val="0"/>
        </w:rPr>
        <w:t>test was used to compare the differences in detecting</w:t>
      </w:r>
      <w:bookmarkStart w:id="20" w:name="OLE_LINK20"/>
      <w:bookmarkStart w:id="21" w:name="OLE_LINK25"/>
      <w:r w:rsidRPr="00046428">
        <w:rPr>
          <w:rFonts w:ascii="Book Antiqua" w:hAnsi="Book Antiqua" w:cs="Book Antiqua"/>
          <w:kern w:val="0"/>
        </w:rPr>
        <w:t xml:space="preserve"> LTP and new intrahepatic recurrence </w:t>
      </w:r>
      <w:bookmarkEnd w:id="20"/>
      <w:bookmarkEnd w:id="21"/>
      <w:r w:rsidRPr="00046428">
        <w:rPr>
          <w:rFonts w:ascii="Book Antiqua" w:hAnsi="Book Antiqua" w:cs="Book Antiqua"/>
          <w:kern w:val="0"/>
        </w:rPr>
        <w:t>between CECT and CEUS. Two</w:t>
      </w:r>
      <w:r>
        <w:rPr>
          <w:rFonts w:ascii="Book Antiqua" w:hAnsi="Book Antiqua" w:cs="Book Antiqua"/>
          <w:kern w:val="0"/>
        </w:rPr>
        <w:t>-</w:t>
      </w:r>
      <w:r w:rsidRPr="00046428">
        <w:rPr>
          <w:rFonts w:ascii="Book Antiqua" w:hAnsi="Book Antiqua" w:cs="Book Antiqua"/>
          <w:kern w:val="0"/>
        </w:rPr>
        <w:t xml:space="preserve">tailed </w:t>
      </w:r>
      <w:r w:rsidRPr="00046428">
        <w:rPr>
          <w:rFonts w:ascii="Book Antiqua" w:eastAsia="宋体" w:hAnsi="Book Antiqua" w:cs="Book Antiqua"/>
          <w:i/>
          <w:iCs/>
          <w:kern w:val="0"/>
        </w:rPr>
        <w:t>P</w:t>
      </w:r>
      <w:r>
        <w:rPr>
          <w:rFonts w:ascii="Book Antiqua" w:eastAsia="宋体" w:hAnsi="Book Antiqua" w:cs="Book Antiqua"/>
          <w:i/>
          <w:iCs/>
          <w:kern w:val="0"/>
        </w:rPr>
        <w:t xml:space="preserve"> </w:t>
      </w:r>
      <w:r>
        <w:rPr>
          <w:rFonts w:ascii="Book Antiqua" w:eastAsia="AdvP7DA6" w:hAnsi="Book Antiqua" w:cs="Book Antiqua"/>
          <w:kern w:val="0"/>
        </w:rPr>
        <w:t xml:space="preserve">&lt; </w:t>
      </w:r>
      <w:r w:rsidRPr="00046428">
        <w:rPr>
          <w:rFonts w:ascii="Book Antiqua" w:hAnsi="Book Antiqua" w:cs="Book Antiqua"/>
          <w:kern w:val="0"/>
        </w:rPr>
        <w:t xml:space="preserve">0.05 was considered statistically significant. </w:t>
      </w:r>
      <w:r w:rsidRPr="00046428">
        <w:rPr>
          <w:rFonts w:ascii="Book Antiqua" w:eastAsia="AdvP66FA" w:hAnsi="Book Antiqua" w:cs="Book Antiqua"/>
          <w:kern w:val="0"/>
        </w:rPr>
        <w:t xml:space="preserve">With CECT as the reference standard, the </w:t>
      </w:r>
      <w:bookmarkStart w:id="22" w:name="OLE_LINK13"/>
      <w:bookmarkStart w:id="23" w:name="OLE_LINK16"/>
      <w:r w:rsidRPr="00046428">
        <w:rPr>
          <w:rFonts w:ascii="Book Antiqua" w:eastAsia="AdvP66FA" w:hAnsi="Book Antiqua" w:cs="Book Antiqua"/>
          <w:kern w:val="0"/>
        </w:rPr>
        <w:t xml:space="preserve">sensitivity, specificity, </w:t>
      </w:r>
      <w:bookmarkEnd w:id="22"/>
      <w:bookmarkEnd w:id="23"/>
      <w:r w:rsidRPr="00046428">
        <w:rPr>
          <w:rFonts w:ascii="Book Antiqua" w:eastAsia="AdvP66FA" w:hAnsi="Book Antiqua" w:cs="Book Antiqua"/>
          <w:kern w:val="0"/>
        </w:rPr>
        <w:t xml:space="preserve">positive predictive value (PPV), negative predictive value (NPV), </w:t>
      </w:r>
      <w:r w:rsidRPr="00046428">
        <w:rPr>
          <w:rFonts w:ascii="Book Antiqua" w:eastAsia="AdvP66FA" w:hAnsi="Book Antiqua" w:cs="Book Antiqua"/>
          <w:kern w:val="0"/>
        </w:rPr>
        <w:lastRenderedPageBreak/>
        <w:t>and overall accuracy of CEUS in detecting LTP were computed on the basis of the assessment results of the ablation lesions on each follow</w:t>
      </w:r>
      <w:r>
        <w:rPr>
          <w:rFonts w:ascii="Book Antiqua" w:eastAsia="AdvP66FA" w:hAnsi="Book Antiqua" w:cs="Book Antiqua"/>
          <w:kern w:val="0"/>
        </w:rPr>
        <w:t>-</w:t>
      </w:r>
      <w:r w:rsidRPr="00046428">
        <w:rPr>
          <w:rFonts w:ascii="Book Antiqua" w:eastAsia="AdvP66FA" w:hAnsi="Book Antiqua" w:cs="Book Antiqua"/>
          <w:kern w:val="0"/>
        </w:rPr>
        <w:t>up examination, and those of CEUS in detecting new intrahepatic recurrence were computed on the basis of the patients’ screening results on each follow</w:t>
      </w:r>
      <w:r>
        <w:rPr>
          <w:rFonts w:ascii="Book Antiqua" w:eastAsia="AdvP66FA" w:hAnsi="Book Antiqua" w:cs="Book Antiqua"/>
          <w:kern w:val="0"/>
        </w:rPr>
        <w:t>-</w:t>
      </w:r>
      <w:r w:rsidRPr="00046428">
        <w:rPr>
          <w:rFonts w:ascii="Book Antiqua" w:eastAsia="AdvP66FA" w:hAnsi="Book Antiqua" w:cs="Book Antiqua"/>
          <w:kern w:val="0"/>
        </w:rPr>
        <w:t xml:space="preserve">up examination. </w:t>
      </w:r>
      <w:r w:rsidRPr="00046428">
        <w:rPr>
          <w:rFonts w:ascii="Book Antiqua" w:hAnsi="Book Antiqua" w:cs="Book Antiqua"/>
          <w:kern w:val="0"/>
        </w:rPr>
        <w:t>Statistical analyses were performed using the SPSS 1</w:t>
      </w:r>
      <w:r w:rsidRPr="00046428">
        <w:rPr>
          <w:rFonts w:ascii="Book Antiqua" w:eastAsia="宋体" w:hAnsi="Book Antiqua" w:cs="Book Antiqua"/>
          <w:kern w:val="0"/>
        </w:rPr>
        <w:t>3</w:t>
      </w:r>
      <w:r w:rsidRPr="00046428">
        <w:rPr>
          <w:rFonts w:ascii="Book Antiqua" w:hAnsi="Book Antiqua" w:cs="Book Antiqua"/>
          <w:kern w:val="0"/>
        </w:rPr>
        <w:t>.0 software package (SPSS Inc., Chicago, IL).</w:t>
      </w:r>
    </w:p>
    <w:p w:rsidR="000606A7" w:rsidRPr="00046428" w:rsidRDefault="000606A7" w:rsidP="00046428">
      <w:pPr>
        <w:autoSpaceDE w:val="0"/>
        <w:autoSpaceDN w:val="0"/>
        <w:adjustRightInd w:val="0"/>
        <w:spacing w:line="360" w:lineRule="auto"/>
        <w:rPr>
          <w:rFonts w:ascii="Book Antiqua" w:eastAsia="OneGulliverA" w:hAnsi="Book Antiqua" w:cs="Times New Roman"/>
          <w:b/>
          <w:bCs/>
          <w:kern w:val="0"/>
        </w:rPr>
      </w:pPr>
    </w:p>
    <w:p w:rsidR="000606A7" w:rsidRPr="0002528E" w:rsidRDefault="000606A7" w:rsidP="00046428">
      <w:pPr>
        <w:autoSpaceDE w:val="0"/>
        <w:autoSpaceDN w:val="0"/>
        <w:adjustRightInd w:val="0"/>
        <w:spacing w:line="360" w:lineRule="auto"/>
        <w:rPr>
          <w:rFonts w:ascii="Book Antiqua" w:eastAsia="OneGulliverA" w:hAnsi="Book Antiqua" w:cs="Times New Roman"/>
          <w:b/>
          <w:bCs/>
          <w:kern w:val="0"/>
        </w:rPr>
      </w:pPr>
      <w:r w:rsidRPr="00046428">
        <w:rPr>
          <w:rFonts w:ascii="Book Antiqua" w:eastAsia="OneGulliverA" w:hAnsi="Book Antiqua" w:cs="Book Antiqua"/>
          <w:b/>
          <w:bCs/>
          <w:kern w:val="0"/>
        </w:rPr>
        <w:t>RESULTS</w:t>
      </w:r>
    </w:p>
    <w:p w:rsidR="000606A7" w:rsidRPr="006A5559" w:rsidRDefault="000606A7" w:rsidP="00046428">
      <w:pPr>
        <w:autoSpaceDE w:val="0"/>
        <w:autoSpaceDN w:val="0"/>
        <w:adjustRightInd w:val="0"/>
        <w:spacing w:line="360" w:lineRule="auto"/>
        <w:rPr>
          <w:rFonts w:ascii="Book Antiqua" w:eastAsia="宋体" w:hAnsi="Book Antiqua" w:cs="Times New Roman"/>
          <w:kern w:val="0"/>
        </w:rPr>
      </w:pPr>
      <w:r w:rsidRPr="00046428">
        <w:rPr>
          <w:rFonts w:ascii="Book Antiqua" w:hAnsi="Book Antiqua" w:cs="Book Antiqua"/>
          <w:kern w:val="0"/>
        </w:rPr>
        <w:t xml:space="preserve">After percutaneous ablation therapy, the 141 patients with 221 HCCs </w:t>
      </w:r>
      <w:r w:rsidRPr="00046428">
        <w:rPr>
          <w:rFonts w:ascii="Book Antiqua" w:eastAsia="OneGulliverA" w:hAnsi="Book Antiqua" w:cs="Book Antiqua"/>
          <w:kern w:val="0"/>
        </w:rPr>
        <w:t>(</w:t>
      </w:r>
      <w:r w:rsidRPr="00046428">
        <w:rPr>
          <w:rFonts w:ascii="Book Antiqua" w:hAnsi="Book Antiqua" w:cs="Book Antiqua"/>
          <w:kern w:val="0"/>
        </w:rPr>
        <w:t>maximum diameter ranged from 0.6 cm to 5.7 cm;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2.</w:t>
      </w:r>
      <w:r w:rsidRPr="00046428">
        <w:rPr>
          <w:rFonts w:ascii="Book Antiqua" w:eastAsia="宋体" w:hAnsi="Book Antiqua" w:cs="Book Antiqua"/>
          <w:kern w:val="0"/>
        </w:rPr>
        <w:t>4</w:t>
      </w:r>
      <w:r>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1.0</w:t>
      </w:r>
      <w:r w:rsidRPr="006A5559">
        <w:rPr>
          <w:rFonts w:ascii="Book Antiqua" w:eastAsia="宋体" w:hAnsi="Book Antiqua" w:cs="Book Antiqua"/>
          <w:kern w:val="0"/>
        </w:rPr>
        <w:t xml:space="preserve"> </w:t>
      </w:r>
      <w:r w:rsidRPr="00046428">
        <w:rPr>
          <w:rFonts w:ascii="Book Antiqua" w:hAnsi="Book Antiqua" w:cs="Book Antiqua"/>
          <w:kern w:val="0"/>
        </w:rPr>
        <w:t>cm</w:t>
      </w:r>
      <w:r w:rsidRPr="00046428">
        <w:rPr>
          <w:rFonts w:ascii="Book Antiqua" w:eastAsia="OneGulliverA" w:hAnsi="Book Antiqua" w:cs="Book Antiqua"/>
          <w:kern w:val="0"/>
        </w:rPr>
        <w:t xml:space="preserve">) </w:t>
      </w:r>
      <w:r w:rsidRPr="00046428">
        <w:rPr>
          <w:rFonts w:ascii="Book Antiqua" w:hAnsi="Book Antiqua" w:cs="Book Antiqua"/>
          <w:kern w:val="0"/>
        </w:rPr>
        <w:t xml:space="preserve">were </w:t>
      </w:r>
      <w:bookmarkStart w:id="24" w:name="OLE_LINK28"/>
      <w:r w:rsidRPr="00046428">
        <w:rPr>
          <w:rFonts w:ascii="Book Antiqua" w:hAnsi="Book Antiqua" w:cs="Book Antiqua"/>
          <w:kern w:val="0"/>
        </w:rPr>
        <w:t>followed up 1 to 31 mo (median, 4 mo;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6.7</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6.4 mo)</w:t>
      </w:r>
      <w:r w:rsidRPr="006A5559">
        <w:rPr>
          <w:rFonts w:ascii="Book Antiqua" w:eastAsia="宋体" w:hAnsi="Book Antiqua" w:cs="Book Antiqua"/>
          <w:kern w:val="0"/>
        </w:rPr>
        <w:t xml:space="preserve"> </w:t>
      </w:r>
      <w:r w:rsidRPr="00046428">
        <w:rPr>
          <w:rFonts w:ascii="Book Antiqua" w:eastAsia="宋体" w:hAnsi="Book Antiqua" w:cs="Book Antiqua"/>
          <w:kern w:val="0"/>
        </w:rPr>
        <w:t>after complete ablation was confirmed by CECT 1 mo after ablation</w:t>
      </w:r>
      <w:r w:rsidRPr="00046428">
        <w:rPr>
          <w:rFonts w:ascii="Book Antiqua" w:hAnsi="Book Antiqua" w:cs="Book Antiqua"/>
          <w:kern w:val="0"/>
        </w:rPr>
        <w:t xml:space="preserve">. The interval between every </w:t>
      </w:r>
      <w:r w:rsidRPr="00046428">
        <w:rPr>
          <w:rFonts w:ascii="Book Antiqua" w:eastAsia="宋体" w:hAnsi="Book Antiqua" w:cs="Book Antiqua"/>
          <w:kern w:val="0"/>
        </w:rPr>
        <w:t xml:space="preserve">paired </w:t>
      </w:r>
      <w:r w:rsidRPr="00046428">
        <w:rPr>
          <w:rFonts w:ascii="Book Antiqua" w:hAnsi="Book Antiqua" w:cs="Book Antiqua"/>
          <w:kern w:val="0"/>
        </w:rPr>
        <w:t>CEUS and CECT examination ranged from 0 to 14 d (median, 1 d;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3.1</w:t>
      </w:r>
      <w:r w:rsidRPr="006A5559">
        <w:rPr>
          <w:rFonts w:ascii="Book Antiqua" w:eastAsia="宋体" w:hAnsi="Book Antiqua" w:cs="Book Antiqua"/>
          <w:kern w:val="0"/>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4.3 d). </w:t>
      </w:r>
      <w:bookmarkEnd w:id="24"/>
    </w:p>
    <w:p w:rsidR="000606A7" w:rsidRPr="006A5559" w:rsidRDefault="000606A7" w:rsidP="0059695B">
      <w:pPr>
        <w:autoSpaceDE w:val="0"/>
        <w:autoSpaceDN w:val="0"/>
        <w:adjustRightInd w:val="0"/>
        <w:spacing w:line="360" w:lineRule="auto"/>
        <w:ind w:firstLineChars="100" w:firstLine="240"/>
        <w:rPr>
          <w:rFonts w:ascii="Book Antiqua" w:eastAsia="宋体" w:hAnsi="Book Antiqua" w:cs="Times New Roman"/>
          <w:kern w:val="0"/>
        </w:rPr>
      </w:pPr>
      <w:r w:rsidRPr="00046428">
        <w:rPr>
          <w:rFonts w:ascii="Book Antiqua" w:hAnsi="Book Antiqua" w:cs="Book Antiqua"/>
          <w:kern w:val="0"/>
        </w:rPr>
        <w:t>During the follow</w:t>
      </w:r>
      <w:r>
        <w:rPr>
          <w:rFonts w:ascii="Book Antiqua" w:hAnsi="Book Antiqua" w:cs="Book Antiqua"/>
          <w:kern w:val="0"/>
        </w:rPr>
        <w:t>-</w:t>
      </w:r>
      <w:r w:rsidRPr="00046428">
        <w:rPr>
          <w:rFonts w:ascii="Book Antiqua" w:hAnsi="Book Antiqua" w:cs="Book Antiqua"/>
          <w:kern w:val="0"/>
        </w:rPr>
        <w:t xml:space="preserve">up period, the 141 patients underwent 169 (once,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118; twice,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18; </w:t>
      </w:r>
      <w:r w:rsidRPr="00046428">
        <w:rPr>
          <w:rFonts w:ascii="Book Antiqua" w:eastAsia="宋体" w:hAnsi="Book Antiqua" w:cs="Book Antiqua"/>
          <w:kern w:val="0"/>
        </w:rPr>
        <w:t>three times</w:t>
      </w:r>
      <w:r w:rsidRPr="00046428">
        <w:rPr>
          <w:rFonts w:ascii="Book Antiqua" w:hAnsi="Book Antiqua" w:cs="Book Antiqua"/>
          <w:kern w:val="0"/>
        </w:rPr>
        <w:t xml:space="preserve">,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5) paired CEUS and CECT examinations.</w:t>
      </w:r>
      <w:r w:rsidRPr="00046428">
        <w:rPr>
          <w:rFonts w:ascii="Book Antiqua" w:eastAsia="OneGulliverA" w:hAnsi="Book Antiqua" w:cs="Book Antiqua"/>
          <w:kern w:val="0"/>
        </w:rPr>
        <w:t xml:space="preserve"> For the 221 ablated lesions (</w:t>
      </w:r>
      <w:r w:rsidRPr="00046428">
        <w:rPr>
          <w:rFonts w:ascii="Book Antiqua" w:hAnsi="Book Antiqua" w:cs="Book Antiqua"/>
          <w:kern w:val="0"/>
        </w:rPr>
        <w:t>diameter ranged from 1.2 cm to 7.4 cm;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4.1</w:t>
      </w:r>
      <w:r w:rsidRPr="006A5559">
        <w:rPr>
          <w:rFonts w:ascii="Book Antiqua" w:eastAsia="宋体" w:hAnsi="Book Antiqua" w:cs="Book Antiqua"/>
          <w:kern w:val="0"/>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1.1 cm), </w:t>
      </w:r>
      <w:r w:rsidRPr="00046428">
        <w:rPr>
          <w:rFonts w:ascii="Book Antiqua" w:eastAsia="OneGulliverA" w:hAnsi="Book Antiqua" w:cs="Book Antiqua"/>
          <w:kern w:val="0"/>
        </w:rPr>
        <w:t>266comparisons between</w:t>
      </w:r>
      <w:r w:rsidRPr="00046428">
        <w:rPr>
          <w:rFonts w:ascii="Book Antiqua" w:hAnsi="Book Antiqua" w:cs="Book Antiqua"/>
          <w:kern w:val="0"/>
        </w:rPr>
        <w:t xml:space="preserve"> CEUS and CECT</w:t>
      </w:r>
      <w:r w:rsidRPr="00046428">
        <w:rPr>
          <w:rFonts w:ascii="Book Antiqua" w:eastAsia="OneGulliverA" w:hAnsi="Book Antiqua" w:cs="Book Antiqua"/>
          <w:kern w:val="0"/>
        </w:rPr>
        <w:t xml:space="preserve"> findings (185 ablated lesions were examined once; 27</w:t>
      </w:r>
      <w:r>
        <w:rPr>
          <w:rFonts w:ascii="Book Antiqua" w:eastAsia="OneGulliverA" w:hAnsi="Book Antiqua" w:cs="Book Antiqua"/>
          <w:kern w:val="0"/>
        </w:rPr>
        <w:t xml:space="preserve"> </w:t>
      </w:r>
      <w:r w:rsidRPr="00046428">
        <w:rPr>
          <w:rFonts w:ascii="Book Antiqua" w:eastAsia="OneGulliverA" w:hAnsi="Book Antiqua" w:cs="Book Antiqua"/>
          <w:kern w:val="0"/>
        </w:rPr>
        <w:t>ablated lesions were examined twice; 9</w:t>
      </w:r>
      <w:r>
        <w:rPr>
          <w:rFonts w:ascii="Book Antiqua" w:eastAsia="OneGulliverA" w:hAnsi="Book Antiqua" w:cs="Book Antiqua"/>
          <w:kern w:val="0"/>
        </w:rPr>
        <w:t xml:space="preserve"> </w:t>
      </w:r>
      <w:r w:rsidRPr="00046428">
        <w:rPr>
          <w:rFonts w:ascii="Book Antiqua" w:eastAsia="OneGulliverA" w:hAnsi="Book Antiqua" w:cs="Book Antiqua"/>
          <w:kern w:val="0"/>
        </w:rPr>
        <w:t xml:space="preserve">ablated lesions were examined </w:t>
      </w:r>
      <w:r w:rsidRPr="00046428">
        <w:rPr>
          <w:rFonts w:ascii="Book Antiqua" w:eastAsia="宋体" w:hAnsi="Book Antiqua" w:cs="Book Antiqua"/>
          <w:kern w:val="0"/>
        </w:rPr>
        <w:t>three times</w:t>
      </w:r>
      <w:r w:rsidRPr="00046428">
        <w:rPr>
          <w:rFonts w:ascii="Book Antiqua" w:eastAsia="OneGulliverA" w:hAnsi="Book Antiqua" w:cs="Book Antiqua"/>
          <w:kern w:val="0"/>
        </w:rPr>
        <w:t>) were performed</w:t>
      </w:r>
      <w:r w:rsidRPr="00046428">
        <w:rPr>
          <w:rFonts w:ascii="Book Antiqua" w:hAnsi="Book Antiqua" w:cs="Book Antiqua"/>
          <w:kern w:val="0"/>
        </w:rPr>
        <w:t>.</w:t>
      </w:r>
    </w:p>
    <w:p w:rsidR="000606A7" w:rsidRPr="009726C2" w:rsidRDefault="000606A7" w:rsidP="0059695B">
      <w:pPr>
        <w:autoSpaceDE w:val="0"/>
        <w:autoSpaceDN w:val="0"/>
        <w:adjustRightInd w:val="0"/>
        <w:spacing w:line="360" w:lineRule="auto"/>
        <w:ind w:firstLineChars="100" w:firstLine="240"/>
        <w:rPr>
          <w:rFonts w:ascii="Book Antiqua" w:eastAsia="OneGulliverA" w:hAnsi="Book Antiqua" w:cs="Times New Roman"/>
          <w:kern w:val="0"/>
        </w:rPr>
      </w:pPr>
      <w:r w:rsidRPr="00046428">
        <w:rPr>
          <w:rFonts w:ascii="Book Antiqua" w:eastAsia="OneGulliverA" w:hAnsi="Book Antiqua" w:cs="Book Antiqua"/>
          <w:kern w:val="0"/>
        </w:rPr>
        <w:t>In the follow</w:t>
      </w:r>
      <w:r>
        <w:rPr>
          <w:rFonts w:ascii="Book Antiqua" w:eastAsia="OneGulliverA" w:hAnsi="Book Antiqua" w:cs="Book Antiqua"/>
          <w:kern w:val="0"/>
        </w:rPr>
        <w:t>-</w:t>
      </w:r>
      <w:r w:rsidRPr="00046428">
        <w:rPr>
          <w:rFonts w:ascii="Book Antiqua" w:eastAsia="OneGulliverA" w:hAnsi="Book Antiqua" w:cs="Book Antiqua"/>
          <w:kern w:val="0"/>
        </w:rPr>
        <w:t>up,</w:t>
      </w:r>
      <w:r>
        <w:rPr>
          <w:rFonts w:ascii="Book Antiqua" w:eastAsia="OneGulliverA" w:hAnsi="Book Antiqua" w:cs="Book Antiqua"/>
          <w:kern w:val="0"/>
        </w:rPr>
        <w:t xml:space="preserve"> </w:t>
      </w:r>
      <w:r w:rsidRPr="00046428">
        <w:rPr>
          <w:rFonts w:ascii="Book Antiqua" w:eastAsia="AdvP7DA6" w:hAnsi="Book Antiqua" w:cs="Book Antiqua"/>
          <w:kern w:val="0"/>
        </w:rPr>
        <w:t>40</w:t>
      </w:r>
      <w:r w:rsidRPr="00046428">
        <w:rPr>
          <w:rFonts w:ascii="Book Antiqua" w:hAnsi="Book Antiqua" w:cs="Book Antiqua"/>
          <w:kern w:val="0"/>
        </w:rPr>
        <w:t xml:space="preserve"> LTPs </w:t>
      </w:r>
      <w:bookmarkStart w:id="25" w:name="OLE_LINK11"/>
      <w:bookmarkStart w:id="26" w:name="OLE_LINK12"/>
      <w:r w:rsidRPr="00046428">
        <w:rPr>
          <w:rFonts w:ascii="Book Antiqua" w:hAnsi="Book Antiqua" w:cs="Book Antiqua"/>
          <w:kern w:val="0"/>
        </w:rPr>
        <w:t>(diameter</w:t>
      </w:r>
      <w:bookmarkEnd w:id="25"/>
      <w:bookmarkEnd w:id="26"/>
      <w:r w:rsidRPr="00046428">
        <w:rPr>
          <w:rFonts w:ascii="Book Antiqua" w:hAnsi="Book Antiqua" w:cs="Book Antiqua"/>
          <w:kern w:val="0"/>
        </w:rPr>
        <w:t xml:space="preserve"> ranged from 0.4 cm to 5.5 cm;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2.0</w:t>
      </w:r>
      <w:r w:rsidRPr="006A5559">
        <w:rPr>
          <w:rFonts w:ascii="Book Antiqua" w:eastAsia="宋体" w:hAnsi="Book Antiqua" w:cs="Book Antiqua"/>
          <w:kern w:val="0"/>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1.1 cm) and 183 new intrahepatic recurrences (diameter ranged from 0.3cm to 3.8 cm; mean</w:t>
      </w:r>
      <w:r w:rsidRPr="006A5559">
        <w:rPr>
          <w:rFonts w:ascii="Book Antiqua" w:eastAsia="宋体" w:hAnsi="Book Antiqua" w:cs="Book Antiqua"/>
          <w:kern w:val="0"/>
        </w:rPr>
        <w:t xml:space="preserve"> </w:t>
      </w:r>
      <w:r w:rsidRPr="00046428">
        <w:rPr>
          <w:rFonts w:ascii="Book Antiqua" w:eastAsia="MTSY"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SD, 1.5</w:t>
      </w:r>
      <w:r w:rsidRPr="006A5559">
        <w:rPr>
          <w:rFonts w:ascii="Book Antiqua" w:eastAsia="宋体" w:hAnsi="Book Antiqua" w:cs="Book Antiqua"/>
          <w:kern w:val="0"/>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0.8 cm) were detected on CECT, whereas only 33 and 131 were detected on CEUS. The locations of the LTPs and the new intrahepatic recurrences were summarized in Table 1. </w:t>
      </w:r>
    </w:p>
    <w:p w:rsidR="000606A7" w:rsidRPr="00046428" w:rsidRDefault="000606A7" w:rsidP="0059695B">
      <w:pPr>
        <w:autoSpaceDE w:val="0"/>
        <w:autoSpaceDN w:val="0"/>
        <w:adjustRightInd w:val="0"/>
        <w:spacing w:line="360" w:lineRule="auto"/>
        <w:ind w:firstLineChars="100" w:firstLine="240"/>
        <w:rPr>
          <w:rFonts w:ascii="Book Antiqua" w:eastAsia="AdvP7DA6" w:hAnsi="Book Antiqua" w:cs="Book Antiqua"/>
          <w:kern w:val="0"/>
        </w:rPr>
      </w:pPr>
      <w:bookmarkStart w:id="27" w:name="OLE_LINK37"/>
      <w:r w:rsidRPr="00046428">
        <w:rPr>
          <w:rFonts w:ascii="Book Antiqua" w:eastAsia="AdvP66FA" w:hAnsi="Book Antiqua" w:cs="Book Antiqua"/>
          <w:kern w:val="0"/>
        </w:rPr>
        <w:t>In the 266 comparisons between paired CECT and CEUS for all ablation lesions, CEUS determined that 233 lesions were LTP</w:t>
      </w:r>
      <w:r>
        <w:rPr>
          <w:rFonts w:ascii="Book Antiqua" w:eastAsia="AdvP66FA" w:hAnsi="Book Antiqua" w:cs="Book Antiqua"/>
          <w:kern w:val="0"/>
        </w:rPr>
        <w:t>-</w:t>
      </w:r>
      <w:r w:rsidRPr="00046428">
        <w:rPr>
          <w:rFonts w:ascii="Book Antiqua" w:eastAsia="AdvP66FA" w:hAnsi="Book Antiqua" w:cs="Book Antiqua"/>
          <w:kern w:val="0"/>
        </w:rPr>
        <w:t xml:space="preserve">free that all </w:t>
      </w:r>
      <w:r w:rsidRPr="00046428">
        <w:rPr>
          <w:rFonts w:ascii="Book Antiqua" w:eastAsia="OneGulliverA" w:hAnsi="Book Antiqua" w:cs="Book Antiqua"/>
          <w:kern w:val="0"/>
        </w:rPr>
        <w:t>showed non</w:t>
      </w:r>
      <w:r>
        <w:rPr>
          <w:rFonts w:ascii="Book Antiqua" w:eastAsia="OneGulliverA" w:hAnsi="Book Antiqua" w:cs="Book Antiqua"/>
          <w:kern w:val="0"/>
        </w:rPr>
        <w:t>-</w:t>
      </w:r>
      <w:r w:rsidRPr="00046428">
        <w:rPr>
          <w:rFonts w:ascii="Book Antiqua" w:eastAsia="OneGulliverA" w:hAnsi="Book Antiqua" w:cs="Book Antiqua"/>
          <w:kern w:val="0"/>
        </w:rPr>
        <w:t>enhancement in the arterial, portal, and late phases</w:t>
      </w:r>
      <w:r w:rsidRPr="00046428">
        <w:rPr>
          <w:rFonts w:ascii="Book Antiqua" w:eastAsia="AdvP66FA" w:hAnsi="Book Antiqua" w:cs="Book Antiqua"/>
          <w:kern w:val="0"/>
        </w:rPr>
        <w:t xml:space="preserve"> (</w:t>
      </w:r>
      <w:r>
        <w:rPr>
          <w:rFonts w:ascii="Book Antiqua" w:eastAsia="AdvP66FA" w:hAnsi="Book Antiqua" w:cs="Book Antiqua"/>
          <w:kern w:val="0"/>
        </w:rPr>
        <w:t xml:space="preserve">Figure </w:t>
      </w:r>
      <w:r w:rsidRPr="00046428">
        <w:rPr>
          <w:rFonts w:ascii="Book Antiqua" w:eastAsia="AdvP66FA" w:hAnsi="Book Antiqua" w:cs="Book Antiqua"/>
          <w:kern w:val="0"/>
        </w:rPr>
        <w:t>1</w:t>
      </w:r>
      <w:r>
        <w:rPr>
          <w:rFonts w:ascii="Book Antiqua" w:eastAsia="AdvP66FA" w:hAnsi="Book Antiqua" w:cs="Book Antiqua"/>
          <w:kern w:val="0"/>
        </w:rPr>
        <w:t>A</w:t>
      </w:r>
      <w:r w:rsidRPr="00046428">
        <w:rPr>
          <w:rFonts w:ascii="Book Antiqua" w:eastAsia="AdvP66FA" w:hAnsi="Book Antiqua" w:cs="Book Antiqua"/>
          <w:kern w:val="0"/>
        </w:rPr>
        <w:t xml:space="preserve">, </w:t>
      </w:r>
      <w:r>
        <w:rPr>
          <w:rFonts w:ascii="Book Antiqua" w:eastAsia="AdvP66FA" w:hAnsi="Book Antiqua" w:cs="Book Antiqua"/>
          <w:kern w:val="0"/>
        </w:rPr>
        <w:t>B</w:t>
      </w:r>
      <w:r w:rsidRPr="00046428">
        <w:rPr>
          <w:rFonts w:ascii="Book Antiqua" w:eastAsia="AdvP66FA" w:hAnsi="Book Antiqua" w:cs="Book Antiqua"/>
          <w:kern w:val="0"/>
        </w:rPr>
        <w:t>)</w:t>
      </w:r>
      <w:r w:rsidRPr="00046428">
        <w:rPr>
          <w:rFonts w:ascii="Book Antiqua" w:eastAsia="OneGulliverA" w:hAnsi="Book Antiqua" w:cs="Book Antiqua"/>
          <w:kern w:val="0"/>
        </w:rPr>
        <w:t xml:space="preserve">. The remaining 33 lesions were determined to be LTP on CEUS </w:t>
      </w:r>
      <w:bookmarkStart w:id="28" w:name="OLE_LINK30"/>
      <w:r w:rsidRPr="00046428">
        <w:rPr>
          <w:rFonts w:ascii="Book Antiqua" w:eastAsia="OneGulliverA" w:hAnsi="Book Antiqua" w:cs="Book Antiqua"/>
          <w:kern w:val="0"/>
        </w:rPr>
        <w:t>that all showed</w:t>
      </w:r>
      <w:bookmarkEnd w:id="28"/>
      <w:r w:rsidRPr="00046428">
        <w:rPr>
          <w:rFonts w:ascii="Book Antiqua" w:eastAsia="OneGulliverA" w:hAnsi="Book Antiqua" w:cs="Book Antiqua"/>
          <w:kern w:val="0"/>
        </w:rPr>
        <w:t xml:space="preserve"> </w:t>
      </w:r>
      <w:r w:rsidRPr="00046428">
        <w:rPr>
          <w:rFonts w:ascii="Book Antiqua" w:eastAsia="AdvP7DA6" w:hAnsi="Book Antiqua" w:cs="Book Antiqua"/>
          <w:kern w:val="0"/>
        </w:rPr>
        <w:t>hyper</w:t>
      </w:r>
      <w:r>
        <w:rPr>
          <w:rFonts w:ascii="Book Antiqua" w:eastAsia="AdvP7DA6" w:hAnsi="Book Antiqua" w:cs="Book Antiqua"/>
          <w:kern w:val="0"/>
        </w:rPr>
        <w:t>-</w:t>
      </w:r>
      <w:r w:rsidRPr="00046428">
        <w:rPr>
          <w:rFonts w:ascii="Book Antiqua" w:eastAsia="AdvP7DA6" w:hAnsi="Book Antiqua" w:cs="Book Antiqua"/>
          <w:kern w:val="0"/>
        </w:rPr>
        <w:t>enhancement in the arterial phase and washout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28)</w:t>
      </w:r>
      <w:r w:rsidRPr="00046428">
        <w:rPr>
          <w:rFonts w:ascii="Book Antiqua" w:eastAsia="AdvP66FA" w:hAnsi="Book Antiqua" w:cs="Book Antiqua"/>
          <w:kern w:val="0"/>
        </w:rPr>
        <w:t xml:space="preserve"> (</w:t>
      </w:r>
      <w:r>
        <w:rPr>
          <w:rFonts w:ascii="Book Antiqua" w:eastAsia="AdvP66FA" w:hAnsi="Book Antiqua" w:cs="Book Antiqua"/>
          <w:kern w:val="0"/>
        </w:rPr>
        <w:t xml:space="preserve">Figure </w:t>
      </w:r>
      <w:r w:rsidRPr="00046428">
        <w:rPr>
          <w:rFonts w:ascii="Book Antiqua" w:eastAsia="AdvP66FA" w:hAnsi="Book Antiqua" w:cs="Book Antiqua"/>
          <w:kern w:val="0"/>
        </w:rPr>
        <w:t>2</w:t>
      </w:r>
      <w:r>
        <w:rPr>
          <w:rFonts w:ascii="Book Antiqua" w:eastAsia="AdvP66FA" w:hAnsi="Book Antiqua" w:cs="Book Antiqua"/>
          <w:kern w:val="0"/>
        </w:rPr>
        <w:t>A</w:t>
      </w:r>
      <w:r w:rsidRPr="00046428">
        <w:rPr>
          <w:rFonts w:ascii="Book Antiqua" w:eastAsia="AdvP66FA" w:hAnsi="Book Antiqua" w:cs="Book Antiqua"/>
          <w:kern w:val="0"/>
        </w:rPr>
        <w:t xml:space="preserve">, </w:t>
      </w:r>
      <w:r>
        <w:rPr>
          <w:rFonts w:ascii="Book Antiqua" w:eastAsia="AdvP66FA" w:hAnsi="Book Antiqua" w:cs="Book Antiqua"/>
          <w:kern w:val="0"/>
        </w:rPr>
        <w:t>B</w:t>
      </w:r>
      <w:r w:rsidRPr="00046428">
        <w:rPr>
          <w:rFonts w:ascii="Book Antiqua" w:eastAsia="AdvP66FA" w:hAnsi="Book Antiqua" w:cs="Book Antiqua"/>
          <w:kern w:val="0"/>
        </w:rPr>
        <w:t>)</w:t>
      </w:r>
      <w:r w:rsidRPr="00046428">
        <w:rPr>
          <w:rFonts w:ascii="Book Antiqua" w:eastAsia="AdvP7DA6" w:hAnsi="Book Antiqua" w:cs="Book Antiqua"/>
          <w:kern w:val="0"/>
        </w:rPr>
        <w:t xml:space="preserve"> or iso</w:t>
      </w:r>
      <w:r>
        <w:rPr>
          <w:rFonts w:ascii="Book Antiqua" w:eastAsia="AdvP7DA6" w:hAnsi="Book Antiqua" w:cs="Book Antiqua"/>
          <w:kern w:val="0"/>
        </w:rPr>
        <w:t>-</w:t>
      </w:r>
      <w:r w:rsidRPr="00046428">
        <w:rPr>
          <w:rFonts w:ascii="Book Antiqua" w:eastAsia="AdvP7DA6" w:hAnsi="Book Antiqua" w:cs="Book Antiqua"/>
          <w:kern w:val="0"/>
        </w:rPr>
        <w:t>enhancement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5) in the portal</w:t>
      </w:r>
      <w:r>
        <w:rPr>
          <w:rFonts w:ascii="Book Antiqua" w:eastAsia="AdvP7DA6" w:hAnsi="Book Antiqua" w:cs="Book Antiqua"/>
          <w:kern w:val="0"/>
        </w:rPr>
        <w:t>-</w:t>
      </w:r>
      <w:r w:rsidRPr="00046428">
        <w:rPr>
          <w:rFonts w:ascii="Book Antiqua" w:eastAsia="AdvP7DA6" w:hAnsi="Book Antiqua" w:cs="Book Antiqua"/>
          <w:kern w:val="0"/>
        </w:rPr>
        <w:t xml:space="preserve">late phases. </w:t>
      </w:r>
      <w:r w:rsidRPr="00046428">
        <w:rPr>
          <w:rFonts w:ascii="Book Antiqua" w:hAnsi="Book Antiqua" w:cs="Book Antiqua"/>
          <w:kern w:val="0"/>
        </w:rPr>
        <w:t xml:space="preserve">However, </w:t>
      </w:r>
      <w:r w:rsidRPr="00046428">
        <w:rPr>
          <w:rFonts w:ascii="Book Antiqua" w:eastAsia="OneGulliverA" w:hAnsi="Book Antiqua" w:cs="Book Antiqua"/>
          <w:kern w:val="0"/>
        </w:rPr>
        <w:t xml:space="preserve">on CECT, </w:t>
      </w:r>
      <w:r w:rsidRPr="00046428">
        <w:rPr>
          <w:rFonts w:ascii="Book Antiqua" w:eastAsia="AdvP66FA" w:hAnsi="Book Antiqua" w:cs="Book Antiqua"/>
          <w:kern w:val="0"/>
        </w:rPr>
        <w:t xml:space="preserve">226 </w:t>
      </w:r>
      <w:r w:rsidRPr="00046428">
        <w:rPr>
          <w:rFonts w:ascii="Book Antiqua" w:eastAsia="AdvP66FA" w:hAnsi="Book Antiqua" w:cs="Book Antiqua"/>
          <w:kern w:val="0"/>
        </w:rPr>
        <w:lastRenderedPageBreak/>
        <w:t>lesions were determined to be LTP</w:t>
      </w:r>
      <w:r>
        <w:rPr>
          <w:rFonts w:ascii="Book Antiqua" w:eastAsia="AdvP66FA" w:hAnsi="Book Antiqua" w:cs="Book Antiqua"/>
          <w:kern w:val="0"/>
        </w:rPr>
        <w:t>-</w:t>
      </w:r>
      <w:r w:rsidRPr="00046428">
        <w:rPr>
          <w:rFonts w:ascii="Book Antiqua" w:eastAsia="AdvP66FA" w:hAnsi="Book Antiqua" w:cs="Book Antiqua"/>
          <w:kern w:val="0"/>
        </w:rPr>
        <w:t xml:space="preserve">free that all </w:t>
      </w:r>
      <w:r w:rsidRPr="00046428">
        <w:rPr>
          <w:rFonts w:ascii="Book Antiqua" w:eastAsia="OneGulliverA" w:hAnsi="Book Antiqua" w:cs="Book Antiqua"/>
          <w:kern w:val="0"/>
        </w:rPr>
        <w:t>showed non</w:t>
      </w:r>
      <w:r>
        <w:rPr>
          <w:rFonts w:ascii="Book Antiqua" w:eastAsia="OneGulliverA" w:hAnsi="Book Antiqua" w:cs="Book Antiqua"/>
          <w:kern w:val="0"/>
        </w:rPr>
        <w:t>-</w:t>
      </w:r>
      <w:r w:rsidRPr="00046428">
        <w:rPr>
          <w:rFonts w:ascii="Book Antiqua" w:eastAsia="OneGulliverA" w:hAnsi="Book Antiqua" w:cs="Book Antiqua"/>
          <w:kern w:val="0"/>
        </w:rPr>
        <w:t xml:space="preserve">enhancement in the arterial, portal, and late phases </w:t>
      </w:r>
      <w:r w:rsidRPr="00046428">
        <w:rPr>
          <w:rFonts w:ascii="Book Antiqua" w:eastAsia="AdvP66FA" w:hAnsi="Book Antiqua" w:cs="Book Antiqua"/>
          <w:kern w:val="0"/>
        </w:rPr>
        <w:t>(</w:t>
      </w:r>
      <w:r>
        <w:rPr>
          <w:rFonts w:ascii="Book Antiqua" w:eastAsia="AdvP66FA" w:hAnsi="Book Antiqua" w:cs="Book Antiqua"/>
          <w:kern w:val="0"/>
        </w:rPr>
        <w:t>Figure 1</w:t>
      </w:r>
      <w:r w:rsidRPr="00046428">
        <w:rPr>
          <w:rFonts w:ascii="Book Antiqua" w:eastAsia="AdvP66FA" w:hAnsi="Book Antiqua" w:cs="Book Antiqua"/>
          <w:kern w:val="0"/>
        </w:rPr>
        <w:t>C,</w:t>
      </w:r>
      <w:r>
        <w:rPr>
          <w:rFonts w:ascii="Book Antiqua" w:eastAsia="AdvP66FA" w:hAnsi="Book Antiqua" w:cs="Book Antiqua"/>
          <w:kern w:val="0"/>
        </w:rPr>
        <w:t xml:space="preserve"> </w:t>
      </w:r>
      <w:r w:rsidRPr="00046428">
        <w:rPr>
          <w:rFonts w:ascii="Book Antiqua" w:eastAsia="AdvP66FA" w:hAnsi="Book Antiqua" w:cs="Book Antiqua"/>
          <w:kern w:val="0"/>
        </w:rPr>
        <w:t xml:space="preserve">D); and the remaining </w:t>
      </w:r>
      <w:r w:rsidRPr="00046428">
        <w:rPr>
          <w:rFonts w:ascii="Book Antiqua" w:eastAsia="OneGulliverA" w:hAnsi="Book Antiqua" w:cs="Book Antiqua"/>
          <w:kern w:val="0"/>
        </w:rPr>
        <w:t xml:space="preserve">40 lesions were determined to be LTP that all </w:t>
      </w:r>
      <w:r w:rsidRPr="00046428">
        <w:rPr>
          <w:rFonts w:ascii="Book Antiqua" w:eastAsia="AdvP66FA" w:hAnsi="Book Antiqua" w:cs="Book Antiqua"/>
          <w:kern w:val="0"/>
        </w:rPr>
        <w:t xml:space="preserve">showed </w:t>
      </w:r>
      <w:r w:rsidRPr="00046428">
        <w:rPr>
          <w:rFonts w:ascii="Book Antiqua" w:eastAsia="AdvP7DA6" w:hAnsi="Book Antiqua" w:cs="Book Antiqua"/>
          <w:kern w:val="0"/>
        </w:rPr>
        <w:t>hyper</w:t>
      </w:r>
      <w:r>
        <w:rPr>
          <w:rFonts w:ascii="Book Antiqua" w:eastAsia="AdvP7DA6" w:hAnsi="Book Antiqua" w:cs="Book Antiqua"/>
          <w:kern w:val="0"/>
        </w:rPr>
        <w:t>-</w:t>
      </w:r>
      <w:r w:rsidRPr="00046428">
        <w:rPr>
          <w:rFonts w:ascii="Book Antiqua" w:eastAsia="AdvP7DA6" w:hAnsi="Book Antiqua" w:cs="Book Antiqua"/>
          <w:kern w:val="0"/>
        </w:rPr>
        <w:t xml:space="preserve">enhancement in the arterial phase and washout </w:t>
      </w:r>
      <w:bookmarkStart w:id="29" w:name="OLE_LINK22"/>
      <w:r w:rsidRPr="00046428">
        <w:rPr>
          <w:rFonts w:ascii="Book Antiqua" w:eastAsia="AdvP7DA6" w:hAnsi="Book Antiqua" w:cs="Book Antiqua"/>
          <w:kern w:val="0"/>
        </w:rPr>
        <w:t>in</w:t>
      </w:r>
      <w:bookmarkEnd w:id="29"/>
      <w:r w:rsidRPr="00046428">
        <w:rPr>
          <w:rFonts w:ascii="Book Antiqua" w:eastAsia="AdvP7DA6" w:hAnsi="Book Antiqua" w:cs="Book Antiqua"/>
          <w:kern w:val="0"/>
        </w:rPr>
        <w:t xml:space="preserve"> the portal</w:t>
      </w:r>
      <w:r>
        <w:rPr>
          <w:rFonts w:ascii="Book Antiqua" w:eastAsia="AdvP7DA6" w:hAnsi="Book Antiqua" w:cs="Book Antiqua"/>
          <w:kern w:val="0"/>
        </w:rPr>
        <w:t>-</w:t>
      </w:r>
      <w:r w:rsidRPr="00046428">
        <w:rPr>
          <w:rFonts w:ascii="Book Antiqua" w:eastAsia="AdvP7DA6" w:hAnsi="Book Antiqua" w:cs="Book Antiqua"/>
          <w:kern w:val="0"/>
        </w:rPr>
        <w:t xml:space="preserve">late phase </w:t>
      </w:r>
      <w:r w:rsidRPr="00046428">
        <w:rPr>
          <w:rFonts w:ascii="Book Antiqua" w:eastAsia="AdvP66FA" w:hAnsi="Book Antiqua" w:cs="Book Antiqua"/>
          <w:kern w:val="0"/>
        </w:rPr>
        <w:t>(</w:t>
      </w:r>
      <w:r>
        <w:rPr>
          <w:rFonts w:ascii="Book Antiqua" w:eastAsia="AdvP66FA" w:hAnsi="Book Antiqua" w:cs="Book Antiqua"/>
          <w:kern w:val="0"/>
        </w:rPr>
        <w:t xml:space="preserve">Figure </w:t>
      </w:r>
      <w:r w:rsidRPr="00046428">
        <w:rPr>
          <w:rFonts w:ascii="Book Antiqua" w:eastAsia="AdvP66FA" w:hAnsi="Book Antiqua" w:cs="Book Antiqua"/>
          <w:kern w:val="0"/>
        </w:rPr>
        <w:t>2C,</w:t>
      </w:r>
      <w:r>
        <w:rPr>
          <w:rFonts w:ascii="Book Antiqua" w:eastAsia="AdvP66FA" w:hAnsi="Book Antiqua" w:cs="Book Antiqua"/>
          <w:kern w:val="0"/>
        </w:rPr>
        <w:t xml:space="preserve"> </w:t>
      </w:r>
      <w:r w:rsidRPr="00046428">
        <w:rPr>
          <w:rFonts w:ascii="Book Antiqua" w:eastAsia="AdvP66FA" w:hAnsi="Book Antiqua" w:cs="Book Antiqua"/>
          <w:kern w:val="0"/>
        </w:rPr>
        <w:t>D)</w:t>
      </w:r>
      <w:r w:rsidRPr="00046428">
        <w:rPr>
          <w:rFonts w:ascii="Book Antiqua" w:eastAsia="AdvP7DA6" w:hAnsi="Book Antiqua" w:cs="Book Antiqua"/>
          <w:kern w:val="0"/>
        </w:rPr>
        <w:t>.</w:t>
      </w:r>
    </w:p>
    <w:p w:rsidR="000606A7" w:rsidRPr="00D72A2D" w:rsidRDefault="000606A7" w:rsidP="0059695B">
      <w:pPr>
        <w:autoSpaceDE w:val="0"/>
        <w:autoSpaceDN w:val="0"/>
        <w:adjustRightInd w:val="0"/>
        <w:spacing w:line="360" w:lineRule="auto"/>
        <w:ind w:firstLineChars="100" w:firstLine="240"/>
        <w:rPr>
          <w:rFonts w:ascii="Book Antiqua" w:eastAsia="AdvP7DA6" w:hAnsi="Book Antiqua" w:cs="Times New Roman"/>
          <w:kern w:val="0"/>
        </w:rPr>
      </w:pPr>
      <w:r w:rsidRPr="00046428">
        <w:rPr>
          <w:rFonts w:ascii="Book Antiqua" w:eastAsia="AdvP7DA6" w:hAnsi="Book Antiqua" w:cs="Book Antiqua"/>
          <w:kern w:val="0"/>
        </w:rPr>
        <w:t>By comparing the number of the ablated lesions, there was significant difference between CECT and CEUS in detecting LTP (</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sidRPr="00046428">
        <w:rPr>
          <w:rFonts w:ascii="Book Antiqua" w:eastAsia="AdvP7DA6" w:hAnsi="Book Antiqua" w:cs="Book Antiqua"/>
          <w:kern w:val="0"/>
        </w:rPr>
        <w:t>&lt;</w:t>
      </w:r>
      <w:r>
        <w:rPr>
          <w:rFonts w:ascii="Book Antiqua" w:eastAsia="AdvP7DA6" w:hAnsi="Book Antiqua" w:cs="Book Antiqua"/>
          <w:kern w:val="0"/>
        </w:rPr>
        <w:t xml:space="preserve"> </w:t>
      </w:r>
      <w:r w:rsidRPr="00046428">
        <w:rPr>
          <w:rFonts w:ascii="Book Antiqua" w:eastAsia="AdvP7DA6" w:hAnsi="Book Antiqua" w:cs="Book Antiqua"/>
          <w:kern w:val="0"/>
        </w:rPr>
        <w:t>0.001</w:t>
      </w:r>
      <w:r>
        <w:rPr>
          <w:rFonts w:ascii="Book Antiqua" w:eastAsia="AdvP7DA6" w:hAnsi="Book Antiqua" w:cs="Book Antiqua"/>
          <w:kern w:val="0"/>
        </w:rPr>
        <w:t xml:space="preserve">, </w:t>
      </w:r>
      <w:r w:rsidRPr="00046428">
        <w:rPr>
          <w:rFonts w:ascii="Book Antiqua" w:eastAsia="AdvP7DA6" w:hAnsi="Book Antiqua" w:cs="Book Antiqua"/>
          <w:kern w:val="0"/>
        </w:rPr>
        <w:t>Table 2). Differences between CECT and CEUS were also found in the subgroups (</w:t>
      </w:r>
      <w:r>
        <w:rPr>
          <w:rFonts w:ascii="Book Antiqua" w:eastAsia="AdvP7DA6" w:hAnsi="Book Antiqua" w:cs="Book Antiqua"/>
          <w:kern w:val="0"/>
        </w:rPr>
        <w:t xml:space="preserve">&lt; </w:t>
      </w:r>
      <w:r w:rsidRPr="00046428">
        <w:rPr>
          <w:rFonts w:ascii="Book Antiqua" w:eastAsia="AdvP7DA6" w:hAnsi="Book Antiqua" w:cs="Book Antiqua"/>
          <w:kern w:val="0"/>
        </w:rPr>
        <w:t>3</w:t>
      </w:r>
      <w:r>
        <w:rPr>
          <w:rFonts w:ascii="Book Antiqua" w:eastAsia="AdvP7DA6" w:hAnsi="Book Antiqua" w:cs="Book Antiqua"/>
          <w:kern w:val="0"/>
        </w:rPr>
        <w:t xml:space="preserve"> </w:t>
      </w:r>
      <w:r w:rsidRPr="00046428">
        <w:rPr>
          <w:rFonts w:ascii="Book Antiqua" w:eastAsia="AdvP7DA6" w:hAnsi="Book Antiqua" w:cs="Book Antiqua"/>
          <w:kern w:val="0"/>
        </w:rPr>
        <w:t xml:space="preserve">cm </w:t>
      </w:r>
      <w:r w:rsidRPr="009726C2">
        <w:rPr>
          <w:rFonts w:ascii="Book Antiqua" w:eastAsia="AdvP7DA6" w:hAnsi="Book Antiqua" w:cs="Book Antiqua"/>
          <w:i/>
          <w:iCs/>
          <w:kern w:val="0"/>
        </w:rPr>
        <w:t>vs</w:t>
      </w:r>
      <w:r w:rsidRPr="00046428">
        <w:rPr>
          <w:rFonts w:ascii="Book Antiqua" w:eastAsia="AdvP7DA6" w:hAnsi="Book Antiqua" w:cs="Book Antiqua"/>
          <w:kern w:val="0"/>
        </w:rPr>
        <w:t xml:space="preserve"> ≥</w:t>
      </w:r>
      <w:r>
        <w:rPr>
          <w:rFonts w:ascii="Book Antiqua" w:eastAsia="AdvP7DA6" w:hAnsi="Book Antiqua" w:cs="Book Antiqua"/>
          <w:kern w:val="0"/>
        </w:rPr>
        <w:t xml:space="preserve"> </w:t>
      </w:r>
      <w:r w:rsidRPr="00046428">
        <w:rPr>
          <w:rFonts w:ascii="Book Antiqua" w:eastAsia="AdvP7DA6" w:hAnsi="Book Antiqua" w:cs="Book Antiqua"/>
          <w:kern w:val="0"/>
        </w:rPr>
        <w:t>3</w:t>
      </w:r>
      <w:r>
        <w:rPr>
          <w:rFonts w:ascii="Book Antiqua" w:eastAsia="AdvP7DA6" w:hAnsi="Book Antiqua" w:cs="Book Antiqua"/>
          <w:kern w:val="0"/>
        </w:rPr>
        <w:t xml:space="preserve"> </w:t>
      </w:r>
      <w:r w:rsidRPr="00046428">
        <w:rPr>
          <w:rFonts w:ascii="Book Antiqua" w:eastAsia="AdvP7DA6" w:hAnsi="Book Antiqua" w:cs="Book Antiqua"/>
          <w:kern w:val="0"/>
        </w:rPr>
        <w:t xml:space="preserve">cm in diameter; single </w:t>
      </w:r>
      <w:r w:rsidRPr="00D72A2D">
        <w:rPr>
          <w:rFonts w:ascii="Book Antiqua" w:eastAsia="AdvP7DA6" w:hAnsi="Book Antiqua" w:cs="Book Antiqua"/>
          <w:i/>
          <w:iCs/>
          <w:kern w:val="0"/>
        </w:rPr>
        <w:t xml:space="preserve">vs </w:t>
      </w:r>
      <w:r w:rsidRPr="00046428">
        <w:rPr>
          <w:rFonts w:ascii="Book Antiqua" w:eastAsia="AdvP7DA6" w:hAnsi="Book Antiqua" w:cs="Book Antiqua"/>
          <w:kern w:val="0"/>
        </w:rPr>
        <w:t>multiple ablated lesions)</w:t>
      </w:r>
      <w:r>
        <w:rPr>
          <w:rFonts w:ascii="Book Antiqua" w:eastAsia="AdvP7DA6" w:hAnsi="Book Antiqua" w:cs="Book Antiqua"/>
          <w:kern w:val="0"/>
        </w:rPr>
        <w:t xml:space="preserve"> </w:t>
      </w:r>
      <w:r w:rsidRPr="00046428">
        <w:rPr>
          <w:rFonts w:ascii="Book Antiqua" w:eastAsia="AdvP7DA6" w:hAnsi="Book Antiqua" w:cs="Book Antiqua"/>
          <w:kern w:val="0"/>
        </w:rPr>
        <w:t xml:space="preserve">(both </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sidRPr="00046428">
        <w:rPr>
          <w:rFonts w:ascii="Book Antiqua" w:eastAsia="AdvP7DA6" w:hAnsi="Book Antiqua" w:cs="Book Antiqua"/>
          <w:kern w:val="0"/>
        </w:rPr>
        <w:t>&lt;</w:t>
      </w:r>
      <w:r>
        <w:rPr>
          <w:rFonts w:ascii="Book Antiqua" w:eastAsia="AdvP7DA6" w:hAnsi="Book Antiqua" w:cs="Book Antiqua"/>
          <w:kern w:val="0"/>
        </w:rPr>
        <w:t xml:space="preserve"> </w:t>
      </w:r>
      <w:r w:rsidRPr="00046428">
        <w:rPr>
          <w:rFonts w:ascii="Book Antiqua" w:eastAsia="AdvP7DA6" w:hAnsi="Book Antiqua" w:cs="Book Antiqua"/>
          <w:kern w:val="0"/>
        </w:rPr>
        <w:t>0.001)(Table 2).</w:t>
      </w:r>
      <w:bookmarkStart w:id="30" w:name="OLE_LINK3"/>
      <w:bookmarkStart w:id="31" w:name="OLE_LINK6"/>
      <w:r w:rsidRPr="00046428">
        <w:rPr>
          <w:rFonts w:ascii="Book Antiqua" w:eastAsia="AdvP7DA6" w:hAnsi="Book Antiqua" w:cs="Book Antiqua"/>
          <w:kern w:val="0"/>
        </w:rPr>
        <w:t xml:space="preserve"> With CECT as the reference standard</w:t>
      </w:r>
      <w:bookmarkEnd w:id="30"/>
      <w:bookmarkEnd w:id="31"/>
      <w:r w:rsidRPr="00046428">
        <w:rPr>
          <w:rFonts w:ascii="Book Antiqua" w:eastAsia="AdvP7DA6" w:hAnsi="Book Antiqua" w:cs="Book Antiqua"/>
          <w:kern w:val="0"/>
        </w:rPr>
        <w:t>, the sensitivity, specificity, PPV, NPV and overall accuracy of CEUS in detecting LTP after percutaneous ablation were 67.5% (27/40), 97.3% (220/226), 81.8% (27/33), 94.4% (220/233), 92.9% (247/266), respectively.</w:t>
      </w:r>
      <w:bookmarkEnd w:id="27"/>
    </w:p>
    <w:p w:rsidR="000606A7" w:rsidRPr="00046428" w:rsidRDefault="000606A7" w:rsidP="0059695B">
      <w:pPr>
        <w:autoSpaceDE w:val="0"/>
        <w:autoSpaceDN w:val="0"/>
        <w:adjustRightInd w:val="0"/>
        <w:spacing w:line="360" w:lineRule="auto"/>
        <w:ind w:firstLineChars="100" w:firstLine="240"/>
        <w:rPr>
          <w:rFonts w:ascii="Book Antiqua" w:eastAsia="AdvP7DA6" w:hAnsi="Book Antiqua" w:cs="Book Antiqua"/>
          <w:kern w:val="0"/>
        </w:rPr>
      </w:pPr>
      <w:r w:rsidRPr="00046428">
        <w:rPr>
          <w:rFonts w:ascii="Book Antiqua" w:eastAsia="AdvP7DA6" w:hAnsi="Book Antiqua" w:cs="Book Antiqua"/>
          <w:kern w:val="0"/>
        </w:rPr>
        <w:t>A total of 183 new intrahepatic recurrences were detected on CECT and all showed hyper</w:t>
      </w:r>
      <w:r>
        <w:rPr>
          <w:rFonts w:ascii="Book Antiqua" w:eastAsia="AdvP7DA6" w:hAnsi="Book Antiqua" w:cs="Book Antiqua"/>
          <w:kern w:val="0"/>
        </w:rPr>
        <w:t>-</w:t>
      </w:r>
      <w:r w:rsidRPr="00046428">
        <w:rPr>
          <w:rFonts w:ascii="Book Antiqua" w:eastAsia="AdvP7DA6" w:hAnsi="Book Antiqua" w:cs="Book Antiqua"/>
          <w:kern w:val="0"/>
        </w:rPr>
        <w:t>enhancement in the arterial phase and wash</w:t>
      </w:r>
      <w:r>
        <w:rPr>
          <w:rFonts w:ascii="Book Antiqua" w:eastAsia="AdvP7DA6" w:hAnsi="Book Antiqua" w:cs="Book Antiqua"/>
          <w:kern w:val="0"/>
        </w:rPr>
        <w:t>-</w:t>
      </w:r>
      <w:r w:rsidRPr="00046428">
        <w:rPr>
          <w:rFonts w:ascii="Book Antiqua" w:eastAsia="AdvP7DA6" w:hAnsi="Book Antiqua" w:cs="Book Antiqua"/>
          <w:kern w:val="0"/>
        </w:rPr>
        <w:t>out in the portal</w:t>
      </w:r>
      <w:r>
        <w:rPr>
          <w:rFonts w:ascii="Book Antiqua" w:eastAsia="AdvP7DA6" w:hAnsi="Book Antiqua" w:cs="Book Antiqua"/>
          <w:kern w:val="0"/>
        </w:rPr>
        <w:t>-</w:t>
      </w:r>
      <w:r w:rsidRPr="00046428">
        <w:rPr>
          <w:rFonts w:ascii="Book Antiqua" w:eastAsia="AdvP7DA6" w:hAnsi="Book Antiqua" w:cs="Book Antiqua"/>
          <w:kern w:val="0"/>
        </w:rPr>
        <w:t>venous phases (</w:t>
      </w:r>
      <w:r>
        <w:rPr>
          <w:rFonts w:ascii="Book Antiqua" w:eastAsia="AdvP7DA6" w:hAnsi="Book Antiqua" w:cs="Book Antiqua"/>
          <w:kern w:val="0"/>
        </w:rPr>
        <w:t>Figure 3</w:t>
      </w:r>
      <w:r w:rsidRPr="00046428">
        <w:rPr>
          <w:rFonts w:ascii="Book Antiqua" w:eastAsia="AdvP7DA6" w:hAnsi="Book Antiqua" w:cs="Book Antiqua"/>
          <w:kern w:val="0"/>
        </w:rPr>
        <w:t>A, B). Conversely, only 131 recurrent lesions were detected on CEUS (</w:t>
      </w:r>
      <w:r>
        <w:rPr>
          <w:rFonts w:ascii="Book Antiqua" w:eastAsia="AdvP7DA6" w:hAnsi="Book Antiqua" w:cs="Book Antiqua"/>
          <w:kern w:val="0"/>
        </w:rPr>
        <w:t>Figure</w:t>
      </w:r>
      <w:r w:rsidRPr="00046428">
        <w:rPr>
          <w:rFonts w:ascii="Book Antiqua" w:eastAsia="AdvP7DA6" w:hAnsi="Book Antiqua" w:cs="Book Antiqua"/>
          <w:kern w:val="0"/>
        </w:rPr>
        <w:t xml:space="preserve"> 3</w:t>
      </w:r>
      <w:r>
        <w:rPr>
          <w:rFonts w:ascii="Book Antiqua" w:eastAsia="AdvP7DA6" w:hAnsi="Book Antiqua" w:cs="Book Antiqua"/>
          <w:kern w:val="0"/>
        </w:rPr>
        <w:t>C</w:t>
      </w:r>
      <w:r w:rsidRPr="00046428">
        <w:rPr>
          <w:rFonts w:ascii="Book Antiqua" w:eastAsia="AdvP7DA6" w:hAnsi="Book Antiqua" w:cs="Book Antiqua"/>
          <w:kern w:val="0"/>
        </w:rPr>
        <w:t>, D). Among them, 107 lesions were detected in the arterial phase with hyper</w:t>
      </w:r>
      <w:r>
        <w:rPr>
          <w:rFonts w:ascii="Book Antiqua" w:eastAsia="AdvP7DA6" w:hAnsi="Book Antiqua" w:cs="Book Antiqua"/>
          <w:kern w:val="0"/>
        </w:rPr>
        <w:t>-</w:t>
      </w:r>
      <w:r w:rsidRPr="00046428">
        <w:rPr>
          <w:rFonts w:ascii="Book Antiqua" w:eastAsia="AdvP7DA6" w:hAnsi="Book Antiqua" w:cs="Book Antiqua"/>
          <w:kern w:val="0"/>
        </w:rPr>
        <w:t>enhancement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104) or iso</w:t>
      </w:r>
      <w:r>
        <w:rPr>
          <w:rFonts w:ascii="Book Antiqua" w:eastAsia="AdvP7DA6" w:hAnsi="Book Antiqua" w:cs="Book Antiqua"/>
          <w:kern w:val="0"/>
        </w:rPr>
        <w:t>-</w:t>
      </w:r>
      <w:r w:rsidRPr="00046428">
        <w:rPr>
          <w:rFonts w:ascii="Book Antiqua" w:eastAsia="AdvP7DA6" w:hAnsi="Book Antiqua" w:cs="Book Antiqua"/>
          <w:kern w:val="0"/>
        </w:rPr>
        <w:t>enhancement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3) and the remaining 24 lesions were missed during the arterial phase. 124 lesions showed wash</w:t>
      </w:r>
      <w:r>
        <w:rPr>
          <w:rFonts w:ascii="Book Antiqua" w:eastAsia="AdvP7DA6" w:hAnsi="Book Antiqua" w:cs="Book Antiqua"/>
          <w:kern w:val="0"/>
        </w:rPr>
        <w:t>-</w:t>
      </w:r>
      <w:r w:rsidRPr="00046428">
        <w:rPr>
          <w:rFonts w:ascii="Book Antiqua" w:eastAsia="AdvP7DA6" w:hAnsi="Book Antiqua" w:cs="Book Antiqua"/>
          <w:kern w:val="0"/>
        </w:rPr>
        <w:t>out in the portal</w:t>
      </w:r>
      <w:r>
        <w:rPr>
          <w:rFonts w:ascii="Book Antiqua" w:eastAsia="AdvP7DA6" w:hAnsi="Book Antiqua" w:cs="Book Antiqua"/>
          <w:kern w:val="0"/>
        </w:rPr>
        <w:t>-</w:t>
      </w:r>
      <w:r w:rsidRPr="00046428">
        <w:rPr>
          <w:rFonts w:ascii="Book Antiqua" w:eastAsia="AdvP7DA6" w:hAnsi="Book Antiqua" w:cs="Book Antiqua"/>
          <w:kern w:val="0"/>
        </w:rPr>
        <w:t>late phases on CEUS and the remaining 7 lesions showed iso</w:t>
      </w:r>
      <w:r>
        <w:rPr>
          <w:rFonts w:ascii="Book Antiqua" w:eastAsia="AdvP7DA6" w:hAnsi="Book Antiqua" w:cs="Book Antiqua"/>
          <w:kern w:val="0"/>
        </w:rPr>
        <w:t>-</w:t>
      </w:r>
      <w:r w:rsidRPr="00046428">
        <w:rPr>
          <w:rFonts w:ascii="Book Antiqua" w:eastAsia="AdvP7DA6" w:hAnsi="Book Antiqua" w:cs="Book Antiqua"/>
          <w:kern w:val="0"/>
        </w:rPr>
        <w:t>enhancement.</w:t>
      </w:r>
    </w:p>
    <w:p w:rsidR="000606A7" w:rsidRPr="00046428" w:rsidRDefault="000606A7" w:rsidP="0059695B">
      <w:pPr>
        <w:autoSpaceDE w:val="0"/>
        <w:autoSpaceDN w:val="0"/>
        <w:adjustRightInd w:val="0"/>
        <w:spacing w:line="360" w:lineRule="auto"/>
        <w:ind w:firstLineChars="100" w:firstLine="240"/>
        <w:rPr>
          <w:rFonts w:ascii="Book Antiqua" w:eastAsia="AdvP7DA6" w:hAnsi="Book Antiqua" w:cs="Book Antiqua"/>
          <w:kern w:val="0"/>
        </w:rPr>
      </w:pPr>
      <w:bookmarkStart w:id="32" w:name="OLE_LINK14"/>
      <w:bookmarkStart w:id="33" w:name="OLE_LINK17"/>
      <w:r w:rsidRPr="00046428">
        <w:rPr>
          <w:rFonts w:ascii="Book Antiqua" w:eastAsia="AdvP7DA6" w:hAnsi="Book Antiqua" w:cs="Book Antiqua"/>
          <w:kern w:val="0"/>
        </w:rPr>
        <w:t>There was significant difference between the follow</w:t>
      </w:r>
      <w:r>
        <w:rPr>
          <w:rFonts w:ascii="Book Antiqua" w:eastAsia="AdvP7DA6" w:hAnsi="Book Antiqua" w:cs="Book Antiqua"/>
          <w:kern w:val="0"/>
        </w:rPr>
        <w:t>-</w:t>
      </w:r>
      <w:r w:rsidRPr="00046428">
        <w:rPr>
          <w:rFonts w:ascii="Book Antiqua" w:eastAsia="AdvP7DA6" w:hAnsi="Book Antiqua" w:cs="Book Antiqua"/>
          <w:kern w:val="0"/>
        </w:rPr>
        <w:t>up CECT and CEUS in detecting new intrahepatic recurrence when compared by the number of the detected lesions</w:t>
      </w:r>
      <w:bookmarkEnd w:id="32"/>
      <w:bookmarkEnd w:id="33"/>
      <w:r>
        <w:rPr>
          <w:rFonts w:ascii="Book Antiqua" w:eastAsia="AdvP7DA6" w:hAnsi="Book Antiqua" w:cs="Book Antiqua"/>
          <w:kern w:val="0"/>
        </w:rPr>
        <w:t xml:space="preserve"> </w:t>
      </w:r>
      <w:r w:rsidRPr="00046428">
        <w:rPr>
          <w:rFonts w:ascii="Book Antiqua" w:eastAsia="AdvP7DA6" w:hAnsi="Book Antiqua" w:cs="Book Antiqua"/>
          <w:kern w:val="0"/>
        </w:rPr>
        <w:t>(</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0.02</w:t>
      </w:r>
      <w:r>
        <w:rPr>
          <w:rFonts w:ascii="Book Antiqua" w:eastAsia="AdvP7DA6" w:hAnsi="Book Antiqua" w:cs="Book Antiqua"/>
          <w:kern w:val="0"/>
        </w:rPr>
        <w:t xml:space="preserve">, </w:t>
      </w:r>
      <w:r w:rsidRPr="00046428">
        <w:rPr>
          <w:rFonts w:ascii="Book Antiqua" w:eastAsia="AdvP7DA6" w:hAnsi="Book Antiqua" w:cs="Book Antiqua"/>
          <w:kern w:val="0"/>
        </w:rPr>
        <w:t>Table 3) or by the number of the patients with detected lesion (</w:t>
      </w:r>
      <w:r w:rsidRPr="00046428">
        <w:rPr>
          <w:rFonts w:ascii="Book Antiqua" w:eastAsia="AdvP7DA6" w:hAnsi="Book Antiqua" w:cs="Book Antiqua"/>
          <w:i/>
          <w:iCs/>
          <w:kern w:val="0"/>
        </w:rPr>
        <w:t>P</w:t>
      </w:r>
      <w:r>
        <w:rPr>
          <w:rFonts w:ascii="Book Antiqua" w:eastAsia="AdvP7DA6" w:hAnsi="Book Antiqua" w:cs="Book Antiqua"/>
          <w:i/>
          <w:iCs/>
          <w:kern w:val="0"/>
        </w:rPr>
        <w:t xml:space="preserve"> </w:t>
      </w:r>
      <w:r>
        <w:rPr>
          <w:rFonts w:ascii="Book Antiqua" w:eastAsia="AdvP7DA6" w:hAnsi="Book Antiqua" w:cs="Book Antiqua"/>
          <w:kern w:val="0"/>
        </w:rPr>
        <w:t xml:space="preserve">&lt; </w:t>
      </w:r>
      <w:r w:rsidRPr="00046428">
        <w:rPr>
          <w:rFonts w:ascii="Book Antiqua" w:eastAsia="AdvP7DA6" w:hAnsi="Book Antiqua" w:cs="Book Antiqua"/>
          <w:kern w:val="0"/>
        </w:rPr>
        <w:t>0.01</w:t>
      </w:r>
      <w:r>
        <w:rPr>
          <w:rFonts w:ascii="Book Antiqua" w:eastAsia="AdvP7DA6" w:hAnsi="Book Antiqua" w:cs="Book Antiqua"/>
          <w:kern w:val="0"/>
        </w:rPr>
        <w:t xml:space="preserve">, </w:t>
      </w:r>
      <w:r w:rsidRPr="00046428">
        <w:rPr>
          <w:rFonts w:ascii="Book Antiqua" w:eastAsia="AdvP7DA6" w:hAnsi="Book Antiqua" w:cs="Book Antiqua"/>
          <w:kern w:val="0"/>
        </w:rPr>
        <w:t xml:space="preserve">Table </w:t>
      </w:r>
      <w:r>
        <w:rPr>
          <w:rFonts w:ascii="Book Antiqua" w:eastAsia="AdvP7DA6" w:hAnsi="Book Antiqua" w:cs="Book Antiqua"/>
          <w:kern w:val="0"/>
        </w:rPr>
        <w:t>3</w:t>
      </w:r>
      <w:r w:rsidRPr="00046428">
        <w:rPr>
          <w:rFonts w:ascii="Book Antiqua" w:eastAsia="AdvP7DA6" w:hAnsi="Book Antiqua" w:cs="Book Antiqua"/>
          <w:kern w:val="0"/>
        </w:rPr>
        <w:t>). With CECT as the reference standard, the sensitivity, specificity, PPV, NPV and overall accuracy of CEUS in detecting recurrence were 77.7% (73/94), 92.0% (69/75), 92.4% (73/79), 76.7% (69/90), 84.0% (142/169), respectively. The numbers of new intrahepatic recurrence in each patient detected by each follow</w:t>
      </w:r>
      <w:r>
        <w:rPr>
          <w:rFonts w:ascii="Book Antiqua" w:eastAsia="AdvP7DA6" w:hAnsi="Book Antiqua" w:cs="Book Antiqua"/>
          <w:kern w:val="0"/>
        </w:rPr>
        <w:t>-</w:t>
      </w:r>
      <w:r w:rsidRPr="00046428">
        <w:rPr>
          <w:rFonts w:ascii="Book Antiqua" w:eastAsia="AdvP7DA6" w:hAnsi="Book Antiqua" w:cs="Book Antiqua"/>
          <w:kern w:val="0"/>
        </w:rPr>
        <w:t xml:space="preserve">up CEUS and CECT were shown in Table </w:t>
      </w:r>
      <w:r>
        <w:rPr>
          <w:rFonts w:ascii="Book Antiqua" w:eastAsia="AdvP7DA6" w:hAnsi="Book Antiqua" w:cs="Book Antiqua"/>
          <w:kern w:val="0"/>
        </w:rPr>
        <w:t>4</w:t>
      </w:r>
      <w:r w:rsidRPr="00046428">
        <w:rPr>
          <w:rFonts w:ascii="Book Antiqua" w:eastAsia="AdvP7DA6" w:hAnsi="Book Antiqua" w:cs="Book Antiqua"/>
          <w:kern w:val="0"/>
        </w:rPr>
        <w:t>.</w:t>
      </w:r>
      <w:bookmarkStart w:id="34" w:name="OLE_LINK24"/>
    </w:p>
    <w:bookmarkEnd w:id="34"/>
    <w:p w:rsidR="000606A7" w:rsidRPr="00046428" w:rsidRDefault="000606A7" w:rsidP="0059695B">
      <w:pPr>
        <w:autoSpaceDE w:val="0"/>
        <w:autoSpaceDN w:val="0"/>
        <w:adjustRightInd w:val="0"/>
        <w:spacing w:line="360" w:lineRule="auto"/>
        <w:ind w:firstLineChars="100" w:firstLine="240"/>
        <w:rPr>
          <w:rFonts w:ascii="Book Antiqua" w:eastAsia="AdvP7DA6" w:hAnsi="Book Antiqua" w:cs="Book Antiqua"/>
          <w:kern w:val="0"/>
        </w:rPr>
      </w:pPr>
      <w:r w:rsidRPr="00046428">
        <w:rPr>
          <w:rFonts w:ascii="Book Antiqua" w:eastAsia="AdvP7DA6" w:hAnsi="Book Antiqua" w:cs="Book Antiqua"/>
          <w:kern w:val="0"/>
        </w:rPr>
        <w:t xml:space="preserve">The numbers of false positive and false negative LTPs detected on CEUS were 6 and 13 respectively. Compared with CECT, among the 6 false positive </w:t>
      </w:r>
      <w:r w:rsidRPr="00046428">
        <w:rPr>
          <w:rFonts w:ascii="Book Antiqua" w:eastAsia="AdvP7DA6" w:hAnsi="Book Antiqua" w:cs="Book Antiqua"/>
          <w:kern w:val="0"/>
        </w:rPr>
        <w:lastRenderedPageBreak/>
        <w:t>LTPs, 5 misinterpreted hepatic blood vessels (</w:t>
      </w:r>
      <w:r>
        <w:rPr>
          <w:rFonts w:ascii="Book Antiqua" w:eastAsia="AdvP7DA6" w:hAnsi="Book Antiqua" w:cs="Book Antiqua"/>
          <w:kern w:val="0"/>
        </w:rPr>
        <w:t>Figure</w:t>
      </w:r>
      <w:r w:rsidRPr="00046428">
        <w:rPr>
          <w:rFonts w:ascii="Book Antiqua" w:eastAsia="AdvP7DA6" w:hAnsi="Book Antiqua" w:cs="Book Antiqua"/>
          <w:kern w:val="0"/>
        </w:rPr>
        <w:t xml:space="preserve"> 4) and 1 new intrahepatic recurrence was misdiagnosed as LTPs. The main reasons for false negative LTPs (</w:t>
      </w:r>
      <w:r>
        <w:rPr>
          <w:rFonts w:ascii="Book Antiqua" w:eastAsia="AdvP7DA6" w:hAnsi="Book Antiqua" w:cs="Book Antiqua"/>
          <w:kern w:val="0"/>
        </w:rPr>
        <w:t>Figure</w:t>
      </w:r>
      <w:r w:rsidRPr="00046428">
        <w:rPr>
          <w:rFonts w:ascii="Book Antiqua" w:eastAsia="AdvP7DA6" w:hAnsi="Book Antiqua" w:cs="Book Antiqua"/>
          <w:kern w:val="0"/>
        </w:rPr>
        <w:t xml:space="preserve"> 5) on CEUS were</w:t>
      </w:r>
      <w:bookmarkStart w:id="35" w:name="OLE_LINK35"/>
      <w:r w:rsidRPr="00046428">
        <w:rPr>
          <w:rFonts w:ascii="Book Antiqua" w:eastAsia="AdvP7DA6" w:hAnsi="Book Antiqua" w:cs="Book Antiqua"/>
          <w:kern w:val="0"/>
        </w:rPr>
        <w:t xml:space="preserve"> as follows: near liver dome and obscuration by lung gas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5); deep location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 xml:space="preserve">1; depth </w:t>
      </w:r>
      <w:r>
        <w:rPr>
          <w:rFonts w:ascii="Book Antiqua" w:eastAsia="AdvP7DA6" w:hAnsi="Book Antiqua" w:cs="Book Antiqua"/>
          <w:kern w:val="0"/>
        </w:rPr>
        <w:t xml:space="preserve">&gt; </w:t>
      </w:r>
      <w:r w:rsidRPr="00046428">
        <w:rPr>
          <w:rFonts w:ascii="Book Antiqua" w:eastAsia="AdvP7DA6" w:hAnsi="Book Antiqua" w:cs="Book Antiqua"/>
          <w:kern w:val="0"/>
        </w:rPr>
        <w:t>10</w:t>
      </w:r>
      <w:r>
        <w:rPr>
          <w:rFonts w:ascii="Book Antiqua" w:eastAsia="AdvP7DA6" w:hAnsi="Book Antiqua" w:cs="Book Antiqua"/>
          <w:kern w:val="0"/>
        </w:rPr>
        <w:t xml:space="preserve"> </w:t>
      </w:r>
      <w:r w:rsidRPr="00046428">
        <w:rPr>
          <w:rFonts w:ascii="Book Antiqua" w:eastAsia="AdvP7DA6" w:hAnsi="Book Antiqua" w:cs="Book Antiqua"/>
          <w:kern w:val="0"/>
        </w:rPr>
        <w:t>cm); obscuration by gastrointestinal tract gas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2);</w:t>
      </w:r>
      <w:bookmarkEnd w:id="35"/>
      <w:r w:rsidRPr="00046428">
        <w:rPr>
          <w:rFonts w:ascii="Book Antiqua" w:eastAsia="AdvP7DA6" w:hAnsi="Book Antiqua" w:cs="Book Antiqua"/>
          <w:kern w:val="0"/>
        </w:rPr>
        <w:t xml:space="preserve"> obscuration by enhanced portal vein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 xml:space="preserve">1); small </w:t>
      </w:r>
      <w:bookmarkStart w:id="36" w:name="OLE_LINK8"/>
      <w:bookmarkStart w:id="37" w:name="OLE_LINK7"/>
      <w:r w:rsidRPr="00046428">
        <w:rPr>
          <w:rFonts w:ascii="Book Antiqua" w:eastAsia="AdvP7DA6" w:hAnsi="Book Antiqua" w:cs="Book Antiqua"/>
          <w:kern w:val="0"/>
        </w:rPr>
        <w:t>lesion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3, all</w:t>
      </w:r>
      <w:r>
        <w:rPr>
          <w:rFonts w:ascii="Book Antiqua" w:eastAsia="AdvP7DA6" w:hAnsi="Book Antiqua" w:cs="Book Antiqua"/>
          <w:kern w:val="0"/>
        </w:rPr>
        <w:t xml:space="preserve"> &lt; </w:t>
      </w:r>
      <w:r w:rsidRPr="00046428">
        <w:rPr>
          <w:rFonts w:ascii="Book Antiqua" w:eastAsia="AdvP7DA6" w:hAnsi="Book Antiqua" w:cs="Book Antiqua"/>
          <w:kern w:val="0"/>
        </w:rPr>
        <w:t>0.7</w:t>
      </w:r>
      <w:r>
        <w:rPr>
          <w:rFonts w:ascii="Book Antiqua" w:eastAsia="AdvP7DA6" w:hAnsi="Book Antiqua" w:cs="Book Antiqua"/>
          <w:kern w:val="0"/>
        </w:rPr>
        <w:t xml:space="preserve"> </w:t>
      </w:r>
      <w:r w:rsidRPr="00046428">
        <w:rPr>
          <w:rFonts w:ascii="Book Antiqua" w:eastAsia="AdvP7DA6" w:hAnsi="Book Antiqua" w:cs="Book Antiqua"/>
          <w:kern w:val="0"/>
        </w:rPr>
        <w:t>cm in diameter)</w:t>
      </w:r>
      <w:bookmarkEnd w:id="36"/>
      <w:bookmarkEnd w:id="37"/>
      <w:r w:rsidRPr="00046428">
        <w:rPr>
          <w:rFonts w:ascii="Book Antiqua" w:eastAsia="AdvP7DA6" w:hAnsi="Book Antiqua" w:cs="Book Antiqua"/>
          <w:kern w:val="0"/>
        </w:rPr>
        <w:t>; misdiagnosis to be new intrahepatic recurrence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 xml:space="preserve">1). </w:t>
      </w:r>
    </w:p>
    <w:p w:rsidR="000606A7" w:rsidRPr="00046428" w:rsidRDefault="000606A7" w:rsidP="0059695B">
      <w:pPr>
        <w:autoSpaceDE w:val="0"/>
        <w:autoSpaceDN w:val="0"/>
        <w:adjustRightInd w:val="0"/>
        <w:spacing w:line="360" w:lineRule="auto"/>
        <w:ind w:firstLineChars="100" w:firstLine="240"/>
        <w:rPr>
          <w:rFonts w:ascii="Book Antiqua" w:eastAsia="AdvP7DA6" w:hAnsi="Book Antiqua" w:cs="Book Antiqua"/>
          <w:kern w:val="0"/>
        </w:rPr>
      </w:pPr>
      <w:r w:rsidRPr="00046428">
        <w:rPr>
          <w:rFonts w:ascii="Book Antiqua" w:eastAsia="AdvP7DA6" w:hAnsi="Book Antiqua" w:cs="Book Antiqua"/>
          <w:kern w:val="0"/>
        </w:rPr>
        <w:t>Compared with CECT, the numbers of false positive and false negative intrahepatic recurrences detected on CEUS were 13 and 65 respectively. The causes of false positive recurrences were as follows:</w:t>
      </w:r>
      <w:r w:rsidRPr="00046428">
        <w:rPr>
          <w:rFonts w:ascii="Book Antiqua" w:hAnsi="Book Antiqua" w:cs="Book Antiqua"/>
          <w:kern w:val="0"/>
        </w:rPr>
        <w:t xml:space="preserve"> 3 regenerative nodules, 9 </w:t>
      </w:r>
      <w:r w:rsidRPr="00046428">
        <w:rPr>
          <w:rFonts w:ascii="Book Antiqua" w:eastAsia="AdvP7DA6" w:hAnsi="Book Antiqua" w:cs="Book Antiqua"/>
          <w:kern w:val="0"/>
        </w:rPr>
        <w:t>misinterpreted hepatic blood vessels and 1 LTP were misdiagnosed as new intrahepatic recurrence. Among the</w:t>
      </w:r>
      <w:r>
        <w:rPr>
          <w:rFonts w:ascii="Book Antiqua" w:eastAsia="AdvP7DA6" w:hAnsi="Book Antiqua" w:cs="Book Antiqua"/>
          <w:kern w:val="0"/>
        </w:rPr>
        <w:t xml:space="preserve"> 65 false negative recurrences, </w:t>
      </w:r>
      <w:r w:rsidRPr="00046428">
        <w:rPr>
          <w:rFonts w:ascii="Book Antiqua" w:eastAsia="AdvP7DA6" w:hAnsi="Book Antiqua" w:cs="Book Antiqua"/>
          <w:kern w:val="0"/>
        </w:rPr>
        <w:t>4</w:t>
      </w:r>
      <w:r w:rsidRPr="00046428">
        <w:rPr>
          <w:rFonts w:ascii="Book Antiqua" w:hAnsi="Book Antiqua" w:cs="Book Antiqua"/>
          <w:kern w:val="0"/>
        </w:rPr>
        <w:t xml:space="preserve"> regenerative nodules and</w:t>
      </w:r>
      <w:r w:rsidRPr="00046428">
        <w:rPr>
          <w:rFonts w:ascii="Book Antiqua" w:eastAsia="AdvP7DA6" w:hAnsi="Book Antiqua" w:cs="Book Antiqua"/>
          <w:kern w:val="0"/>
        </w:rPr>
        <w:t xml:space="preserve"> 1 LTP were misdiagnosed as recurrence, and the remaining 60 new intrahepatic recurrences were missed on CEUS. Compared with CECT, the reasons for the missed new intrahepatic recurrences were as follows: multiple lesions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 xml:space="preserve">7, </w:t>
      </w:r>
      <w:r w:rsidRPr="006A5559">
        <w:rPr>
          <w:rFonts w:ascii="Book Antiqua" w:eastAsia="宋体" w:hAnsi="Book Antiqua" w:cs="Book Antiqua"/>
        </w:rPr>
        <w:t xml:space="preserve">&gt; </w:t>
      </w:r>
      <w:r w:rsidRPr="00046428">
        <w:rPr>
          <w:rFonts w:ascii="Book Antiqua" w:hAnsi="Book Antiqua" w:cs="Book Antiqua"/>
        </w:rPr>
        <w:t>2</w:t>
      </w:r>
      <w:r w:rsidRPr="00046428">
        <w:rPr>
          <w:rFonts w:ascii="Book Antiqua" w:eastAsia="AdvP7DA6" w:hAnsi="Book Antiqua" w:cs="Book Antiqua"/>
          <w:kern w:val="0"/>
        </w:rPr>
        <w:t xml:space="preserve"> in number), obscuration by</w:t>
      </w:r>
      <w:r w:rsidRPr="00046428">
        <w:rPr>
          <w:rFonts w:ascii="Book Antiqua" w:hAnsi="Book Antiqua" w:cs="Book Antiqua"/>
        </w:rPr>
        <w:t xml:space="preserve"> gastrointestinal tract</w:t>
      </w:r>
      <w:r w:rsidRPr="00046428">
        <w:rPr>
          <w:rFonts w:ascii="Book Antiqua" w:eastAsia="Batang" w:hAnsi="Book Antiqua" w:cs="Book Antiqua"/>
        </w:rPr>
        <w:t xml:space="preserve"> gas</w:t>
      </w:r>
      <w:r w:rsidRPr="00046428">
        <w:rPr>
          <w:rFonts w:ascii="Book Antiqua" w:hAnsi="Book Antiqua" w:cs="Book Antiqua"/>
        </w:rPr>
        <w:t xml:space="preserve">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hAnsi="Book Antiqua" w:cs="Book Antiqua"/>
        </w:rPr>
        <w:t>=</w:t>
      </w:r>
      <w:r w:rsidRPr="006A5559">
        <w:rPr>
          <w:rFonts w:ascii="Book Antiqua" w:eastAsia="宋体" w:hAnsi="Book Antiqua" w:cs="Book Antiqua"/>
        </w:rPr>
        <w:t xml:space="preserve"> </w:t>
      </w:r>
      <w:r w:rsidRPr="00046428">
        <w:rPr>
          <w:rFonts w:ascii="Book Antiqua" w:hAnsi="Book Antiqua" w:cs="Book Antiqua"/>
        </w:rPr>
        <w:t>10); deep location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hAnsi="Book Antiqua" w:cs="Book Antiqua"/>
        </w:rPr>
        <w:t>=</w:t>
      </w:r>
      <w:r w:rsidRPr="006A5559">
        <w:rPr>
          <w:rFonts w:ascii="Book Antiqua" w:eastAsia="宋体" w:hAnsi="Book Antiqua" w:cs="Book Antiqua"/>
        </w:rPr>
        <w:t xml:space="preserve"> </w:t>
      </w:r>
      <w:r w:rsidRPr="00046428">
        <w:rPr>
          <w:rFonts w:ascii="Book Antiqua" w:hAnsi="Book Antiqua" w:cs="Book Antiqua"/>
        </w:rPr>
        <w:t>4,</w:t>
      </w:r>
      <w:r w:rsidRPr="006A5559">
        <w:rPr>
          <w:rFonts w:ascii="Book Antiqua" w:eastAsia="宋体" w:hAnsi="Book Antiqua" w:cs="Book Antiqua"/>
        </w:rPr>
        <w:t xml:space="preserve">&gt; </w:t>
      </w:r>
      <w:r w:rsidRPr="00046428">
        <w:rPr>
          <w:rFonts w:ascii="Book Antiqua" w:hAnsi="Book Antiqua" w:cs="Book Antiqua"/>
        </w:rPr>
        <w:t>10</w:t>
      </w:r>
      <w:r w:rsidRPr="006A5559">
        <w:rPr>
          <w:rFonts w:ascii="Book Antiqua" w:eastAsia="宋体" w:hAnsi="Book Antiqua" w:cs="Book Antiqua"/>
        </w:rPr>
        <w:t xml:space="preserve"> </w:t>
      </w:r>
      <w:r w:rsidRPr="00046428">
        <w:rPr>
          <w:rFonts w:ascii="Book Antiqua" w:hAnsi="Book Antiqua" w:cs="Book Antiqua"/>
        </w:rPr>
        <w:t>cm in depth), near liver dome</w:t>
      </w:r>
      <w:r w:rsidRPr="00046428">
        <w:rPr>
          <w:rFonts w:ascii="Book Antiqua" w:eastAsia="AdvP7DA6" w:hAnsi="Book Antiqua" w:cs="Book Antiqua"/>
          <w:kern w:val="0"/>
        </w:rPr>
        <w:t xml:space="preserve"> and obscuration by lung gas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19), small lesion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5,</w:t>
      </w:r>
      <w:r>
        <w:rPr>
          <w:rFonts w:ascii="Book Antiqua" w:eastAsia="AdvP7DA6" w:hAnsi="Book Antiqua" w:cs="Book Antiqua"/>
          <w:kern w:val="0"/>
        </w:rPr>
        <w:t xml:space="preserve">&lt; </w:t>
      </w:r>
      <w:r w:rsidRPr="00046428">
        <w:rPr>
          <w:rFonts w:ascii="Book Antiqua" w:eastAsia="AdvP7DA6" w:hAnsi="Book Antiqua" w:cs="Book Antiqua"/>
          <w:kern w:val="0"/>
        </w:rPr>
        <w:t>1</w:t>
      </w:r>
      <w:r>
        <w:rPr>
          <w:rFonts w:ascii="Book Antiqua" w:eastAsia="AdvP7DA6" w:hAnsi="Book Antiqua" w:cs="Book Antiqua"/>
          <w:kern w:val="0"/>
        </w:rPr>
        <w:t xml:space="preserve"> </w:t>
      </w:r>
      <w:r w:rsidRPr="00046428">
        <w:rPr>
          <w:rFonts w:ascii="Book Antiqua" w:eastAsia="AdvP7DA6" w:hAnsi="Book Antiqua" w:cs="Book Antiqua"/>
          <w:kern w:val="0"/>
        </w:rPr>
        <w:t>cm in diameter) and unknown causes (</w:t>
      </w:r>
      <w:r w:rsidRPr="00046428">
        <w:rPr>
          <w:rFonts w:ascii="Book Antiqua" w:hAnsi="Book Antiqua" w:cs="Book Antiqua"/>
          <w:i/>
          <w:iCs/>
        </w:rPr>
        <w:t>n</w:t>
      </w:r>
      <w:r w:rsidRPr="006A5559">
        <w:rPr>
          <w:rFonts w:ascii="Book Antiqua" w:eastAsia="宋体" w:hAnsi="Book Antiqua" w:cs="Book Antiqua"/>
          <w:i/>
          <w:iCs/>
        </w:rPr>
        <w:t xml:space="preserve"> </w:t>
      </w:r>
      <w:r w:rsidRPr="00046428">
        <w:rPr>
          <w:rFonts w:ascii="Book Antiqua" w:eastAsia="AdvP7DA6" w:hAnsi="Book Antiqua" w:cs="Book Antiqua"/>
          <w:kern w:val="0"/>
        </w:rPr>
        <w:t>=</w:t>
      </w:r>
      <w:r>
        <w:rPr>
          <w:rFonts w:ascii="Book Antiqua" w:eastAsia="AdvP7DA6" w:hAnsi="Book Antiqua" w:cs="Book Antiqua"/>
          <w:kern w:val="0"/>
        </w:rPr>
        <w:t xml:space="preserve"> </w:t>
      </w:r>
      <w:r w:rsidRPr="00046428">
        <w:rPr>
          <w:rFonts w:ascii="Book Antiqua" w:eastAsia="AdvP7DA6" w:hAnsi="Book Antiqua" w:cs="Book Antiqua"/>
          <w:kern w:val="0"/>
        </w:rPr>
        <w:t xml:space="preserve">15). </w:t>
      </w:r>
    </w:p>
    <w:p w:rsidR="000606A7" w:rsidRPr="00046428" w:rsidRDefault="000606A7" w:rsidP="00046428">
      <w:pPr>
        <w:autoSpaceDE w:val="0"/>
        <w:autoSpaceDN w:val="0"/>
        <w:adjustRightInd w:val="0"/>
        <w:spacing w:line="360" w:lineRule="auto"/>
        <w:rPr>
          <w:rFonts w:ascii="Book Antiqua" w:eastAsia="OneGulliverA" w:hAnsi="Book Antiqua" w:cs="Times New Roman"/>
          <w:b/>
          <w:bCs/>
          <w:kern w:val="0"/>
        </w:rPr>
      </w:pPr>
    </w:p>
    <w:p w:rsidR="000606A7" w:rsidRPr="00046428" w:rsidRDefault="000606A7" w:rsidP="00046428">
      <w:pPr>
        <w:autoSpaceDE w:val="0"/>
        <w:autoSpaceDN w:val="0"/>
        <w:adjustRightInd w:val="0"/>
        <w:spacing w:line="360" w:lineRule="auto"/>
        <w:rPr>
          <w:rFonts w:ascii="Book Antiqua" w:eastAsia="OneGulliverA" w:hAnsi="Book Antiqua" w:cs="Book Antiqua"/>
          <w:b/>
          <w:bCs/>
          <w:kern w:val="0"/>
        </w:rPr>
      </w:pPr>
      <w:r w:rsidRPr="00046428">
        <w:rPr>
          <w:rFonts w:ascii="Book Antiqua" w:eastAsia="OneGulliverA" w:hAnsi="Book Antiqua" w:cs="Book Antiqua"/>
          <w:b/>
          <w:bCs/>
          <w:kern w:val="0"/>
        </w:rPr>
        <w:t>DISCUSSION</w:t>
      </w:r>
    </w:p>
    <w:p w:rsidR="000606A7" w:rsidRPr="00046428" w:rsidRDefault="000606A7" w:rsidP="00046428">
      <w:pPr>
        <w:pStyle w:val="00000000-0000-0000-0000-000000000010"/>
        <w:spacing w:line="360" w:lineRule="auto"/>
        <w:jc w:val="both"/>
        <w:rPr>
          <w:rFonts w:ascii="Book Antiqua" w:hAnsi="Book Antiqua" w:cs="Book Antiqua"/>
        </w:rPr>
      </w:pPr>
      <w:r w:rsidRPr="00046428">
        <w:rPr>
          <w:rFonts w:ascii="Book Antiqua" w:hAnsi="Book Antiqua" w:cs="Book Antiqua"/>
        </w:rPr>
        <w:t>The treatment efficacy assessment after percutaneous ablation therapy for HCC mainly involves short</w:t>
      </w:r>
      <w:r>
        <w:rPr>
          <w:rFonts w:ascii="Book Antiqua" w:hAnsi="Book Antiqua" w:cs="Book Antiqua"/>
        </w:rPr>
        <w:t>-</w:t>
      </w:r>
      <w:r w:rsidRPr="00046428">
        <w:rPr>
          <w:rFonts w:ascii="Book Antiqua" w:hAnsi="Book Antiqua" w:cs="Book Antiqua"/>
        </w:rPr>
        <w:t>term local treatment response evaluation and long</w:t>
      </w:r>
      <w:r>
        <w:rPr>
          <w:rFonts w:ascii="Book Antiqua" w:hAnsi="Book Antiqua" w:cs="Book Antiqua"/>
        </w:rPr>
        <w:t>-</w:t>
      </w:r>
      <w:r w:rsidRPr="00046428">
        <w:rPr>
          <w:rFonts w:ascii="Book Antiqua" w:hAnsi="Book Antiqua" w:cs="Book Antiqua"/>
        </w:rPr>
        <w:t>term follow</w:t>
      </w:r>
      <w:r>
        <w:rPr>
          <w:rFonts w:ascii="Book Antiqua" w:hAnsi="Book Antiqua" w:cs="Book Antiqua"/>
        </w:rPr>
        <w:t>-</w:t>
      </w:r>
      <w:r w:rsidRPr="00046428">
        <w:rPr>
          <w:rFonts w:ascii="Book Antiqua" w:hAnsi="Book Antiqua" w:cs="Book Antiqua"/>
        </w:rPr>
        <w:t>up assessment. The short</w:t>
      </w:r>
      <w:r>
        <w:rPr>
          <w:rFonts w:ascii="Book Antiqua" w:hAnsi="Book Antiqua" w:cs="Book Antiqua"/>
        </w:rPr>
        <w:t>-</w:t>
      </w:r>
      <w:r w:rsidRPr="00046428">
        <w:rPr>
          <w:rFonts w:ascii="Book Antiqua" w:hAnsi="Book Antiqua" w:cs="Book Antiqua"/>
        </w:rPr>
        <w:t>term local treatment response evaluation is hard to detect microscopic residual viable HCC by current imaging techniques. Therefore, follow</w:t>
      </w:r>
      <w:r>
        <w:rPr>
          <w:rFonts w:ascii="Book Antiqua" w:hAnsi="Book Antiqua" w:cs="Book Antiqua"/>
        </w:rPr>
        <w:t>-</w:t>
      </w:r>
      <w:r w:rsidRPr="00046428">
        <w:rPr>
          <w:rFonts w:ascii="Book Antiqua" w:hAnsi="Book Antiqua" w:cs="Book Antiqua"/>
        </w:rPr>
        <w:t>up scheme after ablation therapies is important. Early detection of LTP or new recurrence during follow</w:t>
      </w:r>
      <w:r>
        <w:rPr>
          <w:rFonts w:ascii="Book Antiqua" w:hAnsi="Book Antiqua" w:cs="Book Antiqua"/>
        </w:rPr>
        <w:t>-</w:t>
      </w:r>
      <w:r w:rsidRPr="00046428">
        <w:rPr>
          <w:rFonts w:ascii="Book Antiqua" w:hAnsi="Book Antiqua" w:cs="Book Antiqua"/>
        </w:rPr>
        <w:t xml:space="preserve">up after percutaneous ablation for HCC is critical and will </w:t>
      </w:r>
      <w:bookmarkStart w:id="38" w:name="OLE_LINK44"/>
      <w:bookmarkStart w:id="39" w:name="OLE_LINK45"/>
      <w:r w:rsidRPr="00046428">
        <w:rPr>
          <w:rFonts w:ascii="Book Antiqua" w:hAnsi="Book Antiqua" w:cs="Book Antiqua"/>
        </w:rPr>
        <w:t>facilitate</w:t>
      </w:r>
      <w:bookmarkEnd w:id="38"/>
      <w:bookmarkEnd w:id="39"/>
      <w:r w:rsidRPr="00046428">
        <w:rPr>
          <w:rFonts w:ascii="Book Antiqua" w:hAnsi="Book Antiqua" w:cs="Book Antiqua"/>
        </w:rPr>
        <w:t xml:space="preserve"> retreatment at an early stage</w:t>
      </w:r>
      <w:r w:rsidRPr="00046428">
        <w:rPr>
          <w:rFonts w:ascii="Book Antiqua" w:hAnsi="Book Antiqua" w:cs="Book Antiqua"/>
        </w:rPr>
        <w:fldChar w:fldCharType="begin"/>
      </w:r>
      <w:r w:rsidRPr="00046428">
        <w:rPr>
          <w:rFonts w:ascii="Book Antiqua" w:hAnsi="Book Antiqua" w:cs="Book Antiqua"/>
        </w:rPr>
        <w:instrText xml:space="preserve"> ADDIN NE.Ref.{1B37B93A-3D06-4B17-A659-134B6FE02FDB}</w:instrText>
      </w:r>
      <w:r w:rsidRPr="00046428">
        <w:rPr>
          <w:rFonts w:ascii="Book Antiqua" w:hAnsi="Book Antiqua" w:cs="Book Antiqua"/>
        </w:rPr>
        <w:fldChar w:fldCharType="separate"/>
      </w:r>
      <w:r w:rsidRPr="00046428">
        <w:rPr>
          <w:rFonts w:ascii="Book Antiqua" w:hAnsi="Book Antiqua" w:cs="Book Antiqua"/>
          <w:vertAlign w:val="superscript"/>
        </w:rPr>
        <w:t>[3]</w:t>
      </w:r>
      <w:r w:rsidRPr="00046428">
        <w:rPr>
          <w:rFonts w:ascii="Book Antiqua" w:hAnsi="Book Antiqua" w:cs="Book Antiqua"/>
        </w:rPr>
        <w:fldChar w:fldCharType="end"/>
      </w:r>
      <w:r w:rsidRPr="00046428">
        <w:rPr>
          <w:rFonts w:ascii="Book Antiqua" w:hAnsi="Book Antiqua" w:cs="Book Antiqua"/>
        </w:rPr>
        <w:t>. The short</w:t>
      </w:r>
      <w:r>
        <w:rPr>
          <w:rFonts w:ascii="Book Antiqua" w:hAnsi="Book Antiqua" w:cs="Book Antiqua"/>
        </w:rPr>
        <w:t>-</w:t>
      </w:r>
      <w:r w:rsidRPr="00046428">
        <w:rPr>
          <w:rFonts w:ascii="Book Antiqua" w:hAnsi="Book Antiqua" w:cs="Book Antiqua"/>
        </w:rPr>
        <w:t xml:space="preserve">term local treatment response evaluation is usually carried out within </w:t>
      </w:r>
      <w:r>
        <w:rPr>
          <w:rFonts w:ascii="Book Antiqua" w:hAnsi="Book Antiqua" w:cs="Book Antiqua"/>
        </w:rPr>
        <w:t>1</w:t>
      </w:r>
      <w:r w:rsidRPr="00046428">
        <w:rPr>
          <w:rFonts w:ascii="Book Antiqua" w:hAnsi="Book Antiqua" w:cs="Book Antiqua"/>
        </w:rPr>
        <w:t xml:space="preserve"> mo after ablation therapy</w:t>
      </w:r>
      <w:r w:rsidRPr="00046428">
        <w:rPr>
          <w:rFonts w:ascii="Book Antiqua" w:hAnsi="Book Antiqua" w:cs="Book Antiqua"/>
        </w:rPr>
        <w:fldChar w:fldCharType="begin"/>
      </w:r>
      <w:r w:rsidRPr="00046428">
        <w:rPr>
          <w:rFonts w:ascii="Book Antiqua" w:hAnsi="Book Antiqua" w:cs="Book Antiqua"/>
        </w:rPr>
        <w:instrText xml:space="preserve"> ADDIN NE.Ref.{91EA6AD9-CA51-4A0E-AE44-4F5DD10C1746}</w:instrText>
      </w:r>
      <w:r w:rsidRPr="00046428">
        <w:rPr>
          <w:rFonts w:ascii="Book Antiqua" w:hAnsi="Book Antiqua" w:cs="Book Antiqua"/>
        </w:rPr>
        <w:fldChar w:fldCharType="separate"/>
      </w:r>
      <w:r>
        <w:rPr>
          <w:rFonts w:ascii="Book Antiqua" w:hAnsi="Book Antiqua" w:cs="Book Antiqua"/>
          <w:vertAlign w:val="superscript"/>
        </w:rPr>
        <w:t>[2,8,</w:t>
      </w:r>
      <w:r w:rsidRPr="00046428">
        <w:rPr>
          <w:rFonts w:ascii="Book Antiqua" w:hAnsi="Book Antiqua" w:cs="Book Antiqua"/>
          <w:vertAlign w:val="superscript"/>
        </w:rPr>
        <w:t>28]</w:t>
      </w:r>
      <w:r w:rsidRPr="00046428">
        <w:rPr>
          <w:rFonts w:ascii="Book Antiqua" w:hAnsi="Book Antiqua" w:cs="Book Antiqua"/>
        </w:rPr>
        <w:fldChar w:fldCharType="end"/>
      </w:r>
      <w:r w:rsidRPr="00046428">
        <w:rPr>
          <w:rFonts w:ascii="Book Antiqua" w:hAnsi="Book Antiqua" w:cs="Book Antiqua"/>
        </w:rPr>
        <w:t>. Contrast</w:t>
      </w:r>
      <w:r>
        <w:rPr>
          <w:rFonts w:ascii="Book Antiqua" w:hAnsi="Book Antiqua" w:cs="Book Antiqua"/>
        </w:rPr>
        <w:t>-</w:t>
      </w:r>
      <w:r w:rsidRPr="00046428">
        <w:rPr>
          <w:rFonts w:ascii="Book Antiqua" w:hAnsi="Book Antiqua" w:cs="Book Antiqua"/>
        </w:rPr>
        <w:t xml:space="preserve">enhanced imaging studies are the most widely accepted modalities to assess the local </w:t>
      </w:r>
      <w:r w:rsidRPr="00046428">
        <w:rPr>
          <w:rFonts w:ascii="Book Antiqua" w:hAnsi="Book Antiqua" w:cs="Book Antiqua"/>
        </w:rPr>
        <w:lastRenderedPageBreak/>
        <w:t>treatment response</w:t>
      </w:r>
      <w:r w:rsidRPr="00046428">
        <w:rPr>
          <w:rFonts w:ascii="Book Antiqua" w:hAnsi="Book Antiqua" w:cs="Book Antiqua"/>
        </w:rPr>
        <w:fldChar w:fldCharType="begin"/>
      </w:r>
      <w:r w:rsidRPr="00046428">
        <w:rPr>
          <w:rFonts w:ascii="Book Antiqua" w:hAnsi="Book Antiqua" w:cs="Book Antiqua"/>
        </w:rPr>
        <w:instrText xml:space="preserve"> ADDIN NE.Ref.{E55D69EC-BF99-45E1-9FFD-BEBF06562ECB}</w:instrText>
      </w:r>
      <w:r w:rsidRPr="00046428">
        <w:rPr>
          <w:rFonts w:ascii="Book Antiqua" w:hAnsi="Book Antiqua" w:cs="Book Antiqua"/>
        </w:rPr>
        <w:fldChar w:fldCharType="separate"/>
      </w:r>
      <w:r>
        <w:rPr>
          <w:rFonts w:ascii="Book Antiqua" w:hAnsi="Book Antiqua" w:cs="Book Antiqua"/>
          <w:vertAlign w:val="superscript"/>
        </w:rPr>
        <w:t>[10,12,</w:t>
      </w:r>
      <w:r w:rsidRPr="00046428">
        <w:rPr>
          <w:rFonts w:ascii="Book Antiqua" w:hAnsi="Book Antiqua" w:cs="Book Antiqua"/>
          <w:vertAlign w:val="superscript"/>
        </w:rPr>
        <w:t>28]</w:t>
      </w:r>
      <w:r w:rsidRPr="00046428">
        <w:rPr>
          <w:rFonts w:ascii="Book Antiqua" w:hAnsi="Book Antiqua" w:cs="Book Antiqua"/>
        </w:rPr>
        <w:fldChar w:fldCharType="end"/>
      </w:r>
      <w:r w:rsidRPr="00046428">
        <w:rPr>
          <w:rFonts w:ascii="Book Antiqua" w:hAnsi="Book Antiqua" w:cs="Book Antiqua"/>
        </w:rPr>
        <w:t>. In contrast to the follow</w:t>
      </w:r>
      <w:r>
        <w:rPr>
          <w:rFonts w:ascii="Book Antiqua" w:hAnsi="Book Antiqua" w:cs="Book Antiqua"/>
        </w:rPr>
        <w:t>-</w:t>
      </w:r>
      <w:r w:rsidRPr="00046428">
        <w:rPr>
          <w:rFonts w:ascii="Book Antiqua" w:hAnsi="Book Antiqua" w:cs="Book Antiqua"/>
        </w:rPr>
        <w:t>up assessment, local treatment response is focused on the specified known lesion, whereas not the whole liver. Many studies have shown that in local treatment response evaluation, CEUS is comparable with CECT or CEMRI</w:t>
      </w:r>
      <w:r w:rsidRPr="00046428">
        <w:rPr>
          <w:rFonts w:ascii="Book Antiqua" w:hAnsi="Book Antiqua" w:cs="Book Antiqua"/>
        </w:rPr>
        <w:fldChar w:fldCharType="begin"/>
      </w:r>
      <w:r w:rsidRPr="00046428">
        <w:rPr>
          <w:rFonts w:ascii="Book Antiqua" w:hAnsi="Book Antiqua" w:cs="Book Antiqua"/>
        </w:rPr>
        <w:instrText xml:space="preserve"> ADDIN NE.Ref.{D2A19A4B-1E1B-45D3-9D5F-3EE9E8A000A7}</w:instrText>
      </w:r>
      <w:r w:rsidRPr="00046428">
        <w:rPr>
          <w:rFonts w:ascii="Book Antiqua" w:hAnsi="Book Antiqua" w:cs="Book Antiqua"/>
        </w:rPr>
        <w:fldChar w:fldCharType="separate"/>
      </w:r>
      <w:r w:rsidRPr="00046428">
        <w:rPr>
          <w:rFonts w:ascii="Book Antiqua" w:hAnsi="Book Antiqua" w:cs="Book Antiqua"/>
          <w:vertAlign w:val="superscript"/>
        </w:rPr>
        <w:t>[</w:t>
      </w:r>
      <w:r>
        <w:rPr>
          <w:rFonts w:ascii="Book Antiqua" w:hAnsi="Book Antiqua" w:cs="Book Antiqua"/>
          <w:vertAlign w:val="superscript"/>
        </w:rPr>
        <w:t>11,13,</w:t>
      </w:r>
      <w:r w:rsidRPr="00046428">
        <w:rPr>
          <w:rFonts w:ascii="Book Antiqua" w:hAnsi="Book Antiqua" w:cs="Book Antiqua"/>
          <w:vertAlign w:val="superscript"/>
        </w:rPr>
        <w:t>20]</w:t>
      </w:r>
      <w:r w:rsidRPr="00046428">
        <w:rPr>
          <w:rFonts w:ascii="Book Antiqua" w:hAnsi="Book Antiqua" w:cs="Book Antiqua"/>
        </w:rPr>
        <w:fldChar w:fldCharType="end"/>
      </w:r>
      <w:r w:rsidRPr="00046428">
        <w:rPr>
          <w:rFonts w:ascii="Book Antiqua" w:hAnsi="Book Antiqua" w:cs="Book Antiqua"/>
        </w:rPr>
        <w:t>.</w:t>
      </w:r>
    </w:p>
    <w:p w:rsidR="000606A7" w:rsidRPr="00BD5E1D" w:rsidRDefault="000606A7" w:rsidP="0059695B">
      <w:pPr>
        <w:pStyle w:val="00000000-0000-0000-0000-000000000010"/>
        <w:spacing w:line="360" w:lineRule="auto"/>
        <w:ind w:firstLineChars="100" w:firstLine="240"/>
        <w:jc w:val="both"/>
        <w:rPr>
          <w:rFonts w:ascii="Book Antiqua" w:hAnsi="Book Antiqua" w:cs="Book Antiqua"/>
        </w:rPr>
      </w:pPr>
      <w:r w:rsidRPr="00046428">
        <w:rPr>
          <w:rFonts w:ascii="Book Antiqua" w:hAnsi="Book Antiqua" w:cs="Book Antiqua"/>
        </w:rPr>
        <w:t>However, until now, no studies have been performed to evaluate the efficacy of CEUS in the follow</w:t>
      </w:r>
      <w:r>
        <w:rPr>
          <w:rFonts w:ascii="Book Antiqua" w:hAnsi="Book Antiqua" w:cs="Book Antiqua"/>
        </w:rPr>
        <w:t>-</w:t>
      </w:r>
      <w:r w:rsidRPr="00046428">
        <w:rPr>
          <w:rFonts w:ascii="Book Antiqua" w:hAnsi="Book Antiqua" w:cs="Book Antiqua"/>
        </w:rPr>
        <w:t>up assessment. This issue is very important since some centers may only use CEUS for follow</w:t>
      </w:r>
      <w:r>
        <w:rPr>
          <w:rFonts w:ascii="Book Antiqua" w:hAnsi="Book Antiqua" w:cs="Book Antiqua"/>
        </w:rPr>
        <w:t>-</w:t>
      </w:r>
      <w:r w:rsidRPr="00046428">
        <w:rPr>
          <w:rFonts w:ascii="Book Antiqua" w:hAnsi="Book Antiqua" w:cs="Book Antiqua"/>
        </w:rPr>
        <w:t>up because of the convenience of CEUS and are unware of the limitations of CEUS. In this study, the efficacy of CEUS in follow</w:t>
      </w:r>
      <w:r>
        <w:rPr>
          <w:rFonts w:ascii="Book Antiqua" w:hAnsi="Book Antiqua" w:cs="Book Antiqua"/>
        </w:rPr>
        <w:t>-</w:t>
      </w:r>
      <w:r w:rsidRPr="00046428">
        <w:rPr>
          <w:rFonts w:ascii="Book Antiqua" w:hAnsi="Book Antiqua" w:cs="Book Antiqua"/>
        </w:rPr>
        <w:t>up was firstly evaluated, in comparison with the widely accepted modality of CECT. The long</w:t>
      </w:r>
      <w:r>
        <w:rPr>
          <w:rFonts w:ascii="Book Antiqua" w:hAnsi="Book Antiqua" w:cs="Book Antiqua"/>
        </w:rPr>
        <w:t>-</w:t>
      </w:r>
      <w:r w:rsidRPr="00046428">
        <w:rPr>
          <w:rFonts w:ascii="Book Antiqua" w:hAnsi="Book Antiqua" w:cs="Book Antiqua"/>
        </w:rPr>
        <w:t>term follow</w:t>
      </w:r>
      <w:r>
        <w:rPr>
          <w:rFonts w:ascii="Book Antiqua" w:hAnsi="Book Antiqua" w:cs="Book Antiqua"/>
        </w:rPr>
        <w:t>-</w:t>
      </w:r>
      <w:r w:rsidRPr="00046428">
        <w:rPr>
          <w:rFonts w:ascii="Book Antiqua" w:hAnsi="Book Antiqua" w:cs="Book Antiqua"/>
        </w:rPr>
        <w:t>up assessment (up to 31 mo; mean</w:t>
      </w:r>
      <w:r>
        <w:rPr>
          <w:rFonts w:ascii="Book Antiqua" w:hAnsi="Book Antiqua" w:cs="Book Antiqua"/>
        </w:rPr>
        <w:t xml:space="preserve"> </w:t>
      </w:r>
      <w:r w:rsidRPr="00046428">
        <w:rPr>
          <w:rFonts w:ascii="Book Antiqua" w:eastAsia="MTSY" w:hAnsi="Book Antiqua" w:cs="Book Antiqua"/>
        </w:rPr>
        <w:t>±</w:t>
      </w:r>
      <w:r w:rsidRPr="006A5559">
        <w:rPr>
          <w:rFonts w:ascii="Book Antiqua" w:hAnsi="Book Antiqua" w:cs="Book Antiqua"/>
        </w:rPr>
        <w:t xml:space="preserve"> </w:t>
      </w:r>
      <w:r w:rsidRPr="00046428">
        <w:rPr>
          <w:rFonts w:ascii="Book Antiqua" w:hAnsi="Book Antiqua" w:cs="Book Antiqua"/>
        </w:rPr>
        <w:t>SD, 6.7</w:t>
      </w:r>
      <w:r>
        <w:rPr>
          <w:rFonts w:ascii="Book Antiqua" w:hAnsi="Book Antiqua" w:cs="Book Antiqua"/>
        </w:rPr>
        <w:t xml:space="preserve"> </w:t>
      </w:r>
      <w:r w:rsidRPr="00046428">
        <w:rPr>
          <w:rFonts w:ascii="Book Antiqua" w:eastAsia="MTSY" w:hAnsi="Book Antiqua" w:cs="Book Antiqua"/>
        </w:rPr>
        <w:t>±</w:t>
      </w:r>
      <w:r w:rsidRPr="006A5559">
        <w:rPr>
          <w:rFonts w:ascii="Book Antiqua" w:hAnsi="Book Antiqua" w:cs="Book Antiqua"/>
        </w:rPr>
        <w:t xml:space="preserve"> </w:t>
      </w:r>
      <w:r w:rsidRPr="00046428">
        <w:rPr>
          <w:rFonts w:ascii="Book Antiqua" w:hAnsi="Book Antiqua" w:cs="Book Antiqua"/>
        </w:rPr>
        <w:t>6.4 mo) provided a sufficient surveillance for HCC progression after ablation and the short interval (3.1</w:t>
      </w:r>
      <w:r>
        <w:rPr>
          <w:rFonts w:ascii="Book Antiqua" w:hAnsi="Book Antiqua" w:cs="Book Antiqua"/>
        </w:rPr>
        <w:t xml:space="preserve"> </w:t>
      </w:r>
      <w:r w:rsidRPr="00046428">
        <w:rPr>
          <w:rFonts w:ascii="Book Antiqua" w:hAnsi="Book Antiqua" w:cs="Book Antiqua"/>
        </w:rPr>
        <w:t>±</w:t>
      </w:r>
      <w:r>
        <w:rPr>
          <w:rFonts w:ascii="Book Antiqua" w:hAnsi="Book Antiqua" w:cs="Book Antiqua"/>
        </w:rPr>
        <w:t xml:space="preserve"> </w:t>
      </w:r>
      <w:r w:rsidRPr="00046428">
        <w:rPr>
          <w:rFonts w:ascii="Book Antiqua" w:hAnsi="Book Antiqua" w:cs="Book Antiqua"/>
        </w:rPr>
        <w:t xml:space="preserve">4.3 d) between the paired CEUS and CECT examination was able to </w:t>
      </w:r>
      <w:bookmarkStart w:id="40" w:name="OLE_LINK9"/>
      <w:bookmarkStart w:id="41" w:name="OLE_LINK23"/>
      <w:r w:rsidRPr="00046428">
        <w:rPr>
          <w:rFonts w:ascii="Book Antiqua" w:hAnsi="Book Antiqua" w:cs="Book Antiqua"/>
        </w:rPr>
        <w:t>guarantee the observed lesions were under the same status of vascularity for comparison between CEUS and CECT</w:t>
      </w:r>
      <w:bookmarkEnd w:id="40"/>
      <w:bookmarkEnd w:id="41"/>
      <w:r w:rsidRPr="00046428">
        <w:rPr>
          <w:rFonts w:ascii="Book Antiqua" w:hAnsi="Book Antiqua" w:cs="Book Antiqua"/>
        </w:rPr>
        <w:t xml:space="preserve">. </w:t>
      </w:r>
    </w:p>
    <w:p w:rsidR="000606A7" w:rsidRPr="003B31EE" w:rsidRDefault="000606A7" w:rsidP="0059695B">
      <w:pPr>
        <w:pStyle w:val="00000000-0000-0000-0000-000000000010"/>
        <w:spacing w:line="360" w:lineRule="auto"/>
        <w:ind w:firstLineChars="100" w:firstLine="240"/>
        <w:jc w:val="both"/>
        <w:rPr>
          <w:rFonts w:ascii="Book Antiqua" w:eastAsia="AdvP7DA6" w:hAnsi="Book Antiqua" w:cs="Arial"/>
        </w:rPr>
      </w:pPr>
      <w:r w:rsidRPr="00046428">
        <w:rPr>
          <w:rFonts w:ascii="Book Antiqua" w:hAnsi="Book Antiqua" w:cs="Book Antiqua"/>
        </w:rPr>
        <w:t>Many studies have confirmed the accuracy of CEUS in local treatment response evaluation, with the CECT or CEMRI as the reference standard. Among these studies, a prospective multicenter study showed that the sensitivity and the accuracy were as high as 97.0% and 94.2% respectively</w:t>
      </w:r>
      <w:r w:rsidRPr="00046428">
        <w:rPr>
          <w:rFonts w:ascii="Book Antiqua" w:hAnsi="Book Antiqua" w:cs="Book Antiqua"/>
        </w:rPr>
        <w:fldChar w:fldCharType="begin"/>
      </w:r>
      <w:r w:rsidRPr="00046428">
        <w:rPr>
          <w:rFonts w:ascii="Book Antiqua" w:hAnsi="Book Antiqua" w:cs="Book Antiqua"/>
        </w:rPr>
        <w:instrText xml:space="preserve"> ADDIN NE.Ref.{2016B1F0-D6B9-4416-B748-D8C39D805715}</w:instrText>
      </w:r>
      <w:r w:rsidRPr="00046428">
        <w:rPr>
          <w:rFonts w:ascii="Book Antiqua" w:hAnsi="Book Antiqua" w:cs="Book Antiqua"/>
        </w:rPr>
        <w:fldChar w:fldCharType="separate"/>
      </w:r>
      <w:r>
        <w:rPr>
          <w:rFonts w:ascii="Book Antiqua" w:hAnsi="Book Antiqua" w:cs="Book Antiqua"/>
          <w:vertAlign w:val="superscript"/>
        </w:rPr>
        <w:t>[11,</w:t>
      </w:r>
      <w:r w:rsidRPr="00046428">
        <w:rPr>
          <w:rFonts w:ascii="Book Antiqua" w:hAnsi="Book Antiqua" w:cs="Book Antiqua"/>
          <w:vertAlign w:val="superscript"/>
        </w:rPr>
        <w:t>20]</w:t>
      </w:r>
      <w:r w:rsidRPr="00046428">
        <w:rPr>
          <w:rFonts w:ascii="Book Antiqua" w:hAnsi="Book Antiqua" w:cs="Book Antiqua"/>
        </w:rPr>
        <w:fldChar w:fldCharType="end"/>
      </w:r>
      <w:r w:rsidRPr="00046428">
        <w:rPr>
          <w:rFonts w:ascii="Book Antiqua" w:hAnsi="Book Antiqua" w:cs="Book Antiqua"/>
        </w:rPr>
        <w:t>. The accuracy (92.9%) of follow</w:t>
      </w:r>
      <w:r>
        <w:rPr>
          <w:rFonts w:ascii="Book Antiqua" w:hAnsi="Book Antiqua" w:cs="Book Antiqua"/>
        </w:rPr>
        <w:t>-</w:t>
      </w:r>
      <w:r w:rsidRPr="00046428">
        <w:rPr>
          <w:rFonts w:ascii="Book Antiqua" w:hAnsi="Book Antiqua" w:cs="Book Antiqua"/>
        </w:rPr>
        <w:t>up CEUS in detecting LTP in this study was comparable to that in local treatment response evaluation, so were the specificity (97.3%), PPV (81.8%), NPV (94.4%). However, the relatively low sensitivity (</w:t>
      </w:r>
      <w:r w:rsidRPr="00046428">
        <w:rPr>
          <w:rFonts w:ascii="Book Antiqua" w:eastAsia="OneGulliverA" w:hAnsi="Book Antiqua" w:cs="Book Antiqua"/>
        </w:rPr>
        <w:t>67.5</w:t>
      </w:r>
      <w:r w:rsidRPr="00046428">
        <w:rPr>
          <w:rFonts w:ascii="Book Antiqua" w:hAnsi="Book Antiqua" w:cs="Book Antiqua"/>
        </w:rPr>
        <w:t>%) showed that CEUS was not comparable to CECT (</w:t>
      </w:r>
      <w:r w:rsidRPr="00046428">
        <w:rPr>
          <w:rFonts w:ascii="Book Antiqua" w:hAnsi="Book Antiqua" w:cs="Book Antiqua"/>
          <w:i/>
          <w:iCs/>
        </w:rPr>
        <w:t>P</w:t>
      </w:r>
      <w:r>
        <w:rPr>
          <w:rFonts w:ascii="Book Antiqua" w:hAnsi="Book Antiqua" w:cs="Book Antiqua"/>
          <w:i/>
          <w:iCs/>
        </w:rPr>
        <w:t xml:space="preserve"> </w:t>
      </w:r>
      <w:r>
        <w:rPr>
          <w:rFonts w:ascii="Book Antiqua" w:hAnsi="Book Antiqua" w:cs="Book Antiqua"/>
        </w:rPr>
        <w:t xml:space="preserve">&lt; </w:t>
      </w:r>
      <w:r w:rsidRPr="00046428">
        <w:rPr>
          <w:rFonts w:ascii="Book Antiqua" w:hAnsi="Book Antiqua" w:cs="Book Antiqua"/>
        </w:rPr>
        <w:t xml:space="preserve">0.001). The low sensitivity was partly due to short arterial phase duration of CEUS and the intrinsic shortcomings of US technique such as inability to detect the lesions in the dome or small lesions, and obscuration by gas from gastrointestinal tract or lung. </w:t>
      </w:r>
    </w:p>
    <w:p w:rsidR="000606A7" w:rsidRPr="00046428" w:rsidRDefault="000606A7" w:rsidP="0059695B">
      <w:pPr>
        <w:pStyle w:val="00000000-0000-0000-0000-000000000010"/>
        <w:spacing w:line="360" w:lineRule="auto"/>
        <w:ind w:firstLineChars="100" w:firstLine="240"/>
        <w:jc w:val="both"/>
        <w:rPr>
          <w:rFonts w:ascii="Book Antiqua" w:hAnsi="Book Antiqua" w:cs="Book Antiqua"/>
        </w:rPr>
      </w:pPr>
      <w:r w:rsidRPr="00046428">
        <w:rPr>
          <w:rFonts w:ascii="Book Antiqua" w:hAnsi="Book Antiqua" w:cs="Book Antiqua"/>
        </w:rPr>
        <w:t xml:space="preserve">It is unknown whether CEUS is competent for the detection of new intrahepatic </w:t>
      </w:r>
      <w:r w:rsidRPr="00046428">
        <w:rPr>
          <w:rFonts w:ascii="Book Antiqua" w:eastAsia="OneGulliverA" w:hAnsi="Book Antiqua" w:cs="Book Antiqua"/>
        </w:rPr>
        <w:t>recurrence after HCC ablation as compared with CECT.</w:t>
      </w:r>
      <w:r w:rsidRPr="00046428">
        <w:rPr>
          <w:rFonts w:ascii="Book Antiqua" w:hAnsi="Book Antiqua" w:cs="Book Antiqua"/>
        </w:rPr>
        <w:t xml:space="preserve"> According to the published literatures, although CEUS is comparable with CECT/MRI in the detection of liver metastasis, CEUS is incompetent to CECT </w:t>
      </w:r>
      <w:r w:rsidRPr="00046428">
        <w:rPr>
          <w:rFonts w:ascii="Book Antiqua" w:hAnsi="Book Antiqua" w:cs="Book Antiqua"/>
        </w:rPr>
        <w:lastRenderedPageBreak/>
        <w:t>for HCC surveillance, owing to the insufficient access to the lesion near the liver dome, short duration in arterial phase and the variable appearances in late phase</w:t>
      </w:r>
      <w:r w:rsidRPr="00046428">
        <w:rPr>
          <w:rFonts w:ascii="Book Antiqua" w:hAnsi="Book Antiqua" w:cs="Book Antiqua"/>
        </w:rPr>
        <w:fldChar w:fldCharType="begin"/>
      </w:r>
      <w:r w:rsidRPr="00046428">
        <w:rPr>
          <w:rFonts w:ascii="Book Antiqua" w:hAnsi="Book Antiqua" w:cs="Book Antiqua"/>
        </w:rPr>
        <w:instrText xml:space="preserve"> ADDIN NE.Ref.{7652B9B4-5ABD-4C5E-B365-3C55A6D375EE}</w:instrText>
      </w:r>
      <w:r w:rsidRPr="00046428">
        <w:rPr>
          <w:rFonts w:ascii="Book Antiqua" w:hAnsi="Book Antiqua" w:cs="Book Antiqua"/>
        </w:rPr>
        <w:fldChar w:fldCharType="separate"/>
      </w:r>
      <w:r>
        <w:rPr>
          <w:rFonts w:ascii="Book Antiqua" w:hAnsi="Book Antiqua" w:cs="Book Antiqua"/>
          <w:vertAlign w:val="superscript"/>
        </w:rPr>
        <w:t>[15,</w:t>
      </w:r>
      <w:r w:rsidRPr="00046428">
        <w:rPr>
          <w:rFonts w:ascii="Book Antiqua" w:hAnsi="Book Antiqua" w:cs="Book Antiqua"/>
          <w:vertAlign w:val="superscript"/>
        </w:rPr>
        <w:t>29</w:t>
      </w:r>
      <w:r>
        <w:rPr>
          <w:rFonts w:ascii="Book Antiqua" w:hAnsi="Book Antiqua" w:cs="Book Antiqua"/>
          <w:vertAlign w:val="superscript"/>
        </w:rPr>
        <w:t>-</w:t>
      </w:r>
      <w:r w:rsidRPr="00046428">
        <w:rPr>
          <w:rFonts w:ascii="Book Antiqua" w:hAnsi="Book Antiqua" w:cs="Book Antiqua"/>
          <w:vertAlign w:val="superscript"/>
        </w:rPr>
        <w:t>31]</w:t>
      </w:r>
      <w:r w:rsidRPr="00046428">
        <w:rPr>
          <w:rFonts w:ascii="Book Antiqua" w:hAnsi="Book Antiqua" w:cs="Book Antiqua"/>
        </w:rPr>
        <w:fldChar w:fldCharType="end"/>
      </w:r>
      <w:r w:rsidRPr="00046428">
        <w:rPr>
          <w:rFonts w:ascii="Book Antiqua" w:hAnsi="Book Antiqua" w:cs="Book Antiqua"/>
        </w:rPr>
        <w:t xml:space="preserve">. Correas </w:t>
      </w:r>
      <w:r w:rsidRPr="003B31EE">
        <w:rPr>
          <w:rFonts w:ascii="Book Antiqua" w:hAnsi="Book Antiqua" w:cs="Book Antiqua"/>
          <w:i/>
          <w:iCs/>
        </w:rPr>
        <w:t>et al</w:t>
      </w:r>
      <w:r w:rsidRPr="00046428">
        <w:rPr>
          <w:rFonts w:ascii="Book Antiqua" w:hAnsi="Book Antiqua" w:cs="Book Antiqua"/>
        </w:rPr>
        <w:fldChar w:fldCharType="begin"/>
      </w:r>
      <w:r w:rsidRPr="00046428">
        <w:rPr>
          <w:rFonts w:ascii="Book Antiqua" w:hAnsi="Book Antiqua" w:cs="Book Antiqua"/>
        </w:rPr>
        <w:instrText xml:space="preserve"> ADDIN NE.Ref.{444FB6E3-E5C4-4E12-9270-EDD1F2272B8C}</w:instrText>
      </w:r>
      <w:r w:rsidRPr="00046428">
        <w:rPr>
          <w:rFonts w:ascii="Book Antiqua" w:hAnsi="Book Antiqua" w:cs="Book Antiqua"/>
        </w:rPr>
        <w:fldChar w:fldCharType="separate"/>
      </w:r>
      <w:r w:rsidRPr="00046428">
        <w:rPr>
          <w:rFonts w:ascii="Book Antiqua" w:hAnsi="Book Antiqua" w:cs="Book Antiqua"/>
          <w:vertAlign w:val="superscript"/>
        </w:rPr>
        <w:t>[32]</w:t>
      </w:r>
      <w:r w:rsidRPr="00046428">
        <w:rPr>
          <w:rFonts w:ascii="Book Antiqua" w:hAnsi="Book Antiqua" w:cs="Book Antiqua"/>
        </w:rPr>
        <w:fldChar w:fldCharType="end"/>
      </w:r>
      <w:r w:rsidRPr="00046428">
        <w:rPr>
          <w:rFonts w:ascii="Book Antiqua" w:hAnsi="Book Antiqua" w:cs="Book Antiqua"/>
        </w:rPr>
        <w:t xml:space="preserve"> found that CEUS had a sensitivity of 78% and an accuracy of 70% </w:t>
      </w:r>
      <w:bookmarkStart w:id="42" w:name="OLE_LINK10"/>
      <w:r w:rsidRPr="00046428">
        <w:rPr>
          <w:rFonts w:ascii="Book Antiqua" w:hAnsi="Book Antiqua" w:cs="Book Antiqua"/>
        </w:rPr>
        <w:t xml:space="preserve">for detection of </w:t>
      </w:r>
      <w:bookmarkEnd w:id="42"/>
      <w:r w:rsidRPr="00046428">
        <w:rPr>
          <w:rFonts w:ascii="Book Antiqua" w:hAnsi="Book Antiqua" w:cs="Book Antiqua"/>
        </w:rPr>
        <w:t>liver metastases by scanning entire liver parenchyma, similar to the 77.7% and 84% for detection of new intrahepatic recurrences in our study. In this study</w:t>
      </w:r>
      <w:r>
        <w:rPr>
          <w:rFonts w:ascii="Book Antiqua" w:hAnsi="Book Antiqua" w:cs="Book Antiqua"/>
        </w:rPr>
        <w:t>,</w:t>
      </w:r>
      <w:r w:rsidRPr="00046428">
        <w:rPr>
          <w:rFonts w:ascii="Book Antiqua" w:hAnsi="Book Antiqua" w:cs="Book Antiqua"/>
        </w:rPr>
        <w:t xml:space="preserve"> </w:t>
      </w:r>
      <w:r w:rsidRPr="00046428">
        <w:rPr>
          <w:rFonts w:ascii="Book Antiqua" w:eastAsia="AdvP66FA" w:hAnsi="Book Antiqua" w:cs="Book Antiqua"/>
        </w:rPr>
        <w:t xml:space="preserve">CECT was significantly superior to CEUS for the detection of new intrahepatic recurrent foci that CEUS was unable to detect 65 (35.5%) of 183 lesions. </w:t>
      </w:r>
      <w:r w:rsidRPr="00046428">
        <w:rPr>
          <w:rFonts w:ascii="Book Antiqua" w:hAnsi="Book Antiqua" w:cs="Book Antiqua"/>
        </w:rPr>
        <w:t>The possible reasons might be as following: small lesion, unfavorable location (i.e.</w:t>
      </w:r>
      <w:r>
        <w:rPr>
          <w:rFonts w:ascii="Book Antiqua" w:hAnsi="Book Antiqua" w:cs="Book Antiqua"/>
        </w:rPr>
        <w:t>,</w:t>
      </w:r>
      <w:r w:rsidRPr="00046428">
        <w:rPr>
          <w:rFonts w:ascii="Book Antiqua" w:hAnsi="Book Antiqua" w:cs="Book Antiqua"/>
        </w:rPr>
        <w:t xml:space="preserve"> deep location, near to liver dome, near to gastrointestinal tract or large hepatic blood vessel), atypical enhancement pattern, and background of fatty or cirrhotic liver</w:t>
      </w:r>
      <w:r w:rsidRPr="00046428">
        <w:rPr>
          <w:rFonts w:ascii="Book Antiqua" w:hAnsi="Book Antiqua" w:cs="Book Antiqua"/>
        </w:rPr>
        <w:fldChar w:fldCharType="begin"/>
      </w:r>
      <w:r w:rsidRPr="00046428">
        <w:rPr>
          <w:rFonts w:ascii="Book Antiqua" w:hAnsi="Book Antiqua" w:cs="Book Antiqua"/>
        </w:rPr>
        <w:instrText xml:space="preserve"> ADDIN NE.Ref.{01E57EE4-FB6D-4D3E-BCDA-19186120C925}</w:instrText>
      </w:r>
      <w:r w:rsidRPr="00046428">
        <w:rPr>
          <w:rFonts w:ascii="Book Antiqua" w:hAnsi="Book Antiqua" w:cs="Book Antiqua"/>
        </w:rPr>
        <w:fldChar w:fldCharType="separate"/>
      </w:r>
      <w:r>
        <w:rPr>
          <w:rFonts w:ascii="Book Antiqua" w:hAnsi="Book Antiqua" w:cs="Book Antiqua"/>
          <w:vertAlign w:val="superscript"/>
        </w:rPr>
        <w:t>[19,28,33,</w:t>
      </w:r>
      <w:r w:rsidRPr="00046428">
        <w:rPr>
          <w:rFonts w:ascii="Book Antiqua" w:hAnsi="Book Antiqua" w:cs="Book Antiqua"/>
          <w:vertAlign w:val="superscript"/>
        </w:rPr>
        <w:t>34]</w:t>
      </w:r>
      <w:r w:rsidRPr="00046428">
        <w:rPr>
          <w:rFonts w:ascii="Book Antiqua" w:hAnsi="Book Antiqua" w:cs="Book Antiqua"/>
        </w:rPr>
        <w:fldChar w:fldCharType="end"/>
      </w:r>
      <w:r w:rsidRPr="00046428">
        <w:rPr>
          <w:rFonts w:ascii="Book Antiqua" w:hAnsi="Book Antiqua" w:cs="Book Antiqua"/>
        </w:rPr>
        <w:t>.</w:t>
      </w:r>
    </w:p>
    <w:p w:rsidR="000606A7" w:rsidRPr="006A5559" w:rsidRDefault="000606A7" w:rsidP="0059695B">
      <w:pPr>
        <w:autoSpaceDE w:val="0"/>
        <w:autoSpaceDN w:val="0"/>
        <w:adjustRightInd w:val="0"/>
        <w:spacing w:line="360" w:lineRule="auto"/>
        <w:ind w:firstLineChars="100" w:firstLine="240"/>
        <w:rPr>
          <w:rFonts w:ascii="Book Antiqua" w:eastAsia="宋体" w:hAnsi="Book Antiqua"/>
        </w:rPr>
      </w:pPr>
      <w:r w:rsidRPr="00046428">
        <w:rPr>
          <w:rFonts w:ascii="Book Antiqua" w:hAnsi="Book Antiqua" w:cs="Book Antiqua"/>
        </w:rPr>
        <w:t>During the routine CEUS procedure, the hepatic arterial phase starts from 10</w:t>
      </w:r>
      <w:r>
        <w:rPr>
          <w:rFonts w:ascii="Book Antiqua" w:hAnsi="Book Antiqua" w:cs="Book Antiqua"/>
        </w:rPr>
        <w:t>-20 s</w:t>
      </w:r>
      <w:r w:rsidRPr="00046428">
        <w:rPr>
          <w:rFonts w:ascii="Book Antiqua" w:hAnsi="Book Antiqua" w:cs="Book Antiqua"/>
        </w:rPr>
        <w:t xml:space="preserve"> after injection of UCAs, and lasts for approximately 10</w:t>
      </w:r>
      <w:r>
        <w:rPr>
          <w:rFonts w:ascii="Book Antiqua" w:hAnsi="Book Antiqua" w:cs="Book Antiqua"/>
        </w:rPr>
        <w:t>-</w:t>
      </w:r>
      <w:r w:rsidRPr="00046428">
        <w:rPr>
          <w:rFonts w:ascii="Book Antiqua" w:hAnsi="Book Antiqua" w:cs="Book Antiqua"/>
        </w:rPr>
        <w:t>15</w:t>
      </w:r>
      <w:r w:rsidRPr="006A5559">
        <w:rPr>
          <w:rFonts w:ascii="Book Antiqua" w:eastAsia="宋体" w:hAnsi="Book Antiqua" w:cs="Book Antiqua"/>
        </w:rPr>
        <w:t xml:space="preserve"> </w:t>
      </w:r>
      <w:r w:rsidRPr="00046428">
        <w:rPr>
          <w:rFonts w:ascii="Book Antiqua" w:hAnsi="Book Antiqua" w:cs="Book Antiqua"/>
        </w:rPr>
        <w:t>s. Furthermore, the arterial phase presents the optimal contrast enhancement for detecting LTPs and recurrence</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NE.Ref.{7482C69C-5D5E-496E-8C61-0115F03D8C9F}</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[15]</w:t>
      </w:r>
      <w:r w:rsidRPr="00046428">
        <w:rPr>
          <w:rFonts w:ascii="Book Antiqua" w:eastAsia="宋体" w:hAnsi="Book Antiqua" w:cs="Book Antiqua"/>
          <w:kern w:val="0"/>
        </w:rPr>
        <w:fldChar w:fldCharType="end"/>
      </w:r>
      <w:r w:rsidRPr="00046428">
        <w:rPr>
          <w:rFonts w:ascii="Book Antiqua" w:hAnsi="Book Antiqua" w:cs="Book Antiqua"/>
        </w:rPr>
        <w:t xml:space="preserve">. However, the short duration of the arterial phase makes it hard to scan the whole liver </w:t>
      </w:r>
      <w:r w:rsidRPr="00046428">
        <w:rPr>
          <w:rFonts w:ascii="Book Antiqua" w:eastAsia="宋体" w:hAnsi="Book Antiqua" w:cs="Book Antiqua"/>
        </w:rPr>
        <w:t xml:space="preserve">and </w:t>
      </w:r>
      <w:r w:rsidRPr="00046428">
        <w:rPr>
          <w:rFonts w:ascii="Book Antiqua" w:hAnsi="Book Antiqua" w:cs="Book Antiqua"/>
        </w:rPr>
        <w:t>screen</w:t>
      </w:r>
      <w:r w:rsidRPr="00046428">
        <w:rPr>
          <w:rFonts w:ascii="Book Antiqua" w:eastAsia="宋体" w:hAnsi="Book Antiqua" w:cs="Book Antiqua"/>
        </w:rPr>
        <w:t xml:space="preserve"> </w:t>
      </w:r>
      <w:r w:rsidRPr="00046428">
        <w:rPr>
          <w:rFonts w:ascii="Book Antiqua" w:hAnsi="Book Antiqua" w:cs="Book Antiqua"/>
        </w:rPr>
        <w:t>all suspected lesions, while CECT can scan the entire liver in a few seconds</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NE.Ref.{91BB2CF0-BA2A-4BB3-9B14-D26F0ED5C24D}</w:instrText>
      </w:r>
      <w:r w:rsidRPr="00046428">
        <w:rPr>
          <w:rFonts w:ascii="Book Antiqua" w:eastAsia="宋体" w:hAnsi="Book Antiqua" w:cs="Book Antiqua"/>
          <w:kern w:val="0"/>
        </w:rPr>
        <w:fldChar w:fldCharType="separate"/>
      </w:r>
      <w:r w:rsidRPr="00046428">
        <w:rPr>
          <w:rFonts w:ascii="Book Antiqua" w:eastAsia="宋体" w:hAnsi="Book Antiqua" w:cs="Book Antiqua"/>
          <w:kern w:val="0"/>
          <w:vertAlign w:val="superscript"/>
        </w:rPr>
        <w:t>[35]</w:t>
      </w:r>
      <w:r w:rsidRPr="00046428">
        <w:rPr>
          <w:rFonts w:ascii="Book Antiqua" w:eastAsia="宋体" w:hAnsi="Book Antiqua" w:cs="Book Antiqua"/>
          <w:kern w:val="0"/>
        </w:rPr>
        <w:fldChar w:fldCharType="end"/>
      </w:r>
      <w:r w:rsidRPr="00046428">
        <w:rPr>
          <w:rFonts w:ascii="Book Antiqua" w:hAnsi="Book Antiqua" w:cs="Book Antiqua"/>
        </w:rPr>
        <w:t xml:space="preserve">. In this study, a total of 24 (18.3%, 24/131) new intrahepatic recurrences </w:t>
      </w:r>
      <w:r w:rsidRPr="00046428">
        <w:rPr>
          <w:rFonts w:ascii="Book Antiqua" w:eastAsia="宋体" w:hAnsi="Book Antiqua" w:cs="Book Antiqua"/>
        </w:rPr>
        <w:t xml:space="preserve">were </w:t>
      </w:r>
      <w:r w:rsidRPr="00046428">
        <w:rPr>
          <w:rFonts w:ascii="Book Antiqua" w:hAnsi="Book Antiqua" w:cs="Book Antiqua"/>
        </w:rPr>
        <w:t xml:space="preserve">missed </w:t>
      </w:r>
      <w:r w:rsidRPr="00046428">
        <w:rPr>
          <w:rFonts w:ascii="Book Antiqua" w:eastAsia="宋体" w:hAnsi="Book Antiqua" w:cs="Book Antiqua"/>
        </w:rPr>
        <w:t xml:space="preserve">in </w:t>
      </w:r>
      <w:r w:rsidRPr="00046428">
        <w:rPr>
          <w:rFonts w:ascii="Book Antiqua" w:hAnsi="Book Antiqua" w:cs="Book Antiqua"/>
        </w:rPr>
        <w:t xml:space="preserve">the arterial phase. </w:t>
      </w:r>
    </w:p>
    <w:p w:rsidR="000606A7" w:rsidRPr="003B31EE" w:rsidRDefault="000606A7" w:rsidP="0059695B">
      <w:pPr>
        <w:autoSpaceDE w:val="0"/>
        <w:autoSpaceDN w:val="0"/>
        <w:adjustRightInd w:val="0"/>
        <w:spacing w:line="360" w:lineRule="auto"/>
        <w:ind w:firstLineChars="100" w:firstLine="240"/>
        <w:rPr>
          <w:rFonts w:ascii="Book Antiqua" w:eastAsia="宋体" w:hAnsi="Book Antiqua"/>
          <w:kern w:val="0"/>
        </w:rPr>
      </w:pPr>
      <w:r w:rsidRPr="00046428">
        <w:rPr>
          <w:rFonts w:ascii="Book Antiqua" w:hAnsi="Book Antiqua" w:cs="Book Antiqua"/>
        </w:rPr>
        <w:t xml:space="preserve">In </w:t>
      </w:r>
      <w:r w:rsidRPr="00046428">
        <w:rPr>
          <w:rFonts w:ascii="Book Antiqua" w:eastAsia="宋体" w:hAnsi="Book Antiqua" w:cs="Book Antiqua"/>
        </w:rPr>
        <w:t xml:space="preserve">the </w:t>
      </w:r>
      <w:r w:rsidRPr="00046428">
        <w:rPr>
          <w:rFonts w:ascii="Book Antiqua" w:hAnsi="Book Antiqua" w:cs="Book Antiqua"/>
        </w:rPr>
        <w:t>portal</w:t>
      </w:r>
      <w:r>
        <w:rPr>
          <w:rFonts w:ascii="Book Antiqua" w:hAnsi="Book Antiqua" w:cs="Book Antiqua"/>
        </w:rPr>
        <w:t>-</w:t>
      </w:r>
      <w:r w:rsidRPr="00046428">
        <w:rPr>
          <w:rFonts w:ascii="Book Antiqua" w:hAnsi="Book Antiqua" w:cs="Book Antiqua"/>
        </w:rPr>
        <w:t>late phases, though CEUS</w:t>
      </w:r>
      <w:r w:rsidRPr="00046428">
        <w:rPr>
          <w:rFonts w:ascii="Book Antiqua" w:hAnsi="Book Antiqua" w:cs="Book Antiqua"/>
          <w:kern w:val="0"/>
        </w:rPr>
        <w:t xml:space="preserve"> can guarantee sufficient duration for whole liver scan, some </w:t>
      </w:r>
      <w:r w:rsidRPr="00046428">
        <w:rPr>
          <w:rFonts w:ascii="Book Antiqua" w:hAnsi="Book Antiqua" w:cs="Book Antiqua"/>
        </w:rPr>
        <w:t>LTPs</w:t>
      </w:r>
      <w:r w:rsidRPr="00046428">
        <w:rPr>
          <w:rFonts w:ascii="Book Antiqua" w:hAnsi="Book Antiqua" w:cs="Book Antiqua"/>
          <w:kern w:val="0"/>
        </w:rPr>
        <w:t xml:space="preserve"> and </w:t>
      </w:r>
      <w:r w:rsidRPr="00046428">
        <w:rPr>
          <w:rFonts w:ascii="Book Antiqua" w:hAnsi="Book Antiqua" w:cs="Book Antiqua"/>
        </w:rPr>
        <w:t>new intrahepatic recurrences</w:t>
      </w:r>
      <w:r w:rsidRPr="00046428">
        <w:rPr>
          <w:rFonts w:ascii="Book Antiqua" w:eastAsia="宋体" w:hAnsi="Book Antiqua" w:cs="Book Antiqua"/>
        </w:rPr>
        <w:t xml:space="preserve"> </w:t>
      </w:r>
      <w:r w:rsidRPr="00046428">
        <w:rPr>
          <w:rFonts w:ascii="Book Antiqua" w:hAnsi="Book Antiqua" w:cs="Book Antiqua"/>
          <w:kern w:val="0"/>
        </w:rPr>
        <w:t>usually</w:t>
      </w:r>
      <w:r w:rsidRPr="00046428">
        <w:rPr>
          <w:rFonts w:ascii="Book Antiqua" w:eastAsia="Batang" w:hAnsi="Book Antiqua" w:cs="Book Antiqua"/>
          <w:kern w:val="0"/>
        </w:rPr>
        <w:t xml:space="preserve"> show </w:t>
      </w:r>
      <w:r w:rsidRPr="00046428">
        <w:rPr>
          <w:rFonts w:ascii="Book Antiqua" w:hAnsi="Book Antiqua" w:cs="Book Antiqua"/>
          <w:kern w:val="0"/>
        </w:rPr>
        <w:t>iso</w:t>
      </w:r>
      <w:r>
        <w:rPr>
          <w:rFonts w:ascii="Book Antiqua" w:hAnsi="Book Antiqua" w:cs="Book Antiqua"/>
          <w:kern w:val="0"/>
        </w:rPr>
        <w:t>-</w:t>
      </w:r>
      <w:r w:rsidRPr="00046428">
        <w:rPr>
          <w:rFonts w:ascii="Book Antiqua" w:hAnsi="Book Antiqua" w:cs="Book Antiqua"/>
          <w:kern w:val="0"/>
        </w:rPr>
        <w:t xml:space="preserve">enhancement </w:t>
      </w:r>
      <w:r>
        <w:rPr>
          <w:rFonts w:ascii="Book Antiqua" w:eastAsia="宋体" w:hAnsi="Book Antiqua" w:cs="Book Antiqua"/>
          <w:kern w:val="0"/>
        </w:rPr>
        <w:t>[</w:t>
      </w:r>
      <w:r w:rsidRPr="00046428">
        <w:rPr>
          <w:rFonts w:ascii="Book Antiqua" w:hAnsi="Book Antiqua" w:cs="Book Antiqua"/>
        </w:rPr>
        <w:t xml:space="preserve">5 </w:t>
      </w:r>
      <w:r>
        <w:rPr>
          <w:rFonts w:ascii="Book Antiqua" w:eastAsia="宋体" w:hAnsi="Book Antiqua" w:cs="Book Antiqua"/>
        </w:rPr>
        <w:t>(</w:t>
      </w:r>
      <w:r w:rsidRPr="00046428">
        <w:rPr>
          <w:rFonts w:ascii="Book Antiqua" w:hAnsi="Book Antiqua" w:cs="Book Antiqua"/>
        </w:rPr>
        <w:t>15.2%, 5/33</w:t>
      </w:r>
      <w:r>
        <w:rPr>
          <w:rFonts w:ascii="Book Antiqua" w:eastAsia="宋体" w:hAnsi="Book Antiqua" w:cs="Book Antiqua"/>
        </w:rPr>
        <w:t>)</w:t>
      </w:r>
      <w:r w:rsidRPr="00046428">
        <w:rPr>
          <w:rFonts w:ascii="Book Antiqua" w:hAnsi="Book Antiqua" w:cs="Book Antiqua"/>
        </w:rPr>
        <w:t xml:space="preserve"> and 7 </w:t>
      </w:r>
      <w:r>
        <w:rPr>
          <w:rFonts w:ascii="Book Antiqua" w:eastAsia="宋体" w:hAnsi="Book Antiqua" w:cs="Book Antiqua"/>
        </w:rPr>
        <w:t>(</w:t>
      </w:r>
      <w:r w:rsidRPr="00046428">
        <w:rPr>
          <w:rFonts w:ascii="Book Antiqua" w:hAnsi="Book Antiqua" w:cs="Book Antiqua"/>
        </w:rPr>
        <w:t>5.3%, 7/131</w:t>
      </w:r>
      <w:r>
        <w:rPr>
          <w:rFonts w:ascii="Book Antiqua" w:eastAsia="宋体" w:hAnsi="Book Antiqua" w:cs="Book Antiqua"/>
        </w:rPr>
        <w:t>)</w:t>
      </w:r>
      <w:r w:rsidRPr="00046428">
        <w:rPr>
          <w:rFonts w:ascii="Book Antiqua" w:hAnsi="Book Antiqua" w:cs="Book Antiqua"/>
        </w:rPr>
        <w:t xml:space="preserve"> in this study, respectively</w:t>
      </w:r>
      <w:r>
        <w:rPr>
          <w:rFonts w:ascii="Book Antiqua" w:eastAsia="宋体" w:hAnsi="Book Antiqua" w:cs="Book Antiqua"/>
          <w:kern w:val="0"/>
        </w:rPr>
        <w:t>]</w:t>
      </w:r>
      <w:r w:rsidRPr="00046428">
        <w:rPr>
          <w:rFonts w:ascii="Book Antiqua" w:hAnsi="Book Antiqua" w:cs="Book Antiqua"/>
          <w:kern w:val="0"/>
        </w:rPr>
        <w:t xml:space="preserve">, </w:t>
      </w:r>
      <w:r w:rsidRPr="00046428">
        <w:rPr>
          <w:rFonts w:ascii="Book Antiqua" w:eastAsia="宋体" w:hAnsi="Book Antiqua" w:cs="Book Antiqua"/>
          <w:kern w:val="0"/>
        </w:rPr>
        <w:t>making them</w:t>
      </w:r>
      <w:r w:rsidRPr="00046428">
        <w:rPr>
          <w:rFonts w:ascii="Book Antiqua" w:eastAsia="Batang" w:hAnsi="Book Antiqua" w:cs="Book Antiqua"/>
          <w:kern w:val="0"/>
        </w:rPr>
        <w:t xml:space="preserve"> indistinguishable from surrounding liver parenchyma</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NE.Ref.{4AB6CB91-0F45-4FAD-8941-041F1033364E}</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[28,33,</w:t>
      </w:r>
      <w:r w:rsidRPr="00046428">
        <w:rPr>
          <w:rFonts w:ascii="Book Antiqua" w:eastAsia="宋体" w:hAnsi="Book Antiqua" w:cs="Book Antiqua"/>
          <w:kern w:val="0"/>
          <w:vertAlign w:val="superscript"/>
        </w:rPr>
        <w:t>36]</w:t>
      </w:r>
      <w:r w:rsidRPr="00046428">
        <w:rPr>
          <w:rFonts w:ascii="Book Antiqua" w:eastAsia="宋体" w:hAnsi="Book Antiqua" w:cs="Book Antiqua"/>
          <w:kern w:val="0"/>
        </w:rPr>
        <w:fldChar w:fldCharType="end"/>
      </w:r>
      <w:r w:rsidRPr="00046428">
        <w:rPr>
          <w:rFonts w:ascii="Book Antiqua" w:hAnsi="Book Antiqua" w:cs="Book Antiqua"/>
          <w:kern w:val="0"/>
        </w:rPr>
        <w:t>.</w:t>
      </w:r>
    </w:p>
    <w:p w:rsidR="000606A7" w:rsidRPr="006A5559" w:rsidRDefault="000606A7" w:rsidP="0059695B">
      <w:pPr>
        <w:autoSpaceDE w:val="0"/>
        <w:autoSpaceDN w:val="0"/>
        <w:adjustRightInd w:val="0"/>
        <w:spacing w:line="360" w:lineRule="auto"/>
        <w:ind w:firstLineChars="100" w:firstLine="240"/>
        <w:rPr>
          <w:rFonts w:ascii="Book Antiqua" w:eastAsia="宋体" w:hAnsi="Book Antiqua"/>
        </w:rPr>
      </w:pPr>
      <w:r w:rsidRPr="00046428">
        <w:rPr>
          <w:rFonts w:ascii="Book Antiqua" w:hAnsi="Book Antiqua" w:cs="Book Antiqua"/>
        </w:rPr>
        <w:t xml:space="preserve">Besides </w:t>
      </w:r>
      <w:r w:rsidRPr="00046428">
        <w:rPr>
          <w:rFonts w:ascii="Book Antiqua" w:eastAsia="宋体" w:hAnsi="Book Antiqua" w:cs="Book Antiqua"/>
        </w:rPr>
        <w:t>the above</w:t>
      </w:r>
      <w:r>
        <w:rPr>
          <w:rFonts w:ascii="Book Antiqua" w:hAnsi="Book Antiqua" w:cs="Book Antiqua"/>
        </w:rPr>
        <w:t>-</w:t>
      </w:r>
      <w:r w:rsidRPr="00046428">
        <w:rPr>
          <w:rFonts w:ascii="Book Antiqua" w:hAnsi="Book Antiqua" w:cs="Book Antiqua"/>
        </w:rPr>
        <w:t xml:space="preserve">mentioned limitations of CEUS, there </w:t>
      </w:r>
      <w:r w:rsidRPr="00046428">
        <w:rPr>
          <w:rFonts w:ascii="Book Antiqua" w:eastAsia="宋体" w:hAnsi="Book Antiqua" w:cs="Book Antiqua"/>
        </w:rPr>
        <w:t>we</w:t>
      </w:r>
      <w:r w:rsidRPr="00046428">
        <w:rPr>
          <w:rFonts w:ascii="Book Antiqua" w:hAnsi="Book Antiqua" w:cs="Book Antiqua"/>
        </w:rPr>
        <w:t xml:space="preserve">re some factors </w:t>
      </w:r>
      <w:r w:rsidRPr="00046428">
        <w:rPr>
          <w:rFonts w:ascii="Book Antiqua" w:eastAsia="宋体" w:hAnsi="Book Antiqua" w:cs="Book Antiqua"/>
        </w:rPr>
        <w:t xml:space="preserve">related to </w:t>
      </w:r>
      <w:r w:rsidRPr="00046428">
        <w:rPr>
          <w:rFonts w:ascii="Book Antiqua" w:hAnsi="Book Antiqua" w:cs="Book Antiqua"/>
        </w:rPr>
        <w:t>the false negative results on CEUS, e.g.</w:t>
      </w:r>
      <w:r w:rsidRPr="006A5559">
        <w:rPr>
          <w:rFonts w:ascii="Book Antiqua" w:eastAsia="宋体" w:hAnsi="Book Antiqua" w:cs="Book Antiqua"/>
        </w:rPr>
        <w:t>,</w:t>
      </w:r>
      <w:r w:rsidRPr="00046428">
        <w:rPr>
          <w:rFonts w:ascii="Book Antiqua" w:hAnsi="Book Antiqua" w:cs="Book Antiqua"/>
        </w:rPr>
        <w:t xml:space="preserve"> </w:t>
      </w:r>
      <w:r w:rsidRPr="00046428">
        <w:rPr>
          <w:rFonts w:ascii="Book Antiqua" w:eastAsia="AdvP7DA6" w:hAnsi="Book Antiqua" w:cs="Book Antiqua"/>
          <w:kern w:val="0"/>
        </w:rPr>
        <w:t xml:space="preserve">near liver dome and obscuration by lung gas (5 LTPs and 19 recurrences) and obscuration by gastrointestinal tract gas (2 LTPs and 10 recurrences), </w:t>
      </w:r>
      <w:r w:rsidRPr="00046428">
        <w:rPr>
          <w:rFonts w:ascii="Book Antiqua" w:hAnsi="Book Antiqua" w:cs="Book Antiqua"/>
        </w:rPr>
        <w:t xml:space="preserve">which usually </w:t>
      </w:r>
      <w:r w:rsidRPr="00046428">
        <w:rPr>
          <w:rFonts w:ascii="Book Antiqua" w:eastAsia="宋体" w:hAnsi="Book Antiqua" w:cs="Book Antiqua"/>
        </w:rPr>
        <w:t xml:space="preserve">were displayed </w:t>
      </w:r>
      <w:r w:rsidRPr="00046428">
        <w:rPr>
          <w:rFonts w:ascii="Book Antiqua" w:hAnsi="Book Antiqua" w:cs="Book Antiqua"/>
        </w:rPr>
        <w:t>on CE</w:t>
      </w:r>
      <w:r w:rsidRPr="00046428">
        <w:rPr>
          <w:rFonts w:ascii="Book Antiqua" w:eastAsia="宋体" w:hAnsi="Book Antiqua" w:cs="Book Antiqua"/>
        </w:rPr>
        <w:t>CT</w:t>
      </w:r>
      <w:r w:rsidRPr="00046428">
        <w:rPr>
          <w:rFonts w:ascii="Book Antiqua" w:hAnsi="Book Antiqua" w:cs="Book Antiqua"/>
        </w:rPr>
        <w:t xml:space="preserve"> whereas not on CE</w:t>
      </w:r>
      <w:r w:rsidRPr="00046428">
        <w:rPr>
          <w:rFonts w:ascii="Book Antiqua" w:eastAsia="宋体" w:hAnsi="Book Antiqua" w:cs="Book Antiqua"/>
        </w:rPr>
        <w:t>US</w:t>
      </w:r>
      <w:r w:rsidRPr="00046428">
        <w:rPr>
          <w:rFonts w:ascii="Book Antiqua" w:hAnsi="Book Antiqua" w:cs="Book Antiqua"/>
        </w:rPr>
        <w:t xml:space="preserve">. On the other hand, </w:t>
      </w:r>
      <w:r w:rsidRPr="00046428">
        <w:rPr>
          <w:rFonts w:ascii="Book Antiqua" w:eastAsia="AdvP7DA6" w:hAnsi="Book Antiqua" w:cs="Book Antiqua"/>
          <w:kern w:val="0"/>
        </w:rPr>
        <w:t xml:space="preserve">deep location (depth </w:t>
      </w:r>
      <w:r>
        <w:rPr>
          <w:rFonts w:ascii="Book Antiqua" w:eastAsia="AdvP7DA6" w:hAnsi="Book Antiqua" w:cs="Book Antiqua"/>
          <w:kern w:val="0"/>
        </w:rPr>
        <w:t>&gt;</w:t>
      </w:r>
      <w:r w:rsidRPr="00046428">
        <w:rPr>
          <w:rFonts w:ascii="Book Antiqua" w:eastAsia="AdvP7DA6" w:hAnsi="Book Antiqua" w:cs="Book Antiqua"/>
          <w:kern w:val="0"/>
        </w:rPr>
        <w:t>10</w:t>
      </w:r>
      <w:r>
        <w:rPr>
          <w:rFonts w:ascii="Book Antiqua" w:eastAsia="AdvP7DA6" w:hAnsi="Book Antiqua" w:cs="Book Antiqua"/>
          <w:kern w:val="0"/>
        </w:rPr>
        <w:t xml:space="preserve"> </w:t>
      </w:r>
      <w:r w:rsidRPr="00046428">
        <w:rPr>
          <w:rFonts w:ascii="Book Antiqua" w:eastAsia="AdvP7DA6" w:hAnsi="Book Antiqua" w:cs="Book Antiqua"/>
          <w:kern w:val="0"/>
        </w:rPr>
        <w:t>cm; 1 LTP and 4 recurrences) and small size (</w:t>
      </w:r>
      <w:r>
        <w:rPr>
          <w:rFonts w:ascii="Book Antiqua" w:eastAsia="AdvP7DA6" w:hAnsi="Book Antiqua" w:cs="Book Antiqua"/>
          <w:kern w:val="0"/>
        </w:rPr>
        <w:t xml:space="preserve">&lt; </w:t>
      </w:r>
      <w:r w:rsidRPr="00046428">
        <w:rPr>
          <w:rFonts w:ascii="Book Antiqua" w:eastAsia="AdvP7DA6" w:hAnsi="Book Antiqua" w:cs="Book Antiqua"/>
          <w:kern w:val="0"/>
        </w:rPr>
        <w:t>1.0</w:t>
      </w:r>
      <w:r>
        <w:rPr>
          <w:rFonts w:ascii="Book Antiqua" w:eastAsia="AdvP7DA6" w:hAnsi="Book Antiqua" w:cs="Book Antiqua"/>
          <w:kern w:val="0"/>
        </w:rPr>
        <w:t xml:space="preserve"> </w:t>
      </w:r>
      <w:r w:rsidRPr="00046428">
        <w:rPr>
          <w:rFonts w:ascii="Book Antiqua" w:eastAsia="AdvP7DA6" w:hAnsi="Book Antiqua" w:cs="Book Antiqua"/>
          <w:kern w:val="0"/>
        </w:rPr>
        <w:t xml:space="preserve">cm in diameter; </w:t>
      </w:r>
      <w:r>
        <w:rPr>
          <w:rFonts w:ascii="Book Antiqua" w:eastAsia="AdvP7DA6" w:hAnsi="Book Antiqua" w:cs="Book Antiqua"/>
          <w:kern w:val="0"/>
        </w:rPr>
        <w:lastRenderedPageBreak/>
        <w:t xml:space="preserve">1 LTP and 5 recurrences) </w:t>
      </w:r>
      <w:r w:rsidRPr="00046428">
        <w:rPr>
          <w:rFonts w:ascii="Book Antiqua" w:eastAsia="AdvP7DA6" w:hAnsi="Book Antiqua" w:cs="Book Antiqua"/>
          <w:kern w:val="0"/>
        </w:rPr>
        <w:t xml:space="preserve">were accounted for that the lesions </w:t>
      </w:r>
      <w:r w:rsidRPr="00046428">
        <w:rPr>
          <w:rFonts w:ascii="Book Antiqua" w:eastAsia="宋体" w:hAnsi="Book Antiqua" w:cs="Book Antiqua"/>
        </w:rPr>
        <w:t xml:space="preserve">were </w:t>
      </w:r>
      <w:r w:rsidRPr="00046428">
        <w:rPr>
          <w:rFonts w:ascii="Book Antiqua" w:hAnsi="Book Antiqua" w:cs="Book Antiqua"/>
        </w:rPr>
        <w:t>not easy to be detected on CEUS due to acoustic attenuation and inconspicuous enhancement.</w:t>
      </w:r>
      <w:r w:rsidRPr="00046428">
        <w:rPr>
          <w:rFonts w:ascii="Book Antiqua" w:eastAsia="宋体" w:hAnsi="Book Antiqua" w:cs="Book Antiqua"/>
        </w:rPr>
        <w:t xml:space="preserve"> </w:t>
      </w:r>
      <w:r w:rsidRPr="00046428">
        <w:rPr>
          <w:rFonts w:ascii="Book Antiqua" w:hAnsi="Book Antiqua" w:cs="Book Antiqua"/>
        </w:rPr>
        <w:t xml:space="preserve">Additionally, in this study 15 recurrences were missed on CEUS and </w:t>
      </w:r>
      <w:r w:rsidRPr="00046428">
        <w:rPr>
          <w:rFonts w:ascii="Book Antiqua" w:eastAsia="宋体" w:hAnsi="Book Antiqua" w:cs="Book Antiqua"/>
        </w:rPr>
        <w:t xml:space="preserve">it was </w:t>
      </w:r>
      <w:r w:rsidRPr="00046428">
        <w:rPr>
          <w:rFonts w:ascii="Book Antiqua" w:hAnsi="Book Antiqua" w:cs="Book Antiqua"/>
        </w:rPr>
        <w:t xml:space="preserve">unable to figure out definite reason in comparison with CECT. </w:t>
      </w:r>
    </w:p>
    <w:p w:rsidR="000606A7" w:rsidRPr="006A5559" w:rsidRDefault="000606A7" w:rsidP="0059695B">
      <w:pPr>
        <w:autoSpaceDE w:val="0"/>
        <w:autoSpaceDN w:val="0"/>
        <w:adjustRightInd w:val="0"/>
        <w:spacing w:line="360" w:lineRule="auto"/>
        <w:ind w:firstLineChars="100" w:firstLine="240"/>
        <w:rPr>
          <w:rFonts w:ascii="Book Antiqua" w:eastAsia="宋体" w:hAnsi="Book Antiqua"/>
          <w:kern w:val="0"/>
        </w:rPr>
      </w:pPr>
      <w:r w:rsidRPr="00046428">
        <w:rPr>
          <w:rFonts w:ascii="Book Antiqua" w:hAnsi="Book Antiqua" w:cs="Book Antiqua"/>
        </w:rPr>
        <w:t xml:space="preserve">It was notable that the </w:t>
      </w:r>
      <w:bookmarkStart w:id="43" w:name="OLE_LINK15"/>
      <w:bookmarkStart w:id="44" w:name="OLE_LINK5"/>
      <w:r w:rsidRPr="00046428">
        <w:rPr>
          <w:rFonts w:ascii="Book Antiqua" w:eastAsia="AdvP7DA6" w:hAnsi="Book Antiqua" w:cs="Book Antiqua"/>
          <w:kern w:val="0"/>
        </w:rPr>
        <w:t>misinterpreted abnormal hepatic blood vessels</w:t>
      </w:r>
      <w:bookmarkEnd w:id="43"/>
      <w:r w:rsidRPr="00046428">
        <w:rPr>
          <w:rFonts w:ascii="Book Antiqua" w:eastAsia="AdvP7DA6" w:hAnsi="Book Antiqua" w:cs="Book Antiqua"/>
          <w:kern w:val="0"/>
        </w:rPr>
        <w:t xml:space="preserve"> due to the presence of hepatic blood vessel enhancement in the vicinity of suspicious lesion (</w:t>
      </w:r>
      <w:r>
        <w:rPr>
          <w:rFonts w:ascii="Book Antiqua" w:eastAsia="AdvP7DA6" w:hAnsi="Book Antiqua" w:cs="Book Antiqua"/>
          <w:kern w:val="0"/>
        </w:rPr>
        <w:t xml:space="preserve">Figure </w:t>
      </w:r>
      <w:r w:rsidRPr="00046428">
        <w:rPr>
          <w:rFonts w:ascii="Book Antiqua" w:eastAsia="AdvP7DA6" w:hAnsi="Book Antiqua" w:cs="Book Antiqua"/>
          <w:kern w:val="0"/>
        </w:rPr>
        <w:t>4)</w:t>
      </w:r>
      <w:bookmarkEnd w:id="44"/>
      <w:r w:rsidRPr="00046428">
        <w:rPr>
          <w:rFonts w:ascii="Book Antiqua" w:hAnsi="Book Antiqua" w:cs="Book Antiqua"/>
        </w:rPr>
        <w:t xml:space="preserve"> was the main reason of the false positive results on CEUS, which mainly involved </w:t>
      </w:r>
      <w:r w:rsidRPr="00046428">
        <w:rPr>
          <w:rFonts w:ascii="Book Antiqua" w:hAnsi="Book Antiqua" w:cs="Book Antiqua"/>
          <w:kern w:val="0"/>
        </w:rPr>
        <w:t>arterio</w:t>
      </w:r>
      <w:r>
        <w:rPr>
          <w:rFonts w:ascii="Book Antiqua" w:hAnsi="Book Antiqua" w:cs="Book Antiqua"/>
          <w:kern w:val="0"/>
        </w:rPr>
        <w:t>-</w:t>
      </w:r>
      <w:r w:rsidRPr="00046428">
        <w:rPr>
          <w:rFonts w:ascii="Book Antiqua" w:hAnsi="Book Antiqua" w:cs="Book Antiqua"/>
          <w:kern w:val="0"/>
        </w:rPr>
        <w:t>venous shunting</w:t>
      </w:r>
      <w:r w:rsidRPr="00046428">
        <w:rPr>
          <w:rFonts w:ascii="Book Antiqua" w:hAnsi="Book Antiqua" w:cs="Book Antiqua"/>
        </w:rPr>
        <w:t xml:space="preserve"> or marginally enhanced artifact of large vessel and may be caused by the ablation or </w:t>
      </w:r>
      <w:r w:rsidRPr="00046428">
        <w:rPr>
          <w:rFonts w:ascii="Book Antiqua" w:hAnsi="Book Antiqua" w:cs="Book Antiqua"/>
          <w:kern w:val="0"/>
        </w:rPr>
        <w:t xml:space="preserve">severe liver cirrhosis. The </w:t>
      </w:r>
      <w:r w:rsidRPr="00046428">
        <w:rPr>
          <w:rFonts w:ascii="Book Antiqua" w:eastAsia="AdvP7DA6" w:hAnsi="Book Antiqua" w:cs="Book Antiqua"/>
          <w:kern w:val="0"/>
        </w:rPr>
        <w:t xml:space="preserve">misinterpreted hepatic blood vessels </w:t>
      </w:r>
      <w:r w:rsidRPr="00046428">
        <w:rPr>
          <w:rFonts w:ascii="Book Antiqua" w:hAnsi="Book Antiqua" w:cs="Book Antiqua"/>
        </w:rPr>
        <w:t>usually showed hyper</w:t>
      </w:r>
      <w:r>
        <w:rPr>
          <w:rFonts w:ascii="Book Antiqua" w:hAnsi="Book Antiqua" w:cs="Book Antiqua"/>
        </w:rPr>
        <w:t>-</w:t>
      </w:r>
      <w:r w:rsidRPr="00046428">
        <w:rPr>
          <w:rFonts w:ascii="Book Antiqua" w:hAnsi="Book Antiqua" w:cs="Book Antiqua"/>
        </w:rPr>
        <w:t>enhancement in the arterial phase and iso</w:t>
      </w:r>
      <w:r>
        <w:rPr>
          <w:rFonts w:ascii="Book Antiqua" w:hAnsi="Book Antiqua" w:cs="Book Antiqua"/>
        </w:rPr>
        <w:t>-</w:t>
      </w:r>
      <w:r w:rsidRPr="00046428">
        <w:rPr>
          <w:rFonts w:ascii="Book Antiqua" w:hAnsi="Book Antiqua" w:cs="Book Antiqua"/>
        </w:rPr>
        <w:t xml:space="preserve">enhancement in </w:t>
      </w:r>
      <w:r w:rsidRPr="00046428">
        <w:rPr>
          <w:rFonts w:ascii="Book Antiqua" w:eastAsia="AdvP7DA6" w:hAnsi="Book Antiqua" w:cs="Book Antiqua"/>
          <w:kern w:val="0"/>
        </w:rPr>
        <w:t>the portal</w:t>
      </w:r>
      <w:r>
        <w:rPr>
          <w:rFonts w:ascii="Book Antiqua" w:eastAsia="AdvP7DA6" w:hAnsi="Book Antiqua" w:cs="Book Antiqua"/>
          <w:kern w:val="0"/>
        </w:rPr>
        <w:t>-</w:t>
      </w:r>
      <w:r w:rsidRPr="00046428">
        <w:rPr>
          <w:rFonts w:ascii="Book Antiqua" w:eastAsia="AdvP7DA6" w:hAnsi="Book Antiqua" w:cs="Book Antiqua"/>
          <w:kern w:val="0"/>
        </w:rPr>
        <w:t>late phase on CEUS</w:t>
      </w:r>
      <w:r w:rsidRPr="00046428">
        <w:rPr>
          <w:rFonts w:ascii="Book Antiqua" w:eastAsia="宋体" w:hAnsi="Book Antiqua" w:cs="Book Antiqua"/>
          <w:kern w:val="0"/>
        </w:rPr>
        <w:fldChar w:fldCharType="begin"/>
      </w:r>
      <w:r w:rsidRPr="00046428">
        <w:rPr>
          <w:rFonts w:ascii="Book Antiqua" w:eastAsia="宋体" w:hAnsi="Book Antiqua" w:cs="Book Antiqua"/>
          <w:kern w:val="0"/>
        </w:rPr>
        <w:instrText xml:space="preserve"> ADDIN NE.Ref.{77541E79-9DAD-46AE-8B64-FF896E1EF054}</w:instrText>
      </w:r>
      <w:r w:rsidRPr="00046428">
        <w:rPr>
          <w:rFonts w:ascii="Book Antiqua" w:eastAsia="宋体" w:hAnsi="Book Antiqua" w:cs="Book Antiqua"/>
          <w:kern w:val="0"/>
        </w:rPr>
        <w:fldChar w:fldCharType="separate"/>
      </w:r>
      <w:r>
        <w:rPr>
          <w:rFonts w:ascii="Book Antiqua" w:eastAsia="宋体" w:hAnsi="Book Antiqua" w:cs="Book Antiqua"/>
          <w:kern w:val="0"/>
          <w:vertAlign w:val="superscript"/>
        </w:rPr>
        <w:t>[13,</w:t>
      </w:r>
      <w:r w:rsidRPr="00046428">
        <w:rPr>
          <w:rFonts w:ascii="Book Antiqua" w:eastAsia="宋体" w:hAnsi="Book Antiqua" w:cs="Book Antiqua"/>
          <w:kern w:val="0"/>
          <w:vertAlign w:val="superscript"/>
        </w:rPr>
        <w:t>34]</w:t>
      </w:r>
      <w:r w:rsidRPr="00046428">
        <w:rPr>
          <w:rFonts w:ascii="Book Antiqua" w:eastAsia="宋体" w:hAnsi="Book Antiqua" w:cs="Book Antiqua"/>
          <w:kern w:val="0"/>
        </w:rPr>
        <w:fldChar w:fldCharType="end"/>
      </w:r>
      <w:r w:rsidRPr="00046428">
        <w:rPr>
          <w:rFonts w:ascii="Book Antiqua" w:hAnsi="Book Antiqua" w:cs="Book Antiqua"/>
        </w:rPr>
        <w:t xml:space="preserve">. In this study, a total of 14 </w:t>
      </w:r>
      <w:r w:rsidRPr="00046428">
        <w:rPr>
          <w:rFonts w:ascii="Book Antiqua" w:eastAsia="AdvP7DA6" w:hAnsi="Book Antiqua" w:cs="Book Antiqua"/>
          <w:kern w:val="0"/>
        </w:rPr>
        <w:t>misinterpreted hepatic blood vessels</w:t>
      </w:r>
      <w:r w:rsidRPr="00046428">
        <w:rPr>
          <w:rFonts w:ascii="Book Antiqua" w:hAnsi="Book Antiqua" w:cs="Book Antiqua"/>
        </w:rPr>
        <w:t xml:space="preserve"> were misdiagnosed as false positive LTPs (83.3%, 5/6) or new intrahepatic recurrence (69.2%, 9/13) by CEUS.</w:t>
      </w:r>
    </w:p>
    <w:p w:rsidR="000606A7" w:rsidRPr="00046428" w:rsidRDefault="000606A7" w:rsidP="0059695B">
      <w:pPr>
        <w:autoSpaceDE w:val="0"/>
        <w:autoSpaceDN w:val="0"/>
        <w:adjustRightInd w:val="0"/>
        <w:spacing w:line="360" w:lineRule="auto"/>
        <w:ind w:firstLineChars="100" w:firstLine="240"/>
        <w:rPr>
          <w:rFonts w:ascii="Book Antiqua" w:hAnsi="Book Antiqua" w:cs="Book Antiqua"/>
          <w:kern w:val="0"/>
        </w:rPr>
      </w:pPr>
      <w:r w:rsidRPr="00046428">
        <w:rPr>
          <w:rFonts w:ascii="Book Antiqua" w:eastAsia="宋体" w:hAnsi="Book Antiqua" w:cs="Book Antiqua"/>
        </w:rPr>
        <w:t xml:space="preserve">There were some limitations in this study: firstly, </w:t>
      </w:r>
      <w:r w:rsidRPr="00046428">
        <w:rPr>
          <w:rFonts w:ascii="Book Antiqua" w:eastAsia="宋体" w:hAnsi="Book Antiqua" w:cs="Book Antiqua"/>
          <w:kern w:val="0"/>
        </w:rPr>
        <w:t>a</w:t>
      </w:r>
      <w:r w:rsidRPr="00046428">
        <w:rPr>
          <w:rFonts w:ascii="Book Antiqua" w:hAnsi="Book Antiqua" w:cs="Book Antiqua"/>
          <w:kern w:val="0"/>
        </w:rPr>
        <w:t>lthough the</w:t>
      </w:r>
      <w:r w:rsidRPr="00046428">
        <w:rPr>
          <w:rFonts w:ascii="Book Antiqua" w:eastAsia="宋体" w:hAnsi="Book Antiqua" w:cs="Book Antiqua"/>
          <w:kern w:val="0"/>
        </w:rPr>
        <w:t xml:space="preserve"> </w:t>
      </w:r>
      <w:r w:rsidRPr="00046428">
        <w:rPr>
          <w:rFonts w:ascii="Book Antiqua" w:hAnsi="Book Antiqua" w:cs="Book Antiqua"/>
          <w:kern w:val="0"/>
        </w:rPr>
        <w:t xml:space="preserve">study were </w:t>
      </w:r>
      <w:r w:rsidRPr="00046428">
        <w:rPr>
          <w:rFonts w:ascii="Book Antiqua" w:eastAsia="宋体" w:hAnsi="Book Antiqua" w:cs="Book Antiqua"/>
          <w:kern w:val="0"/>
        </w:rPr>
        <w:t xml:space="preserve">designed </w:t>
      </w:r>
      <w:r w:rsidRPr="00046428">
        <w:rPr>
          <w:rFonts w:ascii="Book Antiqua" w:hAnsi="Book Antiqua" w:cs="Book Antiqua"/>
          <w:kern w:val="0"/>
        </w:rPr>
        <w:t>prospectively, not all the HCC patients underwent ablation therapy received follow</w:t>
      </w:r>
      <w:r>
        <w:rPr>
          <w:rFonts w:ascii="Book Antiqua" w:hAnsi="Book Antiqua" w:cs="Book Antiqua"/>
          <w:kern w:val="0"/>
        </w:rPr>
        <w:t>-</w:t>
      </w:r>
      <w:r w:rsidRPr="00046428">
        <w:rPr>
          <w:rFonts w:ascii="Book Antiqua" w:hAnsi="Book Antiqua" w:cs="Book Antiqua"/>
          <w:kern w:val="0"/>
        </w:rPr>
        <w:t xml:space="preserve">up assessment by </w:t>
      </w:r>
      <w:r w:rsidRPr="00046428">
        <w:rPr>
          <w:rFonts w:ascii="Book Antiqua" w:eastAsia="宋体" w:hAnsi="Book Antiqua" w:cs="Book Antiqua"/>
          <w:kern w:val="0"/>
        </w:rPr>
        <w:t>this paired</w:t>
      </w:r>
      <w:r w:rsidRPr="00046428">
        <w:rPr>
          <w:rFonts w:ascii="Book Antiqua" w:hAnsi="Book Antiqua" w:cs="Book Antiqua"/>
          <w:kern w:val="0"/>
        </w:rPr>
        <w:t xml:space="preserve"> CEUS and CECT examinations</w:t>
      </w:r>
      <w:r w:rsidRPr="00046428">
        <w:rPr>
          <w:rFonts w:ascii="Book Antiqua" w:eastAsia="宋体" w:hAnsi="Book Antiqua" w:cs="Book Antiqua"/>
          <w:kern w:val="0"/>
        </w:rPr>
        <w:t xml:space="preserve"> due to the low compliableness of the patients</w:t>
      </w:r>
      <w:r w:rsidRPr="00046428">
        <w:rPr>
          <w:rFonts w:ascii="Book Antiqua" w:hAnsi="Book Antiqua" w:cs="Book Antiqua"/>
          <w:kern w:val="0"/>
        </w:rPr>
        <w:t xml:space="preserve">, which may </w:t>
      </w:r>
      <w:r w:rsidRPr="00046428">
        <w:rPr>
          <w:rFonts w:ascii="Book Antiqua" w:eastAsia="宋体" w:hAnsi="Book Antiqua" w:cs="Book Antiqua"/>
          <w:kern w:val="0"/>
        </w:rPr>
        <w:t xml:space="preserve">lead to </w:t>
      </w:r>
      <w:r w:rsidRPr="00046428">
        <w:rPr>
          <w:rFonts w:ascii="Book Antiqua" w:hAnsi="Book Antiqua" w:cs="Book Antiqua"/>
          <w:kern w:val="0"/>
        </w:rPr>
        <w:t xml:space="preserve">bias of patient selection. </w:t>
      </w:r>
      <w:r w:rsidRPr="00046428">
        <w:rPr>
          <w:rFonts w:ascii="Book Antiqua" w:eastAsia="宋体" w:hAnsi="Book Antiqua" w:cs="Book Antiqua"/>
          <w:kern w:val="0"/>
        </w:rPr>
        <w:t>Secondly</w:t>
      </w:r>
      <w:r w:rsidRPr="00046428">
        <w:rPr>
          <w:rFonts w:ascii="Book Antiqua" w:hAnsi="Book Antiqua" w:cs="Book Antiqua"/>
          <w:kern w:val="0"/>
        </w:rPr>
        <w:t>, CECT was used as the reference standard in this study and not all the detected LTPs and new intrahepatic recurrences were confirmed by pathology. However, it was hard to obtain pathological results for all the lesions found in the follow</w:t>
      </w:r>
      <w:r>
        <w:rPr>
          <w:rFonts w:ascii="Book Antiqua" w:hAnsi="Book Antiqua" w:cs="Book Antiqua"/>
          <w:kern w:val="0"/>
        </w:rPr>
        <w:t>-</w:t>
      </w:r>
      <w:r w:rsidRPr="00046428">
        <w:rPr>
          <w:rFonts w:ascii="Book Antiqua" w:hAnsi="Book Antiqua" w:cs="Book Antiqua"/>
          <w:kern w:val="0"/>
        </w:rPr>
        <w:t xml:space="preserve">up </w:t>
      </w:r>
      <w:r w:rsidRPr="00046428">
        <w:rPr>
          <w:rFonts w:ascii="Book Antiqua" w:eastAsia="宋体" w:hAnsi="Book Antiqua" w:cs="Book Antiqua"/>
          <w:kern w:val="0"/>
        </w:rPr>
        <w:t xml:space="preserve">due to the ethical concern </w:t>
      </w:r>
      <w:r w:rsidRPr="00046428">
        <w:rPr>
          <w:rFonts w:ascii="Book Antiqua" w:hAnsi="Book Antiqua" w:cs="Book Antiqua"/>
          <w:kern w:val="0"/>
        </w:rPr>
        <w:t>and under current situation CECT is still acceptable to be used as the standard. Thirdly, we did not evaluate the role of CEUS depending on different ablation techniques.</w:t>
      </w:r>
      <w:r w:rsidRPr="00046428">
        <w:rPr>
          <w:rFonts w:ascii="Book Antiqua" w:eastAsia="宋体" w:hAnsi="Book Antiqua" w:cs="Book Antiqua"/>
          <w:kern w:val="0"/>
        </w:rPr>
        <w:t xml:space="preserve"> T</w:t>
      </w:r>
      <w:r w:rsidRPr="00046428">
        <w:rPr>
          <w:rFonts w:ascii="Book Antiqua" w:hAnsi="Book Antiqua" w:cs="Book Antiqua"/>
          <w:kern w:val="0"/>
        </w:rPr>
        <w:t>here might be some differences of the incidence of LTP or new intrahepatic recurrence between different ablation techniques such as RFA and EA</w:t>
      </w:r>
      <w:r w:rsidRPr="006A5559">
        <w:rPr>
          <w:rFonts w:ascii="Book Antiqua" w:eastAsia="宋体" w:hAnsi="Book Antiqua" w:cs="Book Antiqua"/>
          <w:kern w:val="0"/>
        </w:rPr>
        <w:t>,</w:t>
      </w:r>
      <w:r w:rsidRPr="00046428">
        <w:rPr>
          <w:rFonts w:ascii="Book Antiqua" w:hAnsi="Book Antiqua" w:cs="Book Antiqua"/>
          <w:kern w:val="0"/>
        </w:rPr>
        <w:t xml:space="preserve"> </w:t>
      </w:r>
      <w:r w:rsidRPr="00301339">
        <w:rPr>
          <w:rFonts w:ascii="Book Antiqua" w:hAnsi="Book Antiqua" w:cs="Book Antiqua"/>
          <w:i/>
          <w:iCs/>
          <w:kern w:val="0"/>
        </w:rPr>
        <w:t>etc.</w:t>
      </w:r>
      <w:r w:rsidRPr="00046428">
        <w:rPr>
          <w:rFonts w:ascii="Book Antiqua" w:hAnsi="Book Antiqua" w:cs="Book Antiqua"/>
          <w:kern w:val="0"/>
        </w:rPr>
        <w:t xml:space="preserve">, because they have different efficacies in treating HCC. However, the role of the study was not to evaluate the treatment efficacy of different ablation therapies, but to evaluate the ability of CEUS in treatment response assessment. In theory, the viable tumor tissue will show arterial </w:t>
      </w:r>
      <w:r w:rsidRPr="00046428">
        <w:rPr>
          <w:rFonts w:ascii="Book Antiqua" w:hAnsi="Book Antiqua" w:cs="Book Antiqua"/>
          <w:kern w:val="0"/>
        </w:rPr>
        <w:lastRenderedPageBreak/>
        <w:t xml:space="preserve">hypervascularity on CEUS, whether it is residual tumor tissue or the recurrent tumor, and whether it is post RFA or post EA. In addition, the patient number undergone EA was small. Finally, further prospective study with large number of cases is necessary to confirm the results of the present study and </w:t>
      </w:r>
      <w:r w:rsidRPr="00046428">
        <w:rPr>
          <w:rFonts w:ascii="Book Antiqua" w:eastAsia="宋体" w:hAnsi="Book Antiqua" w:cs="Book Antiqua"/>
          <w:kern w:val="0"/>
        </w:rPr>
        <w:t xml:space="preserve">to evaluate </w:t>
      </w:r>
      <w:r w:rsidRPr="00046428">
        <w:rPr>
          <w:rFonts w:ascii="Book Antiqua" w:hAnsi="Book Antiqua" w:cs="Book Antiqua"/>
          <w:kern w:val="0"/>
        </w:rPr>
        <w:t>the real value of CEUS in the follow</w:t>
      </w:r>
      <w:r>
        <w:rPr>
          <w:rFonts w:ascii="Book Antiqua" w:hAnsi="Book Antiqua" w:cs="Book Antiqua"/>
          <w:kern w:val="0"/>
        </w:rPr>
        <w:t>-</w:t>
      </w:r>
      <w:r w:rsidRPr="00046428">
        <w:rPr>
          <w:rFonts w:ascii="Book Antiqua" w:hAnsi="Book Antiqua" w:cs="Book Antiqua"/>
          <w:kern w:val="0"/>
        </w:rPr>
        <w:t>up.</w:t>
      </w:r>
    </w:p>
    <w:p w:rsidR="000606A7" w:rsidRPr="00301339" w:rsidRDefault="000606A7" w:rsidP="0059695B">
      <w:pPr>
        <w:autoSpaceDE w:val="0"/>
        <w:autoSpaceDN w:val="0"/>
        <w:adjustRightInd w:val="0"/>
        <w:spacing w:line="360" w:lineRule="auto"/>
        <w:ind w:firstLineChars="100" w:firstLine="240"/>
        <w:rPr>
          <w:rFonts w:ascii="Book Antiqua" w:eastAsia="OneGulliverA" w:hAnsi="Book Antiqua"/>
          <w:b/>
          <w:bCs/>
          <w:kern w:val="0"/>
        </w:rPr>
      </w:pPr>
      <w:r w:rsidRPr="00301339">
        <w:rPr>
          <w:rFonts w:ascii="Book Antiqua" w:eastAsia="OneGulliverA" w:hAnsi="Book Antiqua" w:cs="Book Antiqua"/>
          <w:kern w:val="0"/>
        </w:rPr>
        <w:t>In conclusion, t</w:t>
      </w:r>
      <w:r w:rsidRPr="00046428">
        <w:rPr>
          <w:rFonts w:ascii="Book Antiqua" w:eastAsia="OneGulliverA" w:hAnsi="Book Antiqua" w:cs="Book Antiqua"/>
          <w:kern w:val="0"/>
        </w:rPr>
        <w:t xml:space="preserve">he </w:t>
      </w:r>
      <w:r w:rsidRPr="00046428">
        <w:rPr>
          <w:rFonts w:ascii="Book Antiqua" w:eastAsia="宋体" w:hAnsi="Book Antiqua" w:cs="Book Antiqua"/>
          <w:kern w:val="0"/>
        </w:rPr>
        <w:t>sensitivi</w:t>
      </w:r>
      <w:r w:rsidRPr="00046428">
        <w:rPr>
          <w:rFonts w:ascii="Book Antiqua" w:hAnsi="Book Antiqua" w:cs="Book Antiqua"/>
          <w:kern w:val="0"/>
        </w:rPr>
        <w:t>ty</w:t>
      </w:r>
      <w:r w:rsidRPr="00046428">
        <w:rPr>
          <w:rFonts w:ascii="Book Antiqua" w:eastAsia="OneGulliverA" w:hAnsi="Book Antiqua" w:cs="Book Antiqua"/>
          <w:kern w:val="0"/>
        </w:rPr>
        <w:t xml:space="preserve"> of CEUS in detecting LTP and new intrahepatic recurrence after percutaneous ablation therapy is relatively low in comparison with CECT. CEUS cannot replace CECT in the follow</w:t>
      </w:r>
      <w:r>
        <w:rPr>
          <w:rFonts w:ascii="Book Antiqua" w:eastAsia="OneGulliverA" w:hAnsi="Book Antiqua" w:cs="Book Antiqua"/>
          <w:kern w:val="0"/>
        </w:rPr>
        <w:t>-</w:t>
      </w:r>
      <w:r w:rsidRPr="00046428">
        <w:rPr>
          <w:rFonts w:ascii="Book Antiqua" w:eastAsia="OneGulliverA" w:hAnsi="Book Antiqua" w:cs="Book Antiqua"/>
          <w:kern w:val="0"/>
        </w:rPr>
        <w:t>up assessment after percutaneous ablation for HCC.</w:t>
      </w:r>
    </w:p>
    <w:p w:rsidR="000606A7" w:rsidRPr="00046428"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Default="000606A7" w:rsidP="00046428">
      <w:pPr>
        <w:autoSpaceDE w:val="0"/>
        <w:autoSpaceDN w:val="0"/>
        <w:adjustRightInd w:val="0"/>
        <w:spacing w:line="360" w:lineRule="auto"/>
        <w:rPr>
          <w:rFonts w:ascii="Book Antiqua" w:eastAsia="OneGulliverA" w:hAnsi="Book Antiqua"/>
          <w:kern w:val="0"/>
        </w:rPr>
      </w:pPr>
    </w:p>
    <w:p w:rsidR="000606A7" w:rsidRPr="001B77C2" w:rsidRDefault="000606A7" w:rsidP="00E75AF0">
      <w:pPr>
        <w:widowControl/>
        <w:spacing w:line="360" w:lineRule="auto"/>
        <w:rPr>
          <w:rFonts w:ascii="Book Antiqua" w:hAnsi="Book Antiqua" w:cs="Book Antiqua"/>
          <w:kern w:val="0"/>
        </w:rPr>
      </w:pPr>
      <w:r w:rsidRPr="001B77C2">
        <w:rPr>
          <w:rFonts w:ascii="Book Antiqua" w:hAnsi="Book Antiqua" w:cs="Book Antiqua"/>
          <w:b/>
          <w:bCs/>
        </w:rPr>
        <w:lastRenderedPageBreak/>
        <w:t>COMMENTS</w:t>
      </w:r>
    </w:p>
    <w:p w:rsidR="000606A7" w:rsidRPr="006A5559" w:rsidRDefault="000606A7" w:rsidP="00E75AF0">
      <w:pPr>
        <w:spacing w:line="360" w:lineRule="auto"/>
        <w:rPr>
          <w:rFonts w:ascii="Book Antiqua" w:eastAsia="宋体" w:hAnsi="Book Antiqua"/>
          <w:b/>
          <w:bCs/>
          <w:i/>
          <w:iCs/>
        </w:rPr>
      </w:pPr>
      <w:r w:rsidRPr="001B77C2">
        <w:rPr>
          <w:rFonts w:ascii="Book Antiqua" w:hAnsi="Book Antiqua" w:cs="Book Antiqua"/>
          <w:b/>
          <w:bCs/>
          <w:i/>
          <w:iCs/>
        </w:rPr>
        <w:t>Background</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 xml:space="preserve">For the patients with </w:t>
      </w:r>
      <w:r w:rsidRPr="00046428">
        <w:rPr>
          <w:rFonts w:ascii="Book Antiqua" w:hAnsi="Book Antiqua" w:cs="Book Antiqua"/>
          <w:kern w:val="0"/>
        </w:rPr>
        <w:t>hepatocellular carcinoma (HCC)</w:t>
      </w:r>
      <w:r w:rsidRPr="001B77C2">
        <w:rPr>
          <w:rFonts w:ascii="Book Antiqua" w:hAnsi="Book Antiqua" w:cs="Book Antiqua"/>
        </w:rPr>
        <w:t xml:space="preserve"> after percutaneous ablation therapy, the regular follow-up after ablation can detect local tumor progression (LTP) and new recurrence as early as possible, so as to facilitate further treatment in time, and therefore can benefit the survival. Thus the follow-up assessment, similar to surveillance and diagnosis, plays a key role in the management of HCC. However, at present, only contrast-enhanced </w:t>
      </w:r>
      <w:r w:rsidRPr="004604AB">
        <w:rPr>
          <w:rFonts w:ascii="Book Antiqua" w:hAnsi="Book Antiqua" w:cs="Book Antiqua"/>
        </w:rPr>
        <w:t>computed tomography</w:t>
      </w:r>
      <w:r w:rsidRPr="001B77C2">
        <w:rPr>
          <w:rFonts w:ascii="Book Antiqua" w:hAnsi="Book Antiqua" w:cs="Book Antiqua"/>
        </w:rPr>
        <w:t xml:space="preserve"> (CECT) and contrast-enhanced </w:t>
      </w:r>
      <w:r w:rsidRPr="00046428">
        <w:rPr>
          <w:rFonts w:ascii="Book Antiqua" w:eastAsia="OneGulliverA" w:hAnsi="Book Antiqua" w:cs="Book Antiqua"/>
          <w:kern w:val="0"/>
        </w:rPr>
        <w:t>magnetic resonance imaging</w:t>
      </w:r>
      <w:r w:rsidRPr="001B77C2">
        <w:rPr>
          <w:rFonts w:ascii="Book Antiqua" w:hAnsi="Book Antiqua" w:cs="Book Antiqua"/>
        </w:rPr>
        <w:t xml:space="preserve"> (CEMRI), are recommended as accurate and reliable imaging tools and applied to the follow-up assessment. Unfortunately, some properties of them, such as high cost, radiation and side effect of agents, limit its application sometimes.</w:t>
      </w:r>
    </w:p>
    <w:p w:rsidR="000606A7" w:rsidRPr="001B77C2" w:rsidRDefault="000606A7" w:rsidP="00E75AF0">
      <w:pPr>
        <w:spacing w:line="360" w:lineRule="auto"/>
        <w:rPr>
          <w:rFonts w:ascii="Book Antiqua" w:hAnsi="Book Antiqua" w:cs="Book Antiqua"/>
        </w:rPr>
      </w:pPr>
    </w:p>
    <w:p w:rsidR="000606A7" w:rsidRPr="001B77C2" w:rsidRDefault="000606A7" w:rsidP="00E75AF0">
      <w:pPr>
        <w:spacing w:line="360" w:lineRule="auto"/>
        <w:rPr>
          <w:rFonts w:ascii="Book Antiqua" w:hAnsi="Book Antiqua" w:cs="Book Antiqua"/>
          <w:b/>
          <w:bCs/>
          <w:i/>
          <w:iCs/>
        </w:rPr>
      </w:pPr>
      <w:r w:rsidRPr="001B77C2">
        <w:rPr>
          <w:rFonts w:ascii="Book Antiqua" w:hAnsi="Book Antiqua" w:cs="Book Antiqua"/>
          <w:b/>
          <w:bCs/>
          <w:i/>
          <w:iCs/>
        </w:rPr>
        <w:t>Research frontiers</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 xml:space="preserve">Contrast-enhanced ultrasound (CEUS) is a new imaging technique developed in recent decade. A lot of previous studies have demonstrated that CEUS is comparable to CECT and CEMRI in the area of characterization and treatment response assessment of HCC. Regarding the role of CEUS in follow-up assessment for HCC after ablation, most studies just focus on targeted lesion assessment and seldom investigate its capability of detecting LTP and new intrahepatic recurrence by scanning whole liver. Whether CEUS can be competent to this follow-up assessment is still controversial. </w:t>
      </w:r>
    </w:p>
    <w:p w:rsidR="000606A7" w:rsidRPr="006A5559" w:rsidRDefault="000606A7" w:rsidP="00E75AF0">
      <w:pPr>
        <w:spacing w:line="360" w:lineRule="auto"/>
        <w:rPr>
          <w:rFonts w:ascii="Book Antiqua" w:eastAsia="宋体" w:hAnsi="Book Antiqua"/>
          <w:b/>
          <w:bCs/>
        </w:rPr>
      </w:pPr>
    </w:p>
    <w:p w:rsidR="000606A7" w:rsidRPr="001B77C2" w:rsidRDefault="000606A7" w:rsidP="00E75AF0">
      <w:pPr>
        <w:spacing w:line="360" w:lineRule="auto"/>
        <w:rPr>
          <w:rFonts w:ascii="Book Antiqua" w:hAnsi="Book Antiqua" w:cs="Book Antiqua"/>
          <w:b/>
          <w:bCs/>
          <w:i/>
          <w:iCs/>
        </w:rPr>
      </w:pPr>
      <w:r w:rsidRPr="001B77C2">
        <w:rPr>
          <w:rFonts w:ascii="Book Antiqua" w:hAnsi="Book Antiqua" w:cs="Book Antiqua"/>
          <w:b/>
          <w:bCs/>
          <w:i/>
          <w:iCs/>
        </w:rPr>
        <w:t>Innovations and breakthroughs</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 xml:space="preserve">In most of the previous studies, CEUS has a good performance for treatment response assessment after HCC ablation, while just for the specific lesions. In our study, </w:t>
      </w:r>
      <w:r w:rsidRPr="006A5559">
        <w:rPr>
          <w:rFonts w:ascii="Book Antiqua" w:eastAsia="宋体" w:hAnsi="Book Antiqua" w:cs="Book Antiqua"/>
        </w:rPr>
        <w:t>the authors</w:t>
      </w:r>
      <w:r w:rsidRPr="001B77C2">
        <w:rPr>
          <w:rFonts w:ascii="Book Antiqua" w:hAnsi="Book Antiqua" w:cs="Book Antiqua"/>
        </w:rPr>
        <w:t xml:space="preserve"> aimed to investigate the ability of CEUS by scanning whole liver for detecting the LTPs and new intrahepatic recurrences, most of which are unknown in number, size and location, </w:t>
      </w:r>
      <w:r w:rsidRPr="004604AB">
        <w:rPr>
          <w:rFonts w:ascii="Book Antiqua" w:hAnsi="Book Antiqua" w:cs="Book Antiqua"/>
          <w:i/>
          <w:iCs/>
        </w:rPr>
        <w:t>etc.</w:t>
      </w:r>
      <w:r w:rsidRPr="001B77C2">
        <w:rPr>
          <w:rFonts w:ascii="Book Antiqua" w:hAnsi="Book Antiqua" w:cs="Book Antiqua"/>
        </w:rPr>
        <w:t xml:space="preserve"> It is concluded that CEUS is inferior to CECT in the follow-up assessment of HCC after ablation, </w:t>
      </w:r>
      <w:r w:rsidRPr="001B77C2">
        <w:rPr>
          <w:rFonts w:ascii="Book Antiqua" w:hAnsi="Book Antiqua" w:cs="Book Antiqua"/>
        </w:rPr>
        <w:lastRenderedPageBreak/>
        <w:t xml:space="preserve">which is mainly attribute to the innate defect of CEUS, such as limited acoustic penetration, display scope and relatively short duration of artery phase, </w:t>
      </w:r>
      <w:r w:rsidRPr="004604AB">
        <w:rPr>
          <w:rFonts w:ascii="Book Antiqua" w:hAnsi="Book Antiqua" w:cs="Book Antiqua"/>
          <w:i/>
          <w:iCs/>
        </w:rPr>
        <w:t>etc</w:t>
      </w:r>
      <w:r w:rsidRPr="001B77C2">
        <w:rPr>
          <w:rFonts w:ascii="Book Antiqua" w:hAnsi="Book Antiqua" w:cs="Book Antiqua"/>
        </w:rPr>
        <w:t xml:space="preserve">. Additionally, another reason for the incompetence of CEUS in the follow-up assessment might result from some traits of LTPs and new intrahepatic recurrences after HCC ablation, such as its small size, deep location, atypical enhancement patterns, </w:t>
      </w:r>
      <w:r w:rsidRPr="004604AB">
        <w:rPr>
          <w:rFonts w:ascii="Book Antiqua" w:hAnsi="Book Antiqua" w:cs="Book Antiqua"/>
          <w:i/>
          <w:iCs/>
        </w:rPr>
        <w:t>etc</w:t>
      </w:r>
      <w:r w:rsidRPr="001B77C2">
        <w:rPr>
          <w:rFonts w:ascii="Book Antiqua" w:hAnsi="Book Antiqua" w:cs="Book Antiqua"/>
        </w:rPr>
        <w:t xml:space="preserve">. </w:t>
      </w:r>
    </w:p>
    <w:p w:rsidR="000606A7" w:rsidRPr="006A5559" w:rsidRDefault="000606A7" w:rsidP="00E75AF0">
      <w:pPr>
        <w:spacing w:line="360" w:lineRule="auto"/>
        <w:rPr>
          <w:rFonts w:ascii="Book Antiqua" w:eastAsia="宋体" w:hAnsi="Book Antiqua"/>
          <w:b/>
          <w:bCs/>
        </w:rPr>
      </w:pPr>
    </w:p>
    <w:p w:rsidR="000606A7" w:rsidRPr="001B77C2" w:rsidRDefault="000606A7" w:rsidP="00E75AF0">
      <w:pPr>
        <w:spacing w:line="360" w:lineRule="auto"/>
        <w:rPr>
          <w:rFonts w:ascii="Book Antiqua" w:hAnsi="Book Antiqua" w:cs="Book Antiqua"/>
          <w:b/>
          <w:bCs/>
          <w:i/>
          <w:iCs/>
        </w:rPr>
      </w:pPr>
      <w:r w:rsidRPr="001B77C2">
        <w:rPr>
          <w:rFonts w:ascii="Book Antiqua" w:hAnsi="Book Antiqua" w:cs="Book Antiqua"/>
          <w:b/>
          <w:bCs/>
          <w:i/>
          <w:iCs/>
        </w:rPr>
        <w:t xml:space="preserve">Applications </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The study results suggest that in follow-up assessment after HCC ablation CEUS can not take place of CECT and CEMRI for whole liver scanning, but can act as an adjuvant imaging tool for assessing the specific lesions.</w:t>
      </w:r>
    </w:p>
    <w:p w:rsidR="000606A7" w:rsidRPr="001B77C2" w:rsidRDefault="000606A7" w:rsidP="00E75AF0">
      <w:pPr>
        <w:spacing w:line="360" w:lineRule="auto"/>
        <w:rPr>
          <w:rFonts w:ascii="Book Antiqua" w:hAnsi="Book Antiqua" w:cs="Book Antiqua"/>
        </w:rPr>
      </w:pPr>
    </w:p>
    <w:p w:rsidR="000606A7" w:rsidRPr="001B77C2" w:rsidRDefault="000606A7" w:rsidP="00E75AF0">
      <w:pPr>
        <w:spacing w:line="360" w:lineRule="auto"/>
        <w:rPr>
          <w:rFonts w:ascii="Book Antiqua" w:hAnsi="Book Antiqua" w:cs="Book Antiqua"/>
          <w:b/>
          <w:bCs/>
          <w:i/>
          <w:iCs/>
        </w:rPr>
      </w:pPr>
      <w:r w:rsidRPr="001B77C2">
        <w:rPr>
          <w:rFonts w:ascii="Book Antiqua" w:hAnsi="Book Antiqua" w:cs="Book Antiqua"/>
          <w:b/>
          <w:bCs/>
          <w:i/>
          <w:iCs/>
        </w:rPr>
        <w:t>Terminology</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Treatment response assessment is performed in a month after HCC ablation by using CECT or CEMRI to assess the efficacy of ablation.</w:t>
      </w:r>
      <w:r w:rsidRPr="006A5559">
        <w:rPr>
          <w:rFonts w:ascii="Book Antiqua" w:eastAsia="宋体" w:hAnsi="Book Antiqua" w:cs="Book Antiqua"/>
        </w:rPr>
        <w:t xml:space="preserve"> </w:t>
      </w:r>
      <w:r w:rsidRPr="001B77C2">
        <w:rPr>
          <w:rFonts w:ascii="Book Antiqua" w:hAnsi="Book Antiqua" w:cs="Book Antiqua"/>
        </w:rPr>
        <w:t>Follow-up assessment: after complete ablation of HCC is confirmed by treatment response assessment, the patients will be follow-up regularly for monitoring the progression and recurrence.</w:t>
      </w:r>
    </w:p>
    <w:p w:rsidR="000606A7" w:rsidRPr="001B77C2" w:rsidRDefault="000606A7" w:rsidP="00E75AF0">
      <w:pPr>
        <w:spacing w:line="360" w:lineRule="auto"/>
        <w:rPr>
          <w:rFonts w:ascii="Book Antiqua" w:hAnsi="Book Antiqua" w:cs="Book Antiqua"/>
        </w:rPr>
      </w:pPr>
    </w:p>
    <w:p w:rsidR="000606A7" w:rsidRPr="001B77C2" w:rsidRDefault="000606A7" w:rsidP="00E75AF0">
      <w:pPr>
        <w:spacing w:line="360" w:lineRule="auto"/>
        <w:rPr>
          <w:rFonts w:ascii="Book Antiqua" w:hAnsi="Book Antiqua" w:cs="Book Antiqua"/>
          <w:b/>
          <w:bCs/>
          <w:i/>
          <w:iCs/>
        </w:rPr>
      </w:pPr>
      <w:r w:rsidRPr="001B77C2">
        <w:rPr>
          <w:rFonts w:ascii="Book Antiqua" w:hAnsi="Book Antiqua" w:cs="Book Antiqua"/>
          <w:b/>
          <w:bCs/>
          <w:i/>
          <w:iCs/>
        </w:rPr>
        <w:t>Peer review</w:t>
      </w:r>
    </w:p>
    <w:p w:rsidR="000606A7" w:rsidRPr="001B77C2" w:rsidRDefault="000606A7" w:rsidP="00E75AF0">
      <w:pPr>
        <w:spacing w:line="360" w:lineRule="auto"/>
        <w:rPr>
          <w:rFonts w:ascii="Book Antiqua" w:hAnsi="Book Antiqua" w:cs="Book Antiqua"/>
        </w:rPr>
      </w:pPr>
      <w:r w:rsidRPr="001B77C2">
        <w:rPr>
          <w:rFonts w:ascii="Book Antiqua" w:hAnsi="Book Antiqua" w:cs="Book Antiqua"/>
        </w:rPr>
        <w:t xml:space="preserve">In this prospective study, the authors investigated extensively the role of CEUS in the follow-up of HCC underwent </w:t>
      </w:r>
      <w:r w:rsidRPr="00046428">
        <w:rPr>
          <w:rFonts w:ascii="Book Antiqua" w:hAnsi="Book Antiqua" w:cs="Book Antiqua"/>
        </w:rPr>
        <w:t>radiofrequency ablation</w:t>
      </w:r>
      <w:r w:rsidRPr="001B77C2">
        <w:rPr>
          <w:rFonts w:ascii="Book Antiqua" w:hAnsi="Book Antiqua" w:cs="Book Antiqua"/>
        </w:rPr>
        <w:t xml:space="preserve">s with CECT as the reference standard. The conclusion drawn by the authors is that the ability of CEUS in detecting LTP and new intrahepatic recurrence after percutaneous ablation therapy is inferior to CECT. </w:t>
      </w:r>
      <w:bookmarkStart w:id="45" w:name="OLE_LINK54"/>
      <w:bookmarkStart w:id="46" w:name="OLE_LINK55"/>
      <w:r w:rsidRPr="001B77C2">
        <w:rPr>
          <w:rFonts w:ascii="Book Antiqua" w:hAnsi="Book Antiqua" w:cs="Book Antiqua"/>
        </w:rPr>
        <w:t>This is the first study to evaluate the role of CEUS in the follow-up assessment after percutaneous ablation therapy for HCC and the results are relevant and objective. The conclusions are very important, which indicate that people should not overestimate the role of CEUS in the follow-up even though it is meaning in local treatment evaluation.</w:t>
      </w:r>
    </w:p>
    <w:bookmarkEnd w:id="45"/>
    <w:bookmarkEnd w:id="46"/>
    <w:p w:rsidR="000606A7" w:rsidRPr="001B77C2" w:rsidRDefault="000606A7" w:rsidP="00E75AF0">
      <w:pPr>
        <w:spacing w:line="360" w:lineRule="auto"/>
        <w:rPr>
          <w:rFonts w:ascii="Book Antiqua" w:hAnsi="Book Antiqua" w:cs="Book Antiqua"/>
        </w:rPr>
      </w:pPr>
    </w:p>
    <w:p w:rsidR="000606A7" w:rsidRPr="006A5559" w:rsidRDefault="000606A7" w:rsidP="00046428">
      <w:pPr>
        <w:autoSpaceDE w:val="0"/>
        <w:autoSpaceDN w:val="0"/>
        <w:adjustRightInd w:val="0"/>
        <w:spacing w:line="360" w:lineRule="auto"/>
        <w:rPr>
          <w:rFonts w:ascii="Book Antiqua" w:eastAsia="宋体" w:hAnsi="Book Antiqua"/>
          <w:kern w:val="0"/>
        </w:rPr>
        <w:sectPr w:rsidR="000606A7" w:rsidRPr="006A5559" w:rsidSect="00AD0897">
          <w:pgSz w:w="11906" w:h="16838"/>
          <w:pgMar w:top="1440" w:right="1797" w:bottom="1440" w:left="1797" w:header="851" w:footer="992" w:gutter="0"/>
          <w:cols w:space="425"/>
          <w:docGrid w:linePitch="312"/>
        </w:sectPr>
      </w:pPr>
    </w:p>
    <w:p w:rsidR="000606A7" w:rsidRPr="00401F62" w:rsidRDefault="000606A7" w:rsidP="00401F62">
      <w:pPr>
        <w:autoSpaceDE w:val="0"/>
        <w:autoSpaceDN w:val="0"/>
        <w:adjustRightInd w:val="0"/>
        <w:spacing w:line="360" w:lineRule="auto"/>
        <w:rPr>
          <w:rFonts w:ascii="Book Antiqua" w:eastAsia="宋体" w:hAnsi="Book Antiqua"/>
          <w:kern w:val="0"/>
        </w:rPr>
      </w:pPr>
      <w:r w:rsidRPr="00046428">
        <w:rPr>
          <w:rFonts w:ascii="Book Antiqua" w:hAnsi="Book Antiqua" w:cs="Book Antiqua"/>
        </w:rPr>
        <w:lastRenderedPageBreak/>
        <w:fldChar w:fldCharType="begin"/>
      </w:r>
      <w:r w:rsidRPr="00046428">
        <w:rPr>
          <w:rFonts w:ascii="Book Antiqua" w:hAnsi="Book Antiqua" w:cs="Book Antiqua"/>
        </w:rPr>
        <w:instrText xml:space="preserve"> ADDIN NE.Bib</w:instrText>
      </w:r>
      <w:r w:rsidRPr="00046428">
        <w:rPr>
          <w:rFonts w:ascii="Book Antiqua" w:hAnsi="Book Antiqua" w:cs="Book Antiqua"/>
        </w:rPr>
        <w:fldChar w:fldCharType="separate"/>
      </w:r>
      <w:r w:rsidRPr="00046428">
        <w:rPr>
          <w:rFonts w:ascii="Book Antiqua" w:hAnsi="Book Antiqua" w:cs="Book Antiqua"/>
          <w:b/>
          <w:bCs/>
        </w:rPr>
        <w:t>REFERENCES</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 xml:space="preserve"> 1</w:t>
      </w:r>
      <w:r w:rsidRPr="00046428">
        <w:rPr>
          <w:rFonts w:ascii="Book Antiqua" w:eastAsia="宋体" w:hAnsi="Book Antiqua" w:cs="Book Antiqua"/>
          <w:kern w:val="0"/>
        </w:rPr>
        <w:tab/>
      </w:r>
      <w:r w:rsidRPr="00046428">
        <w:rPr>
          <w:rFonts w:ascii="Book Antiqua" w:hAnsi="Book Antiqua" w:cs="Book Antiqua"/>
          <w:b/>
          <w:bCs/>
        </w:rPr>
        <w:t>Parkin DM</w:t>
      </w:r>
      <w:r w:rsidRPr="00046428">
        <w:rPr>
          <w:rFonts w:ascii="Book Antiqua" w:hAnsi="Book Antiqua" w:cs="Book Antiqua"/>
        </w:rPr>
        <w:t xml:space="preserve">, Bray F, Ferlay J, Pisani P. Global cancer statistics, 2002. </w:t>
      </w:r>
      <w:r w:rsidRPr="00046428">
        <w:rPr>
          <w:rFonts w:ascii="Book Antiqua" w:hAnsi="Book Antiqua" w:cs="Book Antiqua"/>
          <w:i/>
          <w:iCs/>
        </w:rPr>
        <w:t xml:space="preserve">CA Cancer J Clin </w:t>
      </w:r>
      <w:r w:rsidRPr="00046428">
        <w:rPr>
          <w:rFonts w:ascii="Book Antiqua" w:hAnsi="Book Antiqua" w:cs="Book Antiqua"/>
        </w:rPr>
        <w:t>2005; 55: 74</w:t>
      </w:r>
      <w:r>
        <w:rPr>
          <w:rFonts w:ascii="Book Antiqua" w:hAnsi="Book Antiqua" w:cs="Book Antiqua"/>
        </w:rPr>
        <w:t>-</w:t>
      </w:r>
      <w:r w:rsidRPr="00046428">
        <w:rPr>
          <w:rFonts w:ascii="Book Antiqua" w:hAnsi="Book Antiqua" w:cs="Book Antiqua"/>
        </w:rPr>
        <w:t>108 [PMID: 15761078   DOI: 10.3322/caac.20107]</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 xml:space="preserve"> 2</w:t>
      </w:r>
      <w:r w:rsidRPr="00046428">
        <w:rPr>
          <w:rFonts w:ascii="Book Antiqua" w:eastAsia="宋体" w:hAnsi="Book Antiqua" w:cs="Book Antiqua"/>
          <w:kern w:val="0"/>
        </w:rPr>
        <w:tab/>
      </w:r>
      <w:r w:rsidRPr="00046428">
        <w:rPr>
          <w:rFonts w:ascii="Book Antiqua" w:hAnsi="Book Antiqua" w:cs="Book Antiqua"/>
          <w:b/>
          <w:bCs/>
        </w:rPr>
        <w:t>Bruix J</w:t>
      </w:r>
      <w:r w:rsidRPr="00046428">
        <w:rPr>
          <w:rFonts w:ascii="Book Antiqua" w:hAnsi="Book Antiqua" w:cs="Book Antiqua"/>
        </w:rPr>
        <w:t xml:space="preserve">, Sherman M. Management of hepatocellular carcinoma: an update. </w:t>
      </w:r>
      <w:r w:rsidRPr="00046428">
        <w:rPr>
          <w:rFonts w:ascii="Book Antiqua" w:hAnsi="Book Antiqua" w:cs="Book Antiqua"/>
          <w:i/>
          <w:iCs/>
        </w:rPr>
        <w:t>Hepatology</w:t>
      </w:r>
      <w:r w:rsidRPr="00046428">
        <w:rPr>
          <w:rFonts w:ascii="Book Antiqua" w:hAnsi="Book Antiqua" w:cs="Book Antiqua"/>
        </w:rPr>
        <w:t xml:space="preserve"> 2011; 53: 1020</w:t>
      </w:r>
      <w:r>
        <w:rPr>
          <w:rFonts w:ascii="Book Antiqua" w:hAnsi="Book Antiqua" w:cs="Book Antiqua"/>
        </w:rPr>
        <w:t>-</w:t>
      </w:r>
      <w:r w:rsidRPr="00046428">
        <w:rPr>
          <w:rFonts w:ascii="Book Antiqua" w:hAnsi="Book Antiqua" w:cs="Book Antiqua"/>
        </w:rPr>
        <w:t>1022 [PMID: 21374666   DOI: 10.1002/hep.24199]</w:t>
      </w:r>
    </w:p>
    <w:p w:rsidR="000606A7" w:rsidRPr="00046428" w:rsidRDefault="000606A7" w:rsidP="00046428">
      <w:pPr>
        <w:pStyle w:val="2"/>
        <w:spacing w:line="360" w:lineRule="auto"/>
        <w:rPr>
          <w:rFonts w:ascii="Book Antiqua" w:hAnsi="Book Antiqua" w:cs="Book Antiqua"/>
          <w:sz w:val="24"/>
          <w:szCs w:val="24"/>
        </w:rPr>
      </w:pPr>
      <w:r w:rsidRPr="00046428">
        <w:rPr>
          <w:rFonts w:ascii="Book Antiqua" w:hAnsi="Book Antiqua" w:cs="Book Antiqua"/>
          <w:sz w:val="24"/>
          <w:szCs w:val="24"/>
        </w:rPr>
        <w:t>3</w:t>
      </w:r>
      <w:r w:rsidRPr="00046428">
        <w:rPr>
          <w:rFonts w:ascii="Book Antiqua" w:hAnsi="Book Antiqua" w:cs="Book Antiqua"/>
          <w:sz w:val="24"/>
          <w:szCs w:val="24"/>
        </w:rPr>
        <w:tab/>
      </w:r>
      <w:r w:rsidRPr="00046428">
        <w:rPr>
          <w:rFonts w:ascii="Book Antiqua" w:hAnsi="Book Antiqua" w:cs="Book Antiqua"/>
          <w:b/>
          <w:bCs/>
          <w:sz w:val="24"/>
          <w:szCs w:val="24"/>
        </w:rPr>
        <w:t>Kim SK</w:t>
      </w:r>
      <w:r w:rsidRPr="00046428">
        <w:rPr>
          <w:rFonts w:ascii="Book Antiqua" w:hAnsi="Book Antiqua" w:cs="Book Antiqua"/>
          <w:sz w:val="24"/>
          <w:szCs w:val="24"/>
        </w:rPr>
        <w:t>, Lim HK, Kim YH, Lee WJ, Lee SJ, Kim SH, Lim JH, Kim SA. Hepatocellular carcinoma treated with radio</w:t>
      </w:r>
      <w:r>
        <w:rPr>
          <w:rFonts w:ascii="Book Antiqua" w:hAnsi="Book Antiqua" w:cs="Book Antiqua"/>
          <w:sz w:val="24"/>
          <w:szCs w:val="24"/>
        </w:rPr>
        <w:t>-</w:t>
      </w:r>
      <w:r w:rsidRPr="00046428">
        <w:rPr>
          <w:rFonts w:ascii="Book Antiqua" w:hAnsi="Book Antiqua" w:cs="Book Antiqua"/>
          <w:sz w:val="24"/>
          <w:szCs w:val="24"/>
        </w:rPr>
        <w:t xml:space="preserve">frequency ablation: spectrum of imaging findings. </w:t>
      </w:r>
      <w:r w:rsidRPr="00046428">
        <w:rPr>
          <w:rFonts w:ascii="Book Antiqua" w:hAnsi="Book Antiqua" w:cs="Book Antiqua"/>
          <w:i/>
          <w:iCs/>
          <w:sz w:val="24"/>
          <w:szCs w:val="24"/>
        </w:rPr>
        <w:t>Radiographics</w:t>
      </w:r>
      <w:r w:rsidRPr="00046428">
        <w:rPr>
          <w:rFonts w:ascii="Book Antiqua" w:hAnsi="Book Antiqua" w:cs="Book Antiqua"/>
          <w:sz w:val="24"/>
          <w:szCs w:val="24"/>
        </w:rPr>
        <w:t xml:space="preserve"> 2003; 23: 107</w:t>
      </w:r>
      <w:r>
        <w:rPr>
          <w:rFonts w:ascii="Book Antiqua" w:hAnsi="Book Antiqua" w:cs="Book Antiqua"/>
          <w:sz w:val="24"/>
          <w:szCs w:val="24"/>
        </w:rPr>
        <w:t>-</w:t>
      </w:r>
      <w:r w:rsidRPr="00046428">
        <w:rPr>
          <w:rFonts w:ascii="Book Antiqua" w:hAnsi="Book Antiqua" w:cs="Book Antiqua"/>
          <w:sz w:val="24"/>
          <w:szCs w:val="24"/>
        </w:rPr>
        <w:t>121 [PMID: 12533646   DOI: 10.1148/rg.231025055]</w:t>
      </w:r>
    </w:p>
    <w:p w:rsidR="000606A7" w:rsidRPr="00046428" w:rsidRDefault="000606A7" w:rsidP="00046428">
      <w:pPr>
        <w:pStyle w:val="2"/>
        <w:spacing w:line="360" w:lineRule="auto"/>
        <w:rPr>
          <w:rFonts w:ascii="Book Antiqua" w:hAnsi="Book Antiqua" w:cs="Book Antiqua"/>
          <w:sz w:val="24"/>
          <w:szCs w:val="24"/>
        </w:rPr>
      </w:pPr>
      <w:r w:rsidRPr="00046428">
        <w:rPr>
          <w:rFonts w:ascii="Book Antiqua" w:hAnsi="Book Antiqua" w:cs="Book Antiqua"/>
          <w:sz w:val="24"/>
          <w:szCs w:val="24"/>
        </w:rPr>
        <w:t xml:space="preserve"> 4</w:t>
      </w:r>
      <w:r w:rsidRPr="00046428">
        <w:rPr>
          <w:rFonts w:ascii="Book Antiqua" w:hAnsi="Book Antiqua" w:cs="Book Antiqua"/>
          <w:sz w:val="24"/>
          <w:szCs w:val="24"/>
        </w:rPr>
        <w:tab/>
      </w:r>
      <w:r w:rsidRPr="00046428">
        <w:rPr>
          <w:rFonts w:ascii="Book Antiqua" w:hAnsi="Book Antiqua" w:cs="Book Antiqua"/>
          <w:b/>
          <w:bCs/>
          <w:sz w:val="24"/>
          <w:szCs w:val="24"/>
        </w:rPr>
        <w:t>Xu HX</w:t>
      </w:r>
      <w:r w:rsidRPr="00046428">
        <w:rPr>
          <w:rFonts w:ascii="Book Antiqua" w:hAnsi="Book Antiqua" w:cs="Book Antiqua"/>
          <w:sz w:val="24"/>
          <w:szCs w:val="24"/>
        </w:rPr>
        <w:t>, Wang Y, Lu MD, Liu LN. Percutaneous ultrasound</w:t>
      </w:r>
      <w:r>
        <w:rPr>
          <w:rFonts w:ascii="Book Antiqua" w:hAnsi="Book Antiqua" w:cs="Book Antiqua"/>
          <w:sz w:val="24"/>
          <w:szCs w:val="24"/>
        </w:rPr>
        <w:t>-</w:t>
      </w:r>
      <w:r w:rsidRPr="00046428">
        <w:rPr>
          <w:rFonts w:ascii="Book Antiqua" w:hAnsi="Book Antiqua" w:cs="Book Antiqua"/>
          <w:sz w:val="24"/>
          <w:szCs w:val="24"/>
        </w:rPr>
        <w:t xml:space="preserve">guided thermal ablation for intrahepatic cholangiocarcinoma. </w:t>
      </w:r>
      <w:r w:rsidRPr="00046428">
        <w:rPr>
          <w:rFonts w:ascii="Book Antiqua" w:hAnsi="Book Antiqua" w:cs="Book Antiqua"/>
          <w:i/>
          <w:iCs/>
          <w:sz w:val="24"/>
          <w:szCs w:val="24"/>
        </w:rPr>
        <w:t>Br J Radiol</w:t>
      </w:r>
      <w:r w:rsidRPr="00046428">
        <w:rPr>
          <w:rFonts w:ascii="Book Antiqua" w:hAnsi="Book Antiqua" w:cs="Book Antiqua"/>
          <w:sz w:val="24"/>
          <w:szCs w:val="24"/>
        </w:rPr>
        <w:t xml:space="preserve"> 2012; 85: 1078</w:t>
      </w:r>
      <w:r>
        <w:rPr>
          <w:rFonts w:ascii="Book Antiqua" w:hAnsi="Book Antiqua" w:cs="Book Antiqua"/>
          <w:sz w:val="24"/>
          <w:szCs w:val="24"/>
        </w:rPr>
        <w:t>-</w:t>
      </w:r>
      <w:r w:rsidRPr="00046428">
        <w:rPr>
          <w:rFonts w:ascii="Book Antiqua" w:hAnsi="Book Antiqua" w:cs="Book Antiqua"/>
          <w:sz w:val="24"/>
          <w:szCs w:val="24"/>
        </w:rPr>
        <w:t>1084 [PMID: 22374282   DOI: 10.1259/bjr/24563774]</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 xml:space="preserve"> 5</w:t>
      </w:r>
      <w:r w:rsidRPr="00046428">
        <w:rPr>
          <w:rFonts w:ascii="Book Antiqua" w:eastAsia="宋体" w:hAnsi="Book Antiqua" w:cs="Book Antiqua"/>
          <w:kern w:val="0"/>
        </w:rPr>
        <w:tab/>
      </w:r>
      <w:bookmarkStart w:id="47" w:name="_neb6A69C826_986F_4BA2_8F3E_05CD3A11148B"/>
      <w:r w:rsidRPr="00046428">
        <w:rPr>
          <w:rFonts w:ascii="Book Antiqua" w:eastAsia="宋体" w:hAnsi="Book Antiqua" w:cs="Book Antiqua"/>
          <w:b/>
          <w:bCs/>
          <w:kern w:val="0"/>
        </w:rPr>
        <w:t>Llovet JM,</w:t>
      </w:r>
      <w:r w:rsidRPr="00046428">
        <w:rPr>
          <w:rFonts w:ascii="Book Antiqua" w:eastAsia="宋体" w:hAnsi="Book Antiqua" w:cs="Book Antiqua"/>
          <w:kern w:val="0"/>
        </w:rPr>
        <w:t xml:space="preserve"> Bruix J. Novel advancements in the management of hepatocellular carcinoma in 2008. </w:t>
      </w:r>
      <w:r w:rsidRPr="00046428">
        <w:rPr>
          <w:rFonts w:ascii="Book Antiqua" w:eastAsia="宋体" w:hAnsi="Book Antiqua" w:cs="Book Antiqua"/>
          <w:i/>
          <w:iCs/>
          <w:kern w:val="0"/>
        </w:rPr>
        <w:t>J Hepatol</w:t>
      </w:r>
      <w:r w:rsidRPr="00046428">
        <w:rPr>
          <w:rFonts w:ascii="Book Antiqua" w:eastAsia="宋体" w:hAnsi="Book Antiqua" w:cs="Book Antiqua"/>
          <w:kern w:val="0"/>
        </w:rPr>
        <w:t xml:space="preserve"> 2008; 48 Suppl 1: S20</w:t>
      </w:r>
      <w:r>
        <w:rPr>
          <w:rFonts w:ascii="Book Antiqua" w:eastAsia="宋体" w:hAnsi="Book Antiqua" w:cs="Book Antiqua"/>
          <w:kern w:val="0"/>
        </w:rPr>
        <w:t>-</w:t>
      </w:r>
      <w:r w:rsidRPr="00046428">
        <w:rPr>
          <w:rFonts w:ascii="Book Antiqua" w:eastAsia="宋体" w:hAnsi="Book Antiqua" w:cs="Book Antiqua"/>
          <w:kern w:val="0"/>
        </w:rPr>
        <w:t>S37</w:t>
      </w:r>
      <w:bookmarkEnd w:id="47"/>
      <w:r w:rsidRPr="00046428">
        <w:rPr>
          <w:rFonts w:ascii="Book Antiqua" w:eastAsia="宋体" w:hAnsi="Book Antiqua" w:cs="Book Antiqua"/>
          <w:kern w:val="0"/>
        </w:rPr>
        <w:t xml:space="preserve"> </w:t>
      </w:r>
      <w:r w:rsidRPr="00046428">
        <w:rPr>
          <w:rFonts w:ascii="Book Antiqua" w:hAnsi="Book Antiqua" w:cs="Book Antiqua"/>
        </w:rPr>
        <w:t xml:space="preserve">[PMID: </w:t>
      </w:r>
      <w:r w:rsidRPr="00046428">
        <w:rPr>
          <w:rFonts w:ascii="Book Antiqua" w:eastAsia="宋体" w:hAnsi="Book Antiqua" w:cs="Book Antiqua"/>
        </w:rPr>
        <w:t>18304676</w:t>
      </w:r>
      <w:r w:rsidRPr="00046428">
        <w:rPr>
          <w:rFonts w:ascii="Book Antiqua" w:hAnsi="Book Antiqua" w:cs="Book Antiqua"/>
        </w:rPr>
        <w:t xml:space="preserve">   DOI: </w:t>
      </w:r>
      <w:r w:rsidRPr="00046428">
        <w:rPr>
          <w:rFonts w:ascii="Book Antiqua" w:eastAsia="宋体" w:hAnsi="Book Antiqua" w:cs="Book Antiqua"/>
        </w:rPr>
        <w:t>10.1016/j.jhep.2008.01.022</w:t>
      </w:r>
      <w:r w:rsidRPr="00046428">
        <w:rPr>
          <w:rFonts w:ascii="Book Antiqua" w:hAnsi="Book Antiqua" w:cs="Book Antiqua"/>
        </w:rPr>
        <w:t>]</w:t>
      </w:r>
    </w:p>
    <w:p w:rsidR="000606A7" w:rsidRPr="00046428" w:rsidRDefault="000606A7" w:rsidP="00046428">
      <w:pPr>
        <w:pStyle w:val="2"/>
        <w:spacing w:line="360" w:lineRule="auto"/>
        <w:rPr>
          <w:rFonts w:ascii="Book Antiqua" w:hAnsi="Book Antiqua" w:cs="Book Antiqua"/>
          <w:sz w:val="24"/>
          <w:szCs w:val="24"/>
        </w:rPr>
      </w:pPr>
      <w:r w:rsidRPr="00046428">
        <w:rPr>
          <w:rFonts w:ascii="Book Antiqua" w:hAnsi="Book Antiqua" w:cs="Book Antiqua"/>
          <w:kern w:val="0"/>
          <w:sz w:val="24"/>
          <w:szCs w:val="24"/>
        </w:rPr>
        <w:t xml:space="preserve"> 6</w:t>
      </w:r>
      <w:r w:rsidRPr="00046428">
        <w:rPr>
          <w:rFonts w:ascii="Book Antiqua" w:hAnsi="Book Antiqua" w:cs="Book Antiqua"/>
          <w:kern w:val="0"/>
          <w:sz w:val="24"/>
          <w:szCs w:val="24"/>
        </w:rPr>
        <w:tab/>
      </w:r>
      <w:r w:rsidRPr="00046428">
        <w:rPr>
          <w:rFonts w:ascii="Book Antiqua" w:hAnsi="Book Antiqua" w:cs="Book Antiqua"/>
          <w:b/>
          <w:bCs/>
          <w:sz w:val="24"/>
          <w:szCs w:val="24"/>
        </w:rPr>
        <w:t>Livraghi T</w:t>
      </w:r>
      <w:r w:rsidRPr="00046428">
        <w:rPr>
          <w:rFonts w:ascii="Book Antiqua" w:hAnsi="Book Antiqua" w:cs="Book Antiqua"/>
          <w:sz w:val="24"/>
          <w:szCs w:val="24"/>
        </w:rPr>
        <w:t xml:space="preserve">, Meloni F, Di Stasi M, Rolle E, Solbiati L, Tinelli C, Rossi S. Sustained complete response and complications rates after radiofrequency ablation of very early hepatocellular carcinoma in cirrhosis: Is resection still the treatment of choice? </w:t>
      </w:r>
      <w:r w:rsidRPr="00046428">
        <w:rPr>
          <w:rFonts w:ascii="Book Antiqua" w:hAnsi="Book Antiqua" w:cs="Book Antiqua"/>
          <w:i/>
          <w:iCs/>
          <w:sz w:val="24"/>
          <w:szCs w:val="24"/>
        </w:rPr>
        <w:t>Hepatology</w:t>
      </w:r>
      <w:r w:rsidRPr="00046428">
        <w:rPr>
          <w:rFonts w:ascii="Book Antiqua" w:hAnsi="Book Antiqua" w:cs="Book Antiqua"/>
          <w:sz w:val="24"/>
          <w:szCs w:val="24"/>
        </w:rPr>
        <w:t xml:space="preserve"> 2008; 47: 82</w:t>
      </w:r>
      <w:r>
        <w:rPr>
          <w:rFonts w:ascii="Book Antiqua" w:hAnsi="Book Antiqua" w:cs="Book Antiqua"/>
          <w:sz w:val="24"/>
          <w:szCs w:val="24"/>
        </w:rPr>
        <w:t>-</w:t>
      </w:r>
      <w:r w:rsidRPr="00046428">
        <w:rPr>
          <w:rFonts w:ascii="Book Antiqua" w:hAnsi="Book Antiqua" w:cs="Book Antiqua"/>
          <w:sz w:val="24"/>
          <w:szCs w:val="24"/>
        </w:rPr>
        <w:t>89 [PMID: 18008357   DOI: 10.1002/hep.21933]</w:t>
      </w:r>
    </w:p>
    <w:p w:rsidR="000606A7" w:rsidRPr="00046428" w:rsidRDefault="000606A7" w:rsidP="00046428">
      <w:pPr>
        <w:pStyle w:val="2"/>
        <w:spacing w:line="360" w:lineRule="auto"/>
        <w:rPr>
          <w:rFonts w:ascii="Book Antiqua" w:hAnsi="Book Antiqua" w:cs="Book Antiqua"/>
          <w:sz w:val="24"/>
          <w:szCs w:val="24"/>
        </w:rPr>
      </w:pPr>
      <w:r w:rsidRPr="00046428">
        <w:rPr>
          <w:rFonts w:ascii="Book Antiqua" w:hAnsi="Book Antiqua" w:cs="Book Antiqua"/>
          <w:kern w:val="0"/>
          <w:sz w:val="24"/>
          <w:szCs w:val="24"/>
        </w:rPr>
        <w:t xml:space="preserve"> 7</w:t>
      </w:r>
      <w:r w:rsidRPr="00046428">
        <w:rPr>
          <w:rFonts w:ascii="Book Antiqua" w:hAnsi="Book Antiqua" w:cs="Book Antiqua"/>
          <w:kern w:val="0"/>
          <w:sz w:val="24"/>
          <w:szCs w:val="24"/>
        </w:rPr>
        <w:tab/>
      </w:r>
      <w:r w:rsidRPr="00046428">
        <w:rPr>
          <w:rFonts w:ascii="Book Antiqua" w:hAnsi="Book Antiqua" w:cs="Book Antiqua"/>
          <w:b/>
          <w:bCs/>
          <w:sz w:val="24"/>
          <w:szCs w:val="24"/>
        </w:rPr>
        <w:t>Tiong L</w:t>
      </w:r>
      <w:r w:rsidRPr="00046428">
        <w:rPr>
          <w:rFonts w:ascii="Book Antiqua" w:hAnsi="Book Antiqua" w:cs="Book Antiqua"/>
          <w:sz w:val="24"/>
          <w:szCs w:val="24"/>
        </w:rPr>
        <w:t>, Maddern GJ. Systematic review and meta</w:t>
      </w:r>
      <w:r>
        <w:rPr>
          <w:rFonts w:ascii="Book Antiqua" w:hAnsi="Book Antiqua" w:cs="Book Antiqua"/>
          <w:sz w:val="24"/>
          <w:szCs w:val="24"/>
        </w:rPr>
        <w:t>-</w:t>
      </w:r>
      <w:r w:rsidRPr="00046428">
        <w:rPr>
          <w:rFonts w:ascii="Book Antiqua" w:hAnsi="Book Antiqua" w:cs="Book Antiqua"/>
          <w:sz w:val="24"/>
          <w:szCs w:val="24"/>
        </w:rPr>
        <w:t xml:space="preserve">analysis of survival and disease recurrence after radiofrequency ablation for hepatocellular carcinoma. </w:t>
      </w:r>
      <w:r w:rsidRPr="00046428">
        <w:rPr>
          <w:rFonts w:ascii="Book Antiqua" w:hAnsi="Book Antiqua" w:cs="Book Antiqua"/>
          <w:i/>
          <w:iCs/>
          <w:sz w:val="24"/>
          <w:szCs w:val="24"/>
        </w:rPr>
        <w:t xml:space="preserve">Br J Surg </w:t>
      </w:r>
      <w:r w:rsidRPr="00046428">
        <w:rPr>
          <w:rFonts w:ascii="Book Antiqua" w:hAnsi="Book Antiqua" w:cs="Book Antiqua"/>
          <w:sz w:val="24"/>
          <w:szCs w:val="24"/>
        </w:rPr>
        <w:t>2011; 98: 1210</w:t>
      </w:r>
      <w:r>
        <w:rPr>
          <w:rFonts w:ascii="Book Antiqua" w:hAnsi="Book Antiqua" w:cs="Book Antiqua"/>
          <w:sz w:val="24"/>
          <w:szCs w:val="24"/>
        </w:rPr>
        <w:t>-</w:t>
      </w:r>
      <w:r w:rsidRPr="00046428">
        <w:rPr>
          <w:rFonts w:ascii="Book Antiqua" w:hAnsi="Book Antiqua" w:cs="Book Antiqua"/>
          <w:sz w:val="24"/>
          <w:szCs w:val="24"/>
        </w:rPr>
        <w:t>1224 [PMID: 21766289   DOI: 10.1002/bjs.7669]</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 xml:space="preserve"> 8</w:t>
      </w:r>
      <w:r w:rsidRPr="00046428">
        <w:rPr>
          <w:rFonts w:ascii="Book Antiqua" w:eastAsia="宋体" w:hAnsi="Book Antiqua" w:cs="Book Antiqua"/>
          <w:kern w:val="0"/>
        </w:rPr>
        <w:tab/>
      </w:r>
      <w:r w:rsidRPr="00046428">
        <w:rPr>
          <w:rFonts w:ascii="Book Antiqua" w:hAnsi="Book Antiqua" w:cs="Book Antiqua"/>
          <w:b/>
          <w:bCs/>
        </w:rPr>
        <w:t>Salvaggio G</w:t>
      </w:r>
      <w:r w:rsidRPr="00046428">
        <w:rPr>
          <w:rFonts w:ascii="Book Antiqua" w:hAnsi="Book Antiqua" w:cs="Book Antiqua"/>
        </w:rPr>
        <w:t>, Campisi A, Lo GV, Cannella I, Meloni MF, Caruso G. Evaluation of posttreatment response of hepatocellular carcinoma: comparison of ultrasonography with second</w:t>
      </w:r>
      <w:r>
        <w:rPr>
          <w:rFonts w:ascii="Book Antiqua" w:hAnsi="Book Antiqua" w:cs="Book Antiqua"/>
        </w:rPr>
        <w:t>-</w:t>
      </w:r>
      <w:r w:rsidRPr="00046428">
        <w:rPr>
          <w:rFonts w:ascii="Book Antiqua" w:hAnsi="Book Antiqua" w:cs="Book Antiqua"/>
        </w:rPr>
        <w:t xml:space="preserve">generation ultrasound contrast agent and multidetector CT. </w:t>
      </w:r>
      <w:r w:rsidRPr="00046428">
        <w:rPr>
          <w:rFonts w:ascii="Book Antiqua" w:hAnsi="Book Antiqua" w:cs="Book Antiqua"/>
          <w:i/>
          <w:iCs/>
        </w:rPr>
        <w:t xml:space="preserve">Abdom Imaging </w:t>
      </w:r>
      <w:r w:rsidRPr="00046428">
        <w:rPr>
          <w:rFonts w:ascii="Book Antiqua" w:hAnsi="Book Antiqua" w:cs="Book Antiqua"/>
        </w:rPr>
        <w:t>2010; 35: 447</w:t>
      </w:r>
      <w:r>
        <w:rPr>
          <w:rFonts w:ascii="Book Antiqua" w:hAnsi="Book Antiqua" w:cs="Book Antiqua"/>
        </w:rPr>
        <w:t>-</w:t>
      </w:r>
      <w:r w:rsidRPr="00046428">
        <w:rPr>
          <w:rFonts w:ascii="Book Antiqua" w:hAnsi="Book Antiqua" w:cs="Book Antiqua"/>
        </w:rPr>
        <w:t>453 [PMID: 19562414   DOI: 10.1007/s00261</w:t>
      </w:r>
      <w:r>
        <w:rPr>
          <w:rFonts w:ascii="Book Antiqua" w:hAnsi="Book Antiqua" w:cs="Book Antiqua"/>
        </w:rPr>
        <w:t>-</w:t>
      </w:r>
      <w:r w:rsidRPr="00046428">
        <w:rPr>
          <w:rFonts w:ascii="Book Antiqua" w:hAnsi="Book Antiqua" w:cs="Book Antiqua"/>
        </w:rPr>
        <w:t>009</w:t>
      </w:r>
      <w:r>
        <w:rPr>
          <w:rFonts w:ascii="Book Antiqua" w:hAnsi="Book Antiqua" w:cs="Book Antiqua"/>
        </w:rPr>
        <w:t>-</w:t>
      </w:r>
      <w:r w:rsidRPr="00046428">
        <w:rPr>
          <w:rFonts w:ascii="Book Antiqua" w:hAnsi="Book Antiqua" w:cs="Book Antiqua"/>
        </w:rPr>
        <w:t>9551</w:t>
      </w:r>
      <w:r>
        <w:rPr>
          <w:rFonts w:ascii="Book Antiqua" w:hAnsi="Book Antiqua" w:cs="Book Antiqua"/>
        </w:rPr>
        <w:t>-</w:t>
      </w:r>
      <w:r w:rsidRPr="00046428">
        <w:rPr>
          <w:rFonts w:ascii="Book Antiqua" w:hAnsi="Book Antiqua" w:cs="Book Antiqua"/>
        </w:rPr>
        <w:t>6]</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 xml:space="preserve"> 9</w:t>
      </w:r>
      <w:r w:rsidRPr="00046428">
        <w:rPr>
          <w:rFonts w:ascii="Book Antiqua" w:eastAsia="宋体" w:hAnsi="Book Antiqua" w:cs="Book Antiqua"/>
          <w:kern w:val="0"/>
        </w:rPr>
        <w:tab/>
      </w:r>
      <w:r w:rsidRPr="00046428">
        <w:rPr>
          <w:rFonts w:ascii="Book Antiqua" w:hAnsi="Book Antiqua" w:cs="Book Antiqua"/>
          <w:b/>
          <w:bCs/>
        </w:rPr>
        <w:t>Solbiati L</w:t>
      </w:r>
      <w:r w:rsidRPr="00046428">
        <w:rPr>
          <w:rFonts w:ascii="Book Antiqua" w:hAnsi="Book Antiqua" w:cs="Book Antiqua"/>
        </w:rPr>
        <w:t>, Ierace T, Tonolini M, Cova L. Guidance and monitoring of radiofrequency liver tumor ablation with contrast</w:t>
      </w:r>
      <w:r>
        <w:rPr>
          <w:rFonts w:ascii="Book Antiqua" w:hAnsi="Book Antiqua" w:cs="Book Antiqua"/>
        </w:rPr>
        <w:t>-</w:t>
      </w:r>
      <w:r w:rsidRPr="00046428">
        <w:rPr>
          <w:rFonts w:ascii="Book Antiqua" w:hAnsi="Book Antiqua" w:cs="Book Antiqua"/>
        </w:rPr>
        <w:t xml:space="preserve">enhanced ultrasound. </w:t>
      </w:r>
      <w:r w:rsidRPr="00046428">
        <w:rPr>
          <w:rFonts w:ascii="Book Antiqua" w:hAnsi="Book Antiqua" w:cs="Book Antiqua"/>
          <w:i/>
          <w:iCs/>
        </w:rPr>
        <w:t xml:space="preserve">Eur J </w:t>
      </w:r>
      <w:r w:rsidRPr="00046428">
        <w:rPr>
          <w:rFonts w:ascii="Book Antiqua" w:hAnsi="Book Antiqua" w:cs="Book Antiqua"/>
          <w:i/>
          <w:iCs/>
        </w:rPr>
        <w:lastRenderedPageBreak/>
        <w:t>Radiol</w:t>
      </w:r>
      <w:r w:rsidRPr="00046428">
        <w:rPr>
          <w:rFonts w:ascii="Book Antiqua" w:hAnsi="Book Antiqua" w:cs="Book Antiqua"/>
        </w:rPr>
        <w:t xml:space="preserve"> 2004; 51 Suppl: S19</w:t>
      </w:r>
      <w:r>
        <w:rPr>
          <w:rFonts w:ascii="Book Antiqua" w:hAnsi="Book Antiqua" w:cs="Book Antiqua"/>
        </w:rPr>
        <w:t>-</w:t>
      </w:r>
      <w:r w:rsidRPr="00046428">
        <w:rPr>
          <w:rFonts w:ascii="Book Antiqua" w:hAnsi="Book Antiqua" w:cs="Book Antiqua"/>
        </w:rPr>
        <w:t>S23 [PMID: 15311434]</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10</w:t>
      </w:r>
      <w:r w:rsidRPr="00046428">
        <w:rPr>
          <w:rFonts w:ascii="Book Antiqua" w:eastAsia="宋体" w:hAnsi="Book Antiqua" w:cs="Book Antiqua"/>
          <w:kern w:val="0"/>
        </w:rPr>
        <w:tab/>
      </w:r>
      <w:r w:rsidRPr="00046428">
        <w:rPr>
          <w:rFonts w:ascii="Book Antiqua" w:hAnsi="Book Antiqua" w:cs="Book Antiqua"/>
          <w:b/>
          <w:bCs/>
        </w:rPr>
        <w:t>Sparchez Z</w:t>
      </w:r>
      <w:r w:rsidRPr="00046428">
        <w:rPr>
          <w:rFonts w:ascii="Book Antiqua" w:hAnsi="Book Antiqua" w:cs="Book Antiqua"/>
        </w:rPr>
        <w:t xml:space="preserve">, Radu P, Anton O, Socaciu M, Badea R. Contrast enhanced ultrasound in assessing therapeutic response in ablative treatments of hepatocellular carcinoma. </w:t>
      </w:r>
      <w:r w:rsidRPr="00046428">
        <w:rPr>
          <w:rFonts w:ascii="Book Antiqua" w:hAnsi="Book Antiqua" w:cs="Book Antiqua"/>
          <w:i/>
          <w:iCs/>
        </w:rPr>
        <w:t xml:space="preserve">J Gastrointestin Liver Dis </w:t>
      </w:r>
      <w:r w:rsidRPr="00046428">
        <w:rPr>
          <w:rFonts w:ascii="Book Antiqua" w:hAnsi="Book Antiqua" w:cs="Book Antiqua"/>
        </w:rPr>
        <w:t>2009; 18: 243</w:t>
      </w:r>
      <w:r>
        <w:rPr>
          <w:rFonts w:ascii="Book Antiqua" w:hAnsi="Book Antiqua" w:cs="Book Antiqua"/>
        </w:rPr>
        <w:t>-</w:t>
      </w:r>
      <w:r w:rsidRPr="00046428">
        <w:rPr>
          <w:rFonts w:ascii="Book Antiqua" w:hAnsi="Book Antiqua" w:cs="Book Antiqua"/>
        </w:rPr>
        <w:t>248 [PMID: 19565061]</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11</w:t>
      </w:r>
      <w:r w:rsidRPr="00046428">
        <w:rPr>
          <w:rFonts w:ascii="Book Antiqua" w:eastAsia="宋体" w:hAnsi="Book Antiqua" w:cs="Book Antiqua"/>
          <w:kern w:val="0"/>
        </w:rPr>
        <w:tab/>
      </w:r>
      <w:r w:rsidRPr="00046428">
        <w:rPr>
          <w:rFonts w:ascii="Book Antiqua" w:hAnsi="Book Antiqua" w:cs="Book Antiqua"/>
          <w:b/>
          <w:bCs/>
        </w:rPr>
        <w:t>Lu MD</w:t>
      </w:r>
      <w:r w:rsidRPr="00046428">
        <w:rPr>
          <w:rFonts w:ascii="Book Antiqua" w:hAnsi="Book Antiqua" w:cs="Book Antiqua"/>
        </w:rPr>
        <w:t>, Yu XL, Li AH, Jiang TA, Chen MH, Zhao BZ, Zhou XD, Wang JR. Comparison of contrast enhanced ultrasound and contrast enhanced CT or MRI in monitoring percutaneous thermal ablation procedure in patients with hepatocellular carcinoma: a multi</w:t>
      </w:r>
      <w:r>
        <w:rPr>
          <w:rFonts w:ascii="Book Antiqua" w:hAnsi="Book Antiqua" w:cs="Book Antiqua"/>
        </w:rPr>
        <w:t>-</w:t>
      </w:r>
      <w:r w:rsidRPr="00046428">
        <w:rPr>
          <w:rFonts w:ascii="Book Antiqua" w:hAnsi="Book Antiqua" w:cs="Book Antiqua"/>
        </w:rPr>
        <w:t xml:space="preserve">center study in China. </w:t>
      </w:r>
      <w:r w:rsidRPr="00046428">
        <w:rPr>
          <w:rFonts w:ascii="Book Antiqua" w:hAnsi="Book Antiqua" w:cs="Book Antiqua"/>
          <w:i/>
          <w:iCs/>
        </w:rPr>
        <w:t>Ultrasound Med Biol</w:t>
      </w:r>
      <w:r w:rsidRPr="00046428">
        <w:rPr>
          <w:rFonts w:ascii="Book Antiqua" w:hAnsi="Book Antiqua" w:cs="Book Antiqua"/>
        </w:rPr>
        <w:t xml:space="preserve"> 2007; 33: 1736</w:t>
      </w:r>
      <w:r>
        <w:rPr>
          <w:rFonts w:ascii="Book Antiqua" w:hAnsi="Book Antiqua" w:cs="Book Antiqua"/>
        </w:rPr>
        <w:t>-</w:t>
      </w:r>
      <w:r w:rsidRPr="00046428">
        <w:rPr>
          <w:rFonts w:ascii="Book Antiqua" w:hAnsi="Book Antiqua" w:cs="Book Antiqua"/>
        </w:rPr>
        <w:t>1749 [PMID: 17629608   DOI: 10.1016/j.ultrasmedbio.2007.05.004]</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12</w:t>
      </w:r>
      <w:r w:rsidRPr="00046428">
        <w:rPr>
          <w:rFonts w:ascii="Book Antiqua" w:eastAsia="宋体" w:hAnsi="Book Antiqua" w:cs="Book Antiqua"/>
          <w:kern w:val="0"/>
        </w:rPr>
        <w:tab/>
      </w:r>
      <w:r w:rsidRPr="00046428">
        <w:rPr>
          <w:rFonts w:ascii="Book Antiqua" w:hAnsi="Book Antiqua" w:cs="Book Antiqua"/>
          <w:b/>
          <w:bCs/>
        </w:rPr>
        <w:t>Ricci P</w:t>
      </w:r>
      <w:r w:rsidRPr="00046428">
        <w:rPr>
          <w:rFonts w:ascii="Book Antiqua" w:hAnsi="Book Antiqua" w:cs="Book Antiqua"/>
        </w:rPr>
        <w:t>, Cantisani V, Drudi F, Pagliara E, Bezzi M, Meloni F, Calliada F, Erturk SM, D'Andrea V, D'Ambrosio U, Passariello R. Is contrast</w:t>
      </w:r>
      <w:r>
        <w:rPr>
          <w:rFonts w:ascii="Book Antiqua" w:hAnsi="Book Antiqua" w:cs="Book Antiqua"/>
        </w:rPr>
        <w:t>-</w:t>
      </w:r>
      <w:r w:rsidRPr="00046428">
        <w:rPr>
          <w:rFonts w:ascii="Book Antiqua" w:hAnsi="Book Antiqua" w:cs="Book Antiqua"/>
        </w:rPr>
        <w:t xml:space="preserve">enhanced US alternative to spiral CT in the assessment of treatment outcome of radiofrequency ablation in hepatocellular carcinoma? </w:t>
      </w:r>
      <w:r w:rsidRPr="00046428">
        <w:rPr>
          <w:rFonts w:ascii="Book Antiqua" w:hAnsi="Book Antiqua" w:cs="Book Antiqua"/>
          <w:i/>
          <w:iCs/>
        </w:rPr>
        <w:t>Ultraschall Med</w:t>
      </w:r>
      <w:r w:rsidRPr="00046428">
        <w:rPr>
          <w:rFonts w:ascii="Book Antiqua" w:hAnsi="Book Antiqua" w:cs="Book Antiqua"/>
        </w:rPr>
        <w:t xml:space="preserve"> 2009; 30: 252</w:t>
      </w:r>
      <w:r>
        <w:rPr>
          <w:rFonts w:ascii="Book Antiqua" w:hAnsi="Book Antiqua" w:cs="Book Antiqua"/>
        </w:rPr>
        <w:t>-</w:t>
      </w:r>
      <w:r w:rsidRPr="00046428">
        <w:rPr>
          <w:rFonts w:ascii="Book Antiqua" w:hAnsi="Book Antiqua" w:cs="Book Antiqua"/>
        </w:rPr>
        <w:t>258 [PMID: 19280552   DOI: 10.1055/s</w:t>
      </w:r>
      <w:r>
        <w:rPr>
          <w:rFonts w:ascii="Book Antiqua" w:hAnsi="Book Antiqua" w:cs="Book Antiqua"/>
        </w:rPr>
        <w:t>-</w:t>
      </w:r>
      <w:r w:rsidRPr="00046428">
        <w:rPr>
          <w:rFonts w:ascii="Book Antiqua" w:hAnsi="Book Antiqua" w:cs="Book Antiqua"/>
        </w:rPr>
        <w:t>2008</w:t>
      </w:r>
      <w:r>
        <w:rPr>
          <w:rFonts w:ascii="Book Antiqua" w:hAnsi="Book Antiqua" w:cs="Book Antiqua"/>
        </w:rPr>
        <w:t>-</w:t>
      </w:r>
      <w:r w:rsidRPr="00046428">
        <w:rPr>
          <w:rFonts w:ascii="Book Antiqua" w:hAnsi="Book Antiqua" w:cs="Book Antiqua"/>
        </w:rPr>
        <w:t>1027727]</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13</w:t>
      </w:r>
      <w:r w:rsidRPr="00046428">
        <w:rPr>
          <w:rFonts w:ascii="Book Antiqua" w:eastAsia="宋体" w:hAnsi="Book Antiqua" w:cs="Book Antiqua"/>
          <w:kern w:val="0"/>
        </w:rPr>
        <w:tab/>
      </w:r>
      <w:r w:rsidRPr="00046428">
        <w:rPr>
          <w:rFonts w:ascii="Book Antiqua" w:hAnsi="Book Antiqua" w:cs="Book Antiqua"/>
          <w:b/>
          <w:bCs/>
        </w:rPr>
        <w:t>Vilana R</w:t>
      </w:r>
      <w:r w:rsidRPr="00046428">
        <w:rPr>
          <w:rFonts w:ascii="Book Antiqua" w:hAnsi="Book Antiqua" w:cs="Book Antiqua"/>
        </w:rPr>
        <w:t>, Bianchi L, Varela M, Nicolau C, Sanchez M, Ayuso C, Garcia M, Sala M, Llovet JM, Bruix J, Bru C. Is microbubble</w:t>
      </w:r>
      <w:r>
        <w:rPr>
          <w:rFonts w:ascii="Book Antiqua" w:hAnsi="Book Antiqua" w:cs="Book Antiqua"/>
        </w:rPr>
        <w:t>-</w:t>
      </w:r>
      <w:r w:rsidRPr="00046428">
        <w:rPr>
          <w:rFonts w:ascii="Book Antiqua" w:hAnsi="Book Antiqua" w:cs="Book Antiqua"/>
        </w:rPr>
        <w:t>enhanced ultrasonography sufficien</w:t>
      </w:r>
      <w:r>
        <w:rPr>
          <w:rFonts w:ascii="Book Antiqua" w:hAnsi="Book Antiqua" w:cs="Book Antiqua"/>
        </w:rPr>
        <w:t>t for assessment of response to</w:t>
      </w:r>
      <w:r w:rsidRPr="00046428">
        <w:rPr>
          <w:rFonts w:ascii="Book Antiqua" w:hAnsi="Book Antiqua" w:cs="Book Antiqua"/>
        </w:rPr>
        <w:t xml:space="preserve"> percutaneous treatment in patients with early hepatocellular carcinoma? </w:t>
      </w:r>
      <w:r w:rsidRPr="00046428">
        <w:rPr>
          <w:rFonts w:ascii="Book Antiqua" w:hAnsi="Book Antiqua" w:cs="Book Antiqua"/>
          <w:i/>
          <w:iCs/>
        </w:rPr>
        <w:t>Eur Radiol</w:t>
      </w:r>
      <w:r w:rsidRPr="00046428">
        <w:rPr>
          <w:rFonts w:ascii="Book Antiqua" w:hAnsi="Book Antiqua" w:cs="Book Antiqua"/>
        </w:rPr>
        <w:t xml:space="preserve"> 2006; 16: 2454</w:t>
      </w:r>
      <w:r>
        <w:rPr>
          <w:rFonts w:ascii="Book Antiqua" w:hAnsi="Book Antiqua" w:cs="Book Antiqua"/>
        </w:rPr>
        <w:t>-</w:t>
      </w:r>
      <w:r w:rsidRPr="00046428">
        <w:rPr>
          <w:rFonts w:ascii="Book Antiqua" w:hAnsi="Book Antiqua" w:cs="Book Antiqua"/>
        </w:rPr>
        <w:t>2462 [PMID: 16710666   DOI: 10.1007/s00330</w:t>
      </w:r>
      <w:r>
        <w:rPr>
          <w:rFonts w:ascii="Book Antiqua" w:hAnsi="Book Antiqua" w:cs="Book Antiqua"/>
        </w:rPr>
        <w:t>-</w:t>
      </w:r>
      <w:r w:rsidRPr="00046428">
        <w:rPr>
          <w:rFonts w:ascii="Book Antiqua" w:hAnsi="Book Antiqua" w:cs="Book Antiqua"/>
        </w:rPr>
        <w:t>006</w:t>
      </w:r>
      <w:r>
        <w:rPr>
          <w:rFonts w:ascii="Book Antiqua" w:hAnsi="Book Antiqua" w:cs="Book Antiqua"/>
        </w:rPr>
        <w:t>-</w:t>
      </w:r>
      <w:r w:rsidRPr="00046428">
        <w:rPr>
          <w:rFonts w:ascii="Book Antiqua" w:hAnsi="Book Antiqua" w:cs="Book Antiqua"/>
        </w:rPr>
        <w:t>0264</w:t>
      </w:r>
      <w:r>
        <w:rPr>
          <w:rFonts w:ascii="Book Antiqua" w:hAnsi="Book Antiqua" w:cs="Book Antiqua"/>
        </w:rPr>
        <w:t>-</w:t>
      </w:r>
      <w:r w:rsidRPr="00046428">
        <w:rPr>
          <w:rFonts w:ascii="Book Antiqua" w:hAnsi="Book Antiqua" w:cs="Book Antiqua"/>
        </w:rPr>
        <w:t>8]</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14</w:t>
      </w:r>
      <w:r w:rsidRPr="00046428">
        <w:rPr>
          <w:rFonts w:ascii="Book Antiqua" w:eastAsia="宋体" w:hAnsi="Book Antiqua" w:cs="Book Antiqua"/>
          <w:kern w:val="0"/>
        </w:rPr>
        <w:tab/>
      </w:r>
      <w:r w:rsidRPr="00046428">
        <w:rPr>
          <w:rFonts w:ascii="Book Antiqua" w:hAnsi="Book Antiqua" w:cs="Book Antiqua"/>
          <w:b/>
          <w:bCs/>
        </w:rPr>
        <w:t>Xu HX</w:t>
      </w:r>
      <w:r w:rsidRPr="00046428">
        <w:rPr>
          <w:rFonts w:ascii="Book Antiqua" w:hAnsi="Book Antiqua" w:cs="Book Antiqua"/>
        </w:rPr>
        <w:t>, Lu MD, Liu LN, Zhang YF, Guo LH, Xu JM, Liu C. Discrimination between neoplastic and non</w:t>
      </w:r>
      <w:r>
        <w:rPr>
          <w:rFonts w:ascii="Book Antiqua" w:hAnsi="Book Antiqua" w:cs="Book Antiqua"/>
        </w:rPr>
        <w:t>-</w:t>
      </w:r>
      <w:r w:rsidRPr="00046428">
        <w:rPr>
          <w:rFonts w:ascii="Book Antiqua" w:hAnsi="Book Antiqua" w:cs="Book Antiqua"/>
        </w:rPr>
        <w:t>neoplastic lesions in cirrhotic liver using contrast</w:t>
      </w:r>
      <w:r>
        <w:rPr>
          <w:rFonts w:ascii="Book Antiqua" w:hAnsi="Book Antiqua" w:cs="Book Antiqua"/>
        </w:rPr>
        <w:t>-</w:t>
      </w:r>
      <w:r w:rsidRPr="00046428">
        <w:rPr>
          <w:rFonts w:ascii="Book Antiqua" w:hAnsi="Book Antiqua" w:cs="Book Antiqua"/>
        </w:rPr>
        <w:t xml:space="preserve">enhanced ultrasound. </w:t>
      </w:r>
      <w:r w:rsidRPr="00046428">
        <w:rPr>
          <w:rFonts w:ascii="Book Antiqua" w:hAnsi="Book Antiqua" w:cs="Book Antiqua"/>
          <w:i/>
          <w:iCs/>
        </w:rPr>
        <w:t>Br J Radiol</w:t>
      </w:r>
      <w:r w:rsidRPr="00046428">
        <w:rPr>
          <w:rFonts w:ascii="Book Antiqua" w:hAnsi="Book Antiqua" w:cs="Book Antiqua"/>
        </w:rPr>
        <w:t xml:space="preserve"> 2012; 85: 1376</w:t>
      </w:r>
      <w:r>
        <w:rPr>
          <w:rFonts w:ascii="Book Antiqua" w:hAnsi="Book Antiqua" w:cs="Book Antiqua"/>
        </w:rPr>
        <w:t>-</w:t>
      </w:r>
      <w:r w:rsidRPr="00046428">
        <w:rPr>
          <w:rFonts w:ascii="Book Antiqua" w:hAnsi="Book Antiqua" w:cs="Book Antiqua"/>
        </w:rPr>
        <w:t>1384 [PMID: 22553290   DOI: 10.1259/bjr/19932596]</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15</w:t>
      </w:r>
      <w:r w:rsidRPr="00046428">
        <w:rPr>
          <w:rFonts w:ascii="Book Antiqua" w:eastAsia="宋体" w:hAnsi="Book Antiqua" w:cs="Book Antiqua"/>
          <w:kern w:val="0"/>
        </w:rPr>
        <w:tab/>
      </w:r>
      <w:r w:rsidRPr="00046428">
        <w:rPr>
          <w:rFonts w:ascii="Book Antiqua" w:hAnsi="Book Antiqua" w:cs="Book Antiqua"/>
          <w:b/>
          <w:bCs/>
        </w:rPr>
        <w:t>Claudon M</w:t>
      </w:r>
      <w:r w:rsidRPr="00046428">
        <w:rPr>
          <w:rFonts w:ascii="Book Antiqua" w:hAnsi="Book Antiqua" w:cs="Book Antiqua"/>
        </w:rPr>
        <w:t xml:space="preserve">, Cosgrove D, Albrecht T, Bolondi L, Bosio M, Calliada F, Correas JM, Darge K, Dietrich C, D'Onofrio M, Evans DH, Filice C, Greiner L, Jager K, Jong N, Leen E, Lencioni R, Lindsell D, Martegani A, Meairs S, Nolsoe C, Piscaglia F, Ricci P, Seidel G, Skjoldbye B, Solbiati L, Thorelius L, Tranquart F, Weskott HP, Whittingham T. Guidelines and good clinical practice recommendations for contrast enhanced ultrasound (CEUS) </w:t>
      </w:r>
      <w:r>
        <w:rPr>
          <w:rFonts w:ascii="Book Antiqua" w:hAnsi="Book Antiqua" w:cs="Book Antiqua"/>
        </w:rPr>
        <w:t>-</w:t>
      </w:r>
      <w:r w:rsidRPr="00046428">
        <w:rPr>
          <w:rFonts w:ascii="Book Antiqua" w:hAnsi="Book Antiqua" w:cs="Book Antiqua"/>
        </w:rPr>
        <w:t xml:space="preserve"> update </w:t>
      </w:r>
      <w:r w:rsidRPr="00046428">
        <w:rPr>
          <w:rFonts w:ascii="Book Antiqua" w:hAnsi="Book Antiqua" w:cs="Book Antiqua"/>
        </w:rPr>
        <w:lastRenderedPageBreak/>
        <w:t xml:space="preserve">2008. </w:t>
      </w:r>
      <w:r w:rsidRPr="00046428">
        <w:rPr>
          <w:rFonts w:ascii="Book Antiqua" w:hAnsi="Book Antiqua" w:cs="Book Antiqua"/>
          <w:i/>
          <w:iCs/>
        </w:rPr>
        <w:t>Ultraschall Med</w:t>
      </w:r>
      <w:r w:rsidRPr="00046428">
        <w:rPr>
          <w:rFonts w:ascii="Book Antiqua" w:hAnsi="Book Antiqua" w:cs="Book Antiqua"/>
        </w:rPr>
        <w:t xml:space="preserve"> 2008; 29: 28</w:t>
      </w:r>
      <w:r>
        <w:rPr>
          <w:rFonts w:ascii="Book Antiqua" w:hAnsi="Book Antiqua" w:cs="Book Antiqua"/>
        </w:rPr>
        <w:t>-</w:t>
      </w:r>
      <w:r w:rsidRPr="00046428">
        <w:rPr>
          <w:rFonts w:ascii="Book Antiqua" w:hAnsi="Book Antiqua" w:cs="Book Antiqua"/>
        </w:rPr>
        <w:t>44 [PMID: 18270887   DOI: 10.1055/s</w:t>
      </w:r>
      <w:r>
        <w:rPr>
          <w:rFonts w:ascii="Book Antiqua" w:hAnsi="Book Antiqua" w:cs="Book Antiqua"/>
        </w:rPr>
        <w:t>-</w:t>
      </w:r>
      <w:r w:rsidRPr="00046428">
        <w:rPr>
          <w:rFonts w:ascii="Book Antiqua" w:hAnsi="Book Antiqua" w:cs="Book Antiqua"/>
        </w:rPr>
        <w:t>2007</w:t>
      </w:r>
      <w:r>
        <w:rPr>
          <w:rFonts w:ascii="Book Antiqua" w:hAnsi="Book Antiqua" w:cs="Book Antiqua"/>
        </w:rPr>
        <w:t>-</w:t>
      </w:r>
      <w:r w:rsidRPr="00046428">
        <w:rPr>
          <w:rFonts w:ascii="Book Antiqua" w:hAnsi="Book Antiqua" w:cs="Book Antiqua"/>
        </w:rPr>
        <w:t>963785]</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16</w:t>
      </w:r>
      <w:r w:rsidRPr="00046428">
        <w:rPr>
          <w:rFonts w:ascii="Book Antiqua" w:eastAsia="宋体" w:hAnsi="Book Antiqua" w:cs="Book Antiqua"/>
          <w:kern w:val="0"/>
        </w:rPr>
        <w:tab/>
      </w:r>
      <w:r w:rsidRPr="00046428">
        <w:rPr>
          <w:rFonts w:ascii="Book Antiqua" w:eastAsia="宋体" w:hAnsi="Book Antiqua" w:cs="Book Antiqua"/>
          <w:b/>
          <w:bCs/>
          <w:kern w:val="0"/>
        </w:rPr>
        <w:t>Xu HX</w:t>
      </w:r>
      <w:r w:rsidRPr="00046428">
        <w:rPr>
          <w:rFonts w:ascii="Book Antiqua" w:eastAsia="宋体" w:hAnsi="Book Antiqua" w:cs="Book Antiqua"/>
          <w:kern w:val="0"/>
        </w:rPr>
        <w:t>, Chen LD, Xie XY, Xie XH, Xu ZF, Liu GJ, Lin MX, Wang Z, Lu MD. Enhancement pattern of hilar cholangiocarcinoma: contrast</w:t>
      </w:r>
      <w:r>
        <w:rPr>
          <w:rFonts w:ascii="Book Antiqua" w:eastAsia="宋体" w:hAnsi="Book Antiqua" w:cs="Book Antiqua"/>
          <w:kern w:val="0"/>
        </w:rPr>
        <w:t>-</w:t>
      </w:r>
      <w:r w:rsidRPr="00046428">
        <w:rPr>
          <w:rFonts w:ascii="Book Antiqua" w:eastAsia="宋体" w:hAnsi="Book Antiqua" w:cs="Book Antiqua"/>
          <w:kern w:val="0"/>
        </w:rPr>
        <w:t>enhanced ultrasound versus contrast</w:t>
      </w:r>
      <w:r>
        <w:rPr>
          <w:rFonts w:ascii="Book Antiqua" w:eastAsia="宋体" w:hAnsi="Book Antiqua" w:cs="Book Antiqua"/>
          <w:kern w:val="0"/>
        </w:rPr>
        <w:t>-</w:t>
      </w:r>
      <w:r w:rsidRPr="00046428">
        <w:rPr>
          <w:rFonts w:ascii="Book Antiqua" w:eastAsia="宋体" w:hAnsi="Book Antiqua" w:cs="Book Antiqua"/>
          <w:kern w:val="0"/>
        </w:rPr>
        <w:t xml:space="preserve">enhanced computed tomography. </w:t>
      </w:r>
      <w:r w:rsidRPr="00046428">
        <w:rPr>
          <w:rFonts w:ascii="Book Antiqua" w:eastAsia="宋体" w:hAnsi="Book Antiqua" w:cs="Book Antiqua"/>
          <w:i/>
          <w:iCs/>
          <w:kern w:val="0"/>
        </w:rPr>
        <w:t>Eur J Radiol</w:t>
      </w:r>
      <w:r w:rsidRPr="00046428">
        <w:rPr>
          <w:rFonts w:ascii="Book Antiqua" w:eastAsia="宋体" w:hAnsi="Book Antiqua" w:cs="Book Antiqua"/>
          <w:kern w:val="0"/>
        </w:rPr>
        <w:t xml:space="preserve"> 2010; 75: 197</w:t>
      </w:r>
      <w:r>
        <w:rPr>
          <w:rFonts w:ascii="Book Antiqua" w:eastAsia="宋体" w:hAnsi="Book Antiqua" w:cs="Book Antiqua"/>
          <w:kern w:val="0"/>
        </w:rPr>
        <w:t>-</w:t>
      </w:r>
      <w:r w:rsidRPr="00046428">
        <w:rPr>
          <w:rFonts w:ascii="Book Antiqua" w:eastAsia="宋体" w:hAnsi="Book Antiqua" w:cs="Book Antiqua"/>
          <w:kern w:val="0"/>
        </w:rPr>
        <w:t xml:space="preserve">202 </w:t>
      </w:r>
      <w:r w:rsidRPr="00046428">
        <w:rPr>
          <w:rFonts w:ascii="Book Antiqua" w:hAnsi="Book Antiqua" w:cs="Book Antiqua"/>
        </w:rPr>
        <w:t xml:space="preserve">[PMID: </w:t>
      </w:r>
      <w:r w:rsidRPr="00046428">
        <w:rPr>
          <w:rFonts w:ascii="Book Antiqua" w:eastAsia="宋体" w:hAnsi="Book Antiqua" w:cs="Book Antiqua"/>
        </w:rPr>
        <w:t>19464836</w:t>
      </w:r>
      <w:r w:rsidRPr="00046428">
        <w:rPr>
          <w:rFonts w:ascii="Book Antiqua" w:hAnsi="Book Antiqua" w:cs="Book Antiqua"/>
        </w:rPr>
        <w:t xml:space="preserve">   DOI: 10.1016/j.ejrad.2009.04.060]</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17</w:t>
      </w:r>
      <w:r w:rsidRPr="00046428">
        <w:rPr>
          <w:rFonts w:ascii="Book Antiqua" w:eastAsia="宋体" w:hAnsi="Book Antiqua" w:cs="Book Antiqua"/>
          <w:kern w:val="0"/>
        </w:rPr>
        <w:tab/>
      </w:r>
      <w:bookmarkStart w:id="48" w:name="_nebCEC2007E_5B50_4695_B562_12C2D618C938"/>
      <w:r w:rsidRPr="00046428">
        <w:rPr>
          <w:rFonts w:ascii="Book Antiqua" w:eastAsia="宋体" w:hAnsi="Book Antiqua" w:cs="Book Antiqua"/>
          <w:b/>
          <w:bCs/>
          <w:kern w:val="0"/>
        </w:rPr>
        <w:t>Xu HX</w:t>
      </w:r>
      <w:r w:rsidRPr="00046428">
        <w:rPr>
          <w:rFonts w:ascii="Book Antiqua" w:eastAsia="宋体" w:hAnsi="Book Antiqua" w:cs="Book Antiqua"/>
          <w:kern w:val="0"/>
        </w:rPr>
        <w:t>, Xie XY, Lu MD, Liu GJ, Xu ZF, Zheng YL, Liang JY, Chen LD. Contrast</w:t>
      </w:r>
      <w:r>
        <w:rPr>
          <w:rFonts w:ascii="Book Antiqua" w:eastAsia="宋体" w:hAnsi="Book Antiqua" w:cs="Book Antiqua"/>
          <w:kern w:val="0"/>
        </w:rPr>
        <w:t>-</w:t>
      </w:r>
      <w:r w:rsidRPr="00046428">
        <w:rPr>
          <w:rFonts w:ascii="Book Antiqua" w:eastAsia="宋体" w:hAnsi="Book Antiqua" w:cs="Book Antiqua"/>
          <w:kern w:val="0"/>
        </w:rPr>
        <w:t xml:space="preserve">enhanced sonography in the diagnosis of small hepatocellular carcinoma &lt; or =2 cm. </w:t>
      </w:r>
      <w:r w:rsidRPr="00046428">
        <w:rPr>
          <w:rFonts w:ascii="Book Antiqua" w:eastAsia="宋体" w:hAnsi="Book Antiqua" w:cs="Book Antiqua"/>
          <w:i/>
          <w:iCs/>
          <w:kern w:val="0"/>
        </w:rPr>
        <w:t>J Clin Ultrasound</w:t>
      </w:r>
      <w:r w:rsidRPr="00046428">
        <w:rPr>
          <w:rFonts w:ascii="Book Antiqua" w:eastAsia="宋体" w:hAnsi="Book Antiqua" w:cs="Book Antiqua"/>
          <w:kern w:val="0"/>
        </w:rPr>
        <w:t xml:space="preserve"> 2008; 36: 257</w:t>
      </w:r>
      <w:r>
        <w:rPr>
          <w:rFonts w:ascii="Book Antiqua" w:eastAsia="宋体" w:hAnsi="Book Antiqua" w:cs="Book Antiqua"/>
          <w:kern w:val="0"/>
        </w:rPr>
        <w:t>-</w:t>
      </w:r>
      <w:r w:rsidRPr="00046428">
        <w:rPr>
          <w:rFonts w:ascii="Book Antiqua" w:eastAsia="宋体" w:hAnsi="Book Antiqua" w:cs="Book Antiqua"/>
          <w:kern w:val="0"/>
        </w:rPr>
        <w:t>266</w:t>
      </w:r>
      <w:bookmarkEnd w:id="48"/>
      <w:r w:rsidRPr="00046428">
        <w:rPr>
          <w:rFonts w:ascii="Book Antiqua" w:eastAsia="宋体" w:hAnsi="Book Antiqua" w:cs="Book Antiqua"/>
          <w:kern w:val="0"/>
        </w:rPr>
        <w:t xml:space="preserve"> </w:t>
      </w:r>
      <w:r w:rsidRPr="00046428">
        <w:rPr>
          <w:rFonts w:ascii="Book Antiqua" w:hAnsi="Book Antiqua" w:cs="Book Antiqua"/>
        </w:rPr>
        <w:t xml:space="preserve">[PMID: </w:t>
      </w:r>
      <w:r w:rsidRPr="00046428">
        <w:rPr>
          <w:rFonts w:ascii="Book Antiqua" w:eastAsia="宋体" w:hAnsi="Book Antiqua" w:cs="Book Antiqua"/>
        </w:rPr>
        <w:t>18088056</w:t>
      </w:r>
      <w:r w:rsidRPr="00046428">
        <w:rPr>
          <w:rFonts w:ascii="Book Antiqua" w:hAnsi="Book Antiqua" w:cs="Book Antiqua"/>
        </w:rPr>
        <w:t xml:space="preserve">   DOI: 10.1002/jcu.20433 ]</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18</w:t>
      </w:r>
      <w:r w:rsidRPr="00046428">
        <w:rPr>
          <w:rFonts w:ascii="Book Antiqua" w:eastAsia="宋体" w:hAnsi="Book Antiqua" w:cs="Book Antiqua"/>
          <w:kern w:val="0"/>
        </w:rPr>
        <w:tab/>
      </w:r>
      <w:bookmarkStart w:id="49" w:name="_nebA51AE042_0805_42A4_986C_9E273A84CB56"/>
      <w:r w:rsidRPr="00046428">
        <w:rPr>
          <w:rFonts w:ascii="Book Antiqua" w:eastAsia="宋体" w:hAnsi="Book Antiqua" w:cs="Book Antiqua"/>
          <w:b/>
          <w:bCs/>
          <w:kern w:val="0"/>
        </w:rPr>
        <w:t>Liu GJ</w:t>
      </w:r>
      <w:r w:rsidRPr="00046428">
        <w:rPr>
          <w:rFonts w:ascii="Book Antiqua" w:eastAsia="宋体" w:hAnsi="Book Antiqua" w:cs="Book Antiqua"/>
          <w:kern w:val="0"/>
        </w:rPr>
        <w:t>, Xu HX, Lu MD, Xie XY, Xu ZF, Zheng YL, Liang JY. Correlation between enhancement pattern of hepatocellular carcinoma on real</w:t>
      </w:r>
      <w:r>
        <w:rPr>
          <w:rFonts w:ascii="Book Antiqua" w:eastAsia="宋体" w:hAnsi="Book Antiqua" w:cs="Book Antiqua"/>
          <w:kern w:val="0"/>
        </w:rPr>
        <w:t>-</w:t>
      </w:r>
      <w:r w:rsidRPr="00046428">
        <w:rPr>
          <w:rFonts w:ascii="Book Antiqua" w:eastAsia="宋体" w:hAnsi="Book Antiqua" w:cs="Book Antiqua"/>
          <w:kern w:val="0"/>
        </w:rPr>
        <w:t>time contrast</w:t>
      </w:r>
      <w:r>
        <w:rPr>
          <w:rFonts w:ascii="Book Antiqua" w:eastAsia="宋体" w:hAnsi="Book Antiqua" w:cs="Book Antiqua"/>
          <w:kern w:val="0"/>
        </w:rPr>
        <w:t>-</w:t>
      </w:r>
      <w:r w:rsidRPr="00046428">
        <w:rPr>
          <w:rFonts w:ascii="Book Antiqua" w:eastAsia="宋体" w:hAnsi="Book Antiqua" w:cs="Book Antiqua"/>
          <w:kern w:val="0"/>
        </w:rPr>
        <w:t>enhanced ultrasound and tumour cellular differentiation on histopathology.</w:t>
      </w:r>
      <w:r w:rsidRPr="00046428">
        <w:rPr>
          <w:rFonts w:ascii="Book Antiqua" w:eastAsia="宋体" w:hAnsi="Book Antiqua" w:cs="Book Antiqua"/>
          <w:i/>
          <w:iCs/>
          <w:kern w:val="0"/>
        </w:rPr>
        <w:t>Br J Radiol</w:t>
      </w:r>
      <w:r w:rsidRPr="00046428">
        <w:rPr>
          <w:rFonts w:ascii="Book Antiqua" w:eastAsia="宋体" w:hAnsi="Book Antiqua" w:cs="Book Antiqua"/>
          <w:kern w:val="0"/>
        </w:rPr>
        <w:t xml:space="preserve"> 2007; 80: 321</w:t>
      </w:r>
      <w:r>
        <w:rPr>
          <w:rFonts w:ascii="Book Antiqua" w:eastAsia="宋体" w:hAnsi="Book Antiqua" w:cs="Book Antiqua"/>
          <w:kern w:val="0"/>
        </w:rPr>
        <w:t>-</w:t>
      </w:r>
      <w:r w:rsidRPr="00046428">
        <w:rPr>
          <w:rFonts w:ascii="Book Antiqua" w:eastAsia="宋体" w:hAnsi="Book Antiqua" w:cs="Book Antiqua"/>
          <w:kern w:val="0"/>
        </w:rPr>
        <w:t>330</w:t>
      </w:r>
      <w:bookmarkEnd w:id="49"/>
      <w:r w:rsidRPr="00046428">
        <w:rPr>
          <w:rFonts w:ascii="Book Antiqua" w:eastAsia="宋体" w:hAnsi="Book Antiqua" w:cs="Book Antiqua"/>
          <w:kern w:val="0"/>
        </w:rPr>
        <w:t xml:space="preserve"> </w:t>
      </w:r>
      <w:r w:rsidRPr="00046428">
        <w:rPr>
          <w:rFonts w:ascii="Book Antiqua" w:hAnsi="Book Antiqua" w:cs="Book Antiqua"/>
        </w:rPr>
        <w:t>[PMID: 1</w:t>
      </w:r>
      <w:r w:rsidRPr="00046428">
        <w:rPr>
          <w:rFonts w:ascii="Book Antiqua" w:eastAsia="宋体" w:hAnsi="Book Antiqua" w:cs="Book Antiqua"/>
        </w:rPr>
        <w:t>7005515</w:t>
      </w:r>
      <w:r w:rsidRPr="00046428">
        <w:rPr>
          <w:rFonts w:ascii="Book Antiqua" w:hAnsi="Book Antiqua" w:cs="Book Antiqua"/>
        </w:rPr>
        <w:t xml:space="preserve">   DOI: 10.1259/bjr/54805002]</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19</w:t>
      </w:r>
      <w:r w:rsidRPr="00046428">
        <w:rPr>
          <w:rFonts w:ascii="Book Antiqua" w:eastAsia="宋体" w:hAnsi="Book Antiqua" w:cs="Book Antiqua"/>
          <w:kern w:val="0"/>
        </w:rPr>
        <w:tab/>
      </w:r>
      <w:r w:rsidRPr="00046428">
        <w:rPr>
          <w:rFonts w:ascii="Book Antiqua" w:hAnsi="Book Antiqua" w:cs="Book Antiqua"/>
          <w:b/>
          <w:bCs/>
        </w:rPr>
        <w:t>Liu GJ</w:t>
      </w:r>
      <w:r w:rsidRPr="00046428">
        <w:rPr>
          <w:rFonts w:ascii="Book Antiqua" w:hAnsi="Book Antiqua" w:cs="Book Antiqua"/>
        </w:rPr>
        <w:t>, Xu HX, Lu MD, Xie XY, Xu ZF, Zheng YL, Liang JY. Enhancement pattern of hepatocellular carcinoma: comparison of real</w:t>
      </w:r>
      <w:r>
        <w:rPr>
          <w:rFonts w:ascii="Book Antiqua" w:hAnsi="Book Antiqua" w:cs="Book Antiqua"/>
        </w:rPr>
        <w:t>-</w:t>
      </w:r>
      <w:r w:rsidRPr="00046428">
        <w:rPr>
          <w:rFonts w:ascii="Book Antiqua" w:hAnsi="Book Antiqua" w:cs="Book Antiqua"/>
        </w:rPr>
        <w:t>time contrast</w:t>
      </w:r>
      <w:r>
        <w:rPr>
          <w:rFonts w:ascii="Book Antiqua" w:hAnsi="Book Antiqua" w:cs="Book Antiqua"/>
        </w:rPr>
        <w:t>-</w:t>
      </w:r>
      <w:r w:rsidRPr="00046428">
        <w:rPr>
          <w:rFonts w:ascii="Book Antiqua" w:hAnsi="Book Antiqua" w:cs="Book Antiqua"/>
        </w:rPr>
        <w:t>enhanced ultrasound and contrast</w:t>
      </w:r>
      <w:r>
        <w:rPr>
          <w:rFonts w:ascii="Book Antiqua" w:hAnsi="Book Antiqua" w:cs="Book Antiqua"/>
        </w:rPr>
        <w:t>-</w:t>
      </w:r>
      <w:r w:rsidRPr="00046428">
        <w:rPr>
          <w:rFonts w:ascii="Book Antiqua" w:hAnsi="Book Antiqua" w:cs="Book Antiqua"/>
        </w:rPr>
        <w:t xml:space="preserve">enhanced computed tomography. </w:t>
      </w:r>
      <w:r w:rsidRPr="00046428">
        <w:rPr>
          <w:rFonts w:ascii="Book Antiqua" w:hAnsi="Book Antiqua" w:cs="Book Antiqua"/>
          <w:i/>
          <w:iCs/>
        </w:rPr>
        <w:t>Clin Imaging</w:t>
      </w:r>
      <w:r w:rsidRPr="00046428">
        <w:rPr>
          <w:rFonts w:ascii="Book Antiqua" w:hAnsi="Book Antiqua" w:cs="Book Antiqua"/>
        </w:rPr>
        <w:t xml:space="preserve"> 2006; 30: 315</w:t>
      </w:r>
      <w:r>
        <w:rPr>
          <w:rFonts w:ascii="Book Antiqua" w:hAnsi="Book Antiqua" w:cs="Book Antiqua"/>
        </w:rPr>
        <w:t>-</w:t>
      </w:r>
      <w:r w:rsidRPr="00046428">
        <w:rPr>
          <w:rFonts w:ascii="Book Antiqua" w:hAnsi="Book Antiqua" w:cs="Book Antiqua"/>
        </w:rPr>
        <w:t>321 [PMID: 16919551   DOI: 10.1016/j.clinimag.2006.03.031]</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20</w:t>
      </w:r>
      <w:r w:rsidRPr="00046428">
        <w:rPr>
          <w:rFonts w:ascii="Book Antiqua" w:eastAsia="宋体" w:hAnsi="Book Antiqua" w:cs="Book Antiqua"/>
          <w:kern w:val="0"/>
        </w:rPr>
        <w:tab/>
      </w:r>
      <w:r w:rsidRPr="00046428">
        <w:rPr>
          <w:rFonts w:ascii="Book Antiqua" w:hAnsi="Book Antiqua" w:cs="Book Antiqua"/>
          <w:b/>
          <w:bCs/>
        </w:rPr>
        <w:t>Kim CK</w:t>
      </w:r>
      <w:r w:rsidRPr="00046428">
        <w:rPr>
          <w:rFonts w:ascii="Book Antiqua" w:hAnsi="Book Antiqua" w:cs="Book Antiqua"/>
        </w:rPr>
        <w:t>, Choi D, Lim HK, Kim SH, Lee WJ, Kim MJ, Lee JY, Jeon YH, Lee J, Lee SJ, Lim JH. Therapeutic response assessment of percutaneous radiofrequency ablation for hepatocellular carcinoma: utility of contrast</w:t>
      </w:r>
      <w:r>
        <w:rPr>
          <w:rFonts w:ascii="Book Antiqua" w:hAnsi="Book Antiqua" w:cs="Book Antiqua"/>
        </w:rPr>
        <w:t>-</w:t>
      </w:r>
      <w:r w:rsidRPr="00046428">
        <w:rPr>
          <w:rFonts w:ascii="Book Antiqua" w:hAnsi="Book Antiqua" w:cs="Book Antiqua"/>
        </w:rPr>
        <w:t xml:space="preserve">enhanced agent detection imaging. </w:t>
      </w:r>
      <w:r w:rsidRPr="00046428">
        <w:rPr>
          <w:rFonts w:ascii="Book Antiqua" w:hAnsi="Book Antiqua" w:cs="Book Antiqua"/>
          <w:i/>
          <w:iCs/>
        </w:rPr>
        <w:t xml:space="preserve">Eur J Radiol </w:t>
      </w:r>
      <w:r w:rsidRPr="00046428">
        <w:rPr>
          <w:rFonts w:ascii="Book Antiqua" w:hAnsi="Book Antiqua" w:cs="Book Antiqua"/>
        </w:rPr>
        <w:t>2005; 56: 66</w:t>
      </w:r>
      <w:r>
        <w:rPr>
          <w:rFonts w:ascii="Book Antiqua" w:hAnsi="Book Antiqua" w:cs="Book Antiqua"/>
        </w:rPr>
        <w:t>-</w:t>
      </w:r>
      <w:r w:rsidRPr="00046428">
        <w:rPr>
          <w:rFonts w:ascii="Book Antiqua" w:hAnsi="Book Antiqua" w:cs="Book Antiqua"/>
        </w:rPr>
        <w:t>73 [PMID: 15913940   DOI: 10.1016/j.ejrad.2005.03.023]</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21</w:t>
      </w:r>
      <w:r w:rsidRPr="00046428">
        <w:rPr>
          <w:rFonts w:ascii="Book Antiqua" w:eastAsia="宋体" w:hAnsi="Book Antiqua" w:cs="Book Antiqua"/>
          <w:kern w:val="0"/>
        </w:rPr>
        <w:tab/>
      </w:r>
      <w:bookmarkStart w:id="50" w:name="_nebFA3793DC_D8FB_4527_99CF_35539DB9B0A6"/>
      <w:r w:rsidRPr="00046428">
        <w:rPr>
          <w:rFonts w:ascii="Book Antiqua" w:eastAsia="宋体" w:hAnsi="Book Antiqua" w:cs="Book Antiqua"/>
          <w:b/>
          <w:bCs/>
          <w:kern w:val="0"/>
        </w:rPr>
        <w:t>Xu HX</w:t>
      </w:r>
      <w:r w:rsidRPr="00046428">
        <w:rPr>
          <w:rFonts w:ascii="Book Antiqua" w:eastAsia="宋体" w:hAnsi="Book Antiqua" w:cs="Book Antiqua"/>
          <w:kern w:val="0"/>
        </w:rPr>
        <w:t xml:space="preserve">, Lu MD. Comparison between radiofrequency ablation and percutaneous microwave coagulation therapy for small hepatocellular carcinomas — a reply. </w:t>
      </w:r>
      <w:r w:rsidRPr="00046428">
        <w:rPr>
          <w:rFonts w:ascii="Book Antiqua" w:eastAsia="宋体" w:hAnsi="Book Antiqua" w:cs="Book Antiqua"/>
          <w:i/>
          <w:iCs/>
          <w:kern w:val="0"/>
        </w:rPr>
        <w:t>Clin Radiol</w:t>
      </w:r>
      <w:r w:rsidRPr="00046428">
        <w:rPr>
          <w:rFonts w:ascii="Book Antiqua" w:eastAsia="宋体" w:hAnsi="Book Antiqua" w:cs="Book Antiqua"/>
          <w:kern w:val="0"/>
        </w:rPr>
        <w:t xml:space="preserve"> 2006; 61: 801</w:t>
      </w:r>
      <w:r>
        <w:rPr>
          <w:rFonts w:ascii="Book Antiqua" w:eastAsia="宋体" w:hAnsi="Book Antiqua" w:cs="Book Antiqua"/>
          <w:kern w:val="0"/>
        </w:rPr>
        <w:t>-</w:t>
      </w:r>
      <w:r w:rsidRPr="00046428">
        <w:rPr>
          <w:rFonts w:ascii="Book Antiqua" w:eastAsia="宋体" w:hAnsi="Book Antiqua" w:cs="Book Antiqua"/>
          <w:kern w:val="0"/>
        </w:rPr>
        <w:t>802</w:t>
      </w:r>
      <w:bookmarkEnd w:id="50"/>
      <w:r w:rsidRPr="00046428">
        <w:rPr>
          <w:rFonts w:ascii="Book Antiqua" w:eastAsia="宋体" w:hAnsi="Book Antiqua" w:cs="Book Antiqua"/>
          <w:kern w:val="0"/>
        </w:rPr>
        <w:t xml:space="preserve"> </w:t>
      </w:r>
      <w:r w:rsidRPr="00046428">
        <w:rPr>
          <w:rFonts w:ascii="Book Antiqua" w:hAnsi="Book Antiqua" w:cs="Book Antiqua"/>
        </w:rPr>
        <w:t>[DOI: 10.1016/j.</w:t>
      </w:r>
      <w:r w:rsidRPr="00046428">
        <w:rPr>
          <w:rFonts w:ascii="Book Antiqua" w:eastAsia="宋体" w:hAnsi="Book Antiqua" w:cs="Book Antiqua"/>
        </w:rPr>
        <w:t>c</w:t>
      </w:r>
      <w:r w:rsidRPr="00046428">
        <w:rPr>
          <w:rFonts w:ascii="Book Antiqua" w:hAnsi="Book Antiqua" w:cs="Book Antiqua"/>
        </w:rPr>
        <w:t>rad.200</w:t>
      </w:r>
      <w:r w:rsidRPr="00046428">
        <w:rPr>
          <w:rFonts w:ascii="Book Antiqua" w:eastAsia="宋体" w:hAnsi="Book Antiqua" w:cs="Book Antiqua"/>
        </w:rPr>
        <w:t>6</w:t>
      </w:r>
      <w:r w:rsidRPr="00046428">
        <w:rPr>
          <w:rFonts w:ascii="Book Antiqua" w:hAnsi="Book Antiqua" w:cs="Book Antiqua"/>
        </w:rPr>
        <w:t>.0</w:t>
      </w:r>
      <w:r w:rsidRPr="00046428">
        <w:rPr>
          <w:rFonts w:ascii="Book Antiqua" w:eastAsia="宋体" w:hAnsi="Book Antiqua" w:cs="Book Antiqua"/>
        </w:rPr>
        <w:t>5</w:t>
      </w:r>
      <w:r w:rsidRPr="00046428">
        <w:rPr>
          <w:rFonts w:ascii="Book Antiqua" w:hAnsi="Book Antiqua" w:cs="Book Antiqua"/>
        </w:rPr>
        <w:t>.0</w:t>
      </w:r>
      <w:r w:rsidRPr="00046428">
        <w:rPr>
          <w:rFonts w:ascii="Book Antiqua" w:eastAsia="宋体" w:hAnsi="Book Antiqua" w:cs="Book Antiqua"/>
        </w:rPr>
        <w:t>05</w:t>
      </w:r>
      <w:r w:rsidRPr="00046428">
        <w:rPr>
          <w:rFonts w:ascii="Book Antiqua" w:hAnsi="Book Antiqua" w:cs="Book Antiqua"/>
        </w:rPr>
        <w:t>]</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22</w:t>
      </w:r>
      <w:r w:rsidRPr="00046428">
        <w:rPr>
          <w:rFonts w:ascii="Book Antiqua" w:eastAsia="宋体" w:hAnsi="Book Antiqua" w:cs="Book Antiqua"/>
          <w:kern w:val="0"/>
        </w:rPr>
        <w:tab/>
      </w:r>
      <w:bookmarkStart w:id="51" w:name="_nebADCF5B16_4ECF_49E3_84C6_E6A88B28DA71"/>
      <w:r w:rsidRPr="00046428">
        <w:rPr>
          <w:rFonts w:ascii="Book Antiqua" w:eastAsia="宋体" w:hAnsi="Book Antiqua" w:cs="Book Antiqua"/>
          <w:b/>
          <w:bCs/>
          <w:kern w:val="0"/>
        </w:rPr>
        <w:t>Lu MD</w:t>
      </w:r>
      <w:r w:rsidRPr="00046428">
        <w:rPr>
          <w:rFonts w:ascii="Book Antiqua" w:eastAsia="宋体" w:hAnsi="Book Antiqua" w:cs="Book Antiqua"/>
          <w:kern w:val="0"/>
        </w:rPr>
        <w:t xml:space="preserve">, Yin XY, Xie XY, Xu HX, Xu ZF, Liu GJ, Kuang M, Zheng YL. Percutaneous thermal ablation for recurrent hepatocellular carcinoma after </w:t>
      </w:r>
      <w:r w:rsidRPr="00046428">
        <w:rPr>
          <w:rFonts w:ascii="Book Antiqua" w:eastAsia="宋体" w:hAnsi="Book Antiqua" w:cs="Book Antiqua"/>
          <w:kern w:val="0"/>
        </w:rPr>
        <w:lastRenderedPageBreak/>
        <w:t xml:space="preserve">hepatectomy. </w:t>
      </w:r>
      <w:r w:rsidRPr="00046428">
        <w:rPr>
          <w:rFonts w:ascii="Book Antiqua" w:eastAsia="宋体" w:hAnsi="Book Antiqua" w:cs="Book Antiqua"/>
          <w:i/>
          <w:iCs/>
          <w:kern w:val="0"/>
        </w:rPr>
        <w:t>Br J Surg</w:t>
      </w:r>
      <w:r w:rsidRPr="00046428">
        <w:rPr>
          <w:rFonts w:ascii="Book Antiqua" w:eastAsia="宋体" w:hAnsi="Book Antiqua" w:cs="Book Antiqua"/>
          <w:kern w:val="0"/>
        </w:rPr>
        <w:t xml:space="preserve"> 2005; 92: 1393</w:t>
      </w:r>
      <w:r>
        <w:rPr>
          <w:rFonts w:ascii="Book Antiqua" w:eastAsia="宋体" w:hAnsi="Book Antiqua" w:cs="Book Antiqua"/>
          <w:kern w:val="0"/>
        </w:rPr>
        <w:t>-</w:t>
      </w:r>
      <w:r w:rsidRPr="00046428">
        <w:rPr>
          <w:rFonts w:ascii="Book Antiqua" w:eastAsia="宋体" w:hAnsi="Book Antiqua" w:cs="Book Antiqua"/>
          <w:kern w:val="0"/>
        </w:rPr>
        <w:t>1398</w:t>
      </w:r>
      <w:bookmarkEnd w:id="51"/>
      <w:r w:rsidRPr="00046428">
        <w:rPr>
          <w:rFonts w:ascii="Book Antiqua" w:eastAsia="宋体" w:hAnsi="Book Antiqua" w:cs="Book Antiqua"/>
          <w:kern w:val="0"/>
        </w:rPr>
        <w:t xml:space="preserve"> </w:t>
      </w:r>
      <w:r w:rsidRPr="00046428">
        <w:rPr>
          <w:rFonts w:ascii="Book Antiqua" w:hAnsi="Book Antiqua" w:cs="Book Antiqua"/>
        </w:rPr>
        <w:t>[PMID: 1</w:t>
      </w:r>
      <w:r w:rsidRPr="00046428">
        <w:rPr>
          <w:rFonts w:ascii="Book Antiqua" w:eastAsia="宋体" w:hAnsi="Book Antiqua" w:cs="Book Antiqua"/>
        </w:rPr>
        <w:t>6044409</w:t>
      </w:r>
      <w:r w:rsidRPr="00046428">
        <w:rPr>
          <w:rFonts w:ascii="Book Antiqua" w:hAnsi="Book Antiqua" w:cs="Book Antiqua"/>
        </w:rPr>
        <w:t xml:space="preserve">   DOI: 10.1002/bjs.5102]</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23</w:t>
      </w:r>
      <w:r w:rsidRPr="00046428">
        <w:rPr>
          <w:rFonts w:ascii="Book Antiqua" w:eastAsia="宋体" w:hAnsi="Book Antiqua" w:cs="Book Antiqua"/>
          <w:kern w:val="0"/>
        </w:rPr>
        <w:tab/>
      </w:r>
      <w:r w:rsidRPr="00046428">
        <w:rPr>
          <w:rFonts w:ascii="Book Antiqua" w:hAnsi="Book Antiqua" w:cs="Book Antiqua"/>
          <w:b/>
          <w:bCs/>
        </w:rPr>
        <w:t>Wong SN</w:t>
      </w:r>
      <w:r w:rsidRPr="00046428">
        <w:rPr>
          <w:rFonts w:ascii="Book Antiqua" w:hAnsi="Book Antiqua" w:cs="Book Antiqua"/>
        </w:rPr>
        <w:t>, Lin CJ, Lin CC, Chen WT, Cua IH, Lin SM. Combined percutaneous radiofrequency ablation and ethanol injection for hepatocellular carcinoma in high</w:t>
      </w:r>
      <w:r>
        <w:rPr>
          <w:rFonts w:ascii="Book Antiqua" w:hAnsi="Book Antiqua" w:cs="Book Antiqua"/>
        </w:rPr>
        <w:t>-</w:t>
      </w:r>
      <w:r w:rsidRPr="00046428">
        <w:rPr>
          <w:rFonts w:ascii="Book Antiqua" w:hAnsi="Book Antiqua" w:cs="Book Antiqua"/>
        </w:rPr>
        <w:t xml:space="preserve">risk locations. </w:t>
      </w:r>
      <w:r w:rsidRPr="00046428">
        <w:rPr>
          <w:rFonts w:ascii="Book Antiqua" w:hAnsi="Book Antiqua" w:cs="Book Antiqua"/>
          <w:i/>
          <w:iCs/>
        </w:rPr>
        <w:t>AJR Am J Roentgenol</w:t>
      </w:r>
      <w:r w:rsidRPr="00046428">
        <w:rPr>
          <w:rFonts w:ascii="Book Antiqua" w:hAnsi="Book Antiqua" w:cs="Book Antiqua"/>
        </w:rPr>
        <w:t xml:space="preserve"> 2008; 190: W187</w:t>
      </w:r>
      <w:r>
        <w:rPr>
          <w:rFonts w:ascii="Book Antiqua" w:hAnsi="Book Antiqua" w:cs="Book Antiqua"/>
        </w:rPr>
        <w:t>-</w:t>
      </w:r>
      <w:r w:rsidRPr="00046428">
        <w:rPr>
          <w:rFonts w:ascii="Book Antiqua" w:hAnsi="Book Antiqua" w:cs="Book Antiqua"/>
        </w:rPr>
        <w:t>W195 [PMID: 18287411   DOI: 10.2214/AJR.07.2537]</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24</w:t>
      </w:r>
      <w:r w:rsidRPr="00046428">
        <w:rPr>
          <w:rFonts w:ascii="Book Antiqua" w:eastAsia="宋体" w:hAnsi="Book Antiqua" w:cs="Book Antiqua"/>
          <w:kern w:val="0"/>
        </w:rPr>
        <w:tab/>
      </w:r>
      <w:r w:rsidRPr="00046428">
        <w:rPr>
          <w:rFonts w:ascii="Book Antiqua" w:hAnsi="Book Antiqua" w:cs="Book Antiqua"/>
          <w:b/>
          <w:bCs/>
        </w:rPr>
        <w:t>Luo BM</w:t>
      </w:r>
      <w:r w:rsidRPr="00046428">
        <w:rPr>
          <w:rFonts w:ascii="Book Antiqua" w:hAnsi="Book Antiqua" w:cs="Book Antiqua"/>
        </w:rPr>
        <w:t xml:space="preserve">, Wen YL, Yang HY, Zhi H, Xiao XY, Ou B, Pan JS, Ha JH. Percutaneous ethanol injection, radiofrequency and their combination in treatment of hepatocellular carcinoma. </w:t>
      </w:r>
      <w:r w:rsidRPr="00046428">
        <w:rPr>
          <w:rFonts w:ascii="Book Antiqua" w:hAnsi="Book Antiqua" w:cs="Book Antiqua"/>
          <w:i/>
          <w:iCs/>
        </w:rPr>
        <w:t xml:space="preserve">World J Gastroenterol </w:t>
      </w:r>
      <w:r w:rsidRPr="00046428">
        <w:rPr>
          <w:rFonts w:ascii="Book Antiqua" w:hAnsi="Book Antiqua" w:cs="Book Antiqua"/>
        </w:rPr>
        <w:t>2005; 11: 6277</w:t>
      </w:r>
      <w:r>
        <w:rPr>
          <w:rFonts w:ascii="Book Antiqua" w:hAnsi="Book Antiqua" w:cs="Book Antiqua"/>
        </w:rPr>
        <w:t>-</w:t>
      </w:r>
      <w:r w:rsidRPr="00046428">
        <w:rPr>
          <w:rFonts w:ascii="Book Antiqua" w:hAnsi="Book Antiqua" w:cs="Book Antiqua"/>
        </w:rPr>
        <w:t>6280 [PMID: 16419155]</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25</w:t>
      </w:r>
      <w:r w:rsidRPr="00046428">
        <w:rPr>
          <w:rFonts w:ascii="Book Antiqua" w:eastAsia="宋体" w:hAnsi="Book Antiqua" w:cs="Book Antiqua"/>
          <w:kern w:val="0"/>
        </w:rPr>
        <w:tab/>
      </w:r>
      <w:r w:rsidRPr="00046428">
        <w:rPr>
          <w:rFonts w:ascii="Book Antiqua" w:hAnsi="Book Antiqua" w:cs="Book Antiqua"/>
          <w:b/>
          <w:bCs/>
        </w:rPr>
        <w:t>Mahnken AH</w:t>
      </w:r>
      <w:r w:rsidRPr="00046428">
        <w:rPr>
          <w:rFonts w:ascii="Book Antiqua" w:hAnsi="Book Antiqua" w:cs="Book Antiqua"/>
        </w:rPr>
        <w:t xml:space="preserve">, Bruners P, Gunther RW. Local ablative therapies in HCC: percutaneous ethanol injection and radiofrequency ablation. </w:t>
      </w:r>
      <w:r w:rsidRPr="00046428">
        <w:rPr>
          <w:rFonts w:ascii="Book Antiqua" w:hAnsi="Book Antiqua" w:cs="Book Antiqua"/>
          <w:i/>
          <w:iCs/>
        </w:rPr>
        <w:t xml:space="preserve">Dig Dis </w:t>
      </w:r>
      <w:r w:rsidRPr="00046428">
        <w:rPr>
          <w:rFonts w:ascii="Book Antiqua" w:hAnsi="Book Antiqua" w:cs="Book Antiqua"/>
        </w:rPr>
        <w:t>2009; 27: 148</w:t>
      </w:r>
      <w:r>
        <w:rPr>
          <w:rFonts w:ascii="Book Antiqua" w:hAnsi="Book Antiqua" w:cs="Book Antiqua"/>
        </w:rPr>
        <w:t>-</w:t>
      </w:r>
      <w:r w:rsidRPr="00046428">
        <w:rPr>
          <w:rFonts w:ascii="Book Antiqua" w:hAnsi="Book Antiqua" w:cs="Book Antiqua"/>
        </w:rPr>
        <w:t>156 [PMID: 19546553   DOI: 10.1159/000218347]</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26</w:t>
      </w:r>
      <w:r w:rsidRPr="00046428">
        <w:rPr>
          <w:rFonts w:ascii="Book Antiqua" w:eastAsia="宋体" w:hAnsi="Book Antiqua" w:cs="Book Antiqua"/>
          <w:kern w:val="0"/>
        </w:rPr>
        <w:tab/>
      </w:r>
      <w:r w:rsidRPr="00046428">
        <w:rPr>
          <w:rFonts w:ascii="Book Antiqua" w:hAnsi="Book Antiqua" w:cs="Book Antiqua"/>
          <w:b/>
          <w:bCs/>
        </w:rPr>
        <w:t>Kuang M</w:t>
      </w:r>
      <w:r w:rsidRPr="00046428">
        <w:rPr>
          <w:rFonts w:ascii="Book Antiqua" w:hAnsi="Book Antiqua" w:cs="Book Antiqua"/>
        </w:rPr>
        <w:t>, Lu MD, Xie XY, Xu HX, Mo LQ, Liu GJ, Xu ZF, Zheng YL, Liang JY. Liver cancer: increased microwave delivery to ablation zone with cooled</w:t>
      </w:r>
      <w:r>
        <w:rPr>
          <w:rFonts w:ascii="Book Antiqua" w:hAnsi="Book Antiqua" w:cs="Book Antiqua"/>
        </w:rPr>
        <w:t>-</w:t>
      </w:r>
      <w:r w:rsidRPr="00046428">
        <w:rPr>
          <w:rFonts w:ascii="Book Antiqua" w:hAnsi="Book Antiqua" w:cs="Book Antiqua"/>
        </w:rPr>
        <w:t>shaft antenna</w:t>
      </w:r>
      <w:r>
        <w:rPr>
          <w:rFonts w:ascii="Book Antiqua" w:hAnsi="Book Antiqua" w:cs="Book Antiqua"/>
        </w:rPr>
        <w:t>--</w:t>
      </w:r>
      <w:r w:rsidRPr="00046428">
        <w:rPr>
          <w:rFonts w:ascii="Book Antiqua" w:hAnsi="Book Antiqua" w:cs="Book Antiqua"/>
        </w:rPr>
        <w:t xml:space="preserve">experimental and clinical studies. </w:t>
      </w:r>
      <w:r w:rsidRPr="00046428">
        <w:rPr>
          <w:rFonts w:ascii="Book Antiqua" w:hAnsi="Book Antiqua" w:cs="Book Antiqua"/>
          <w:i/>
          <w:iCs/>
        </w:rPr>
        <w:t xml:space="preserve">Radiology </w:t>
      </w:r>
      <w:r w:rsidRPr="00046428">
        <w:rPr>
          <w:rFonts w:ascii="Book Antiqua" w:hAnsi="Book Antiqua" w:cs="Book Antiqua"/>
        </w:rPr>
        <w:t>2007; 242: 914</w:t>
      </w:r>
      <w:r>
        <w:rPr>
          <w:rFonts w:ascii="Book Antiqua" w:hAnsi="Book Antiqua" w:cs="Book Antiqua"/>
        </w:rPr>
        <w:t>-</w:t>
      </w:r>
      <w:r w:rsidRPr="00046428">
        <w:rPr>
          <w:rFonts w:ascii="Book Antiqua" w:hAnsi="Book Antiqua" w:cs="Book Antiqua"/>
        </w:rPr>
        <w:t>924 [PMID: 17229876   DOI: 10.1148/radiol.2423052028]</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27</w:t>
      </w:r>
      <w:r w:rsidRPr="00046428">
        <w:rPr>
          <w:rFonts w:ascii="Book Antiqua" w:eastAsia="宋体" w:hAnsi="Book Antiqua" w:cs="Book Antiqua"/>
          <w:kern w:val="0"/>
        </w:rPr>
        <w:tab/>
      </w:r>
      <w:r w:rsidRPr="00046428">
        <w:rPr>
          <w:rFonts w:ascii="Book Antiqua" w:hAnsi="Book Antiqua" w:cs="Book Antiqua"/>
          <w:b/>
          <w:bCs/>
        </w:rPr>
        <w:t>Kuang M</w:t>
      </w:r>
      <w:r w:rsidRPr="00046428">
        <w:rPr>
          <w:rFonts w:ascii="Book Antiqua" w:hAnsi="Book Antiqua" w:cs="Book Antiqua"/>
        </w:rPr>
        <w:t>, Lu MD, Xie XY, Xu HX, Xu ZF, Liu GJ, Yin XY, Huang JF, Lencioni R. Ethanol ablation of hepatocellular carcinoma Up to 5.0 cm by using a multipronged injection needle with high</w:t>
      </w:r>
      <w:r>
        <w:rPr>
          <w:rFonts w:ascii="Book Antiqua" w:hAnsi="Book Antiqua" w:cs="Book Antiqua"/>
        </w:rPr>
        <w:t>-</w:t>
      </w:r>
      <w:r w:rsidRPr="00046428">
        <w:rPr>
          <w:rFonts w:ascii="Book Antiqua" w:hAnsi="Book Antiqua" w:cs="Book Antiqua"/>
        </w:rPr>
        <w:t>dose strategy. Radiology 2009; 253: 552</w:t>
      </w:r>
      <w:r>
        <w:rPr>
          <w:rFonts w:ascii="Book Antiqua" w:hAnsi="Book Antiqua" w:cs="Book Antiqua"/>
        </w:rPr>
        <w:t>-</w:t>
      </w:r>
      <w:r w:rsidRPr="00046428">
        <w:rPr>
          <w:rFonts w:ascii="Book Antiqua" w:hAnsi="Book Antiqua" w:cs="Book Antiqua"/>
        </w:rPr>
        <w:t>561 [PMID: 19709992   DOI: 10.1148/radiol.2532082021]</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28</w:t>
      </w:r>
      <w:r w:rsidRPr="00046428">
        <w:rPr>
          <w:rFonts w:ascii="Book Antiqua" w:eastAsia="宋体" w:hAnsi="Book Antiqua" w:cs="Book Antiqua"/>
          <w:kern w:val="0"/>
        </w:rPr>
        <w:tab/>
      </w:r>
      <w:r w:rsidRPr="00046428">
        <w:rPr>
          <w:rFonts w:ascii="Book Antiqua" w:hAnsi="Book Antiqua" w:cs="Book Antiqua"/>
          <w:b/>
          <w:bCs/>
        </w:rPr>
        <w:t>Bartolotta TV</w:t>
      </w:r>
      <w:r w:rsidRPr="00046428">
        <w:rPr>
          <w:rFonts w:ascii="Book Antiqua" w:hAnsi="Book Antiqua" w:cs="Book Antiqua"/>
        </w:rPr>
        <w:t>, Taibbi A, Midiri M, De Maria M. Hepatocellular cancer response to radiofrequency tumor ablation: contrast</w:t>
      </w:r>
      <w:r>
        <w:rPr>
          <w:rFonts w:ascii="Book Antiqua" w:hAnsi="Book Antiqua" w:cs="Book Antiqua"/>
        </w:rPr>
        <w:t>-</w:t>
      </w:r>
      <w:r w:rsidRPr="00046428">
        <w:rPr>
          <w:rFonts w:ascii="Book Antiqua" w:hAnsi="Book Antiqua" w:cs="Book Antiqua"/>
        </w:rPr>
        <w:t xml:space="preserve">enhanced ultrasound. </w:t>
      </w:r>
      <w:r w:rsidRPr="00046428">
        <w:rPr>
          <w:rFonts w:ascii="Book Antiqua" w:hAnsi="Book Antiqua" w:cs="Book Antiqua"/>
          <w:i/>
          <w:iCs/>
        </w:rPr>
        <w:t xml:space="preserve">Abdom Imaging </w:t>
      </w:r>
      <w:r w:rsidRPr="00046428">
        <w:rPr>
          <w:rFonts w:ascii="Book Antiqua" w:hAnsi="Book Antiqua" w:cs="Book Antiqua"/>
        </w:rPr>
        <w:t>2008; 33: 501</w:t>
      </w:r>
      <w:r>
        <w:rPr>
          <w:rFonts w:ascii="Book Antiqua" w:hAnsi="Book Antiqua" w:cs="Book Antiqua"/>
        </w:rPr>
        <w:t>-</w:t>
      </w:r>
      <w:r w:rsidRPr="00046428">
        <w:rPr>
          <w:rFonts w:ascii="Book Antiqua" w:hAnsi="Book Antiqua" w:cs="Book Antiqua"/>
        </w:rPr>
        <w:t>511 [PMID: 17786507   DOI: 10.1007/s00261</w:t>
      </w:r>
      <w:r>
        <w:rPr>
          <w:rFonts w:ascii="Book Antiqua" w:hAnsi="Book Antiqua" w:cs="Book Antiqua"/>
        </w:rPr>
        <w:t>-</w:t>
      </w:r>
      <w:r w:rsidRPr="00046428">
        <w:rPr>
          <w:rFonts w:ascii="Book Antiqua" w:hAnsi="Book Antiqua" w:cs="Book Antiqua"/>
        </w:rPr>
        <w:t>007</w:t>
      </w:r>
      <w:r>
        <w:rPr>
          <w:rFonts w:ascii="Book Antiqua" w:hAnsi="Book Antiqua" w:cs="Book Antiqua"/>
        </w:rPr>
        <w:t>-</w:t>
      </w:r>
      <w:r w:rsidRPr="00046428">
        <w:rPr>
          <w:rFonts w:ascii="Book Antiqua" w:hAnsi="Book Antiqua" w:cs="Book Antiqua"/>
        </w:rPr>
        <w:t>9294</w:t>
      </w:r>
      <w:r>
        <w:rPr>
          <w:rFonts w:ascii="Book Antiqua" w:hAnsi="Book Antiqua" w:cs="Book Antiqua"/>
        </w:rPr>
        <w:t>-</w:t>
      </w:r>
      <w:r w:rsidRPr="00046428">
        <w:rPr>
          <w:rFonts w:ascii="Book Antiqua" w:hAnsi="Book Antiqua" w:cs="Book Antiqua"/>
        </w:rPr>
        <w:t>1]</w:t>
      </w:r>
    </w:p>
    <w:p w:rsidR="000606A7" w:rsidRPr="004604AB" w:rsidRDefault="000606A7" w:rsidP="004604AB">
      <w:pPr>
        <w:spacing w:line="360" w:lineRule="auto"/>
        <w:rPr>
          <w:rFonts w:ascii="Book Antiqua" w:hAnsi="Book Antiqua" w:cs="Book Antiqua"/>
        </w:rPr>
      </w:pPr>
      <w:r w:rsidRPr="00046428">
        <w:rPr>
          <w:rFonts w:ascii="Book Antiqua" w:eastAsia="宋体" w:hAnsi="Book Antiqua" w:cs="Book Antiqua"/>
          <w:kern w:val="0"/>
        </w:rPr>
        <w:t>29</w:t>
      </w:r>
      <w:r w:rsidRPr="00046428">
        <w:rPr>
          <w:rFonts w:ascii="Book Antiqua" w:eastAsia="宋体" w:hAnsi="Book Antiqua" w:cs="Book Antiqua"/>
          <w:kern w:val="0"/>
        </w:rPr>
        <w:tab/>
      </w:r>
      <w:bookmarkStart w:id="52" w:name="OLE_LINK46"/>
      <w:r w:rsidRPr="00046428">
        <w:rPr>
          <w:rFonts w:ascii="Book Antiqua" w:hAnsi="Book Antiqua" w:cs="Book Antiqua"/>
          <w:b/>
          <w:bCs/>
        </w:rPr>
        <w:t>Jang HJ</w:t>
      </w:r>
      <w:r w:rsidRPr="00046428">
        <w:rPr>
          <w:rFonts w:ascii="Book Antiqua" w:hAnsi="Book Antiqua" w:cs="Book Antiqua"/>
        </w:rPr>
        <w:t>, Yu H, Kim TK. Contrast</w:t>
      </w:r>
      <w:r>
        <w:rPr>
          <w:rFonts w:ascii="Book Antiqua" w:hAnsi="Book Antiqua" w:cs="Book Antiqua"/>
        </w:rPr>
        <w:t>-</w:t>
      </w:r>
      <w:r w:rsidRPr="00046428">
        <w:rPr>
          <w:rFonts w:ascii="Book Antiqua" w:hAnsi="Book Antiqua" w:cs="Book Antiqua"/>
        </w:rPr>
        <w:t xml:space="preserve">enhanced ultrasound in the detection and characterization of liver tumors. </w:t>
      </w:r>
      <w:r w:rsidRPr="00046428">
        <w:rPr>
          <w:rFonts w:ascii="Book Antiqua" w:hAnsi="Book Antiqua" w:cs="Book Antiqua"/>
          <w:i/>
          <w:iCs/>
        </w:rPr>
        <w:t xml:space="preserve">Cancer Imaging </w:t>
      </w:r>
      <w:r w:rsidRPr="00046428">
        <w:rPr>
          <w:rFonts w:ascii="Book Antiqua" w:hAnsi="Book Antiqua" w:cs="Book Antiqua"/>
        </w:rPr>
        <w:t>2009; 9: 96</w:t>
      </w:r>
      <w:r>
        <w:rPr>
          <w:rFonts w:ascii="Book Antiqua" w:hAnsi="Book Antiqua" w:cs="Book Antiqua"/>
        </w:rPr>
        <w:t>-</w:t>
      </w:r>
      <w:r w:rsidRPr="00046428">
        <w:rPr>
          <w:rFonts w:ascii="Book Antiqua" w:hAnsi="Book Antiqua" w:cs="Book Antiqua"/>
        </w:rPr>
        <w:t xml:space="preserve">103 [PMID: </w:t>
      </w:r>
      <w:r w:rsidRPr="004604AB">
        <w:rPr>
          <w:rFonts w:ascii="Book Antiqua" w:hAnsi="Book Antiqua" w:cs="Book Antiqua"/>
        </w:rPr>
        <w:t> 19933022</w:t>
      </w:r>
      <w:r w:rsidRPr="00046428">
        <w:rPr>
          <w:rFonts w:ascii="Book Antiqua" w:hAnsi="Book Antiqua" w:cs="Book Antiqua"/>
        </w:rPr>
        <w:t xml:space="preserve"> DOI: </w:t>
      </w:r>
      <w:r w:rsidRPr="004604AB">
        <w:rPr>
          <w:rFonts w:ascii="Book Antiqua" w:hAnsi="Book Antiqua" w:cs="Book Antiqua"/>
        </w:rPr>
        <w:t>10.1102/1470-7330.2009.0015</w:t>
      </w:r>
      <w:r w:rsidRPr="00046428">
        <w:rPr>
          <w:rFonts w:ascii="Book Antiqua" w:hAnsi="Book Antiqua" w:cs="Book Antiqua"/>
        </w:rPr>
        <w:t>]</w:t>
      </w:r>
      <w:bookmarkEnd w:id="52"/>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30</w:t>
      </w:r>
      <w:r w:rsidRPr="00046428">
        <w:rPr>
          <w:rFonts w:ascii="Book Antiqua" w:eastAsia="宋体" w:hAnsi="Book Antiqua" w:cs="Book Antiqua"/>
          <w:kern w:val="0"/>
        </w:rPr>
        <w:tab/>
      </w:r>
      <w:r w:rsidRPr="00046428">
        <w:rPr>
          <w:rFonts w:ascii="Book Antiqua" w:hAnsi="Book Antiqua" w:cs="Book Antiqua"/>
          <w:b/>
          <w:bCs/>
        </w:rPr>
        <w:t>Hoeffel C</w:t>
      </w:r>
      <w:r w:rsidRPr="00046428">
        <w:rPr>
          <w:rFonts w:ascii="Book Antiqua" w:hAnsi="Book Antiqua" w:cs="Book Antiqua"/>
        </w:rPr>
        <w:t>, Job L, Ladam</w:t>
      </w:r>
      <w:r>
        <w:rPr>
          <w:rFonts w:ascii="Book Antiqua" w:hAnsi="Book Antiqua" w:cs="Book Antiqua"/>
        </w:rPr>
        <w:t>-</w:t>
      </w:r>
      <w:r w:rsidRPr="00046428">
        <w:rPr>
          <w:rFonts w:ascii="Book Antiqua" w:hAnsi="Book Antiqua" w:cs="Book Antiqua"/>
        </w:rPr>
        <w:t>Marcus V, Vitry F, Cadiot G, Marcus C. Detection of hepatic metastases from carcinoid tumor: prospective evaluation of contrast</w:t>
      </w:r>
      <w:r>
        <w:rPr>
          <w:rFonts w:ascii="Book Antiqua" w:hAnsi="Book Antiqua" w:cs="Book Antiqua"/>
        </w:rPr>
        <w:t>-</w:t>
      </w:r>
      <w:r w:rsidRPr="00046428">
        <w:rPr>
          <w:rFonts w:ascii="Book Antiqua" w:hAnsi="Book Antiqua" w:cs="Book Antiqua"/>
        </w:rPr>
        <w:t xml:space="preserve">enhanced ultrasonography. </w:t>
      </w:r>
      <w:r w:rsidRPr="00046428">
        <w:rPr>
          <w:rFonts w:ascii="Book Antiqua" w:hAnsi="Book Antiqua" w:cs="Book Antiqua"/>
          <w:i/>
          <w:iCs/>
        </w:rPr>
        <w:t>Dig Dis Sci</w:t>
      </w:r>
      <w:r w:rsidRPr="00046428">
        <w:rPr>
          <w:rFonts w:ascii="Book Antiqua" w:hAnsi="Book Antiqua" w:cs="Book Antiqua"/>
        </w:rPr>
        <w:t xml:space="preserve"> 2009; 54: 2040</w:t>
      </w:r>
      <w:r>
        <w:rPr>
          <w:rFonts w:ascii="Book Antiqua" w:hAnsi="Book Antiqua" w:cs="Book Antiqua"/>
        </w:rPr>
        <w:t>-</w:t>
      </w:r>
      <w:r w:rsidRPr="00046428">
        <w:rPr>
          <w:rFonts w:ascii="Book Antiqua" w:hAnsi="Book Antiqua" w:cs="Book Antiqua"/>
        </w:rPr>
        <w:t xml:space="preserve">2046 [PMID: </w:t>
      </w:r>
      <w:r w:rsidRPr="00046428">
        <w:rPr>
          <w:rFonts w:ascii="Book Antiqua" w:hAnsi="Book Antiqua" w:cs="Book Antiqua"/>
        </w:rPr>
        <w:lastRenderedPageBreak/>
        <w:t>19034651   DOI: 10.1007/s10620</w:t>
      </w:r>
      <w:r>
        <w:rPr>
          <w:rFonts w:ascii="Book Antiqua" w:hAnsi="Book Antiqua" w:cs="Book Antiqua"/>
        </w:rPr>
        <w:t>-</w:t>
      </w:r>
      <w:r w:rsidRPr="00046428">
        <w:rPr>
          <w:rFonts w:ascii="Book Antiqua" w:hAnsi="Book Antiqua" w:cs="Book Antiqua"/>
        </w:rPr>
        <w:t>008</w:t>
      </w:r>
      <w:r>
        <w:rPr>
          <w:rFonts w:ascii="Book Antiqua" w:hAnsi="Book Antiqua" w:cs="Book Antiqua"/>
        </w:rPr>
        <w:t>-</w:t>
      </w:r>
      <w:r w:rsidRPr="00046428">
        <w:rPr>
          <w:rFonts w:ascii="Book Antiqua" w:hAnsi="Book Antiqua" w:cs="Book Antiqua"/>
        </w:rPr>
        <w:t>0570</w:t>
      </w:r>
      <w:r>
        <w:rPr>
          <w:rFonts w:ascii="Book Antiqua" w:hAnsi="Book Antiqua" w:cs="Book Antiqua"/>
        </w:rPr>
        <w:t>-</w:t>
      </w:r>
      <w:r w:rsidRPr="00046428">
        <w:rPr>
          <w:rFonts w:ascii="Book Antiqua" w:hAnsi="Book Antiqua" w:cs="Book Antiqua"/>
        </w:rPr>
        <w:t>x]</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31</w:t>
      </w:r>
      <w:r w:rsidRPr="00046428">
        <w:rPr>
          <w:rFonts w:ascii="Book Antiqua" w:eastAsia="宋体" w:hAnsi="Book Antiqua" w:cs="Book Antiqua"/>
          <w:kern w:val="0"/>
        </w:rPr>
        <w:tab/>
      </w:r>
      <w:r w:rsidRPr="00046428">
        <w:rPr>
          <w:rFonts w:ascii="Book Antiqua" w:hAnsi="Book Antiqua" w:cs="Book Antiqua"/>
          <w:b/>
          <w:bCs/>
        </w:rPr>
        <w:t>Larsen LP</w:t>
      </w:r>
      <w:r w:rsidRPr="00046428">
        <w:rPr>
          <w:rFonts w:ascii="Book Antiqua" w:hAnsi="Book Antiqua" w:cs="Book Antiqua"/>
        </w:rPr>
        <w:t>, Rosenkilde M, Christensen H, Bang N, Bolvig L, Christiansen T, Laurberg S. Can contrast</w:t>
      </w:r>
      <w:r>
        <w:rPr>
          <w:rFonts w:ascii="Book Antiqua" w:hAnsi="Book Antiqua" w:cs="Book Antiqua"/>
        </w:rPr>
        <w:t>-</w:t>
      </w:r>
      <w:r w:rsidRPr="00046428">
        <w:rPr>
          <w:rFonts w:ascii="Book Antiqua" w:hAnsi="Book Antiqua" w:cs="Book Antiqua"/>
        </w:rPr>
        <w:t>enhanced ultrasonography replace multidetector</w:t>
      </w:r>
      <w:r>
        <w:rPr>
          <w:rFonts w:ascii="Book Antiqua" w:hAnsi="Book Antiqua" w:cs="Book Antiqua"/>
        </w:rPr>
        <w:t>-</w:t>
      </w:r>
      <w:r w:rsidRPr="00046428">
        <w:rPr>
          <w:rFonts w:ascii="Book Antiqua" w:hAnsi="Book Antiqua" w:cs="Book Antiqua"/>
        </w:rPr>
        <w:t>computed tomography in the detection of liver metastases from colorectal cancer?</w:t>
      </w:r>
      <w:r w:rsidRPr="00046428">
        <w:rPr>
          <w:rFonts w:ascii="Book Antiqua" w:hAnsi="Book Antiqua" w:cs="Book Antiqua"/>
          <w:i/>
          <w:iCs/>
        </w:rPr>
        <w:t xml:space="preserve"> Eur J Radiol</w:t>
      </w:r>
      <w:r w:rsidRPr="00046428">
        <w:rPr>
          <w:rFonts w:ascii="Book Antiqua" w:hAnsi="Book Antiqua" w:cs="Book Antiqua"/>
        </w:rPr>
        <w:t xml:space="preserve"> 2009; 69: 308</w:t>
      </w:r>
      <w:r>
        <w:rPr>
          <w:rFonts w:ascii="Book Antiqua" w:hAnsi="Book Antiqua" w:cs="Book Antiqua"/>
        </w:rPr>
        <w:t>-</w:t>
      </w:r>
      <w:r w:rsidRPr="00046428">
        <w:rPr>
          <w:rFonts w:ascii="Book Antiqua" w:hAnsi="Book Antiqua" w:cs="Book Antiqua"/>
        </w:rPr>
        <w:t>313 [PMID: 18068925  DOI: 10.1016/j.ejrad.2007.10.023]</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32</w:t>
      </w:r>
      <w:r w:rsidRPr="00046428">
        <w:rPr>
          <w:rFonts w:ascii="Book Antiqua" w:eastAsia="宋体" w:hAnsi="Book Antiqua" w:cs="Book Antiqua"/>
          <w:kern w:val="0"/>
        </w:rPr>
        <w:tab/>
      </w:r>
      <w:bookmarkStart w:id="53" w:name="OLE_LINK47"/>
      <w:r w:rsidRPr="00046428">
        <w:rPr>
          <w:rFonts w:ascii="Book Antiqua" w:hAnsi="Book Antiqua" w:cs="Book Antiqua"/>
          <w:b/>
          <w:bCs/>
        </w:rPr>
        <w:t>Correas JM</w:t>
      </w:r>
      <w:r w:rsidRPr="00046428">
        <w:rPr>
          <w:rFonts w:ascii="Book Antiqua" w:hAnsi="Book Antiqua" w:cs="Book Antiqua"/>
        </w:rPr>
        <w:t>, Low G, Needleman L, Robbin ML, Cosgrove D, Sidhu PS, Harvey CJ, Albrecht T, Jakobsen JA, Brabrand K, Jenett M, Bates J, Claudon M, Leen E. Contrast enhanced ultrasound in the detection of liver metastases: a prospective  multi</w:t>
      </w:r>
      <w:r>
        <w:rPr>
          <w:rFonts w:ascii="Book Antiqua" w:hAnsi="Book Antiqua" w:cs="Book Antiqua"/>
        </w:rPr>
        <w:t>-</w:t>
      </w:r>
      <w:r w:rsidRPr="00046428">
        <w:rPr>
          <w:rFonts w:ascii="Book Antiqua" w:hAnsi="Book Antiqua" w:cs="Book Antiqua"/>
        </w:rPr>
        <w:t xml:space="preserve">centre dose testing study using a perfluorobutane microbubble contrast agent (NC100100). </w:t>
      </w:r>
      <w:r w:rsidRPr="00046428">
        <w:rPr>
          <w:rFonts w:ascii="Book Antiqua" w:hAnsi="Book Antiqua" w:cs="Book Antiqua"/>
          <w:i/>
          <w:iCs/>
        </w:rPr>
        <w:t>Eur Radiol</w:t>
      </w:r>
      <w:r w:rsidRPr="00046428">
        <w:rPr>
          <w:rFonts w:ascii="Book Antiqua" w:hAnsi="Book Antiqua" w:cs="Book Antiqua"/>
        </w:rPr>
        <w:t xml:space="preserve"> 2011; 21: 1739</w:t>
      </w:r>
      <w:r>
        <w:rPr>
          <w:rFonts w:ascii="Book Antiqua" w:hAnsi="Book Antiqua" w:cs="Book Antiqua"/>
        </w:rPr>
        <w:t>-</w:t>
      </w:r>
      <w:r w:rsidRPr="00046428">
        <w:rPr>
          <w:rFonts w:ascii="Book Antiqua" w:hAnsi="Book Antiqua" w:cs="Book Antiqua"/>
        </w:rPr>
        <w:t>1746 [PMID: 21479856   DOI: 10.1007/s00330</w:t>
      </w:r>
      <w:r>
        <w:rPr>
          <w:rFonts w:ascii="Book Antiqua" w:hAnsi="Book Antiqua" w:cs="Book Antiqua"/>
        </w:rPr>
        <w:t>-</w:t>
      </w:r>
      <w:r w:rsidRPr="00046428">
        <w:rPr>
          <w:rFonts w:ascii="Book Antiqua" w:hAnsi="Book Antiqua" w:cs="Book Antiqua"/>
        </w:rPr>
        <w:t>011</w:t>
      </w:r>
      <w:r>
        <w:rPr>
          <w:rFonts w:ascii="Book Antiqua" w:hAnsi="Book Antiqua" w:cs="Book Antiqua"/>
        </w:rPr>
        <w:t>-</w:t>
      </w:r>
      <w:r w:rsidRPr="00046428">
        <w:rPr>
          <w:rFonts w:ascii="Book Antiqua" w:hAnsi="Book Antiqua" w:cs="Book Antiqua"/>
        </w:rPr>
        <w:t>2114</w:t>
      </w:r>
      <w:r>
        <w:rPr>
          <w:rFonts w:ascii="Book Antiqua" w:hAnsi="Book Antiqua" w:cs="Book Antiqua"/>
        </w:rPr>
        <w:t>-</w:t>
      </w:r>
      <w:r w:rsidRPr="00046428">
        <w:rPr>
          <w:rFonts w:ascii="Book Antiqua" w:hAnsi="Book Antiqua" w:cs="Book Antiqua"/>
        </w:rPr>
        <w:t>6]</w:t>
      </w:r>
      <w:bookmarkEnd w:id="53"/>
    </w:p>
    <w:p w:rsidR="000606A7" w:rsidRPr="00046428" w:rsidRDefault="000606A7" w:rsidP="00046428">
      <w:pPr>
        <w:autoSpaceDE w:val="0"/>
        <w:autoSpaceDN w:val="0"/>
        <w:adjustRightInd w:val="0"/>
        <w:spacing w:line="360" w:lineRule="auto"/>
        <w:rPr>
          <w:rFonts w:ascii="Book Antiqua" w:eastAsia="宋体" w:hAnsi="Book Antiqua"/>
          <w:kern w:val="0"/>
          <w:lang w:val="it-IT"/>
        </w:rPr>
      </w:pPr>
      <w:r w:rsidRPr="00046428">
        <w:rPr>
          <w:rFonts w:ascii="Book Antiqua" w:eastAsia="宋体" w:hAnsi="Book Antiqua" w:cs="Book Antiqua"/>
          <w:kern w:val="0"/>
        </w:rPr>
        <w:t>33</w:t>
      </w:r>
      <w:r w:rsidRPr="00046428">
        <w:rPr>
          <w:rFonts w:ascii="Book Antiqua" w:eastAsia="宋体" w:hAnsi="Book Antiqua" w:cs="Book Antiqua"/>
          <w:kern w:val="0"/>
        </w:rPr>
        <w:tab/>
      </w:r>
      <w:r w:rsidRPr="00046428">
        <w:rPr>
          <w:rFonts w:ascii="Book Antiqua" w:hAnsi="Book Antiqua" w:cs="Book Antiqua"/>
          <w:b/>
          <w:bCs/>
        </w:rPr>
        <w:t>Nicolau C</w:t>
      </w:r>
      <w:r w:rsidRPr="00046428">
        <w:rPr>
          <w:rFonts w:ascii="Book Antiqua" w:hAnsi="Book Antiqua" w:cs="Book Antiqua"/>
        </w:rPr>
        <w:t xml:space="preserve">, Catala V, Vilana R, Gilabert R, Bianchi L, Sole M, Pages M, Bru C. Evaluation of hepatocellular carcinoma using SonoVue, a second generation ultrasound contrast agent: correlation with cellular differentiation. </w:t>
      </w:r>
      <w:r w:rsidRPr="00046428">
        <w:rPr>
          <w:rFonts w:ascii="Book Antiqua" w:hAnsi="Book Antiqua" w:cs="Book Antiqua"/>
          <w:i/>
          <w:iCs/>
          <w:lang w:val="it-IT"/>
        </w:rPr>
        <w:t>Eur Radiol</w:t>
      </w:r>
      <w:r w:rsidRPr="00046428">
        <w:rPr>
          <w:rFonts w:ascii="Book Antiqua" w:hAnsi="Book Antiqua" w:cs="Book Antiqua"/>
          <w:lang w:val="it-IT"/>
        </w:rPr>
        <w:t xml:space="preserve"> 2004; 14: 1092</w:t>
      </w:r>
      <w:r>
        <w:rPr>
          <w:rFonts w:ascii="Book Antiqua" w:hAnsi="Book Antiqua" w:cs="Book Antiqua"/>
          <w:lang w:val="it-IT"/>
        </w:rPr>
        <w:t>-</w:t>
      </w:r>
      <w:r w:rsidRPr="00046428">
        <w:rPr>
          <w:rFonts w:ascii="Book Antiqua" w:hAnsi="Book Antiqua" w:cs="Book Antiqua"/>
          <w:lang w:val="it-IT"/>
        </w:rPr>
        <w:t>1099 [PMID: 15007620   DOI: 10.1007/s00330</w:t>
      </w:r>
      <w:r>
        <w:rPr>
          <w:rFonts w:ascii="Book Antiqua" w:hAnsi="Book Antiqua" w:cs="Book Antiqua"/>
          <w:lang w:val="it-IT"/>
        </w:rPr>
        <w:t>-</w:t>
      </w:r>
      <w:r w:rsidRPr="00046428">
        <w:rPr>
          <w:rFonts w:ascii="Book Antiqua" w:hAnsi="Book Antiqua" w:cs="Book Antiqua"/>
          <w:lang w:val="it-IT"/>
        </w:rPr>
        <w:t>004</w:t>
      </w:r>
      <w:r>
        <w:rPr>
          <w:rFonts w:ascii="Book Antiqua" w:hAnsi="Book Antiqua" w:cs="Book Antiqua"/>
          <w:lang w:val="it-IT"/>
        </w:rPr>
        <w:t>-</w:t>
      </w:r>
      <w:r w:rsidRPr="00046428">
        <w:rPr>
          <w:rFonts w:ascii="Book Antiqua" w:hAnsi="Book Antiqua" w:cs="Book Antiqua"/>
          <w:lang w:val="it-IT"/>
        </w:rPr>
        <w:t>2298</w:t>
      </w:r>
      <w:r>
        <w:rPr>
          <w:rFonts w:ascii="Book Antiqua" w:hAnsi="Book Antiqua" w:cs="Book Antiqua"/>
          <w:lang w:val="it-IT"/>
        </w:rPr>
        <w:t>-</w:t>
      </w:r>
      <w:r w:rsidRPr="00046428">
        <w:rPr>
          <w:rFonts w:ascii="Book Antiqua" w:hAnsi="Book Antiqua" w:cs="Book Antiqua"/>
          <w:lang w:val="it-IT"/>
        </w:rPr>
        <w:t>0]</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lang w:val="it-IT"/>
        </w:rPr>
        <w:t>34</w:t>
      </w:r>
      <w:r w:rsidRPr="00046428">
        <w:rPr>
          <w:rFonts w:ascii="Book Antiqua" w:eastAsia="宋体" w:hAnsi="Book Antiqua" w:cs="Book Antiqua"/>
          <w:kern w:val="0"/>
          <w:lang w:val="it-IT"/>
        </w:rPr>
        <w:tab/>
      </w:r>
      <w:r w:rsidRPr="00046428">
        <w:rPr>
          <w:rFonts w:ascii="Book Antiqua" w:hAnsi="Book Antiqua" w:cs="Book Antiqua"/>
          <w:b/>
          <w:bCs/>
          <w:lang w:val="it-IT"/>
        </w:rPr>
        <w:t>Pompili M</w:t>
      </w:r>
      <w:r w:rsidRPr="00046428">
        <w:rPr>
          <w:rFonts w:ascii="Book Antiqua" w:hAnsi="Book Antiqua" w:cs="Book Antiqua"/>
          <w:lang w:val="it-IT"/>
        </w:rPr>
        <w:t xml:space="preserve">, Riccardi L, Covino M, Barbaro B, Di Stasi C, Orefice R, Gasbarrini G, Rapaccini GL. </w:t>
      </w:r>
      <w:r w:rsidRPr="00046428">
        <w:rPr>
          <w:rFonts w:ascii="Book Antiqua" w:hAnsi="Book Antiqua" w:cs="Book Antiqua"/>
        </w:rPr>
        <w:t>Contrast</w:t>
      </w:r>
      <w:r>
        <w:rPr>
          <w:rFonts w:ascii="Book Antiqua" w:hAnsi="Book Antiqua" w:cs="Book Antiqua"/>
        </w:rPr>
        <w:t>-</w:t>
      </w:r>
      <w:r w:rsidRPr="00046428">
        <w:rPr>
          <w:rFonts w:ascii="Book Antiqua" w:hAnsi="Book Antiqua" w:cs="Book Antiqua"/>
        </w:rPr>
        <w:t>enhanced gray</w:t>
      </w:r>
      <w:r>
        <w:rPr>
          <w:rFonts w:ascii="Book Antiqua" w:hAnsi="Book Antiqua" w:cs="Book Antiqua"/>
        </w:rPr>
        <w:t>-</w:t>
      </w:r>
      <w:r w:rsidRPr="00046428">
        <w:rPr>
          <w:rFonts w:ascii="Book Antiqua" w:hAnsi="Book Antiqua" w:cs="Book Antiqua"/>
        </w:rPr>
        <w:t xml:space="preserve">scale harmonic ultrasound in the efficacy assessment of ablation treatments for hepatocellular carcinoma. </w:t>
      </w:r>
      <w:r w:rsidRPr="00046428">
        <w:rPr>
          <w:rFonts w:ascii="Book Antiqua" w:hAnsi="Book Antiqua" w:cs="Book Antiqua"/>
          <w:i/>
          <w:iCs/>
        </w:rPr>
        <w:t>Liver Int</w:t>
      </w:r>
      <w:r w:rsidRPr="00046428">
        <w:rPr>
          <w:rFonts w:ascii="Book Antiqua" w:hAnsi="Book Antiqua" w:cs="Book Antiqua"/>
        </w:rPr>
        <w:t xml:space="preserve"> 2005; 25: 954</w:t>
      </w:r>
      <w:r>
        <w:rPr>
          <w:rFonts w:ascii="Book Antiqua" w:hAnsi="Book Antiqua" w:cs="Book Antiqua"/>
        </w:rPr>
        <w:t>-</w:t>
      </w:r>
      <w:r w:rsidRPr="00046428">
        <w:rPr>
          <w:rFonts w:ascii="Book Antiqua" w:hAnsi="Book Antiqua" w:cs="Book Antiqua"/>
        </w:rPr>
        <w:t>961 [PMID: 16162152   DOI: 10.1111/j.1478</w:t>
      </w:r>
      <w:r>
        <w:rPr>
          <w:rFonts w:ascii="Book Antiqua" w:hAnsi="Book Antiqua" w:cs="Book Antiqua"/>
        </w:rPr>
        <w:t>-</w:t>
      </w:r>
      <w:r w:rsidRPr="00046428">
        <w:rPr>
          <w:rFonts w:ascii="Book Antiqua" w:hAnsi="Book Antiqua" w:cs="Book Antiqua"/>
        </w:rPr>
        <w:t>3231.2005.01135.x]</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35</w:t>
      </w:r>
      <w:r w:rsidRPr="00046428">
        <w:rPr>
          <w:rFonts w:ascii="Book Antiqua" w:eastAsia="宋体" w:hAnsi="Book Antiqua" w:cs="Book Antiqua"/>
          <w:kern w:val="0"/>
        </w:rPr>
        <w:tab/>
      </w:r>
      <w:r w:rsidRPr="00046428">
        <w:rPr>
          <w:rFonts w:ascii="Book Antiqua" w:hAnsi="Book Antiqua" w:cs="Book Antiqua"/>
          <w:b/>
          <w:bCs/>
        </w:rPr>
        <w:t>Lencioni R</w:t>
      </w:r>
      <w:r w:rsidRPr="00046428">
        <w:rPr>
          <w:rFonts w:ascii="Book Antiqua" w:hAnsi="Book Antiqua" w:cs="Book Antiqua"/>
        </w:rPr>
        <w:t>, Piscaglia F, Bolondi L. Contrast</w:t>
      </w:r>
      <w:r>
        <w:rPr>
          <w:rFonts w:ascii="Book Antiqua" w:hAnsi="Book Antiqua" w:cs="Book Antiqua"/>
        </w:rPr>
        <w:t>-</w:t>
      </w:r>
      <w:r w:rsidRPr="00046428">
        <w:rPr>
          <w:rFonts w:ascii="Book Antiqua" w:hAnsi="Book Antiqua" w:cs="Book Antiqua"/>
        </w:rPr>
        <w:t xml:space="preserve">enhanced ultrasound in the diagnosis of hepatocellular carcinoma. </w:t>
      </w:r>
      <w:r w:rsidRPr="00046428">
        <w:rPr>
          <w:rFonts w:ascii="Book Antiqua" w:hAnsi="Book Antiqua" w:cs="Book Antiqua"/>
          <w:i/>
          <w:iCs/>
        </w:rPr>
        <w:t>J Hepatol</w:t>
      </w:r>
      <w:r w:rsidRPr="00046428">
        <w:rPr>
          <w:rFonts w:ascii="Book Antiqua" w:hAnsi="Book Antiqua" w:cs="Book Antiqua"/>
        </w:rPr>
        <w:t xml:space="preserve"> 2008; 48: 848</w:t>
      </w:r>
      <w:r>
        <w:rPr>
          <w:rFonts w:ascii="Book Antiqua" w:hAnsi="Book Antiqua" w:cs="Book Antiqua"/>
        </w:rPr>
        <w:t>-</w:t>
      </w:r>
      <w:r w:rsidRPr="00046428">
        <w:rPr>
          <w:rFonts w:ascii="Book Antiqua" w:hAnsi="Book Antiqua" w:cs="Book Antiqua"/>
        </w:rPr>
        <w:t>857 [PMID: 18328590   DOI: 10.1016/j.jhep.2008.02.005]</w:t>
      </w:r>
    </w:p>
    <w:p w:rsidR="000606A7" w:rsidRPr="00046428" w:rsidRDefault="000606A7" w:rsidP="00046428">
      <w:pPr>
        <w:autoSpaceDE w:val="0"/>
        <w:autoSpaceDN w:val="0"/>
        <w:adjustRightInd w:val="0"/>
        <w:spacing w:line="360" w:lineRule="auto"/>
        <w:rPr>
          <w:rFonts w:ascii="Book Antiqua" w:eastAsia="宋体" w:hAnsi="Book Antiqua"/>
          <w:kern w:val="0"/>
        </w:rPr>
      </w:pPr>
      <w:r w:rsidRPr="00046428">
        <w:rPr>
          <w:rFonts w:ascii="Book Antiqua" w:eastAsia="宋体" w:hAnsi="Book Antiqua" w:cs="Book Antiqua"/>
          <w:kern w:val="0"/>
        </w:rPr>
        <w:t>36</w:t>
      </w:r>
      <w:r w:rsidRPr="00046428">
        <w:rPr>
          <w:rFonts w:ascii="Book Antiqua" w:eastAsia="宋体" w:hAnsi="Book Antiqua" w:cs="Book Antiqua"/>
          <w:kern w:val="0"/>
        </w:rPr>
        <w:tab/>
      </w:r>
      <w:r w:rsidRPr="00046428">
        <w:rPr>
          <w:rFonts w:ascii="Book Antiqua" w:hAnsi="Book Antiqua" w:cs="Book Antiqua"/>
          <w:b/>
          <w:bCs/>
        </w:rPr>
        <w:t>Bolondi L</w:t>
      </w:r>
      <w:r w:rsidRPr="00046428">
        <w:rPr>
          <w:rFonts w:ascii="Book Antiqua" w:hAnsi="Book Antiqua" w:cs="Book Antiqua"/>
        </w:rPr>
        <w:t xml:space="preserve">, Gaiani S, Celli N, Golfieri R, Grigioni WF, Leoni S, Venturi AM, Piscaglia F. Characterization of small nodules in cirrhosis by assessment of vascularity: the  problem of hypovascular hepatocellular carcinoma. </w:t>
      </w:r>
      <w:r w:rsidRPr="00046428">
        <w:rPr>
          <w:rFonts w:ascii="Book Antiqua" w:hAnsi="Book Antiqua" w:cs="Book Antiqua"/>
          <w:i/>
          <w:iCs/>
        </w:rPr>
        <w:t xml:space="preserve">Hepatology </w:t>
      </w:r>
      <w:r w:rsidRPr="00046428">
        <w:rPr>
          <w:rFonts w:ascii="Book Antiqua" w:hAnsi="Book Antiqua" w:cs="Book Antiqua"/>
        </w:rPr>
        <w:t>2005; 42: 27</w:t>
      </w:r>
      <w:r>
        <w:rPr>
          <w:rFonts w:ascii="Book Antiqua" w:hAnsi="Book Antiqua" w:cs="Book Antiqua"/>
        </w:rPr>
        <w:t>-</w:t>
      </w:r>
      <w:r w:rsidRPr="00046428">
        <w:rPr>
          <w:rFonts w:ascii="Book Antiqua" w:hAnsi="Book Antiqua" w:cs="Book Antiqua"/>
        </w:rPr>
        <w:t>34 [PMID: 15954118   DOI: 10.1002/hep.20728]</w:t>
      </w:r>
    </w:p>
    <w:p w:rsidR="000606A7" w:rsidRPr="006A5559" w:rsidRDefault="000606A7" w:rsidP="0059695B">
      <w:pPr>
        <w:wordWrap w:val="0"/>
        <w:ind w:left="360" w:hangingChars="150" w:hanging="360"/>
        <w:jc w:val="right"/>
        <w:rPr>
          <w:rFonts w:ascii="Book Antiqua" w:eastAsia="宋体" w:hAnsi="Book Antiqua"/>
          <w:b/>
          <w:bCs/>
          <w:color w:val="000000"/>
        </w:rPr>
      </w:pPr>
      <w:r w:rsidRPr="00046428">
        <w:rPr>
          <w:rFonts w:ascii="Book Antiqua" w:hAnsi="Book Antiqua" w:cs="Book Antiqua"/>
        </w:rPr>
        <w:fldChar w:fldCharType="end"/>
      </w:r>
      <w:r w:rsidRPr="003E1C7B">
        <w:rPr>
          <w:rFonts w:ascii="Book Antiqua" w:hAnsi="Book Antiqua" w:cs="Book Antiqua"/>
          <w:b/>
          <w:bCs/>
          <w:color w:val="000000"/>
        </w:rPr>
        <w:t xml:space="preserve"> </w:t>
      </w:r>
    </w:p>
    <w:p w:rsidR="000606A7" w:rsidRPr="006A5559" w:rsidRDefault="000606A7" w:rsidP="0059695B">
      <w:pPr>
        <w:wordWrap w:val="0"/>
        <w:ind w:left="360" w:hangingChars="150" w:hanging="360"/>
        <w:jc w:val="right"/>
        <w:rPr>
          <w:rFonts w:ascii="Book Antiqua" w:eastAsia="宋体" w:hAnsi="Book Antiqua"/>
        </w:rPr>
        <w:sectPr w:rsidR="000606A7" w:rsidRPr="006A5559" w:rsidSect="00AD0897">
          <w:pgSz w:w="11906" w:h="16838"/>
          <w:pgMar w:top="1440" w:right="1797" w:bottom="1440" w:left="1797" w:header="851" w:footer="992" w:gutter="0"/>
          <w:cols w:space="425"/>
          <w:docGrid w:linePitch="312"/>
        </w:sectPr>
      </w:pPr>
      <w:r w:rsidRPr="00AA0FCA">
        <w:rPr>
          <w:rFonts w:ascii="Book Antiqua" w:hAnsi="Book Antiqua" w:cs="Book Antiqua"/>
          <w:b/>
          <w:bCs/>
          <w:color w:val="000000"/>
        </w:rPr>
        <w:t>P-Reviewer S-Editor</w:t>
      </w:r>
      <w:r w:rsidRPr="00AA0FCA">
        <w:rPr>
          <w:rFonts w:ascii="Book Antiqua" w:hAnsi="Book Antiqua" w:cs="Book Antiqua"/>
          <w:color w:val="000000"/>
        </w:rPr>
        <w:t xml:space="preserve"> </w:t>
      </w:r>
      <w:r w:rsidRPr="006A5559">
        <w:rPr>
          <w:rFonts w:ascii="Book Antiqua" w:eastAsia="宋体" w:hAnsi="Book Antiqua" w:cs="Book Antiqua"/>
          <w:color w:val="000000"/>
        </w:rPr>
        <w:t>Song XX</w:t>
      </w:r>
      <w:r w:rsidRPr="00AA0FCA">
        <w:rPr>
          <w:rFonts w:ascii="Book Antiqua" w:hAnsi="Book Antiqua" w:cs="Book Antiqua"/>
          <w:color w:val="000000"/>
        </w:rPr>
        <w:t xml:space="preserve"> </w:t>
      </w:r>
      <w:r w:rsidRPr="00AA0FCA">
        <w:rPr>
          <w:rFonts w:ascii="Book Antiqua" w:hAnsi="Book Antiqua" w:cs="Book Antiqua"/>
          <w:b/>
          <w:bCs/>
          <w:color w:val="000000"/>
        </w:rPr>
        <w:t>L-Editor</w:t>
      </w:r>
      <w:r w:rsidRPr="00AA0FCA">
        <w:rPr>
          <w:rFonts w:ascii="Book Antiqua" w:hAnsi="Book Antiqua" w:cs="Book Antiqua"/>
          <w:color w:val="000000"/>
        </w:rPr>
        <w:t xml:space="preserve"> </w:t>
      </w:r>
      <w:r w:rsidRPr="00AA0FCA">
        <w:rPr>
          <w:rFonts w:ascii="Book Antiqua" w:hAnsi="Book Antiqua" w:cs="Book Antiqua"/>
          <w:b/>
          <w:bCs/>
          <w:color w:val="000000"/>
        </w:rPr>
        <w:t>E-Edito</w:t>
      </w:r>
      <w:r w:rsidRPr="006A5559">
        <w:rPr>
          <w:rFonts w:ascii="Book Antiqua" w:eastAsia="宋体" w:hAnsi="Book Antiqua" w:cs="Book Antiqua"/>
          <w:b/>
          <w:bCs/>
          <w:color w:val="000000"/>
        </w:rPr>
        <w:t>r</w:t>
      </w:r>
    </w:p>
    <w:p w:rsidR="000606A7" w:rsidRPr="00046428" w:rsidRDefault="000606A7" w:rsidP="00512614">
      <w:pPr>
        <w:autoSpaceDE w:val="0"/>
        <w:autoSpaceDN w:val="0"/>
        <w:adjustRightInd w:val="0"/>
        <w:spacing w:line="360" w:lineRule="auto"/>
        <w:rPr>
          <w:rFonts w:ascii="Book Antiqua" w:eastAsia="宋体" w:hAnsi="Book Antiqua"/>
        </w:rPr>
      </w:pPr>
    </w:p>
    <w:p w:rsidR="000606A7" w:rsidRPr="00046428" w:rsidRDefault="001D1D7C" w:rsidP="00512614">
      <w:pPr>
        <w:autoSpaceDE w:val="0"/>
        <w:autoSpaceDN w:val="0"/>
        <w:adjustRightInd w:val="0"/>
        <w:spacing w:line="360" w:lineRule="auto"/>
        <w:rPr>
          <w:rFonts w:ascii="Book Antiqua" w:eastAsia="宋体" w:hAnsi="Book Antiqua"/>
          <w:noProof/>
        </w:rPr>
      </w:pPr>
      <w:r>
        <w:rPr>
          <w:rFonts w:ascii="Book Antiqua" w:eastAsia="宋体" w:hAnsi="Book Antiqua"/>
          <w:noProof/>
        </w:rPr>
        <w:drawing>
          <wp:inline distT="0" distB="0" distL="0" distR="0">
            <wp:extent cx="2488565" cy="2488565"/>
            <wp:effectExtent l="0" t="0" r="698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8565" cy="2488565"/>
                    </a:xfrm>
                    <a:prstGeom prst="rect">
                      <a:avLst/>
                    </a:prstGeom>
                    <a:noFill/>
                    <a:ln>
                      <a:noFill/>
                    </a:ln>
                  </pic:spPr>
                </pic:pic>
              </a:graphicData>
            </a:graphic>
          </wp:inline>
        </w:drawing>
      </w:r>
      <w:r>
        <w:rPr>
          <w:rFonts w:ascii="Book Antiqua" w:eastAsia="宋体" w:hAnsi="Book Antiqua"/>
          <w:noProof/>
        </w:rPr>
        <w:drawing>
          <wp:inline distT="0" distB="0" distL="0" distR="0">
            <wp:extent cx="2449195" cy="2449195"/>
            <wp:effectExtent l="0" t="0" r="825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r>
        <w:rPr>
          <w:rFonts w:ascii="Book Antiqua" w:eastAsia="宋体" w:hAnsi="Book Antiqua"/>
          <w:noProof/>
        </w:rPr>
        <w:drawing>
          <wp:inline distT="0" distB="0" distL="0" distR="0">
            <wp:extent cx="2528570" cy="2528570"/>
            <wp:effectExtent l="0" t="0" r="5080" b="50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a:ln>
                      <a:noFill/>
                    </a:ln>
                  </pic:spPr>
                </pic:pic>
              </a:graphicData>
            </a:graphic>
          </wp:inline>
        </w:drawing>
      </w:r>
      <w:r w:rsidR="000606A7">
        <w:rPr>
          <w:rFonts w:ascii="Book Antiqua" w:eastAsia="宋体" w:hAnsi="Book Antiqua" w:cs="Book Antiqua"/>
          <w:noProof/>
        </w:rPr>
        <w:t xml:space="preserve">  </w:t>
      </w:r>
      <w:r>
        <w:rPr>
          <w:rFonts w:ascii="Book Antiqua" w:eastAsia="宋体" w:hAnsi="Book Antiqua"/>
          <w:noProof/>
        </w:rPr>
        <w:drawing>
          <wp:inline distT="0" distB="0" distL="0" distR="0">
            <wp:extent cx="2449195" cy="2449195"/>
            <wp:effectExtent l="0" t="0" r="825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p>
    <w:p w:rsidR="000606A7" w:rsidRPr="00046428" w:rsidRDefault="000606A7" w:rsidP="00512614">
      <w:pPr>
        <w:spacing w:line="360" w:lineRule="auto"/>
        <w:rPr>
          <w:rFonts w:ascii="Book Antiqua" w:hAnsi="Book Antiqua" w:cs="Book Antiqua"/>
        </w:rPr>
      </w:pPr>
      <w:r w:rsidRPr="00512614">
        <w:rPr>
          <w:rFonts w:ascii="Book Antiqua" w:hAnsi="Book Antiqua" w:cs="Book Antiqua"/>
          <w:b/>
          <w:bCs/>
        </w:rPr>
        <w:t>Figure 1</w:t>
      </w:r>
      <w:r w:rsidRPr="00512614">
        <w:rPr>
          <w:rFonts w:ascii="Book Antiqua" w:eastAsia="宋体" w:hAnsi="Book Antiqua" w:cs="Book Antiqua"/>
          <w:b/>
          <w:bCs/>
        </w:rPr>
        <w:t xml:space="preserve"> </w:t>
      </w:r>
      <w:r w:rsidRPr="00512614">
        <w:rPr>
          <w:rFonts w:ascii="Book Antiqua" w:hAnsi="Book Antiqua" w:cs="Book Antiqua"/>
          <w:b/>
          <w:bCs/>
        </w:rPr>
        <w:t>A 57</w:t>
      </w:r>
      <w:r w:rsidRPr="006A5559">
        <w:rPr>
          <w:rFonts w:ascii="Book Antiqua" w:eastAsia="宋体" w:hAnsi="Book Antiqua" w:cs="Book Antiqua"/>
          <w:b/>
          <w:bCs/>
        </w:rPr>
        <w:t xml:space="preserve"> </w:t>
      </w:r>
      <w:r w:rsidRPr="00512614">
        <w:rPr>
          <w:rFonts w:ascii="Book Antiqua" w:hAnsi="Book Antiqua" w:cs="Book Antiqua"/>
          <w:b/>
          <w:bCs/>
        </w:rPr>
        <w:t>y</w:t>
      </w:r>
      <w:r w:rsidRPr="006A5559">
        <w:rPr>
          <w:rFonts w:ascii="Book Antiqua" w:eastAsia="宋体" w:hAnsi="Book Antiqua" w:cs="Book Antiqua"/>
          <w:b/>
          <w:bCs/>
        </w:rPr>
        <w:t>ear</w:t>
      </w:r>
      <w:r w:rsidRPr="00512614">
        <w:rPr>
          <w:rFonts w:ascii="Book Antiqua" w:hAnsi="Book Antiqua" w:cs="Book Antiqua"/>
          <w:b/>
          <w:bCs/>
        </w:rPr>
        <w:t xml:space="preserve"> male patient with </w:t>
      </w:r>
      <w:r w:rsidRPr="00512614">
        <w:rPr>
          <w:rFonts w:ascii="Book Antiqua" w:hAnsi="Book Antiqua" w:cs="Book Antiqua"/>
          <w:b/>
          <w:bCs/>
          <w:kern w:val="0"/>
        </w:rPr>
        <w:t>hepatocellular carcinoma</w:t>
      </w:r>
      <w:r w:rsidRPr="00512614">
        <w:rPr>
          <w:rFonts w:ascii="Book Antiqua" w:hAnsi="Book Antiqua" w:cs="Book Antiqua"/>
          <w:b/>
          <w:bCs/>
        </w:rPr>
        <w:t xml:space="preserve">. </w:t>
      </w:r>
      <w:r w:rsidRPr="00046428">
        <w:rPr>
          <w:rFonts w:ascii="Book Antiqua" w:hAnsi="Book Antiqua" w:cs="Book Antiqua"/>
        </w:rPr>
        <w:t xml:space="preserve">Two months after radiofrequency ablation for </w:t>
      </w:r>
      <w:r w:rsidRPr="00046428">
        <w:rPr>
          <w:rFonts w:ascii="Book Antiqua" w:hAnsi="Book Antiqua" w:cs="Book Antiqua"/>
          <w:kern w:val="0"/>
        </w:rPr>
        <w:t>hepatocellular carcinoma</w:t>
      </w:r>
      <w:r w:rsidRPr="00046428">
        <w:rPr>
          <w:rFonts w:ascii="Book Antiqua" w:hAnsi="Book Antiqua" w:cs="Book Antiqua"/>
        </w:rPr>
        <w:t xml:space="preserve"> in segment 3</w:t>
      </w:r>
      <w:r w:rsidRPr="00046428">
        <w:rPr>
          <w:rFonts w:ascii="Book Antiqua" w:eastAsia="宋体" w:hAnsi="Book Antiqua" w:cs="Book Antiqua"/>
        </w:rPr>
        <w:t xml:space="preserve"> of the liver</w:t>
      </w:r>
      <w:r w:rsidRPr="00046428">
        <w:rPr>
          <w:rFonts w:ascii="Book Antiqua" w:hAnsi="Book Antiqua" w:cs="Book Antiqua"/>
        </w:rPr>
        <w:t xml:space="preserve">. On both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computed tomography</w:t>
      </w:r>
      <w:r w:rsidRPr="00046428">
        <w:rPr>
          <w:rFonts w:ascii="Book Antiqua" w:hAnsi="Book Antiqua" w:cs="Book Antiqua"/>
        </w:rPr>
        <w:t xml:space="preserve"> (A, B) and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046428">
        <w:rPr>
          <w:rFonts w:ascii="Book Antiqua" w:hAnsi="Book Antiqua" w:cs="Book Antiqua"/>
        </w:rPr>
        <w:t xml:space="preserve"> (C, D), the treated lesion</w:t>
      </w:r>
      <w:bookmarkStart w:id="54" w:name="OLE_LINK36"/>
      <w:r w:rsidRPr="00046428">
        <w:rPr>
          <w:rFonts w:ascii="Book Antiqua" w:hAnsi="Book Antiqua" w:cs="Book Antiqua"/>
        </w:rPr>
        <w:t xml:space="preserve"> (arrow)</w:t>
      </w:r>
      <w:bookmarkEnd w:id="54"/>
      <w:r w:rsidRPr="00046428">
        <w:rPr>
          <w:rFonts w:ascii="Book Antiqua" w:hAnsi="Book Antiqua" w:cs="Book Antiqua"/>
        </w:rPr>
        <w:t xml:space="preserve"> showed complete necrosis without any enhancement in all vascular phases. </w:t>
      </w:r>
    </w:p>
    <w:p w:rsidR="000606A7" w:rsidRPr="00512614" w:rsidRDefault="000606A7" w:rsidP="00046428">
      <w:pPr>
        <w:autoSpaceDE w:val="0"/>
        <w:autoSpaceDN w:val="0"/>
        <w:adjustRightInd w:val="0"/>
        <w:spacing w:line="360" w:lineRule="auto"/>
        <w:rPr>
          <w:rFonts w:ascii="Book Antiqua" w:eastAsia="宋体" w:hAnsi="Book Antiqua"/>
          <w:kern w:val="0"/>
        </w:rPr>
      </w:pPr>
    </w:p>
    <w:p w:rsidR="000606A7" w:rsidRDefault="000606A7" w:rsidP="00046428">
      <w:pPr>
        <w:autoSpaceDE w:val="0"/>
        <w:autoSpaceDN w:val="0"/>
        <w:adjustRightInd w:val="0"/>
        <w:spacing w:line="360" w:lineRule="auto"/>
        <w:rPr>
          <w:rFonts w:ascii="Book Antiqua" w:eastAsia="宋体" w:hAnsi="Book Antiqua"/>
          <w:kern w:val="0"/>
        </w:rPr>
      </w:pPr>
    </w:p>
    <w:p w:rsidR="000606A7" w:rsidRDefault="000606A7" w:rsidP="00046428">
      <w:pPr>
        <w:autoSpaceDE w:val="0"/>
        <w:autoSpaceDN w:val="0"/>
        <w:adjustRightInd w:val="0"/>
        <w:spacing w:line="360" w:lineRule="auto"/>
        <w:rPr>
          <w:rFonts w:ascii="Book Antiqua" w:eastAsia="宋体" w:hAnsi="Book Antiqua"/>
          <w:kern w:val="0"/>
        </w:rPr>
      </w:pPr>
    </w:p>
    <w:p w:rsidR="000606A7" w:rsidRDefault="000606A7" w:rsidP="00046428">
      <w:pPr>
        <w:autoSpaceDE w:val="0"/>
        <w:autoSpaceDN w:val="0"/>
        <w:adjustRightInd w:val="0"/>
        <w:spacing w:line="360" w:lineRule="auto"/>
        <w:rPr>
          <w:rFonts w:ascii="Book Antiqua" w:eastAsia="宋体" w:hAnsi="Book Antiqua"/>
          <w:kern w:val="0"/>
        </w:rPr>
      </w:pPr>
    </w:p>
    <w:p w:rsidR="000606A7" w:rsidRDefault="000606A7" w:rsidP="00046428">
      <w:pPr>
        <w:autoSpaceDE w:val="0"/>
        <w:autoSpaceDN w:val="0"/>
        <w:adjustRightInd w:val="0"/>
        <w:spacing w:line="360" w:lineRule="auto"/>
        <w:rPr>
          <w:rFonts w:ascii="Book Antiqua" w:eastAsia="宋体" w:hAnsi="Book Antiqua"/>
          <w:kern w:val="0"/>
        </w:rPr>
      </w:pPr>
    </w:p>
    <w:p w:rsidR="000606A7" w:rsidRDefault="000606A7" w:rsidP="00046428">
      <w:pPr>
        <w:autoSpaceDE w:val="0"/>
        <w:autoSpaceDN w:val="0"/>
        <w:adjustRightInd w:val="0"/>
        <w:spacing w:line="360" w:lineRule="auto"/>
        <w:rPr>
          <w:rFonts w:ascii="Book Antiqua" w:eastAsia="宋体" w:hAnsi="Book Antiqua"/>
          <w:kern w:val="0"/>
        </w:rPr>
      </w:pPr>
    </w:p>
    <w:p w:rsidR="000606A7" w:rsidRPr="00512614" w:rsidRDefault="000606A7" w:rsidP="00046428">
      <w:pPr>
        <w:autoSpaceDE w:val="0"/>
        <w:autoSpaceDN w:val="0"/>
        <w:adjustRightInd w:val="0"/>
        <w:spacing w:line="360" w:lineRule="auto"/>
        <w:rPr>
          <w:rFonts w:ascii="Book Antiqua" w:eastAsia="宋体" w:hAnsi="Book Antiqua"/>
        </w:rPr>
      </w:pPr>
    </w:p>
    <w:p w:rsidR="000606A7" w:rsidRPr="00046428" w:rsidRDefault="001D1D7C" w:rsidP="0059695B">
      <w:pPr>
        <w:autoSpaceDE w:val="0"/>
        <w:autoSpaceDN w:val="0"/>
        <w:adjustRightInd w:val="0"/>
        <w:spacing w:line="360" w:lineRule="auto"/>
        <w:ind w:leftChars="100" w:left="240"/>
        <w:rPr>
          <w:rFonts w:ascii="Book Antiqua" w:eastAsia="宋体" w:hAnsi="Book Antiqua"/>
        </w:rPr>
      </w:pPr>
      <w:r>
        <w:rPr>
          <w:rFonts w:ascii="Book Antiqua" w:eastAsia="宋体" w:hAnsi="Book Antiqua"/>
          <w:noProof/>
        </w:rPr>
        <w:lastRenderedPageBreak/>
        <w:drawing>
          <wp:inline distT="0" distB="0" distL="0" distR="0">
            <wp:extent cx="2496820" cy="249682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2496820"/>
                    </a:xfrm>
                    <a:prstGeom prst="rect">
                      <a:avLst/>
                    </a:prstGeom>
                    <a:noFill/>
                    <a:ln>
                      <a:noFill/>
                    </a:ln>
                  </pic:spPr>
                </pic:pic>
              </a:graphicData>
            </a:graphic>
          </wp:inline>
        </w:drawing>
      </w:r>
      <w:r>
        <w:rPr>
          <w:rFonts w:ascii="Book Antiqua" w:eastAsia="宋体" w:hAnsi="Book Antiqua"/>
          <w:noProof/>
        </w:rPr>
        <w:drawing>
          <wp:inline distT="0" distB="0" distL="0" distR="0">
            <wp:extent cx="2512695" cy="2512695"/>
            <wp:effectExtent l="0" t="0" r="1905" b="19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2512695"/>
                    </a:xfrm>
                    <a:prstGeom prst="rect">
                      <a:avLst/>
                    </a:prstGeom>
                    <a:noFill/>
                    <a:ln>
                      <a:noFill/>
                    </a:ln>
                  </pic:spPr>
                </pic:pic>
              </a:graphicData>
            </a:graphic>
          </wp:inline>
        </w:drawing>
      </w:r>
      <w:r>
        <w:rPr>
          <w:rFonts w:ascii="Book Antiqua" w:eastAsia="宋体" w:hAnsi="Book Antiqua"/>
          <w:noProof/>
        </w:rPr>
        <w:drawing>
          <wp:inline distT="0" distB="0" distL="0" distR="0">
            <wp:extent cx="2449195" cy="244919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195" cy="2449195"/>
                    </a:xfrm>
                    <a:prstGeom prst="rect">
                      <a:avLst/>
                    </a:prstGeom>
                    <a:noFill/>
                    <a:ln>
                      <a:noFill/>
                    </a:ln>
                  </pic:spPr>
                </pic:pic>
              </a:graphicData>
            </a:graphic>
          </wp:inline>
        </w:drawing>
      </w:r>
      <w:r w:rsidR="000606A7">
        <w:rPr>
          <w:rFonts w:ascii="Book Antiqua" w:eastAsia="宋体" w:hAnsi="Book Antiqua" w:cs="Book Antiqua"/>
          <w:noProof/>
        </w:rPr>
        <w:t xml:space="preserve">  </w:t>
      </w:r>
      <w:r>
        <w:rPr>
          <w:rFonts w:ascii="Book Antiqua" w:eastAsia="宋体" w:hAnsi="Book Antiqua"/>
          <w:noProof/>
        </w:rPr>
        <w:drawing>
          <wp:inline distT="0" distB="0" distL="0" distR="0">
            <wp:extent cx="2472690" cy="2472690"/>
            <wp:effectExtent l="0" t="0" r="3810"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inline>
        </w:drawing>
      </w:r>
    </w:p>
    <w:p w:rsidR="000606A7" w:rsidRPr="00046428" w:rsidRDefault="000606A7" w:rsidP="00046428">
      <w:pPr>
        <w:spacing w:line="360" w:lineRule="auto"/>
        <w:rPr>
          <w:rFonts w:ascii="Book Antiqua" w:hAnsi="Book Antiqua" w:cs="Book Antiqua"/>
        </w:rPr>
      </w:pPr>
      <w:r w:rsidRPr="00512614">
        <w:rPr>
          <w:rFonts w:ascii="Book Antiqua" w:hAnsi="Book Antiqua" w:cs="Book Antiqua"/>
          <w:b/>
          <w:bCs/>
        </w:rPr>
        <w:t>Figure 2</w:t>
      </w:r>
      <w:bookmarkStart w:id="55" w:name="OLE_LINK41"/>
      <w:r w:rsidRPr="00512614">
        <w:rPr>
          <w:rFonts w:ascii="Book Antiqua" w:eastAsia="宋体" w:hAnsi="Book Antiqua" w:cs="Book Antiqua"/>
          <w:b/>
          <w:bCs/>
        </w:rPr>
        <w:t xml:space="preserve"> </w:t>
      </w:r>
      <w:r w:rsidRPr="00512614">
        <w:rPr>
          <w:rFonts w:ascii="Book Antiqua" w:hAnsi="Book Antiqua" w:cs="Book Antiqua"/>
          <w:b/>
          <w:bCs/>
        </w:rPr>
        <w:t>A 70</w:t>
      </w:r>
      <w:r w:rsidRPr="006A5559">
        <w:rPr>
          <w:rFonts w:ascii="Book Antiqua" w:eastAsia="宋体" w:hAnsi="Book Antiqua" w:cs="Book Antiqua"/>
          <w:b/>
          <w:bCs/>
        </w:rPr>
        <w:t xml:space="preserve"> </w:t>
      </w:r>
      <w:r w:rsidRPr="00512614">
        <w:rPr>
          <w:rFonts w:ascii="Book Antiqua" w:hAnsi="Book Antiqua" w:cs="Book Antiqua"/>
          <w:b/>
          <w:bCs/>
        </w:rPr>
        <w:t>y</w:t>
      </w:r>
      <w:r w:rsidRPr="006A5559">
        <w:rPr>
          <w:rFonts w:ascii="Book Antiqua" w:eastAsia="宋体" w:hAnsi="Book Antiqua" w:cs="Book Antiqua"/>
          <w:b/>
          <w:bCs/>
        </w:rPr>
        <w:t>ear</w:t>
      </w:r>
      <w:r w:rsidRPr="00512614">
        <w:rPr>
          <w:rFonts w:ascii="Book Antiqua" w:hAnsi="Book Antiqua" w:cs="Book Antiqua"/>
          <w:b/>
          <w:bCs/>
        </w:rPr>
        <w:t xml:space="preserve"> male patient with</w:t>
      </w:r>
      <w:r w:rsidRPr="00046428">
        <w:rPr>
          <w:rFonts w:ascii="Book Antiqua" w:hAnsi="Book Antiqua" w:cs="Book Antiqua"/>
        </w:rPr>
        <w:t xml:space="preserve"> </w:t>
      </w:r>
      <w:r w:rsidRPr="00512614">
        <w:rPr>
          <w:rFonts w:ascii="Book Antiqua" w:hAnsi="Book Antiqua" w:cs="Book Antiqua"/>
          <w:b/>
          <w:bCs/>
          <w:kern w:val="0"/>
        </w:rPr>
        <w:t>hepatocellular carcinoma</w:t>
      </w:r>
      <w:r w:rsidRPr="00512614">
        <w:rPr>
          <w:rFonts w:ascii="Book Antiqua" w:hAnsi="Book Antiqua" w:cs="Book Antiqua"/>
          <w:b/>
          <w:bCs/>
        </w:rPr>
        <w:t>.</w:t>
      </w:r>
      <w:r w:rsidRPr="00046428">
        <w:rPr>
          <w:rFonts w:ascii="Book Antiqua" w:hAnsi="Book Antiqua" w:cs="Book Antiqua"/>
        </w:rPr>
        <w:t xml:space="preserve"> Local tumor progression (arrow) </w:t>
      </w:r>
      <w:r w:rsidRPr="00046428">
        <w:rPr>
          <w:rFonts w:ascii="Book Antiqua" w:eastAsia="宋体" w:hAnsi="Book Antiqua" w:cs="Book Antiqua"/>
        </w:rPr>
        <w:t>i</w:t>
      </w:r>
      <w:r w:rsidRPr="00046428">
        <w:rPr>
          <w:rFonts w:ascii="Book Antiqua" w:hAnsi="Book Antiqua" w:cs="Book Antiqua"/>
        </w:rPr>
        <w:t>s detected 6 mo after radiofrequency ablation</w:t>
      </w:r>
      <w:r w:rsidRPr="00046428">
        <w:rPr>
          <w:rFonts w:ascii="Book Antiqua" w:eastAsia="OneGulliverA" w:hAnsi="Book Antiqua" w:cs="Book Antiqua"/>
          <w:kern w:val="0"/>
        </w:rPr>
        <w:t xml:space="preserve"> in combination with </w:t>
      </w:r>
      <w:r w:rsidRPr="00046428">
        <w:rPr>
          <w:rFonts w:ascii="Book Antiqua" w:hAnsi="Book Antiqua" w:cs="Book Antiqua"/>
        </w:rPr>
        <w:t>ethanol ablation</w:t>
      </w:r>
      <w:r w:rsidRPr="00046428">
        <w:rPr>
          <w:rFonts w:ascii="Book Antiqua" w:eastAsia="宋体" w:hAnsi="Book Antiqua" w:cs="Book Antiqua"/>
        </w:rPr>
        <w:t xml:space="preserve"> </w:t>
      </w:r>
      <w:r w:rsidRPr="00046428">
        <w:rPr>
          <w:rFonts w:ascii="Book Antiqua" w:hAnsi="Book Antiqua" w:cs="Book Antiqua"/>
        </w:rPr>
        <w:t xml:space="preserve">for </w:t>
      </w:r>
      <w:r w:rsidRPr="00512614">
        <w:rPr>
          <w:rFonts w:ascii="Book Antiqua" w:hAnsi="Book Antiqua" w:cs="Book Antiqua"/>
          <w:kern w:val="0"/>
        </w:rPr>
        <w:t>hepatocellular carcinoma</w:t>
      </w:r>
      <w:r w:rsidRPr="00046428">
        <w:rPr>
          <w:rFonts w:ascii="Book Antiqua" w:hAnsi="Book Antiqua" w:cs="Book Antiqua"/>
        </w:rPr>
        <w:t xml:space="preserve"> in segment 5</w:t>
      </w:r>
      <w:r w:rsidRPr="00046428">
        <w:rPr>
          <w:rFonts w:ascii="Book Antiqua" w:eastAsia="宋体" w:hAnsi="Book Antiqua" w:cs="Book Antiqua"/>
        </w:rPr>
        <w:t xml:space="preserve"> of the liver</w:t>
      </w:r>
      <w:r w:rsidRPr="00046428">
        <w:rPr>
          <w:rFonts w:ascii="Book Antiqua" w:hAnsi="Book Antiqua" w:cs="Book Antiqua"/>
        </w:rPr>
        <w:t>.</w:t>
      </w:r>
      <w:bookmarkEnd w:id="55"/>
      <w:r w:rsidRPr="00046428">
        <w:rPr>
          <w:rFonts w:ascii="Book Antiqua" w:hAnsi="Book Antiqua" w:cs="Book Antiqua"/>
        </w:rPr>
        <w:t xml:space="preserve"> Local tumor progression shows hyper</w:t>
      </w:r>
      <w:r>
        <w:rPr>
          <w:rFonts w:ascii="Book Antiqua" w:hAnsi="Book Antiqua" w:cs="Book Antiqua"/>
        </w:rPr>
        <w:t>-</w:t>
      </w:r>
      <w:r w:rsidRPr="00046428">
        <w:rPr>
          <w:rFonts w:ascii="Book Antiqua" w:hAnsi="Book Antiqua" w:cs="Book Antiqua"/>
        </w:rPr>
        <w:t>enhancement in the arterial phase and iso</w:t>
      </w:r>
      <w:r>
        <w:rPr>
          <w:rFonts w:ascii="Book Antiqua" w:hAnsi="Book Antiqua" w:cs="Book Antiqua"/>
        </w:rPr>
        <w:t>-</w:t>
      </w:r>
      <w:r w:rsidRPr="00046428">
        <w:rPr>
          <w:rFonts w:ascii="Book Antiqua" w:hAnsi="Book Antiqua" w:cs="Book Antiqua"/>
        </w:rPr>
        <w:t>enhancement in the portal</w:t>
      </w:r>
      <w:r>
        <w:rPr>
          <w:rFonts w:ascii="Book Antiqua" w:hAnsi="Book Antiqua" w:cs="Book Antiqua"/>
        </w:rPr>
        <w:t>-</w:t>
      </w:r>
      <w:r w:rsidRPr="00046428">
        <w:rPr>
          <w:rFonts w:ascii="Book Antiqua" w:hAnsi="Book Antiqua" w:cs="Book Antiqua"/>
        </w:rPr>
        <w:t xml:space="preserve">late phase 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046428">
        <w:rPr>
          <w:rFonts w:ascii="Book Antiqua" w:hAnsi="Book Antiqua" w:cs="Book Antiqua"/>
        </w:rPr>
        <w:t xml:space="preserve"> (A, B), whereas hyper</w:t>
      </w:r>
      <w:r>
        <w:rPr>
          <w:rFonts w:ascii="Book Antiqua" w:hAnsi="Book Antiqua" w:cs="Book Antiqua"/>
        </w:rPr>
        <w:t>-</w:t>
      </w:r>
      <w:r w:rsidRPr="00046428">
        <w:rPr>
          <w:rFonts w:ascii="Book Antiqua" w:hAnsi="Book Antiqua" w:cs="Book Antiqua"/>
        </w:rPr>
        <w:t>enhancement in the arterial phase and wash</w:t>
      </w:r>
      <w:r>
        <w:rPr>
          <w:rFonts w:ascii="Book Antiqua" w:hAnsi="Book Antiqua" w:cs="Book Antiqua"/>
        </w:rPr>
        <w:t>-</w:t>
      </w:r>
      <w:r w:rsidRPr="00046428">
        <w:rPr>
          <w:rFonts w:ascii="Book Antiqua" w:hAnsi="Book Antiqua" w:cs="Book Antiqua"/>
        </w:rPr>
        <w:t>out in the portal</w:t>
      </w:r>
      <w:r>
        <w:rPr>
          <w:rFonts w:ascii="Book Antiqua" w:hAnsi="Book Antiqua" w:cs="Book Antiqua"/>
        </w:rPr>
        <w:t>-</w:t>
      </w:r>
      <w:r w:rsidRPr="00046428">
        <w:rPr>
          <w:rFonts w:ascii="Book Antiqua" w:hAnsi="Book Antiqua" w:cs="Book Antiqua"/>
        </w:rPr>
        <w:t xml:space="preserve">venous phase 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computed tomography</w:t>
      </w:r>
      <w:r w:rsidRPr="00046428">
        <w:rPr>
          <w:rFonts w:ascii="Book Antiqua" w:hAnsi="Book Antiqua" w:cs="Book Antiqua"/>
        </w:rPr>
        <w:t xml:space="preserve"> (C, D). </w:t>
      </w:r>
    </w:p>
    <w:p w:rsidR="000606A7" w:rsidRPr="00046428" w:rsidRDefault="000606A7" w:rsidP="00046428">
      <w:pPr>
        <w:autoSpaceDE w:val="0"/>
        <w:autoSpaceDN w:val="0"/>
        <w:adjustRightInd w:val="0"/>
        <w:spacing w:line="360" w:lineRule="auto"/>
        <w:rPr>
          <w:rFonts w:ascii="Book Antiqua" w:eastAsia="宋体" w:hAnsi="Book Antiqua"/>
          <w:noProof/>
        </w:rPr>
        <w:sectPr w:rsidR="000606A7" w:rsidRPr="00046428" w:rsidSect="00AD0897">
          <w:pgSz w:w="11906" w:h="16838"/>
          <w:pgMar w:top="1440" w:right="1797" w:bottom="1440" w:left="1797" w:header="851" w:footer="992" w:gutter="0"/>
          <w:cols w:space="425"/>
          <w:docGrid w:linePitch="312"/>
        </w:sectPr>
      </w:pPr>
    </w:p>
    <w:p w:rsidR="000606A7" w:rsidRPr="00046428" w:rsidRDefault="001D1D7C" w:rsidP="00046428">
      <w:pPr>
        <w:autoSpaceDE w:val="0"/>
        <w:autoSpaceDN w:val="0"/>
        <w:adjustRightInd w:val="0"/>
        <w:spacing w:line="360" w:lineRule="auto"/>
        <w:rPr>
          <w:rFonts w:ascii="Book Antiqua" w:eastAsia="宋体" w:hAnsi="Book Antiqua"/>
        </w:rPr>
      </w:pPr>
      <w:r>
        <w:rPr>
          <w:rFonts w:ascii="Book Antiqua" w:eastAsia="宋体" w:hAnsi="Book Antiqua"/>
          <w:noProof/>
        </w:rPr>
        <w:lastRenderedPageBreak/>
        <w:drawing>
          <wp:inline distT="0" distB="0" distL="0" distR="0">
            <wp:extent cx="2496820" cy="2496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820" cy="2496820"/>
                    </a:xfrm>
                    <a:prstGeom prst="rect">
                      <a:avLst/>
                    </a:prstGeom>
                    <a:noFill/>
                    <a:ln>
                      <a:noFill/>
                    </a:ln>
                  </pic:spPr>
                </pic:pic>
              </a:graphicData>
            </a:graphic>
          </wp:inline>
        </w:drawing>
      </w:r>
      <w:r w:rsidR="000606A7" w:rsidRPr="00046428">
        <w:rPr>
          <w:rFonts w:ascii="Book Antiqua" w:eastAsia="宋体" w:hAnsi="Book Antiqua" w:cs="Book Antiqua"/>
          <w:noProof/>
        </w:rPr>
        <w:t xml:space="preserve"> </w:t>
      </w:r>
      <w:r w:rsidR="000606A7" w:rsidRPr="00046428">
        <w:rPr>
          <w:rFonts w:ascii="Book Antiqua" w:hAnsi="Book Antiqua" w:cs="Book Antiqua"/>
          <w:snapToGrid w:val="0"/>
          <w:w w:val="0"/>
          <w:u w:color="000000"/>
          <w:bdr w:val="none" w:sz="0" w:space="0" w:color="000000"/>
          <w:shd w:val="clear" w:color="000000" w:fill="000000"/>
        </w:rPr>
        <w:t xml:space="preserve"> </w:t>
      </w:r>
      <w:r>
        <w:rPr>
          <w:rFonts w:ascii="Book Antiqua" w:eastAsia="宋体" w:hAnsi="Book Antiqua"/>
          <w:noProof/>
        </w:rPr>
        <w:drawing>
          <wp:inline distT="0" distB="0" distL="0" distR="0">
            <wp:extent cx="2480945" cy="2480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945" cy="2480945"/>
                    </a:xfrm>
                    <a:prstGeom prst="rect">
                      <a:avLst/>
                    </a:prstGeom>
                    <a:noFill/>
                    <a:ln>
                      <a:noFill/>
                    </a:ln>
                  </pic:spPr>
                </pic:pic>
              </a:graphicData>
            </a:graphic>
          </wp:inline>
        </w:drawing>
      </w:r>
      <w:r w:rsidR="000606A7" w:rsidRPr="00046428">
        <w:rPr>
          <w:rFonts w:ascii="Book Antiqua" w:eastAsia="宋体" w:hAnsi="Book Antiqua" w:cs="Book Antiqua"/>
          <w:noProof/>
        </w:rPr>
        <w:t xml:space="preserve"> </w:t>
      </w:r>
      <w:r>
        <w:rPr>
          <w:rFonts w:ascii="Book Antiqua" w:hAnsi="Book Antiqua" w:cs="Book Antiqua"/>
          <w:noProof/>
          <w:w w:val="0"/>
          <w:u w:color="000000"/>
          <w:bdr w:val="none" w:sz="0" w:space="0" w:color="000000"/>
          <w:shd w:val="clear" w:color="000000" w:fill="000000"/>
        </w:rPr>
        <w:drawing>
          <wp:inline distT="0" distB="0" distL="0" distR="0">
            <wp:extent cx="2456815" cy="2456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2456815"/>
                    </a:xfrm>
                    <a:prstGeom prst="rect">
                      <a:avLst/>
                    </a:prstGeom>
                    <a:noFill/>
                    <a:ln>
                      <a:noFill/>
                    </a:ln>
                  </pic:spPr>
                </pic:pic>
              </a:graphicData>
            </a:graphic>
          </wp:inline>
        </w:drawing>
      </w:r>
      <w:r w:rsidR="000606A7" w:rsidRPr="00046428">
        <w:rPr>
          <w:rFonts w:ascii="Book Antiqua" w:hAnsi="Book Antiqua" w:cs="Book Antiqua"/>
          <w:snapToGrid w:val="0"/>
          <w:w w:val="0"/>
          <w:u w:color="000000"/>
          <w:bdr w:val="none" w:sz="0" w:space="0" w:color="000000"/>
          <w:shd w:val="clear" w:color="000000" w:fill="000000"/>
        </w:rPr>
        <w:t xml:space="preserve"> </w:t>
      </w:r>
      <w:r w:rsidR="000606A7" w:rsidRPr="00046428">
        <w:rPr>
          <w:rFonts w:ascii="Book Antiqua" w:eastAsia="宋体" w:hAnsi="Book Antiqua" w:cs="Book Antiqua"/>
          <w:noProof/>
        </w:rPr>
        <w:t xml:space="preserve"> </w:t>
      </w:r>
      <w:r>
        <w:rPr>
          <w:rFonts w:ascii="Book Antiqua" w:eastAsia="宋体" w:hAnsi="Book Antiqua"/>
          <w:noProof/>
        </w:rPr>
        <w:drawing>
          <wp:inline distT="0" distB="0" distL="0" distR="0">
            <wp:extent cx="2488565" cy="2488565"/>
            <wp:effectExtent l="0" t="0" r="698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8565" cy="2488565"/>
                    </a:xfrm>
                    <a:prstGeom prst="rect">
                      <a:avLst/>
                    </a:prstGeom>
                    <a:noFill/>
                    <a:ln>
                      <a:noFill/>
                    </a:ln>
                  </pic:spPr>
                </pic:pic>
              </a:graphicData>
            </a:graphic>
          </wp:inline>
        </w:drawing>
      </w:r>
      <w:r w:rsidR="000606A7" w:rsidRPr="00046428" w:rsidDel="00BC1397">
        <w:rPr>
          <w:rFonts w:ascii="Book Antiqua" w:eastAsia="宋体" w:hAnsi="Book Antiqua" w:cs="Book Antiqua"/>
        </w:rPr>
        <w:t xml:space="preserve"> </w:t>
      </w:r>
    </w:p>
    <w:p w:rsidR="000606A7" w:rsidRPr="00046428" w:rsidRDefault="000606A7" w:rsidP="00046428">
      <w:pPr>
        <w:spacing w:line="360" w:lineRule="auto"/>
        <w:rPr>
          <w:rFonts w:ascii="Book Antiqua" w:hAnsi="Book Antiqua" w:cs="Book Antiqua"/>
        </w:rPr>
      </w:pPr>
      <w:r w:rsidRPr="00512614">
        <w:rPr>
          <w:rFonts w:ascii="Book Antiqua" w:hAnsi="Book Antiqua" w:cs="Book Antiqua"/>
          <w:b/>
          <w:bCs/>
        </w:rPr>
        <w:t>Figure 3</w:t>
      </w:r>
      <w:r w:rsidRPr="00512614">
        <w:rPr>
          <w:rFonts w:ascii="Book Antiqua" w:eastAsia="宋体" w:hAnsi="Book Antiqua" w:cs="Book Antiqua"/>
          <w:b/>
          <w:bCs/>
        </w:rPr>
        <w:t xml:space="preserve"> </w:t>
      </w:r>
      <w:r w:rsidRPr="00512614">
        <w:rPr>
          <w:rFonts w:ascii="Book Antiqua" w:hAnsi="Book Antiqua" w:cs="Book Antiqua"/>
          <w:b/>
          <w:bCs/>
        </w:rPr>
        <w:t xml:space="preserve">The same patient with that in Figure 1. </w:t>
      </w:r>
      <w:r w:rsidRPr="00046428">
        <w:rPr>
          <w:rFonts w:ascii="Book Antiqua" w:hAnsi="Book Antiqua" w:cs="Book Antiqua"/>
        </w:rPr>
        <w:t>A,</w:t>
      </w:r>
      <w:r w:rsidRPr="006A5559">
        <w:rPr>
          <w:rFonts w:ascii="Book Antiqua" w:eastAsia="宋体" w:hAnsi="Book Antiqua" w:cs="Book Antiqua"/>
        </w:rPr>
        <w:t xml:space="preserve"> </w:t>
      </w:r>
      <w:r w:rsidRPr="00046428">
        <w:rPr>
          <w:rFonts w:ascii="Book Antiqua" w:hAnsi="Book Antiqua" w:cs="Book Antiqua"/>
        </w:rPr>
        <w:t>B</w:t>
      </w:r>
      <w:r>
        <w:rPr>
          <w:rFonts w:ascii="Book Antiqua" w:eastAsia="宋体" w:hAnsi="Book Antiqua" w:cs="Book Antiqua"/>
        </w:rPr>
        <w:t xml:space="preserve">: </w:t>
      </w:r>
      <w:r w:rsidRPr="00046428">
        <w:rPr>
          <w:rFonts w:ascii="Book Antiqua" w:hAnsi="Book Antiqua" w:cs="Book Antiqua"/>
        </w:rPr>
        <w:t>Two months after radiofrequency ablation</w:t>
      </w:r>
      <w:r w:rsidRPr="00046428">
        <w:rPr>
          <w:rFonts w:ascii="Book Antiqua" w:eastAsia="宋体" w:hAnsi="Book Antiqua" w:cs="Book Antiqua"/>
        </w:rPr>
        <w:t xml:space="preserve"> </w:t>
      </w:r>
      <w:r w:rsidRPr="00046428">
        <w:rPr>
          <w:rFonts w:ascii="Book Antiqua" w:hAnsi="Book Antiqua" w:cs="Book Antiqua"/>
        </w:rPr>
        <w:t xml:space="preserve">for </w:t>
      </w:r>
      <w:r w:rsidRPr="00512614">
        <w:rPr>
          <w:rFonts w:ascii="Book Antiqua" w:hAnsi="Book Antiqua" w:cs="Book Antiqua"/>
          <w:kern w:val="0"/>
        </w:rPr>
        <w:t>hepatocellular carcinoma</w:t>
      </w:r>
      <w:r w:rsidRPr="00046428">
        <w:rPr>
          <w:rFonts w:ascii="Book Antiqua" w:hAnsi="Book Antiqua" w:cs="Book Antiqua"/>
        </w:rPr>
        <w:t xml:space="preserve">. A new intrahepatic recurrence (arrow) </w:t>
      </w:r>
      <w:r w:rsidRPr="00046428">
        <w:rPr>
          <w:rFonts w:ascii="Book Antiqua" w:eastAsia="宋体" w:hAnsi="Book Antiqua" w:cs="Book Antiqua"/>
        </w:rPr>
        <w:t>i</w:t>
      </w:r>
      <w:r w:rsidRPr="00046428">
        <w:rPr>
          <w:rFonts w:ascii="Book Antiqua" w:hAnsi="Book Antiqua" w:cs="Book Antiqua"/>
        </w:rPr>
        <w:t>s detected in segment 4</w:t>
      </w:r>
      <w:r w:rsidRPr="00046428">
        <w:rPr>
          <w:rFonts w:ascii="Book Antiqua" w:eastAsia="宋体" w:hAnsi="Book Antiqua" w:cs="Book Antiqua"/>
        </w:rPr>
        <w:t xml:space="preserve"> of the liver</w:t>
      </w:r>
      <w:r w:rsidRPr="00046428">
        <w:rPr>
          <w:rFonts w:ascii="Book Antiqua" w:hAnsi="Book Antiqua" w:cs="Book Antiqua"/>
        </w:rPr>
        <w:t>, which shows hyper</w:t>
      </w:r>
      <w:r>
        <w:rPr>
          <w:rFonts w:ascii="Book Antiqua" w:hAnsi="Book Antiqua" w:cs="Book Antiqua"/>
        </w:rPr>
        <w:t>-</w:t>
      </w:r>
      <w:r w:rsidRPr="00046428">
        <w:rPr>
          <w:rFonts w:ascii="Book Antiqua" w:hAnsi="Book Antiqua" w:cs="Book Antiqua"/>
        </w:rPr>
        <w:t>enhancement in the arterial phase and wash</w:t>
      </w:r>
      <w:r>
        <w:rPr>
          <w:rFonts w:ascii="Book Antiqua" w:hAnsi="Book Antiqua" w:cs="Book Antiqua"/>
        </w:rPr>
        <w:t>-</w:t>
      </w:r>
      <w:r w:rsidRPr="00046428">
        <w:rPr>
          <w:rFonts w:ascii="Book Antiqua" w:hAnsi="Book Antiqua" w:cs="Book Antiqua"/>
        </w:rPr>
        <w:t>out in the portal</w:t>
      </w:r>
      <w:r>
        <w:rPr>
          <w:rFonts w:ascii="Book Antiqua" w:hAnsi="Book Antiqua" w:cs="Book Antiqua"/>
        </w:rPr>
        <w:t>-</w:t>
      </w:r>
      <w:r w:rsidRPr="00046428">
        <w:rPr>
          <w:rFonts w:ascii="Book Antiqua" w:hAnsi="Book Antiqua" w:cs="Book Antiqua"/>
        </w:rPr>
        <w:t>venous</w:t>
      </w:r>
      <w:r w:rsidRPr="00046428" w:rsidDel="00BC1397">
        <w:rPr>
          <w:rFonts w:ascii="Book Antiqua" w:hAnsi="Book Antiqua" w:cs="Book Antiqua"/>
        </w:rPr>
        <w:t xml:space="preserve"> </w:t>
      </w:r>
      <w:r w:rsidRPr="00046428">
        <w:rPr>
          <w:rFonts w:ascii="Book Antiqua" w:hAnsi="Book Antiqua" w:cs="Book Antiqua"/>
        </w:rPr>
        <w:t xml:space="preserve">phase 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computed tomography</w:t>
      </w:r>
      <w:r>
        <w:rPr>
          <w:rFonts w:ascii="Book Antiqua" w:eastAsia="宋体" w:hAnsi="Book Antiqua" w:cs="Book Antiqua"/>
        </w:rPr>
        <w:t>;</w:t>
      </w:r>
      <w:r w:rsidRPr="000D77B3">
        <w:rPr>
          <w:rFonts w:ascii="Book Antiqua" w:hAnsi="Book Antiqua" w:cs="Book Antiqua"/>
        </w:rPr>
        <w:t xml:space="preserve"> </w:t>
      </w:r>
      <w:r w:rsidRPr="00046428">
        <w:rPr>
          <w:rFonts w:ascii="Book Antiqua" w:hAnsi="Book Antiqua" w:cs="Book Antiqua"/>
        </w:rPr>
        <w:t>C,</w:t>
      </w:r>
      <w:r w:rsidRPr="006A5559">
        <w:rPr>
          <w:rFonts w:ascii="Book Antiqua" w:eastAsia="宋体" w:hAnsi="Book Antiqua" w:cs="Book Antiqua"/>
        </w:rPr>
        <w:t xml:space="preserve"> </w:t>
      </w:r>
      <w:r w:rsidRPr="00046428">
        <w:rPr>
          <w:rFonts w:ascii="Book Antiqua" w:hAnsi="Book Antiqua" w:cs="Book Antiqua"/>
        </w:rPr>
        <w:t>D</w:t>
      </w:r>
      <w:r>
        <w:rPr>
          <w:rFonts w:ascii="Book Antiqua" w:eastAsia="宋体" w:hAnsi="Book Antiqua" w:cs="Book Antiqua"/>
        </w:rPr>
        <w:t xml:space="preserve">: </w:t>
      </w:r>
      <w:r w:rsidRPr="00046428">
        <w:rPr>
          <w:rFonts w:ascii="Book Antiqua" w:hAnsi="Book Antiqua" w:cs="Book Antiqua"/>
        </w:rPr>
        <w:t xml:space="preserve">Similar findings </w:t>
      </w:r>
      <w:r w:rsidRPr="00046428">
        <w:rPr>
          <w:rFonts w:ascii="Book Antiqua" w:eastAsia="宋体" w:hAnsi="Book Antiqua" w:cs="Book Antiqua"/>
        </w:rPr>
        <w:t>a</w:t>
      </w:r>
      <w:r w:rsidRPr="00046428">
        <w:rPr>
          <w:rFonts w:ascii="Book Antiqua" w:hAnsi="Book Antiqua" w:cs="Book Antiqua"/>
        </w:rPr>
        <w:t>re found in the arterial phase and the portal</w:t>
      </w:r>
      <w:r>
        <w:rPr>
          <w:rFonts w:ascii="Book Antiqua" w:hAnsi="Book Antiqua" w:cs="Book Antiqua"/>
        </w:rPr>
        <w:t>-</w:t>
      </w:r>
      <w:r w:rsidRPr="00046428">
        <w:rPr>
          <w:rFonts w:ascii="Book Antiqua" w:hAnsi="Book Antiqua" w:cs="Book Antiqua"/>
        </w:rPr>
        <w:t xml:space="preserve">late phases with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046428">
        <w:rPr>
          <w:rFonts w:ascii="Book Antiqua" w:hAnsi="Book Antiqua" w:cs="Book Antiqua"/>
        </w:rPr>
        <w:t xml:space="preserve">. </w:t>
      </w:r>
    </w:p>
    <w:p w:rsidR="000606A7" w:rsidRPr="00512614" w:rsidRDefault="000606A7" w:rsidP="00046428">
      <w:pPr>
        <w:spacing w:line="360" w:lineRule="auto"/>
        <w:rPr>
          <w:rFonts w:ascii="Book Antiqua" w:eastAsia="宋体" w:hAnsi="Book Antiqua"/>
          <w:noProof/>
        </w:rPr>
        <w:sectPr w:rsidR="000606A7" w:rsidRPr="00512614" w:rsidSect="00AD0897">
          <w:pgSz w:w="11906" w:h="16838"/>
          <w:pgMar w:top="1440" w:right="1797" w:bottom="1440" w:left="1797" w:header="851" w:footer="992" w:gutter="0"/>
          <w:cols w:space="425"/>
          <w:docGrid w:linePitch="312"/>
        </w:sectPr>
      </w:pPr>
    </w:p>
    <w:p w:rsidR="000606A7" w:rsidRPr="00046428" w:rsidRDefault="000606A7" w:rsidP="00046428">
      <w:pPr>
        <w:spacing w:line="360" w:lineRule="auto"/>
        <w:rPr>
          <w:rFonts w:ascii="Book Antiqua" w:eastAsia="宋体" w:hAnsi="Book Antiqua"/>
          <w:noProof/>
        </w:rPr>
      </w:pPr>
    </w:p>
    <w:p w:rsidR="000606A7" w:rsidRPr="00046428" w:rsidRDefault="001D1D7C" w:rsidP="00046428">
      <w:pPr>
        <w:spacing w:line="360" w:lineRule="auto"/>
        <w:rPr>
          <w:rFonts w:ascii="Book Antiqua" w:eastAsia="宋体" w:hAnsi="Book Antiqua"/>
          <w:noProof/>
        </w:rPr>
      </w:pPr>
      <w:r>
        <w:rPr>
          <w:rFonts w:ascii="Book Antiqua" w:eastAsia="宋体" w:hAnsi="Book Antiqua"/>
          <w:noProof/>
        </w:rPr>
        <w:drawing>
          <wp:inline distT="0" distB="0" distL="0" distR="0">
            <wp:extent cx="2528570" cy="2528570"/>
            <wp:effectExtent l="0" t="0" r="5080" b="508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a:ln>
                      <a:noFill/>
                    </a:ln>
                  </pic:spPr>
                </pic:pic>
              </a:graphicData>
            </a:graphic>
          </wp:inline>
        </w:drawing>
      </w:r>
      <w:r w:rsidR="000606A7">
        <w:rPr>
          <w:rFonts w:ascii="Book Antiqua" w:eastAsia="宋体" w:hAnsi="Book Antiqua" w:cs="Book Antiqua"/>
          <w:noProof/>
        </w:rPr>
        <w:t xml:space="preserve"> </w:t>
      </w:r>
      <w:r>
        <w:rPr>
          <w:rFonts w:ascii="Book Antiqua" w:eastAsia="宋体" w:hAnsi="Book Antiqua"/>
          <w:noProof/>
        </w:rPr>
        <w:drawing>
          <wp:inline distT="0" distB="0" distL="0" distR="0">
            <wp:extent cx="2488565" cy="2488565"/>
            <wp:effectExtent l="0" t="0" r="6985" b="698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565" cy="2488565"/>
                    </a:xfrm>
                    <a:prstGeom prst="rect">
                      <a:avLst/>
                    </a:prstGeom>
                    <a:noFill/>
                    <a:ln>
                      <a:noFill/>
                    </a:ln>
                  </pic:spPr>
                </pic:pic>
              </a:graphicData>
            </a:graphic>
          </wp:inline>
        </w:drawing>
      </w:r>
    </w:p>
    <w:p w:rsidR="000606A7" w:rsidRPr="00046428" w:rsidRDefault="001D1D7C" w:rsidP="00046428">
      <w:pPr>
        <w:spacing w:line="360" w:lineRule="auto"/>
        <w:rPr>
          <w:rFonts w:ascii="Book Antiqua" w:eastAsia="宋体" w:hAnsi="Book Antiqua"/>
        </w:rPr>
      </w:pPr>
      <w:r>
        <w:rPr>
          <w:rFonts w:ascii="Book Antiqua" w:eastAsia="宋体" w:hAnsi="Book Antiqua"/>
          <w:noProof/>
        </w:rPr>
        <w:drawing>
          <wp:inline distT="0" distB="0" distL="0" distR="0">
            <wp:extent cx="2528570" cy="2528570"/>
            <wp:effectExtent l="0" t="0" r="5080" b="508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a:ln>
                      <a:noFill/>
                    </a:ln>
                  </pic:spPr>
                </pic:pic>
              </a:graphicData>
            </a:graphic>
          </wp:inline>
        </w:drawing>
      </w:r>
      <w:r w:rsidR="000606A7">
        <w:rPr>
          <w:rFonts w:ascii="Book Antiqua" w:eastAsia="宋体" w:hAnsi="Book Antiqua" w:cs="Book Antiqua"/>
          <w:noProof/>
        </w:rPr>
        <w:t xml:space="preserve">  </w:t>
      </w:r>
      <w:r>
        <w:rPr>
          <w:rFonts w:ascii="Book Antiqua" w:eastAsia="宋体" w:hAnsi="Book Antiqua"/>
          <w:noProof/>
        </w:rPr>
        <w:drawing>
          <wp:inline distT="0" distB="0" distL="0" distR="0">
            <wp:extent cx="2472690" cy="2472690"/>
            <wp:effectExtent l="0" t="0" r="3810"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inline>
        </w:drawing>
      </w:r>
    </w:p>
    <w:p w:rsidR="000606A7" w:rsidRPr="00046428" w:rsidRDefault="000606A7" w:rsidP="00046428">
      <w:pPr>
        <w:spacing w:line="360" w:lineRule="auto"/>
        <w:rPr>
          <w:rFonts w:ascii="Book Antiqua" w:eastAsia="宋体" w:hAnsi="Book Antiqua"/>
        </w:rPr>
        <w:sectPr w:rsidR="000606A7" w:rsidRPr="00046428" w:rsidSect="00AD0897">
          <w:pgSz w:w="11906" w:h="16838"/>
          <w:pgMar w:top="1440" w:right="1797" w:bottom="1440" w:left="1797" w:header="851" w:footer="992" w:gutter="0"/>
          <w:cols w:space="425"/>
          <w:docGrid w:linePitch="312"/>
        </w:sectPr>
      </w:pPr>
      <w:r w:rsidRPr="00BD0492">
        <w:rPr>
          <w:rFonts w:ascii="Book Antiqua" w:hAnsi="Book Antiqua" w:cs="Book Antiqua"/>
          <w:b/>
          <w:bCs/>
        </w:rPr>
        <w:t>Figure 4</w:t>
      </w:r>
      <w:bookmarkStart w:id="56" w:name="OLE_LINK42"/>
      <w:r w:rsidRPr="00BD0492">
        <w:rPr>
          <w:rFonts w:ascii="Book Antiqua" w:eastAsia="宋体" w:hAnsi="Book Antiqua" w:cs="Book Antiqua"/>
          <w:b/>
          <w:bCs/>
        </w:rPr>
        <w:t xml:space="preserve"> </w:t>
      </w:r>
      <w:r w:rsidRPr="00BD0492">
        <w:rPr>
          <w:rFonts w:ascii="Book Antiqua" w:hAnsi="Book Antiqua" w:cs="Book Antiqua"/>
          <w:b/>
          <w:bCs/>
        </w:rPr>
        <w:t>A 62</w:t>
      </w:r>
      <w:r w:rsidRPr="006A5559">
        <w:rPr>
          <w:rFonts w:ascii="Book Antiqua" w:eastAsia="宋体" w:hAnsi="Book Antiqua" w:cs="Book Antiqua"/>
          <w:b/>
          <w:bCs/>
        </w:rPr>
        <w:t xml:space="preserve"> </w:t>
      </w:r>
      <w:r w:rsidRPr="00BD0492">
        <w:rPr>
          <w:rFonts w:ascii="Book Antiqua" w:hAnsi="Book Antiqua" w:cs="Book Antiqua"/>
          <w:b/>
          <w:bCs/>
        </w:rPr>
        <w:t>y</w:t>
      </w:r>
      <w:r w:rsidRPr="006A5559">
        <w:rPr>
          <w:rFonts w:ascii="Book Antiqua" w:eastAsia="宋体" w:hAnsi="Book Antiqua" w:cs="Book Antiqua"/>
          <w:b/>
          <w:bCs/>
        </w:rPr>
        <w:t>ear</w:t>
      </w:r>
      <w:r w:rsidRPr="00BD0492">
        <w:rPr>
          <w:rFonts w:ascii="Book Antiqua" w:hAnsi="Book Antiqua" w:cs="Book Antiqua"/>
          <w:b/>
          <w:bCs/>
        </w:rPr>
        <w:t xml:space="preserve"> male patient with </w:t>
      </w:r>
      <w:r w:rsidRPr="00512614">
        <w:rPr>
          <w:rFonts w:ascii="Book Antiqua" w:hAnsi="Book Antiqua" w:cs="Book Antiqua"/>
          <w:b/>
          <w:bCs/>
          <w:kern w:val="0"/>
        </w:rPr>
        <w:t>hepatocellular carcinoma</w:t>
      </w:r>
      <w:r w:rsidRPr="00BD0492">
        <w:rPr>
          <w:rFonts w:ascii="Book Antiqua" w:hAnsi="Book Antiqua" w:cs="Book Antiqua"/>
          <w:b/>
          <w:bCs/>
        </w:rPr>
        <w:t>.</w:t>
      </w:r>
      <w:r w:rsidRPr="00046428">
        <w:rPr>
          <w:rFonts w:ascii="Book Antiqua" w:hAnsi="Book Antiqua" w:cs="Book Antiqua"/>
        </w:rPr>
        <w:t xml:space="preserve"> Two months after percutaneous ethanol ablation</w:t>
      </w:r>
      <w:r w:rsidRPr="00046428">
        <w:rPr>
          <w:rFonts w:ascii="Book Antiqua" w:eastAsia="宋体" w:hAnsi="Book Antiqua" w:cs="Book Antiqua"/>
        </w:rPr>
        <w:t xml:space="preserve"> </w:t>
      </w:r>
      <w:r w:rsidRPr="00046428">
        <w:rPr>
          <w:rFonts w:ascii="Book Antiqua" w:hAnsi="Book Antiqua" w:cs="Book Antiqua"/>
        </w:rPr>
        <w:t xml:space="preserve">for </w:t>
      </w:r>
      <w:r w:rsidRPr="00BD0492">
        <w:rPr>
          <w:rFonts w:ascii="Book Antiqua" w:hAnsi="Book Antiqua" w:cs="Book Antiqua"/>
          <w:kern w:val="0"/>
        </w:rPr>
        <w:t>hepatocellular carcinoma</w:t>
      </w:r>
      <w:r w:rsidRPr="00046428">
        <w:rPr>
          <w:rFonts w:ascii="Book Antiqua" w:hAnsi="Book Antiqua" w:cs="Book Antiqua"/>
        </w:rPr>
        <w:t xml:space="preserve"> in segment 8</w:t>
      </w:r>
      <w:r w:rsidRPr="00046428">
        <w:rPr>
          <w:rFonts w:ascii="Book Antiqua" w:eastAsia="宋体" w:hAnsi="Book Antiqua" w:cs="Book Antiqua"/>
        </w:rPr>
        <w:t xml:space="preserve"> of the liver</w:t>
      </w:r>
      <w:r w:rsidRPr="00046428">
        <w:rPr>
          <w:rFonts w:ascii="Book Antiqua" w:hAnsi="Book Antiqua" w:cs="Book Antiqua"/>
        </w:rPr>
        <w:t>.</w:t>
      </w:r>
      <w:bookmarkEnd w:id="56"/>
      <w:r w:rsidRPr="00046428">
        <w:rPr>
          <w:rFonts w:ascii="Book Antiqua" w:hAnsi="Book Antiqua" w:cs="Book Antiqua"/>
        </w:rPr>
        <w:t xml:space="preserve"> </w:t>
      </w:r>
      <w:r w:rsidRPr="006A5559">
        <w:rPr>
          <w:rFonts w:ascii="Book Antiqua" w:eastAsia="宋体" w:hAnsi="Book Antiqua" w:cs="Book Antiqua"/>
        </w:rPr>
        <w:t xml:space="preserve">A, B: </w:t>
      </w:r>
      <w:r w:rsidRPr="00046428">
        <w:rPr>
          <w:rFonts w:ascii="Book Antiqua" w:hAnsi="Book Antiqua" w:cs="Book Antiqua"/>
        </w:rPr>
        <w:t xml:space="preserve">The false positive local tumor progression </w:t>
      </w:r>
      <w:bookmarkStart w:id="57" w:name="OLE_LINK43"/>
      <w:r w:rsidRPr="00046428">
        <w:rPr>
          <w:rFonts w:ascii="Book Antiqua" w:hAnsi="Book Antiqua" w:cs="Book Antiqua"/>
        </w:rPr>
        <w:t>(arrow)</w:t>
      </w:r>
      <w:bookmarkEnd w:id="57"/>
      <w:r w:rsidRPr="006A5559">
        <w:rPr>
          <w:rFonts w:ascii="Book Antiqua" w:eastAsia="宋体" w:hAnsi="Book Antiqua" w:cs="Book Antiqua"/>
        </w:rPr>
        <w:t xml:space="preserve"> </w:t>
      </w:r>
      <w:r w:rsidRPr="00046428">
        <w:rPr>
          <w:rFonts w:ascii="Book Antiqua" w:eastAsia="宋体" w:hAnsi="Book Antiqua" w:cs="Book Antiqua"/>
        </w:rPr>
        <w:t>i</w:t>
      </w:r>
      <w:r w:rsidRPr="00046428">
        <w:rPr>
          <w:rFonts w:ascii="Book Antiqua" w:hAnsi="Book Antiqua" w:cs="Book Antiqua"/>
        </w:rPr>
        <w:t>s detected. It show</w:t>
      </w:r>
      <w:r w:rsidRPr="00046428">
        <w:rPr>
          <w:rFonts w:ascii="Book Antiqua" w:eastAsia="宋体" w:hAnsi="Book Antiqua" w:cs="Book Antiqua"/>
        </w:rPr>
        <w:t>s</w:t>
      </w:r>
      <w:r w:rsidRPr="00046428">
        <w:rPr>
          <w:rFonts w:ascii="Book Antiqua" w:hAnsi="Book Antiqua" w:cs="Book Antiqua"/>
        </w:rPr>
        <w:t xml:space="preserve"> rim</w:t>
      </w:r>
      <w:r>
        <w:rPr>
          <w:rFonts w:ascii="Book Antiqua" w:hAnsi="Book Antiqua" w:cs="Book Antiqua"/>
        </w:rPr>
        <w:t>-</w:t>
      </w:r>
      <w:r w:rsidRPr="00046428">
        <w:rPr>
          <w:rFonts w:ascii="Book Antiqua" w:hAnsi="Book Antiqua" w:cs="Book Antiqua"/>
        </w:rPr>
        <w:t>like hyperenhancement in the ar</w:t>
      </w:r>
      <w:r w:rsidRPr="00046428">
        <w:rPr>
          <w:rFonts w:ascii="Book Antiqua" w:eastAsia="宋体" w:hAnsi="Book Antiqua" w:cs="Book Antiqua"/>
        </w:rPr>
        <w:t>t</w:t>
      </w:r>
      <w:r w:rsidRPr="00046428">
        <w:rPr>
          <w:rFonts w:ascii="Book Antiqua" w:hAnsi="Book Antiqua" w:cs="Book Antiqua"/>
        </w:rPr>
        <w:t>erial phase, wash</w:t>
      </w:r>
      <w:r>
        <w:rPr>
          <w:rFonts w:ascii="Book Antiqua" w:hAnsi="Book Antiqua" w:cs="Book Antiqua"/>
        </w:rPr>
        <w:t>-</w:t>
      </w:r>
      <w:r w:rsidRPr="00046428">
        <w:rPr>
          <w:rFonts w:ascii="Book Antiqua" w:hAnsi="Book Antiqua" w:cs="Book Antiqua"/>
        </w:rPr>
        <w:t>out in the portal</w:t>
      </w:r>
      <w:r>
        <w:rPr>
          <w:rFonts w:ascii="Book Antiqua" w:hAnsi="Book Antiqua" w:cs="Book Antiqua"/>
        </w:rPr>
        <w:t>-</w:t>
      </w:r>
      <w:r w:rsidRPr="00046428">
        <w:rPr>
          <w:rFonts w:ascii="Book Antiqua" w:hAnsi="Book Antiqua" w:cs="Book Antiqua"/>
        </w:rPr>
        <w:t xml:space="preserve">late phase 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Pr>
          <w:rFonts w:ascii="Book Antiqua" w:eastAsia="宋体" w:hAnsi="Book Antiqua" w:cs="Book Antiqua"/>
        </w:rPr>
        <w:t>;</w:t>
      </w:r>
      <w:r w:rsidRPr="00046428">
        <w:rPr>
          <w:rFonts w:ascii="Book Antiqua" w:hAnsi="Book Antiqua" w:cs="Book Antiqua"/>
        </w:rPr>
        <w:t xml:space="preserve"> </w:t>
      </w:r>
      <w:r w:rsidRPr="006A5559">
        <w:rPr>
          <w:rFonts w:ascii="Book Antiqua" w:eastAsia="宋体" w:hAnsi="Book Antiqua" w:cs="Book Antiqua"/>
        </w:rPr>
        <w:t xml:space="preserve">C, D: </w:t>
      </w:r>
      <w:r w:rsidRPr="00046428">
        <w:rPr>
          <w:rFonts w:ascii="Book Antiqua" w:hAnsi="Book Antiqua" w:cs="Book Antiqua"/>
        </w:rPr>
        <w:t xml:space="preserve">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computed tomography</w:t>
      </w:r>
      <w:r w:rsidRPr="00046428">
        <w:rPr>
          <w:rFonts w:ascii="Book Antiqua" w:hAnsi="Book Antiqua" w:cs="Book Antiqua"/>
        </w:rPr>
        <w:t xml:space="preserve">, the treated area (arrow) shows complete necrosis without any enhancement in all the vascular phases, but several enhanced hepatic vessels around the treated area.  </w:t>
      </w:r>
    </w:p>
    <w:p w:rsidR="000606A7" w:rsidRPr="00046428" w:rsidRDefault="000606A7" w:rsidP="00046428">
      <w:pPr>
        <w:spacing w:line="360" w:lineRule="auto"/>
        <w:rPr>
          <w:rFonts w:ascii="Book Antiqua" w:eastAsia="宋体" w:hAnsi="Book Antiqua"/>
        </w:rPr>
      </w:pPr>
    </w:p>
    <w:p w:rsidR="000606A7" w:rsidRPr="00046428" w:rsidRDefault="001D1D7C" w:rsidP="00046428">
      <w:pPr>
        <w:spacing w:line="360" w:lineRule="auto"/>
        <w:rPr>
          <w:rFonts w:ascii="Book Antiqua" w:eastAsia="宋体" w:hAnsi="Book Antiqua"/>
        </w:rPr>
      </w:pPr>
      <w:r>
        <w:rPr>
          <w:rFonts w:ascii="Book Antiqua" w:eastAsia="宋体" w:hAnsi="Book Antiqua"/>
          <w:noProof/>
        </w:rPr>
        <w:drawing>
          <wp:inline distT="0" distB="0" distL="0" distR="0">
            <wp:extent cx="2536190" cy="2536190"/>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inline>
        </w:drawing>
      </w:r>
      <w:r w:rsidR="000606A7">
        <w:rPr>
          <w:rFonts w:ascii="Book Antiqua" w:eastAsia="宋体" w:hAnsi="Book Antiqua" w:cs="Book Antiqua"/>
          <w:noProof/>
        </w:rPr>
        <w:t xml:space="preserve"> </w:t>
      </w:r>
      <w:r>
        <w:rPr>
          <w:rFonts w:ascii="Book Antiqua" w:eastAsia="宋体" w:hAnsi="Book Antiqua"/>
          <w:noProof/>
        </w:rPr>
        <w:drawing>
          <wp:inline distT="0" distB="0" distL="0" distR="0">
            <wp:extent cx="2472690" cy="2472690"/>
            <wp:effectExtent l="0" t="0" r="381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inline>
        </w:drawing>
      </w:r>
    </w:p>
    <w:p w:rsidR="000606A7" w:rsidRPr="006A5559" w:rsidRDefault="000606A7" w:rsidP="00046428">
      <w:pPr>
        <w:spacing w:line="360" w:lineRule="auto"/>
        <w:rPr>
          <w:rFonts w:ascii="Book Antiqua" w:eastAsia="宋体" w:hAnsi="Book Antiqua"/>
        </w:rPr>
      </w:pPr>
      <w:r w:rsidRPr="00187234">
        <w:rPr>
          <w:rFonts w:ascii="Book Antiqua" w:hAnsi="Book Antiqua" w:cs="Book Antiqua"/>
          <w:b/>
          <w:bCs/>
        </w:rPr>
        <w:t>Figure 5</w:t>
      </w:r>
      <w:r w:rsidRPr="00187234">
        <w:rPr>
          <w:rFonts w:ascii="Book Antiqua" w:eastAsia="宋体" w:hAnsi="Book Antiqua" w:cs="Book Antiqua"/>
          <w:b/>
          <w:bCs/>
        </w:rPr>
        <w:t xml:space="preserve"> </w:t>
      </w:r>
      <w:r w:rsidRPr="00187234">
        <w:rPr>
          <w:rFonts w:ascii="Book Antiqua" w:hAnsi="Book Antiqua" w:cs="Book Antiqua"/>
          <w:b/>
          <w:bCs/>
        </w:rPr>
        <w:t>A 54</w:t>
      </w:r>
      <w:r w:rsidRPr="006A5559">
        <w:rPr>
          <w:rFonts w:ascii="Book Antiqua" w:eastAsia="宋体" w:hAnsi="Book Antiqua" w:cs="Book Antiqua"/>
          <w:b/>
          <w:bCs/>
        </w:rPr>
        <w:t xml:space="preserve"> </w:t>
      </w:r>
      <w:r w:rsidRPr="00187234">
        <w:rPr>
          <w:rFonts w:ascii="Book Antiqua" w:hAnsi="Book Antiqua" w:cs="Book Antiqua"/>
          <w:b/>
          <w:bCs/>
        </w:rPr>
        <w:t>y</w:t>
      </w:r>
      <w:r w:rsidRPr="006A5559">
        <w:rPr>
          <w:rFonts w:ascii="Book Antiqua" w:eastAsia="宋体" w:hAnsi="Book Antiqua" w:cs="Book Antiqua"/>
          <w:b/>
          <w:bCs/>
        </w:rPr>
        <w:t>ear</w:t>
      </w:r>
      <w:r w:rsidRPr="00187234">
        <w:rPr>
          <w:rFonts w:ascii="Book Antiqua" w:hAnsi="Book Antiqua" w:cs="Book Antiqua"/>
          <w:b/>
          <w:bCs/>
        </w:rPr>
        <w:t xml:space="preserve"> male patient with </w:t>
      </w:r>
      <w:r w:rsidRPr="00187234">
        <w:rPr>
          <w:rFonts w:ascii="Book Antiqua" w:hAnsi="Book Antiqua" w:cs="Book Antiqua"/>
          <w:b/>
          <w:bCs/>
          <w:kern w:val="0"/>
        </w:rPr>
        <w:t>hepatocellular carcinoma</w:t>
      </w:r>
      <w:r w:rsidRPr="00187234">
        <w:rPr>
          <w:rFonts w:ascii="Book Antiqua" w:hAnsi="Book Antiqua" w:cs="Book Antiqua"/>
          <w:b/>
          <w:bCs/>
        </w:rPr>
        <w:t>.</w:t>
      </w:r>
      <w:r w:rsidRPr="00046428">
        <w:rPr>
          <w:rFonts w:ascii="Book Antiqua" w:hAnsi="Book Antiqua" w:cs="Book Antiqua"/>
        </w:rPr>
        <w:t xml:space="preserve"> Three months after radiofrequency ablation</w:t>
      </w:r>
      <w:r w:rsidRPr="00046428">
        <w:rPr>
          <w:rFonts w:ascii="Book Antiqua" w:eastAsia="OneGulliverA" w:hAnsi="Book Antiqua" w:cs="Book Antiqua"/>
          <w:kern w:val="0"/>
        </w:rPr>
        <w:t xml:space="preserve"> in combination with </w:t>
      </w:r>
      <w:r w:rsidRPr="00046428">
        <w:rPr>
          <w:rFonts w:ascii="Book Antiqua" w:hAnsi="Book Antiqua" w:cs="Book Antiqua"/>
        </w:rPr>
        <w:t>ethanol ablation</w:t>
      </w:r>
      <w:r w:rsidRPr="00046428">
        <w:rPr>
          <w:rFonts w:ascii="Book Antiqua" w:eastAsia="宋体" w:hAnsi="Book Antiqua" w:cs="Book Antiqua"/>
        </w:rPr>
        <w:t xml:space="preserve"> </w:t>
      </w:r>
      <w:r w:rsidRPr="00046428">
        <w:rPr>
          <w:rFonts w:ascii="Book Antiqua" w:hAnsi="Book Antiqua" w:cs="Book Antiqua"/>
        </w:rPr>
        <w:t xml:space="preserve">for </w:t>
      </w:r>
      <w:r w:rsidRPr="00187234">
        <w:rPr>
          <w:rFonts w:ascii="Book Antiqua" w:hAnsi="Book Antiqua" w:cs="Book Antiqua"/>
          <w:kern w:val="0"/>
        </w:rPr>
        <w:t>hepatocellular carcinoma</w:t>
      </w:r>
      <w:r w:rsidRPr="00187234">
        <w:rPr>
          <w:rFonts w:ascii="Book Antiqua" w:hAnsi="Book Antiqua" w:cs="Book Antiqua"/>
        </w:rPr>
        <w:t xml:space="preserve"> </w:t>
      </w:r>
      <w:r w:rsidRPr="00046428">
        <w:rPr>
          <w:rFonts w:ascii="Book Antiqua" w:hAnsi="Book Antiqua" w:cs="Book Antiqua"/>
        </w:rPr>
        <w:t>in segment 8</w:t>
      </w:r>
      <w:r w:rsidRPr="00046428">
        <w:rPr>
          <w:rFonts w:ascii="Book Antiqua" w:eastAsia="宋体" w:hAnsi="Book Antiqua" w:cs="Book Antiqua"/>
        </w:rPr>
        <w:t xml:space="preserve"> of the liver</w:t>
      </w:r>
      <w:r w:rsidRPr="00046428">
        <w:rPr>
          <w:rFonts w:ascii="Book Antiqua" w:hAnsi="Book Antiqua" w:cs="Book Antiqua"/>
        </w:rPr>
        <w:t xml:space="preserve">. </w:t>
      </w:r>
      <w:r w:rsidRPr="006A5559">
        <w:rPr>
          <w:rFonts w:ascii="Book Antiqua" w:eastAsia="宋体" w:hAnsi="Book Antiqua" w:cs="Book Antiqua"/>
        </w:rPr>
        <w:t xml:space="preserve">A: </w:t>
      </w:r>
      <w:r w:rsidRPr="00046428">
        <w:rPr>
          <w:rFonts w:ascii="Book Antiqua" w:hAnsi="Book Antiqua" w:cs="Book Antiqua"/>
        </w:rPr>
        <w:t>C</w:t>
      </w:r>
      <w:r w:rsidRPr="00046428">
        <w:rPr>
          <w:rFonts w:ascii="Book Antiqua" w:hAnsi="Book Antiqua" w:cs="Book Antiqua"/>
          <w:kern w:val="0"/>
        </w:rPr>
        <w:t>ontrast</w:t>
      </w:r>
      <w:r>
        <w:rPr>
          <w:rFonts w:ascii="Book Antiqua" w:hAnsi="Book Antiqua" w:cs="Book Antiqua"/>
          <w:kern w:val="0"/>
        </w:rPr>
        <w:t>-</w:t>
      </w:r>
      <w:r w:rsidRPr="00046428">
        <w:rPr>
          <w:rFonts w:ascii="Book Antiqua" w:hAnsi="Book Antiqua" w:cs="Book Antiqua"/>
          <w:kern w:val="0"/>
        </w:rPr>
        <w:t>enhanced computed tomography</w:t>
      </w:r>
      <w:r w:rsidRPr="00046428">
        <w:rPr>
          <w:rFonts w:ascii="Book Antiqua" w:hAnsi="Book Antiqua" w:cs="Book Antiqua"/>
        </w:rPr>
        <w:t xml:space="preserve"> shows local tumor progression (arrow) at the periphery of the treated area</w:t>
      </w:r>
      <w:r w:rsidRPr="006A5559">
        <w:rPr>
          <w:rFonts w:ascii="Book Antiqua" w:eastAsia="宋体" w:hAnsi="Book Antiqua" w:cs="Book Antiqua"/>
        </w:rPr>
        <w:t xml:space="preserve">; B: </w:t>
      </w:r>
      <w:r w:rsidRPr="00046428">
        <w:rPr>
          <w:rFonts w:ascii="Book Antiqua" w:hAnsi="Book Antiqua" w:cs="Book Antiqua"/>
        </w:rPr>
        <w:t xml:space="preserve">On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046428">
        <w:rPr>
          <w:rFonts w:ascii="Book Antiqua" w:hAnsi="Book Antiqua" w:cs="Book Antiqua"/>
        </w:rPr>
        <w:t>, local tumor progression</w:t>
      </w:r>
      <w:r w:rsidRPr="00046428">
        <w:rPr>
          <w:rFonts w:ascii="Book Antiqua" w:eastAsia="宋体" w:hAnsi="Book Antiqua" w:cs="Book Antiqua"/>
        </w:rPr>
        <w:t xml:space="preserve"> </w:t>
      </w:r>
      <w:r w:rsidRPr="00046428">
        <w:rPr>
          <w:rFonts w:ascii="Book Antiqua" w:hAnsi="Book Antiqua" w:cs="Book Antiqua"/>
        </w:rPr>
        <w:t xml:space="preserve">can’t be detected and the treated area can’t be observed clearly due to unfavorable location </w:t>
      </w:r>
      <w:r w:rsidRPr="00046428">
        <w:rPr>
          <w:rFonts w:ascii="Book Antiqua" w:eastAsia="宋体" w:hAnsi="Book Antiqua" w:cs="Book Antiqua"/>
        </w:rPr>
        <w:t>near the</w:t>
      </w:r>
      <w:r w:rsidRPr="00046428">
        <w:rPr>
          <w:rFonts w:ascii="Book Antiqua" w:hAnsi="Book Antiqua" w:cs="Book Antiqua"/>
        </w:rPr>
        <w:t xml:space="preserve"> liver dome.</w:t>
      </w: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046428">
      <w:pPr>
        <w:spacing w:line="360" w:lineRule="auto"/>
        <w:rPr>
          <w:rFonts w:ascii="Book Antiqua" w:eastAsia="宋体" w:hAnsi="Book Antiqua"/>
        </w:rPr>
      </w:pPr>
    </w:p>
    <w:p w:rsidR="000606A7" w:rsidRPr="006A5559" w:rsidRDefault="000606A7" w:rsidP="003E1C7B">
      <w:pPr>
        <w:autoSpaceDE w:val="0"/>
        <w:autoSpaceDN w:val="0"/>
        <w:adjustRightInd w:val="0"/>
        <w:spacing w:line="360" w:lineRule="auto"/>
        <w:rPr>
          <w:rFonts w:ascii="Book Antiqua" w:eastAsia="宋体" w:hAnsi="Book Antiqua"/>
          <w:b/>
          <w:bCs/>
          <w:kern w:val="0"/>
        </w:rPr>
      </w:pPr>
      <w:r w:rsidRPr="00187234">
        <w:rPr>
          <w:rFonts w:ascii="Book Antiqua" w:eastAsia="OneGulliverA" w:hAnsi="Book Antiqua" w:cs="Book Antiqua"/>
          <w:b/>
          <w:bCs/>
          <w:kern w:val="0"/>
        </w:rPr>
        <w:lastRenderedPageBreak/>
        <w:t>Table 1</w:t>
      </w:r>
      <w:r>
        <w:rPr>
          <w:rFonts w:ascii="Book Antiqua" w:eastAsia="OneGulliverA" w:hAnsi="Book Antiqua" w:cs="Book Antiqua"/>
          <w:b/>
          <w:bCs/>
          <w:kern w:val="0"/>
        </w:rPr>
        <w:t xml:space="preserve"> </w:t>
      </w:r>
      <w:r w:rsidRPr="00187234">
        <w:rPr>
          <w:rFonts w:ascii="Book Antiqua" w:hAnsi="Book Antiqua" w:cs="Book Antiqua"/>
          <w:b/>
          <w:bCs/>
          <w:kern w:val="0"/>
        </w:rPr>
        <w:t xml:space="preserve">The location of </w:t>
      </w:r>
      <w:r w:rsidRPr="00187234">
        <w:rPr>
          <w:rFonts w:ascii="Book Antiqua" w:hAnsi="Book Antiqua" w:cs="Book Antiqua"/>
          <w:b/>
          <w:bCs/>
        </w:rPr>
        <w:t>local tumor progression</w:t>
      </w:r>
      <w:r w:rsidRPr="00187234">
        <w:rPr>
          <w:rFonts w:ascii="Book Antiqua" w:hAnsi="Book Antiqua" w:cs="Book Antiqua"/>
          <w:b/>
          <w:bCs/>
          <w:kern w:val="0"/>
        </w:rPr>
        <w:t xml:space="preserve"> and new intrahepatic recurrence on </w:t>
      </w:r>
      <w:r w:rsidRPr="006A5559">
        <w:rPr>
          <w:rFonts w:ascii="Book Antiqua" w:eastAsia="宋体" w:hAnsi="Book Antiqua" w:cs="Book Antiqua"/>
          <w:b/>
          <w:bCs/>
        </w:rPr>
        <w:t>c</w:t>
      </w:r>
      <w:r w:rsidRPr="00187234">
        <w:rPr>
          <w:rFonts w:ascii="Book Antiqua" w:hAnsi="Book Antiqua" w:cs="Book Antiqua"/>
          <w:b/>
          <w:bCs/>
          <w:kern w:val="0"/>
        </w:rPr>
        <w:t>ontrast-enhanced computed tomography and contrast-enhanced ultrasound</w:t>
      </w:r>
    </w:p>
    <w:tbl>
      <w:tblPr>
        <w:tblW w:w="82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684"/>
        <w:gridCol w:w="26"/>
        <w:gridCol w:w="1485"/>
        <w:gridCol w:w="56"/>
        <w:gridCol w:w="180"/>
        <w:gridCol w:w="1710"/>
        <w:gridCol w:w="22"/>
        <w:gridCol w:w="1693"/>
      </w:tblGrid>
      <w:tr w:rsidR="000606A7" w:rsidRPr="00046428">
        <w:trPr>
          <w:trHeight w:val="466"/>
        </w:trPr>
        <w:tc>
          <w:tcPr>
            <w:tcW w:w="1369"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Location</w:t>
            </w:r>
          </w:p>
        </w:tc>
        <w:tc>
          <w:tcPr>
            <w:tcW w:w="3195"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Local tumor progression</w:t>
            </w:r>
          </w:p>
        </w:tc>
        <w:tc>
          <w:tcPr>
            <w:tcW w:w="236" w:type="dxa"/>
            <w:gridSpan w:val="2"/>
            <w:vMerge w:val="restart"/>
            <w:tcBorders>
              <w:left w:val="nil"/>
              <w:right w:val="nil"/>
            </w:tcBorders>
          </w:tcPr>
          <w:p w:rsidR="000606A7" w:rsidRPr="00046428" w:rsidRDefault="000606A7" w:rsidP="00067C8D">
            <w:pPr>
              <w:spacing w:line="360" w:lineRule="auto"/>
              <w:rPr>
                <w:rFonts w:ascii="Book Antiqua" w:hAnsi="Book Antiqua" w:cs="Book Antiqua"/>
              </w:rPr>
            </w:pPr>
          </w:p>
        </w:tc>
        <w:tc>
          <w:tcPr>
            <w:tcW w:w="3425"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New intrahepatic recurrence</w:t>
            </w:r>
          </w:p>
        </w:tc>
      </w:tr>
      <w:tr w:rsidR="000606A7" w:rsidRPr="00046428">
        <w:trPr>
          <w:trHeight w:val="490"/>
        </w:trPr>
        <w:tc>
          <w:tcPr>
            <w:tcW w:w="1369" w:type="dxa"/>
            <w:tcBorders>
              <w:top w:val="nil"/>
              <w:left w:val="nil"/>
              <w:right w:val="nil"/>
            </w:tcBorders>
          </w:tcPr>
          <w:p w:rsidR="000606A7" w:rsidRPr="00046428" w:rsidRDefault="000606A7" w:rsidP="00067C8D">
            <w:pPr>
              <w:spacing w:line="360" w:lineRule="auto"/>
              <w:rPr>
                <w:rFonts w:ascii="Book Antiqua" w:hAnsi="Book Antiqua" w:cs="Book Antiqua"/>
              </w:rPr>
            </w:pPr>
          </w:p>
        </w:tc>
        <w:tc>
          <w:tcPr>
            <w:tcW w:w="1684" w:type="dxa"/>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CEUS</w:t>
            </w:r>
          </w:p>
        </w:tc>
        <w:tc>
          <w:tcPr>
            <w:tcW w:w="1511" w:type="dxa"/>
            <w:gridSpan w:val="2"/>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CECT</w:t>
            </w:r>
          </w:p>
        </w:tc>
        <w:tc>
          <w:tcPr>
            <w:tcW w:w="236" w:type="dxa"/>
            <w:gridSpan w:val="2"/>
            <w:vMerge/>
            <w:tcBorders>
              <w:left w:val="nil"/>
              <w:right w:val="nil"/>
            </w:tcBorders>
          </w:tcPr>
          <w:p w:rsidR="000606A7" w:rsidRPr="00046428" w:rsidRDefault="000606A7" w:rsidP="00067C8D">
            <w:pPr>
              <w:spacing w:line="360" w:lineRule="auto"/>
              <w:rPr>
                <w:rFonts w:ascii="Book Antiqua" w:hAnsi="Book Antiqua" w:cs="Book Antiqua"/>
              </w:rPr>
            </w:pPr>
          </w:p>
        </w:tc>
        <w:tc>
          <w:tcPr>
            <w:tcW w:w="1732" w:type="dxa"/>
            <w:gridSpan w:val="2"/>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CEUS</w:t>
            </w:r>
          </w:p>
        </w:tc>
        <w:tc>
          <w:tcPr>
            <w:tcW w:w="1693" w:type="dxa"/>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CECT</w:t>
            </w:r>
          </w:p>
        </w:tc>
      </w:tr>
      <w:tr w:rsidR="000606A7" w:rsidRPr="00046428">
        <w:trPr>
          <w:trHeight w:val="466"/>
        </w:trPr>
        <w:tc>
          <w:tcPr>
            <w:tcW w:w="1369"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S1</w:t>
            </w:r>
          </w:p>
        </w:tc>
        <w:tc>
          <w:tcPr>
            <w:tcW w:w="1710"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541"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890"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w:t>
            </w:r>
          </w:p>
        </w:tc>
        <w:tc>
          <w:tcPr>
            <w:tcW w:w="1715"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r>
      <w:tr w:rsidR="000606A7" w:rsidRPr="00046428">
        <w:trPr>
          <w:trHeight w:val="466"/>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S2</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14</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22</w:t>
            </w:r>
          </w:p>
        </w:tc>
      </w:tr>
      <w:tr w:rsidR="000606A7" w:rsidRPr="00046428">
        <w:trPr>
          <w:trHeight w:val="490"/>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S3</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13</w:t>
            </w:r>
          </w:p>
        </w:tc>
      </w:tr>
      <w:tr w:rsidR="000606A7" w:rsidRPr="00046428">
        <w:trPr>
          <w:trHeight w:val="466"/>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S4</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8</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10</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27</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38</w:t>
            </w:r>
          </w:p>
        </w:tc>
      </w:tr>
      <w:tr w:rsidR="000606A7" w:rsidRPr="00046428">
        <w:trPr>
          <w:trHeight w:val="490"/>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S5</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17</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18</w:t>
            </w:r>
          </w:p>
        </w:tc>
      </w:tr>
      <w:tr w:rsidR="000606A7" w:rsidRPr="00046428">
        <w:trPr>
          <w:trHeight w:val="466"/>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S6</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14</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23</w:t>
            </w:r>
          </w:p>
        </w:tc>
      </w:tr>
      <w:tr w:rsidR="000606A7" w:rsidRPr="00046428">
        <w:trPr>
          <w:trHeight w:val="490"/>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S7</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4</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17</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18</w:t>
            </w:r>
          </w:p>
        </w:tc>
      </w:tr>
      <w:tr w:rsidR="000606A7" w:rsidRPr="00046428">
        <w:trPr>
          <w:trHeight w:val="466"/>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S8</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10</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25</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36</w:t>
            </w:r>
          </w:p>
        </w:tc>
      </w:tr>
      <w:tr w:rsidR="000606A7" w:rsidRPr="00046428">
        <w:trPr>
          <w:trHeight w:val="490"/>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PV</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9</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11</w:t>
            </w:r>
          </w:p>
        </w:tc>
      </w:tr>
      <w:tr w:rsidR="000606A7" w:rsidRPr="00046428">
        <w:trPr>
          <w:trHeight w:val="466"/>
        </w:trPr>
        <w:tc>
          <w:tcPr>
            <w:tcW w:w="1369"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HV</w:t>
            </w:r>
          </w:p>
        </w:tc>
        <w:tc>
          <w:tcPr>
            <w:tcW w:w="171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541"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890"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0</w:t>
            </w:r>
          </w:p>
        </w:tc>
        <w:tc>
          <w:tcPr>
            <w:tcW w:w="171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r>
      <w:tr w:rsidR="000606A7" w:rsidRPr="00046428">
        <w:trPr>
          <w:trHeight w:val="490"/>
        </w:trPr>
        <w:tc>
          <w:tcPr>
            <w:tcW w:w="1369"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1710"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33</w:t>
            </w:r>
          </w:p>
        </w:tc>
        <w:tc>
          <w:tcPr>
            <w:tcW w:w="1541"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40</w:t>
            </w:r>
          </w:p>
        </w:tc>
        <w:tc>
          <w:tcPr>
            <w:tcW w:w="1890"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131</w:t>
            </w:r>
          </w:p>
        </w:tc>
        <w:tc>
          <w:tcPr>
            <w:tcW w:w="1715"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183</w:t>
            </w:r>
          </w:p>
        </w:tc>
      </w:tr>
    </w:tbl>
    <w:p w:rsidR="000606A7" w:rsidRPr="006A5559" w:rsidRDefault="000606A7" w:rsidP="003E1C7B">
      <w:pPr>
        <w:autoSpaceDE w:val="0"/>
        <w:autoSpaceDN w:val="0"/>
        <w:adjustRightInd w:val="0"/>
        <w:spacing w:line="360" w:lineRule="auto"/>
        <w:rPr>
          <w:rFonts w:ascii="Book Antiqua" w:eastAsia="宋体" w:hAnsi="Book Antiqua" w:cs="Book Antiqua"/>
          <w:kern w:val="0"/>
        </w:rPr>
      </w:pPr>
      <w:r w:rsidRPr="00046428">
        <w:rPr>
          <w:rFonts w:ascii="Book Antiqua" w:hAnsi="Book Antiqua" w:cs="Book Antiqua"/>
        </w:rPr>
        <w:t>Data shows the number of the detected lesions.</w:t>
      </w:r>
      <w:r w:rsidRPr="006A5559">
        <w:rPr>
          <w:rFonts w:ascii="Book Antiqua" w:eastAsia="宋体" w:hAnsi="Book Antiqua" w:cs="Book Antiqua"/>
          <w:kern w:val="0"/>
        </w:rPr>
        <w:t xml:space="preserve"> </w:t>
      </w:r>
      <w:r w:rsidRPr="00046428">
        <w:rPr>
          <w:rFonts w:ascii="Book Antiqua" w:hAnsi="Book Antiqua" w:cs="Book Antiqua"/>
          <w:kern w:val="0"/>
        </w:rPr>
        <w:t>S: Liver segment; PV: Portal vein; HV: H</w:t>
      </w:r>
      <w:r>
        <w:rPr>
          <w:rFonts w:ascii="Book Antiqua" w:hAnsi="Book Antiqua" w:cs="Book Antiqua"/>
          <w:kern w:val="0"/>
        </w:rPr>
        <w:t>epatic vein</w:t>
      </w:r>
      <w:r w:rsidRPr="006A5559">
        <w:rPr>
          <w:rFonts w:ascii="Book Antiqua" w:eastAsia="宋体" w:hAnsi="Book Antiqua" w:cs="Book Antiqua"/>
          <w:kern w:val="0"/>
        </w:rPr>
        <w:t xml:space="preserve">; </w:t>
      </w:r>
      <w:r w:rsidRPr="00046428">
        <w:rPr>
          <w:rFonts w:ascii="Book Antiqua" w:hAnsi="Book Antiqua" w:cs="Book Antiqua"/>
        </w:rPr>
        <w:t>CEUS</w:t>
      </w:r>
      <w:r w:rsidRPr="006A5559">
        <w:rPr>
          <w:rFonts w:ascii="Book Antiqua" w:eastAsia="宋体" w:hAnsi="Book Antiqua" w:cs="Book Antiqua"/>
        </w:rPr>
        <w:t xml:space="preserve">: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6A5559">
        <w:rPr>
          <w:rFonts w:ascii="Book Antiqua" w:eastAsia="宋体" w:hAnsi="Book Antiqua" w:cs="Book Antiqua"/>
          <w:kern w:val="0"/>
        </w:rPr>
        <w:t xml:space="preserve">; </w:t>
      </w:r>
      <w:r w:rsidRPr="00046428">
        <w:rPr>
          <w:rFonts w:ascii="Book Antiqua" w:hAnsi="Book Antiqua" w:cs="Book Antiqua"/>
        </w:rPr>
        <w:t>CECT</w:t>
      </w:r>
      <w:r w:rsidRPr="006A5559">
        <w:rPr>
          <w:rFonts w:ascii="Book Antiqua" w:eastAsia="宋体" w:hAnsi="Book Antiqua" w:cs="Book Antiqua"/>
        </w:rPr>
        <w:t xml:space="preserve">: </w:t>
      </w:r>
      <w:r w:rsidRPr="00046428">
        <w:rPr>
          <w:rFonts w:ascii="Book Antiqua" w:hAnsi="Book Antiqua" w:cs="Book Antiqua"/>
        </w:rPr>
        <w:t>C</w:t>
      </w:r>
      <w:r w:rsidRPr="00046428">
        <w:rPr>
          <w:rFonts w:ascii="Book Antiqua" w:hAnsi="Book Antiqua" w:cs="Book Antiqua"/>
          <w:kern w:val="0"/>
        </w:rPr>
        <w:t>ontrast</w:t>
      </w:r>
      <w:r>
        <w:rPr>
          <w:rFonts w:ascii="Book Antiqua" w:hAnsi="Book Antiqua" w:cs="Book Antiqua"/>
          <w:kern w:val="0"/>
        </w:rPr>
        <w:t>-</w:t>
      </w:r>
      <w:r w:rsidRPr="00046428">
        <w:rPr>
          <w:rFonts w:ascii="Book Antiqua" w:hAnsi="Book Antiqua" w:cs="Book Antiqua"/>
          <w:kern w:val="0"/>
        </w:rPr>
        <w:t>enhanced computed tomography</w:t>
      </w:r>
      <w:r w:rsidRPr="006A5559">
        <w:rPr>
          <w:rFonts w:ascii="Book Antiqua" w:eastAsia="宋体" w:hAnsi="Book Antiqua" w:cs="Book Antiqua"/>
          <w:kern w:val="0"/>
        </w:rPr>
        <w:t>.</w:t>
      </w:r>
    </w:p>
    <w:p w:rsidR="000606A7" w:rsidRPr="00046428" w:rsidRDefault="000606A7" w:rsidP="003E1C7B">
      <w:pPr>
        <w:spacing w:line="360" w:lineRule="auto"/>
        <w:rPr>
          <w:rFonts w:ascii="Book Antiqua" w:hAnsi="Book Antiqua" w:cs="Book Antiqua"/>
        </w:rPr>
      </w:pPr>
    </w:p>
    <w:p w:rsidR="000606A7" w:rsidRPr="000D030F" w:rsidRDefault="000606A7" w:rsidP="003E1C7B">
      <w:pPr>
        <w:autoSpaceDE w:val="0"/>
        <w:autoSpaceDN w:val="0"/>
        <w:adjustRightInd w:val="0"/>
        <w:spacing w:line="360" w:lineRule="auto"/>
        <w:rPr>
          <w:rFonts w:ascii="Book Antiqua" w:eastAsia="OneGulliverA" w:hAnsi="Book Antiqua" w:cs="Book Antiqua"/>
          <w:b/>
          <w:bCs/>
          <w:kern w:val="0"/>
        </w:rPr>
      </w:pPr>
      <w:r w:rsidRPr="00046428">
        <w:rPr>
          <w:rFonts w:ascii="Book Antiqua" w:eastAsia="OneGulliverA" w:hAnsi="Book Antiqua"/>
          <w:kern w:val="0"/>
        </w:rPr>
        <w:br w:type="page"/>
      </w:r>
      <w:r w:rsidRPr="000D030F">
        <w:rPr>
          <w:rFonts w:ascii="Book Antiqua" w:eastAsia="OneGulliverA" w:hAnsi="Book Antiqua" w:cs="Book Antiqua"/>
          <w:b/>
          <w:bCs/>
          <w:kern w:val="0"/>
        </w:rPr>
        <w:lastRenderedPageBreak/>
        <w:t xml:space="preserve">Table 2 The comparison between </w:t>
      </w:r>
      <w:r w:rsidRPr="000D030F">
        <w:rPr>
          <w:rFonts w:ascii="Book Antiqua" w:eastAsia="宋体" w:hAnsi="Book Antiqua" w:cs="Book Antiqua"/>
          <w:b/>
          <w:bCs/>
        </w:rPr>
        <w:t>c</w:t>
      </w:r>
      <w:r w:rsidRPr="000D030F">
        <w:rPr>
          <w:rFonts w:ascii="Book Antiqua" w:hAnsi="Book Antiqua" w:cs="Book Antiqua"/>
          <w:b/>
          <w:bCs/>
          <w:kern w:val="0"/>
        </w:rPr>
        <w:t>ontrast-enhanced computed tomography</w:t>
      </w:r>
      <w:r w:rsidRPr="000D030F">
        <w:rPr>
          <w:rFonts w:ascii="Book Antiqua" w:eastAsia="OneGulliverA" w:hAnsi="Book Antiqua" w:cs="Book Antiqua"/>
          <w:b/>
          <w:bCs/>
          <w:kern w:val="0"/>
        </w:rPr>
        <w:t xml:space="preserve"> and </w:t>
      </w:r>
      <w:r w:rsidRPr="000D030F">
        <w:rPr>
          <w:rFonts w:ascii="Book Antiqua" w:hAnsi="Book Antiqua" w:cs="Book Antiqua"/>
          <w:b/>
          <w:bCs/>
          <w:kern w:val="0"/>
        </w:rPr>
        <w:t>contrast-enhanced ultrasound</w:t>
      </w:r>
      <w:r w:rsidRPr="000D030F">
        <w:rPr>
          <w:rFonts w:ascii="Book Antiqua" w:eastAsia="OneGulliverA" w:hAnsi="Book Antiqua" w:cs="Book Antiqua"/>
          <w:b/>
          <w:bCs/>
          <w:kern w:val="0"/>
        </w:rPr>
        <w:t xml:space="preserve"> in detecting </w:t>
      </w:r>
      <w:r w:rsidRPr="000D030F">
        <w:rPr>
          <w:rFonts w:ascii="Book Antiqua" w:eastAsia="AdvP7DA6" w:hAnsi="Book Antiqua" w:cs="Book Antiqua"/>
          <w:b/>
          <w:bCs/>
          <w:kern w:val="0"/>
        </w:rPr>
        <w:t xml:space="preserve">local tumor progression </w:t>
      </w:r>
      <w:r w:rsidRPr="000D030F">
        <w:rPr>
          <w:rFonts w:ascii="Book Antiqua" w:hAnsi="Book Antiqua" w:cs="Book Antiqua"/>
          <w:b/>
          <w:bCs/>
          <w:kern w:val="0"/>
        </w:rPr>
        <w:t>after percutaneous ablation therapy for hepatocellular carcinoma</w:t>
      </w:r>
      <w:r w:rsidRPr="000D030F">
        <w:rPr>
          <w:rFonts w:ascii="Book Antiqua" w:eastAsia="OneGulliverA" w:hAnsi="Book Antiqua" w:cs="Book Antiqua"/>
          <w:b/>
          <w:bCs/>
          <w:kern w:val="0"/>
        </w:rPr>
        <w:t xml:space="preserve"> during the follow-up period </w:t>
      </w:r>
    </w:p>
    <w:tbl>
      <w:tblPr>
        <w:tblW w:w="11360" w:type="dxa"/>
        <w:tblInd w:w="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694"/>
        <w:gridCol w:w="695"/>
        <w:gridCol w:w="549"/>
        <w:gridCol w:w="146"/>
        <w:gridCol w:w="90"/>
        <w:gridCol w:w="605"/>
        <w:gridCol w:w="696"/>
        <w:gridCol w:w="505"/>
        <w:gridCol w:w="191"/>
        <w:gridCol w:w="45"/>
        <w:gridCol w:w="651"/>
        <w:gridCol w:w="695"/>
        <w:gridCol w:w="507"/>
        <w:gridCol w:w="189"/>
        <w:gridCol w:w="47"/>
        <w:gridCol w:w="649"/>
        <w:gridCol w:w="696"/>
        <w:gridCol w:w="541"/>
        <w:gridCol w:w="158"/>
        <w:gridCol w:w="78"/>
        <w:gridCol w:w="618"/>
        <w:gridCol w:w="696"/>
        <w:gridCol w:w="696"/>
      </w:tblGrid>
      <w:tr w:rsidR="000606A7" w:rsidRPr="00046428">
        <w:trPr>
          <w:trHeight w:val="443"/>
        </w:trPr>
        <w:tc>
          <w:tcPr>
            <w:tcW w:w="923" w:type="dxa"/>
            <w:vMerge w:val="restart"/>
            <w:tcBorders>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CEUS</w:t>
            </w:r>
          </w:p>
        </w:tc>
        <w:tc>
          <w:tcPr>
            <w:tcW w:w="10437" w:type="dxa"/>
            <w:gridSpan w:val="23"/>
            <w:tcBorders>
              <w:lef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CECT</w:t>
            </w:r>
          </w:p>
        </w:tc>
      </w:tr>
      <w:tr w:rsidR="000606A7" w:rsidRPr="00046428">
        <w:trPr>
          <w:trHeight w:val="335"/>
        </w:trPr>
        <w:tc>
          <w:tcPr>
            <w:tcW w:w="923" w:type="dxa"/>
            <w:vMerge/>
            <w:tcBorders>
              <w:right w:val="nil"/>
            </w:tcBorders>
          </w:tcPr>
          <w:p w:rsidR="000606A7" w:rsidRPr="00046428" w:rsidRDefault="000606A7" w:rsidP="00067C8D">
            <w:pPr>
              <w:spacing w:line="360" w:lineRule="auto"/>
              <w:rPr>
                <w:rFonts w:ascii="Book Antiqua" w:hAnsi="Book Antiqua" w:cs="Book Antiqua"/>
              </w:rPr>
            </w:pPr>
          </w:p>
        </w:tc>
        <w:tc>
          <w:tcPr>
            <w:tcW w:w="1938"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ALL</w:t>
            </w:r>
          </w:p>
        </w:tc>
        <w:tc>
          <w:tcPr>
            <w:tcW w:w="23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p>
        </w:tc>
        <w:tc>
          <w:tcPr>
            <w:tcW w:w="1806"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3</w:t>
            </w:r>
            <w:r w:rsidRPr="006A5559">
              <w:rPr>
                <w:rFonts w:ascii="Book Antiqua" w:eastAsia="宋体" w:hAnsi="Book Antiqua" w:cs="Book Antiqua"/>
                <w:kern w:val="0"/>
              </w:rPr>
              <w:t xml:space="preserve"> </w:t>
            </w:r>
            <w:r w:rsidRPr="00046428">
              <w:rPr>
                <w:rFonts w:ascii="Book Antiqua" w:hAnsi="Book Antiqua" w:cs="Book Antiqua"/>
                <w:kern w:val="0"/>
              </w:rPr>
              <w:t>cm</w:t>
            </w:r>
          </w:p>
        </w:tc>
        <w:tc>
          <w:tcPr>
            <w:tcW w:w="23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p>
        </w:tc>
        <w:tc>
          <w:tcPr>
            <w:tcW w:w="1853"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3</w:t>
            </w:r>
            <w:r w:rsidRPr="006A5559">
              <w:rPr>
                <w:rFonts w:ascii="Book Antiqua" w:eastAsia="宋体" w:hAnsi="Book Antiqua" w:cs="Book Antiqua"/>
                <w:kern w:val="0"/>
              </w:rPr>
              <w:t xml:space="preserve"> </w:t>
            </w:r>
            <w:r w:rsidRPr="00046428">
              <w:rPr>
                <w:rFonts w:ascii="Book Antiqua" w:hAnsi="Book Antiqua" w:cs="Book Antiqua"/>
                <w:kern w:val="0"/>
              </w:rPr>
              <w:t>cm</w:t>
            </w:r>
          </w:p>
        </w:tc>
        <w:tc>
          <w:tcPr>
            <w:tcW w:w="23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p>
        </w:tc>
        <w:tc>
          <w:tcPr>
            <w:tcW w:w="1886" w:type="dxa"/>
            <w:gridSpan w:val="3"/>
            <w:tcBorders>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Single</w:t>
            </w:r>
          </w:p>
        </w:tc>
        <w:tc>
          <w:tcPr>
            <w:tcW w:w="23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p>
        </w:tc>
        <w:tc>
          <w:tcPr>
            <w:tcW w:w="2010" w:type="dxa"/>
            <w:gridSpan w:val="3"/>
            <w:tcBorders>
              <w:lef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Multiple</w:t>
            </w:r>
          </w:p>
        </w:tc>
      </w:tr>
      <w:tr w:rsidR="000606A7" w:rsidRPr="00046428">
        <w:trPr>
          <w:trHeight w:val="376"/>
        </w:trPr>
        <w:tc>
          <w:tcPr>
            <w:tcW w:w="923" w:type="dxa"/>
            <w:vMerge/>
            <w:tcBorders>
              <w:bottom w:val="nil"/>
              <w:right w:val="nil"/>
            </w:tcBorders>
          </w:tcPr>
          <w:p w:rsidR="000606A7" w:rsidRPr="00046428" w:rsidRDefault="000606A7" w:rsidP="00067C8D">
            <w:pPr>
              <w:spacing w:line="360" w:lineRule="auto"/>
              <w:rPr>
                <w:rFonts w:ascii="Book Antiqua" w:hAnsi="Book Antiqua" w:cs="Book Antiqua"/>
              </w:rPr>
            </w:pPr>
          </w:p>
        </w:tc>
        <w:tc>
          <w:tcPr>
            <w:tcW w:w="694"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5"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5"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695"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6"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6"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696"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5"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6"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696"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6"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9"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696" w:type="dxa"/>
            <w:gridSpan w:val="2"/>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6" w:type="dxa"/>
            <w:tcBorders>
              <w:top w:val="nil"/>
              <w:left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6" w:type="dxa"/>
            <w:tcBorders>
              <w:top w:val="nil"/>
              <w:lef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r>
      <w:tr w:rsidR="000606A7" w:rsidRPr="00046428">
        <w:trPr>
          <w:trHeight w:val="386"/>
        </w:trPr>
        <w:tc>
          <w:tcPr>
            <w:tcW w:w="923" w:type="dxa"/>
            <w:tcBorders>
              <w:top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p>
        </w:tc>
        <w:tc>
          <w:tcPr>
            <w:tcW w:w="694"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27</w:t>
            </w:r>
          </w:p>
        </w:tc>
        <w:tc>
          <w:tcPr>
            <w:tcW w:w="695"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6</w:t>
            </w:r>
          </w:p>
        </w:tc>
        <w:tc>
          <w:tcPr>
            <w:tcW w:w="695"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33</w:t>
            </w:r>
          </w:p>
        </w:tc>
        <w:tc>
          <w:tcPr>
            <w:tcW w:w="695"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18</w:t>
            </w:r>
          </w:p>
        </w:tc>
        <w:tc>
          <w:tcPr>
            <w:tcW w:w="696"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4</w:t>
            </w:r>
          </w:p>
        </w:tc>
        <w:tc>
          <w:tcPr>
            <w:tcW w:w="69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22</w:t>
            </w:r>
          </w:p>
        </w:tc>
        <w:tc>
          <w:tcPr>
            <w:tcW w:w="69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9</w:t>
            </w:r>
          </w:p>
        </w:tc>
        <w:tc>
          <w:tcPr>
            <w:tcW w:w="695"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w:t>
            </w:r>
          </w:p>
        </w:tc>
        <w:tc>
          <w:tcPr>
            <w:tcW w:w="69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11</w:t>
            </w:r>
          </w:p>
        </w:tc>
        <w:tc>
          <w:tcPr>
            <w:tcW w:w="69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15</w:t>
            </w:r>
          </w:p>
        </w:tc>
        <w:tc>
          <w:tcPr>
            <w:tcW w:w="696"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w:t>
            </w:r>
          </w:p>
        </w:tc>
        <w:tc>
          <w:tcPr>
            <w:tcW w:w="699"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20</w:t>
            </w:r>
          </w:p>
        </w:tc>
        <w:tc>
          <w:tcPr>
            <w:tcW w:w="696" w:type="dxa"/>
            <w:gridSpan w:val="2"/>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12</w:t>
            </w:r>
          </w:p>
        </w:tc>
        <w:tc>
          <w:tcPr>
            <w:tcW w:w="696" w:type="dxa"/>
            <w:tcBorders>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w:t>
            </w:r>
          </w:p>
        </w:tc>
        <w:tc>
          <w:tcPr>
            <w:tcW w:w="696" w:type="dxa"/>
            <w:tcBorders>
              <w:left w:val="nil"/>
              <w:bottom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13</w:t>
            </w:r>
          </w:p>
        </w:tc>
      </w:tr>
      <w:tr w:rsidR="000606A7" w:rsidRPr="00046428">
        <w:trPr>
          <w:trHeight w:val="386"/>
        </w:trPr>
        <w:tc>
          <w:tcPr>
            <w:tcW w:w="923" w:type="dxa"/>
            <w:tcBorders>
              <w:top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LTP</w:t>
            </w:r>
            <w:r>
              <w:rPr>
                <w:rFonts w:ascii="Book Antiqua" w:hAnsi="Book Antiqua" w:cs="Book Antiqua"/>
              </w:rPr>
              <w:t>-</w:t>
            </w:r>
            <w:r w:rsidRPr="00046428">
              <w:rPr>
                <w:rFonts w:ascii="Book Antiqua" w:hAnsi="Book Antiqua" w:cs="Book Antiqua"/>
              </w:rPr>
              <w:t>free</w:t>
            </w:r>
          </w:p>
        </w:tc>
        <w:tc>
          <w:tcPr>
            <w:tcW w:w="694"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13</w:t>
            </w:r>
          </w:p>
        </w:tc>
        <w:tc>
          <w:tcPr>
            <w:tcW w:w="695"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220</w:t>
            </w:r>
          </w:p>
        </w:tc>
        <w:tc>
          <w:tcPr>
            <w:tcW w:w="69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233</w:t>
            </w:r>
          </w:p>
        </w:tc>
        <w:tc>
          <w:tcPr>
            <w:tcW w:w="69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10</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165</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175</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w:t>
            </w:r>
          </w:p>
        </w:tc>
        <w:tc>
          <w:tcPr>
            <w:tcW w:w="695"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55</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58</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3</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74</w:t>
            </w:r>
          </w:p>
        </w:tc>
        <w:tc>
          <w:tcPr>
            <w:tcW w:w="699"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76</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10</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146</w:t>
            </w:r>
          </w:p>
        </w:tc>
        <w:tc>
          <w:tcPr>
            <w:tcW w:w="696" w:type="dxa"/>
            <w:tcBorders>
              <w:top w:val="nil"/>
              <w:left w:val="nil"/>
              <w:bottom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156</w:t>
            </w:r>
          </w:p>
        </w:tc>
      </w:tr>
      <w:tr w:rsidR="000606A7" w:rsidRPr="00046428">
        <w:trPr>
          <w:trHeight w:val="386"/>
        </w:trPr>
        <w:tc>
          <w:tcPr>
            <w:tcW w:w="923" w:type="dxa"/>
            <w:tcBorders>
              <w:top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Total</w:t>
            </w:r>
          </w:p>
        </w:tc>
        <w:tc>
          <w:tcPr>
            <w:tcW w:w="694"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40</w:t>
            </w:r>
          </w:p>
        </w:tc>
        <w:tc>
          <w:tcPr>
            <w:tcW w:w="695"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226</w:t>
            </w:r>
          </w:p>
        </w:tc>
        <w:tc>
          <w:tcPr>
            <w:tcW w:w="69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266</w:t>
            </w:r>
          </w:p>
        </w:tc>
        <w:tc>
          <w:tcPr>
            <w:tcW w:w="695"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28</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169</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197</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12</w:t>
            </w:r>
          </w:p>
        </w:tc>
        <w:tc>
          <w:tcPr>
            <w:tcW w:w="695"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57</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69</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18</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79</w:t>
            </w:r>
          </w:p>
        </w:tc>
        <w:tc>
          <w:tcPr>
            <w:tcW w:w="699"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97</w:t>
            </w:r>
          </w:p>
        </w:tc>
        <w:tc>
          <w:tcPr>
            <w:tcW w:w="696" w:type="dxa"/>
            <w:gridSpan w:val="2"/>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22</w:t>
            </w:r>
          </w:p>
        </w:tc>
        <w:tc>
          <w:tcPr>
            <w:tcW w:w="696" w:type="dxa"/>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147</w:t>
            </w:r>
          </w:p>
        </w:tc>
        <w:tc>
          <w:tcPr>
            <w:tcW w:w="696" w:type="dxa"/>
            <w:tcBorders>
              <w:top w:val="nil"/>
              <w:left w:val="nil"/>
              <w:bottom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169</w:t>
            </w:r>
          </w:p>
        </w:tc>
      </w:tr>
      <w:tr w:rsidR="000606A7" w:rsidRPr="00046428">
        <w:trPr>
          <w:trHeight w:val="386"/>
        </w:trPr>
        <w:tc>
          <w:tcPr>
            <w:tcW w:w="923" w:type="dxa"/>
            <w:tcBorders>
              <w:top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eastAsia="MingLiU" w:hAnsi="Book Antiqua"/>
              </w:rPr>
              <w:sym w:font="Symbol" w:char="F063"/>
            </w:r>
            <w:r w:rsidRPr="00046428">
              <w:rPr>
                <w:rFonts w:ascii="Book Antiqua" w:hAnsi="Book Antiqua" w:cs="Book Antiqua"/>
                <w:i/>
                <w:iCs/>
                <w:vertAlign w:val="superscript"/>
              </w:rPr>
              <w:t>2</w:t>
            </w:r>
          </w:p>
        </w:tc>
        <w:tc>
          <w:tcPr>
            <w:tcW w:w="2084" w:type="dxa"/>
            <w:gridSpan w:val="4"/>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kern w:val="0"/>
              </w:rPr>
              <w:t>125.60</w:t>
            </w:r>
          </w:p>
        </w:tc>
        <w:tc>
          <w:tcPr>
            <w:tcW w:w="2087" w:type="dxa"/>
            <w:gridSpan w:val="5"/>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kern w:val="0"/>
              </w:rPr>
              <w:t>86.70</w:t>
            </w:r>
          </w:p>
        </w:tc>
        <w:tc>
          <w:tcPr>
            <w:tcW w:w="2087" w:type="dxa"/>
            <w:gridSpan w:val="5"/>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kern w:val="0"/>
              </w:rPr>
              <w:t>32.66</w:t>
            </w:r>
          </w:p>
        </w:tc>
        <w:tc>
          <w:tcPr>
            <w:tcW w:w="2091" w:type="dxa"/>
            <w:gridSpan w:val="5"/>
            <w:tcBorders>
              <w:top w:val="nil"/>
              <w:left w:val="nil"/>
              <w:bottom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48.51</w:t>
            </w:r>
          </w:p>
        </w:tc>
        <w:tc>
          <w:tcPr>
            <w:tcW w:w="2088" w:type="dxa"/>
            <w:gridSpan w:val="4"/>
            <w:tcBorders>
              <w:top w:val="nil"/>
              <w:left w:val="nil"/>
              <w:bottom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rPr>
              <w:t>70.79</w:t>
            </w:r>
          </w:p>
        </w:tc>
      </w:tr>
      <w:tr w:rsidR="000606A7" w:rsidRPr="00046428">
        <w:trPr>
          <w:trHeight w:val="386"/>
        </w:trPr>
        <w:tc>
          <w:tcPr>
            <w:tcW w:w="923" w:type="dxa"/>
            <w:tcBorders>
              <w:top w:val="nil"/>
              <w:right w:val="nil"/>
            </w:tcBorders>
          </w:tcPr>
          <w:p w:rsidR="000606A7" w:rsidRPr="00046428" w:rsidRDefault="000606A7" w:rsidP="00067C8D">
            <w:pPr>
              <w:spacing w:line="360" w:lineRule="auto"/>
              <w:rPr>
                <w:rFonts w:ascii="Book Antiqua" w:hAnsi="Book Antiqua" w:cs="Book Antiqua"/>
              </w:rPr>
            </w:pPr>
            <w:r w:rsidRPr="00046428">
              <w:rPr>
                <w:rFonts w:ascii="Book Antiqua" w:hAnsi="Book Antiqua" w:cs="Book Antiqua"/>
                <w:i/>
                <w:iCs/>
                <w:kern w:val="0"/>
              </w:rPr>
              <w:t>P</w:t>
            </w:r>
            <w:r w:rsidRPr="00046428">
              <w:rPr>
                <w:rFonts w:ascii="Book Antiqua" w:hAnsi="Book Antiqua" w:cs="Book Antiqua"/>
                <w:kern w:val="0"/>
              </w:rPr>
              <w:t xml:space="preserve"> value</w:t>
            </w:r>
          </w:p>
        </w:tc>
        <w:tc>
          <w:tcPr>
            <w:tcW w:w="2084" w:type="dxa"/>
            <w:gridSpan w:val="4"/>
            <w:tcBorders>
              <w:top w:val="nil"/>
              <w:left w:val="nil"/>
              <w:righ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0.001</w:t>
            </w:r>
          </w:p>
        </w:tc>
        <w:tc>
          <w:tcPr>
            <w:tcW w:w="2087" w:type="dxa"/>
            <w:gridSpan w:val="5"/>
            <w:tcBorders>
              <w:top w:val="nil"/>
              <w:left w:val="nil"/>
              <w:righ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0.001</w:t>
            </w:r>
          </w:p>
        </w:tc>
        <w:tc>
          <w:tcPr>
            <w:tcW w:w="2087" w:type="dxa"/>
            <w:gridSpan w:val="5"/>
            <w:tcBorders>
              <w:top w:val="nil"/>
              <w:left w:val="nil"/>
              <w:righ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0.001</w:t>
            </w:r>
          </w:p>
        </w:tc>
        <w:tc>
          <w:tcPr>
            <w:tcW w:w="2091" w:type="dxa"/>
            <w:gridSpan w:val="5"/>
            <w:tcBorders>
              <w:top w:val="nil"/>
              <w:left w:val="nil"/>
              <w:righ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0.001</w:t>
            </w:r>
          </w:p>
        </w:tc>
        <w:tc>
          <w:tcPr>
            <w:tcW w:w="2088" w:type="dxa"/>
            <w:gridSpan w:val="4"/>
            <w:tcBorders>
              <w:top w:val="nil"/>
              <w:left w:val="nil"/>
            </w:tcBorders>
          </w:tcPr>
          <w:p w:rsidR="000606A7" w:rsidRPr="00046428" w:rsidRDefault="000606A7" w:rsidP="00067C8D">
            <w:pPr>
              <w:spacing w:line="360" w:lineRule="auto"/>
              <w:rPr>
                <w:rFonts w:ascii="Book Antiqua" w:hAnsi="Book Antiqua" w:cs="Book Antiqua"/>
              </w:rPr>
            </w:pPr>
            <w:r w:rsidRPr="006A5559">
              <w:rPr>
                <w:rFonts w:ascii="Book Antiqua" w:eastAsia="宋体" w:hAnsi="Book Antiqua" w:cs="Book Antiqua"/>
                <w:kern w:val="0"/>
              </w:rPr>
              <w:t xml:space="preserve">&lt; </w:t>
            </w:r>
            <w:r w:rsidRPr="00046428">
              <w:rPr>
                <w:rFonts w:ascii="Book Antiqua" w:hAnsi="Book Antiqua" w:cs="Book Antiqua"/>
                <w:kern w:val="0"/>
              </w:rPr>
              <w:t>0.001</w:t>
            </w:r>
          </w:p>
        </w:tc>
      </w:tr>
    </w:tbl>
    <w:p w:rsidR="000606A7" w:rsidRPr="002D7071" w:rsidRDefault="000606A7" w:rsidP="002D7071">
      <w:pPr>
        <w:autoSpaceDE w:val="0"/>
        <w:autoSpaceDN w:val="0"/>
        <w:adjustRightInd w:val="0"/>
        <w:spacing w:line="360" w:lineRule="auto"/>
        <w:rPr>
          <w:rFonts w:ascii="Book Antiqua" w:eastAsia="宋体" w:hAnsi="Book Antiqua" w:cs="Book Antiqua"/>
          <w:kern w:val="0"/>
        </w:rPr>
      </w:pPr>
      <w:r w:rsidRPr="00046428">
        <w:rPr>
          <w:rFonts w:ascii="Book Antiqua" w:eastAsia="OneGulliverA" w:hAnsi="Book Antiqua" w:cs="Book Antiqua"/>
          <w:kern w:val="0"/>
        </w:rPr>
        <w:t>Data show the numbers of the ablated lesions.</w:t>
      </w:r>
      <w:r>
        <w:rPr>
          <w:rFonts w:ascii="Book Antiqua" w:eastAsia="OneGulliverA" w:hAnsi="Book Antiqua" w:cs="Book Antiqua"/>
          <w:kern w:val="0"/>
        </w:rPr>
        <w:t xml:space="preserve"> </w:t>
      </w:r>
      <w:r w:rsidRPr="00046428">
        <w:rPr>
          <w:rFonts w:ascii="Book Antiqua" w:eastAsia="OneGulliverA" w:hAnsi="Book Antiqua" w:cs="Book Antiqua"/>
          <w:kern w:val="0"/>
        </w:rPr>
        <w:t xml:space="preserve">LTP: </w:t>
      </w:r>
      <w:r>
        <w:rPr>
          <w:rFonts w:ascii="Book Antiqua" w:eastAsia="OneGulliverA" w:hAnsi="Book Antiqua" w:cs="Book Antiqua"/>
          <w:kern w:val="0"/>
        </w:rPr>
        <w:t>L</w:t>
      </w:r>
      <w:r w:rsidRPr="00046428">
        <w:rPr>
          <w:rFonts w:ascii="Book Antiqua" w:eastAsia="OneGulliverA" w:hAnsi="Book Antiqua" w:cs="Book Antiqua"/>
          <w:kern w:val="0"/>
        </w:rPr>
        <w:t>ocal tumor progression</w:t>
      </w:r>
      <w:r>
        <w:rPr>
          <w:rFonts w:ascii="Book Antiqua" w:eastAsia="OneGulliverA" w:hAnsi="Book Antiqua" w:cs="Book Antiqua"/>
          <w:kern w:val="0"/>
        </w:rPr>
        <w:t xml:space="preserve">; </w:t>
      </w:r>
      <w:r w:rsidRPr="00046428">
        <w:rPr>
          <w:rFonts w:ascii="Book Antiqua" w:hAnsi="Book Antiqua" w:cs="Book Antiqua"/>
        </w:rPr>
        <w:t>CEUS</w:t>
      </w:r>
      <w:r w:rsidRPr="002D7071">
        <w:rPr>
          <w:rFonts w:ascii="Book Antiqua" w:eastAsia="宋体" w:hAnsi="Book Antiqua" w:cs="Book Antiqua"/>
        </w:rPr>
        <w:t xml:space="preserve">: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2D7071">
        <w:rPr>
          <w:rFonts w:ascii="Book Antiqua" w:eastAsia="宋体" w:hAnsi="Book Antiqua" w:cs="Book Antiqua"/>
          <w:kern w:val="0"/>
        </w:rPr>
        <w:t xml:space="preserve">; </w:t>
      </w:r>
      <w:r w:rsidRPr="00046428">
        <w:rPr>
          <w:rFonts w:ascii="Book Antiqua" w:hAnsi="Book Antiqua" w:cs="Book Antiqua"/>
        </w:rPr>
        <w:t>CECT</w:t>
      </w:r>
      <w:r w:rsidRPr="002D7071">
        <w:rPr>
          <w:rFonts w:ascii="Book Antiqua" w:eastAsia="宋体" w:hAnsi="Book Antiqua" w:cs="Book Antiqua"/>
        </w:rPr>
        <w:t xml:space="preserve">: </w:t>
      </w:r>
      <w:r w:rsidRPr="00046428">
        <w:rPr>
          <w:rFonts w:ascii="Book Antiqua" w:hAnsi="Book Antiqua" w:cs="Book Antiqua"/>
        </w:rPr>
        <w:t>C</w:t>
      </w:r>
      <w:r w:rsidRPr="00046428">
        <w:rPr>
          <w:rFonts w:ascii="Book Antiqua" w:hAnsi="Book Antiqua" w:cs="Book Antiqua"/>
          <w:kern w:val="0"/>
        </w:rPr>
        <w:t>ontrast</w:t>
      </w:r>
      <w:r>
        <w:rPr>
          <w:rFonts w:ascii="Book Antiqua" w:hAnsi="Book Antiqua" w:cs="Book Antiqua"/>
          <w:kern w:val="0"/>
        </w:rPr>
        <w:t>-</w:t>
      </w:r>
      <w:r w:rsidRPr="00046428">
        <w:rPr>
          <w:rFonts w:ascii="Book Antiqua" w:hAnsi="Book Antiqua" w:cs="Book Antiqua"/>
          <w:kern w:val="0"/>
        </w:rPr>
        <w:t>enhanced computed tomography</w:t>
      </w:r>
      <w:r w:rsidRPr="002D7071">
        <w:rPr>
          <w:rFonts w:ascii="Book Antiqua" w:eastAsia="宋体" w:hAnsi="Book Antiqua" w:cs="Book Antiqua"/>
          <w:kern w:val="0"/>
        </w:rPr>
        <w:t>.</w:t>
      </w:r>
    </w:p>
    <w:p w:rsidR="000606A7" w:rsidRPr="00046428"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kern w:val="0"/>
        </w:rPr>
      </w:pPr>
    </w:p>
    <w:p w:rsidR="000606A7" w:rsidRDefault="000606A7" w:rsidP="003E1C7B">
      <w:pPr>
        <w:autoSpaceDE w:val="0"/>
        <w:autoSpaceDN w:val="0"/>
        <w:adjustRightInd w:val="0"/>
        <w:spacing w:line="360" w:lineRule="auto"/>
        <w:rPr>
          <w:rFonts w:ascii="Book Antiqua" w:eastAsia="OneGulliverA" w:hAnsi="Book Antiqua"/>
          <w:b/>
          <w:bCs/>
          <w:kern w:val="0"/>
        </w:rPr>
      </w:pPr>
      <w:r w:rsidRPr="002D7071">
        <w:rPr>
          <w:rFonts w:ascii="Book Antiqua" w:eastAsia="OneGulliverA" w:hAnsi="Book Antiqua" w:cs="Book Antiqua"/>
          <w:b/>
          <w:bCs/>
          <w:kern w:val="0"/>
        </w:rPr>
        <w:lastRenderedPageBreak/>
        <w:t>Table 3 The comparison by the number of detec</w:t>
      </w:r>
      <w:r>
        <w:rPr>
          <w:rFonts w:ascii="Book Antiqua" w:eastAsia="OneGulliverA" w:hAnsi="Book Antiqua" w:cs="Book Antiqua"/>
          <w:b/>
          <w:bCs/>
          <w:kern w:val="0"/>
        </w:rPr>
        <w:t>ted new intrahepatic recurrence and</w:t>
      </w:r>
      <w:r w:rsidRPr="00E512B8">
        <w:rPr>
          <w:rFonts w:ascii="Book Antiqua" w:eastAsia="OneGulliverA" w:hAnsi="Book Antiqua" w:cs="Book Antiqua"/>
          <w:b/>
          <w:bCs/>
          <w:kern w:val="0"/>
        </w:rPr>
        <w:t xml:space="preserve"> </w:t>
      </w:r>
      <w:r w:rsidRPr="00E512B8">
        <w:rPr>
          <w:rFonts w:ascii="Book Antiqua" w:hAnsi="Book Antiqua" w:cs="Book Antiqua"/>
          <w:b/>
          <w:bCs/>
        </w:rPr>
        <w:t>lesion</w:t>
      </w:r>
      <w:r>
        <w:rPr>
          <w:rFonts w:ascii="Book Antiqua" w:hAnsi="Book Antiqua" w:cs="Book Antiqua"/>
        </w:rPr>
        <w:t xml:space="preserve"> </w:t>
      </w:r>
      <w:r w:rsidRPr="002D7071">
        <w:rPr>
          <w:rFonts w:ascii="Book Antiqua" w:eastAsia="OneGulliverA" w:hAnsi="Book Antiqua" w:cs="Book Antiqua"/>
          <w:b/>
          <w:bCs/>
          <w:kern w:val="0"/>
        </w:rPr>
        <w:t xml:space="preserve">between the follow-up </w:t>
      </w:r>
      <w:r w:rsidRPr="002D7071">
        <w:rPr>
          <w:rFonts w:ascii="Book Antiqua" w:eastAsia="宋体" w:hAnsi="Book Antiqua" w:cs="Book Antiqua"/>
          <w:b/>
          <w:bCs/>
        </w:rPr>
        <w:t>c</w:t>
      </w:r>
      <w:r w:rsidRPr="002D7071">
        <w:rPr>
          <w:rFonts w:ascii="Book Antiqua" w:hAnsi="Book Antiqua" w:cs="Book Antiqua"/>
          <w:b/>
          <w:bCs/>
          <w:kern w:val="0"/>
        </w:rPr>
        <w:t>ontrast-enhanced computed tomography</w:t>
      </w:r>
      <w:r w:rsidRPr="002D7071">
        <w:rPr>
          <w:rFonts w:ascii="Book Antiqua" w:eastAsia="OneGulliverA" w:hAnsi="Book Antiqua" w:cs="Book Antiqua"/>
          <w:b/>
          <w:bCs/>
          <w:kern w:val="0"/>
        </w:rPr>
        <w:t xml:space="preserve"> and </w:t>
      </w:r>
      <w:r w:rsidRPr="002D7071">
        <w:rPr>
          <w:rFonts w:ascii="Book Antiqua" w:hAnsi="Book Antiqua" w:cs="Book Antiqua"/>
          <w:b/>
          <w:bCs/>
          <w:kern w:val="0"/>
        </w:rPr>
        <w:t>contrast-enhanced ultrasound</w:t>
      </w:r>
      <w:r w:rsidRPr="002D7071">
        <w:rPr>
          <w:rFonts w:ascii="Book Antiqua" w:eastAsia="OneGulliverA" w:hAnsi="Book Antiqua" w:cs="Book Antiqua"/>
          <w:b/>
          <w:bCs/>
          <w:kern w:val="0"/>
        </w:rPr>
        <w:t xml:space="preserve"> </w:t>
      </w:r>
    </w:p>
    <w:tbl>
      <w:tblPr>
        <w:tblW w:w="6500" w:type="dxa"/>
        <w:tblInd w:w="-11" w:type="dxa"/>
        <w:tblLook w:val="0000" w:firstRow="0" w:lastRow="0" w:firstColumn="0" w:lastColumn="0" w:noHBand="0" w:noVBand="0"/>
      </w:tblPr>
      <w:tblGrid>
        <w:gridCol w:w="3260"/>
        <w:gridCol w:w="1080"/>
        <w:gridCol w:w="1080"/>
        <w:gridCol w:w="1080"/>
      </w:tblGrid>
      <w:tr w:rsidR="000606A7" w:rsidTr="00E512B8">
        <w:trPr>
          <w:trHeight w:val="330"/>
        </w:trPr>
        <w:tc>
          <w:tcPr>
            <w:tcW w:w="3260" w:type="dxa"/>
            <w:vMerge w:val="restart"/>
            <w:tcBorders>
              <w:top w:val="single" w:sz="8" w:space="0" w:color="auto"/>
              <w:left w:val="nil"/>
              <w:bottom w:val="nil"/>
              <w:right w:val="nil"/>
            </w:tcBorders>
            <w:noWrap/>
            <w:vAlign w:val="bottom"/>
          </w:tcPr>
          <w:p w:rsidR="000606A7" w:rsidRPr="00E512B8" w:rsidRDefault="000606A7">
            <w:pPr>
              <w:jc w:val="center"/>
              <w:rPr>
                <w:rFonts w:ascii="Book Antiqua" w:hAnsi="Book Antiqua" w:cs="Book Antiqua"/>
              </w:rPr>
            </w:pPr>
            <w:r w:rsidRPr="00E512B8">
              <w:rPr>
                <w:rFonts w:ascii="Book Antiqua" w:hAnsi="Book Antiqua" w:cs="Book Antiqua"/>
              </w:rPr>
              <w:t>CEUS</w:t>
            </w:r>
          </w:p>
        </w:tc>
        <w:tc>
          <w:tcPr>
            <w:tcW w:w="3240" w:type="dxa"/>
            <w:gridSpan w:val="3"/>
            <w:tcBorders>
              <w:top w:val="single" w:sz="8" w:space="0" w:color="auto"/>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CECT</w:t>
            </w:r>
          </w:p>
        </w:tc>
      </w:tr>
      <w:tr w:rsidR="000606A7" w:rsidTr="00E512B8">
        <w:trPr>
          <w:trHeight w:val="330"/>
        </w:trPr>
        <w:tc>
          <w:tcPr>
            <w:tcW w:w="3260" w:type="dxa"/>
            <w:vMerge/>
            <w:tcBorders>
              <w:top w:val="single" w:sz="8" w:space="0" w:color="auto"/>
              <w:left w:val="nil"/>
              <w:bottom w:val="nil"/>
              <w:right w:val="nil"/>
            </w:tcBorders>
            <w:vAlign w:val="center"/>
          </w:tcPr>
          <w:p w:rsidR="000606A7" w:rsidRDefault="000606A7">
            <w:pPr>
              <w:rPr>
                <w:rFonts w:ascii="宋体" w:eastAsia="宋体" w:cs="宋体"/>
              </w:rPr>
            </w:pP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Yes</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No</w:t>
            </w:r>
          </w:p>
        </w:tc>
        <w:tc>
          <w:tcPr>
            <w:tcW w:w="1080" w:type="dxa"/>
            <w:tcBorders>
              <w:top w:val="nil"/>
              <w:left w:val="nil"/>
              <w:bottom w:val="single" w:sz="8" w:space="0" w:color="auto"/>
              <w:right w:val="nil"/>
            </w:tcBorders>
            <w:vAlign w:val="bottom"/>
          </w:tcPr>
          <w:p w:rsidR="000606A7" w:rsidRDefault="000606A7">
            <w:pPr>
              <w:rPr>
                <w:rFonts w:ascii="Book Antiqua" w:hAnsi="Book Antiqua" w:cs="Book Antiqua"/>
              </w:rPr>
            </w:pPr>
            <w:r>
              <w:rPr>
                <w:rFonts w:ascii="Book Antiqua" w:hAnsi="Book Antiqua" w:cs="Book Antiqua"/>
              </w:rPr>
              <w:t>Total</w:t>
            </w:r>
          </w:p>
        </w:tc>
      </w:tr>
      <w:tr w:rsidR="000606A7" w:rsidTr="00E512B8">
        <w:trPr>
          <w:trHeight w:val="345"/>
        </w:trPr>
        <w:tc>
          <w:tcPr>
            <w:tcW w:w="3260" w:type="dxa"/>
            <w:tcBorders>
              <w:top w:val="nil"/>
              <w:left w:val="nil"/>
              <w:bottom w:val="nil"/>
              <w:right w:val="nil"/>
            </w:tcBorders>
            <w:noWrap/>
            <w:vAlign w:val="bottom"/>
          </w:tcPr>
          <w:p w:rsidR="000606A7" w:rsidRDefault="000606A7">
            <w:pPr>
              <w:rPr>
                <w:rFonts w:ascii="Book Antiqua" w:hAnsi="Book Antiqua" w:cs="Book Antiqua"/>
                <w:b/>
                <w:bCs/>
              </w:rPr>
            </w:pPr>
            <w:r>
              <w:rPr>
                <w:rFonts w:ascii="Book Antiqua" w:hAnsi="Book Antiqua" w:cs="Book Antiqua"/>
                <w:b/>
                <w:bCs/>
              </w:rPr>
              <w:t xml:space="preserve">New intrahepatic recurrence </w:t>
            </w:r>
          </w:p>
        </w:tc>
        <w:tc>
          <w:tcPr>
            <w:tcW w:w="1080" w:type="dxa"/>
            <w:tcBorders>
              <w:top w:val="nil"/>
              <w:left w:val="nil"/>
              <w:bottom w:val="nil"/>
              <w:right w:val="nil"/>
            </w:tcBorders>
            <w:noWrap/>
            <w:vAlign w:val="bottom"/>
          </w:tcPr>
          <w:p w:rsidR="000606A7" w:rsidRDefault="000606A7">
            <w:pPr>
              <w:rPr>
                <w:rFonts w:ascii="宋体" w:eastAsia="宋体" w:cs="宋体"/>
              </w:rPr>
            </w:pPr>
          </w:p>
        </w:tc>
        <w:tc>
          <w:tcPr>
            <w:tcW w:w="1080" w:type="dxa"/>
            <w:tcBorders>
              <w:top w:val="nil"/>
              <w:left w:val="nil"/>
              <w:bottom w:val="nil"/>
              <w:right w:val="nil"/>
            </w:tcBorders>
            <w:noWrap/>
            <w:vAlign w:val="bottom"/>
          </w:tcPr>
          <w:p w:rsidR="000606A7" w:rsidRDefault="000606A7">
            <w:pPr>
              <w:rPr>
                <w:rFonts w:ascii="宋体" w:eastAsia="宋体" w:cs="宋体"/>
              </w:rPr>
            </w:pPr>
          </w:p>
        </w:tc>
        <w:tc>
          <w:tcPr>
            <w:tcW w:w="1080" w:type="dxa"/>
            <w:tcBorders>
              <w:top w:val="nil"/>
              <w:left w:val="nil"/>
              <w:bottom w:val="nil"/>
              <w:right w:val="nil"/>
            </w:tcBorders>
            <w:noWrap/>
            <w:vAlign w:val="bottom"/>
          </w:tcPr>
          <w:p w:rsidR="000606A7" w:rsidRDefault="000606A7">
            <w:pPr>
              <w:rPr>
                <w:rFonts w:ascii="宋体" w:eastAsia="宋体" w:cs="宋体"/>
              </w:rPr>
            </w:pPr>
          </w:p>
        </w:tc>
      </w:tr>
      <w:tr w:rsidR="000606A7" w:rsidTr="00E512B8">
        <w:trPr>
          <w:trHeight w:val="315"/>
        </w:trPr>
        <w:tc>
          <w:tcPr>
            <w:tcW w:w="3260" w:type="dxa"/>
            <w:tcBorders>
              <w:top w:val="nil"/>
              <w:left w:val="nil"/>
              <w:bottom w:val="nil"/>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Yes</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118</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13</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131</w:t>
            </w:r>
          </w:p>
        </w:tc>
      </w:tr>
      <w:tr w:rsidR="000606A7" w:rsidTr="00E512B8">
        <w:trPr>
          <w:trHeight w:val="315"/>
        </w:trPr>
        <w:tc>
          <w:tcPr>
            <w:tcW w:w="3260" w:type="dxa"/>
            <w:tcBorders>
              <w:top w:val="nil"/>
              <w:left w:val="nil"/>
              <w:bottom w:val="nil"/>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No</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65</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0</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65</w:t>
            </w:r>
          </w:p>
        </w:tc>
      </w:tr>
      <w:tr w:rsidR="000606A7" w:rsidTr="00E512B8">
        <w:trPr>
          <w:trHeight w:val="330"/>
        </w:trPr>
        <w:tc>
          <w:tcPr>
            <w:tcW w:w="3260" w:type="dxa"/>
            <w:tcBorders>
              <w:top w:val="nil"/>
              <w:left w:val="nil"/>
              <w:bottom w:val="single" w:sz="8" w:space="0" w:color="auto"/>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Total</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183</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13</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196</w:t>
            </w:r>
          </w:p>
        </w:tc>
      </w:tr>
      <w:tr w:rsidR="000606A7" w:rsidTr="00E512B8">
        <w:trPr>
          <w:trHeight w:val="330"/>
        </w:trPr>
        <w:tc>
          <w:tcPr>
            <w:tcW w:w="3260" w:type="dxa"/>
            <w:tcBorders>
              <w:top w:val="nil"/>
              <w:left w:val="nil"/>
              <w:bottom w:val="nil"/>
              <w:right w:val="nil"/>
            </w:tcBorders>
            <w:noWrap/>
            <w:vAlign w:val="bottom"/>
          </w:tcPr>
          <w:p w:rsidR="000606A7" w:rsidRDefault="000606A7">
            <w:pPr>
              <w:rPr>
                <w:rFonts w:ascii="Book Antiqua" w:hAnsi="Book Antiqua" w:cs="Book Antiqua"/>
              </w:rPr>
            </w:pPr>
            <w:r>
              <w:rPr>
                <w:rFonts w:ascii="Book Antiqua" w:hAnsi="Book Antiqua" w:cs="Book Antiqua"/>
              </w:rPr>
              <w:t xml:space="preserve">Lesion </w:t>
            </w:r>
          </w:p>
        </w:tc>
        <w:tc>
          <w:tcPr>
            <w:tcW w:w="1080" w:type="dxa"/>
            <w:tcBorders>
              <w:top w:val="nil"/>
              <w:left w:val="nil"/>
              <w:bottom w:val="nil"/>
              <w:right w:val="nil"/>
            </w:tcBorders>
            <w:noWrap/>
            <w:vAlign w:val="bottom"/>
          </w:tcPr>
          <w:p w:rsidR="000606A7" w:rsidRDefault="000606A7">
            <w:pPr>
              <w:rPr>
                <w:rFonts w:ascii="宋体" w:eastAsia="宋体" w:cs="宋体"/>
              </w:rPr>
            </w:pPr>
          </w:p>
        </w:tc>
        <w:tc>
          <w:tcPr>
            <w:tcW w:w="1080" w:type="dxa"/>
            <w:tcBorders>
              <w:top w:val="nil"/>
              <w:left w:val="nil"/>
              <w:bottom w:val="nil"/>
              <w:right w:val="nil"/>
            </w:tcBorders>
            <w:noWrap/>
            <w:vAlign w:val="bottom"/>
          </w:tcPr>
          <w:p w:rsidR="000606A7" w:rsidRDefault="000606A7">
            <w:pPr>
              <w:rPr>
                <w:rFonts w:ascii="宋体" w:eastAsia="宋体" w:cs="宋体"/>
              </w:rPr>
            </w:pPr>
          </w:p>
        </w:tc>
        <w:tc>
          <w:tcPr>
            <w:tcW w:w="1080" w:type="dxa"/>
            <w:tcBorders>
              <w:top w:val="nil"/>
              <w:left w:val="nil"/>
              <w:bottom w:val="nil"/>
              <w:right w:val="nil"/>
            </w:tcBorders>
            <w:noWrap/>
            <w:vAlign w:val="bottom"/>
          </w:tcPr>
          <w:p w:rsidR="000606A7" w:rsidRDefault="000606A7">
            <w:pPr>
              <w:rPr>
                <w:rFonts w:ascii="宋体" w:eastAsia="宋体" w:cs="宋体"/>
              </w:rPr>
            </w:pPr>
          </w:p>
        </w:tc>
      </w:tr>
      <w:tr w:rsidR="000606A7" w:rsidTr="00E512B8">
        <w:trPr>
          <w:trHeight w:val="315"/>
        </w:trPr>
        <w:tc>
          <w:tcPr>
            <w:tcW w:w="3260" w:type="dxa"/>
            <w:tcBorders>
              <w:top w:val="single" w:sz="8" w:space="0" w:color="auto"/>
              <w:left w:val="nil"/>
              <w:bottom w:val="nil"/>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Yes</w:t>
            </w:r>
          </w:p>
        </w:tc>
        <w:tc>
          <w:tcPr>
            <w:tcW w:w="1080" w:type="dxa"/>
            <w:tcBorders>
              <w:top w:val="single" w:sz="8" w:space="0" w:color="auto"/>
              <w:left w:val="nil"/>
              <w:bottom w:val="nil"/>
              <w:right w:val="nil"/>
            </w:tcBorders>
          </w:tcPr>
          <w:p w:rsidR="000606A7" w:rsidRDefault="000606A7">
            <w:pPr>
              <w:rPr>
                <w:rFonts w:ascii="Book Antiqua" w:hAnsi="Book Antiqua" w:cs="Book Antiqua"/>
              </w:rPr>
            </w:pPr>
            <w:r>
              <w:rPr>
                <w:rFonts w:ascii="Book Antiqua" w:hAnsi="Book Antiqua" w:cs="Book Antiqua"/>
              </w:rPr>
              <w:t>73</w:t>
            </w:r>
          </w:p>
        </w:tc>
        <w:tc>
          <w:tcPr>
            <w:tcW w:w="1080" w:type="dxa"/>
            <w:tcBorders>
              <w:top w:val="single" w:sz="8" w:space="0" w:color="auto"/>
              <w:left w:val="nil"/>
              <w:bottom w:val="nil"/>
              <w:right w:val="nil"/>
            </w:tcBorders>
          </w:tcPr>
          <w:p w:rsidR="000606A7" w:rsidRDefault="000606A7">
            <w:pPr>
              <w:rPr>
                <w:rFonts w:ascii="Book Antiqua" w:hAnsi="Book Antiqua" w:cs="Book Antiqua"/>
              </w:rPr>
            </w:pPr>
            <w:r>
              <w:rPr>
                <w:rFonts w:ascii="Book Antiqua" w:hAnsi="Book Antiqua" w:cs="Book Antiqua"/>
              </w:rPr>
              <w:t>6</w:t>
            </w:r>
          </w:p>
        </w:tc>
        <w:tc>
          <w:tcPr>
            <w:tcW w:w="1080" w:type="dxa"/>
            <w:tcBorders>
              <w:top w:val="single" w:sz="8" w:space="0" w:color="auto"/>
              <w:left w:val="nil"/>
              <w:bottom w:val="nil"/>
              <w:right w:val="nil"/>
            </w:tcBorders>
          </w:tcPr>
          <w:p w:rsidR="000606A7" w:rsidRDefault="000606A7">
            <w:pPr>
              <w:rPr>
                <w:rFonts w:ascii="Book Antiqua" w:hAnsi="Book Antiqua" w:cs="Book Antiqua"/>
              </w:rPr>
            </w:pPr>
            <w:r>
              <w:rPr>
                <w:rFonts w:ascii="Book Antiqua" w:hAnsi="Book Antiqua" w:cs="Book Antiqua"/>
              </w:rPr>
              <w:t>79</w:t>
            </w:r>
          </w:p>
        </w:tc>
      </w:tr>
      <w:tr w:rsidR="000606A7" w:rsidTr="00E512B8">
        <w:trPr>
          <w:trHeight w:val="315"/>
        </w:trPr>
        <w:tc>
          <w:tcPr>
            <w:tcW w:w="3260" w:type="dxa"/>
            <w:tcBorders>
              <w:top w:val="nil"/>
              <w:left w:val="nil"/>
              <w:bottom w:val="nil"/>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No</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21</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69</w:t>
            </w:r>
          </w:p>
        </w:tc>
        <w:tc>
          <w:tcPr>
            <w:tcW w:w="1080" w:type="dxa"/>
            <w:tcBorders>
              <w:top w:val="nil"/>
              <w:left w:val="nil"/>
              <w:bottom w:val="nil"/>
              <w:right w:val="nil"/>
            </w:tcBorders>
          </w:tcPr>
          <w:p w:rsidR="000606A7" w:rsidRDefault="000606A7">
            <w:pPr>
              <w:rPr>
                <w:rFonts w:ascii="Book Antiqua" w:hAnsi="Book Antiqua" w:cs="Book Antiqua"/>
              </w:rPr>
            </w:pPr>
            <w:r>
              <w:rPr>
                <w:rFonts w:ascii="Book Antiqua" w:hAnsi="Book Antiqua" w:cs="Book Antiqua"/>
              </w:rPr>
              <w:t>90</w:t>
            </w:r>
          </w:p>
        </w:tc>
      </w:tr>
      <w:tr w:rsidR="000606A7" w:rsidTr="00E512B8">
        <w:trPr>
          <w:trHeight w:val="330"/>
        </w:trPr>
        <w:tc>
          <w:tcPr>
            <w:tcW w:w="3260" w:type="dxa"/>
            <w:tcBorders>
              <w:top w:val="nil"/>
              <w:left w:val="nil"/>
              <w:bottom w:val="single" w:sz="8" w:space="0" w:color="auto"/>
              <w:right w:val="nil"/>
            </w:tcBorders>
          </w:tcPr>
          <w:p w:rsidR="000606A7" w:rsidRDefault="000606A7" w:rsidP="0059695B">
            <w:pPr>
              <w:ind w:firstLineChars="100" w:firstLine="240"/>
              <w:rPr>
                <w:rFonts w:ascii="Book Antiqua" w:hAnsi="Book Antiqua" w:cs="Book Antiqua"/>
              </w:rPr>
            </w:pPr>
            <w:r>
              <w:rPr>
                <w:rFonts w:ascii="Book Antiqua" w:hAnsi="Book Antiqua" w:cs="Book Antiqua"/>
              </w:rPr>
              <w:t>Total</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94</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75</w:t>
            </w:r>
          </w:p>
        </w:tc>
        <w:tc>
          <w:tcPr>
            <w:tcW w:w="1080" w:type="dxa"/>
            <w:tcBorders>
              <w:top w:val="nil"/>
              <w:left w:val="nil"/>
              <w:bottom w:val="single" w:sz="8" w:space="0" w:color="auto"/>
              <w:right w:val="nil"/>
            </w:tcBorders>
          </w:tcPr>
          <w:p w:rsidR="000606A7" w:rsidRDefault="000606A7">
            <w:pPr>
              <w:rPr>
                <w:rFonts w:ascii="Book Antiqua" w:hAnsi="Book Antiqua" w:cs="Book Antiqua"/>
              </w:rPr>
            </w:pPr>
            <w:r>
              <w:rPr>
                <w:rFonts w:ascii="Book Antiqua" w:hAnsi="Book Antiqua" w:cs="Book Antiqua"/>
              </w:rPr>
              <w:t>169</w:t>
            </w:r>
          </w:p>
        </w:tc>
      </w:tr>
    </w:tbl>
    <w:p w:rsidR="000606A7" w:rsidRPr="002D7071" w:rsidRDefault="000606A7" w:rsidP="002D7071">
      <w:pPr>
        <w:autoSpaceDE w:val="0"/>
        <w:autoSpaceDN w:val="0"/>
        <w:adjustRightInd w:val="0"/>
        <w:spacing w:line="360" w:lineRule="auto"/>
        <w:rPr>
          <w:rFonts w:ascii="Book Antiqua" w:eastAsia="宋体" w:hAnsi="Book Antiqua" w:cs="Book Antiqua"/>
          <w:kern w:val="0"/>
        </w:rPr>
      </w:pPr>
      <w:r w:rsidRPr="00046428">
        <w:rPr>
          <w:rFonts w:ascii="Book Antiqua" w:hAnsi="Book Antiqua" w:cs="Book Antiqua"/>
        </w:rPr>
        <w:t>Data show the numbers of detected new intrahepatic recurrence</w:t>
      </w:r>
      <w:r w:rsidRPr="00E512B8">
        <w:rPr>
          <w:rFonts w:ascii="Book Antiqua" w:eastAsia="OneGulliverA" w:hAnsi="Book Antiqua" w:cs="Book Antiqua"/>
          <w:b/>
          <w:bCs/>
          <w:kern w:val="0"/>
        </w:rPr>
        <w:t xml:space="preserve"> </w:t>
      </w:r>
      <w:r w:rsidRPr="00E512B8">
        <w:rPr>
          <w:rFonts w:ascii="Book Antiqua" w:eastAsia="OneGulliverA" w:hAnsi="Book Antiqua" w:cs="Book Antiqua"/>
          <w:kern w:val="0"/>
        </w:rPr>
        <w:t xml:space="preserve">and </w:t>
      </w:r>
      <w:r w:rsidRPr="00E512B8">
        <w:rPr>
          <w:rFonts w:ascii="Book Antiqua" w:hAnsi="Book Antiqua" w:cs="Book Antiqua"/>
        </w:rPr>
        <w:t xml:space="preserve">lesion </w:t>
      </w:r>
      <w:r w:rsidRPr="00046428">
        <w:rPr>
          <w:rFonts w:ascii="Book Antiqua" w:hAnsi="Book Antiqua" w:cs="Book Antiqua"/>
        </w:rPr>
        <w:t>on CEUS and CECT.</w:t>
      </w:r>
      <w:r w:rsidRPr="006A5559">
        <w:rPr>
          <w:rFonts w:ascii="Book Antiqua" w:eastAsia="宋体" w:hAnsi="Book Antiqua" w:cs="Book Antiqua"/>
        </w:rPr>
        <w:t xml:space="preserve"> </w:t>
      </w:r>
      <w:r w:rsidRPr="00046428">
        <w:rPr>
          <w:rFonts w:ascii="Book Antiqua" w:hAnsi="Book Antiqua" w:cs="Book Antiqua"/>
          <w:kern w:val="0"/>
        </w:rPr>
        <w:t>The</w:t>
      </w:r>
      <w:r w:rsidRPr="006A5559">
        <w:rPr>
          <w:rFonts w:ascii="Book Antiqua" w:eastAsia="宋体" w:hAnsi="Book Antiqua" w:cs="Book Antiqua"/>
          <w:kern w:val="0"/>
        </w:rPr>
        <w:t xml:space="preserve"> </w:t>
      </w:r>
      <w:r w:rsidRPr="002D7071">
        <w:rPr>
          <w:rFonts w:ascii="Book Antiqua" w:eastAsia="MingLiU" w:hAnsi="Book Antiqua"/>
          <w:i/>
          <w:iCs/>
        </w:rPr>
        <w:sym w:font="Symbol" w:char="F063"/>
      </w:r>
      <w:r w:rsidRPr="00046428">
        <w:rPr>
          <w:rFonts w:ascii="Book Antiqua" w:hAnsi="Book Antiqua" w:cs="Book Antiqua"/>
          <w:i/>
          <w:iCs/>
          <w:vertAlign w:val="superscript"/>
        </w:rPr>
        <w:t>2</w:t>
      </w:r>
      <w:r w:rsidRPr="006A5559">
        <w:rPr>
          <w:rFonts w:ascii="Book Antiqua" w:eastAsia="宋体" w:hAnsi="Book Antiqua" w:cs="Book Antiqua"/>
          <w:i/>
          <w:iCs/>
          <w:vertAlign w:val="superscript"/>
        </w:rPr>
        <w:t xml:space="preserve"> </w:t>
      </w:r>
      <w:r w:rsidRPr="00046428">
        <w:rPr>
          <w:rFonts w:ascii="Book Antiqua" w:hAnsi="Book Antiqua" w:cs="Book Antiqua"/>
        </w:rPr>
        <w:t>test with Yates’s correction</w:t>
      </w:r>
      <w:r w:rsidRPr="00046428">
        <w:rPr>
          <w:rFonts w:ascii="Book Antiqua" w:eastAsia="宋体" w:hAnsi="Book Antiqua" w:cs="Book Antiqua"/>
        </w:rPr>
        <w:t xml:space="preserve"> </w:t>
      </w:r>
      <w:r w:rsidRPr="00046428">
        <w:rPr>
          <w:rFonts w:ascii="Book Antiqua" w:hAnsi="Book Antiqua" w:cs="Book Antiqua"/>
        </w:rPr>
        <w:t>indicated significant difference in detecting intrahepatic recurrence (</w:t>
      </w:r>
      <w:r w:rsidRPr="002D7071">
        <w:rPr>
          <w:rFonts w:ascii="Book Antiqua" w:eastAsia="MingLiU" w:hAnsi="Book Antiqua"/>
          <w:i/>
          <w:iCs/>
        </w:rPr>
        <w:sym w:font="Symbol" w:char="F063"/>
      </w:r>
      <w:r w:rsidRPr="00046428">
        <w:rPr>
          <w:rFonts w:ascii="Book Antiqua" w:hAnsi="Book Antiqua" w:cs="Book Antiqua"/>
          <w:i/>
          <w:iCs/>
          <w:vertAlign w:val="superscript"/>
        </w:rPr>
        <w:t>2</w:t>
      </w:r>
      <w:r w:rsidRPr="006A5559">
        <w:rPr>
          <w:rFonts w:ascii="Book Antiqua" w:eastAsia="宋体" w:hAnsi="Book Antiqua" w:cs="Book Antiqua"/>
          <w:i/>
          <w:iCs/>
          <w:vertAlign w:val="superscript"/>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5.40, </w:t>
      </w:r>
      <w:r w:rsidRPr="00046428">
        <w:rPr>
          <w:rFonts w:ascii="Book Antiqua" w:hAnsi="Book Antiqua" w:cs="Book Antiqua"/>
          <w:i/>
          <w:iCs/>
          <w:kern w:val="0"/>
        </w:rPr>
        <w:t>P</w:t>
      </w:r>
      <w:r w:rsidRPr="006A5559">
        <w:rPr>
          <w:rFonts w:ascii="Book Antiqua" w:eastAsia="宋体" w:hAnsi="Book Antiqua" w:cs="Book Antiqua"/>
          <w:i/>
          <w:iCs/>
          <w:kern w:val="0"/>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rPr>
        <w:t>0.02)</w:t>
      </w:r>
      <w:r>
        <w:rPr>
          <w:rFonts w:ascii="Book Antiqua" w:eastAsia="宋体" w:hAnsi="Book Antiqua" w:cs="Book Antiqua"/>
        </w:rPr>
        <w:t xml:space="preserve"> and</w:t>
      </w:r>
      <w:r w:rsidRPr="00E512B8">
        <w:rPr>
          <w:rFonts w:ascii="Book Antiqua" w:hAnsi="Book Antiqua" w:cs="Book Antiqua"/>
        </w:rPr>
        <w:t xml:space="preserve"> lesion </w:t>
      </w:r>
      <w:r w:rsidRPr="00046428">
        <w:rPr>
          <w:rFonts w:ascii="Book Antiqua" w:hAnsi="Book Antiqua" w:cs="Book Antiqua"/>
        </w:rPr>
        <w:t>(</w:t>
      </w:r>
      <w:r w:rsidRPr="0045634A">
        <w:rPr>
          <w:rFonts w:ascii="Book Antiqua" w:eastAsia="MingLiU" w:hAnsi="Book Antiqua"/>
          <w:i/>
          <w:iCs/>
        </w:rPr>
        <w:sym w:font="Symbol" w:char="F063"/>
      </w:r>
      <w:r w:rsidRPr="00046428">
        <w:rPr>
          <w:rFonts w:ascii="Book Antiqua" w:hAnsi="Book Antiqua" w:cs="Book Antiqua"/>
          <w:i/>
          <w:iCs/>
          <w:vertAlign w:val="superscript"/>
        </w:rPr>
        <w:t>2</w:t>
      </w:r>
      <w:r w:rsidRPr="006A5559">
        <w:rPr>
          <w:rFonts w:ascii="Book Antiqua" w:eastAsia="宋体" w:hAnsi="Book Antiqua" w:cs="Book Antiqua"/>
          <w:i/>
          <w:iCs/>
          <w:vertAlign w:val="superscript"/>
        </w:rPr>
        <w:t xml:space="preserve"> </w:t>
      </w:r>
      <w:r w:rsidRPr="00046428">
        <w:rPr>
          <w:rFonts w:ascii="Book Antiqua" w:hAnsi="Book Antiqua" w:cs="Book Antiqua"/>
          <w:kern w:val="0"/>
        </w:rPr>
        <w:t>=</w:t>
      </w:r>
      <w:r w:rsidRPr="006A5559">
        <w:rPr>
          <w:rFonts w:ascii="Book Antiqua" w:eastAsia="宋体" w:hAnsi="Book Antiqua" w:cs="Book Antiqua"/>
          <w:kern w:val="0"/>
        </w:rPr>
        <w:t xml:space="preserve"> </w:t>
      </w:r>
      <w:r w:rsidRPr="00046428">
        <w:rPr>
          <w:rFonts w:ascii="Book Antiqua" w:hAnsi="Book Antiqua" w:cs="Book Antiqua"/>
          <w:kern w:val="0"/>
        </w:rPr>
        <w:t xml:space="preserve">8.33, </w:t>
      </w:r>
      <w:r w:rsidRPr="00046428">
        <w:rPr>
          <w:rFonts w:ascii="Book Antiqua" w:hAnsi="Book Antiqua" w:cs="Book Antiqua"/>
          <w:i/>
          <w:iCs/>
        </w:rPr>
        <w:t>P</w:t>
      </w:r>
      <w:r w:rsidRPr="006A5559">
        <w:rPr>
          <w:rFonts w:ascii="Book Antiqua" w:eastAsia="宋体" w:hAnsi="Book Antiqua" w:cs="Book Antiqua"/>
          <w:i/>
          <w:iCs/>
        </w:rPr>
        <w:t xml:space="preserve"> </w:t>
      </w:r>
      <w:r w:rsidRPr="006A5559">
        <w:rPr>
          <w:rFonts w:ascii="Book Antiqua" w:eastAsia="宋体" w:hAnsi="Book Antiqua" w:cs="Book Antiqua"/>
          <w:kern w:val="0"/>
        </w:rPr>
        <w:t xml:space="preserve">&lt; </w:t>
      </w:r>
      <w:r w:rsidRPr="00046428">
        <w:rPr>
          <w:rFonts w:ascii="Book Antiqua" w:hAnsi="Book Antiqua" w:cs="Book Antiqua"/>
        </w:rPr>
        <w:t>0.01)</w:t>
      </w:r>
      <w:r>
        <w:rPr>
          <w:rFonts w:ascii="Book Antiqua" w:eastAsia="宋体" w:hAnsi="Book Antiqua" w:cs="Book Antiqua"/>
        </w:rPr>
        <w:t xml:space="preserve"> </w:t>
      </w:r>
      <w:r w:rsidRPr="00046428">
        <w:rPr>
          <w:rFonts w:ascii="Book Antiqua" w:hAnsi="Book Antiqua" w:cs="Book Antiqua"/>
        </w:rPr>
        <w:t>between CEUS and CECT.</w:t>
      </w:r>
      <w:r w:rsidRPr="002D7071">
        <w:rPr>
          <w:rFonts w:ascii="Book Antiqua" w:hAnsi="Book Antiqua" w:cs="Book Antiqua"/>
        </w:rPr>
        <w:t xml:space="preserve"> </w:t>
      </w:r>
      <w:r w:rsidRPr="00046428">
        <w:rPr>
          <w:rFonts w:ascii="Book Antiqua" w:hAnsi="Book Antiqua" w:cs="Book Antiqua"/>
        </w:rPr>
        <w:t>CEUS</w:t>
      </w:r>
      <w:r w:rsidRPr="002D7071">
        <w:rPr>
          <w:rFonts w:ascii="Book Antiqua" w:eastAsia="宋体" w:hAnsi="Book Antiqua" w:cs="Book Antiqua"/>
        </w:rPr>
        <w:t xml:space="preserve">: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2D7071">
        <w:rPr>
          <w:rFonts w:ascii="Book Antiqua" w:eastAsia="宋体" w:hAnsi="Book Antiqua" w:cs="Book Antiqua"/>
          <w:kern w:val="0"/>
        </w:rPr>
        <w:t xml:space="preserve">; </w:t>
      </w:r>
      <w:r w:rsidRPr="00046428">
        <w:rPr>
          <w:rFonts w:ascii="Book Antiqua" w:hAnsi="Book Antiqua" w:cs="Book Antiqua"/>
        </w:rPr>
        <w:t>CECT</w:t>
      </w:r>
      <w:r w:rsidRPr="002D7071">
        <w:rPr>
          <w:rFonts w:ascii="Book Antiqua" w:eastAsia="宋体" w:hAnsi="Book Antiqua" w:cs="Book Antiqua"/>
        </w:rPr>
        <w:t xml:space="preserve">: </w:t>
      </w:r>
      <w:r w:rsidRPr="00046428">
        <w:rPr>
          <w:rFonts w:ascii="Book Antiqua" w:hAnsi="Book Antiqua" w:cs="Book Antiqua"/>
        </w:rPr>
        <w:t>C</w:t>
      </w:r>
      <w:r w:rsidRPr="00046428">
        <w:rPr>
          <w:rFonts w:ascii="Book Antiqua" w:hAnsi="Book Antiqua" w:cs="Book Antiqua"/>
          <w:kern w:val="0"/>
        </w:rPr>
        <w:t>ontrast</w:t>
      </w:r>
      <w:r>
        <w:rPr>
          <w:rFonts w:ascii="Book Antiqua" w:hAnsi="Book Antiqua" w:cs="Book Antiqua"/>
          <w:kern w:val="0"/>
        </w:rPr>
        <w:t>-</w:t>
      </w:r>
      <w:r w:rsidRPr="00046428">
        <w:rPr>
          <w:rFonts w:ascii="Book Antiqua" w:hAnsi="Book Antiqua" w:cs="Book Antiqua"/>
          <w:kern w:val="0"/>
        </w:rPr>
        <w:t>enhanced computed tomography</w:t>
      </w:r>
      <w:r w:rsidRPr="002D7071">
        <w:rPr>
          <w:rFonts w:ascii="Book Antiqua" w:eastAsia="宋体" w:hAnsi="Book Antiqua" w:cs="Book Antiqua"/>
          <w:kern w:val="0"/>
        </w:rPr>
        <w:t>.</w:t>
      </w:r>
    </w:p>
    <w:p w:rsidR="000606A7" w:rsidRPr="00046428" w:rsidRDefault="000606A7" w:rsidP="003E1C7B">
      <w:pPr>
        <w:autoSpaceDE w:val="0"/>
        <w:autoSpaceDN w:val="0"/>
        <w:adjustRightInd w:val="0"/>
        <w:spacing w:line="360" w:lineRule="auto"/>
        <w:rPr>
          <w:rFonts w:ascii="Book Antiqua" w:hAnsi="Book Antiqua" w:cs="Book Antiqua"/>
        </w:rPr>
      </w:pPr>
    </w:p>
    <w:p w:rsidR="000606A7" w:rsidRPr="0045634A" w:rsidRDefault="000606A7" w:rsidP="003E1C7B">
      <w:pPr>
        <w:autoSpaceDE w:val="0"/>
        <w:autoSpaceDN w:val="0"/>
        <w:adjustRightInd w:val="0"/>
        <w:spacing w:line="360" w:lineRule="auto"/>
        <w:rPr>
          <w:rFonts w:ascii="Book Antiqua" w:eastAsia="OneGulliverA" w:hAnsi="Book Antiqua"/>
          <w:b/>
          <w:bCs/>
          <w:kern w:val="0"/>
        </w:rPr>
      </w:pPr>
      <w:r w:rsidRPr="0045634A">
        <w:rPr>
          <w:rFonts w:ascii="Book Antiqua" w:eastAsia="OneGulliverA" w:hAnsi="Book Antiqua" w:cs="Book Antiqua"/>
          <w:b/>
          <w:bCs/>
          <w:kern w:val="0"/>
        </w:rPr>
        <w:t xml:space="preserve">Table </w:t>
      </w:r>
      <w:r>
        <w:rPr>
          <w:rFonts w:ascii="Book Antiqua" w:eastAsia="OneGulliverA" w:hAnsi="Book Antiqua" w:cs="Book Antiqua"/>
          <w:b/>
          <w:bCs/>
          <w:kern w:val="0"/>
        </w:rPr>
        <w:t>4</w:t>
      </w:r>
      <w:r w:rsidRPr="0045634A">
        <w:rPr>
          <w:rFonts w:ascii="Book Antiqua" w:eastAsia="OneGulliverA" w:hAnsi="Book Antiqua" w:cs="Book Antiqua"/>
          <w:b/>
          <w:bCs/>
          <w:kern w:val="0"/>
        </w:rPr>
        <w:t xml:space="preserve"> The number of new intrahepatic recurrence in each patient detected by follow-up </w:t>
      </w:r>
      <w:r w:rsidRPr="0045634A">
        <w:rPr>
          <w:rFonts w:ascii="Book Antiqua" w:hAnsi="Book Antiqua" w:cs="Book Antiqua"/>
          <w:b/>
          <w:bCs/>
          <w:kern w:val="0"/>
        </w:rPr>
        <w:t>contrast-enhanced ultrasound</w:t>
      </w:r>
      <w:r w:rsidRPr="0045634A">
        <w:rPr>
          <w:rFonts w:ascii="Book Antiqua" w:eastAsia="OneGulliverA" w:hAnsi="Book Antiqua" w:cs="Book Antiqua"/>
          <w:b/>
          <w:bCs/>
          <w:kern w:val="0"/>
        </w:rPr>
        <w:t xml:space="preserve"> and </w:t>
      </w:r>
      <w:r w:rsidRPr="0045634A">
        <w:rPr>
          <w:rFonts w:ascii="Book Antiqua" w:hAnsi="Book Antiqua" w:cs="Book Antiqua"/>
          <w:b/>
          <w:bCs/>
        </w:rPr>
        <w:t>c</w:t>
      </w:r>
      <w:r w:rsidRPr="0045634A">
        <w:rPr>
          <w:rFonts w:ascii="Book Antiqua" w:hAnsi="Book Antiqua" w:cs="Book Antiqua"/>
          <w:b/>
          <w:bCs/>
          <w:kern w:val="0"/>
        </w:rPr>
        <w:t>ontrast-enhanced computed tomography</w:t>
      </w:r>
    </w:p>
    <w:tbl>
      <w:tblPr>
        <w:tblW w:w="9390" w:type="dxa"/>
        <w:tblInd w:w="2" w:type="dxa"/>
        <w:tblBorders>
          <w:top w:val="single" w:sz="2" w:space="0" w:color="000000"/>
          <w:bottom w:val="single" w:sz="2" w:space="0" w:color="000000"/>
        </w:tblBorders>
        <w:tblLayout w:type="fixed"/>
        <w:tblCellMar>
          <w:left w:w="30" w:type="dxa"/>
          <w:right w:w="30" w:type="dxa"/>
        </w:tblCellMar>
        <w:tblLook w:val="0000" w:firstRow="0" w:lastRow="0" w:firstColumn="0" w:lastColumn="0" w:noHBand="0" w:noVBand="0"/>
      </w:tblPr>
      <w:tblGrid>
        <w:gridCol w:w="750"/>
        <w:gridCol w:w="1035"/>
        <w:gridCol w:w="1035"/>
        <w:gridCol w:w="1035"/>
        <w:gridCol w:w="1035"/>
        <w:gridCol w:w="1035"/>
        <w:gridCol w:w="1035"/>
        <w:gridCol w:w="1035"/>
        <w:gridCol w:w="1395"/>
      </w:tblGrid>
      <w:tr w:rsidR="000606A7" w:rsidRPr="00046428">
        <w:trPr>
          <w:cantSplit/>
          <w:trHeight w:val="343"/>
          <w:tblHeader/>
        </w:trPr>
        <w:tc>
          <w:tcPr>
            <w:tcW w:w="750" w:type="dxa"/>
            <w:vMerge w:val="restart"/>
            <w:tcBorders>
              <w:top w:val="single" w:sz="2" w:space="0" w:color="000000"/>
              <w:left w:val="nil"/>
              <w:right w:val="nil"/>
            </w:tcBorders>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eastAsia="OneGulliverA" w:hAnsi="Book Antiqua" w:cs="Book Antiqua"/>
                <w:kern w:val="0"/>
              </w:rPr>
              <w:t>CEUS</w:t>
            </w:r>
          </w:p>
        </w:tc>
        <w:tc>
          <w:tcPr>
            <w:tcW w:w="8640" w:type="dxa"/>
            <w:gridSpan w:val="8"/>
            <w:tcBorders>
              <w:top w:val="single" w:sz="2" w:space="0" w:color="000000"/>
              <w:left w:val="nil"/>
              <w:bottom w:val="single" w:sz="2" w:space="0" w:color="000000"/>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eastAsia="OneGulliverA" w:hAnsi="Book Antiqua" w:cs="Book Antiqua"/>
                <w:kern w:val="0"/>
              </w:rPr>
              <w:t>CECT</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tcPr>
          <w:p w:rsidR="000606A7" w:rsidRPr="000D77B3" w:rsidRDefault="000606A7" w:rsidP="00067C8D">
            <w:pPr>
              <w:autoSpaceDE w:val="0"/>
              <w:autoSpaceDN w:val="0"/>
              <w:adjustRightInd w:val="0"/>
              <w:spacing w:line="360" w:lineRule="auto"/>
              <w:rPr>
                <w:rFonts w:ascii="Book Antiqua" w:hAnsi="Book Antiqua" w:cs="Book Antiqua"/>
                <w:i/>
                <w:iCs/>
                <w:kern w:val="0"/>
              </w:rPr>
            </w:pPr>
            <w:r w:rsidRPr="000D77B3">
              <w:rPr>
                <w:rFonts w:ascii="Book Antiqua" w:hAnsi="Book Antiqua" w:cs="Book Antiqua"/>
                <w:i/>
                <w:iCs/>
                <w:kern w:val="0"/>
              </w:rPr>
              <w:t>N</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2</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3</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w:t>
            </w:r>
          </w:p>
        </w:tc>
        <w:tc>
          <w:tcPr>
            <w:tcW w:w="1035" w:type="dxa"/>
            <w:tcBorders>
              <w:top w:val="single" w:sz="2" w:space="0" w:color="000000"/>
              <w:left w:val="nil"/>
              <w:bottom w:val="single" w:sz="2" w:space="0" w:color="000000"/>
              <w:right w:val="nil"/>
            </w:tcBorders>
            <w:shd w:val="clear" w:color="auto" w:fill="FFFFFF"/>
            <w:tcMar>
              <w:top w:w="30" w:type="dxa"/>
              <w:left w:w="30" w:type="dxa"/>
              <w:bottom w:w="30" w:type="dxa"/>
              <w:right w:w="30" w:type="dxa"/>
            </w:tcMar>
            <w:vAlign w:val="bottom"/>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5</w:t>
            </w:r>
          </w:p>
        </w:tc>
        <w:tc>
          <w:tcPr>
            <w:tcW w:w="1395" w:type="dxa"/>
            <w:tcBorders>
              <w:top w:val="single" w:sz="2" w:space="0" w:color="000000"/>
              <w:left w:val="nil"/>
              <w:bottom w:val="single" w:sz="2" w:space="0" w:color="000000"/>
              <w:right w:val="nil"/>
            </w:tcBorders>
            <w:shd w:val="clear" w:color="auto" w:fill="FFFFFF"/>
            <w:vAlign w:val="center"/>
          </w:tcPr>
          <w:p w:rsidR="000606A7" w:rsidRPr="00046428" w:rsidRDefault="000606A7" w:rsidP="00067C8D">
            <w:pPr>
              <w:widowControl/>
              <w:spacing w:line="360" w:lineRule="auto"/>
              <w:rPr>
                <w:rFonts w:ascii="Book Antiqua" w:hAnsi="Book Antiqua" w:cs="Book Antiqua"/>
                <w:kern w:val="0"/>
              </w:rPr>
            </w:pPr>
            <w:r w:rsidRPr="00046428">
              <w:rPr>
                <w:rFonts w:ascii="Book Antiqua" w:hAnsi="Book Antiqua" w:cs="Book Antiqua"/>
                <w:kern w:val="0"/>
              </w:rPr>
              <w:t>Total</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69(0/0)</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13(0/13)</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7(0/14)</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1(0/3)</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single" w:sz="2" w:space="0" w:color="000000"/>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90(0/30)</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4(4/0)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25(25/25)</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9(9/18)</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8(8/24)</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1(1/4)</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47(47/71)</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2</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2(4/0)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5(10/5)</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8(16/16)</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3(6/9)</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18(36/30)</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3</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w:t>
            </w:r>
            <w:bookmarkStart w:id="58" w:name="OLE_LINK18"/>
            <w:bookmarkStart w:id="59" w:name="OLE_LINK19"/>
            <w:r w:rsidRPr="00046428">
              <w:rPr>
                <w:rFonts w:ascii="Book Antiqua" w:hAnsi="Book Antiqua" w:cs="Book Antiqua"/>
                <w:kern w:val="0"/>
              </w:rPr>
              <w:t>0/0</w:t>
            </w:r>
            <w:bookmarkEnd w:id="58"/>
            <w:bookmarkEnd w:id="59"/>
            <w:r w:rsidRPr="00046428">
              <w:rPr>
                <w:rFonts w:ascii="Book Antiqua" w:hAnsi="Book Antiqua" w:cs="Book Antiqua"/>
                <w:kern w:val="0"/>
              </w:rPr>
              <w:t>)</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r w:rsidRPr="006A5559">
              <w:rPr>
                <w:rFonts w:ascii="Book Antiqua" w:eastAsia="宋体" w:hAnsi="Book Antiqua" w:cs="Book Antiqua"/>
                <w:kern w:val="0"/>
              </w:rPr>
              <w:t xml:space="preserve"> </w:t>
            </w:r>
            <w:r w:rsidRPr="00046428">
              <w:rPr>
                <w:rFonts w:ascii="Book Antiqua" w:hAnsi="Book Antiqua" w:cs="Book Antiqua"/>
                <w:kern w:val="0"/>
              </w:rPr>
              <w:t>)</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7(21/21)</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1(3/4)</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1(3/5)</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9(27/30)</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3(12/12)</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1(4/5)</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4(16/17)</w:t>
            </w:r>
          </w:p>
        </w:tc>
      </w:tr>
      <w:tr w:rsidR="000606A7" w:rsidRPr="00046428">
        <w:trPr>
          <w:cantSplit/>
          <w:trHeight w:val="150"/>
          <w:tblHeader/>
        </w:trPr>
        <w:tc>
          <w:tcPr>
            <w:tcW w:w="750" w:type="dxa"/>
            <w:vMerge/>
            <w:tcBorders>
              <w:left w:val="nil"/>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5</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0(0/0)</w:t>
            </w:r>
          </w:p>
        </w:tc>
        <w:tc>
          <w:tcPr>
            <w:tcW w:w="103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1(5/5)</w:t>
            </w:r>
          </w:p>
        </w:tc>
        <w:tc>
          <w:tcPr>
            <w:tcW w:w="1395" w:type="dxa"/>
            <w:tcBorders>
              <w:top w:val="nil"/>
              <w:left w:val="nil"/>
              <w:bottom w:val="nil"/>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1(5/5)</w:t>
            </w:r>
          </w:p>
        </w:tc>
      </w:tr>
      <w:tr w:rsidR="000606A7" w:rsidRPr="00046428">
        <w:trPr>
          <w:cantSplit/>
          <w:trHeight w:val="150"/>
          <w:tblHeader/>
        </w:trPr>
        <w:tc>
          <w:tcPr>
            <w:tcW w:w="750" w:type="dxa"/>
            <w:vMerge/>
            <w:tcBorders>
              <w:left w:val="nil"/>
              <w:bottom w:val="single" w:sz="2" w:space="0" w:color="000000"/>
              <w:right w:val="nil"/>
            </w:tcBorders>
            <w:vAlign w:val="center"/>
          </w:tcPr>
          <w:p w:rsidR="000606A7" w:rsidRPr="00046428" w:rsidRDefault="000606A7" w:rsidP="00067C8D">
            <w:pPr>
              <w:widowControl/>
              <w:spacing w:line="360" w:lineRule="auto"/>
              <w:rPr>
                <w:rFonts w:ascii="Book Antiqua" w:hAnsi="Book Antiqua" w:cs="Book Antiqua"/>
                <w:kern w:val="0"/>
              </w:rPr>
            </w:pP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Total</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75(8/0)</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43(35/43)</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24(25/48)</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19(35/57)</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5(16/20)</w:t>
            </w:r>
          </w:p>
        </w:tc>
        <w:tc>
          <w:tcPr>
            <w:tcW w:w="103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3(12/15)</w:t>
            </w:r>
          </w:p>
        </w:tc>
        <w:tc>
          <w:tcPr>
            <w:tcW w:w="1395" w:type="dxa"/>
            <w:tcBorders>
              <w:top w:val="nil"/>
              <w:left w:val="nil"/>
              <w:bottom w:val="single" w:sz="2" w:space="0" w:color="000000"/>
              <w:right w:val="nil"/>
            </w:tcBorders>
            <w:shd w:val="clear" w:color="auto" w:fill="FFFFFF"/>
            <w:tcMar>
              <w:top w:w="30" w:type="dxa"/>
              <w:left w:w="30" w:type="dxa"/>
              <w:bottom w:w="30" w:type="dxa"/>
              <w:right w:w="30" w:type="dxa"/>
            </w:tcMar>
            <w:vAlign w:val="center"/>
          </w:tcPr>
          <w:p w:rsidR="000606A7" w:rsidRPr="00046428" w:rsidRDefault="000606A7" w:rsidP="00067C8D">
            <w:pPr>
              <w:autoSpaceDE w:val="0"/>
              <w:autoSpaceDN w:val="0"/>
              <w:adjustRightInd w:val="0"/>
              <w:spacing w:line="360" w:lineRule="auto"/>
              <w:rPr>
                <w:rFonts w:ascii="Book Antiqua" w:hAnsi="Book Antiqua" w:cs="Book Antiqua"/>
                <w:kern w:val="0"/>
              </w:rPr>
            </w:pPr>
            <w:r w:rsidRPr="00046428">
              <w:rPr>
                <w:rFonts w:ascii="Book Antiqua" w:hAnsi="Book Antiqua" w:cs="Book Antiqua"/>
                <w:kern w:val="0"/>
              </w:rPr>
              <w:t>169(131/183)</w:t>
            </w:r>
          </w:p>
        </w:tc>
      </w:tr>
    </w:tbl>
    <w:p w:rsidR="000606A7" w:rsidRPr="0045634A" w:rsidRDefault="000606A7" w:rsidP="0045634A">
      <w:pPr>
        <w:autoSpaceDE w:val="0"/>
        <w:autoSpaceDN w:val="0"/>
        <w:adjustRightInd w:val="0"/>
        <w:spacing w:line="360" w:lineRule="auto"/>
        <w:rPr>
          <w:rFonts w:ascii="Book Antiqua" w:eastAsia="宋体" w:hAnsi="Book Antiqua"/>
          <w:kern w:val="0"/>
        </w:rPr>
      </w:pPr>
      <w:r w:rsidRPr="00046428">
        <w:rPr>
          <w:rFonts w:ascii="Book Antiqua" w:hAnsi="Book Antiqua" w:cs="Book Antiqua"/>
          <w:kern w:val="0"/>
        </w:rPr>
        <w:t>N represents the number of the detected recurrence on each patient. Data are the numbers of follow</w:t>
      </w:r>
      <w:r>
        <w:rPr>
          <w:rFonts w:ascii="Book Antiqua" w:hAnsi="Book Antiqua" w:cs="Book Antiqua"/>
          <w:kern w:val="0"/>
        </w:rPr>
        <w:t>-</w:t>
      </w:r>
      <w:r w:rsidRPr="00046428">
        <w:rPr>
          <w:rFonts w:ascii="Book Antiqua" w:hAnsi="Book Antiqua" w:cs="Book Antiqua"/>
          <w:kern w:val="0"/>
        </w:rPr>
        <w:t>up examinations and data in parenthesis are the numbers of new intrahepatic recurrences (detected on CEUS/ detected on CECT)</w:t>
      </w:r>
      <w:r w:rsidRPr="00046428">
        <w:rPr>
          <w:rFonts w:ascii="Book Antiqua" w:eastAsia="宋体" w:hAnsi="Book Antiqua" w:cs="Book Antiqua"/>
          <w:kern w:val="0"/>
        </w:rPr>
        <w:t>.</w:t>
      </w:r>
      <w:r>
        <w:rPr>
          <w:rFonts w:ascii="Book Antiqua" w:eastAsia="宋体" w:hAnsi="Book Antiqua" w:cs="Book Antiqua"/>
          <w:kern w:val="0"/>
        </w:rPr>
        <w:t xml:space="preserve"> </w:t>
      </w:r>
      <w:r w:rsidRPr="00046428">
        <w:rPr>
          <w:rFonts w:ascii="Book Antiqua" w:hAnsi="Book Antiqua" w:cs="Book Antiqua"/>
        </w:rPr>
        <w:t>CEUS</w:t>
      </w:r>
      <w:r w:rsidRPr="002D7071">
        <w:rPr>
          <w:rFonts w:ascii="Book Antiqua" w:eastAsia="宋体" w:hAnsi="Book Antiqua" w:cs="Book Antiqua"/>
        </w:rPr>
        <w:t xml:space="preserve">: </w:t>
      </w:r>
      <w:r w:rsidRPr="00046428">
        <w:rPr>
          <w:rFonts w:ascii="Book Antiqua" w:hAnsi="Book Antiqua" w:cs="Book Antiqua"/>
          <w:kern w:val="0"/>
        </w:rPr>
        <w:t>Contrast</w:t>
      </w:r>
      <w:r>
        <w:rPr>
          <w:rFonts w:ascii="Book Antiqua" w:hAnsi="Book Antiqua" w:cs="Book Antiqua"/>
          <w:kern w:val="0"/>
        </w:rPr>
        <w:t>-</w:t>
      </w:r>
      <w:r w:rsidRPr="00046428">
        <w:rPr>
          <w:rFonts w:ascii="Book Antiqua" w:hAnsi="Book Antiqua" w:cs="Book Antiqua"/>
          <w:kern w:val="0"/>
        </w:rPr>
        <w:t>enhanced ultrasound</w:t>
      </w:r>
      <w:r w:rsidRPr="002D7071">
        <w:rPr>
          <w:rFonts w:ascii="Book Antiqua" w:eastAsia="宋体" w:hAnsi="Book Antiqua" w:cs="Book Antiqua"/>
          <w:kern w:val="0"/>
        </w:rPr>
        <w:t xml:space="preserve">; </w:t>
      </w:r>
      <w:r w:rsidRPr="00046428">
        <w:rPr>
          <w:rFonts w:ascii="Book Antiqua" w:hAnsi="Book Antiqua" w:cs="Book Antiqua"/>
        </w:rPr>
        <w:t>CECT</w:t>
      </w:r>
      <w:r w:rsidRPr="002D7071">
        <w:rPr>
          <w:rFonts w:ascii="Book Antiqua" w:eastAsia="宋体" w:hAnsi="Book Antiqua" w:cs="Book Antiqua"/>
        </w:rPr>
        <w:t xml:space="preserve">: </w:t>
      </w:r>
      <w:r w:rsidRPr="00046428">
        <w:rPr>
          <w:rFonts w:ascii="Book Antiqua" w:hAnsi="Book Antiqua" w:cs="Book Antiqua"/>
        </w:rPr>
        <w:t>C</w:t>
      </w:r>
      <w:r w:rsidRPr="00046428">
        <w:rPr>
          <w:rFonts w:ascii="Book Antiqua" w:hAnsi="Book Antiqua" w:cs="Book Antiqua"/>
          <w:kern w:val="0"/>
        </w:rPr>
        <w:t>ontrast</w:t>
      </w:r>
      <w:r>
        <w:rPr>
          <w:rFonts w:ascii="Book Antiqua" w:hAnsi="Book Antiqua" w:cs="Book Antiqua"/>
          <w:kern w:val="0"/>
        </w:rPr>
        <w:t>-</w:t>
      </w:r>
      <w:r w:rsidRPr="00046428">
        <w:rPr>
          <w:rFonts w:ascii="Book Antiqua" w:hAnsi="Book Antiqua" w:cs="Book Antiqua"/>
          <w:kern w:val="0"/>
        </w:rPr>
        <w:t>enhanced computed tomography</w:t>
      </w:r>
      <w:r w:rsidRPr="002D7071">
        <w:rPr>
          <w:rFonts w:ascii="Book Antiqua" w:eastAsia="宋体" w:hAnsi="Book Antiqua" w:cs="Book Antiqua"/>
          <w:kern w:val="0"/>
        </w:rPr>
        <w:t>.</w:t>
      </w:r>
    </w:p>
    <w:sectPr w:rsidR="000606A7" w:rsidRPr="0045634A" w:rsidSect="00AD0897">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3F8" w:rsidRDefault="006D03F8" w:rsidP="00980EE9">
      <w:pPr>
        <w:rPr>
          <w:rFonts w:cs="Times New Roman"/>
        </w:rPr>
      </w:pPr>
      <w:r>
        <w:rPr>
          <w:rFonts w:cs="Times New Roman"/>
        </w:rPr>
        <w:separator/>
      </w:r>
    </w:p>
  </w:endnote>
  <w:endnote w:type="continuationSeparator" w:id="0">
    <w:p w:rsidR="006D03F8" w:rsidRDefault="006D03F8" w:rsidP="00980EE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ulimChe">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neGulliverA">
    <w:altName w:val="黑体"/>
    <w:panose1 w:val="00000000000000000000"/>
    <w:charset w:val="86"/>
    <w:family w:val="auto"/>
    <w:notTrueType/>
    <w:pitch w:val="default"/>
    <w:sig w:usb0="00000001" w:usb1="080E0000" w:usb2="00000010" w:usb3="00000000" w:csb0="00040000" w:csb1="00000000"/>
  </w:font>
  <w:font w:name="AdvP7DA6">
    <w:altName w:val="黑体"/>
    <w:panose1 w:val="00000000000000000000"/>
    <w:charset w:val="86"/>
    <w:family w:val="auto"/>
    <w:notTrueType/>
    <w:pitch w:val="default"/>
    <w:sig w:usb0="00000001" w:usb1="080E0000" w:usb2="00000010" w:usb3="00000000" w:csb0="00040000" w:csb1="00000000"/>
  </w:font>
  <w:font w:name="AdvP66FA">
    <w:altName w:val="方正舒体"/>
    <w:panose1 w:val="00000000000000000000"/>
    <w:charset w:val="86"/>
    <w:family w:val="auto"/>
    <w:notTrueType/>
    <w:pitch w:val="default"/>
    <w:sig w:usb0="00000001" w:usb1="080E0000" w:usb2="00000010" w:usb3="00000000" w:csb0="00040000" w:csb1="00000000"/>
  </w:font>
  <w:font w:name="MTSY">
    <w:altName w:val="Batang"/>
    <w:panose1 w:val="00000000000000000000"/>
    <w:charset w:val="81"/>
    <w:family w:val="auto"/>
    <w:notTrueType/>
    <w:pitch w:val="default"/>
    <w:sig w:usb0="00000001" w:usb1="090E0000" w:usb2="00000010" w:usb3="00000000" w:csb0="000C0000" w:csb1="00000000"/>
  </w:font>
  <w:font w:name="OneGulliver-ItalicA">
    <w:altName w:val="黑体"/>
    <w:panose1 w:val="00000000000000000000"/>
    <w:charset w:val="86"/>
    <w:family w:val="auto"/>
    <w:notTrueType/>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6A7" w:rsidRDefault="000606A7">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3F8" w:rsidRDefault="006D03F8" w:rsidP="00980EE9">
      <w:pPr>
        <w:rPr>
          <w:rFonts w:cs="Times New Roman"/>
        </w:rPr>
      </w:pPr>
      <w:r>
        <w:rPr>
          <w:rFonts w:cs="Times New Roman"/>
        </w:rPr>
        <w:separator/>
      </w:r>
    </w:p>
  </w:footnote>
  <w:footnote w:type="continuationSeparator" w:id="0">
    <w:p w:rsidR="006D03F8" w:rsidRDefault="006D03F8" w:rsidP="00980EE9">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Breast Cancer Researc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NE.Ref{01E57EE4-FB6D-4D3E-BCDA-19186120C925}" w:val=" ADDIN NE.Ref.{01E57EE4-FB6D-4D3E-BCDA-19186120C925}&lt;Citation&gt;&lt;Group&gt;&lt;References&gt;&lt;Item&gt;&lt;ID&gt;343&lt;/ID&gt;&lt;UID&gt;{DB016AF0-3D5F-43F5-B510-239EB7266957}&lt;/UID&gt;&lt;Title&gt;Enhancement pattern of hepatocellular carcinoma: comparison of real-time contrast-enhanced ultrasound and contrast-enhanced computed tomography&lt;/Title&gt;&lt;Template&gt;Journal Article&lt;/Template&gt;&lt;Star&gt;1&lt;/Star&gt;&lt;Tag&gt;0&lt;/Tag&gt;&lt;Author&gt;Liu, G J; Xu, H X; Lu, M D; Xie, X Y; Xu, Z F; Zheng, Y L; Liang, J Y&lt;/Author&gt;&lt;Year&gt;2006&lt;/Year&gt;&lt;Details&gt;&lt;_accessed&gt;59371372&lt;/_accessed&gt;&lt;_accession_num&gt;16919551&lt;/_accession_num&gt;&lt;_author_adr&gt;Department of Medical Ultrasonics, The First Affiliated Hospital of Sun Yat-Sen University, Guangzhou 510080, People&amp;apos;s Republic of China.&lt;/_author_adr&gt;&lt;_created&gt;59180893&lt;/_created&gt;&lt;_date&gt;56100960&lt;/_date&gt;&lt;_date_display&gt;2006 Sep-Oct&lt;/_date_display&gt;&lt;_db_updated&gt;PubMed&lt;/_db_updated&gt;&lt;_doi&gt;10.1016/j.clinimag.2006.03.031&lt;/_doi&gt;&lt;_issue&gt;5&lt;/_issue&gt;&lt;_journal&gt;Clin Imaging&lt;/_journal&gt;&lt;_keywords&gt;Adult; Aged; Carcinoma, Hepatocellular/*radiography/*ultrasonography; Contrast Media; Female; Humans; Image Enhancement/*methods; Iohexol/analogs &amp;amp; derivatives/diagnostic use; Male; Middle Aged; Phospholipids/diagnostic use; Retrospective Studies; Sulfur Hexafluoride/diagnostic use; Tomography, X-Ray Computed/*methods; Ultrasonography/methods&lt;/_keywords&gt;&lt;_language&gt;eng&lt;/_language&gt;&lt;_modified&gt;59180900&lt;/_modified&gt;&lt;_pages&gt;315-21&lt;/_pages&gt;&lt;_type_work&gt;Comparative Study; Journal Article&lt;/_type_work&gt;&lt;_url&gt;http://www.ncbi.nlm.nih.gov/entrez/query.fcgi?cmd=Retrieve&amp;amp;db=pubmed&amp;amp;dopt=Abstract&amp;amp;list_uids=16919551&amp;amp;query_hl=1&lt;/_url&gt;&lt;_volume&gt;30&lt;/_volume&gt;&lt;/Details&gt;&lt;Extra&gt;&lt;DBUID&gt;{F2F0BADE-0539-416F-8F99-9BE45C02286C}&lt;/DBUID&gt;&lt;/Extra&gt;&lt;/Item&gt;&lt;/References&gt;&lt;/Group&gt;&lt;Group&gt;&lt;References&gt;&lt;Item&gt;&lt;ID&gt;351&lt;/ID&gt;&lt;UID&gt;{2F7DB380-0952-4DCE-98C3-BFC34A30175C}&lt;/UID&gt;&lt;Title&gt;Hepatocellular cancer response to radiofrequency tumor ablation: contrast-enhanced ultrasound&lt;/Title&gt;&lt;Template&gt;Journal Article&lt;/Template&gt;&lt;Star&gt;1&lt;/Star&gt;&lt;Tag&gt;5&lt;/Tag&gt;&lt;Author&gt;Bartolotta, T V; Taibbi, A; Midiri, M; De Maria, M&lt;/Author&gt;&lt;Year&gt;2008&lt;/Year&gt;&lt;Details&gt;&lt;_accessed&gt;59371387&lt;/_accessed&gt;&lt;_accession_num&gt;17786507&lt;/_accession_num&gt;&lt;_author_adr&gt;Department of Radiology, University of Palermo, Via Del Vespro 127, Palermo, 90129, Italy. tv.bartolotta@unipa.it&lt;/_author_adr&gt;&lt;_created&gt;59180893&lt;/_created&gt;&lt;_date&gt;57153600&lt;/_date&gt;&lt;_date_display&gt;2008 Sep-Oct&lt;/_date_display&gt;&lt;_db_updated&gt;PubMed&lt;/_db_updated&gt;&lt;_doi&gt;10.1007/s00261-007-9294-1&lt;/_doi&gt;&lt;_issue&gt;5&lt;/_issue&gt;&lt;_journal&gt;Abdom Imaging&lt;/_journal&gt;&lt;_keywords&gt;Aged; Aged, 80 and over; Carcinoma, Hepatocellular/*surgery/*ultrasonography; *Catheter Ablation; Contrast Media/*administration &amp;amp; dosage; Disease Progression; Female; Humans; Imaging, Three-Dimensional; Liver Neoplasms/*surgery/*ultrasonography; Male; Phospholipids/*administration &amp;amp; dosage; Sensitivity and Specificity; Sulfur Hexafluoride/*administration &amp;amp; dosage; Treatment Outcome; Ultrasonography, Interventional/*methods&lt;/_keywords&gt;&lt;_language&gt;eng&lt;/_language&gt;&lt;_modified&gt;59180902&lt;/_modified&gt;&lt;_pages&gt;501-11&lt;/_pages&gt;&lt;_type_work&gt;Journal Article&lt;/_type_work&gt;&lt;_url&gt;http://www.ncbi.nlm.nih.gov/entrez/query.fcgi?cmd=Retrieve&amp;amp;db=pubmed&amp;amp;dopt=Abstract&amp;amp;list_uids=17786507&amp;amp;query_hl=1&lt;/_url&gt;&lt;_volume&gt;33&lt;/_volume&gt;&lt;/Details&gt;&lt;Extra&gt;&lt;DBUID&gt;{F2F0BADE-0539-416F-8F99-9BE45C02286C}&lt;/DBUID&gt;&lt;/Extra&gt;&lt;/Item&gt;&lt;/References&gt;&lt;/Group&gt;&lt;Group&gt;&lt;References&gt;&lt;Item&gt;&lt;ID&gt;152&lt;/ID&gt;&lt;UID&gt;{8CFDDD4E-365E-47DC-AF5C-C783A44DE41C}&lt;/UID&gt;&lt;Title&gt;Evaluation of hepatocellular carcinoma using SonoVue, a second generation ultrasound contrast agent: correlation with cellular differentiation&lt;/Title&gt;&lt;Template&gt;Journal Article&lt;/Template&gt;&lt;Star&gt;1&lt;/Star&gt;&lt;Tag&gt;0&lt;/Tag&gt;&lt;Author&gt;Nicolau, C; Catala, V; Vilana, R; Gilabert, R; Bianchi, L; Sole, M; Pages, M; Bru, C&lt;/Author&gt;&lt;Year&gt;2004&lt;/Year&gt;&lt;Details&gt;&lt;_accessed&gt;59372050&lt;/_accessed&gt;&lt;_accession_num&gt;15007620&lt;/_accession_num&gt;&lt;_author_adr&gt;Diagnosis Imaging Center, Hospital Clinic, Villarroel 170, 08036 Barcelona, Spain. cnicolau@clinic.ub.es&lt;/_author_adr&gt;&lt;_created&gt;58727089&lt;/_created&gt;&lt;_date&gt;54917280&lt;/_date&gt;&lt;_date_display&gt;2004 Jun&lt;/_date_display&gt;&lt;_db_updated&gt;PubMed&lt;/_db_updated&gt;&lt;_doi&gt;10.1007/s00330-004-2298-0&lt;/_doi&gt;&lt;_issue&gt;6&lt;/_issue&gt;&lt;_journal&gt;Eur Radiol&lt;/_journal&gt;&lt;_keywords&gt;Adult; Aged; Carcinoma, Hepatocellular/*pathology/*ultrasonography; *Cell Transformation, Neoplastic; *Contrast Media; Female; Humans; Image Enhancement/methods; Liver Neoplasms/*pathology/*ultrastructure; Male; Middle Aged; Phospholipids/*diagnostic use; Prospective Studies; Sulfur Hexafluoride/*diagnostic use&lt;/_keywords&gt;&lt;_language&gt;eng&lt;/_language&gt;&lt;_modified&gt;59180900&lt;/_modified&gt;&lt;_pages&gt;1092-9&lt;/_pages&gt;&lt;_type_work&gt;Journal Article&lt;/_type_work&gt;&lt;_url&gt;http://www.ncbi.nlm.nih.gov/entrez/query.fcgi?cmd=Retrieve&amp;amp;db=pubmed&amp;amp;dopt=Abstract&amp;amp;list_uids=15007620&amp;amp;query_hl=1&lt;/_url&gt;&lt;_volume&gt;14&lt;/_volume&gt;&lt;/Details&gt;&lt;Extra&gt;&lt;DBUID&gt;{F2F0BADE-0539-416F-8F99-9BE45C02286C}&lt;/DBUID&gt;&lt;/Extra&gt;&lt;/Item&gt;&lt;/References&gt;&lt;/Group&gt;&lt;Group&gt;&lt;References&gt;&lt;Item&gt;&lt;ID&gt;334&lt;/ID&gt;&lt;UID&gt;{E0C730EF-773A-48B2-B4B8-AD320B2A6009}&lt;/UID&gt;&lt;Title&gt;Contrast-enhanced gray-scale harmonic ultrasound in the efficacy assessment of ablation treatments for hepatocellular carcinoma&lt;/Title&gt;&lt;Template&gt;Journal Article&lt;/Template&gt;&lt;Star&gt;1&lt;/Star&gt;&lt;Tag&gt;0&lt;/Tag&gt;&lt;Author&gt;Pompili, M; Riccardi, L; Covino, M; Barbaro, B; Di Stasi, C; Orefice, R; Gasbarrini, G; Rapaccini, G L&lt;/Author&gt;&lt;Year&gt;2005&lt;/Year&gt;&lt;Details&gt;&lt;_accessed&gt;59372051&lt;/_accessed&gt;&lt;_accession_num&gt;16162152&lt;/_accession_num&gt;&lt;_author_adr&gt;Istituto di Medicina Interna e Geriatria, Universita Cattolica del Sacro Cuore, Largo A. Gemelli 8, 00168 Rome, Italy. mpompili@rm.unicatt.it&lt;/_author_adr&gt;&lt;_created&gt;59180893&lt;/_created&gt;&lt;_date&gt;55618560&lt;/_date&gt;&lt;_date_display&gt;2005 Oct&lt;/_date_display&gt;&lt;_db_updated&gt;PubMed&lt;/_db_updated&gt;&lt;_doi&gt;10.1111/j.1478-3231.2005.01135.x&lt;/_doi&gt;&lt;_issue&gt;5&lt;/_issue&gt;&lt;_journal&gt;Liver Int&lt;/_journal&gt;&lt;_keywords&gt;Aged; Aged, 80 and over; Carcinoma, Hepatocellular/radiography/therapy/*ultrasonography; Catheter Ablation; Chemoembolization, Therapeutic; Contrast Media; Ethanol/therapeutic use; Female; Humans; Liver Neoplasms/radiography/therapy/*ultrasonography; Male; Middle Aged; Tomography, Spiral Computed&lt;/_keywords&gt;&lt;_language&gt;eng&lt;/_language&gt;&lt;_modified&gt;59180899&lt;/_modified&gt;&lt;_pages&gt;954-61&lt;/_pages&gt;&lt;_type_work&gt;Journal Article&lt;/_type_work&gt;&lt;_url&gt;http://www.ncbi.nlm.nih.gov/entrez/query.fcgi?cmd=Retrieve&amp;amp;db=pubmed&amp;amp;dopt=Abstract&amp;amp;list_uids=16162152&amp;amp;query_hl=1&lt;/_url&gt;&lt;_volume&gt;25&lt;/_volume&gt;&lt;/Details&gt;&lt;Extra&gt;&lt;DBUID&gt;{F2F0BADE-0539-416F-8F99-9BE45C02286C}&lt;/DBUID&gt;&lt;/Extra&gt;&lt;/Item&gt;&lt;/References&gt;&lt;/Group&gt;&lt;/Citation&gt;_x000a_"/>
    <w:docVar w:name="NE.Ref{138BD8FA-8D7D-438E-B067-4BD1A1873FDC}" w:val=" ADDIN NE.Ref.{138BD8FA-8D7D-438E-B067-4BD1A1873FDC}&lt;Citation&gt;&lt;Group&gt;&lt;References&gt;&lt;Item&gt;&lt;ID&gt;402&lt;/ID&gt;&lt;UID&gt;{315AEDBC-9536-4450-8767-044A3A36472F}&lt;/UID&gt;&lt;Title&gt;Guidelines and good clinical practice recommendations for contrast enhanced ultrasound (CEUS) - update 2008&lt;/Title&gt;&lt;Template&gt;Journal Article&lt;/Template&gt;&lt;Star&gt;1&lt;/Star&gt;&lt;Tag&gt;0&lt;/Tag&gt;&lt;Author&gt;Claudon, M; Cosgrove, D; Albrecht, T; Bolondi, L; Bosio, M; Calliada, F; Correas, J M; Darge, K; Dietrich, C; D&amp;apos;Onofrio, M; Evans, D H; Filice, C; Greiner, L; Jager, K; Jong, N; Leen, E; Lencioni, R; Lindsell, D; Martegani, A; Meairs, S; Nolsoe, C; Piscaglia, F; Ricci, P; Seidel, G; Skjoldbye, B; Solbiati, L; Thorelius, L; Tranquart, F; Weskott, H P; Whittingham, T&lt;/Author&gt;&lt;Year&gt;2008&lt;/Year&gt;&lt;Details&gt;&lt;_accessed&gt;59371371&lt;/_accessed&gt;&lt;_accession_num&gt;18270887&lt;/_accession_num&gt;&lt;_author_adr&gt;Department of Radiology, Nancy, France. m.claudon@chu-nancy.fr&lt;/_author_adr&gt;&lt;_created&gt;59180897&lt;/_created&gt;&lt;_date&gt;56846880&lt;/_date&gt;&lt;_date_display&gt;2008 Feb&lt;/_date_display&gt;&lt;_db_updated&gt;PubMed&lt;/_db_updated&gt;&lt;_doi&gt;10.1055/s-2007-963785&lt;/_doi&gt;&lt;_issue&gt;1&lt;/_issue&gt;&lt;_journal&gt;Ultraschall Med&lt;/_journal&gt;&lt;_keywords&gt;*Contrast Media; Europe; Humans; Image Enhancement/standards; Kidney Diseases/ultrasonography; Kidney Neoplasms/ultrasonography; Liver Diseases/ultrasonography; Neoplasms/ultrasonography; Pancreatic Diseases/ultrasonography; Ultrasonography/*standards&lt;/_keywords&gt;&lt;_language&gt;eng&lt;/_language&gt;&lt;_modified&gt;59180901&lt;/_modified&gt;&lt;_pages&gt;28-44&lt;/_pages&gt;&lt;_type_work&gt;Journal Article; Practice Guideline; Research Support, Non-U.S. Gov&amp;apos;t&lt;/_type_work&gt;&lt;_url&gt;http://www.ncbi.nlm.nih.gov/entrez/query.fcgi?cmd=Retrieve&amp;amp;db=pubmed&amp;amp;dopt=Abstract&amp;amp;list_uids=18270887&amp;amp;query_hl=1&lt;/_url&gt;&lt;_volume&gt;29&lt;/_volume&gt;&lt;/Details&gt;&lt;Extra&gt;&lt;DBUID&gt;{F2F0BADE-0539-416F-8F99-9BE45C02286C}&lt;/DBUID&gt;&lt;/Extra&gt;&lt;/Item&gt;&lt;/References&gt;&lt;/Group&gt;&lt;Group&gt;&lt;References&gt;&lt;Item&gt;&lt;ID&gt;157&lt;/ID&gt;&lt;UID&gt;{070E77C1-763E-43AF-9478-AA0BB0FD9791}&lt;/UID&gt;&lt;Title&gt;Is microbubble-enhanced ultrasonography sufficient for assessment of response to  percutaneous treatment in patients with early hepatocellular carcinoma?&lt;/Title&gt;&lt;Template&gt;Journal Article&lt;/Template&gt;&lt;Star&gt;1&lt;/Star&gt;&lt;Tag&gt;0&lt;/Tag&gt;&lt;Author&gt;Vilana, R; Bianchi, L; Varela, M; Nicolau, C; Sanchez, M; Ayuso, C; Garcia, M; Sala, M; Llovet, J M; Bruix, J; Bru, C&lt;/Author&gt;&lt;Year&gt;2006&lt;/Year&gt;&lt;Details&gt;&lt;_accessed&gt;59371368&lt;/_accessed&gt;&lt;_accession_num&gt;16710666&lt;/_accession_num&gt;&lt;_author_adr&gt;Diagnosis Imaging Center, IDIBAPS, Hospital Clinic, University of Barcelona, Barcelona, Spain. rvilana@clinic.ub.es&lt;/_author_adr&gt;&lt;_created&gt;58930031&lt;/_created&gt;&lt;_date&gt;56188800&lt;/_date&gt;&lt;_date_display&gt;2006 Nov&lt;/_date_display&gt;&lt;_db_updated&gt;PubMed&lt;/_db_updated&gt;&lt;_doi&gt;10.1007/s00330-006-0264-8&lt;/_doi&gt;&lt;_issue&gt;11&lt;/_issue&gt;&lt;_journal&gt;Eur Radiol&lt;/_journal&gt;&lt;_keywords&gt;Administration, Cutaneous; Aged; Carcinoma, Hepatocellular/*pathology/radiography/surgery/*ultrasonography; *Catheter Ablation; Central Nervous System Depressants/therapeutic use; Ethanol/therapeutic use; False Positive Reactions; Female; Follow-Up Studies; Humans; *Image Enhancement; Image Processing, Computer-Assisted; Liver Neoplasms/*pathology/radiography/surgery/*ultrasonography; Male; *Microbubbles; Middle Aged; Neoplasm Staging; Phospholipids/administration &amp;amp; dosage/diagnostic use/metabolism; Prospective Studies; Sensitivity and Specificity; Sulfur Hexafluoride/administration &amp;amp; dosage/diagnostic use/metabolism; Time Factors; Tomography, Spiral Computed; Treatment Outcome; Tumor Burden; Ultrasonography, Interventional/*methods&lt;/_keywords&gt;&lt;_language&gt;eng&lt;/_language&gt;&lt;_modified&gt;59180903&lt;/_modified&gt;&lt;_pages&gt;2454-62&lt;/_pages&gt;&lt;_type_work&gt;Journal Article&lt;/_type_work&gt;&lt;_url&gt;http://www.ncbi.nlm.nih.gov/entrez/query.fcgi?cmd=Retrieve&amp;amp;db=pubmed&amp;amp;dopt=Abstract&amp;amp;list_uids=16710666&amp;amp;query_hl=1&lt;/_url&gt;&lt;_volume&gt;16&lt;/_volume&gt;&lt;/Details&gt;&lt;Extra&gt;&lt;DBUID&gt;{F2F0BADE-0539-416F-8F99-9BE45C02286C}&lt;/DBUID&gt;&lt;/Extra&gt;&lt;/Item&gt;&lt;/References&gt;&lt;/Group&gt;&lt;/Citation&gt;_x000a_"/>
    <w:docVar w:name="NE.Ref{1B37B93A-3D06-4B17-A659-134B6FE02FDB}" w:val=" ADDIN NE.Ref.{1B37B93A-3D06-4B17-A659-134B6FE02FDB}&lt;Citation&gt;&lt;Group&gt;&lt;References&gt;&lt;Item&gt;&lt;ID&gt;354&lt;/ID&gt;&lt;UID&gt;{36C64EBE-015F-4CB8-B6D4-01E244C166E0}&lt;/UID&gt;&lt;Title&gt;Hepatocellular carcinoma treated with radio-frequency ablation: spectrum of imaging findings&lt;/Title&gt;&lt;Template&gt;Journal Article&lt;/Template&gt;&lt;Star&gt;1&lt;/Star&gt;&lt;Tag&gt;0&lt;/Tag&gt;&lt;Author&gt;Kim, S K; Lim, H K; Kim, Y H; Lee, W J; Lee, S J; Kim, S H; Lim, J H; Kim, S A&lt;/Author&gt;&lt;Year&gt;2003&lt;/Year&gt;&lt;Details&gt;&lt;_accessed&gt;59371353&lt;/_accessed&gt;&lt;_accession_num&gt;12533646&lt;/_accession_num&gt;&lt;_author_adr&gt;Department of Radiology, Samsung Medical Center, Sungkyunkwan University School of Medicine, 50 Ilwon-dong, Kangnam-ku, Seoul 135-710, South Korea.&lt;/_author_adr&gt;&lt;_created&gt;59180893&lt;/_created&gt;&lt;_date&gt;54172800&lt;/_date&gt;&lt;_date_display&gt;2003 Jan-Feb&lt;/_date_display&gt;&lt;_db_updated&gt;PubMed&lt;/_db_updated&gt;&lt;_issue&gt;1&lt;/_issue&gt;&lt;_journal&gt;Radiographics&lt;/_journal&gt;&lt;_keywords&gt;Adult; Aged; Carcinoma, Hepatocellular/*surgery/ultrasonography; *Catheter Ablation; Female; Follow-Up Studies; Humans; Liver Neoplasms/*surgery/ultrasonography; Magnetic Resonance Imaging; Male; Middle Aged; Tomography, X-Ray Computed; Ultrasonography, Doppler&lt;/_keywords&gt;&lt;_language&gt;eng&lt;/_language&gt;&lt;_modified&gt;59180902&lt;/_modified&gt;&lt;_ori_publication&gt;Copyright RSNA, 2003.&lt;/_ori_publication&gt;&lt;_pages&gt;107-21&lt;/_pages&gt;&lt;_type_work&gt;Journal Article; Review&lt;/_type_work&gt;&lt;_url&gt;http://www.ncbi.nlm.nih.gov/entrez/query.fcgi?cmd=Retrieve&amp;amp;db=pubmed&amp;amp;dopt=Abstract&amp;amp;list_uids=12533646&amp;amp;query_hl=1&lt;/_url&gt;&lt;_volume&gt;23&lt;/_volume&gt;&lt;/Details&gt;&lt;Extra&gt;&lt;DBUID&gt;{F2F0BADE-0539-416F-8F99-9BE45C02286C}&lt;/DBUID&gt;&lt;/Extra&gt;&lt;/Item&gt;&lt;/References&gt;&lt;/Group&gt;&lt;/Citation&gt;_x000a_"/>
    <w:docVar w:name="NE.Ref{1F70B669-C823-4F3C-A52F-B985737D6CA6}" w:val=" ADDIN NE.Ref.{1F70B669-C823-4F3C-A52F-B985737D6CA6}&lt;Citation&gt;&lt;Group&gt;&lt;References&gt;&lt;Item&gt;&lt;ID&gt;564&lt;/ID&gt;&lt;UID&gt;{FA3793DC-D8FB-4527-99CF-35539DB9B0A6}&lt;/UID&gt;&lt;Title&gt;Comparison between radiofrequency ablation and percutaneous microwave coagulation therapy for small hepatocellular carcinomas ?? a reply&lt;/Title&gt;&lt;Template&gt;Journal Article&lt;/Template&gt;&lt;Star&gt;0&lt;/Star&gt;&lt;Tag&gt;0&lt;/Tag&gt;&lt;Author&gt;Xu, H X; Lu, M D&lt;/Author&gt;&lt;Year&gt;2006&lt;/Year&gt;&lt;Details&gt;&lt;_created&gt;59407099&lt;/_created&gt;&lt;_modified&gt;59407105&lt;/_modified&gt;&lt;_url&gt;http://www.sciencedirect.com/science/article/pii/S0009926006001590&lt;/_url&gt;&lt;_journal&gt;Clinical Radiology&lt;/_journal&gt;&lt;_volume&gt;61&lt;/_volume&gt;&lt;_issue&gt;9&lt;/_issue&gt;&lt;_pages&gt;801-802&lt;/_pages&gt;&lt;_date_display&gt;2006/9//&lt;/_date_display&gt;&lt;_alternate_title&gt;Clinical Radiology&lt;/_alternate_title&gt;&lt;_isbn&gt;0009-9260&lt;/_isbn&gt;&lt;_accessed&gt;59407105&lt;/_accessed&gt;&lt;_db_updated&gt;ScienceDirect&lt;/_db_updated&gt;&lt;/Details&gt;&lt;Extra&gt;&lt;DBUID&gt;{F2F0BADE-0539-416F-8F99-9BE45C02286C}&lt;/DBUID&gt;&lt;/Extra&gt;&lt;/Item&gt;&lt;/References&gt;&lt;/Group&gt;&lt;Group&gt;&lt;References&gt;&lt;Item&gt;&lt;ID&gt;569&lt;/ID&gt;&lt;UID&gt;{ADCF5B16-4ECF-49E3-84C6-E6A88B28DA71}&lt;/UID&gt;&lt;Title&gt;Percutaneous thermal ablation for recurrent hepatocellular carcinoma after hepatectomy&lt;/Title&gt;&lt;Template&gt;Journal Article&lt;/Template&gt;&lt;Star&gt;0&lt;/Star&gt;&lt;Tag&gt;0&lt;/Tag&gt;&lt;Author&gt;Lu, M D; Yin, X Y; Xie, X Y; Xu, H X; Xu, Z F; Liu, G J; Kuang, M; Zheng, Y L&lt;/Author&gt;&lt;Year&gt;2005&lt;/Year&gt;&lt;Details&gt;&lt;_created&gt;59407099&lt;/_created&gt;&lt;_modified&gt;59407100&lt;/_modified&gt;&lt;_url&gt;http://www.ncbi.nlm.nih.gov/entrez/query.fcgi?cmd=Retrieve&amp;amp;db=pubmed&amp;amp;dopt=Abstract&amp;amp;list_uids=16044409&amp;amp;query_hl=1&lt;/_url&gt;&lt;_journal&gt;Br J Surg&lt;/_journal&gt;&lt;_volume&gt;92&lt;/_volume&gt;&lt;_issue&gt;11&lt;/_issue&gt;&lt;_pages&gt;1393-8&lt;/_pages&gt;&lt;_doi&gt;10.1002/bjs.5102&lt;/_doi&gt;&lt;_date_display&gt;2005 Nov&lt;/_date_display&gt;&lt;_date&gt;55663200&lt;/_date&gt;&lt;_type_work&gt;Evaluation Studies; Journal Article&lt;/_type_work&gt;&lt;_accession_num&gt;16044409&lt;/_accession_num&gt;&lt;_keywords&gt;Carcinoma, Hepatocellular/*surgery; Catheter Ablation/*methods; Female; Hepatectomy/*methods; Humans; Liver Neoplasms/*surgery; Male; Middle Aged; Neoplasm Recurrence, Local/*surgery; Retrospective Studies; Survival Analysis; Ultrasonography, Interventional&lt;/_keywords&gt;&lt;_author_adr&gt;Department of Hepatobiliary Surgery, The First Affiliated Hospital, Sun Yat-Sen University, Guangzhou 510080, China. lumd@21cn.com&lt;/_author_adr&gt;&lt;_language&gt;eng&lt;/_language&gt;&lt;_accessed&gt;59407101&lt;/_accessed&gt;&lt;_db_updated&gt;PubMed&lt;/_db_updated&gt;&lt;/Details&gt;&lt;Extra&gt;&lt;DBUID&gt;{F2F0BADE-0539-416F-8F99-9BE45C02286C}&lt;/DBUID&gt;&lt;/Extra&gt;&lt;/Item&gt;&lt;/References&gt;&lt;/Group&gt;&lt;/Citation&gt;_x000a_"/>
    <w:docVar w:name="NE.Ref{2016B1F0-D6B9-4416-B748-D8C39D805715}" w:val=" ADDIN NE.Ref.{2016B1F0-D6B9-4416-B748-D8C39D805715}&lt;Citation&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Group&gt;&lt;References&gt;&lt;Item&gt;&lt;ID&gt;378&lt;/ID&gt;&lt;UID&gt;{4527D5E9-BB36-4B92-91ED-00FFE1F9CABA}&lt;/UID&gt;&lt;Title&gt;Therapeutic response assessment of percutaneous radiofrequency ablation for hepatocellular carcinoma: utility of contrast-enhanced agent detection imaging&lt;/Title&gt;&lt;Template&gt;Journal Article&lt;/Template&gt;&lt;Star&gt;1&lt;/Star&gt;&lt;Tag&gt;0&lt;/Tag&gt;&lt;Author&gt;Kim, C K; Choi, D; Lim, H K; Kim, S H; Lee, W J; Kim, M J; Lee, J Y; Jeon, Y H; Lee, J; Lee, S J; Lim, J H&lt;/Author&gt;&lt;Year&gt;2005&lt;/Year&gt;&lt;Details&gt;&lt;_accessed&gt;59371372&lt;/_accessed&gt;&lt;_accession_num&gt;15913940&lt;/_accession_num&gt;&lt;_author_adr&gt;Department of Radiology and Center for Imaging Science, Samsung Medical Center, Sungkyunkwan University School of Medicine, 50 Ilwon-dong, Kangnam-gu, Seoul 135-710, South Korea.&lt;/_author_adr&gt;&lt;_created&gt;59180893&lt;/_created&gt;&lt;_date&gt;55618560&lt;/_date&gt;&lt;_date_display&gt;2005 Oct&lt;/_date_display&gt;&lt;_db_updated&gt;PubMed&lt;/_db_updated&gt;&lt;_doi&gt;10.1016/j.ejrad.2005.03.023&lt;/_doi&gt;&lt;_issue&gt;1&lt;/_issue&gt;&lt;_journal&gt;Eur J Radiol&lt;/_journal&gt;&lt;_keywords&gt;Adult; Aged; Aged, 80 and over; Carcinoma, Hepatocellular/diagnosis/*surgery; Catheter Ablation/*methods; Contrast Media/*administration &amp;amp; dosage; Disease Progression; Female; Follow-Up Studies; Humans; Image Enhancement/methods; Liver/*ultrasonography; Liver Neoplasms/*surgery; Male; Middle Aged; Observer Variation; Polysaccharides/*diagnostic use; Predictive Value of Tests; Prognosis; Tomography, Spiral Computed/methods; Treatment Outcome; Ultrasonography, Doppler, Color/*methods&lt;/_keywords&gt;&lt;_language&gt;eng&lt;/_language&gt;&lt;_modified&gt;59180906&lt;/_modified&gt;&lt;_pages&gt;66-73&lt;/_pages&gt;&lt;_type_work&gt;Clinical Trial; Journal Article&lt;/_type_work&gt;&lt;_url&gt;http://www.ncbi.nlm.nih.gov/entrez/query.fcgi?cmd=Retrieve&amp;amp;db=pubmed&amp;amp;dopt=Abstract&amp;amp;list_uids=15913940&amp;amp;query_hl=1&lt;/_url&gt;&lt;_volume&gt;56&lt;/_volume&gt;&lt;/Details&gt;&lt;Extra&gt;&lt;DBUID&gt;{F2F0BADE-0539-416F-8F99-9BE45C02286C}&lt;/DBUID&gt;&lt;/Extra&gt;&lt;/Item&gt;&lt;/References&gt;&lt;/Group&gt;&lt;/Citation&gt;_x000a_"/>
    <w:docVar w:name="NE.Ref{232F53B0-1350-459F-BE01-553858C03087}" w:val=" ADDIN NE.Ref.{232F53B0-1350-459F-BE01-553858C03087}&lt;Citation&gt;&lt;Group&gt;&lt;References&gt;&lt;Item&gt;&lt;ID&gt;130&lt;/ID&gt;&lt;UID&gt;{16A5CEB9-5384-440C-A02C-928ED8D5A74F}&lt;/UID&gt;&lt;Title&gt;Global cancer statistics, 2002&lt;/Title&gt;&lt;Template&gt;Journal Article&lt;/Template&gt;&lt;Star&gt;1&lt;/Star&gt;&lt;Tag&gt;0&lt;/Tag&gt;&lt;Author&gt;Parkin, D M; Bray, F; Ferlay, J; Pisani, P&lt;/Author&gt;&lt;Year&gt;2005&lt;/Year&gt;&lt;Details&gt;&lt;_accessed&gt;59371350&lt;/_accessed&gt;&lt;_accession_num&gt;15761078&lt;/_accession_num&gt;&lt;_author_adr&gt;Unit of Descriptive Epidemiology, International Agency for Research on Cancer, Lyon, France.&lt;/_author_adr&gt;&lt;_created&gt;58610480&lt;/_created&gt;&lt;_date&gt;55310400&lt;/_date&gt;&lt;_date_display&gt;2005 Mar-Apr&lt;/_date_display&gt;&lt;_db_updated&gt;PubMed&lt;/_db_updated&gt;&lt;_doi&gt;10.3322/caac.20107&lt;/_doi&gt;&lt;_issue&gt;2&lt;/_issue&gt;&lt;_journal&gt;CA Cancer J Clin&lt;/_journal&gt;&lt;_keywords&gt;Adolescent; Adult; Aged; Child; Child, Preschool; Epidemiologic Studies; Female; Geography; Humans; Incidence; Infant; Infant, Newborn; International Cooperation; Male; Middle Aged; Neoplasms/*epidemiology/*mortality; Prevalence; Risk Factors; *World Health&lt;/_keywords&gt;&lt;_language&gt;eng&lt;/_language&gt;&lt;_modified&gt;59180901&lt;/_modified&gt;&lt;_pages&gt;74-108&lt;/_pages&gt;&lt;_type_work&gt;Journal Article&lt;/_type_work&gt;&lt;_url&gt;http://www.ncbi.nlm.nih.gov/entrez/query.fcgi?cmd=Retrieve&amp;amp;db=pubmed&amp;amp;dopt=Abstract&amp;amp;list_uids=15761078&amp;amp;query_hl=1&lt;/_url&gt;&lt;_volume&gt;55&lt;/_volume&gt;&lt;/Details&gt;&lt;Extra&gt;&lt;DBUID&gt;{F2F0BADE-0539-416F-8F99-9BE45C02286C}&lt;/DBUID&gt;&lt;/Extra&gt;&lt;/Item&gt;&lt;/References&gt;&lt;/Group&gt;&lt;/Citation&gt;_x000a_"/>
    <w:docVar w:name="NE.Ref{23E70A4E-E331-4A44-9CDB-C7326CD2C895}" w:val=" ADDIN NE.Ref.{23E70A4E-E331-4A44-9CDB-C7326CD2C895}&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50&lt;/ID&gt;&lt;UID&gt;{B397BA20-2CE5-4A0F-8E3F-839B543BC7CE}&lt;/UID&gt;&lt;Title&gt;Guidance and monitoring of radiofrequency liver tumor ablation with contrast-enhanced ultrasound&lt;/Title&gt;&lt;Template&gt;Journal Article&lt;/Template&gt;&lt;Star&gt;1&lt;/Star&gt;&lt;Tag&gt;0&lt;/Tag&gt;&lt;Author&gt;Solbiati, L; Ierace, T; Tonolini, M; Cova, L&lt;/Author&gt;&lt;Year&gt;2004&lt;/Year&gt;&lt;Details&gt;&lt;_accessed&gt;59371364&lt;/_accessed&gt;&lt;_accession_num&gt;15311434&lt;/_accession_num&gt;&lt;_author_adr&gt;Department of Radiology, General Hospital, P. le Solaro 3, 21052 Busto Arsizio, VA, Italy. lsolbiati@aobusto.it&lt;/_author_adr&gt;&lt;_created&gt;59180893&lt;/_created&gt;&lt;_date&gt;54917280&lt;/_date&gt;&lt;_date_display&gt;2004 Jun&lt;/_date_display&gt;&lt;_db_updated&gt;PubMed&lt;/_db_updated&gt;&lt;_journal&gt;Eur J Radiol&lt;/_journal&gt;&lt;_keywords&gt;Carcinoma, Hepatocellular/*surgery/ultrasonography; *Catheter Ablation; *Contrast Media; Humans; Liver Neoplasms/secondary/*surgery/ultrasonography; Phospholipids/diagnostic use; Sulfur Hexafluoride/diagnostic use&lt;/_keywords&gt;&lt;_language&gt;eng&lt;/_language&gt;&lt;_modified&gt;59180901&lt;/_modified&gt;&lt;_pages&gt;S19-23&lt;/_pages&gt;&lt;_type_work&gt;Journal Article&lt;/_type_work&gt;&lt;_url&gt;http://www.ncbi.nlm.nih.gov/entrez/query.fcgi?cmd=Retrieve&amp;amp;db=pubmed&amp;amp;dopt=Abstract&amp;amp;list_uids=15311434&amp;amp;query_hl=1&lt;/_url&gt;&lt;_volume&gt;51 Suppl&lt;/_volume&gt;&lt;/Details&gt;&lt;Extra&gt;&lt;DBUID&gt;{F2F0BADE-0539-416F-8F99-9BE45C02286C}&lt;/DBUID&gt;&lt;/Extra&gt;&lt;/Item&gt;&lt;/References&gt;&lt;/Group&gt;&lt;Group&gt;&lt;References&gt;&lt;Item&gt;&lt;ID&gt;339&lt;/ID&gt;&lt;UID&gt;{9164483F-81EB-4421-981E-2ED70C7DAFAA}&lt;/UID&gt;&lt;Title&gt;Contrast enhanced ultrasound in assessing therapeutic response in ablative treatments of hepatocellular carcinoma&lt;/Title&gt;&lt;Template&gt;Journal Article&lt;/Template&gt;&lt;Star&gt;1&lt;/Star&gt;&lt;Tag&gt;0&lt;/Tag&gt;&lt;Author&gt;Sparchez, Z; Radu, P; Anton, O; Socaciu, M; Badea, R&lt;/Author&gt;&lt;Year&gt;2009&lt;/Year&gt;&lt;Details&gt;&lt;_accessed&gt;59371386&lt;/_accessed&gt;&lt;_accession_num&gt;19565061&lt;/_accession_num&gt;&lt;_author_adr&gt;3rd Medical Clinic, University of Medicine and Pharmacy, Cluj-Napoca, Romania. zsparchez@yahoo.co.uk&lt;/_author_adr&gt;&lt;_created&gt;59180893&lt;/_created&gt;&lt;_date&gt;57546720&lt;/_date&gt;&lt;_date_display&gt;2009 Jun&lt;/_date_display&gt;&lt;_db_updated&gt;PubMed&lt;/_db_updated&gt;&lt;_issue&gt;2&lt;/_issue&gt;&lt;_journal&gt;J Gastrointestin Liver Dis&lt;/_journal&gt;&lt;_keywords&gt;Aged; Carcinoma, Hepatocellular/therapy/*ultrasonography; Contrast Media/*diagnostic use; Female; Humans; Liver Neoplasms/therapy/*ultrasonography; Male; Middle Aged; Predictive Value of Tests; Time Factors; Tomography, X-Ray Computed; Treatment Outcome&lt;/_keywords&gt;&lt;_language&gt;eng&lt;/_language&gt;&lt;_modified&gt;59180899&lt;/_modified&gt;&lt;_pages&gt;243-8&lt;/_pages&gt;&lt;_type_work&gt;Journal Article&lt;/_type_work&gt;&lt;_url&gt;http://www.ncbi.nlm.nih.gov/entrez/query.fcgi?cmd=Retrieve&amp;amp;db=pubmed&amp;amp;dopt=Abstract&amp;amp;list_uids=19565061&amp;amp;query_hl=1&lt;/_url&gt;&lt;_volume&gt;18&lt;/_volume&gt;&lt;/Details&gt;&lt;Extra&gt;&lt;DBUID&gt;{F2F0BADE-0539-416F-8F99-9BE45C02286C}&lt;/DBUID&gt;&lt;/Extra&gt;&lt;/Item&gt;&lt;/References&gt;&lt;/Group&gt;&lt;/Citation&gt;_x000a_"/>
    <w:docVar w:name="NE.Ref{262A15C0-A477-49C6-9CC3-29655B4D42A9}" w:val=" ADDIN NE.Ref.{262A15C0-A477-49C6-9CC3-29655B4D42A9}&lt;Citation&gt;&lt;Group&gt;&lt;References&gt;&lt;Item&gt;&lt;ID&gt;354&lt;/ID&gt;&lt;UID&gt;{36C64EBE-015F-4CB8-B6D4-01E244C166E0}&lt;/UID&gt;&lt;Title&gt;Hepatocellular carcinoma treated with radio-frequency ablation: spectrum of imaging findings&lt;/Title&gt;&lt;Template&gt;Journal Article&lt;/Template&gt;&lt;Star&gt;1&lt;/Star&gt;&lt;Tag&gt;0&lt;/Tag&gt;&lt;Author&gt;Kim, S K; Lim, H K; Kim, Y H; Lee, W J; Lee, S J; Kim, S H; Lim, J H; Kim, S A&lt;/Author&gt;&lt;Year&gt;2003&lt;/Year&gt;&lt;Details&gt;&lt;_accessed&gt;59371353&lt;/_accessed&gt;&lt;_accession_num&gt;12533646&lt;/_accession_num&gt;&lt;_author_adr&gt;Department of Radiology, Samsung Medical Center, Sungkyunkwan University School of Medicine, 50 Ilwon-dong, Kangnam-ku, Seoul 135-710, South Korea.&lt;/_author_adr&gt;&lt;_created&gt;59180893&lt;/_created&gt;&lt;_date&gt;54172800&lt;/_date&gt;&lt;_date_display&gt;2003 Jan-Feb&lt;/_date_display&gt;&lt;_db_updated&gt;PubMed&lt;/_db_updated&gt;&lt;_issue&gt;1&lt;/_issue&gt;&lt;_journal&gt;Radiographics&lt;/_journal&gt;&lt;_keywords&gt;Adult; Aged; Carcinoma, Hepatocellular/*surgery/ultrasonography; *Catheter Ablation; Female; Follow-Up Studies; Humans; Liver Neoplasms/*surgery/ultrasonography; Magnetic Resonance Imaging; Male; Middle Aged; Tomography, X-Ray Computed; Ultrasonography, Doppler&lt;/_keywords&gt;&lt;_language&gt;eng&lt;/_language&gt;&lt;_modified&gt;59180902&lt;/_modified&gt;&lt;_ori_publication&gt;Copyright RSNA, 2003.&lt;/_ori_publication&gt;&lt;_pages&gt;107-21&lt;/_pages&gt;&lt;_type_work&gt;Journal Article; Review&lt;/_type_work&gt;&lt;_url&gt;http://www.ncbi.nlm.nih.gov/entrez/query.fcgi?cmd=Retrieve&amp;amp;db=pubmed&amp;amp;dopt=Abstract&amp;amp;list_uids=12533646&amp;amp;query_hl=1&lt;/_url&gt;&lt;_volume&gt;23&lt;/_volume&gt;&lt;/Details&gt;&lt;Extra&gt;&lt;DBUID&gt;{F2F0BADE-0539-416F-8F99-9BE45C02286C}&lt;/DBUID&gt;&lt;/Extra&gt;&lt;/Item&gt;&lt;/References&gt;&lt;/Group&gt;&lt;/Citation&gt;_x000a_"/>
    <w:docVar w:name="NE.Ref{444FB6E3-E5C4-4E12-9270-EDD1F2272B8C}" w:val=" ADDIN NE.Ref.{444FB6E3-E5C4-4E12-9270-EDD1F2272B8C}&lt;Citation&gt;&lt;Group&gt;&lt;References&gt;&lt;Item&gt;&lt;ID&gt;155&lt;/ID&gt;&lt;UID&gt;{EDAE09C8-6C8A-451C-B48F-A7C30E21AC61}&lt;/UID&gt;&lt;Title&gt;Contrast enhanced ultrasound in the detection of liver metastases: a prospective  multi-centre dose testing study using a perfluorobutane microbubble contrast agent (NC100100)&lt;/Title&gt;&lt;Template&gt;Journal Article&lt;/Template&gt;&lt;Star&gt;1&lt;/Star&gt;&lt;Tag&gt;0&lt;/Tag&gt;&lt;Author&gt;Correas, J M; Low, G; Needleman, L; Robbin, M L; Cosgrove, D; Sidhu, P S; Harvey, C J; Albrecht, T; Jakobsen, J A; Brabrand, K; Jenett, M; Bates, J; Claudon, M; Leen, E&lt;/Author&gt;&lt;Year&gt;2011&lt;/Year&gt;&lt;Details&gt;&lt;_accessed&gt;59372049&lt;/_accessed&gt;&lt;_accession_num&gt;21479856&lt;/_accession_num&gt;&lt;_author_adr&gt;Department of Adult Radiology, Groupe Hospitalier Necker Enfants-Malades, Paris,  France.&lt;/_author_adr&gt;&lt;_created&gt;58929137&lt;/_created&gt;&lt;_date&gt;58685760&lt;/_date&gt;&lt;_date_display&gt;2011 Aug&lt;/_date_display&gt;&lt;_db_updated&gt;PubMed&lt;/_db_updated&gt;&lt;_doi&gt;10.1007/s00330-011-2114-6&lt;/_doi&gt;&lt;_issue&gt;8&lt;/_issue&gt;&lt;_journal&gt;Eur Radiol&lt;/_journal&gt;&lt;_keywords&gt;Aged; Chi-Square Distribution; Contrast Media/*administration &amp;amp; dosage/diagnostic use; Female; Ferric Compounds/*administration &amp;amp; dosage/diagnostic use; Humans; Iron/*administration &amp;amp; dosage/diagnostic use; Liver Neoplasms/*secondary/*ultrasonography; Magnetic Resonance Imaging; Male; Microbubbles; Middle Aged; Oxides/*administration &amp;amp; dosage/diagnostic use; Prospective Studies; Sensitivity and Specificity; Tomography, X-Ray Computed&lt;/_keywords&gt;&lt;_language&gt;eng&lt;/_language&gt;&lt;_modified&gt;59180899&lt;/_modified&gt;&lt;_pages&gt;1739-46&lt;/_pages&gt;&lt;_type_work&gt;Clinical Trial, Phase III; Journal Article; Multicenter Study; Research Support, Non-U.S. Gov&amp;apos;t&lt;/_type_work&gt;&lt;_url&gt;http://www.ncbi.nlm.nih.gov/entrez/query.fcgi?cmd=Retrieve&amp;amp;db=pubmed&amp;amp;dopt=Abstract&amp;amp;list_uids=21479856&amp;amp;query_hl=1&lt;/_url&gt;&lt;_volume&gt;21&lt;/_volume&gt;&lt;/Details&gt;&lt;Extra&gt;&lt;DBUID&gt;{F2F0BADE-0539-416F-8F99-9BE45C02286C}&lt;/DBUID&gt;&lt;/Extra&gt;&lt;/Item&gt;&lt;/References&gt;&lt;/Group&gt;&lt;/Citation&gt;_x000a_"/>
    <w:docVar w:name="NE.Ref{4520A373-4535-446A-903B-23D14B862985}" w:val=" ADDIN NE.Ref.{4520A373-4535-446A-903B-23D14B862985}&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402&lt;/ID&gt;&lt;UID&gt;{315AEDBC-9536-4450-8767-044A3A36472F}&lt;/UID&gt;&lt;Title&gt;Guidelines and good clinical practice recommendations for contrast enhanced ultrasound (CEUS) - update 2008&lt;/Title&gt;&lt;Template&gt;Journal Article&lt;/Template&gt;&lt;Star&gt;1&lt;/Star&gt;&lt;Tag&gt;0&lt;/Tag&gt;&lt;Author&gt;Claudon, M; Cosgrove, D; Albrecht, T; Bolondi, L; Bosio, M; Calliada, F; Correas, J M; Darge, K; Dietrich, C; D&amp;apos;Onofrio, M; Evans, D H; Filice, C; Greiner, L; Jager, K; Jong, N; Leen, E; Lencioni, R; Lindsell, D; Martegani, A; Meairs, S; Nolsoe, C; Piscaglia, F; Ricci, P; Seidel, G; Skjoldbye, B; Solbiati, L; Thorelius, L; Tranquart, F; Weskott, H P; Whittingham, T&lt;/Author&gt;&lt;Year&gt;2008&lt;/Year&gt;&lt;Details&gt;&lt;_accessed&gt;59371371&lt;/_accessed&gt;&lt;_accession_num&gt;18270887&lt;/_accession_num&gt;&lt;_author_adr&gt;Department of Radiology, Nancy, France. m.claudon@chu-nancy.fr&lt;/_author_adr&gt;&lt;_created&gt;59180897&lt;/_created&gt;&lt;_date&gt;56846880&lt;/_date&gt;&lt;_date_display&gt;2008 Feb&lt;/_date_display&gt;&lt;_db_updated&gt;PubMed&lt;/_db_updated&gt;&lt;_doi&gt;10.1055/s-2007-963785&lt;/_doi&gt;&lt;_issue&gt;1&lt;/_issue&gt;&lt;_journal&gt;Ultraschall Med&lt;/_journal&gt;&lt;_keywords&gt;*Contrast Media; Europe; Humans; Image Enhancement/standards; Kidney Diseases/ultrasonography; Kidney Neoplasms/ultrasonography; Liver Diseases/ultrasonography; Neoplasms/ultrasonography; Pancreatic Diseases/ultrasonography; Ultrasonography/*standards&lt;/_keywords&gt;&lt;_language&gt;eng&lt;/_language&gt;&lt;_modified&gt;59180901&lt;/_modified&gt;&lt;_pages&gt;28-44&lt;/_pages&gt;&lt;_type_work&gt;Journal Article; Practice Guideline; Research Support, Non-U.S. Gov&amp;apos;t&lt;/_type_work&gt;&lt;_url&gt;http://www.ncbi.nlm.nih.gov/entrez/query.fcgi?cmd=Retrieve&amp;amp;db=pubmed&amp;amp;dopt=Abstract&amp;amp;list_uids=18270887&amp;amp;query_hl=1&lt;/_url&gt;&lt;_volume&gt;29&lt;/_volume&gt;&lt;/Details&gt;&lt;Extra&gt;&lt;DBUID&gt;{F2F0BADE-0539-416F-8F99-9BE45C02286C}&lt;/DBUID&gt;&lt;/Extra&gt;&lt;/Item&gt;&lt;/References&gt;&lt;/Group&gt;&lt;/Citation&gt;_x000a_"/>
    <w:docVar w:name="NE.Ref{4AB6CB91-0F45-4FAD-8941-041F1033364E}" w:val=" ADDIN NE.Ref.{4AB6CB91-0F45-4FAD-8941-041F1033364E}&lt;Citation&gt;&lt;Group&gt;&lt;References&gt;&lt;Item&gt;&lt;ID&gt;351&lt;/ID&gt;&lt;UID&gt;{2F7DB380-0952-4DCE-98C3-BFC34A30175C}&lt;/UID&gt;&lt;Title&gt;Hepatocellular cancer response to radiofrequency tumor ablation: contrast-enhanced ultrasound&lt;/Title&gt;&lt;Template&gt;Journal Article&lt;/Template&gt;&lt;Star&gt;1&lt;/Star&gt;&lt;Tag&gt;5&lt;/Tag&gt;&lt;Author&gt;Bartolotta, T V; Taibbi, A; Midiri, M; De Maria, M&lt;/Author&gt;&lt;Year&gt;2008&lt;/Year&gt;&lt;Details&gt;&lt;_accessed&gt;59371387&lt;/_accessed&gt;&lt;_accession_num&gt;17786507&lt;/_accession_num&gt;&lt;_author_adr&gt;Department of Radiology, University of Palermo, Via Del Vespro 127, Palermo, 90129, Italy. tv.bartolotta@unipa.it&lt;/_author_adr&gt;&lt;_created&gt;59180893&lt;/_created&gt;&lt;_date&gt;57153600&lt;/_date&gt;&lt;_date_display&gt;2008 Sep-Oct&lt;/_date_display&gt;&lt;_db_updated&gt;PubMed&lt;/_db_updated&gt;&lt;_doi&gt;10.1007/s00261-007-9294-1&lt;/_doi&gt;&lt;_issue&gt;5&lt;/_issue&gt;&lt;_journal&gt;Abdom Imaging&lt;/_journal&gt;&lt;_keywords&gt;Aged; Aged, 80 and over; Carcinoma, Hepatocellular/*surgery/*ultrasonography; *Catheter Ablation; Contrast Media/*administration &amp;amp; dosage; Disease Progression; Female; Humans; Imaging, Three-Dimensional; Liver Neoplasms/*surgery/*ultrasonography; Male; Phospholipids/*administration &amp;amp; dosage; Sensitivity and Specificity; Sulfur Hexafluoride/*administration &amp;amp; dosage; Treatment Outcome; Ultrasonography, Interventional/*methods&lt;/_keywords&gt;&lt;_language&gt;eng&lt;/_language&gt;&lt;_modified&gt;59180902&lt;/_modified&gt;&lt;_pages&gt;501-11&lt;/_pages&gt;&lt;_type_work&gt;Journal Article&lt;/_type_work&gt;&lt;_url&gt;http://www.ncbi.nlm.nih.gov/entrez/query.fcgi?cmd=Retrieve&amp;amp;db=pubmed&amp;amp;dopt=Abstract&amp;amp;list_uids=17786507&amp;amp;query_hl=1&lt;/_url&gt;&lt;_volume&gt;33&lt;/_volume&gt;&lt;/Details&gt;&lt;Extra&gt;&lt;DBUID&gt;{F2F0BADE-0539-416F-8F99-9BE45C02286C}&lt;/DBUID&gt;&lt;/Extra&gt;&lt;/Item&gt;&lt;/References&gt;&lt;/Group&gt;&lt;Group&gt;&lt;References&gt;&lt;Item&gt;&lt;ID&gt;152&lt;/ID&gt;&lt;UID&gt;{8CFDDD4E-365E-47DC-AF5C-C783A44DE41C}&lt;/UID&gt;&lt;Title&gt;Evaluation of hepatocellular carcinoma using SonoVue, a second generation ultrasound contrast agent: correlation with cellular differentiation&lt;/Title&gt;&lt;Template&gt;Journal Article&lt;/Template&gt;&lt;Star&gt;1&lt;/Star&gt;&lt;Tag&gt;0&lt;/Tag&gt;&lt;Author&gt;Nicolau, C; Catala, V; Vilana, R; Gilabert, R; Bianchi, L; Sole, M; Pages, M; Bru, C&lt;/Author&gt;&lt;Year&gt;2004&lt;/Year&gt;&lt;Details&gt;&lt;_accessed&gt;59372050&lt;/_accessed&gt;&lt;_accession_num&gt;15007620&lt;/_accession_num&gt;&lt;_author_adr&gt;Diagnosis Imaging Center, Hospital Clinic, Villarroel 170, 08036 Barcelona, Spain. cnicolau@clinic.ub.es&lt;/_author_adr&gt;&lt;_created&gt;58727089&lt;/_created&gt;&lt;_date&gt;54917280&lt;/_date&gt;&lt;_date_display&gt;2004 Jun&lt;/_date_display&gt;&lt;_db_updated&gt;PubMed&lt;/_db_updated&gt;&lt;_doi&gt;10.1007/s00330-004-2298-0&lt;/_doi&gt;&lt;_issue&gt;6&lt;/_issue&gt;&lt;_journal&gt;Eur Radiol&lt;/_journal&gt;&lt;_keywords&gt;Adult; Aged; Carcinoma, Hepatocellular/*pathology/*ultrasonography; *Cell Transformation, Neoplastic; *Contrast Media; Female; Humans; Image Enhancement/methods; Liver Neoplasms/*pathology/*ultrastructure; Male; Middle Aged; Phospholipids/*diagnostic use; Prospective Studies; Sulfur Hexafluoride/*diagnostic use&lt;/_keywords&gt;&lt;_language&gt;eng&lt;/_language&gt;&lt;_modified&gt;59180900&lt;/_modified&gt;&lt;_pages&gt;1092-9&lt;/_pages&gt;&lt;_type_work&gt;Journal Article&lt;/_type_work&gt;&lt;_url&gt;http://www.ncbi.nlm.nih.gov/entrez/query.fcgi?cmd=Retrieve&amp;amp;db=pubmed&amp;amp;dopt=Abstract&amp;amp;list_uids=15007620&amp;amp;query_hl=1&lt;/_url&gt;&lt;_volume&gt;14&lt;/_volume&gt;&lt;/Details&gt;&lt;Extra&gt;&lt;DBUID&gt;{F2F0BADE-0539-416F-8F99-9BE45C02286C}&lt;/DBUID&gt;&lt;/Extra&gt;&lt;/Item&gt;&lt;/References&gt;&lt;/Group&gt;&lt;Group&gt;&lt;References&gt;&lt;Item&gt;&lt;ID&gt;153&lt;/ID&gt;&lt;UID&gt;{330395BB-5EAC-416D-8A8F-C3B46DF258D7}&lt;/UID&gt;&lt;Title&gt;Characterization of small nodules in cirrhosis by assessment of vascularity: the  problem of hypovascular hepatocellular carcinoma&lt;/Title&gt;&lt;Template&gt;Journal Article&lt;/Template&gt;&lt;Star&gt;1&lt;/Star&gt;&lt;Tag&gt;0&lt;/Tag&gt;&lt;Author&gt;Bolondi, L; Gaiani, S; Celli, N; Golfieri, R; Grigioni, W F; Leoni, S; Venturi, A M; Piscaglia, F&lt;/Author&gt;&lt;Year&gt;2005&lt;/Year&gt;&lt;Details&gt;&lt;_accessed&gt;59372053&lt;/_accessed&gt;&lt;_accession_num&gt;15954118&lt;/_accession_num&gt;&lt;_author_adr&gt;Division of Internal Medicine, Department of Internal Medicine and Gastroenterology, University of Bologna, Italy. bolondi@med.unibo.it&lt;/_author_adr&gt;&lt;_created&gt;58727089&lt;/_created&gt;&lt;_date&gt;55486080&lt;/_date&gt;&lt;_date_display&gt;2005 Jul&lt;/_date_display&gt;&lt;_db_updated&gt;PubMed&lt;/_db_updated&gt;&lt;_doi&gt;10.1002/hep.20728&lt;/_doi&gt;&lt;_issue&gt;1&lt;/_issue&gt;&lt;_journal&gt;Hepatology&lt;/_journal&gt;&lt;_keywords&gt;Aged; Body Weights and Measures; Carcinoma, Hepatocellular/complications/*diagnosis; Female; Humans; Liver/*blood supply/*pathology/radiography/ultrasonography; Liver Cirrhosis/complications/*diagnosis; Liver Neoplasms/complications/*diagnosis; Male; Middle Aged; Neoplasm Staging; Prospective Studies; Tomography, Spiral Computed; Ultrasonography&lt;/_keywords&gt;&lt;_language&gt;eng&lt;/_language&gt;&lt;_modified&gt;59180898&lt;/_modified&gt;&lt;_pages&gt;27-34&lt;/_pages&gt;&lt;_type_work&gt;Journal Article&lt;/_type_work&gt;&lt;_url&gt;http://www.ncbi.nlm.nih.gov/entrez/query.fcgi?cmd=Retrieve&amp;amp;db=pubmed&amp;amp;dopt=Abstract&amp;amp;list_uids=15954118&amp;amp;query_hl=1&lt;/_url&gt;&lt;_volume&gt;42&lt;/_volume&gt;&lt;/Details&gt;&lt;Extra&gt;&lt;DBUID&gt;{F2F0BADE-0539-416F-8F99-9BE45C02286C}&lt;/DBUID&gt;&lt;/Extra&gt;&lt;/Item&gt;&lt;/References&gt;&lt;/Group&gt;&lt;/Citation&gt;_x000a_"/>
    <w:docVar w:name="NE.Ref{6147EB83-7E3C-4ED2-A756-BF3FCBDD591D}" w:val=" ADDIN NE.Ref.{6147EB83-7E3C-4ED2-A756-BF3FCBDD591D}&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Citation&gt;_x000a_"/>
    <w:docVar w:name="NE.Ref{72E76925-4182-4FDA-BA19-AC1B97AD116E}" w:val=" ADDIN NE.Ref.{72E76925-4182-4FDA-BA19-AC1B97AD116E}&lt;Citation&gt;&lt;Group&gt;&lt;References&gt;&lt;Item&gt;&lt;ID&gt;344&lt;/ID&gt;&lt;UID&gt;{7A5B0CD2-B7E8-4BFA-BB59-05B17935F69A}&lt;/UID&gt;&lt;Title&gt;Enhancement pattern of hilar cholangiocarcinoma: contrast-enhanced ultrasound versus contrast-enhanced computed tomography&lt;/Title&gt;&lt;Template&gt;Journal Article&lt;/Template&gt;&lt;Star&gt;1&lt;/Star&gt;&lt;Tag&gt;0&lt;/Tag&gt;&lt;Author&gt;Xu, H X; Chen, L D; Xie, X Y; Xie, X H; Xu, Z F; Liu, G J; Lin, M X; Wang, Z; Lu, M D&lt;/Author&gt;&lt;Year&gt;2010&lt;/Year&gt;&lt;Details&gt;&lt;_accessed&gt;59180907&lt;/_accessed&gt;&lt;_accession_num&gt;19464836&lt;/_accession_num&gt;&lt;_author_adr&gt;Department of Medical Ultrasonics, The First Affiliated Hospital, Institute of Diagnostic and Interventional Ultrasound, Sun Yat-Sen University, 58 Zhongshan Road 2, Guangzhou 510080, China. xuhuixiong@hotmail.com&lt;/_author_adr&gt;&lt;_created&gt;59180893&lt;/_created&gt;&lt;_date&gt;58160160&lt;/_date&gt;&lt;_date_display&gt;2010 Aug&lt;/_date_display&gt;&lt;_db_updated&gt;PubMed&lt;/_db_updated&gt;&lt;_doi&gt;10.1016/j.ejrad.2009.04.060&lt;/_doi&gt;&lt;_issue&gt;2&lt;/_issue&gt;&lt;_journal&gt;Eur J Radiol&lt;/_journal&gt;&lt;_keywords&gt;Adolescent; Adult; Aged; Aged, 80 and over; Bile Duct Neoplasms/*radiography/*ultrasonography; Bile Ducts, Intrahepatic/radiography/ultrasonography; *Contrast Media; Female; *Hepatic Duct, Common/radiography/ultrasonography; Humans; Image Enhancement; Iohexol/analogs &amp;amp; derivatives/diagnostic use; Klatskin&amp;apos;s Tumor/*radiography/*ultrasonography; Male; Middle Aged; Phospholipids/diagnostic use; Portal Vein/radiography/ultrasonography; Sulfur Hexafluoride/diagnostic use; *Tomography, X-Ray Computed; Young Adult&lt;/_keywords&gt;&lt;_language&gt;eng&lt;/_language&gt;&lt;_modified&gt;59180900&lt;/_modified&gt;&lt;_ori_publication&gt;Copyright (c) 2009 Elsevier Ireland Ltd. All rights reserved.&lt;/_ori_publication&gt;&lt;_pages&gt;197-202&lt;/_pages&gt;&lt;_type_work&gt;Comparative Study; Journal Article; Research Support, Non-U.S. Gov&amp;apos;t&lt;/_type_work&gt;&lt;_url&gt;http://www.ncbi.nlm.nih.gov/entrez/query.fcgi?cmd=Retrieve&amp;amp;db=pubmed&amp;amp;dopt=Abstract&amp;amp;list_uids=19464836&amp;amp;query_hl=1&lt;/_url&gt;&lt;_volume&gt;75&lt;/_volume&gt;&lt;/Details&gt;&lt;Extra&gt;&lt;DBUID&gt;{F2F0BADE-0539-416F-8F99-9BE45C02286C}&lt;/DBUID&gt;&lt;/Extra&gt;&lt;/Item&gt;&lt;/References&gt;&lt;/Group&gt;&lt;Group&gt;&lt;References&gt;&lt;Item&gt;&lt;ID&gt;565&lt;/ID&gt;&lt;UID&gt;{CEC2007E-5B50-4695-B562-12C2D618C938}&lt;/UID&gt;&lt;Title&gt;Contrast-enhanced sonography in the diagnosis of small hepatocellular carcinoma &amp;lt; or =2 cm&lt;/Title&gt;&lt;Template&gt;Journal Article&lt;/Template&gt;&lt;Star&gt;0&lt;/Star&gt;&lt;Tag&gt;0&lt;/Tag&gt;&lt;Author&gt;Xu, H X; Xie, X Y; Lu, M D; Liu, G J; Xu, Z F; Zheng, Y L; Liang, J Y; Chen, L D&lt;/Author&gt;&lt;Year&gt;2008&lt;/Year&gt;&lt;Details&gt;&lt;_created&gt;59407099&lt;/_created&gt;&lt;_modified&gt;59407100&lt;/_modified&gt;&lt;_url&gt;http://www.ncbi.nlm.nih.gov/entrez/query.fcgi?cmd=Retrieve&amp;amp;db=pubmed&amp;amp;dopt=Abstract&amp;amp;list_uids=18088056&amp;amp;query_hl=1&lt;/_url&gt;&lt;_journal&gt;J Clin Ultrasound&lt;/_journal&gt;&lt;_volume&gt;36&lt;/_volume&gt;&lt;_issue&gt;5&lt;/_issue&gt;&lt;_pages&gt;257-66&lt;/_pages&gt;&lt;_doi&gt;10.1002/jcu.20433&lt;/_doi&gt;&lt;_date_display&gt;2008 Jun&lt;/_date_display&gt;&lt;_date&gt;57021120&lt;/_date&gt;&lt;_type_work&gt;Comparative Study; Journal Article; Research Support, Non-U.S. Gov&amp;apos;t&lt;/_type_work&gt;&lt;_accession_num&gt;18088056&lt;/_accession_num&gt;&lt;_keywords&gt;Adult; Aged; Biopsy; Carcinoma, Hepatocellular/pathology/radiography/*ultrasonography; Diagnosis, Differential; Female; Follow-Up Studies; Humans; Liver Neoplasms/pathology/radiography/*ultrasonography; Magnetic Resonance Imaging; Male; Microbubbles; Middle Aged; Neoplasm Staging/methods; Reproducibility of Results; Retrospective Studies; Sulfur Hexafluoride/*diagnostic use; Tomography, X-Ray Computed; Ultrasonography, Doppler, Color/*methods&lt;/_keywords&gt;&lt;_author_adr&gt;Department of Medical Ultrasonics, The First Affiliated Hospital, Sun Yat-Sen University, 58 Zhongshan Road 2, Guangzhou 510080, People&amp;apos;s Republic of China.&lt;/_author_adr&gt;&lt;_language&gt;eng&lt;/_language&gt;&lt;_accessed&gt;59407101&lt;/_accessed&gt;&lt;_db_updated&gt;PubMed&lt;/_db_updated&gt;&lt;/Details&gt;&lt;Extra&gt;&lt;DBUID&gt;{F2F0BADE-0539-416F-8F99-9BE45C02286C}&lt;/DBUID&gt;&lt;/Extra&gt;&lt;/Item&gt;&lt;/References&gt;&lt;/Group&gt;&lt;Group&gt;&lt;References&gt;&lt;Item&gt;&lt;ID&gt;566&lt;/ID&gt;&lt;UID&gt;{A51AE042-0805-42A4-986C-9E273A84CB56}&lt;/UID&gt;&lt;Title&gt;Correlation between enhancement pattern of hepatocellular carcinoma on real-time  contrast-enhanced ultrasound and tumour cellular differentiation on histopathology&lt;/Title&gt;&lt;Template&gt;Journal Article&lt;/Template&gt;&lt;Star&gt;0&lt;/Star&gt;&lt;Tag&gt;0&lt;/Tag&gt;&lt;Author&gt;Liu, G J; Xu, H X; Lu, M D; Xie, X Y; Xu, Z F; Zheng, Y L; Liang, J Y&lt;/Author&gt;&lt;Year&gt;2007&lt;/Year&gt;&lt;Details&gt;&lt;_created&gt;59407099&lt;/_created&gt;&lt;_modified&gt;59407100&lt;/_modified&gt;&lt;_url&gt;http://www.ncbi.nlm.nih.gov/entrez/query.fcgi?cmd=Retrieve&amp;amp;db=pubmed&amp;amp;dopt=Abstract&amp;amp;list_uids=17005515&amp;amp;query_hl=1&lt;/_url&gt;&lt;_journal&gt;Br J Radiol&lt;/_journal&gt;&lt;_volume&gt;80&lt;/_volume&gt;&lt;_issue&gt;953&lt;/_issue&gt;&lt;_pages&gt;321-30&lt;/_pages&gt;&lt;_doi&gt;10.1259/bjr/54805002&lt;/_doi&gt;&lt;_date_display&gt;2007 May&lt;/_date_display&gt;&lt;_date&gt;56449440&lt;/_date&gt;&lt;_type_work&gt;Journal Article&lt;/_type_work&gt;&lt;_accession_num&gt;17005515&lt;/_accession_num&gt;&lt;_keywords&gt;Adult; Aged; Aged, 80 and over; Carcinoma, Hepatocellular/pathology/physiopathology/*ultrasonography; Cell Differentiation/physiology; Female; Humans; Image Enhancement/methods; Image Processing, Computer-Assisted/methods; Liver Neoplasms/pathology/physiopathology/*ultrasonography; Male; Middle Aged; Retrospective Studies&lt;/_keywords&gt;&lt;_author_adr&gt;Department of Medical Ultrasonics, The First Affiliated Hospital of Sun Yat-Sen University, Guangzhou, People&amp;apos;s Republic of China.&lt;/_author_adr&gt;&lt;_language&gt;eng&lt;/_language&gt;&lt;_accessed&gt;59407101&lt;/_accessed&gt;&lt;_db_updated&gt;PubMed&lt;/_db_updated&gt;&lt;/Details&gt;&lt;Extra&gt;&lt;DBUID&gt;{F2F0BADE-0539-416F-8F99-9BE45C02286C}&lt;/DBUID&gt;&lt;/Extra&gt;&lt;/Item&gt;&lt;/References&gt;&lt;/Group&gt;&lt;Group&gt;&lt;References&gt;&lt;Item&gt;&lt;ID&gt;567&lt;/ID&gt;&lt;UID&gt;{4DA70784-9FB6-4C43-AF53-B0CC6EA818E2}&lt;/UID&gt;&lt;Title&gt;Enhancement pattern of hepatocellular carcinoma: comparison of real-time contrast-enhanced ultrasound and contrast-enhanced computed tomography&lt;/Title&gt;&lt;Template&gt;Journal Article&lt;/Template&gt;&lt;Star&gt;0&lt;/Star&gt;&lt;Tag&gt;0&lt;/Tag&gt;&lt;Author&gt;Liu, G J; Xu, H X; Lu, M D; Xie, X Y; Xu, Z F; Zheng, Y L; Liang, J Y&lt;/Author&gt;&lt;Year&gt;2006&lt;/Year&gt;&lt;Details&gt;&lt;_created&gt;59407099&lt;/_created&gt;&lt;_modified&gt;59407100&lt;/_modified&gt;&lt;_url&gt;http://www.ncbi.nlm.nih.gov/entrez/query.fcgi?cmd=Retrieve&amp;amp;db=pubmed&amp;amp;dopt=Abstract&amp;amp;list_uids=16919551&amp;amp;query_hl=1&lt;/_url&gt;&lt;_journal&gt;Clin Imaging&lt;/_journal&gt;&lt;_volume&gt;30&lt;/_volume&gt;&lt;_issue&gt;5&lt;/_issue&gt;&lt;_pages&gt;315-21&lt;/_pages&gt;&lt;_doi&gt;10.1016/j.clinimag.2006.03.031&lt;/_doi&gt;&lt;_date_display&gt;2006 Sep-Oct&lt;/_date_display&gt;&lt;_date&gt;56100960&lt;/_date&gt;&lt;_type_work&gt;Comparative Study; Journal Article&lt;/_type_work&gt;&lt;_accession_num&gt;16919551&lt;/_accession_num&gt;&lt;_keywords&gt;Adult; Aged; Carcinoma, Hepatocellular/*radiography/*ultrasonography; Contrast Media; Female; Humans; Image Enhancement/*methods; Iohexol/analogs &amp;amp; derivatives/diagnostic use; Male; Middle Aged; Phospholipids/diagnostic use; Retrospective Studies; Sulfur Hexafluoride/diagnostic use; Tomography, X-Ray Computed/*methods; Ultrasonography/methods&lt;/_keywords&gt;&lt;_author_adr&gt;Department of Medical Ultrasonics, The First Affiliated Hospital of Sun Yat-Sen University, Guangzhou 510080, People&amp;apos;s Republic of China.&lt;/_author_adr&gt;&lt;_language&gt;eng&lt;/_language&gt;&lt;_accessed&gt;59407101&lt;/_accessed&gt;&lt;_db_updated&gt;PubMed&lt;/_db_updated&gt;&lt;/Details&gt;&lt;Extra&gt;&lt;DBUID&gt;{F2F0BADE-0539-416F-8F99-9BE45C02286C}&lt;/DBUID&gt;&lt;/Extra&gt;&lt;/Item&gt;&lt;/References&gt;&lt;/Group&gt;&lt;/Citation&gt;_x000a_"/>
    <w:docVar w:name="NE.Ref{7482C69C-5D5E-496E-8C61-0115F03D8C9F}" w:val=" ADDIN NE.Ref.{7482C69C-5D5E-496E-8C61-0115F03D8C9F}&lt;Citation&gt;&lt;Group&gt;&lt;References&gt;&lt;Item&gt;&lt;ID&gt;402&lt;/ID&gt;&lt;UID&gt;{315AEDBC-9536-4450-8767-044A3A36472F}&lt;/UID&gt;&lt;Title&gt;Guidelines and good clinical practice recommendations for contrast enhanced ultrasound (CEUS) - update 2008&lt;/Title&gt;&lt;Template&gt;Journal Article&lt;/Template&gt;&lt;Star&gt;1&lt;/Star&gt;&lt;Tag&gt;0&lt;/Tag&gt;&lt;Author&gt;Claudon, M; Cosgrove, D; Albrecht, T; Bolondi, L; Bosio, M; Calliada, F; Correas, J M; Darge, K; Dietrich, C; D&amp;apos;Onofrio, M; Evans, D H; Filice, C; Greiner, L; Jager, K; Jong, N; Leen, E; Lencioni, R; Lindsell, D; Martegani, A; Meairs, S; Nolsoe, C; Piscaglia, F; Ricci, P; Seidel, G; Skjoldbye, B; Solbiati, L; Thorelius, L; Tranquart, F; Weskott, H P; Whittingham, T&lt;/Author&gt;&lt;Year&gt;2008&lt;/Year&gt;&lt;Details&gt;&lt;_accessed&gt;59371371&lt;/_accessed&gt;&lt;_accession_num&gt;18270887&lt;/_accession_num&gt;&lt;_author_adr&gt;Department of Radiology, Nancy, France. m.claudon@chu-nancy.fr&lt;/_author_adr&gt;&lt;_created&gt;59180897&lt;/_created&gt;&lt;_date&gt;56846880&lt;/_date&gt;&lt;_date_display&gt;2008 Feb&lt;/_date_display&gt;&lt;_db_updated&gt;PubMed&lt;/_db_updated&gt;&lt;_doi&gt;10.1055/s-2007-963785&lt;/_doi&gt;&lt;_issue&gt;1&lt;/_issue&gt;&lt;_journal&gt;Ultraschall Med&lt;/_journal&gt;&lt;_keywords&gt;*Contrast Media; Europe; Humans; Image Enhancement/standards; Kidney Diseases/ultrasonography; Kidney Neoplasms/ultrasonography; Liver Diseases/ultrasonography; Neoplasms/ultrasonography; Pancreatic Diseases/ultrasonography; Ultrasonography/*standards&lt;/_keywords&gt;&lt;_language&gt;eng&lt;/_language&gt;&lt;_modified&gt;59180901&lt;/_modified&gt;&lt;_pages&gt;28-44&lt;/_pages&gt;&lt;_type_work&gt;Journal Article; Practice Guideline; Research Support, Non-U.S. Gov&amp;apos;t&lt;/_type_work&gt;&lt;_url&gt;http://www.ncbi.nlm.nih.gov/entrez/query.fcgi?cmd=Retrieve&amp;amp;db=pubmed&amp;amp;dopt=Abstract&amp;amp;list_uids=18270887&amp;amp;query_hl=1&lt;/_url&gt;&lt;_volume&gt;29&lt;/_volume&gt;&lt;/Details&gt;&lt;Extra&gt;&lt;DBUID&gt;{F2F0BADE-0539-416F-8F99-9BE45C02286C}&lt;/DBUID&gt;&lt;/Extra&gt;&lt;/Item&gt;&lt;/References&gt;&lt;/Group&gt;&lt;/Citation&gt;_x000a_"/>
    <w:docVar w:name="NE.Ref{7652B9B4-5ABD-4C5E-B365-3C55A6D375EE}" w:val=" ADDIN NE.Ref.{7652B9B4-5ABD-4C5E-B365-3C55A6D375EE}&lt;Citation&gt;&lt;Group&gt;&lt;References&gt;&lt;Item&gt;&lt;ID&gt;402&lt;/ID&gt;&lt;UID&gt;{315AEDBC-9536-4450-8767-044A3A36472F}&lt;/UID&gt;&lt;Title&gt;Guidelines and good clinical practice recommendations for contrast enhanced ultrasound (CEUS) - update 2008&lt;/Title&gt;&lt;Template&gt;Journal Article&lt;/Template&gt;&lt;Star&gt;1&lt;/Star&gt;&lt;Tag&gt;0&lt;/Tag&gt;&lt;Author&gt;Claudon, M; Cosgrove, D; Albrecht, T; Bolondi, L; Bosio, M; Calliada, F; Correas, J M; Darge, K; Dietrich, C; D&amp;apos;Onofrio, M; Evans, D H; Filice, C; Greiner, L; Jager, K; Jong, N; Leen, E; Lencioni, R; Lindsell, D; Martegani, A; Meairs, S; Nolsoe, C; Piscaglia, F; Ricci, P; Seidel, G; Skjoldbye, B; Solbiati, L; Thorelius, L; Tranquart, F; Weskott, H P; Whittingham, T&lt;/Author&gt;&lt;Year&gt;2008&lt;/Year&gt;&lt;Details&gt;&lt;_accessed&gt;59371371&lt;/_accessed&gt;&lt;_accession_num&gt;18270887&lt;/_accession_num&gt;&lt;_author_adr&gt;Department of Radiology, Nancy, France. m.claudon@chu-nancy.fr&lt;/_author_adr&gt;&lt;_created&gt;59180897&lt;/_created&gt;&lt;_date&gt;56846880&lt;/_date&gt;&lt;_date_display&gt;2008 Feb&lt;/_date_display&gt;&lt;_db_updated&gt;PubMed&lt;/_db_updated&gt;&lt;_doi&gt;10.1055/s-2007-963785&lt;/_doi&gt;&lt;_issue&gt;1&lt;/_issue&gt;&lt;_journal&gt;Ultraschall Med&lt;/_journal&gt;&lt;_keywords&gt;*Contrast Media; Europe; Humans; Image Enhancement/standards; Kidney Diseases/ultrasonography; Kidney Neoplasms/ultrasonography; Liver Diseases/ultrasonography; Neoplasms/ultrasonography; Pancreatic Diseases/ultrasonography; Ultrasonography/*standards&lt;/_keywords&gt;&lt;_language&gt;eng&lt;/_language&gt;&lt;_modified&gt;59180901&lt;/_modified&gt;&lt;_pages&gt;28-44&lt;/_pages&gt;&lt;_type_work&gt;Journal Article; Practice Guideline; Research Support, Non-U.S. Gov&amp;apos;t&lt;/_type_work&gt;&lt;_url&gt;http://www.ncbi.nlm.nih.gov/entrez/query.fcgi?cmd=Retrieve&amp;amp;db=pubmed&amp;amp;dopt=Abstract&amp;amp;list_uids=18270887&amp;amp;query_hl=1&lt;/_url&gt;&lt;_volume&gt;29&lt;/_volume&gt;&lt;/Details&gt;&lt;Extra&gt;&lt;DBUID&gt;{F2F0BADE-0539-416F-8F99-9BE45C02286C}&lt;/DBUID&gt;&lt;/Extra&gt;&lt;/Item&gt;&lt;/References&gt;&lt;/Group&gt;&lt;Group&gt;&lt;References&gt;&lt;Item&gt;&lt;ID&gt;490&lt;/ID&gt;&lt;UID&gt;{4C18979B-217B-4FC1-BBF2-A5739B928257}&lt;/UID&gt;&lt;Title&gt;Contrast-enhanced ultrasound in the detection and characterization of liver tumors&lt;/Title&gt;&lt;Template&gt;Journal Article&lt;/Template&gt;&lt;Star&gt;0&lt;/Star&gt;&lt;Tag&gt;0&lt;/Tag&gt;&lt;Author&gt;Jang, H J; Yu, H; Kim, T K&lt;/Author&gt;&lt;Year&gt;2009&lt;/Year&gt;&lt;Details&gt;&lt;_accessed&gt;59247128&lt;/_accessed&gt;&lt;_accession_num&gt;19933022&lt;/_accession_num&gt;&lt;_author_adr&gt;Department of Medical Imaging, Toronto General Hospital, University of Toronto, Toronto, Ontario, Canada. hyun-jung.jang@uhn.on.ca&lt;/_author_adr&gt;&lt;_created&gt;59247128&lt;/_created&gt;&lt;_date&gt;57356640&lt;/_date&gt;&lt;_date_display&gt;2009&lt;/_date_display&gt;&lt;_db_updated&gt;PubMed&lt;/_db_updated&gt;&lt;_doi&gt;10.1102/1470-7330.2009.0015&lt;/_doi&gt;&lt;_journal&gt;Cancer Imaging&lt;/_journal&gt;&lt;_keywords&gt;Adenoma/ultrasonography; Adult; Aged; Carcinoma, Hepatocellular/ultrasonography; Cholangiocarcinoma/ultrasonography; Contrast Media/*diagnostic use; Female; Focal Nodular Hyperplasia/ultrasonography; Hemangioma/ultrasonography; Humans; Image Enhancement/*methods; Liver Neoplasms/pathology/*ultrasonography; Male; Microbubbles; Middle Aged&lt;/_keywords&gt;&lt;_language&gt;eng&lt;/_language&gt;&lt;_modified&gt;59247128&lt;/_modified&gt;&lt;_pages&gt;96-103&lt;/_pages&gt;&lt;_type_work&gt;Journal Article; Review&lt;/_type_work&gt;&lt;_url&gt;http://www.ncbi.nlm.nih.gov/entrez/query.fcgi?cmd=Retrieve&amp;amp;db=pubmed&amp;amp;dopt=Abstract&amp;amp;list_uids=19933022&amp;amp;query_hl=1&lt;/_url&gt;&lt;_volume&gt;9&lt;/_volume&gt;&lt;/Details&gt;&lt;Extra&gt;&lt;DBUID&gt;{F2F0BADE-0539-416F-8F99-9BE45C02286C}&lt;/DBUID&gt;&lt;/Extra&gt;&lt;/Item&gt;&lt;/References&gt;&lt;/Group&gt;&lt;Group&gt;&lt;References&gt;&lt;Item&gt;&lt;ID&gt;493&lt;/ID&gt;&lt;UID&gt;{9F696CE9-D54E-4154-A3F3-31194649E97E}&lt;/UID&gt;&lt;Title&gt;Detection of hepatic metastases from carcinoid tumor: prospective evaluation of contrast-enhanced ultrasonography&lt;/Title&gt;&lt;Template&gt;Journal Article&lt;/Template&gt;&lt;Star&gt;0&lt;/Star&gt;&lt;Tag&gt;0&lt;/Tag&gt;&lt;Author&gt;Hoeffel, C; Job, L; Ladam-Marcus, V; Vitry, F; Cadiot, G; Marcus, C&lt;/Author&gt;&lt;Year&gt;2009&lt;/Year&gt;&lt;Details&gt;&lt;_accessed&gt;59371389&lt;/_accessed&gt;&lt;_accession_num&gt;19034651&lt;/_accession_num&gt;&lt;_author_adr&gt;Service de Radiologie, Pole d&amp;apos;Imagerie, Hopital Robert Debre, CHU Reims, 51092 Reims, France. choeffel-fornes@chu-reims.fr&lt;/_author_adr&gt;&lt;_created&gt;59251251&lt;/_created&gt;&lt;_date&gt;57679200&lt;/_date&gt;&lt;_date_display&gt;2009 Sep&lt;/_date_display&gt;&lt;_db_updated&gt;PubMed&lt;/_db_updated&gt;&lt;_doi&gt;10.1007/s10620-008-0570-x&lt;/_doi&gt;&lt;_issue&gt;9&lt;/_issue&gt;&lt;_journal&gt;Dig Dis Sci&lt;/_journal&gt;&lt;_keywords&gt;Aged; Biopsy, Fine-Needle; Carcinoid Tumor/secondary/*ultrasonography; Female; Gastrointestinal Neoplasms/*pathology; Humans; Liver Neoplasms/secondary/*ultrasonography; Magnetic Resonance Imaging; Male; Middle Aged; Phospholipids/*diagnostic use; Prospective Studies; Sulfur Hexafluoride/*diagnostic use&lt;/_keywords&gt;&lt;_language&gt;eng&lt;/_language&gt;&lt;_modified&gt;59251251&lt;/_modified&gt;&lt;_pages&gt;2040-6&lt;/_pages&gt;&lt;_type_work&gt;Clinical Trial; Comparative Study; Journal Article&lt;/_type_work&gt;&lt;_url&gt;http://www.ncbi.nlm.nih.gov/entrez/query.fcgi?cmd=Retrieve&amp;amp;db=pubmed&amp;amp;dopt=Abstract&amp;amp;list_uids=19034651&amp;amp;query_hl=1&lt;/_url&gt;&lt;_volume&gt;54&lt;/_volume&gt;&lt;/Details&gt;&lt;Extra&gt;&lt;DBUID&gt;{F2F0BADE-0539-416F-8F99-9BE45C02286C}&lt;/DBUID&gt;&lt;/Extra&gt;&lt;/Item&gt;&lt;/References&gt;&lt;/Group&gt;&lt;Group&gt;&lt;References&gt;&lt;Item&gt;&lt;ID&gt;494&lt;/ID&gt;&lt;UID&gt;{A15F3A23-EBF0-43BF-A052-2623D4C85315}&lt;/UID&gt;&lt;Title&gt;Can contrast-enhanced ultrasonography replace multidetector-computed tomography in the detection of liver metastases from colorectal cancer?&lt;/Title&gt;&lt;Template&gt;Journal Article&lt;/Template&gt;&lt;Star&gt;0&lt;/Star&gt;&lt;Tag&gt;0&lt;/Tag&gt;&lt;Author&gt;Larsen, L P; Rosenkilde, M; Christensen, H; Bang, N; Bolvig, L; Christiansen, T; Laurberg, S&lt;/Author&gt;&lt;Year&gt;2009&lt;/Year&gt;&lt;Details&gt;&lt;_accessed&gt;59371390&lt;/_accessed&gt;&lt;_accession_num&gt;18068925&lt;/_accession_num&gt;&lt;_author_adr&gt;Department of Radiology, Aarhus Sygehus, Aarhus University Hospital, Aarhus, Denmark. ovl02ll@as.aaa.dk&lt;/_author_adr&gt;&lt;_created&gt;59251268&lt;/_created&gt;&lt;_date&gt;57373920&lt;/_date&gt;&lt;_date_display&gt;2009 Feb&lt;/_date_display&gt;&lt;_db_updated&gt;PubMed&lt;/_db_updated&gt;&lt;_doi&gt;10.1016/j.ejrad.2007.10.023&lt;/_doi&gt;&lt;_issue&gt;2&lt;/_issue&gt;&lt;_journal&gt;Eur J Radiol&lt;/_journal&gt;&lt;_keywords&gt;Adult; Aged; Aged, 80 and over; Colorectal Neoplasms/*diagnosis; Contrast Media; Humans; Liver Neoplasms/*diagnosis/*secondary; Middle Aged; Reproducibility of Results; Sensitivity and Specificity; Single-Blind Method; Tomography, X-Ray Computed/*methods; Triiodobenzoic Acids/*diagnostic use; Ultrasonography/*methods; Young Adult&lt;/_keywords&gt;&lt;_language&gt;eng&lt;/_language&gt;&lt;_modified&gt;59251269&lt;/_modified&gt;&lt;_pages&gt;308-13&lt;/_pages&gt;&lt;_type_work&gt;Journal Article; Research Support, Non-U.S. Gov&amp;apos;t&lt;/_type_work&gt;&lt;_url&gt;http://www.ncbi.nlm.nih.gov/entrez/query.fcgi?cmd=Retrieve&amp;amp;db=pubmed&amp;amp;dopt=Abstract&amp;amp;list_uids=18068925&amp;amp;query_hl=1&lt;/_url&gt;&lt;_volume&gt;69&lt;/_volume&gt;&lt;/Details&gt;&lt;Extra&gt;&lt;DBUID&gt;{F2F0BADE-0539-416F-8F99-9BE45C02286C}&lt;/DBUID&gt;&lt;/Extra&gt;&lt;/Item&gt;&lt;/References&gt;&lt;/Group&gt;&lt;/Citation&gt;_x000a_"/>
    <w:docVar w:name="NE.Ref{77541E79-9DAD-46AE-8B64-FF896E1EF054}" w:val=" ADDIN NE.Ref.{77541E79-9DAD-46AE-8B64-FF896E1EF054}&lt;Citation&gt;&lt;Group&gt;&lt;References&gt;&lt;Item&gt;&lt;ID&gt;334&lt;/ID&gt;&lt;UID&gt;{E0C730EF-773A-48B2-B4B8-AD320B2A6009}&lt;/UID&gt;&lt;Title&gt;Contrast-enhanced gray-scale harmonic ultrasound in the efficacy assessment of ablation treatments for hepatocellular carcinoma&lt;/Title&gt;&lt;Template&gt;Journal Article&lt;/Template&gt;&lt;Star&gt;1&lt;/Star&gt;&lt;Tag&gt;0&lt;/Tag&gt;&lt;Author&gt;Pompili, M; Riccardi, L; Covino, M; Barbaro, B; Di Stasi, C; Orefice, R; Gasbarrini, G; Rapaccini, G L&lt;/Author&gt;&lt;Year&gt;2005&lt;/Year&gt;&lt;Details&gt;&lt;_accessed&gt;59372051&lt;/_accessed&gt;&lt;_accession_num&gt;16162152&lt;/_accession_num&gt;&lt;_author_adr&gt;Istituto di Medicina Interna e Geriatria, Universita Cattolica del Sacro Cuore, Largo A. Gemelli 8, 00168 Rome, Italy. mpompili@rm.unicatt.it&lt;/_author_adr&gt;&lt;_created&gt;59180893&lt;/_created&gt;&lt;_date&gt;55618560&lt;/_date&gt;&lt;_date_display&gt;2005 Oct&lt;/_date_display&gt;&lt;_db_updated&gt;PubMed&lt;/_db_updated&gt;&lt;_doi&gt;10.1111/j.1478-3231.2005.01135.x&lt;/_doi&gt;&lt;_issue&gt;5&lt;/_issue&gt;&lt;_journal&gt;Liver Int&lt;/_journal&gt;&lt;_keywords&gt;Aged; Aged, 80 and over; Carcinoma, Hepatocellular/radiography/therapy/*ultrasonography; Catheter Ablation; Chemoembolization, Therapeutic; Contrast Media; Ethanol/therapeutic use; Female; Humans; Liver Neoplasms/radiography/therapy/*ultrasonography; Male; Middle Aged; Tomography, Spiral Computed&lt;/_keywords&gt;&lt;_language&gt;eng&lt;/_language&gt;&lt;_modified&gt;59180899&lt;/_modified&gt;&lt;_pages&gt;954-61&lt;/_pages&gt;&lt;_type_work&gt;Journal Article&lt;/_type_work&gt;&lt;_url&gt;http://www.ncbi.nlm.nih.gov/entrez/query.fcgi?cmd=Retrieve&amp;amp;db=pubmed&amp;amp;dopt=Abstract&amp;amp;list_uids=16162152&amp;amp;query_hl=1&lt;/_url&gt;&lt;_volume&gt;25&lt;/_volume&gt;&lt;/Details&gt;&lt;Extra&gt;&lt;DBUID&gt;{F2F0BADE-0539-416F-8F99-9BE45C02286C}&lt;/DBUID&gt;&lt;/Extra&gt;&lt;/Item&gt;&lt;/References&gt;&lt;/Group&gt;&lt;Group&gt;&lt;References&gt;&lt;Item&gt;&lt;ID&gt;157&lt;/ID&gt;&lt;UID&gt;{070E77C1-763E-43AF-9478-AA0BB0FD9791}&lt;/UID&gt;&lt;Title&gt;Is microbubble-enhanced ultrasonography sufficient for assessment of response to  percutaneous treatment in patients with early hepatocellular carcinoma?&lt;/Title&gt;&lt;Template&gt;Journal Article&lt;/Template&gt;&lt;Star&gt;1&lt;/Star&gt;&lt;Tag&gt;0&lt;/Tag&gt;&lt;Author&gt;Vilana, R; Bianchi, L; Varela, M; Nicolau, C; Sanchez, M; Ayuso, C; Garcia, M; Sala, M; Llovet, J M; Bruix, J; Bru, C&lt;/Author&gt;&lt;Year&gt;2006&lt;/Year&gt;&lt;Details&gt;&lt;_accessed&gt;59371368&lt;/_accessed&gt;&lt;_accession_num&gt;16710666&lt;/_accession_num&gt;&lt;_author_adr&gt;Diagnosis Imaging Center, IDIBAPS, Hospital Clinic, University of Barcelona, Barcelona, Spain. rvilana@clinic.ub.es&lt;/_author_adr&gt;&lt;_created&gt;58930031&lt;/_created&gt;&lt;_date&gt;56188800&lt;/_date&gt;&lt;_date_display&gt;2006 Nov&lt;/_date_display&gt;&lt;_db_updated&gt;PubMed&lt;/_db_updated&gt;&lt;_doi&gt;10.1007/s00330-006-0264-8&lt;/_doi&gt;&lt;_issue&gt;11&lt;/_issue&gt;&lt;_journal&gt;Eur Radiol&lt;/_journal&gt;&lt;_keywords&gt;Administration, Cutaneous; Aged; Carcinoma, Hepatocellular/*pathology/radiography/surgery/*ultrasonography; *Catheter Ablation; Central Nervous System Depressants/therapeutic use; Ethanol/therapeutic use; False Positive Reactions; Female; Follow-Up Studies; Humans; *Image Enhancement; Image Processing, Computer-Assisted; Liver Neoplasms/*pathology/radiography/surgery/*ultrasonography; Male; *Microbubbles; Middle Aged; Neoplasm Staging; Phospholipids/administration &amp;amp; dosage/diagnostic use/metabolism; Prospective Studies; Sensitivity and Specificity; Sulfur Hexafluoride/administration &amp;amp; dosage/diagnostic use/metabolism; Time Factors; Tomography, Spiral Computed; Treatment Outcome; Tumor Burden; Ultrasonography, Interventional/*methods&lt;/_keywords&gt;&lt;_language&gt;eng&lt;/_language&gt;&lt;_modified&gt;59180903&lt;/_modified&gt;&lt;_pages&gt;2454-62&lt;/_pages&gt;&lt;_type_work&gt;Journal Article&lt;/_type_work&gt;&lt;_url&gt;http://www.ncbi.nlm.nih.gov/entrez/query.fcgi?cmd=Retrieve&amp;amp;db=pubmed&amp;amp;dopt=Abstract&amp;amp;list_uids=16710666&amp;amp;query_hl=1&lt;/_url&gt;&lt;_volume&gt;16&lt;/_volume&gt;&lt;/Details&gt;&lt;Extra&gt;&lt;DBUID&gt;{F2F0BADE-0539-416F-8F99-9BE45C02286C}&lt;/DBUID&gt;&lt;/Extra&gt;&lt;/Item&gt;&lt;/References&gt;&lt;/Group&gt;&lt;/Citation&gt;_x000a_"/>
    <w:docVar w:name="NE.Ref{7D0A1B4C-E88B-4E47-AF31-B9FF693B0A9F}" w:val=" ADDIN NE.Ref.{7D0A1B4C-E88B-4E47-AF31-B9FF693B0A9F}&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54&lt;/ID&gt;&lt;UID&gt;{36C64EBE-015F-4CB8-B6D4-01E244C166E0}&lt;/UID&gt;&lt;Title&gt;Hepatocellular carcinoma treated with radio-frequency ablation: spectrum of imaging findings&lt;/Title&gt;&lt;Template&gt;Journal Article&lt;/Template&gt;&lt;Star&gt;1&lt;/Star&gt;&lt;Tag&gt;0&lt;/Tag&gt;&lt;Author&gt;Kim, S K; Lim, H K; Kim, Y H; Lee, W J; Lee, S J; Kim, S H; Lim, J H; Kim, S A&lt;/Author&gt;&lt;Year&gt;2003&lt;/Year&gt;&lt;Details&gt;&lt;_accessed&gt;59371353&lt;/_accessed&gt;&lt;_accession_num&gt;12533646&lt;/_accession_num&gt;&lt;_author_adr&gt;Department of Radiology, Samsung Medical Center, Sungkyunkwan University School of Medicine, 50 Ilwon-dong, Kangnam-ku, Seoul 135-710, South Korea.&lt;/_author_adr&gt;&lt;_created&gt;59180893&lt;/_created&gt;&lt;_date&gt;54172800&lt;/_date&gt;&lt;_date_display&gt;2003 Jan-Feb&lt;/_date_display&gt;&lt;_db_updated&gt;PubMed&lt;/_db_updated&gt;&lt;_issue&gt;1&lt;/_issue&gt;&lt;_journal&gt;Radiographics&lt;/_journal&gt;&lt;_keywords&gt;Adult; Aged; Carcinoma, Hepatocellular/*surgery/ultrasonography; *Catheter Ablation; Female; Follow-Up Studies; Humans; Liver Neoplasms/*surgery/ultrasonography; Magnetic Resonance Imaging; Male; Middle Aged; Tomography, X-Ray Computed; Ultrasonography, Doppler&lt;/_keywords&gt;&lt;_language&gt;eng&lt;/_language&gt;&lt;_modified&gt;59180902&lt;/_modified&gt;&lt;_ori_publication&gt;Copyright RSNA, 2003.&lt;/_ori_publication&gt;&lt;_pages&gt;107-21&lt;/_pages&gt;&lt;_type_work&gt;Journal Article; Review&lt;/_type_work&gt;&lt;_url&gt;http://www.ncbi.nlm.nih.gov/entrez/query.fcgi?cmd=Retrieve&amp;amp;db=pubmed&amp;amp;dopt=Abstract&amp;amp;list_uids=12533646&amp;amp;query_hl=1&lt;/_url&gt;&lt;_volume&gt;23&lt;/_volume&gt;&lt;/Details&gt;&lt;Extra&gt;&lt;DBUID&gt;{F2F0BADE-0539-416F-8F99-9BE45C02286C}&lt;/DBUID&gt;&lt;/Extra&gt;&lt;/Item&gt;&lt;/References&gt;&lt;/Group&gt;&lt;Group&gt;&lt;References&gt;&lt;Item&gt;&lt;ID&gt;557&lt;/ID&gt;&lt;UID&gt;{0D5530B5-42F7-42B3-9B5D-09F3615E0890}&lt;/UID&gt;&lt;Title&gt;Percutaneous ultrasound-guided thermal ablation for intrahepatic cholangiocarcinoma&lt;/Title&gt;&lt;Template&gt;Journal Article&lt;/Template&gt;&lt;Star&gt;0&lt;/Star&gt;&lt;Tag&gt;0&lt;/Tag&gt;&lt;Author&gt;Xu, H X; Wang, Y; Lu, M D; Liu, L N&lt;/Author&gt;&lt;Year&gt;2012&lt;/Year&gt;&lt;Details&gt;&lt;_accessed&gt;59371354&lt;/_accessed&gt;&lt;_accession_num&gt;22374282&lt;/_accession_num&gt;&lt;_author_adr&gt;Department of Medical Ultrasound, Tenth People&amp;apos;s Hospital of Tongji University, Shanghai Tenth People&amp;apos;s Hospital, Shanghai, China. xuhuixiong@hotmail.com&lt;/_author_adr&gt;&lt;_created&gt;59366408&lt;/_created&gt;&lt;_date&gt;59212800&lt;/_date&gt;&lt;_date_display&gt;2012 Aug&lt;/_date_display&gt;&lt;_db_updated&gt;PubMed&lt;/_db_updated&gt;&lt;_doi&gt;10.1259/bjr/24563774&lt;/_doi&gt;&lt;_issue&gt;1016&lt;/_issue&gt;&lt;_journal&gt;Br J Radiol&lt;/_journal&gt;&lt;_keywords&gt;Adult; Aged; Aged, 80 and over; Bile Duct Neoplasms/*surgery; *Bile Ducts, Intrahepatic; Catheter Ablation/*methods; Cholangiocarcinoma/*surgery; Female; Follow-Up Studies; Humans; Liver Neoplasms/*surgery; Male; Middle Aged; Survival Analysis; Treatment Outcome; Ultrasonography, Interventional/methods&lt;/_keywords&gt;&lt;_language&gt;eng&lt;/_language&gt;&lt;_modified&gt;59366408&lt;/_modified&gt;&lt;_pages&gt;1078-84&lt;/_pages&gt;&lt;_type_work&gt;Evaluation Studies; Journal Article; Research Support, Non-U.S. Gov&amp;apos;t&lt;/_type_work&gt;&lt;_url&gt;http://www.ncbi.nlm.nih.gov/entrez/query.fcgi?cmd=Retrieve&amp;amp;db=pubmed&amp;amp;dopt=Abstract&amp;amp;list_uids=22374282&amp;amp;query_hl=1&lt;/_url&gt;&lt;_volume&gt;85&lt;/_volume&gt;&lt;/Details&gt;&lt;Extra&gt;&lt;DBUID&gt;{F2F0BADE-0539-416F-8F99-9BE45C02286C}&lt;/DBUID&gt;&lt;/Extra&gt;&lt;/Item&gt;&lt;/References&gt;&lt;/Group&gt;&lt;Group&gt;&lt;References&gt;&lt;Item&gt;&lt;ID&gt;504&lt;/ID&gt;&lt;UID&gt;{6A69C826-986F-4BA2-8F3E-05CD3A11148B}&lt;/UID&gt;&lt;Title&gt;Novel advancements in the management of hepatocellular carcinoma in 2008&lt;/Title&gt;&lt;Template&gt;Journal Article&lt;/Template&gt;&lt;Star&gt;0&lt;/Star&gt;&lt;Tag&gt;0&lt;/Tag&gt;&lt;Author&gt;Llovet, J M; Bruix, J&lt;/Author&gt;&lt;Year&gt;2008&lt;/Year&gt;&lt;Details&gt;&lt;_accessed&gt;59297242&lt;/_accessed&gt;&lt;_accession_num&gt;18304676&lt;/_accession_num&gt;&lt;_author_adr&gt;Barcelona Clinic Liver Cancer (BCLC) Group, Liver Unit, Institut d&amp;apos;Investigacions Biomediques August Pi i Sunyer (IDIBAPS), CIBERehd, Hospital Clinic, Villarroel 170, 08036 Barcelona, Catalonia, Spain. jmllovet@clinic.ub.es&lt;/_author_adr&gt;&lt;_created&gt;59297240&lt;/_created&gt;&lt;_date&gt;56829600&lt;/_date&gt;&lt;_date_display&gt;2008&lt;/_date_display&gt;&lt;_db_updated&gt;PubMed&lt;/_db_updated&gt;&lt;_doi&gt;10.1016/j.jhep.2008.01.022&lt;/_doi&gt;&lt;_journal&gt;J Hepatol&lt;/_journal&gt;&lt;_keywords&gt;Antineoplastic Agents/therapeutic use; Benzenesulfonates/therapeutic use; Carcinoma, Hepatocellular/classification/*pathology/*therapy; Catheter Ablation; Combined Modality Therapy/trends; Ethanol/therapeutic use; Humans; Liver Neoplasms/classification/*pathology/*therapy; Liver Transplantation; Pyridines/therapeutic use&lt;/_keywords&gt;&lt;_language&gt;eng&lt;/_language&gt;&lt;_modified&gt;59297241&lt;/_modified&gt;&lt;_pages&gt;S20-37&lt;/_pages&gt;&lt;_type_work&gt;Journal Article; Research Support, N.I.H., Extramural; Research Support, Non-U.S. Gov&amp;apos;t; Review&lt;/_type_work&gt;&lt;_url&gt;http://www.ncbi.nlm.nih.gov/entrez/query.fcgi?cmd=Retrieve&amp;amp;db=pubmed&amp;amp;dopt=Abstract&amp;amp;list_uids=18304676&amp;amp;query_hl=1&lt;/_url&gt;&lt;_volume&gt;48 Suppl 1&lt;/_volume&gt;&lt;/Details&gt;&lt;Extra&gt;&lt;DBUID&gt;{F2F0BADE-0539-416F-8F99-9BE45C02286C}&lt;/DBUID&gt;&lt;/Extra&gt;&lt;/Item&gt;&lt;/References&gt;&lt;/Group&gt;&lt;/Citation&gt;_x000a_"/>
    <w:docVar w:name="NE.Ref{86023C4C-D6A3-4079-9E3D-BBF2D470C46D}" w:val=" ADDIN NE.Ref.{86023C4C-D6A3-4079-9E3D-BBF2D470C46D}&lt;Citation&gt;&lt;Group&gt;&lt;References&gt;&lt;Item&gt;&lt;ID&gt;360&lt;/ID&gt;&lt;UID&gt;{CDF75E30-FE05-4258-9ED8-2A8BBB7878D2}&lt;/UID&gt;&lt;Title&gt;Local ablative therapies in HCC: percutaneous ethanol injection and radiofrequency ablation&lt;/Title&gt;&lt;Template&gt;Journal Article&lt;/Template&gt;&lt;Star&gt;1&lt;/Star&gt;&lt;Tag&gt;0&lt;/Tag&gt;&lt;Author&gt;Mahnken, A H; Bruners, P; Gunther, R W&lt;/Author&gt;&lt;Year&gt;2009&lt;/Year&gt;&lt;Details&gt;&lt;_accessed&gt;59180907&lt;/_accessed&gt;&lt;_accession_num&gt;19546553&lt;/_accession_num&gt;&lt;_author_adr&gt;Department of Diagnostic Radiology, RWTH Aachen University, Aachen, Germany. mahnken@rad.rwth-aachen.de&lt;/_author_adr&gt;&lt;_created&gt;59180893&lt;/_created&gt;&lt;_date&gt;57356640&lt;/_date&gt;&lt;_date_display&gt;2009&lt;/_date_display&gt;&lt;_db_updated&gt;PubMed&lt;/_db_updated&gt;&lt;_doi&gt;10.1159/000218347&lt;/_doi&gt;&lt;_issue&gt;2&lt;/_issue&gt;&lt;_journal&gt;Dig Dis&lt;/_journal&gt;&lt;_keywords&gt;Carcinoma, Hepatocellular/mortality/*therapy; Catheter Ablation/*adverse effects; Ethanol/*administration &amp;amp; dosage; Humans; Liver Neoplasms/mortality/*therapy; Solvents/*administration &amp;amp; dosage&lt;/_keywords&gt;&lt;_language&gt;eng&lt;/_language&gt;&lt;_modified&gt;59180903&lt;/_modified&gt;&lt;_ori_publication&gt;Copyright 2009 S. Karger AG, Basel.&lt;/_ori_publication&gt;&lt;_pages&gt;148-56&lt;/_pages&gt;&lt;_type_work&gt;Journal Article; Review&lt;/_type_work&gt;&lt;_url&gt;http://www.ncbi.nlm.nih.gov/entrez/query.fcgi?cmd=Retrieve&amp;amp;db=pubmed&amp;amp;dopt=Abstract&amp;amp;list_uids=19546553&amp;amp;query_hl=1&lt;/_url&gt;&lt;_volume&gt;27&lt;/_volume&gt;&lt;/Details&gt;&lt;Extra&gt;&lt;DBUID&gt;{F2F0BADE-0539-416F-8F99-9BE45C02286C}&lt;/DBUID&gt;&lt;/Extra&gt;&lt;/Item&gt;&lt;/References&gt;&lt;/Group&gt;&lt;Group&gt;&lt;References&gt;&lt;Item&gt;&lt;ID&gt;558&lt;/ID&gt;&lt;UID&gt;{425477FE-275E-4DEE-82F3-34C70A1C37FB}&lt;/UID&gt;&lt;Title&gt;Combined percutaneous radiofrequency ablation and ethanol injection for hepatocellular carcinoma in high-risk locations&lt;/Title&gt;&lt;Template&gt;Journal Article&lt;/Template&gt;&lt;Star&gt;0&lt;/Star&gt;&lt;Tag&gt;0&lt;/Tag&gt;&lt;Author&gt;Wong, S N; Lin, C J; Lin, C C; Chen, W T; Cua, I H; Lin, S M&lt;/Author&gt;&lt;Year&gt;2008&lt;/Year&gt;&lt;Details&gt;&lt;_created&gt;59369252&lt;/_created&gt;&lt;_modified&gt;59369252&lt;/_modified&gt;&lt;_url&gt;http://www.ncbi.nlm.nih.gov/entrez/query.fcgi?cmd=Retrieve&amp;amp;db=pubmed&amp;amp;dopt=Abstract&amp;amp;list_uids=18287411&amp;amp;query_hl=1&lt;/_url&gt;&lt;_journal&gt;AJR Am J Roentgenol&lt;/_journal&gt;&lt;_volume&gt;190&lt;/_volume&gt;&lt;_issue&gt;3&lt;/_issue&gt;&lt;_pages&gt;W187-95&lt;/_pages&gt;&lt;_doi&gt;10.2214/AJR.07.2537&lt;/_doi&gt;&lt;_date_display&gt;2008 Mar&lt;/_date_display&gt;&lt;_date&gt;56888640&lt;/_date&gt;&lt;_type_work&gt;Controlled Clinical Trial; Journal Article&lt;/_type_work&gt;&lt;_accession_num&gt;18287411&lt;/_accession_num&gt;&lt;_keywords&gt;Aged; Carcinoma, Hepatocellular/mortality/pathology/*therapy; Catheter Ablation/*methods; Cohort Studies; Combined Modality Therapy; Ethanol/*administration &amp;amp; dosage; Female; Humans; Injections, Intralesional; Liver Neoplasms/mortality/pathology/*therapy; Male; Middle Aged; Solvents/*administration &amp;amp; dosage; Survival Rate; Treatment Outcome&lt;/_keywords&gt;&lt;_author_adr&gt;Liver Research Unit, Department of Hepatogastroenterology, Chang Gung Memorial Hospital and Chang Gung University, 199, Tunghwa Rd., Taipei, Taiwan.&lt;/_author_adr&gt;&lt;_language&gt;eng&lt;/_language&gt;&lt;_accessed&gt;59369253&lt;/_accessed&gt;&lt;_db_updated&gt;PubMed&lt;/_db_updated&gt;&lt;/Details&gt;&lt;Extra&gt;&lt;DBUID&gt;{F2F0BADE-0539-416F-8F99-9BE45C02286C}&lt;/DBUID&gt;&lt;/Extra&gt;&lt;/Item&gt;&lt;/References&gt;&lt;/Group&gt;&lt;Group&gt;&lt;References&gt;&lt;Item&gt;&lt;ID&gt;560&lt;/ID&gt;&lt;UID&gt;{FE8AA018-9221-43F2-86F6-4E83ECBC0341}&lt;/UID&gt;&lt;Title&gt;Percutaneous ethanol injection, radiofrequency and their combination in treatment of hepatocellular carcinoma&lt;/Title&gt;&lt;Template&gt;Journal Article&lt;/Template&gt;&lt;Star&gt;0&lt;/Star&gt;&lt;Tag&gt;0&lt;/Tag&gt;&lt;Author&gt;Luo, B M; Wen, Y L; Yang, H Y; Zhi, H; Xiao, X Y; Ou, B; Pan, J S; Ha, J H&lt;/Author&gt;&lt;Year&gt;2005&lt;/Year&gt;&lt;Details&gt;&lt;_created&gt;59369252&lt;/_created&gt;&lt;_modified&gt;59369255&lt;/_modified&gt;&lt;_journal&gt;World J Gastroenterol&lt;/_journal&gt;&lt;_volume&gt;11&lt;/_volume&gt;&lt;_issue&gt;40&lt;/_issue&gt;&lt;_pages&gt;6277--6280&lt;/_pages&gt;&lt;_accessed&gt;59369255&lt;/_accessed&gt;&lt;_db_updated&gt;GoogleScholar&lt;/_db_updated&gt;&lt;/Details&gt;&lt;Extra&gt;&lt;DBUID&gt;{F2F0BADE-0539-416F-8F99-9BE45C02286C}&lt;/DBUID&gt;&lt;/Extra&gt;&lt;/Item&gt;&lt;/References&gt;&lt;/Group&gt;&lt;/Citation&gt;_x000a_"/>
    <w:docVar w:name="NE.Ref{8F3AFCF9-3155-47C2-87B1-416A04F81427}" w:val=" ADDIN NE.Ref.{8F3AFCF9-3155-47C2-87B1-416A04F81427}&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47&lt;/ID&gt;&lt;UID&gt;{AE4EBA7B-8555-4999-B90D-F0A42F441B23}&lt;/UID&gt;&lt;Title&gt;Evaluation of posttreatment response of hepatocellular carcinoma: comparison of ultrasonography with second-generation ultrasound contrast agent and multidetector CT&lt;/Title&gt;&lt;Template&gt;Journal Article&lt;/Template&gt;&lt;Star&gt;1&lt;/Star&gt;&lt;Tag&gt;0&lt;/Tag&gt;&lt;Author&gt;Salvaggio, G; Campisi, A; Lo, Greco V; Cannella, I; Meloni, M F; Caruso, G&lt;/Author&gt;&lt;Year&gt;2010&lt;/Year&gt;&lt;Details&gt;&lt;_accessed&gt;59371362&lt;/_accessed&gt;&lt;_accession_num&gt;19562414&lt;/_accession_num&gt;&lt;_author_adr&gt;Dipartimento di Biotecnologie Mediche e Medicina Legale - Sezione di Scienze Radiologiche, Universita degli Studi di Palermo, Palermo, Italy. p.salvaggio@libero.it&lt;/_author_adr&gt;&lt;_created&gt;59180893&lt;/_created&gt;&lt;_date&gt;58160160&lt;/_date&gt;&lt;_date_display&gt;2010 Aug&lt;/_date_display&gt;&lt;_db_updated&gt;PubMed&lt;/_db_updated&gt;&lt;_doi&gt;10.1007/s00261-009-9551-6&lt;/_doi&gt;&lt;_issue&gt;4&lt;/_issue&gt;&lt;_journal&gt;Abdom Imaging&lt;/_journal&gt;&lt;_keywords&gt;Adult; Aged; Antineoplastic Agents/administration &amp;amp; dosage; Carcinoma, Hepatocellular/radiography/therapy/*ultrasonography; Catheter Ablation; Chemoembolization, Therapeutic; *Contrast Media; Female; Humans; Liver Neoplasms/radiography/therapy/*ultrasonography; Male; Middle Aged; Phospholipids/*diagnostic use; Sensitivity and Specificity; Sulfur Hexafluoride/*diagnostic use; *Tomography, X-Ray Computed&lt;/_keywords&gt;&lt;_language&gt;eng&lt;/_language&gt;&lt;_modified&gt;59180900&lt;/_modified&gt;&lt;_pages&gt;447-53&lt;/_pages&gt;&lt;_type_work&gt;Comparative Study; Journal Article&lt;/_type_work&gt;&lt;_url&gt;http://www.ncbi.nlm.nih.gov/entrez/query.fcgi?cmd=Retrieve&amp;amp;db=pubmed&amp;amp;dopt=Abstract&amp;amp;list_uids=19562414&amp;amp;query_hl=1&lt;/_url&gt;&lt;_volume&gt;35&lt;/_volume&gt;&lt;/Details&gt;&lt;Extra&gt;&lt;DBUID&gt;{F2F0BADE-0539-416F-8F99-9BE45C02286C}&lt;/DBUID&gt;&lt;/Extra&gt;&lt;/Item&gt;&lt;/References&gt;&lt;/Group&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Group&gt;&lt;References&gt;&lt;Item&gt;&lt;ID&gt;357&lt;/ID&gt;&lt;UID&gt;{0A620AA5-D170-48D9-B786-1C0055D6A93E}&lt;/UID&gt;&lt;Title&gt;Is contrast-enhanced US alternative to spiral CT in the assessment of treatment outcome of radiofrequency ablation in hepatocellular carcinoma?&lt;/Title&gt;&lt;Template&gt;Journal Article&lt;/Template&gt;&lt;Star&gt;1&lt;/Star&gt;&lt;Tag&gt;0&lt;/Tag&gt;&lt;Author&gt;Ricci, P; Cantisani, V; Drudi, F; Pagliara, E; Bezzi, M; Meloni, F; Calliada, F; Erturk, S M; D&amp;apos;Andrea, V; D&amp;apos;Ambrosio, U; Passariello, R&lt;/Author&gt;&lt;Year&gt;2009&lt;/Year&gt;&lt;Details&gt;&lt;_accessed&gt;59371368&lt;/_accessed&gt;&lt;_accession_num&gt;19280552&lt;/_accession_num&gt;&lt;_author_adr&gt;Department of Radiology, University La Sapienza, Rome, Italy.&lt;/_author_adr&gt;&lt;_created&gt;59180893&lt;/_created&gt;&lt;_date&gt;57546720&lt;/_date&gt;&lt;_date_display&gt;2009 Jun&lt;/_date_display&gt;&lt;_db_updated&gt;PubMed&lt;/_db_updated&gt;&lt;_doi&gt;10.1055/s-2008-1027727&lt;/_doi&gt;&lt;_issue&gt;3&lt;/_issue&gt;&lt;_journal&gt;Ultraschall Med&lt;/_journal&gt;&lt;_keywords&gt;Aged; Carcinoma, Hepatocellular/*surgery/*ultrasonography; *Catheter Ablation; Contrast Media/*administration &amp;amp; dosage; Female; Follow-Up Studies; Humans; Image Enhancement/*methods; Liver Neoplasms/*surgery/*ultrasonography; Male; Middle Aged; Neoplasm, Residual/surgery/ultrasonography; Phospholipids/*diagnostic use; Postoperative Complications/ultrasonography; Reoperation; Sulfur Hexafluoride/*diagnostic use; *Surgery, Computer-Assisted; *Tomography, Spiral Computed; Ultrasonography/*methods&lt;/_keywords&gt;&lt;_language&gt;eng&lt;/_language&gt;&lt;_modified&gt;59180903&lt;/_modified&gt;&lt;_pages&gt;252-8&lt;/_pages&gt;&lt;_type_work&gt;Comparative Study; Journal Article&lt;/_type_work&gt;&lt;_url&gt;http://www.ncbi.nlm.nih.gov/entrez/query.fcgi?cmd=Retrieve&amp;amp;db=pubmed&amp;amp;dopt=Abstract&amp;amp;list_uids=19280552&amp;amp;query_hl=1&lt;/_url&gt;&lt;_volume&gt;30&lt;/_volume&gt;&lt;/Details&gt;&lt;Extra&gt;&lt;DBUID&gt;{F2F0BADE-0539-416F-8F99-9BE45C02286C}&lt;/DBUID&gt;&lt;/Extra&gt;&lt;/Item&gt;&lt;/References&gt;&lt;/Group&gt;&lt;Group&gt;&lt;References&gt;&lt;Item&gt;&lt;ID&gt;157&lt;/ID&gt;&lt;UID&gt;{070E77C1-763E-43AF-9478-AA0BB0FD9791}&lt;/UID&gt;&lt;Title&gt;Is microbubble-enhanced ultrasonography sufficient for assessment of response to  percutaneous treatment in patients with early hepatocellular carcinoma?&lt;/Title&gt;&lt;Template&gt;Journal Article&lt;/Template&gt;&lt;Star&gt;1&lt;/Star&gt;&lt;Tag&gt;0&lt;/Tag&gt;&lt;Author&gt;Vilana, R; Bianchi, L; Varela, M; Nicolau, C; Sanchez, M; Ayuso, C; Garcia, M; Sala, M; Llovet, J M; Bruix, J; Bru, C&lt;/Author&gt;&lt;Year&gt;2006&lt;/Year&gt;&lt;Details&gt;&lt;_accessed&gt;59371368&lt;/_accessed&gt;&lt;_accession_num&gt;16710666&lt;/_accession_num&gt;&lt;_author_adr&gt;Diagnosis Imaging Center, IDIBAPS, Hospital Clinic, University of Barcelona, Barcelona, Spain. rvilana@clinic.ub.es&lt;/_author_adr&gt;&lt;_created&gt;58930031&lt;/_created&gt;&lt;_date&gt;56188800&lt;/_date&gt;&lt;_date_display&gt;2006 Nov&lt;/_date_display&gt;&lt;_db_updated&gt;PubMed&lt;/_db_updated&gt;&lt;_doi&gt;10.1007/s00330-006-0264-8&lt;/_doi&gt;&lt;_issue&gt;11&lt;/_issue&gt;&lt;_journal&gt;Eur Radiol&lt;/_journal&gt;&lt;_keywords&gt;Administration, Cutaneous; Aged; Carcinoma, Hepatocellular/*pathology/radiography/surgery/*ultrasonography; *Catheter Ablation; Central Nervous System Depressants/therapeutic use; Ethanol/therapeutic use; False Positive Reactions; Female; Follow-Up Studies; Humans; *Image Enhancement; Image Processing, Computer-Assisted; Liver Neoplasms/*pathology/radiography/surgery/*ultrasonography; Male; *Microbubbles; Middle Aged; Neoplasm Staging; Phospholipids/administration &amp;amp; dosage/diagnostic use/metabolism; Prospective Studies; Sensitivity and Specificity; Sulfur Hexafluoride/administration &amp;amp; dosage/diagnostic use/metabolism; Time Factors; Tomography, Spiral Computed; Treatment Outcome; Tumor Burden; Ultrasonography, Interventional/*methods&lt;/_keywords&gt;&lt;_language&gt;eng&lt;/_language&gt;&lt;_modified&gt;59180903&lt;/_modified&gt;&lt;_pages&gt;2454-62&lt;/_pages&gt;&lt;_type_work&gt;Journal Article&lt;/_type_work&gt;&lt;_url&gt;http://www.ncbi.nlm.nih.gov/entrez/query.fcgi?cmd=Retrieve&amp;amp;db=pubmed&amp;amp;dopt=Abstract&amp;amp;list_uids=16710666&amp;amp;query_hl=1&lt;/_url&gt;&lt;_volume&gt;16&lt;/_volume&gt;&lt;/Details&gt;&lt;Extra&gt;&lt;DBUID&gt;{F2F0BADE-0539-416F-8F99-9BE45C02286C}&lt;/DBUID&gt;&lt;/Extra&gt;&lt;/Item&gt;&lt;/References&gt;&lt;/Group&gt;&lt;Group&gt;&lt;References&gt;&lt;Item&gt;&lt;ID&gt;556&lt;/ID&gt;&lt;UID&gt;{9C19D54B-D114-43A0-B062-88E1E8353D5A}&lt;/UID&gt;&lt;Title&gt;Discrimination between neoplastic and non-neoplastic lesions in cirrhotic liver using contrast-enhanced ultrasound&lt;/Title&gt;&lt;Template&gt;Journal Article&lt;/Template&gt;&lt;Star&gt;0&lt;/Star&gt;&lt;Tag&gt;0&lt;/Tag&gt;&lt;Author&gt;Xu, H X; Lu, M D; Liu, L N; Zhang, Y F; Guo, L H; Xu, J M; Liu, C&lt;/Author&gt;&lt;Year&gt;2012&lt;/Year&gt;&lt;Details&gt;&lt;_accessed&gt;59371369&lt;/_accessed&gt;&lt;_accession_num&gt;22553290&lt;/_accession_num&gt;&lt;_author_adr&gt;Department of Medical Ultrasound, Medical Imaging Center, Tenth People&amp;apos;s Hospital of Tongji University, Shanghai Tenth People&amp;apos;s Hospital, Shanghai, China. xuhuixiong@hotmail.com&lt;/_author_adr&gt;&lt;_created&gt;59366388&lt;/_created&gt;&lt;_date&gt;59300640&lt;/_date&gt;&lt;_date_display&gt;2012 Oct&lt;/_date_display&gt;&lt;_db_updated&gt;PubMed&lt;/_db_updated&gt;&lt;_doi&gt;10.1259/bjr/19932596&lt;/_doi&gt;&lt;_issue&gt;1018&lt;/_issue&gt;&lt;_journal&gt;Br J Radiol&lt;/_journal&gt;&lt;_language&gt;eng&lt;/_language&gt;&lt;_modified&gt;59366389&lt;/_modified&gt;&lt;_pages&gt;1376-84&lt;/_pages&gt;&lt;_type_work&gt;Journal Article&lt;/_type_work&gt;&lt;_url&gt;http://www.ncbi.nlm.nih.gov/entrez/query.fcgi?cmd=Retrieve&amp;amp;db=pubmed&amp;amp;dopt=Abstract&amp;amp;list_uids=22553290&amp;amp;query_hl=1&lt;/_url&gt;&lt;_volume&gt;85&lt;/_volume&gt;&lt;/Details&gt;&lt;Extra&gt;&lt;DBUID&gt;{F2F0BADE-0539-416F-8F99-9BE45C02286C}&lt;/DBUID&gt;&lt;/Extra&gt;&lt;/Item&gt;&lt;/References&gt;&lt;/Group&gt;&lt;/Citation&gt;_x000a_"/>
    <w:docVar w:name="NE.Ref{91BB2CF0-BA2A-4BB3-9B14-D26F0ED5C24D}" w:val=" ADDIN NE.Ref.{91BB2CF0-BA2A-4BB3-9B14-D26F0ED5C24D}&lt;Citation&gt;&lt;Group&gt;&lt;References&gt;&lt;Item&gt;&lt;ID&gt;489&lt;/ID&gt;&lt;UID&gt;{810D6E8C-FE32-4727-B91C-106E71B23E77}&lt;/UID&gt;&lt;Title&gt;Contrast-enhanced ultrasound in the diagnosis of hepatocellular carcinoma&lt;/Title&gt;&lt;Template&gt;Journal Article&lt;/Template&gt;&lt;Star&gt;0&lt;/Star&gt;&lt;Tag&gt;0&lt;/Tag&gt;&lt;Author&gt;Lencioni, R; Piscaglia, F; Bolondi, L&lt;/Author&gt;&lt;Year&gt;2008&lt;/Year&gt;&lt;Details&gt;&lt;_accessed&gt;59372057&lt;/_accessed&gt;&lt;_created&gt;59246983&lt;/_created&gt;&lt;_db_updated&gt;GoogleScholar&lt;/_db_updated&gt;&lt;_issue&gt;5&lt;/_issue&gt;&lt;_journal&gt;Journal of hepatology&lt;/_journal&gt;&lt;_modified&gt;59372057&lt;/_modified&gt;&lt;_pages&gt;848--857&lt;/_pages&gt;&lt;_volume&gt;48&lt;/_volume&gt;&lt;/Details&gt;&lt;Extra&gt;&lt;DBUID&gt;{F2F0BADE-0539-416F-8F99-9BE45C02286C}&lt;/DBUID&gt;&lt;/Extra&gt;&lt;/Item&gt;&lt;/References&gt;&lt;/Group&gt;&lt;/Citation&gt;_x000a_"/>
    <w:docVar w:name="NE.Ref{91EA6AD9-CA51-4A0E-AE44-4F5DD10C1746}" w:val=" ADDIN NE.Ref.{91EA6AD9-CA51-4A0E-AE44-4F5DD10C1746}&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47&lt;/ID&gt;&lt;UID&gt;{AE4EBA7B-8555-4999-B90D-F0A42F441B23}&lt;/UID&gt;&lt;Title&gt;Evaluation of posttreatment response of hepatocellular carcinoma: comparison of ultrasonography with second-generation ultrasound contrast agent and multidetector CT&lt;/Title&gt;&lt;Template&gt;Journal Article&lt;/Template&gt;&lt;Star&gt;1&lt;/Star&gt;&lt;Tag&gt;0&lt;/Tag&gt;&lt;Author&gt;Salvaggio, G; Campisi, A; Lo, Greco V; Cannella, I; Meloni, M F; Caruso, G&lt;/Author&gt;&lt;Year&gt;2010&lt;/Year&gt;&lt;Details&gt;&lt;_accessed&gt;59371362&lt;/_accessed&gt;&lt;_accession_num&gt;19562414&lt;/_accession_num&gt;&lt;_author_adr&gt;Dipartimento di Biotecnologie Mediche e Medicina Legale - Sezione di Scienze Radiologiche, Universita degli Studi di Palermo, Palermo, Italy. p.salvaggio@libero.it&lt;/_author_adr&gt;&lt;_created&gt;59180893&lt;/_created&gt;&lt;_date&gt;58160160&lt;/_date&gt;&lt;_date_display&gt;2010 Aug&lt;/_date_display&gt;&lt;_db_updated&gt;PubMed&lt;/_db_updated&gt;&lt;_doi&gt;10.1007/s00261-009-9551-6&lt;/_doi&gt;&lt;_issue&gt;4&lt;/_issue&gt;&lt;_journal&gt;Abdom Imaging&lt;/_journal&gt;&lt;_keywords&gt;Adult; Aged; Antineoplastic Agents/administration &amp;amp; dosage; Carcinoma, Hepatocellular/radiography/therapy/*ultrasonography; Catheter Ablation; Chemoembolization, Therapeutic; *Contrast Media; Female; Humans; Liver Neoplasms/radiography/therapy/*ultrasonography; Male; Middle Aged; Phospholipids/*diagnostic use; Sensitivity and Specificity; Sulfur Hexafluoride/*diagnostic use; *Tomography, X-Ray Computed&lt;/_keywords&gt;&lt;_language&gt;eng&lt;/_language&gt;&lt;_modified&gt;59180900&lt;/_modified&gt;&lt;_pages&gt;447-53&lt;/_pages&gt;&lt;_type_work&gt;Comparative Study; Journal Article&lt;/_type_work&gt;&lt;_url&gt;http://www.ncbi.nlm.nih.gov/entrez/query.fcgi?cmd=Retrieve&amp;amp;db=pubmed&amp;amp;dopt=Abstract&amp;amp;list_uids=19562414&amp;amp;query_hl=1&lt;/_url&gt;&lt;_volume&gt;35&lt;/_volume&gt;&lt;/Details&gt;&lt;Extra&gt;&lt;DBUID&gt;{F2F0BADE-0539-416F-8F99-9BE45C02286C}&lt;/DBUID&gt;&lt;/Extra&gt;&lt;/Item&gt;&lt;/References&gt;&lt;/Group&gt;&lt;Group&gt;&lt;References&gt;&lt;Item&gt;&lt;ID&gt;351&lt;/ID&gt;&lt;UID&gt;{2F7DB380-0952-4DCE-98C3-BFC34A30175C}&lt;/UID&gt;&lt;Title&gt;Hepatocellular cancer response to radiofrequency tumor ablation: contrast-enhanced ultrasound&lt;/Title&gt;&lt;Template&gt;Journal Article&lt;/Template&gt;&lt;Star&gt;1&lt;/Star&gt;&lt;Tag&gt;5&lt;/Tag&gt;&lt;Author&gt;Bartolotta, T V; Taibbi, A; Midiri, M; De Maria, M&lt;/Author&gt;&lt;Year&gt;2008&lt;/Year&gt;&lt;Details&gt;&lt;_accessed&gt;59371387&lt;/_accessed&gt;&lt;_accession_num&gt;17786507&lt;/_accession_num&gt;&lt;_author_adr&gt;Department of Radiology, University of Palermo, Via Del Vespro 127, Palermo, 90129, Italy. tv.bartolotta@unipa.it&lt;/_author_adr&gt;&lt;_created&gt;59180893&lt;/_created&gt;&lt;_date&gt;57153600&lt;/_date&gt;&lt;_date_display&gt;2008 Sep-Oct&lt;/_date_display&gt;&lt;_db_updated&gt;PubMed&lt;/_db_updated&gt;&lt;_doi&gt;10.1007/s00261-007-9294-1&lt;/_doi&gt;&lt;_issue&gt;5&lt;/_issue&gt;&lt;_journal&gt;Abdom Imaging&lt;/_journal&gt;&lt;_keywords&gt;Aged; Aged, 80 and over; Carcinoma, Hepatocellular/*surgery/*ultrasonography; *Catheter Ablation; Contrast Media/*administration &amp;amp; dosage; Disease Progression; Female; Humans; Imaging, Three-Dimensional; Liver Neoplasms/*surgery/*ultrasonography; Male; Phospholipids/*administration &amp;amp; dosage; Sensitivity and Specificity; Sulfur Hexafluoride/*administration &amp;amp; dosage; Treatment Outcome; Ultrasonography, Interventional/*methods&lt;/_keywords&gt;&lt;_language&gt;eng&lt;/_language&gt;&lt;_modified&gt;59180902&lt;/_modified&gt;&lt;_pages&gt;501-11&lt;/_pages&gt;&lt;_type_work&gt;Journal Article&lt;/_type_work&gt;&lt;_url&gt;http://www.ncbi.nlm.nih.gov/entrez/query.fcgi?cmd=Retrieve&amp;amp;db=pubmed&amp;amp;dopt=Abstract&amp;amp;list_uids=17786507&amp;amp;query_hl=1&lt;/_url&gt;&lt;_volume&gt;33&lt;/_volume&gt;&lt;/Details&gt;&lt;Extra&gt;&lt;DBUID&gt;{F2F0BADE-0539-416F-8F99-9BE45C02286C}&lt;/DBUID&gt;&lt;/Extra&gt;&lt;/Item&gt;&lt;/References&gt;&lt;/Group&gt;&lt;/Citation&gt;_x000a_"/>
    <w:docVar w:name="NE.Ref{9CD9127A-D8B7-4567-9B8F-BA93721360AB}" w:val=" ADDIN NE.Ref.{9CD9127A-D8B7-4567-9B8F-BA93721360AB}&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74&lt;/ID&gt;&lt;UID&gt;{8B03550E-2237-4E26-A55A-B9C0FF409B30}&lt;/UID&gt;&lt;Title&gt;Sustained complete response and complications rates after radiofrequency ablation of very early hepatocellular carcinoma in cirrhosis: Is resection still the treatment of choice?&lt;/Title&gt;&lt;Template&gt;Journal Article&lt;/Template&gt;&lt;Star&gt;1&lt;/Star&gt;&lt;Tag&gt;0&lt;/Tag&gt;&lt;Author&gt;Livraghi, T; Meloni, F; Di Stasi, M; Rolle, E; Solbiati, L; Tinelli, C; Rossi, S&lt;/Author&gt;&lt;Year&gt;2008&lt;/Year&gt;&lt;Details&gt;&lt;_accessed&gt;59180907&lt;/_accessed&gt;&lt;_accession_num&gt;18008357&lt;/_accession_num&gt;&lt;_author_adr&gt;Department of Radiology, Ospedale Civile, Vimercate, Milano, Italy. tito.livraghi@aovimercate.org&lt;/_author_adr&gt;&lt;_created&gt;59180893&lt;/_created&gt;&lt;_date&gt;56802240&lt;/_date&gt;&lt;_date_display&gt;2008 Jan&lt;/_date_display&gt;&lt;_db_updated&gt;PubMed&lt;/_db_updated&gt;&lt;_doi&gt;10.1002/hep.21933&lt;/_doi&gt;&lt;_issue&gt;1&lt;/_issue&gt;&lt;_journal&gt;Hepatology&lt;/_journal&gt;&lt;_keywords&gt;Adult; Aged; Aged, 80 and over; Carcinoma, Hepatocellular/etiology/*therapy; *Catheter Ablation/adverse effects; Cohort Studies; Female; Humans; Liver Cirrhosis/*complications; Liver Neoplasms/etiology/*therapy; Male; Middle Aged; Retrospective Studies; Survival Analysis; Treatment Outcome&lt;/_keywords&gt;&lt;_language&gt;eng&lt;/_language&gt;&lt;_modified&gt;59180905&lt;/_modified&gt;&lt;_pages&gt;82-9&lt;/_pages&gt;&lt;_type_work&gt;Comparative Study; Journal Article; Multicenter Study&lt;/_type_work&gt;&lt;_url&gt;http://www.ncbi.nlm.nih.gov/entrez/query.fcgi?cmd=Retrieve&amp;amp;db=pubmed&amp;amp;dopt=Abstract&amp;amp;list_uids=18008357&amp;amp;query_hl=1&lt;/_url&gt;&lt;_volume&gt;47&lt;/_volume&gt;&lt;/Details&gt;&lt;Extra&gt;&lt;DBUID&gt;{F2F0BADE-0539-416F-8F99-9BE45C02286C}&lt;/DBUID&gt;&lt;/Extra&gt;&lt;/Item&gt;&lt;/References&gt;&lt;/Group&gt;&lt;Group&gt;&lt;References&gt;&lt;Item&gt;&lt;ID&gt;375&lt;/ID&gt;&lt;UID&gt;{F084BDF4-8150-4D0B-A4FF-CB68E6DBD09E}&lt;/UID&gt;&lt;Title&gt;Systematic review and meta-analysis of survival and disease recurrence after radiofrequency ablation for hepatocellular carcinoma&lt;/Title&gt;&lt;Template&gt;Journal Article&lt;/Template&gt;&lt;Star&gt;1&lt;/Star&gt;&lt;Tag&gt;5&lt;/Tag&gt;&lt;Author&gt;Tiong, L; Maddern, G J&lt;/Author&gt;&lt;Year&gt;2011&lt;/Year&gt;&lt;Details&gt;&lt;_accessed&gt;59371361&lt;/_accessed&gt;&lt;_accession_num&gt;21766289&lt;/_accession_num&gt;&lt;_author_adr&gt;University of Adelaide Department of Surgery, Queen Elizabeth Hospital, Woodville, Adelaide, South Australia 5011, Australia.&lt;/_author_adr&gt;&lt;_created&gt;59180893&lt;/_created&gt;&lt;_date&gt;58730400&lt;/_date&gt;&lt;_date_display&gt;2011 Sep&lt;/_date_display&gt;&lt;_db_updated&gt;PubMed&lt;/_db_updated&gt;&lt;_doi&gt;10.1002/bjs.7669&lt;/_doi&gt;&lt;_issue&gt;9&lt;/_issue&gt;&lt;_journal&gt;Br J Surg&lt;/_journal&gt;&lt;_keywords&gt;Carcinoma, Hepatocellular/mortality/*surgery; Catheter Ablation/methods/*mortality; Chemoembolization, Therapeutic/mortality; Disease-Free Survival; Humans; Interferons/therapeutic use; Laparoscopy/mortality; Laser Therapy/mortality; Liver Neoplasms/mortality/*surgery; Microwaves/therapeutic use; Neoplasm Recurrence, Local/*mortality/surgery; Sclerotherapy/mortality; Treatment Outcome&lt;/_keywords&gt;&lt;_language&gt;eng&lt;/_language&gt;&lt;_modified&gt;59180906&lt;/_modified&gt;&lt;_ori_publication&gt;Copyright (c) 2011 British Journal of Surgery Society Ltd. Published by John_x000a_      Wiley &amp;amp; Sons, Ltd.&lt;/_ori_publication&gt;&lt;_pages&gt;1210-24&lt;/_pages&gt;&lt;_type_work&gt;Comparative Study; Journal Article; Meta-Analysis; Research Support, Non-U.S. Gov&amp;apos;t; Review&lt;/_type_work&gt;&lt;_url&gt;http://www.ncbi.nlm.nih.gov/entrez/query.fcgi?cmd=Retrieve&amp;amp;db=pubmed&amp;amp;dopt=Abstract&amp;amp;list_uids=21766289&amp;amp;query_hl=1&lt;/_url&gt;&lt;_volume&gt;98&lt;/_volume&gt;&lt;/Details&gt;&lt;Extra&gt;&lt;DBUID&gt;{F2F0BADE-0539-416F-8F99-9BE45C02286C}&lt;/DBUID&gt;&lt;/Extra&gt;&lt;/Item&gt;&lt;/References&gt;&lt;/Group&gt;&lt;/Citation&gt;_x000a_"/>
    <w:docVar w:name="NE.Ref{A0C0C8D7-31B4-47FF-94E3-907735882B6F}" w:val=" ADDIN NE.Ref.{A0C0C8D7-31B4-47FF-94E3-907735882B6F}&lt;Citation&gt;&lt;Group&gt;&lt;References&gt;&lt;Item&gt;&lt;ID&gt;359&lt;/ID&gt;&lt;UID&gt;{60980290-5539-4EB9-8BB5-1DF63AB36B19}&lt;/UID&gt;&lt;Title&gt;Liver cancer: increased microwave delivery to ablation zone with cooled-shaft antenna--experimental and clinical studies&lt;/Title&gt;&lt;Template&gt;Journal Article&lt;/Template&gt;&lt;Star&gt;1&lt;/Star&gt;&lt;Tag&gt;0&lt;/Tag&gt;&lt;Author&gt;Kuang, M; Lu, M D; Xie, X Y; Xu, H X; Mo, L Q; Liu, G J; Xu, Z F; Zheng, Y L; Liang, J Y&lt;/Author&gt;&lt;Year&gt;2007&lt;/Year&gt;&lt;Details&gt;&lt;_accessed&gt;59371384&lt;/_accessed&gt;&lt;_accession_num&gt;17229876&lt;/_accession_num&gt;&lt;_author_adr&gt;Department of Hepatobiliary Surgery, the First Affiliated Hospital, Sun Yat-Sen University, 58 Zhongshan Rd 2, Guangzhou 510080, People&amp;apos;s Republic of China.&lt;/_author_adr&gt;&lt;_created&gt;59180893&lt;/_created&gt;&lt;_date&gt;56361600&lt;/_date&gt;&lt;_date_display&gt;2007 Mar&lt;/_date_display&gt;&lt;_db_updated&gt;PubMed&lt;/_db_updated&gt;&lt;_doi&gt;10.1148/radiol.2423052028&lt;/_doi&gt;&lt;_issue&gt;3&lt;/_issue&gt;&lt;_journal&gt;Radiology&lt;/_journal&gt;&lt;_keywords&gt;Adult; Aged; Aged, 80 and over; Animals; Cold Temperature; Female; Hepatectomy/*methods; Humans; Liver/*pathology/radiography/*surgery; Liver Neoplasms/*pathology/radiography/*surgery; Male; Microwaves/*therapeutic use; Middle Aged; Swine; Treatment Outcome&lt;/_keywords&gt;&lt;_language&gt;eng&lt;/_language&gt;&lt;_modified&gt;59180903&lt;/_modified&gt;&lt;_ori_publication&gt;(c) RSNA, 2007.&lt;/_ori_publication&gt;&lt;_pages&gt;914-24&lt;/_pages&gt;&lt;_type_work&gt;Clinical Trial; Journal Article&lt;/_type_work&gt;&lt;_url&gt;http://www.ncbi.nlm.nih.gov/entrez/query.fcgi?cmd=Retrieve&amp;amp;db=pubmed&amp;amp;dopt=Abstract&amp;amp;list_uids=17229876&amp;amp;query_hl=1&lt;/_url&gt;&lt;_volume&gt;242&lt;/_volume&gt;&lt;/Details&gt;&lt;Extra&gt;&lt;DBUID&gt;{F2F0BADE-0539-416F-8F99-9BE45C02286C}&lt;/DBUID&gt;&lt;/Extra&gt;&lt;/Item&gt;&lt;/References&gt;&lt;/Group&gt;&lt;Group&gt;&lt;References&gt;&lt;Item&gt;&lt;ID&gt;346&lt;/ID&gt;&lt;UID&gt;{444AFAC9-EA10-468F-B08C-B576DFBE49FD}&lt;/UID&gt;&lt;Title&gt;Ethanol ablation of hepatocellular carcinoma Up to 5.0 cm by using a multipronged injection needle with high-dose strategy&lt;/Title&gt;&lt;Template&gt;Journal Article&lt;/Template&gt;&lt;Star&gt;1&lt;/Star&gt;&lt;Tag&gt;0&lt;/Tag&gt;&lt;Author&gt;Kuang, M; Lu, M D; Xie, X Y; Xu, H X; Xu, Z F; Liu, G J; Yin, X Y; Huang, J F; Lencioni, R&lt;/Author&gt;&lt;Year&gt;2009&lt;/Year&gt;&lt;Details&gt;&lt;_accessed&gt;59372086&lt;/_accessed&gt;&lt;_accession_num&gt;19709992&lt;/_accession_num&gt;&lt;_author_adr&gt;Department of Hepatobiliary Surgery, the First Affiliated Hospital, Sun Yat-Sen University, 58 Zhongshan Road 2, Guangzhou 510080, People&amp;apos;s Republic of China.&lt;/_author_adr&gt;&lt;_created&gt;59180893&lt;/_created&gt;&lt;_date&gt;57767040&lt;/_date&gt;&lt;_date_display&gt;2009 Nov&lt;/_date_display&gt;&lt;_db_updated&gt;PubMed&lt;/_db_updated&gt;&lt;_doi&gt;10.1148/radiol.2532082021&lt;/_doi&gt;&lt;_issue&gt;2&lt;/_issue&gt;&lt;_journal&gt;Radiology&lt;/_journal&gt;&lt;_keywords&gt;Adult; Aged; Carcinoma, Hepatocellular/radiography/therapy/ultrasonography; Contrast Media; Ethanol/*administration &amp;amp; dosage/adverse effects; Female; Humans; Injections, Intralesional/*instrumentation/methods; Liver Neoplasms/radiography/*therapy/ultrasonography; Male; Middle Aged; *Needles; Neoplasm Recurrence, Local; Tomography, X-Ray Computed; Treatment Outcome; Ultrasonography, Interventional&lt;/_keywords&gt;&lt;_language&gt;eng&lt;/_language&gt;&lt;_modified&gt;59180900&lt;/_modified&gt;&lt;_ori_publication&gt;(c) RSNA, 2009.&lt;/_ori_publication&gt;&lt;_pages&gt;552-61&lt;/_pages&gt;&lt;_type_work&gt;Journal Article&lt;/_type_work&gt;&lt;_url&gt;http://www.ncbi.nlm.nih.gov/entrez/query.fcgi?cmd=Retrieve&amp;amp;db=pubmed&amp;amp;dopt=Abstract&amp;amp;list_uids=19709992&amp;amp;query_hl=1&lt;/_url&gt;&lt;_volume&gt;253&lt;/_volume&gt;&lt;/Details&gt;&lt;Extra&gt;&lt;DBUID&gt;{F2F0BADE-0539-416F-8F99-9BE45C02286C}&lt;/DBUID&gt;&lt;/Extra&gt;&lt;/Item&gt;&lt;/References&gt;&lt;/Group&gt;&lt;/Citation&gt;_x000a_"/>
    <w:docVar w:name="NE.Ref{B34D450B-FDFF-4563-8123-DD31C48ACEC9}" w:val=" ADDIN NE.Ref.{B34D450B-FDFF-4563-8123-DD31C48ACEC9}&lt;Citation&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Group&gt;&lt;References&gt;&lt;Item&gt;&lt;ID&gt;357&lt;/ID&gt;&lt;UID&gt;{0A620AA5-D170-48D9-B786-1C0055D6A93E}&lt;/UID&gt;&lt;Title&gt;Is contrast-enhanced US alternative to spiral CT in the assessment of treatment outcome of radiofrequency ablation in hepatocellular carcinoma?&lt;/Title&gt;&lt;Template&gt;Journal Article&lt;/Template&gt;&lt;Star&gt;1&lt;/Star&gt;&lt;Tag&gt;0&lt;/Tag&gt;&lt;Author&gt;Ricci, P; Cantisani, V; Drudi, F; Pagliara, E; Bezzi, M; Meloni, F; Calliada, F; Erturk, S M; D&amp;apos;Andrea, V; D&amp;apos;Ambrosio, U; Passariello, R&lt;/Author&gt;&lt;Year&gt;2009&lt;/Year&gt;&lt;Details&gt;&lt;_accessed&gt;59371368&lt;/_accessed&gt;&lt;_accession_num&gt;19280552&lt;/_accession_num&gt;&lt;_author_adr&gt;Department of Radiology, University La Sapienza, Rome, Italy.&lt;/_author_adr&gt;&lt;_created&gt;59180893&lt;/_created&gt;&lt;_date&gt;57546720&lt;/_date&gt;&lt;_date_display&gt;2009 Jun&lt;/_date_display&gt;&lt;_db_updated&gt;PubMed&lt;/_db_updated&gt;&lt;_doi&gt;10.1055/s-2008-1027727&lt;/_doi&gt;&lt;_issue&gt;3&lt;/_issue&gt;&lt;_journal&gt;Ultraschall Med&lt;/_journal&gt;&lt;_keywords&gt;Aged; Carcinoma, Hepatocellular/*surgery/*ultrasonography; *Catheter Ablation; Contrast Media/*administration &amp;amp; dosage; Female; Follow-Up Studies; Humans; Image Enhancement/*methods; Liver Neoplasms/*surgery/*ultrasonography; Male; Middle Aged; Neoplasm, Residual/surgery/ultrasonography; Phospholipids/*diagnostic use; Postoperative Complications/ultrasonography; Reoperation; Sulfur Hexafluoride/*diagnostic use; *Surgery, Computer-Assisted; *Tomography, Spiral Computed; Ultrasonography/*methods&lt;/_keywords&gt;&lt;_language&gt;eng&lt;/_language&gt;&lt;_modified&gt;59180903&lt;/_modified&gt;&lt;_pages&gt;252-8&lt;/_pages&gt;&lt;_type_work&gt;Comparative Study; Journal Article&lt;/_type_work&gt;&lt;_url&gt;http://www.ncbi.nlm.nih.gov/entrez/query.fcgi?cmd=Retrieve&amp;amp;db=pubmed&amp;amp;dopt=Abstract&amp;amp;list_uids=19280552&amp;amp;query_hl=1&lt;/_url&gt;&lt;_volume&gt;30&lt;/_volume&gt;&lt;/Details&gt;&lt;Extra&gt;&lt;DBUID&gt;{F2F0BADE-0539-416F-8F99-9BE45C02286C}&lt;/DBUID&gt;&lt;/Extra&gt;&lt;/Item&gt;&lt;/References&gt;&lt;/Group&gt;&lt;/Citation&gt;_x000a_"/>
    <w:docVar w:name="NE.Ref{C0FCD720-9B4F-4D86-93F9-E9E36D05C5EC}" w:val=" ADDIN NE.Ref.{C0FCD720-9B4F-4D86-93F9-E9E36D05C5EC}&lt;Citation&gt;&lt;Group&gt;&lt;References&gt;&lt;Item&gt;&lt;ID&gt;564&lt;/ID&gt;&lt;UID&gt;{FA3793DC-D8FB-4527-99CF-35539DB9B0A6}&lt;/UID&gt;&lt;Title&gt;Comparison between radiofrequency ablation and percutaneous microwave coagulation therapy for small hepatocellular carcinomas ?? a reply&lt;/Title&gt;&lt;Template&gt;Journal Article&lt;/Template&gt;&lt;Star&gt;0&lt;/Star&gt;&lt;Tag&gt;0&lt;/Tag&gt;&lt;Author&gt;Xu, H X; Lu, M D&lt;/Author&gt;&lt;Year&gt;2006&lt;/Year&gt;&lt;Details&gt;&lt;_created&gt;59407099&lt;/_created&gt;&lt;_modified&gt;59407105&lt;/_modified&gt;&lt;_url&gt;http://www.sciencedirect.com/science/article/pii/S0009926006001590&lt;/_url&gt;&lt;_journal&gt;Clinical Radiology&lt;/_journal&gt;&lt;_volume&gt;61&lt;/_volume&gt;&lt;_issue&gt;9&lt;/_issue&gt;&lt;_pages&gt;801-802&lt;/_pages&gt;&lt;_date_display&gt;2006/9//&lt;/_date_display&gt;&lt;_alternate_title&gt;Clinical Radiology&lt;/_alternate_title&gt;&lt;_isbn&gt;0009-9260&lt;/_isbn&gt;&lt;_accessed&gt;59407105&lt;/_accessed&gt;&lt;_db_updated&gt;ScienceDirect&lt;/_db_updated&gt;&lt;/Details&gt;&lt;Extra&gt;&lt;DBUID&gt;{F2F0BADE-0539-416F-8F99-9BE45C02286C}&lt;/DBUID&gt;&lt;/Extra&gt;&lt;/Item&gt;&lt;/References&gt;&lt;/Group&gt;&lt;Group&gt;&lt;References&gt;&lt;Item&gt;&lt;ID&gt;569&lt;/ID&gt;&lt;UID&gt;{ADCF5B16-4ECF-49E3-84C6-E6A88B28DA71}&lt;/UID&gt;&lt;Title&gt;Percutaneous thermal ablation for recurrent hepatocellular carcinoma after hepatectomy&lt;/Title&gt;&lt;Template&gt;Journal Article&lt;/Template&gt;&lt;Star&gt;0&lt;/Star&gt;&lt;Tag&gt;0&lt;/Tag&gt;&lt;Author&gt;Lu, M D; Yin, X Y; Xie, X Y; Xu, H X; Xu, Z F; Liu, G J; Kuang, M; Zheng, Y L&lt;/Author&gt;&lt;Year&gt;2005&lt;/Year&gt;&lt;Details&gt;&lt;_created&gt;59407099&lt;/_created&gt;&lt;_modified&gt;59407100&lt;/_modified&gt;&lt;_url&gt;http://www.ncbi.nlm.nih.gov/entrez/query.fcgi?cmd=Retrieve&amp;amp;db=pubmed&amp;amp;dopt=Abstract&amp;amp;list_uids=16044409&amp;amp;query_hl=1&lt;/_url&gt;&lt;_journal&gt;Br J Surg&lt;/_journal&gt;&lt;_volume&gt;92&lt;/_volume&gt;&lt;_issue&gt;11&lt;/_issue&gt;&lt;_pages&gt;1393-8&lt;/_pages&gt;&lt;_doi&gt;10.1002/bjs.5102&lt;/_doi&gt;&lt;_date_display&gt;2005 Nov&lt;/_date_display&gt;&lt;_date&gt;55663200&lt;/_date&gt;&lt;_type_work&gt;Evaluation Studies; Journal Article&lt;/_type_work&gt;&lt;_accession_num&gt;16044409&lt;/_accession_num&gt;&lt;_keywords&gt;Carcinoma, Hepatocellular/*surgery; Catheter Ablation/*methods; Female; Hepatectomy/*methods; Humans; Liver Neoplasms/*surgery; Male; Middle Aged; Neoplasm Recurrence, Local/*surgery; Retrospective Studies; Survival Analysis; Ultrasonography, Interventional&lt;/_keywords&gt;&lt;_author_adr&gt;Department of Hepatobiliary Surgery, The First Affiliated Hospital, Sun Yat-Sen University, Guangzhou 510080, China. lumd@21cn.com&lt;/_author_adr&gt;&lt;_language&gt;eng&lt;/_language&gt;&lt;_accessed&gt;59407101&lt;/_accessed&gt;&lt;_db_updated&gt;PubMed&lt;/_db_updated&gt;&lt;/Details&gt;&lt;Extra&gt;&lt;DBUID&gt;{F2F0BADE-0539-416F-8F99-9BE45C02286C}&lt;/DBUID&gt;&lt;/Extra&gt;&lt;/Item&gt;&lt;/References&gt;&lt;/Group&gt;&lt;/Citation&gt;_x000a_"/>
    <w:docVar w:name="NE.Ref{C59D6851-3390-45CC-AC35-0CEF6329F709}" w:val=" ADDIN NE.Ref.{C59D6851-3390-45CC-AC35-0CEF6329F709}&lt;Citation&gt;&lt;Group&gt;&lt;References&gt;&lt;Item&gt;&lt;ID&gt;347&lt;/ID&gt;&lt;UID&gt;{AE4EBA7B-8555-4999-B90D-F0A42F441B23}&lt;/UID&gt;&lt;Title&gt;Evaluation of posttreatment response of hepatocellular carcinoma: comparison of ultrasonography with second-generation ultrasound contrast agent and multidetector CT&lt;/Title&gt;&lt;Template&gt;Journal Article&lt;/Template&gt;&lt;Star&gt;1&lt;/Star&gt;&lt;Tag&gt;0&lt;/Tag&gt;&lt;Author&gt;Salvaggio, G; Campisi, A; Lo, Greco V; Cannella, I; Meloni, M F; Caruso, G&lt;/Author&gt;&lt;Year&gt;2010&lt;/Year&gt;&lt;Details&gt;&lt;_accessed&gt;59371362&lt;/_accessed&gt;&lt;_accession_num&gt;19562414&lt;/_accession_num&gt;&lt;_author_adr&gt;Dipartimento di Biotecnologie Mediche e Medicina Legale - Sezione di Scienze Radiologiche, Universita degli Studi di Palermo, Palermo, Italy. p.salvaggio@libero.it&lt;/_author_adr&gt;&lt;_created&gt;59180893&lt;/_created&gt;&lt;_date&gt;58160160&lt;/_date&gt;&lt;_date_display&gt;2010 Aug&lt;/_date_display&gt;&lt;_db_updated&gt;PubMed&lt;/_db_updated&gt;&lt;_doi&gt;10.1007/s00261-009-9551-6&lt;/_doi&gt;&lt;_issue&gt;4&lt;/_issue&gt;&lt;_journal&gt;Abdom Imaging&lt;/_journal&gt;&lt;_keywords&gt;Adult; Aged; Antineoplastic Agents/administration &amp;amp; dosage; Carcinoma, Hepatocellular/radiography/therapy/*ultrasonography; Catheter Ablation; Chemoembolization, Therapeutic; *Contrast Media; Female; Humans; Liver Neoplasms/radiography/therapy/*ultrasonography; Male; Middle Aged; Phospholipids/*diagnostic use; Sensitivity and Specificity; Sulfur Hexafluoride/*diagnostic use; *Tomography, X-Ray Computed&lt;/_keywords&gt;&lt;_language&gt;eng&lt;/_language&gt;&lt;_modified&gt;59180900&lt;/_modified&gt;&lt;_pages&gt;447-53&lt;/_pages&gt;&lt;_type_work&gt;Comparative Study; Journal Article&lt;/_type_work&gt;&lt;_url&gt;http://www.ncbi.nlm.nih.gov/entrez/query.fcgi?cmd=Retrieve&amp;amp;db=pubmed&amp;amp;dopt=Abstract&amp;amp;list_uids=19562414&amp;amp;query_hl=1&lt;/_url&gt;&lt;_volume&gt;35&lt;/_volume&gt;&lt;/Details&gt;&lt;Extra&gt;&lt;DBUID&gt;{F2F0BADE-0539-416F-8F99-9BE45C02286C}&lt;/DBUID&gt;&lt;/Extra&gt;&lt;/Item&gt;&lt;/References&gt;&lt;/Group&gt;&lt;/Citation&gt;_x000a_"/>
    <w:docVar w:name="NE.Ref{C6142295-7C9E-4AE0-948B-DD00B463265D}" w:val=" ADDIN NE.Ref.{C6142295-7C9E-4AE0-948B-DD00B463265D}&lt;Citation&gt;&lt;Group&gt;&lt;References&gt;&lt;Item&gt;&lt;ID&gt;131&lt;/ID&gt;&lt;UID&gt;{8054A7CF-458E-43CA-853C-4EEF567EF41B}&lt;/UID&gt;&lt;Title&gt;Management of hepatocellular carcinoma: an update&lt;/Title&gt;&lt;Template&gt;Journal Article&lt;/Template&gt;&lt;Star&gt;1&lt;/Star&gt;&lt;Tag&gt;0&lt;/Tag&gt;&lt;Author&gt;Bruix, J; Sherman, M&lt;/Author&gt;&lt;Year&gt;2011&lt;/Year&gt;&lt;Details&gt;&lt;_accessed&gt;59371351&lt;/_accessed&gt;&lt;_accession_num&gt;21374666&lt;/_accession_num&gt;&lt;_author_adr&gt;Barcelona Clinic Liver Cancer (BCLC) Group, Liver Unit, Hospital Clinic, University of Barcelona, Barcelona, Spain. bruix@ub.edu&lt;/_author_adr&gt;&lt;_created&gt;58652112&lt;/_created&gt;&lt;_date&gt;58465440&lt;/_date&gt;&lt;_date_display&gt;2011 Mar&lt;/_date_display&gt;&lt;_db_updated&gt;PubMed&lt;/_db_updated&gt;&lt;_doi&gt;10.1002/hep.24199&lt;/_doi&gt;&lt;_issue&gt;3&lt;/_issue&gt;&lt;_journal&gt;Hepatology&lt;/_journal&gt;&lt;_keywords&gt;Benzenesulfonates/therapeutic use; Carcinoma, Hepatocellular/*therapy/ultrasonography; Chemoembolization, Therapeutic; Hepatitis B/complications; Hepatitis C/complications; Hepatitis, Autoimmune/complications; Humans; Liver Neoplasms/*therapy/ultrasonography; Mass Screening; Pyridines/therapeutic use&lt;/_keywords&gt;&lt;_language&gt;eng&lt;/_language&gt;&lt;_modified&gt;59180904&lt;/_modified&gt;&lt;_pages&gt;1020-2&lt;/_pages&gt;&lt;_type_work&gt;Journal Article; Practice Guideline&lt;/_type_work&gt;&lt;_url&gt;http://www.ncbi.nlm.nih.gov/entrez/query.fcgi?cmd=Retrieve&amp;amp;db=pubmed&amp;amp;dopt=Abstract&amp;amp;list_uids=21374666&amp;amp;query_hl=1&lt;/_url&gt;&lt;_volume&gt;53&lt;/_volume&gt;&lt;/Details&gt;&lt;Extra&gt;&lt;DBUID&gt;{F2F0BADE-0539-416F-8F99-9BE45C02286C}&lt;/DBUID&gt;&lt;/Extra&gt;&lt;/Item&gt;&lt;/References&gt;&lt;/Group&gt;&lt;Group&gt;&lt;References&gt;&lt;Item&gt;&lt;ID&gt;357&lt;/ID&gt;&lt;UID&gt;{0A620AA5-D170-48D9-B786-1C0055D6A93E}&lt;/UID&gt;&lt;Title&gt;Is contrast-enhanced US alternative to spiral CT in the assessment of treatment outcome of radiofrequency ablation in hepatocellular carcinoma?&lt;/Title&gt;&lt;Template&gt;Journal Article&lt;/Template&gt;&lt;Star&gt;1&lt;/Star&gt;&lt;Tag&gt;0&lt;/Tag&gt;&lt;Author&gt;Ricci, P; Cantisani, V; Drudi, F; Pagliara, E; Bezzi, M; Meloni, F; Calliada, F; Erturk, S M; D&amp;apos;Andrea, V; D&amp;apos;Ambrosio, U; Passariello, R&lt;/Author&gt;&lt;Year&gt;2009&lt;/Year&gt;&lt;Details&gt;&lt;_accessed&gt;59371368&lt;/_accessed&gt;&lt;_accession_num&gt;19280552&lt;/_accession_num&gt;&lt;_author_adr&gt;Department of Radiology, University La Sapienza, Rome, Italy.&lt;/_author_adr&gt;&lt;_created&gt;59180893&lt;/_created&gt;&lt;_date&gt;57546720&lt;/_date&gt;&lt;_date_display&gt;2009 Jun&lt;/_date_display&gt;&lt;_db_updated&gt;PubMed&lt;/_db_updated&gt;&lt;_doi&gt;10.1055/s-2008-1027727&lt;/_doi&gt;&lt;_issue&gt;3&lt;/_issue&gt;&lt;_journal&gt;Ultraschall Med&lt;/_journal&gt;&lt;_keywords&gt;Aged; Carcinoma, Hepatocellular/*surgery/*ultrasonography; *Catheter Ablation; Contrast Media/*administration &amp;amp; dosage; Female; Follow-Up Studies; Humans; Image Enhancement/*methods; Liver Neoplasms/*surgery/*ultrasonography; Male; Middle Aged; Neoplasm, Residual/surgery/ultrasonography; Phospholipids/*diagnostic use; Postoperative Complications/ultrasonography; Reoperation; Sulfur Hexafluoride/*diagnostic use; *Surgery, Computer-Assisted; *Tomography, Spiral Computed; Ultrasonography/*methods&lt;/_keywords&gt;&lt;_language&gt;eng&lt;/_language&gt;&lt;_modified&gt;59180903&lt;/_modified&gt;&lt;_pages&gt;252-8&lt;/_pages&gt;&lt;_type_work&gt;Comparative Study; Journal Article&lt;/_type_work&gt;&lt;_url&gt;http://www.ncbi.nlm.nih.gov/entrez/query.fcgi?cmd=Retrieve&amp;amp;db=pubmed&amp;amp;dopt=Abstract&amp;amp;list_uids=19280552&amp;amp;query_hl=1&lt;/_url&gt;&lt;_volume&gt;30&lt;/_volume&gt;&lt;/Details&gt;&lt;Extra&gt;&lt;DBUID&gt;{F2F0BADE-0539-416F-8F99-9BE45C02286C}&lt;/DBUID&gt;&lt;/Extra&gt;&lt;/Item&gt;&lt;/References&gt;&lt;/Group&gt;&lt;Group&gt;&lt;References&gt;&lt;Item&gt;&lt;ID&gt;378&lt;/ID&gt;&lt;UID&gt;{4527D5E9-BB36-4B92-91ED-00FFE1F9CABA}&lt;/UID&gt;&lt;Title&gt;Therapeutic response assessment of percutaneous radiofrequency ablation for hepatocellular carcinoma: utility of contrast-enhanced agent detection imaging&lt;/Title&gt;&lt;Template&gt;Journal Article&lt;/Template&gt;&lt;Star&gt;1&lt;/Star&gt;&lt;Tag&gt;0&lt;/Tag&gt;&lt;Author&gt;Kim, C K; Choi, D; Lim, H K; Kim, S H; Lee, W J; Kim, M J; Lee, J Y; Jeon, Y H; Lee, J; Lee, S J; Lim, J H&lt;/Author&gt;&lt;Year&gt;2005&lt;/Year&gt;&lt;Details&gt;&lt;_accessed&gt;59371372&lt;/_accessed&gt;&lt;_accession_num&gt;15913940&lt;/_accession_num&gt;&lt;_author_adr&gt;Department of Radiology and Center for Imaging Science, Samsung Medical Center, Sungkyunkwan University School of Medicine, 50 Ilwon-dong, Kangnam-gu, Seoul 135-710, South Korea.&lt;/_author_adr&gt;&lt;_created&gt;59180893&lt;/_created&gt;&lt;_date&gt;55618560&lt;/_date&gt;&lt;_date_display&gt;2005 Oct&lt;/_date_display&gt;&lt;_db_updated&gt;PubMed&lt;/_db_updated&gt;&lt;_doi&gt;10.1016/j.ejrad.2005.03.023&lt;/_doi&gt;&lt;_issue&gt;1&lt;/_issue&gt;&lt;_journal&gt;Eur J Radiol&lt;/_journal&gt;&lt;_keywords&gt;Adult; Aged; Aged, 80 and over; Carcinoma, Hepatocellular/diagnosis/*surgery; Catheter Ablation/*methods; Contrast Media/*administration &amp;amp; dosage; Disease Progression; Female; Follow-Up Studies; Humans; Image Enhancement/methods; Liver/*ultrasonography; Liver Neoplasms/*surgery; Male; Middle Aged; Observer Variation; Polysaccharides/*diagnostic use; Predictive Value of Tests; Prognosis; Tomography, Spiral Computed/methods; Treatment Outcome; Ultrasonography, Doppler, Color/*methods&lt;/_keywords&gt;&lt;_language&gt;eng&lt;/_language&gt;&lt;_modified&gt;59180906&lt;/_modified&gt;&lt;_pages&gt;66-73&lt;/_pages&gt;&lt;_type_work&gt;Clinical Trial; Journal Article&lt;/_type_work&gt;&lt;_url&gt;http://www.ncbi.nlm.nih.gov/entrez/query.fcgi?cmd=Retrieve&amp;amp;db=pubmed&amp;amp;dopt=Abstract&amp;amp;list_uids=15913940&amp;amp;query_hl=1&lt;/_url&gt;&lt;_volume&gt;56&lt;/_volume&gt;&lt;/Details&gt;&lt;Extra&gt;&lt;DBUID&gt;{F2F0BADE-0539-416F-8F99-9BE45C02286C}&lt;/DBUID&gt;&lt;/Extra&gt;&lt;/Item&gt;&lt;/References&gt;&lt;/Group&gt;&lt;Group&gt;&lt;References&gt;&lt;Item&gt;&lt;ID&gt;343&lt;/ID&gt;&lt;UID&gt;{DB016AF0-3D5F-43F5-B510-239EB7266957}&lt;/UID&gt;&lt;Title&gt;Enhancement pattern of hepatocellular carcinoma: comparison of real-time contrast-enhanced ultrasound and contrast-enhanced computed tomography&lt;/Title&gt;&lt;Template&gt;Journal Article&lt;/Template&gt;&lt;Star&gt;1&lt;/Star&gt;&lt;Tag&gt;0&lt;/Tag&gt;&lt;Author&gt;Liu, G J; Xu, H X; Lu, M D; Xie, X Y; Xu, Z F; Zheng, Y L; Liang, J Y&lt;/Author&gt;&lt;Year&gt;2006&lt;/Year&gt;&lt;Details&gt;&lt;_accessed&gt;59371372&lt;/_accessed&gt;&lt;_accession_num&gt;16919551&lt;/_accession_num&gt;&lt;_author_adr&gt;Department of Medical Ultrasonics, The First Affiliated Hospital of Sun Yat-Sen University, Guangzhou 510080, People&amp;apos;s Republic of China.&lt;/_author_adr&gt;&lt;_created&gt;59180893&lt;/_created&gt;&lt;_date&gt;56100960&lt;/_date&gt;&lt;_date_display&gt;2006 Sep-Oct&lt;/_date_display&gt;&lt;_db_updated&gt;PubMed&lt;/_db_updated&gt;&lt;_doi&gt;10.1016/j.clinimag.2006.03.031&lt;/_doi&gt;&lt;_issue&gt;5&lt;/_issue&gt;&lt;_journal&gt;Clin Imaging&lt;/_journal&gt;&lt;_keywords&gt;Adult; Aged; Carcinoma, Hepatocellular/*radiography/*ultrasonography; Contrast Media; Female; Humans; Image Enhancement/*methods; Iohexol/analogs &amp;amp; derivatives/diagnostic use; Male; Middle Aged; Phospholipids/diagnostic use; Retrospective Studies; Sulfur Hexafluoride/diagnostic use; Tomography, X-Ray Computed/*methods; Ultrasonography/methods&lt;/_keywords&gt;&lt;_language&gt;eng&lt;/_language&gt;&lt;_modified&gt;59180900&lt;/_modified&gt;&lt;_pages&gt;315-21&lt;/_pages&gt;&lt;_type_work&gt;Comparative Study; Journal Article&lt;/_type_work&gt;&lt;_url&gt;http://www.ncbi.nlm.nih.gov/entrez/query.fcgi?cmd=Retrieve&amp;amp;db=pubmed&amp;amp;dopt=Abstract&amp;amp;list_uids=16919551&amp;amp;query_hl=1&lt;/_url&gt;&lt;_volume&gt;30&lt;/_volume&gt;&lt;/Details&gt;&lt;Extra&gt;&lt;DBUID&gt;{F2F0BADE-0539-416F-8F99-9BE45C02286C}&lt;/DBUID&gt;&lt;/Extra&gt;&lt;/Item&gt;&lt;/References&gt;&lt;/Group&gt;&lt;/Citation&gt;_x000a_"/>
    <w:docVar w:name="NE.Ref{CAAA689B-3C0D-439E-8799-969F7537C410}" w:val=" ADDIN NE.Ref.{CAAA689B-3C0D-439E-8799-969F7537C410}&lt;Citation&gt;&lt;Group&gt;&lt;References&gt;&lt;Item&gt;&lt;ID&gt;558&lt;/ID&gt;&lt;UID&gt;{425477FE-275E-4DEE-82F3-34C70A1C37FB}&lt;/UID&gt;&lt;Title&gt;Combined percutaneous radiofrequency ablation and ethanol injection for hepatocellular carcinoma in high-risk locations&lt;/Title&gt;&lt;Template&gt;Journal Article&lt;/Template&gt;&lt;Star&gt;0&lt;/Star&gt;&lt;Tag&gt;5&lt;/Tag&gt;&lt;Author&gt;Wong, S N; Lin, C J; Lin, C C; Chen, W T; Cua, I H; Lin, S M&lt;/Author&gt;&lt;Year&gt;2008&lt;/Year&gt;&lt;Details&gt;&lt;_accessed&gt;59371374&lt;/_accessed&gt;&lt;_accession_num&gt;18287411&lt;/_accession_num&gt;&lt;_author_adr&gt;Liver Research Unit, Department of Hepatogastroenterology, Chang Gung Memorial Hospital and Chang Gung University, 199, Tunghwa Rd., Taipei, Taiwan.&lt;/_author_adr&gt;&lt;_created&gt;59369252&lt;/_created&gt;&lt;_date&gt;56888640&lt;/_date&gt;&lt;_date_display&gt;2008 Mar&lt;/_date_display&gt;&lt;_db_updated&gt;PubMed&lt;/_db_updated&gt;&lt;_doi&gt;10.2214/AJR.07.2537&lt;/_doi&gt;&lt;_issue&gt;3&lt;/_issue&gt;&lt;_journal&gt;AJR Am J Roentgenol&lt;/_journal&gt;&lt;_keywords&gt;Aged; Carcinoma, Hepatocellular/mortality/pathology/*therapy; Catheter Ablation/*methods; Cohort Studies; Combined Modality Therapy; Ethanol/*administration &amp;amp; dosage; Female; Humans; Injections, Intralesional; Liver Neoplasms/mortality/pathology/*therapy; Male; Middle Aged; Solvents/*administration &amp;amp; dosage; Survival Rate; Treatment Outcome&lt;/_keywords&gt;&lt;_language&gt;eng&lt;/_language&gt;&lt;_modified&gt;59369252&lt;/_modified&gt;&lt;_pages&gt;W187-95&lt;/_pages&gt;&lt;_type_work&gt;Controlled Clinical Trial; Journal Article&lt;/_type_work&gt;&lt;_url&gt;http://www.ncbi.nlm.nih.gov/entrez/query.fcgi?cmd=Retrieve&amp;amp;db=pubmed&amp;amp;dopt=Abstract&amp;amp;list_uids=18287411&amp;amp;query_hl=1&lt;/_url&gt;&lt;_volume&gt;190&lt;/_volume&gt;&lt;/Details&gt;&lt;Extra&gt;&lt;DBUID&gt;{F2F0BADE-0539-416F-8F99-9BE45C02286C}&lt;/DBUID&gt;&lt;/Extra&gt;&lt;/Item&gt;&lt;/References&gt;&lt;/Group&gt;&lt;Group&gt;&lt;References&gt;&lt;Item&gt;&lt;ID&gt;560&lt;/ID&gt;&lt;UID&gt;{FE8AA018-9221-43F2-86F6-4E83ECBC0341}&lt;/UID&gt;&lt;Title&gt;Percutaneous ethanol injection, radiofrequency and their combination in treatment of hepatocellular carcinoma&lt;/Title&gt;&lt;Template&gt;Journal Article&lt;/Template&gt;&lt;Star&gt;0&lt;/Star&gt;&lt;Tag&gt;0&lt;/Tag&gt;&lt;Author&gt;Luo, B M; Wen, Y L; Yang, H Y; Zhi, H; Xiao, X Y; Ou, B; Pan, J S; Ha, J H&lt;/Author&gt;&lt;Year&gt;2005&lt;/Year&gt;&lt;Details&gt;&lt;_accessed&gt;59371375&lt;/_accessed&gt;&lt;_created&gt;59369252&lt;/_created&gt;&lt;_db_updated&gt;GoogleScholar&lt;/_db_updated&gt;&lt;_issue&gt;40&lt;/_issue&gt;&lt;_journal&gt;World J Gastroenterol&lt;/_journal&gt;&lt;_modified&gt;59369255&lt;/_modified&gt;&lt;_pages&gt;6277--6280&lt;/_pages&gt;&lt;_volume&gt;11&lt;/_volume&gt;&lt;/Details&gt;&lt;Extra&gt;&lt;DBUID&gt;{F2F0BADE-0539-416F-8F99-9BE45C02286C}&lt;/DBUID&gt;&lt;/Extra&gt;&lt;/Item&gt;&lt;/References&gt;&lt;/Group&gt;&lt;Group&gt;&lt;References&gt;&lt;Item&gt;&lt;ID&gt;360&lt;/ID&gt;&lt;UID&gt;{CDF75E30-FE05-4258-9ED8-2A8BBB7878D2}&lt;/UID&gt;&lt;Title&gt;Local ablative therapies in HCC: percutaneous ethanol injection and radiofrequency ablation&lt;/Title&gt;&lt;Template&gt;Journal Article&lt;/Template&gt;&lt;Star&gt;1&lt;/Star&gt;&lt;Tag&gt;5&lt;/Tag&gt;&lt;Author&gt;Mahnken, A H; Bruners, P; Gunther, R W&lt;/Author&gt;&lt;Year&gt;2009&lt;/Year&gt;&lt;Details&gt;&lt;_accessed&gt;59371385&lt;/_accessed&gt;&lt;_accession_num&gt;19546553&lt;/_accession_num&gt;&lt;_author_adr&gt;Department of Diagnostic Radiology, RWTH Aachen University, Aachen, Germany. mahnken@rad.rwth-aachen.de&lt;/_author_adr&gt;&lt;_created&gt;59180893&lt;/_created&gt;&lt;_date&gt;57356640&lt;/_date&gt;&lt;_date_display&gt;2009&lt;/_date_display&gt;&lt;_db_updated&gt;PubMed&lt;/_db_updated&gt;&lt;_doi&gt;10.1159/000218347&lt;/_doi&gt;&lt;_issue&gt;2&lt;/_issue&gt;&lt;_journal&gt;Dig Dis&lt;/_journal&gt;&lt;_keywords&gt;Carcinoma, Hepatocellular/mortality/*therapy; Catheter Ablation/*adverse effects; Ethanol/*administration &amp;amp; dosage; Humans; Liver Neoplasms/mortality/*therapy; Solvents/*administration &amp;amp; dosage&lt;/_keywords&gt;&lt;_language&gt;eng&lt;/_language&gt;&lt;_modified&gt;59180903&lt;/_modified&gt;&lt;_ori_publication&gt;Copyright 2009 S. Karger AG, Basel.&lt;/_ori_publication&gt;&lt;_pages&gt;148-56&lt;/_pages&gt;&lt;_type_work&gt;Journal Article; Review&lt;/_type_work&gt;&lt;_url&gt;http://www.ncbi.nlm.nih.gov/entrez/query.fcgi?cmd=Retrieve&amp;amp;db=pubmed&amp;amp;dopt=Abstract&amp;amp;list_uids=19546553&amp;amp;query_hl=1&lt;/_url&gt;&lt;_volume&gt;27&lt;/_volume&gt;&lt;/Details&gt;&lt;Extra&gt;&lt;DBUID&gt;{F2F0BADE-0539-416F-8F99-9BE45C02286C}&lt;/DBUID&gt;&lt;/Extra&gt;&lt;/Item&gt;&lt;/References&gt;&lt;/Group&gt;&lt;/Citation&gt;_x000a_"/>
    <w:docVar w:name="NE.Ref{D2A19A4B-1E1B-45D3-9D5F-3EE9E8A000A7}" w:val=" ADDIN NE.Ref.{D2A19A4B-1E1B-45D3-9D5F-3EE9E8A000A7}&lt;Citation&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Group&gt;&lt;References&gt;&lt;Item&gt;&lt;ID&gt;378&lt;/ID&gt;&lt;UID&gt;{4527D5E9-BB36-4B92-91ED-00FFE1F9CABA}&lt;/UID&gt;&lt;Title&gt;Therapeutic response assessment of percutaneous radiofrequency ablation for hepatocellular carcinoma: utility of contrast-enhanced agent detection imaging&lt;/Title&gt;&lt;Template&gt;Journal Article&lt;/Template&gt;&lt;Star&gt;1&lt;/Star&gt;&lt;Tag&gt;0&lt;/Tag&gt;&lt;Author&gt;Kim, C K; Choi, D; Lim, H K; Kim, S H; Lee, W J; Kim, M J; Lee, J Y; Jeon, Y H; Lee, J; Lee, S J; Lim, J H&lt;/Author&gt;&lt;Year&gt;2005&lt;/Year&gt;&lt;Details&gt;&lt;_accessed&gt;59371372&lt;/_accessed&gt;&lt;_accession_num&gt;15913940&lt;/_accession_num&gt;&lt;_author_adr&gt;Department of Radiology and Center for Imaging Science, Samsung Medical Center, Sungkyunkwan University School of Medicine, 50 Ilwon-dong, Kangnam-gu, Seoul 135-710, South Korea.&lt;/_author_adr&gt;&lt;_created&gt;59180893&lt;/_created&gt;&lt;_date&gt;55618560&lt;/_date&gt;&lt;_date_display&gt;2005 Oct&lt;/_date_display&gt;&lt;_db_updated&gt;PubMed&lt;/_db_updated&gt;&lt;_doi&gt;10.1016/j.ejrad.2005.03.023&lt;/_doi&gt;&lt;_issue&gt;1&lt;/_issue&gt;&lt;_journal&gt;Eur J Radiol&lt;/_journal&gt;&lt;_keywords&gt;Adult; Aged; Aged, 80 and over; Carcinoma, Hepatocellular/diagnosis/*surgery; Catheter Ablation/*methods; Contrast Media/*administration &amp;amp; dosage; Disease Progression; Female; Follow-Up Studies; Humans; Image Enhancement/methods; Liver/*ultrasonography; Liver Neoplasms/*surgery; Male; Middle Aged; Observer Variation; Polysaccharides/*diagnostic use; Predictive Value of Tests; Prognosis; Tomography, Spiral Computed/methods; Treatment Outcome; Ultrasonography, Doppler, Color/*methods&lt;/_keywords&gt;&lt;_language&gt;eng&lt;/_language&gt;&lt;_modified&gt;59180906&lt;/_modified&gt;&lt;_pages&gt;66-73&lt;/_pages&gt;&lt;_type_work&gt;Clinical Trial; Journal Article&lt;/_type_work&gt;&lt;_url&gt;http://www.ncbi.nlm.nih.gov/entrez/query.fcgi?cmd=Retrieve&amp;amp;db=pubmed&amp;amp;dopt=Abstract&amp;amp;list_uids=15913940&amp;amp;query_hl=1&lt;/_url&gt;&lt;_volume&gt;56&lt;/_volume&gt;&lt;/Details&gt;&lt;Extra&gt;&lt;DBUID&gt;{F2F0BADE-0539-416F-8F99-9BE45C02286C}&lt;/DBUID&gt;&lt;/Extra&gt;&lt;/Item&gt;&lt;/References&gt;&lt;/Group&gt;&lt;Group&gt;&lt;References&gt;&lt;Item&gt;&lt;ID&gt;157&lt;/ID&gt;&lt;UID&gt;{070E77C1-763E-43AF-9478-AA0BB0FD9791}&lt;/UID&gt;&lt;Title&gt;Is microbubble-enhanced ultrasonography sufficient for assessment of response to  percutaneous treatment in patients with early hepatocellular carcinoma?&lt;/Title&gt;&lt;Template&gt;Journal Article&lt;/Template&gt;&lt;Star&gt;1&lt;/Star&gt;&lt;Tag&gt;0&lt;/Tag&gt;&lt;Author&gt;Vilana, R; Bianchi, L; Varela, M; Nicolau, C; Sanchez, M; Ayuso, C; Garcia, M; Sala, M; Llovet, J M; Bruix, J; Bru, C&lt;/Author&gt;&lt;Year&gt;2006&lt;/Year&gt;&lt;Details&gt;&lt;_accessed&gt;59371368&lt;/_accessed&gt;&lt;_accession_num&gt;16710666&lt;/_accession_num&gt;&lt;_author_adr&gt;Diagnosis Imaging Center, IDIBAPS, Hospital Clinic, University of Barcelona, Barcelona, Spain. rvilana@clinic.ub.es&lt;/_author_adr&gt;&lt;_created&gt;58930031&lt;/_created&gt;&lt;_date&gt;56188800&lt;/_date&gt;&lt;_date_display&gt;2006 Nov&lt;/_date_display&gt;&lt;_db_updated&gt;PubMed&lt;/_db_updated&gt;&lt;_doi&gt;10.1007/s00330-006-0264-8&lt;/_doi&gt;&lt;_issue&gt;11&lt;/_issue&gt;&lt;_journal&gt;Eur Radiol&lt;/_journal&gt;&lt;_keywords&gt;Administration, Cutaneous; Aged; Carcinoma, Hepatocellular/*pathology/radiography/surgery/*ultrasonography; *Catheter Ablation; Central Nervous System Depressants/therapeutic use; Ethanol/therapeutic use; False Positive Reactions; Female; Follow-Up Studies; Humans; *Image Enhancement; Image Processing, Computer-Assisted; Liver Neoplasms/*pathology/radiography/surgery/*ultrasonography; Male; *Microbubbles; Middle Aged; Neoplasm Staging; Phospholipids/administration &amp;amp; dosage/diagnostic use/metabolism; Prospective Studies; Sensitivity and Specificity; Sulfur Hexafluoride/administration &amp;amp; dosage/diagnostic use/metabolism; Time Factors; Tomography, Spiral Computed; Treatment Outcome; Tumor Burden; Ultrasonography, Interventional/*methods&lt;/_keywords&gt;&lt;_language&gt;eng&lt;/_language&gt;&lt;_modified&gt;59180903&lt;/_modified&gt;&lt;_pages&gt;2454-62&lt;/_pages&gt;&lt;_type_work&gt;Journal Article&lt;/_type_work&gt;&lt;_url&gt;http://www.ncbi.nlm.nih.gov/entrez/query.fcgi?cmd=Retrieve&amp;amp;db=pubmed&amp;amp;dopt=Abstract&amp;amp;list_uids=16710666&amp;amp;query_hl=1&lt;/_url&gt;&lt;_volume&gt;16&lt;/_volume&gt;&lt;/Details&gt;&lt;Extra&gt;&lt;DBUID&gt;{F2F0BADE-0539-416F-8F99-9BE45C02286C}&lt;/DBUID&gt;&lt;/Extra&gt;&lt;/Item&gt;&lt;/References&gt;&lt;/Group&gt;&lt;/Citation&gt;_x000a_"/>
    <w:docVar w:name="NE.Ref{DA14A682-CC09-4A16-97E2-9E7BCF9C75F2}" w:val=" ADDIN NE.Ref.{DA14A682-CC09-4A16-97E2-9E7BCF9C75F2}&lt;Citation&gt;&lt;Group&gt;&lt;References&gt;&lt;Item&gt;&lt;ID&gt;402&lt;/ID&gt;&lt;UID&gt;{315AEDBC-9536-4450-8767-044A3A36472F}&lt;/UID&gt;&lt;Title&gt;Guidelines and good clinical practice recommendations for contrast enhanced ultrasound (CEUS) - update 2008&lt;/Title&gt;&lt;Template&gt;Journal Article&lt;/Template&gt;&lt;Star&gt;1&lt;/Star&gt;&lt;Tag&gt;0&lt;/Tag&gt;&lt;Author&gt;Claudon, M; Cosgrove, D; Albrecht, T; Bolondi, L; Bosio, M; Calliada, F; Correas, J M; Darge, K; Dietrich, C; D&amp;apos;Onofrio, M; Evans, D H; Filice, C; Greiner, L; Jager, K; Jong, N; Leen, E; Lencioni, R; Lindsell, D; Martegani, A; Meairs, S; Nolsoe, C; Piscaglia, F; Ricci, P; Seidel, G; Skjoldbye, B; Solbiati, L; Thorelius, L; Tranquart, F; Weskott, H P; Whittingham, T&lt;/Author&gt;&lt;Year&gt;2008&lt;/Year&gt;&lt;Details&gt;&lt;_accessed&gt;59371371&lt;/_accessed&gt;&lt;_accession_num&gt;18270887&lt;/_accession_num&gt;&lt;_author_adr&gt;Department of Radiology, Nancy, France. m.claudon@chu-nancy.fr&lt;/_author_adr&gt;&lt;_created&gt;59180897&lt;/_created&gt;&lt;_date&gt;56846880&lt;/_date&gt;&lt;_date_display&gt;2008 Feb&lt;/_date_display&gt;&lt;_db_updated&gt;PubMed&lt;/_db_updated&gt;&lt;_doi&gt;10.1055/s-2007-963785&lt;/_doi&gt;&lt;_issue&gt;1&lt;/_issue&gt;&lt;_journal&gt;Ultraschall Med&lt;/_journal&gt;&lt;_keywords&gt;*Contrast Media; Europe; Humans; Image Enhancement/standards; Kidney Diseases/ultrasonography; Kidney Neoplasms/ultrasonography; Liver Diseases/ultrasonography; Neoplasms/ultrasonography; Pancreatic Diseases/ultrasonography; Ultrasonography/*standards&lt;/_keywords&gt;&lt;_language&gt;eng&lt;/_language&gt;&lt;_modified&gt;59180901&lt;/_modified&gt;&lt;_pages&gt;28-44&lt;/_pages&gt;&lt;_type_work&gt;Journal Article; Practice Guideline; Research Support, Non-U.S. Gov&amp;apos;t&lt;/_type_work&gt;&lt;_url&gt;http://www.ncbi.nlm.nih.gov/entrez/query.fcgi?cmd=Retrieve&amp;amp;db=pubmed&amp;amp;dopt=Abstract&amp;amp;list_uids=18270887&amp;amp;query_hl=1&lt;/_url&gt;&lt;_volume&gt;29&lt;/_volume&gt;&lt;/Details&gt;&lt;Extra&gt;&lt;DBUID&gt;{F2F0BADE-0539-416F-8F99-9BE45C02286C}&lt;/DBUID&gt;&lt;/Extra&gt;&lt;/Item&gt;&lt;/References&gt;&lt;/Group&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Citation&gt;_x000a_"/>
    <w:docVar w:name="NE.Ref{E453B76A-9C18-4FEB-A3E5-89A3A01316F4}" w:val=" ADDIN NE.Ref.{E453B76A-9C18-4FEB-A3E5-89A3A01316F4}&lt;Citation&gt;&lt;Group&gt;&lt;References&gt;&lt;Item&gt;&lt;ID&gt;330&lt;/ID&gt;&lt;UID&gt;{441C1B7B-AE86-4B9E-8023-47757CBA23DF}&lt;/UID&gt;&lt;Title&gt;Comparison of contrast enhanced ultrasound and contrast enhanced CT or MRI in monitoring percutaneous thermal ablation procedure in patients with hepatocellular carcinoma: a multi-center study in China&lt;/Title&gt;&lt;Template&gt;Journal Article&lt;/Template&gt;&lt;Star&gt;1&lt;/Star&gt;&lt;Tag&gt;0&lt;/Tag&gt;&lt;Author&gt;Lu, M D; Yu, X L; Li, A H; Jiang, T A; Chen, M H; Zhao, B Z; Zhou, X D; Wang, J R&lt;/Author&gt;&lt;Year&gt;2007&lt;/Year&gt;&lt;Details&gt;&lt;_accessed&gt;59372085&lt;/_accessed&gt;&lt;_accession_num&gt;17629608&lt;/_accession_num&gt;&lt;_author_adr&gt;The First Affiliated Hospital of Sun Yat-sen University, Guangzhou, China. lumd@21cn.com&lt;/_author_adr&gt;&lt;_created&gt;59180893&lt;/_created&gt;&lt;_date&gt;56714400&lt;/_date&gt;&lt;_date_display&gt;2007 Nov&lt;/_date_display&gt;&lt;_db_updated&gt;PubMed&lt;/_db_updated&gt;&lt;_doi&gt;10.1016/j.ultrasmedbio.2007.05.004&lt;/_doi&gt;&lt;_issue&gt;11&lt;/_issue&gt;&lt;_journal&gt;Ultrasound Med Biol&lt;/_journal&gt;&lt;_keywords&gt;Adult; Aged; Aged, 80 and over; Carcinoma, Hepatocellular/*surgery/*ultrasonography; Catheter Ablation/*methods; Contrast Media; Female; Humans; Liver Neoplasms/*ultrasonography; Magnetic Resonance Imaging/methods; Male; Middle Aged; Phospholipids/diagnostic use; Sulfur Hexafluoride/diagnostic use; Tomography, X-Ray Computed; Treatment Outcome&lt;/_keywords&gt;&lt;_language&gt;eng&lt;/_language&gt;&lt;_modified&gt;59180899&lt;/_modified&gt;&lt;_pages&gt;1736-49&lt;/_pages&gt;&lt;_type_work&gt;Clinical Trial, Phase IV; Comparative Study; Journal Article; Multicenter Study; Research Support, Non-U.S. Gov&amp;apos;t&lt;/_type_work&gt;&lt;_url&gt;http://www.ncbi.nlm.nih.gov/entrez/query.fcgi?cmd=Retrieve&amp;amp;db=pubmed&amp;amp;dopt=Abstract&amp;amp;list_uids=17629608&amp;amp;query_hl=1&lt;/_url&gt;&lt;_volume&gt;33&lt;/_volume&gt;&lt;/Details&gt;&lt;Extra&gt;&lt;DBUID&gt;{F2F0BADE-0539-416F-8F99-9BE45C02286C}&lt;/DBUID&gt;&lt;/Extra&gt;&lt;/Item&gt;&lt;/References&gt;&lt;/Group&gt;&lt;Group&gt;&lt;References&gt;&lt;Item&gt;&lt;ID&gt;357&lt;/ID&gt;&lt;UID&gt;{0A620AA5-D170-48D9-B786-1C0055D6A93E}&lt;/UID&gt;&lt;Title&gt;Is contrast-enhanced US alternative to spiral CT in the assessment of treatment outcome of radiofrequency ablation in hepatocellular carcinoma?&lt;/Title&gt;&lt;Template&gt;Journal Article&lt;/Template&gt;&lt;Star&gt;1&lt;/Star&gt;&lt;Tag&gt;0&lt;/Tag&gt;&lt;Author&gt;Ricci, P; Cantisani, V; Drudi, F; Pagliara, E; Bezzi, M; Meloni, F; Calliada, F; Erturk, S M; D&amp;apos;Andrea, V; D&amp;apos;Ambrosio, U; Passariello, R&lt;/Author&gt;&lt;Year&gt;2009&lt;/Year&gt;&lt;Details&gt;&lt;_accessed&gt;59371368&lt;/_accessed&gt;&lt;_accession_num&gt;19280552&lt;/_accession_num&gt;&lt;_author_adr&gt;Department of Radiology, University La Sapienza, Rome, Italy.&lt;/_author_adr&gt;&lt;_created&gt;59180893&lt;/_created&gt;&lt;_date&gt;57546720&lt;/_date&gt;&lt;_date_display&gt;2009 Jun&lt;/_date_display&gt;&lt;_db_updated&gt;PubMed&lt;/_db_updated&gt;&lt;_doi&gt;10.1055/s-2008-1027727&lt;/_doi&gt;&lt;_issue&gt;3&lt;/_issue&gt;&lt;_journal&gt;Ultraschall Med&lt;/_journal&gt;&lt;_keywords&gt;Aged; Carcinoma, Hepatocellular/*surgery/*ultrasonography; *Catheter Ablation; Contrast Media/*administration &amp;amp; dosage; Female; Follow-Up Studies; Humans; Image Enhancement/*methods; Liver Neoplasms/*surgery/*ultrasonography; Male; Middle Aged; Neoplasm, Residual/surgery/ultrasonography; Phospholipids/*diagnostic use; Postoperative Complications/ultrasonography; Reoperation; Sulfur Hexafluoride/*diagnostic use; *Surgery, Computer-Assisted; *Tomography, Spiral Computed; Ultrasonography/*methods&lt;/_keywords&gt;&lt;_language&gt;eng&lt;/_language&gt;&lt;_modified&gt;59180903&lt;/_modified&gt;&lt;_pages&gt;252-8&lt;/_pages&gt;&lt;_type_work&gt;Comparative Study; Journal Article&lt;/_type_work&gt;&lt;_url&gt;http://www.ncbi.nlm.nih.gov/entrez/query.fcgi?cmd=Retrieve&amp;amp;db=pubmed&amp;amp;dopt=Abstract&amp;amp;list_uids=19280552&amp;amp;query_hl=1&lt;/_url&gt;&lt;_volume&gt;30&lt;/_volume&gt;&lt;/Details&gt;&lt;Extra&gt;&lt;DBUID&gt;{F2F0BADE-0539-416F-8F99-9BE45C02286C}&lt;/DBUID&gt;&lt;/Extra&gt;&lt;/Item&gt;&lt;/References&gt;&lt;/Group&gt;&lt;/Citation&gt;_x000a_"/>
    <w:docVar w:name="NE.Ref{E55D69EC-BF99-45E1-9FFD-BEBF06562ECB}" w:val=" ADDIN NE.Ref.{E55D69EC-BF99-45E1-9FFD-BEBF06562ECB}&lt;Citation&gt;&lt;Group&gt;&lt;References&gt;&lt;Item&gt;&lt;ID&gt;357&lt;/ID&gt;&lt;UID&gt;{0A620AA5-D170-48D9-B786-1C0055D6A93E}&lt;/UID&gt;&lt;Title&gt;Is contrast-enhanced US alternative to spiral CT in the assessment of treatment outcome of radiofrequency ablation in hepatocellular carcinoma?&lt;/Title&gt;&lt;Template&gt;Journal Article&lt;/Template&gt;&lt;Star&gt;1&lt;/Star&gt;&lt;Tag&gt;0&lt;/Tag&gt;&lt;Author&gt;Ricci, P; Cantisani, V; Drudi, F; Pagliara, E; Bezzi, M; Meloni, F; Calliada, F; Erturk, S M; D&amp;apos;Andrea, V; D&amp;apos;Ambrosio, U; Passariello, R&lt;/Author&gt;&lt;Year&gt;2009&lt;/Year&gt;&lt;Details&gt;&lt;_accessed&gt;59371368&lt;/_accessed&gt;&lt;_accession_num&gt;19280552&lt;/_accession_num&gt;&lt;_author_adr&gt;Department of Radiology, University La Sapienza, Rome, Italy.&lt;/_author_adr&gt;&lt;_created&gt;59180893&lt;/_created&gt;&lt;_date&gt;57546720&lt;/_date&gt;&lt;_date_display&gt;2009 Jun&lt;/_date_display&gt;&lt;_db_updated&gt;PubMed&lt;/_db_updated&gt;&lt;_doi&gt;10.1055/s-2008-1027727&lt;/_doi&gt;&lt;_issue&gt;3&lt;/_issue&gt;&lt;_journal&gt;Ultraschall Med&lt;/_journal&gt;&lt;_keywords&gt;Aged; Carcinoma, Hepatocellular/*surgery/*ultrasonography; *Catheter Ablation; Contrast Media/*administration &amp;amp; dosage; Female; Follow-Up Studies; Humans; Image Enhancement/*methods; Liver Neoplasms/*surgery/*ultrasonography; Male; Middle Aged; Neoplasm, Residual/surgery/ultrasonography; Phospholipids/*diagnostic use; Postoperative Complications/ultrasonography; Reoperation; Sulfur Hexafluoride/*diagnostic use; *Surgery, Computer-Assisted; *Tomography, Spiral Computed; Ultrasonography/*methods&lt;/_keywords&gt;&lt;_language&gt;eng&lt;/_language&gt;&lt;_modified&gt;59180903&lt;/_modified&gt;&lt;_pages&gt;252-8&lt;/_pages&gt;&lt;_type_work&gt;Comparative Study; Journal Article&lt;/_type_work&gt;&lt;_url&gt;http://www.ncbi.nlm.nih.gov/entrez/query.fcgi?cmd=Retrieve&amp;amp;db=pubmed&amp;amp;dopt=Abstract&amp;amp;list_uids=19280552&amp;amp;query_hl=1&lt;/_url&gt;&lt;_volume&gt;30&lt;/_volume&gt;&lt;/Details&gt;&lt;Extra&gt;&lt;DBUID&gt;{F2F0BADE-0539-416F-8F99-9BE45C02286C}&lt;/DBUID&gt;&lt;/Extra&gt;&lt;/Item&gt;&lt;/References&gt;&lt;/Group&gt;&lt;Group&gt;&lt;References&gt;&lt;Item&gt;&lt;ID&gt;351&lt;/ID&gt;&lt;UID&gt;{2F7DB380-0952-4DCE-98C3-BFC34A30175C}&lt;/UID&gt;&lt;Title&gt;Hepatocellular cancer response to radiofrequency tumor ablation: contrast-enhanced ultrasound&lt;/Title&gt;&lt;Template&gt;Journal Article&lt;/Template&gt;&lt;Star&gt;1&lt;/Star&gt;&lt;Tag&gt;5&lt;/Tag&gt;&lt;Author&gt;Bartolotta, T V; Taibbi, A; Midiri, M; De Maria, M&lt;/Author&gt;&lt;Year&gt;2008&lt;/Year&gt;&lt;Details&gt;&lt;_accessed&gt;59371387&lt;/_accessed&gt;&lt;_accession_num&gt;17786507&lt;/_accession_num&gt;&lt;_author_adr&gt;Department of Radiology, University of Palermo, Via Del Vespro 127, Palermo, 90129, Italy. tv.bartolotta@unipa.it&lt;/_author_adr&gt;&lt;_created&gt;59180893&lt;/_created&gt;&lt;_date&gt;57153600&lt;/_date&gt;&lt;_date_display&gt;2008 Sep-Oct&lt;/_date_display&gt;&lt;_db_updated&gt;PubMed&lt;/_db_updated&gt;&lt;_doi&gt;10.1007/s00261-007-9294-1&lt;/_doi&gt;&lt;_issue&gt;5&lt;/_issue&gt;&lt;_journal&gt;Abdom Imaging&lt;/_journal&gt;&lt;_keywords&gt;Aged; Aged, 80 and over; Carcinoma, Hepatocellular/*surgery/*ultrasonography; *Catheter Ablation; Contrast Media/*administration &amp;amp; dosage; Disease Progression; Female; Humans; Imaging, Three-Dimensional; Liver Neoplasms/*surgery/*ultrasonography; Male; Phospholipids/*administration &amp;amp; dosage; Sensitivity and Specificity; Sulfur Hexafluoride/*administration &amp;amp; dosage; Treatment Outcome; Ultrasonography, Interventional/*methods&lt;/_keywords&gt;&lt;_language&gt;eng&lt;/_language&gt;&lt;_modified&gt;59180902&lt;/_modified&gt;&lt;_pages&gt;501-11&lt;/_pages&gt;&lt;_type_work&gt;Journal Article&lt;/_type_work&gt;&lt;_url&gt;http://www.ncbi.nlm.nih.gov/entrez/query.fcgi?cmd=Retrieve&amp;amp;db=pubmed&amp;amp;dopt=Abstract&amp;amp;list_uids=17786507&amp;amp;query_hl=1&lt;/_url&gt;&lt;_volume&gt;33&lt;/_volume&gt;&lt;/Details&gt;&lt;Extra&gt;&lt;DBUID&gt;{F2F0BADE-0539-416F-8F99-9BE45C02286C}&lt;/DBUID&gt;&lt;/Extra&gt;&lt;/Item&gt;&lt;/References&gt;&lt;/Group&gt;&lt;Group&gt;&lt;References&gt;&lt;Item&gt;&lt;ID&gt;339&lt;/ID&gt;&lt;UID&gt;{9164483F-81EB-4421-981E-2ED70C7DAFAA}&lt;/UID&gt;&lt;Title&gt;Contrast enhanced ultrasound in assessing therapeutic response in ablative treatments of hepatocellular carcinoma&lt;/Title&gt;&lt;Template&gt;Journal Article&lt;/Template&gt;&lt;Star&gt;1&lt;/Star&gt;&lt;Tag&gt;0&lt;/Tag&gt;&lt;Author&gt;Sparchez, Z; Radu, P; Anton, O; Socaciu, M; Badea, R&lt;/Author&gt;&lt;Year&gt;2009&lt;/Year&gt;&lt;Details&gt;&lt;_accessed&gt;59371386&lt;/_accessed&gt;&lt;_accession_num&gt;19565061&lt;/_accession_num&gt;&lt;_author_adr&gt;3rd Medical Clinic, University of Medicine and Pharmacy, Cluj-Napoca, Romania. zsparchez@yahoo.co.uk&lt;/_author_adr&gt;&lt;_created&gt;59180893&lt;/_created&gt;&lt;_date&gt;57546720&lt;/_date&gt;&lt;_date_display&gt;2009 Jun&lt;/_date_display&gt;&lt;_db_updated&gt;PubMed&lt;/_db_updated&gt;&lt;_issue&gt;2&lt;/_issue&gt;&lt;_journal&gt;J Gastrointestin Liver Dis&lt;/_journal&gt;&lt;_keywords&gt;Aged; Carcinoma, Hepatocellular/therapy/*ultrasonography; Contrast Media/*diagnostic use; Female; Humans; Liver Neoplasms/therapy/*ultrasonography; Male; Middle Aged; Predictive Value of Tests; Time Factors; Tomography, X-Ray Computed; Treatment Outcome&lt;/_keywords&gt;&lt;_language&gt;eng&lt;/_language&gt;&lt;_modified&gt;59180899&lt;/_modified&gt;&lt;_pages&gt;243-8&lt;/_pages&gt;&lt;_type_work&gt;Journal Article&lt;/_type_work&gt;&lt;_url&gt;http://www.ncbi.nlm.nih.gov/entrez/query.fcgi?cmd=Retrieve&amp;amp;db=pubmed&amp;amp;dopt=Abstract&amp;amp;list_uids=19565061&amp;amp;query_hl=1&lt;/_url&gt;&lt;_volume&gt;18&lt;/_volume&gt;&lt;/Details&gt;&lt;Extra&gt;&lt;DBUID&gt;{F2F0BADE-0539-416F-8F99-9BE45C02286C}&lt;/DBUID&gt;&lt;/Extra&gt;&lt;/Item&gt;&lt;/References&gt;&lt;/Group&gt;&lt;/Citation&gt;_x000a_"/>
    <w:docVar w:name="ne_docsoft" w:val="MSWord"/>
    <w:docVar w:name="ne_docversion" w:val="NoteExpress 2.0"/>
    <w:docVar w:name="ne_stylename" w:val="World J Gastroenterology"/>
  </w:docVars>
  <w:rsids>
    <w:rsidRoot w:val="00E96EEB"/>
    <w:rsid w:val="00000087"/>
    <w:rsid w:val="00003643"/>
    <w:rsid w:val="0001419A"/>
    <w:rsid w:val="0002528E"/>
    <w:rsid w:val="000361E3"/>
    <w:rsid w:val="00046428"/>
    <w:rsid w:val="00052325"/>
    <w:rsid w:val="000606A7"/>
    <w:rsid w:val="00067C8D"/>
    <w:rsid w:val="00073B26"/>
    <w:rsid w:val="0008037A"/>
    <w:rsid w:val="00082ADF"/>
    <w:rsid w:val="00092B4B"/>
    <w:rsid w:val="000A3BA3"/>
    <w:rsid w:val="000B5D6C"/>
    <w:rsid w:val="000B7D99"/>
    <w:rsid w:val="000C0295"/>
    <w:rsid w:val="000D030F"/>
    <w:rsid w:val="000D67D4"/>
    <w:rsid w:val="000D6DAF"/>
    <w:rsid w:val="000D77B3"/>
    <w:rsid w:val="000E53A1"/>
    <w:rsid w:val="000E7DB3"/>
    <w:rsid w:val="000F09C8"/>
    <w:rsid w:val="000F4BB7"/>
    <w:rsid w:val="0010513C"/>
    <w:rsid w:val="00107F30"/>
    <w:rsid w:val="0011021D"/>
    <w:rsid w:val="00124559"/>
    <w:rsid w:val="0016515A"/>
    <w:rsid w:val="001757CC"/>
    <w:rsid w:val="0017670C"/>
    <w:rsid w:val="00182DE9"/>
    <w:rsid w:val="00187234"/>
    <w:rsid w:val="001A0538"/>
    <w:rsid w:val="001A5090"/>
    <w:rsid w:val="001B77C2"/>
    <w:rsid w:val="001C06CC"/>
    <w:rsid w:val="001D1D7C"/>
    <w:rsid w:val="001D3511"/>
    <w:rsid w:val="001D3CC0"/>
    <w:rsid w:val="001E5A62"/>
    <w:rsid w:val="001F15AB"/>
    <w:rsid w:val="001F1A35"/>
    <w:rsid w:val="002046C4"/>
    <w:rsid w:val="0020750A"/>
    <w:rsid w:val="00216473"/>
    <w:rsid w:val="0023290B"/>
    <w:rsid w:val="00234CFE"/>
    <w:rsid w:val="00237952"/>
    <w:rsid w:val="00245419"/>
    <w:rsid w:val="00255BA7"/>
    <w:rsid w:val="00264E55"/>
    <w:rsid w:val="002675CD"/>
    <w:rsid w:val="00292EF6"/>
    <w:rsid w:val="002A0C83"/>
    <w:rsid w:val="002A199C"/>
    <w:rsid w:val="002A313E"/>
    <w:rsid w:val="002A3959"/>
    <w:rsid w:val="002A3F9A"/>
    <w:rsid w:val="002A7EE0"/>
    <w:rsid w:val="002C1D9A"/>
    <w:rsid w:val="002D7071"/>
    <w:rsid w:val="002E4A86"/>
    <w:rsid w:val="002E775B"/>
    <w:rsid w:val="00301339"/>
    <w:rsid w:val="00304D93"/>
    <w:rsid w:val="003128D6"/>
    <w:rsid w:val="00315A59"/>
    <w:rsid w:val="00322523"/>
    <w:rsid w:val="00325BC6"/>
    <w:rsid w:val="00325F07"/>
    <w:rsid w:val="00330B1A"/>
    <w:rsid w:val="0033177F"/>
    <w:rsid w:val="00336535"/>
    <w:rsid w:val="00336FE6"/>
    <w:rsid w:val="00340008"/>
    <w:rsid w:val="003512C8"/>
    <w:rsid w:val="0037236C"/>
    <w:rsid w:val="00377A9F"/>
    <w:rsid w:val="0038284D"/>
    <w:rsid w:val="00390B75"/>
    <w:rsid w:val="003A58B7"/>
    <w:rsid w:val="003B31EE"/>
    <w:rsid w:val="003C1F92"/>
    <w:rsid w:val="003E1C7B"/>
    <w:rsid w:val="003E33FA"/>
    <w:rsid w:val="00401F62"/>
    <w:rsid w:val="0040705C"/>
    <w:rsid w:val="00411843"/>
    <w:rsid w:val="0041486E"/>
    <w:rsid w:val="0042347F"/>
    <w:rsid w:val="0043109A"/>
    <w:rsid w:val="004328C5"/>
    <w:rsid w:val="004329B1"/>
    <w:rsid w:val="004338FD"/>
    <w:rsid w:val="004542C5"/>
    <w:rsid w:val="00455022"/>
    <w:rsid w:val="0045634A"/>
    <w:rsid w:val="00457FEE"/>
    <w:rsid w:val="004603DE"/>
    <w:rsid w:val="004604AB"/>
    <w:rsid w:val="004769EA"/>
    <w:rsid w:val="004917B5"/>
    <w:rsid w:val="004A130C"/>
    <w:rsid w:val="004B133C"/>
    <w:rsid w:val="004B31CD"/>
    <w:rsid w:val="004C2396"/>
    <w:rsid w:val="004C5176"/>
    <w:rsid w:val="004D60FA"/>
    <w:rsid w:val="004E72D5"/>
    <w:rsid w:val="005033AE"/>
    <w:rsid w:val="00512614"/>
    <w:rsid w:val="00515C28"/>
    <w:rsid w:val="00517FD0"/>
    <w:rsid w:val="00524BA2"/>
    <w:rsid w:val="00537602"/>
    <w:rsid w:val="00554AE6"/>
    <w:rsid w:val="00557057"/>
    <w:rsid w:val="005711D8"/>
    <w:rsid w:val="00572614"/>
    <w:rsid w:val="00581464"/>
    <w:rsid w:val="00581A40"/>
    <w:rsid w:val="0059695B"/>
    <w:rsid w:val="005B03E2"/>
    <w:rsid w:val="005C3E57"/>
    <w:rsid w:val="005D2EFE"/>
    <w:rsid w:val="005E33E5"/>
    <w:rsid w:val="005F1AA4"/>
    <w:rsid w:val="00600C6F"/>
    <w:rsid w:val="0060744B"/>
    <w:rsid w:val="00641AA0"/>
    <w:rsid w:val="00644083"/>
    <w:rsid w:val="00646F6D"/>
    <w:rsid w:val="00651E6F"/>
    <w:rsid w:val="0066329D"/>
    <w:rsid w:val="006813F8"/>
    <w:rsid w:val="006A3C99"/>
    <w:rsid w:val="006A5559"/>
    <w:rsid w:val="006C0B72"/>
    <w:rsid w:val="006C5E4B"/>
    <w:rsid w:val="006D03F8"/>
    <w:rsid w:val="006F705C"/>
    <w:rsid w:val="007019E2"/>
    <w:rsid w:val="0070231B"/>
    <w:rsid w:val="0070301E"/>
    <w:rsid w:val="0073559B"/>
    <w:rsid w:val="00753FBA"/>
    <w:rsid w:val="00773D75"/>
    <w:rsid w:val="007741B1"/>
    <w:rsid w:val="007744B8"/>
    <w:rsid w:val="00786BE4"/>
    <w:rsid w:val="007C3CA4"/>
    <w:rsid w:val="007C779F"/>
    <w:rsid w:val="007F5809"/>
    <w:rsid w:val="007F5C9E"/>
    <w:rsid w:val="0080387A"/>
    <w:rsid w:val="008150D2"/>
    <w:rsid w:val="0082101F"/>
    <w:rsid w:val="00833898"/>
    <w:rsid w:val="00850A95"/>
    <w:rsid w:val="00861697"/>
    <w:rsid w:val="00874148"/>
    <w:rsid w:val="00875B31"/>
    <w:rsid w:val="00876B3B"/>
    <w:rsid w:val="008857BA"/>
    <w:rsid w:val="00890BDD"/>
    <w:rsid w:val="00896AEE"/>
    <w:rsid w:val="008A50C6"/>
    <w:rsid w:val="008A7781"/>
    <w:rsid w:val="008B1EF4"/>
    <w:rsid w:val="008B5C88"/>
    <w:rsid w:val="008C0952"/>
    <w:rsid w:val="008C0BC5"/>
    <w:rsid w:val="008C4D19"/>
    <w:rsid w:val="008C5F11"/>
    <w:rsid w:val="008C66EA"/>
    <w:rsid w:val="008C7A69"/>
    <w:rsid w:val="008E1645"/>
    <w:rsid w:val="00927549"/>
    <w:rsid w:val="0093313D"/>
    <w:rsid w:val="009413FC"/>
    <w:rsid w:val="00943325"/>
    <w:rsid w:val="00950F6C"/>
    <w:rsid w:val="0097053D"/>
    <w:rsid w:val="009726C2"/>
    <w:rsid w:val="00980EE9"/>
    <w:rsid w:val="00983BCA"/>
    <w:rsid w:val="00984A20"/>
    <w:rsid w:val="00990152"/>
    <w:rsid w:val="00994BDC"/>
    <w:rsid w:val="009B3720"/>
    <w:rsid w:val="009B7A93"/>
    <w:rsid w:val="009C0027"/>
    <w:rsid w:val="009C4784"/>
    <w:rsid w:val="009F12A0"/>
    <w:rsid w:val="00A10861"/>
    <w:rsid w:val="00A14772"/>
    <w:rsid w:val="00A1642A"/>
    <w:rsid w:val="00A21C5D"/>
    <w:rsid w:val="00A253BE"/>
    <w:rsid w:val="00A3572C"/>
    <w:rsid w:val="00A44188"/>
    <w:rsid w:val="00A57C31"/>
    <w:rsid w:val="00A64DF6"/>
    <w:rsid w:val="00A801CC"/>
    <w:rsid w:val="00A80D14"/>
    <w:rsid w:val="00A84A5E"/>
    <w:rsid w:val="00AA0FCA"/>
    <w:rsid w:val="00AD0897"/>
    <w:rsid w:val="00AD1F6A"/>
    <w:rsid w:val="00AE151E"/>
    <w:rsid w:val="00AE2BE8"/>
    <w:rsid w:val="00B15DDC"/>
    <w:rsid w:val="00B270B0"/>
    <w:rsid w:val="00B47843"/>
    <w:rsid w:val="00B51F63"/>
    <w:rsid w:val="00B53FB7"/>
    <w:rsid w:val="00B5665A"/>
    <w:rsid w:val="00B60CB2"/>
    <w:rsid w:val="00B6112B"/>
    <w:rsid w:val="00B62B4D"/>
    <w:rsid w:val="00B87AB8"/>
    <w:rsid w:val="00BA4F80"/>
    <w:rsid w:val="00BB097E"/>
    <w:rsid w:val="00BB6F31"/>
    <w:rsid w:val="00BC1397"/>
    <w:rsid w:val="00BC7438"/>
    <w:rsid w:val="00BD0492"/>
    <w:rsid w:val="00BD1B88"/>
    <w:rsid w:val="00BD3521"/>
    <w:rsid w:val="00BD5E1D"/>
    <w:rsid w:val="00BE0926"/>
    <w:rsid w:val="00BE195A"/>
    <w:rsid w:val="00BE5131"/>
    <w:rsid w:val="00BE6E9E"/>
    <w:rsid w:val="00C44FB9"/>
    <w:rsid w:val="00C4559D"/>
    <w:rsid w:val="00C562EF"/>
    <w:rsid w:val="00C56B89"/>
    <w:rsid w:val="00C7056E"/>
    <w:rsid w:val="00C70CB1"/>
    <w:rsid w:val="00C76DBB"/>
    <w:rsid w:val="00C84D72"/>
    <w:rsid w:val="00CA6DCF"/>
    <w:rsid w:val="00CB0657"/>
    <w:rsid w:val="00CB151A"/>
    <w:rsid w:val="00CB2571"/>
    <w:rsid w:val="00CB3133"/>
    <w:rsid w:val="00CB38DB"/>
    <w:rsid w:val="00CC2F70"/>
    <w:rsid w:val="00CC7FC1"/>
    <w:rsid w:val="00CD6713"/>
    <w:rsid w:val="00CE6BFF"/>
    <w:rsid w:val="00CF0D4A"/>
    <w:rsid w:val="00CF36A0"/>
    <w:rsid w:val="00CF6863"/>
    <w:rsid w:val="00D01242"/>
    <w:rsid w:val="00D0763E"/>
    <w:rsid w:val="00D17504"/>
    <w:rsid w:val="00D20E23"/>
    <w:rsid w:val="00D26319"/>
    <w:rsid w:val="00D32960"/>
    <w:rsid w:val="00D47F49"/>
    <w:rsid w:val="00D60501"/>
    <w:rsid w:val="00D66AB3"/>
    <w:rsid w:val="00D72A2D"/>
    <w:rsid w:val="00D73149"/>
    <w:rsid w:val="00D73530"/>
    <w:rsid w:val="00D80DF6"/>
    <w:rsid w:val="00D919BA"/>
    <w:rsid w:val="00D93AAB"/>
    <w:rsid w:val="00D93BFC"/>
    <w:rsid w:val="00DA2B16"/>
    <w:rsid w:val="00DA3829"/>
    <w:rsid w:val="00DB2269"/>
    <w:rsid w:val="00DB55D9"/>
    <w:rsid w:val="00DB5F4A"/>
    <w:rsid w:val="00DB7966"/>
    <w:rsid w:val="00DB7A55"/>
    <w:rsid w:val="00DC4A25"/>
    <w:rsid w:val="00DF3FF9"/>
    <w:rsid w:val="00DF6F41"/>
    <w:rsid w:val="00E00F98"/>
    <w:rsid w:val="00E35D89"/>
    <w:rsid w:val="00E40220"/>
    <w:rsid w:val="00E4643B"/>
    <w:rsid w:val="00E512B8"/>
    <w:rsid w:val="00E61EC8"/>
    <w:rsid w:val="00E64812"/>
    <w:rsid w:val="00E732E2"/>
    <w:rsid w:val="00E753FB"/>
    <w:rsid w:val="00E75AF0"/>
    <w:rsid w:val="00E8085C"/>
    <w:rsid w:val="00E82BBA"/>
    <w:rsid w:val="00E8790A"/>
    <w:rsid w:val="00E96EEB"/>
    <w:rsid w:val="00EA0CF4"/>
    <w:rsid w:val="00EA288B"/>
    <w:rsid w:val="00EB13DE"/>
    <w:rsid w:val="00EB4B43"/>
    <w:rsid w:val="00EC30AC"/>
    <w:rsid w:val="00EC5AEF"/>
    <w:rsid w:val="00ED0909"/>
    <w:rsid w:val="00ED0E63"/>
    <w:rsid w:val="00ED39E8"/>
    <w:rsid w:val="00ED662D"/>
    <w:rsid w:val="00EE324A"/>
    <w:rsid w:val="00EE7CC0"/>
    <w:rsid w:val="00EF7D23"/>
    <w:rsid w:val="00F07BE2"/>
    <w:rsid w:val="00F2213F"/>
    <w:rsid w:val="00F3173C"/>
    <w:rsid w:val="00F34ABC"/>
    <w:rsid w:val="00F36F89"/>
    <w:rsid w:val="00F40C6B"/>
    <w:rsid w:val="00F45A9C"/>
    <w:rsid w:val="00F62446"/>
    <w:rsid w:val="00F65D72"/>
    <w:rsid w:val="00F758E0"/>
    <w:rsid w:val="00F80B8D"/>
    <w:rsid w:val="00F81323"/>
    <w:rsid w:val="00F8279A"/>
    <w:rsid w:val="00F83943"/>
    <w:rsid w:val="00F927E5"/>
    <w:rsid w:val="00F95CB5"/>
    <w:rsid w:val="00FA0D7B"/>
    <w:rsid w:val="00FA744C"/>
    <w:rsid w:val="00FB1012"/>
    <w:rsid w:val="00FB36E5"/>
    <w:rsid w:val="00FC0FE5"/>
    <w:rsid w:val="00FE350F"/>
    <w:rsid w:val="00FF3058"/>
    <w:rsid w:val="00FF7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0C6"/>
    <w:pPr>
      <w:widowControl w:val="0"/>
      <w:jc w:val="both"/>
    </w:pPr>
    <w:rPr>
      <w:rFonts w:ascii="Arial" w:eastAsia="GulimChe"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A50C6"/>
    <w:pPr>
      <w:widowControl/>
      <w:jc w:val="left"/>
    </w:pPr>
    <w:rPr>
      <w:rFonts w:ascii="宋体" w:hAnsi="宋体" w:cs="宋体"/>
      <w:kern w:val="0"/>
    </w:rPr>
  </w:style>
  <w:style w:type="paragraph" w:customStyle="1" w:styleId="00000000-0000-0000-0000-000000000010">
    <w:name w:val="_00000000-0000-0000-0000-000000000010_"/>
    <w:uiPriority w:val="99"/>
    <w:rsid w:val="001C06CC"/>
    <w:pPr>
      <w:widowControl w:val="0"/>
      <w:autoSpaceDE w:val="0"/>
      <w:autoSpaceDN w:val="0"/>
      <w:adjustRightInd w:val="0"/>
    </w:pPr>
    <w:rPr>
      <w:rFonts w:ascii="Verdana" w:hAnsi="Verdana" w:cs="Verdana"/>
      <w:kern w:val="0"/>
      <w:sz w:val="24"/>
      <w:szCs w:val="24"/>
    </w:rPr>
  </w:style>
  <w:style w:type="paragraph" w:styleId="a4">
    <w:name w:val="header"/>
    <w:basedOn w:val="a"/>
    <w:link w:val="Char"/>
    <w:uiPriority w:val="99"/>
    <w:rsid w:val="00980E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980EE9"/>
    <w:rPr>
      <w:rFonts w:ascii="Arial" w:eastAsia="GulimChe" w:hAnsi="Arial" w:cs="Arial"/>
      <w:kern w:val="2"/>
      <w:sz w:val="18"/>
      <w:szCs w:val="18"/>
    </w:rPr>
  </w:style>
  <w:style w:type="paragraph" w:styleId="a5">
    <w:name w:val="footer"/>
    <w:basedOn w:val="a"/>
    <w:link w:val="Char0"/>
    <w:uiPriority w:val="99"/>
    <w:rsid w:val="00980EE9"/>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980EE9"/>
    <w:rPr>
      <w:rFonts w:ascii="Arial" w:eastAsia="GulimChe" w:hAnsi="Arial" w:cs="Arial"/>
      <w:kern w:val="2"/>
      <w:sz w:val="18"/>
      <w:szCs w:val="18"/>
    </w:rPr>
  </w:style>
  <w:style w:type="paragraph" w:styleId="a6">
    <w:name w:val="Balloon Text"/>
    <w:basedOn w:val="a"/>
    <w:link w:val="Char1"/>
    <w:uiPriority w:val="99"/>
    <w:semiHidden/>
    <w:rsid w:val="00092B4B"/>
    <w:rPr>
      <w:sz w:val="18"/>
      <w:szCs w:val="18"/>
    </w:rPr>
  </w:style>
  <w:style w:type="character" w:customStyle="1" w:styleId="Char1">
    <w:name w:val="批注框文本 Char"/>
    <w:basedOn w:val="a0"/>
    <w:link w:val="a6"/>
    <w:uiPriority w:val="99"/>
    <w:locked/>
    <w:rsid w:val="00092B4B"/>
    <w:rPr>
      <w:rFonts w:ascii="Arial" w:eastAsia="GulimChe" w:hAnsi="Arial" w:cs="Arial"/>
      <w:kern w:val="2"/>
      <w:sz w:val="18"/>
      <w:szCs w:val="18"/>
    </w:rPr>
  </w:style>
  <w:style w:type="character" w:styleId="a7">
    <w:name w:val="Hyperlink"/>
    <w:basedOn w:val="a0"/>
    <w:uiPriority w:val="99"/>
    <w:rsid w:val="00AD0897"/>
    <w:rPr>
      <w:color w:val="0000FF"/>
      <w:u w:val="single"/>
    </w:rPr>
  </w:style>
  <w:style w:type="character" w:customStyle="1" w:styleId="Char2">
    <w:name w:val="纯文本 Char"/>
    <w:link w:val="1"/>
    <w:uiPriority w:val="99"/>
    <w:locked/>
    <w:rsid w:val="0016515A"/>
    <w:rPr>
      <w:rFonts w:ascii="宋体" w:hAnsi="Courier New" w:cs="宋体"/>
      <w:kern w:val="2"/>
      <w:sz w:val="21"/>
      <w:szCs w:val="21"/>
    </w:rPr>
  </w:style>
  <w:style w:type="paragraph" w:customStyle="1" w:styleId="1">
    <w:name w:val="纯文本1"/>
    <w:basedOn w:val="a"/>
    <w:link w:val="Char2"/>
    <w:uiPriority w:val="99"/>
    <w:rsid w:val="0016515A"/>
    <w:rPr>
      <w:rFonts w:ascii="宋体" w:eastAsia="宋体" w:hAnsi="Courier New" w:cs="宋体"/>
      <w:sz w:val="21"/>
      <w:szCs w:val="21"/>
    </w:rPr>
  </w:style>
  <w:style w:type="paragraph" w:styleId="a8">
    <w:name w:val="Revision"/>
    <w:hidden/>
    <w:uiPriority w:val="99"/>
    <w:semiHidden/>
    <w:rsid w:val="00E40220"/>
    <w:rPr>
      <w:rFonts w:ascii="Arial" w:eastAsia="GulimChe" w:hAnsi="Arial" w:cs="Arial"/>
      <w:sz w:val="24"/>
      <w:szCs w:val="24"/>
    </w:rPr>
  </w:style>
  <w:style w:type="character" w:customStyle="1" w:styleId="slug-doi2">
    <w:name w:val="slug-doi2"/>
    <w:uiPriority w:val="99"/>
    <w:rsid w:val="00411843"/>
  </w:style>
  <w:style w:type="paragraph" w:customStyle="1" w:styleId="2">
    <w:name w:val="纯文本2"/>
    <w:basedOn w:val="a"/>
    <w:uiPriority w:val="99"/>
    <w:rsid w:val="008857BA"/>
    <w:rPr>
      <w:rFonts w:ascii="宋体" w:eastAsia="宋体" w:hAnsi="Courier New" w:cs="宋体"/>
      <w:sz w:val="21"/>
      <w:szCs w:val="21"/>
    </w:rPr>
  </w:style>
  <w:style w:type="character" w:styleId="a9">
    <w:name w:val="annotation reference"/>
    <w:basedOn w:val="a0"/>
    <w:uiPriority w:val="99"/>
    <w:semiHidden/>
    <w:rsid w:val="00EB4B43"/>
    <w:rPr>
      <w:sz w:val="21"/>
      <w:szCs w:val="21"/>
    </w:rPr>
  </w:style>
  <w:style w:type="paragraph" w:styleId="aa">
    <w:name w:val="annotation text"/>
    <w:basedOn w:val="a"/>
    <w:link w:val="Char3"/>
    <w:uiPriority w:val="99"/>
    <w:semiHidden/>
    <w:rsid w:val="00EB4B43"/>
    <w:pPr>
      <w:jc w:val="left"/>
    </w:pPr>
  </w:style>
  <w:style w:type="character" w:customStyle="1" w:styleId="Char3">
    <w:name w:val="批注文字 Char"/>
    <w:basedOn w:val="a0"/>
    <w:link w:val="aa"/>
    <w:uiPriority w:val="99"/>
    <w:locked/>
    <w:rsid w:val="00EB4B43"/>
    <w:rPr>
      <w:rFonts w:ascii="Arial" w:eastAsia="GulimChe" w:hAnsi="Arial" w:cs="Arial"/>
      <w:kern w:val="2"/>
      <w:sz w:val="24"/>
      <w:szCs w:val="24"/>
    </w:rPr>
  </w:style>
  <w:style w:type="paragraph" w:styleId="ab">
    <w:name w:val="annotation subject"/>
    <w:basedOn w:val="aa"/>
    <w:next w:val="aa"/>
    <w:link w:val="Char4"/>
    <w:uiPriority w:val="99"/>
    <w:semiHidden/>
    <w:rsid w:val="00EB4B43"/>
    <w:rPr>
      <w:b/>
      <w:bCs/>
    </w:rPr>
  </w:style>
  <w:style w:type="character" w:customStyle="1" w:styleId="Char4">
    <w:name w:val="批注主题 Char"/>
    <w:basedOn w:val="Char3"/>
    <w:link w:val="ab"/>
    <w:uiPriority w:val="99"/>
    <w:locked/>
    <w:rsid w:val="00EB4B43"/>
    <w:rPr>
      <w:rFonts w:ascii="Arial" w:eastAsia="GulimChe" w:hAnsi="Arial" w:cs="Arial"/>
      <w:b/>
      <w:bCs/>
      <w:kern w:val="2"/>
      <w:sz w:val="24"/>
      <w:szCs w:val="24"/>
    </w:rPr>
  </w:style>
  <w:style w:type="character" w:customStyle="1" w:styleId="highlight">
    <w:name w:val="highlight"/>
    <w:uiPriority w:val="99"/>
    <w:rsid w:val="003512C8"/>
  </w:style>
  <w:style w:type="character" w:customStyle="1" w:styleId="slug-doi">
    <w:name w:val="slug-doi"/>
    <w:uiPriority w:val="99"/>
    <w:rsid w:val="004C2396"/>
  </w:style>
  <w:style w:type="paragraph" w:styleId="ac">
    <w:name w:val="List Paragraph"/>
    <w:basedOn w:val="a"/>
    <w:uiPriority w:val="99"/>
    <w:qFormat/>
    <w:rsid w:val="00EE7CC0"/>
    <w:pPr>
      <w:ind w:firstLineChars="200" w:firstLine="420"/>
    </w:pPr>
  </w:style>
  <w:style w:type="character" w:styleId="ad">
    <w:name w:val="Emphasis"/>
    <w:basedOn w:val="a0"/>
    <w:uiPriority w:val="99"/>
    <w:qFormat/>
    <w:locked/>
    <w:rsid w:val="004604AB"/>
    <w:rPr>
      <w:i/>
      <w:iCs/>
    </w:rPr>
  </w:style>
  <w:style w:type="character" w:customStyle="1" w:styleId="apple-converted-space">
    <w:name w:val="apple-converted-space"/>
    <w:uiPriority w:val="99"/>
    <w:rsid w:val="00460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0C6"/>
    <w:pPr>
      <w:widowControl w:val="0"/>
      <w:jc w:val="both"/>
    </w:pPr>
    <w:rPr>
      <w:rFonts w:ascii="Arial" w:eastAsia="GulimChe"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A50C6"/>
    <w:pPr>
      <w:widowControl/>
      <w:jc w:val="left"/>
    </w:pPr>
    <w:rPr>
      <w:rFonts w:ascii="宋体" w:hAnsi="宋体" w:cs="宋体"/>
      <w:kern w:val="0"/>
    </w:rPr>
  </w:style>
  <w:style w:type="paragraph" w:customStyle="1" w:styleId="00000000-0000-0000-0000-000000000010">
    <w:name w:val="_00000000-0000-0000-0000-000000000010_"/>
    <w:uiPriority w:val="99"/>
    <w:rsid w:val="001C06CC"/>
    <w:pPr>
      <w:widowControl w:val="0"/>
      <w:autoSpaceDE w:val="0"/>
      <w:autoSpaceDN w:val="0"/>
      <w:adjustRightInd w:val="0"/>
    </w:pPr>
    <w:rPr>
      <w:rFonts w:ascii="Verdana" w:hAnsi="Verdana" w:cs="Verdana"/>
      <w:kern w:val="0"/>
      <w:sz w:val="24"/>
      <w:szCs w:val="24"/>
    </w:rPr>
  </w:style>
  <w:style w:type="paragraph" w:styleId="a4">
    <w:name w:val="header"/>
    <w:basedOn w:val="a"/>
    <w:link w:val="Char"/>
    <w:uiPriority w:val="99"/>
    <w:rsid w:val="00980E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980EE9"/>
    <w:rPr>
      <w:rFonts w:ascii="Arial" w:eastAsia="GulimChe" w:hAnsi="Arial" w:cs="Arial"/>
      <w:kern w:val="2"/>
      <w:sz w:val="18"/>
      <w:szCs w:val="18"/>
    </w:rPr>
  </w:style>
  <w:style w:type="paragraph" w:styleId="a5">
    <w:name w:val="footer"/>
    <w:basedOn w:val="a"/>
    <w:link w:val="Char0"/>
    <w:uiPriority w:val="99"/>
    <w:rsid w:val="00980EE9"/>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980EE9"/>
    <w:rPr>
      <w:rFonts w:ascii="Arial" w:eastAsia="GulimChe" w:hAnsi="Arial" w:cs="Arial"/>
      <w:kern w:val="2"/>
      <w:sz w:val="18"/>
      <w:szCs w:val="18"/>
    </w:rPr>
  </w:style>
  <w:style w:type="paragraph" w:styleId="a6">
    <w:name w:val="Balloon Text"/>
    <w:basedOn w:val="a"/>
    <w:link w:val="Char1"/>
    <w:uiPriority w:val="99"/>
    <w:semiHidden/>
    <w:rsid w:val="00092B4B"/>
    <w:rPr>
      <w:sz w:val="18"/>
      <w:szCs w:val="18"/>
    </w:rPr>
  </w:style>
  <w:style w:type="character" w:customStyle="1" w:styleId="Char1">
    <w:name w:val="批注框文本 Char"/>
    <w:basedOn w:val="a0"/>
    <w:link w:val="a6"/>
    <w:uiPriority w:val="99"/>
    <w:locked/>
    <w:rsid w:val="00092B4B"/>
    <w:rPr>
      <w:rFonts w:ascii="Arial" w:eastAsia="GulimChe" w:hAnsi="Arial" w:cs="Arial"/>
      <w:kern w:val="2"/>
      <w:sz w:val="18"/>
      <w:szCs w:val="18"/>
    </w:rPr>
  </w:style>
  <w:style w:type="character" w:styleId="a7">
    <w:name w:val="Hyperlink"/>
    <w:basedOn w:val="a0"/>
    <w:uiPriority w:val="99"/>
    <w:rsid w:val="00AD0897"/>
    <w:rPr>
      <w:color w:val="0000FF"/>
      <w:u w:val="single"/>
    </w:rPr>
  </w:style>
  <w:style w:type="character" w:customStyle="1" w:styleId="Char2">
    <w:name w:val="纯文本 Char"/>
    <w:link w:val="1"/>
    <w:uiPriority w:val="99"/>
    <w:locked/>
    <w:rsid w:val="0016515A"/>
    <w:rPr>
      <w:rFonts w:ascii="宋体" w:hAnsi="Courier New" w:cs="宋体"/>
      <w:kern w:val="2"/>
      <w:sz w:val="21"/>
      <w:szCs w:val="21"/>
    </w:rPr>
  </w:style>
  <w:style w:type="paragraph" w:customStyle="1" w:styleId="1">
    <w:name w:val="纯文本1"/>
    <w:basedOn w:val="a"/>
    <w:link w:val="Char2"/>
    <w:uiPriority w:val="99"/>
    <w:rsid w:val="0016515A"/>
    <w:rPr>
      <w:rFonts w:ascii="宋体" w:eastAsia="宋体" w:hAnsi="Courier New" w:cs="宋体"/>
      <w:sz w:val="21"/>
      <w:szCs w:val="21"/>
    </w:rPr>
  </w:style>
  <w:style w:type="paragraph" w:styleId="a8">
    <w:name w:val="Revision"/>
    <w:hidden/>
    <w:uiPriority w:val="99"/>
    <w:semiHidden/>
    <w:rsid w:val="00E40220"/>
    <w:rPr>
      <w:rFonts w:ascii="Arial" w:eastAsia="GulimChe" w:hAnsi="Arial" w:cs="Arial"/>
      <w:sz w:val="24"/>
      <w:szCs w:val="24"/>
    </w:rPr>
  </w:style>
  <w:style w:type="character" w:customStyle="1" w:styleId="slug-doi2">
    <w:name w:val="slug-doi2"/>
    <w:uiPriority w:val="99"/>
    <w:rsid w:val="00411843"/>
  </w:style>
  <w:style w:type="paragraph" w:customStyle="1" w:styleId="2">
    <w:name w:val="纯文本2"/>
    <w:basedOn w:val="a"/>
    <w:uiPriority w:val="99"/>
    <w:rsid w:val="008857BA"/>
    <w:rPr>
      <w:rFonts w:ascii="宋体" w:eastAsia="宋体" w:hAnsi="Courier New" w:cs="宋体"/>
      <w:sz w:val="21"/>
      <w:szCs w:val="21"/>
    </w:rPr>
  </w:style>
  <w:style w:type="character" w:styleId="a9">
    <w:name w:val="annotation reference"/>
    <w:basedOn w:val="a0"/>
    <w:uiPriority w:val="99"/>
    <w:semiHidden/>
    <w:rsid w:val="00EB4B43"/>
    <w:rPr>
      <w:sz w:val="21"/>
      <w:szCs w:val="21"/>
    </w:rPr>
  </w:style>
  <w:style w:type="paragraph" w:styleId="aa">
    <w:name w:val="annotation text"/>
    <w:basedOn w:val="a"/>
    <w:link w:val="Char3"/>
    <w:uiPriority w:val="99"/>
    <w:semiHidden/>
    <w:rsid w:val="00EB4B43"/>
    <w:pPr>
      <w:jc w:val="left"/>
    </w:pPr>
  </w:style>
  <w:style w:type="character" w:customStyle="1" w:styleId="Char3">
    <w:name w:val="批注文字 Char"/>
    <w:basedOn w:val="a0"/>
    <w:link w:val="aa"/>
    <w:uiPriority w:val="99"/>
    <w:locked/>
    <w:rsid w:val="00EB4B43"/>
    <w:rPr>
      <w:rFonts w:ascii="Arial" w:eastAsia="GulimChe" w:hAnsi="Arial" w:cs="Arial"/>
      <w:kern w:val="2"/>
      <w:sz w:val="24"/>
      <w:szCs w:val="24"/>
    </w:rPr>
  </w:style>
  <w:style w:type="paragraph" w:styleId="ab">
    <w:name w:val="annotation subject"/>
    <w:basedOn w:val="aa"/>
    <w:next w:val="aa"/>
    <w:link w:val="Char4"/>
    <w:uiPriority w:val="99"/>
    <w:semiHidden/>
    <w:rsid w:val="00EB4B43"/>
    <w:rPr>
      <w:b/>
      <w:bCs/>
    </w:rPr>
  </w:style>
  <w:style w:type="character" w:customStyle="1" w:styleId="Char4">
    <w:name w:val="批注主题 Char"/>
    <w:basedOn w:val="Char3"/>
    <w:link w:val="ab"/>
    <w:uiPriority w:val="99"/>
    <w:locked/>
    <w:rsid w:val="00EB4B43"/>
    <w:rPr>
      <w:rFonts w:ascii="Arial" w:eastAsia="GulimChe" w:hAnsi="Arial" w:cs="Arial"/>
      <w:b/>
      <w:bCs/>
      <w:kern w:val="2"/>
      <w:sz w:val="24"/>
      <w:szCs w:val="24"/>
    </w:rPr>
  </w:style>
  <w:style w:type="character" w:customStyle="1" w:styleId="highlight">
    <w:name w:val="highlight"/>
    <w:uiPriority w:val="99"/>
    <w:rsid w:val="003512C8"/>
  </w:style>
  <w:style w:type="character" w:customStyle="1" w:styleId="slug-doi">
    <w:name w:val="slug-doi"/>
    <w:uiPriority w:val="99"/>
    <w:rsid w:val="004C2396"/>
  </w:style>
  <w:style w:type="paragraph" w:styleId="ac">
    <w:name w:val="List Paragraph"/>
    <w:basedOn w:val="a"/>
    <w:uiPriority w:val="99"/>
    <w:qFormat/>
    <w:rsid w:val="00EE7CC0"/>
    <w:pPr>
      <w:ind w:firstLineChars="200" w:firstLine="420"/>
    </w:pPr>
  </w:style>
  <w:style w:type="character" w:styleId="ad">
    <w:name w:val="Emphasis"/>
    <w:basedOn w:val="a0"/>
    <w:uiPriority w:val="99"/>
    <w:qFormat/>
    <w:locked/>
    <w:rsid w:val="004604AB"/>
    <w:rPr>
      <w:i/>
      <w:iCs/>
    </w:rPr>
  </w:style>
  <w:style w:type="character" w:customStyle="1" w:styleId="apple-converted-space">
    <w:name w:val="apple-converted-space"/>
    <w:uiPriority w:val="99"/>
    <w:rsid w:val="00460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829173">
      <w:marLeft w:val="0"/>
      <w:marRight w:val="0"/>
      <w:marTop w:val="0"/>
      <w:marBottom w:val="0"/>
      <w:divBdr>
        <w:top w:val="none" w:sz="0" w:space="0" w:color="auto"/>
        <w:left w:val="none" w:sz="0" w:space="0" w:color="auto"/>
        <w:bottom w:val="none" w:sz="0" w:space="0" w:color="auto"/>
        <w:right w:val="none" w:sz="0" w:space="0" w:color="auto"/>
      </w:divBdr>
      <w:divsChild>
        <w:div w:id="1470829174">
          <w:marLeft w:val="0"/>
          <w:marRight w:val="0"/>
          <w:marTop w:val="0"/>
          <w:marBottom w:val="0"/>
          <w:divBdr>
            <w:top w:val="none" w:sz="0" w:space="0" w:color="auto"/>
            <w:left w:val="none" w:sz="0" w:space="0" w:color="auto"/>
            <w:bottom w:val="none" w:sz="0" w:space="0" w:color="auto"/>
            <w:right w:val="none" w:sz="0" w:space="0" w:color="auto"/>
          </w:divBdr>
          <w:divsChild>
            <w:div w:id="1470829176">
              <w:marLeft w:val="0"/>
              <w:marRight w:val="0"/>
              <w:marTop w:val="0"/>
              <w:marBottom w:val="0"/>
              <w:divBdr>
                <w:top w:val="none" w:sz="0" w:space="0" w:color="auto"/>
                <w:left w:val="none" w:sz="0" w:space="0" w:color="auto"/>
                <w:bottom w:val="none" w:sz="0" w:space="0" w:color="auto"/>
                <w:right w:val="none" w:sz="0" w:space="0" w:color="auto"/>
              </w:divBdr>
              <w:divsChild>
                <w:div w:id="1470829175">
                  <w:marLeft w:val="0"/>
                  <w:marRight w:val="0"/>
                  <w:marTop w:val="0"/>
                  <w:marBottom w:val="0"/>
                  <w:divBdr>
                    <w:top w:val="none" w:sz="0" w:space="0" w:color="auto"/>
                    <w:left w:val="none" w:sz="0" w:space="0" w:color="auto"/>
                    <w:bottom w:val="none" w:sz="0" w:space="0" w:color="auto"/>
                    <w:right w:val="none" w:sz="0" w:space="0" w:color="auto"/>
                  </w:divBdr>
                  <w:divsChild>
                    <w:div w:id="1470829177">
                      <w:marLeft w:val="0"/>
                      <w:marRight w:val="0"/>
                      <w:marTop w:val="0"/>
                      <w:marBottom w:val="0"/>
                      <w:divBdr>
                        <w:top w:val="none" w:sz="0" w:space="0" w:color="auto"/>
                        <w:left w:val="none" w:sz="0" w:space="0" w:color="auto"/>
                        <w:bottom w:val="none" w:sz="0" w:space="0" w:color="auto"/>
                        <w:right w:val="none" w:sz="0" w:space="0" w:color="auto"/>
                      </w:divBdr>
                      <w:divsChild>
                        <w:div w:id="1470829185">
                          <w:marLeft w:val="0"/>
                          <w:marRight w:val="0"/>
                          <w:marTop w:val="0"/>
                          <w:marBottom w:val="0"/>
                          <w:divBdr>
                            <w:top w:val="none" w:sz="0" w:space="0" w:color="auto"/>
                            <w:left w:val="none" w:sz="0" w:space="0" w:color="auto"/>
                            <w:bottom w:val="none" w:sz="0" w:space="0" w:color="auto"/>
                            <w:right w:val="none" w:sz="0" w:space="0" w:color="auto"/>
                          </w:divBdr>
                          <w:divsChild>
                            <w:div w:id="1470829186">
                              <w:marLeft w:val="0"/>
                              <w:marRight w:val="0"/>
                              <w:marTop w:val="0"/>
                              <w:marBottom w:val="0"/>
                              <w:divBdr>
                                <w:top w:val="none" w:sz="0" w:space="0" w:color="auto"/>
                                <w:left w:val="none" w:sz="0" w:space="0" w:color="auto"/>
                                <w:bottom w:val="none" w:sz="0" w:space="0" w:color="auto"/>
                                <w:right w:val="none" w:sz="0" w:space="0" w:color="auto"/>
                              </w:divBdr>
                              <w:divsChild>
                                <w:div w:id="1470829187">
                                  <w:marLeft w:val="0"/>
                                  <w:marRight w:val="0"/>
                                  <w:marTop w:val="0"/>
                                  <w:marBottom w:val="0"/>
                                  <w:divBdr>
                                    <w:top w:val="none" w:sz="0" w:space="0" w:color="auto"/>
                                    <w:left w:val="none" w:sz="0" w:space="0" w:color="auto"/>
                                    <w:bottom w:val="none" w:sz="0" w:space="0" w:color="auto"/>
                                    <w:right w:val="none" w:sz="0" w:space="0" w:color="auto"/>
                                  </w:divBdr>
                                  <w:divsChild>
                                    <w:div w:id="1470829189">
                                      <w:marLeft w:val="0"/>
                                      <w:marRight w:val="0"/>
                                      <w:marTop w:val="0"/>
                                      <w:marBottom w:val="0"/>
                                      <w:divBdr>
                                        <w:top w:val="none" w:sz="0" w:space="0" w:color="auto"/>
                                        <w:left w:val="none" w:sz="0" w:space="0" w:color="auto"/>
                                        <w:bottom w:val="none" w:sz="0" w:space="0" w:color="auto"/>
                                        <w:right w:val="none" w:sz="0" w:space="0" w:color="auto"/>
                                      </w:divBdr>
                                      <w:divsChild>
                                        <w:div w:id="14708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829182">
      <w:marLeft w:val="0"/>
      <w:marRight w:val="0"/>
      <w:marTop w:val="0"/>
      <w:marBottom w:val="0"/>
      <w:divBdr>
        <w:top w:val="none" w:sz="0" w:space="0" w:color="auto"/>
        <w:left w:val="none" w:sz="0" w:space="0" w:color="auto"/>
        <w:bottom w:val="none" w:sz="0" w:space="0" w:color="auto"/>
        <w:right w:val="none" w:sz="0" w:space="0" w:color="auto"/>
      </w:divBdr>
    </w:div>
    <w:div w:id="1470829193">
      <w:marLeft w:val="0"/>
      <w:marRight w:val="0"/>
      <w:marTop w:val="0"/>
      <w:marBottom w:val="0"/>
      <w:divBdr>
        <w:top w:val="none" w:sz="0" w:space="0" w:color="auto"/>
        <w:left w:val="none" w:sz="0" w:space="0" w:color="auto"/>
        <w:bottom w:val="none" w:sz="0" w:space="0" w:color="auto"/>
        <w:right w:val="none" w:sz="0" w:space="0" w:color="auto"/>
      </w:divBdr>
      <w:divsChild>
        <w:div w:id="1470829178">
          <w:marLeft w:val="0"/>
          <w:marRight w:val="0"/>
          <w:marTop w:val="0"/>
          <w:marBottom w:val="0"/>
          <w:divBdr>
            <w:top w:val="none" w:sz="0" w:space="0" w:color="auto"/>
            <w:left w:val="none" w:sz="0" w:space="0" w:color="auto"/>
            <w:bottom w:val="none" w:sz="0" w:space="0" w:color="auto"/>
            <w:right w:val="none" w:sz="0" w:space="0" w:color="auto"/>
          </w:divBdr>
          <w:divsChild>
            <w:div w:id="1470829183">
              <w:marLeft w:val="0"/>
              <w:marRight w:val="0"/>
              <w:marTop w:val="0"/>
              <w:marBottom w:val="0"/>
              <w:divBdr>
                <w:top w:val="none" w:sz="0" w:space="0" w:color="auto"/>
                <w:left w:val="none" w:sz="0" w:space="0" w:color="auto"/>
                <w:bottom w:val="none" w:sz="0" w:space="0" w:color="auto"/>
                <w:right w:val="none" w:sz="0" w:space="0" w:color="auto"/>
              </w:divBdr>
              <w:divsChild>
                <w:div w:id="1470829184">
                  <w:marLeft w:val="0"/>
                  <w:marRight w:val="0"/>
                  <w:marTop w:val="0"/>
                  <w:marBottom w:val="0"/>
                  <w:divBdr>
                    <w:top w:val="none" w:sz="0" w:space="0" w:color="auto"/>
                    <w:left w:val="none" w:sz="0" w:space="0" w:color="auto"/>
                    <w:bottom w:val="none" w:sz="0" w:space="0" w:color="auto"/>
                    <w:right w:val="none" w:sz="0" w:space="0" w:color="auto"/>
                  </w:divBdr>
                  <w:divsChild>
                    <w:div w:id="1470829180">
                      <w:marLeft w:val="0"/>
                      <w:marRight w:val="0"/>
                      <w:marTop w:val="0"/>
                      <w:marBottom w:val="0"/>
                      <w:divBdr>
                        <w:top w:val="none" w:sz="0" w:space="0" w:color="auto"/>
                        <w:left w:val="none" w:sz="0" w:space="0" w:color="auto"/>
                        <w:bottom w:val="none" w:sz="0" w:space="0" w:color="auto"/>
                        <w:right w:val="none" w:sz="0" w:space="0" w:color="auto"/>
                      </w:divBdr>
                      <w:divsChild>
                        <w:div w:id="1470829192">
                          <w:marLeft w:val="0"/>
                          <w:marRight w:val="0"/>
                          <w:marTop w:val="0"/>
                          <w:marBottom w:val="0"/>
                          <w:divBdr>
                            <w:top w:val="none" w:sz="0" w:space="0" w:color="auto"/>
                            <w:left w:val="none" w:sz="0" w:space="0" w:color="auto"/>
                            <w:bottom w:val="none" w:sz="0" w:space="0" w:color="auto"/>
                            <w:right w:val="none" w:sz="0" w:space="0" w:color="auto"/>
                          </w:divBdr>
                          <w:divsChild>
                            <w:div w:id="1470829188">
                              <w:marLeft w:val="0"/>
                              <w:marRight w:val="0"/>
                              <w:marTop w:val="0"/>
                              <w:marBottom w:val="0"/>
                              <w:divBdr>
                                <w:top w:val="none" w:sz="0" w:space="0" w:color="auto"/>
                                <w:left w:val="none" w:sz="0" w:space="0" w:color="auto"/>
                                <w:bottom w:val="none" w:sz="0" w:space="0" w:color="auto"/>
                                <w:right w:val="none" w:sz="0" w:space="0" w:color="auto"/>
                              </w:divBdr>
                              <w:divsChild>
                                <w:div w:id="1470829190">
                                  <w:marLeft w:val="0"/>
                                  <w:marRight w:val="0"/>
                                  <w:marTop w:val="0"/>
                                  <w:marBottom w:val="0"/>
                                  <w:divBdr>
                                    <w:top w:val="none" w:sz="0" w:space="0" w:color="auto"/>
                                    <w:left w:val="none" w:sz="0" w:space="0" w:color="auto"/>
                                    <w:bottom w:val="none" w:sz="0" w:space="0" w:color="auto"/>
                                    <w:right w:val="none" w:sz="0" w:space="0" w:color="auto"/>
                                  </w:divBdr>
                                  <w:divsChild>
                                    <w:div w:id="1470829191">
                                      <w:marLeft w:val="0"/>
                                      <w:marRight w:val="0"/>
                                      <w:marTop w:val="0"/>
                                      <w:marBottom w:val="0"/>
                                      <w:divBdr>
                                        <w:top w:val="none" w:sz="0" w:space="0" w:color="auto"/>
                                        <w:left w:val="none" w:sz="0" w:space="0" w:color="auto"/>
                                        <w:bottom w:val="none" w:sz="0" w:space="0" w:color="auto"/>
                                        <w:right w:val="none" w:sz="0" w:space="0" w:color="auto"/>
                                      </w:divBdr>
                                      <w:divsChild>
                                        <w:div w:id="14708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829194">
      <w:marLeft w:val="0"/>
      <w:marRight w:val="0"/>
      <w:marTop w:val="0"/>
      <w:marBottom w:val="0"/>
      <w:divBdr>
        <w:top w:val="none" w:sz="0" w:space="0" w:color="auto"/>
        <w:left w:val="none" w:sz="0" w:space="0" w:color="auto"/>
        <w:bottom w:val="none" w:sz="0" w:space="0" w:color="auto"/>
        <w:right w:val="none" w:sz="0" w:space="0" w:color="auto"/>
      </w:divBdr>
      <w:divsChild>
        <w:div w:id="1470829196">
          <w:marLeft w:val="0"/>
          <w:marRight w:val="0"/>
          <w:marTop w:val="0"/>
          <w:marBottom w:val="0"/>
          <w:divBdr>
            <w:top w:val="none" w:sz="0" w:space="0" w:color="auto"/>
            <w:left w:val="none" w:sz="0" w:space="0" w:color="auto"/>
            <w:bottom w:val="none" w:sz="0" w:space="0" w:color="auto"/>
            <w:right w:val="none" w:sz="0" w:space="0" w:color="auto"/>
          </w:divBdr>
          <w:divsChild>
            <w:div w:id="14708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9195">
      <w:marLeft w:val="0"/>
      <w:marRight w:val="0"/>
      <w:marTop w:val="0"/>
      <w:marBottom w:val="0"/>
      <w:divBdr>
        <w:top w:val="none" w:sz="0" w:space="0" w:color="auto"/>
        <w:left w:val="none" w:sz="0" w:space="0" w:color="auto"/>
        <w:bottom w:val="none" w:sz="0" w:space="0" w:color="auto"/>
        <w:right w:val="none" w:sz="0" w:space="0" w:color="auto"/>
      </w:divBdr>
    </w:div>
    <w:div w:id="1470829197">
      <w:marLeft w:val="0"/>
      <w:marRight w:val="0"/>
      <w:marTop w:val="0"/>
      <w:marBottom w:val="0"/>
      <w:divBdr>
        <w:top w:val="none" w:sz="0" w:space="0" w:color="auto"/>
        <w:left w:val="none" w:sz="0" w:space="0" w:color="auto"/>
        <w:bottom w:val="none" w:sz="0" w:space="0" w:color="auto"/>
        <w:right w:val="none" w:sz="0" w:space="0" w:color="auto"/>
      </w:divBdr>
    </w:div>
    <w:div w:id="14708291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7988</Words>
  <Characters>45534</Characters>
  <Application>Microsoft Office Word</Application>
  <DocSecurity>0</DocSecurity>
  <Lines>379</Lines>
  <Paragraphs>106</Paragraphs>
  <ScaleCrop>false</ScaleCrop>
  <Company>WJG</Company>
  <LinksUpToDate>false</LinksUpToDate>
  <CharactersWithSpaces>53416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Netboy</dc:creator>
  <dc:description>NE.Ref</dc:description>
  <cp:lastModifiedBy>LS Ma</cp:lastModifiedBy>
  <cp:revision>2</cp:revision>
  <dcterms:created xsi:type="dcterms:W3CDTF">2012-12-21T20:08:00Z</dcterms:created>
  <dcterms:modified xsi:type="dcterms:W3CDTF">2012-12-21T20:08:00Z</dcterms:modified>
</cp:coreProperties>
</file>