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5510"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rPr>
        <w:t xml:space="preserve">Name of Journal: </w:t>
      </w:r>
      <w:r w:rsidRPr="00754278">
        <w:rPr>
          <w:rFonts w:ascii="Book Antiqua" w:eastAsia="Book Antiqua" w:hAnsi="Book Antiqua" w:cs="Book Antiqua"/>
          <w:i/>
        </w:rPr>
        <w:t>World Journal of Gastrointestinal Surgery</w:t>
      </w:r>
    </w:p>
    <w:p w14:paraId="4AA1F08C"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rPr>
        <w:t xml:space="preserve">Manuscript NO: </w:t>
      </w:r>
      <w:r w:rsidRPr="00754278">
        <w:rPr>
          <w:rFonts w:ascii="Book Antiqua" w:eastAsia="Book Antiqua" w:hAnsi="Book Antiqua" w:cs="Book Antiqua"/>
        </w:rPr>
        <w:t>88929</w:t>
      </w:r>
    </w:p>
    <w:p w14:paraId="41960B5E"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rPr>
        <w:t xml:space="preserve">Manuscript Type: </w:t>
      </w:r>
      <w:r w:rsidRPr="00754278">
        <w:rPr>
          <w:rFonts w:ascii="Book Antiqua" w:eastAsia="Book Antiqua" w:hAnsi="Book Antiqua" w:cs="Book Antiqua"/>
        </w:rPr>
        <w:t>ORIGINAL ARTICLE</w:t>
      </w:r>
    </w:p>
    <w:p w14:paraId="343EED31" w14:textId="77777777" w:rsidR="00A77B3E" w:rsidRPr="00754278" w:rsidRDefault="00A77B3E" w:rsidP="00754278">
      <w:pPr>
        <w:spacing w:line="360" w:lineRule="auto"/>
        <w:jc w:val="both"/>
        <w:rPr>
          <w:rFonts w:ascii="Book Antiqua" w:hAnsi="Book Antiqua"/>
        </w:rPr>
      </w:pPr>
    </w:p>
    <w:p w14:paraId="6D1E34AF"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i/>
        </w:rPr>
        <w:t>Observational Study</w:t>
      </w:r>
    </w:p>
    <w:p w14:paraId="3AD80D25"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color w:val="000000"/>
        </w:rPr>
        <w:t xml:space="preserve">Biopsy forceps are useful for measuring esophageal varices </w:t>
      </w:r>
      <w:proofErr w:type="gramStart"/>
      <w:r w:rsidRPr="00754278">
        <w:rPr>
          <w:rFonts w:ascii="Book Antiqua" w:eastAsia="Book Antiqua" w:hAnsi="Book Antiqua" w:cs="Book Antiqua"/>
          <w:b/>
          <w:bCs/>
          <w:i/>
          <w:iCs/>
          <w:color w:val="000000"/>
        </w:rPr>
        <w:t>in vitro</w:t>
      </w:r>
      <w:proofErr w:type="gramEnd"/>
    </w:p>
    <w:p w14:paraId="0D7D09C1" w14:textId="77777777" w:rsidR="00A77B3E" w:rsidRPr="00754278" w:rsidRDefault="00A77B3E" w:rsidP="00754278">
      <w:pPr>
        <w:spacing w:line="360" w:lineRule="auto"/>
        <w:jc w:val="both"/>
        <w:rPr>
          <w:rFonts w:ascii="Book Antiqua" w:hAnsi="Book Antiqua"/>
        </w:rPr>
      </w:pPr>
    </w:p>
    <w:p w14:paraId="10EBE544" w14:textId="77777777" w:rsidR="00A77B3E" w:rsidRPr="00754278" w:rsidRDefault="00A345E9" w:rsidP="00754278">
      <w:pPr>
        <w:spacing w:line="360" w:lineRule="auto"/>
        <w:jc w:val="both"/>
        <w:rPr>
          <w:rFonts w:ascii="Book Antiqua" w:hAnsi="Book Antiqua"/>
        </w:rPr>
      </w:pPr>
      <w:r w:rsidRPr="00754278">
        <w:rPr>
          <w:rFonts w:ascii="Book Antiqua" w:eastAsia="Book Antiqua" w:hAnsi="Book Antiqua" w:cs="Book Antiqua"/>
          <w:color w:val="000000"/>
        </w:rPr>
        <w:t xml:space="preserve">Duan ZH </w:t>
      </w:r>
      <w:r w:rsidRPr="00754278">
        <w:rPr>
          <w:rFonts w:ascii="Book Antiqua" w:eastAsia="Book Antiqua" w:hAnsi="Book Antiqua" w:cs="Book Antiqua"/>
          <w:i/>
          <w:iCs/>
          <w:color w:val="000000"/>
        </w:rPr>
        <w:t>et al</w:t>
      </w:r>
      <w:r w:rsidRPr="00754278">
        <w:rPr>
          <w:rFonts w:ascii="Book Antiqua" w:eastAsia="Book Antiqua" w:hAnsi="Book Antiqua" w:cs="Book Antiqua"/>
          <w:color w:val="000000"/>
        </w:rPr>
        <w:t xml:space="preserve">. BF improves estimation of </w:t>
      </w:r>
      <w:proofErr w:type="gramStart"/>
      <w:r w:rsidRPr="00754278">
        <w:rPr>
          <w:rFonts w:ascii="Book Antiqua" w:eastAsia="Book Antiqua" w:hAnsi="Book Antiqua" w:cs="Book Antiqua"/>
          <w:color w:val="000000"/>
        </w:rPr>
        <w:t>EV</w:t>
      </w:r>
      <w:proofErr w:type="gramEnd"/>
    </w:p>
    <w:p w14:paraId="44C7255D" w14:textId="77777777" w:rsidR="00A77B3E" w:rsidRPr="00754278" w:rsidRDefault="00A77B3E" w:rsidP="00754278">
      <w:pPr>
        <w:spacing w:line="360" w:lineRule="auto"/>
        <w:jc w:val="both"/>
        <w:rPr>
          <w:rFonts w:ascii="Book Antiqua" w:hAnsi="Book Antiqua"/>
        </w:rPr>
      </w:pPr>
    </w:p>
    <w:p w14:paraId="26F13B73"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Zhi-Hui Duan, Sheng-Yun Zhou</w:t>
      </w:r>
    </w:p>
    <w:p w14:paraId="0F827C61" w14:textId="77777777" w:rsidR="00A77B3E" w:rsidRPr="00754278" w:rsidRDefault="00A77B3E" w:rsidP="00754278">
      <w:pPr>
        <w:spacing w:line="360" w:lineRule="auto"/>
        <w:jc w:val="both"/>
        <w:rPr>
          <w:rFonts w:ascii="Book Antiqua" w:hAnsi="Book Antiqua"/>
        </w:rPr>
      </w:pPr>
    </w:p>
    <w:p w14:paraId="1BEA414C"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color w:val="000000"/>
        </w:rPr>
        <w:t xml:space="preserve">Zhi-Hui Duan, </w:t>
      </w:r>
      <w:r w:rsidRPr="00754278">
        <w:rPr>
          <w:rFonts w:ascii="Book Antiqua" w:eastAsia="Book Antiqua" w:hAnsi="Book Antiqua" w:cs="Book Antiqua"/>
          <w:color w:val="000000"/>
        </w:rPr>
        <w:t>Endoscopy Center, Xingtai People’s Hospital of Hebei Medical University, Xingtai 054000, Hebei Province, China</w:t>
      </w:r>
    </w:p>
    <w:p w14:paraId="04D7D2F6" w14:textId="77777777" w:rsidR="00A77B3E" w:rsidRPr="00754278" w:rsidRDefault="00A77B3E" w:rsidP="00754278">
      <w:pPr>
        <w:spacing w:line="360" w:lineRule="auto"/>
        <w:jc w:val="both"/>
        <w:rPr>
          <w:rFonts w:ascii="Book Antiqua" w:hAnsi="Book Antiqua"/>
        </w:rPr>
      </w:pPr>
    </w:p>
    <w:p w14:paraId="66C4CC61"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color w:val="000000"/>
        </w:rPr>
        <w:t xml:space="preserve">Sheng-Yun Zhou, </w:t>
      </w:r>
      <w:r w:rsidRPr="00754278">
        <w:rPr>
          <w:rFonts w:ascii="Book Antiqua" w:eastAsia="Book Antiqua" w:hAnsi="Book Antiqua" w:cs="Book Antiqua"/>
          <w:color w:val="000000"/>
        </w:rPr>
        <w:t>Endoscopy Center, Xingtai People’s Hospital, Xingtai 054000, Hebei Province, China</w:t>
      </w:r>
    </w:p>
    <w:p w14:paraId="26E19B1A" w14:textId="77777777" w:rsidR="00A77B3E" w:rsidRPr="00754278" w:rsidRDefault="00A77B3E" w:rsidP="00754278">
      <w:pPr>
        <w:spacing w:line="360" w:lineRule="auto"/>
        <w:jc w:val="both"/>
        <w:rPr>
          <w:rFonts w:ascii="Book Antiqua" w:hAnsi="Book Antiqua"/>
        </w:rPr>
      </w:pPr>
    </w:p>
    <w:p w14:paraId="38080392"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color w:val="000000"/>
        </w:rPr>
        <w:t xml:space="preserve">Author contributions: </w:t>
      </w:r>
      <w:r w:rsidRPr="00754278">
        <w:rPr>
          <w:rFonts w:ascii="Book Antiqua" w:eastAsia="Book Antiqua" w:hAnsi="Book Antiqua" w:cs="Book Antiqua"/>
          <w:color w:val="000000"/>
        </w:rPr>
        <w:t>Duan ZH contributed to the concept and design of this study, acquisition, analysis, interpretation of data, statistical analysis and drafting of the manuscript; Duan ZH and Zhou SY were involved in the critical revision of the manuscript for important intellectual content.</w:t>
      </w:r>
    </w:p>
    <w:p w14:paraId="267DCAB0" w14:textId="77777777" w:rsidR="00A77B3E" w:rsidRPr="00754278" w:rsidRDefault="00A77B3E" w:rsidP="00754278">
      <w:pPr>
        <w:spacing w:line="360" w:lineRule="auto"/>
        <w:jc w:val="both"/>
        <w:rPr>
          <w:rFonts w:ascii="Book Antiqua" w:hAnsi="Book Antiqua"/>
        </w:rPr>
      </w:pPr>
    </w:p>
    <w:p w14:paraId="42D582D3"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color w:val="000000"/>
        </w:rPr>
        <w:t xml:space="preserve">Corresponding author: Zhi-Hui Duan, MM, Attending Doctor, </w:t>
      </w:r>
      <w:r w:rsidRPr="00754278">
        <w:rPr>
          <w:rFonts w:ascii="Book Antiqua" w:eastAsia="Book Antiqua" w:hAnsi="Book Antiqua" w:cs="Book Antiqua"/>
          <w:color w:val="000000"/>
        </w:rPr>
        <w:t>Endoscopy Center, Xingtai People’s Hospital of Hebei Medical University, No. 16 Hongxing Street, Xingtai 054000, Hebei Province, China. 15131988129@163.com</w:t>
      </w:r>
    </w:p>
    <w:p w14:paraId="1408BE09" w14:textId="77777777" w:rsidR="00A77B3E" w:rsidRPr="00754278" w:rsidRDefault="00A77B3E" w:rsidP="00754278">
      <w:pPr>
        <w:spacing w:line="360" w:lineRule="auto"/>
        <w:jc w:val="both"/>
        <w:rPr>
          <w:rFonts w:ascii="Book Antiqua" w:hAnsi="Book Antiqua"/>
        </w:rPr>
      </w:pPr>
    </w:p>
    <w:p w14:paraId="2E6F0988"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rPr>
        <w:t xml:space="preserve">Received: </w:t>
      </w:r>
      <w:r w:rsidRPr="00754278">
        <w:rPr>
          <w:rFonts w:ascii="Book Antiqua" w:eastAsia="Book Antiqua" w:hAnsi="Book Antiqua" w:cs="Book Antiqua"/>
        </w:rPr>
        <w:t>October 15, 2023</w:t>
      </w:r>
    </w:p>
    <w:p w14:paraId="74CD6AF6"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rPr>
        <w:t xml:space="preserve">Revised: </w:t>
      </w:r>
      <w:r w:rsidRPr="00754278">
        <w:rPr>
          <w:rFonts w:ascii="Book Antiqua" w:eastAsia="Book Antiqua" w:hAnsi="Book Antiqua" w:cs="Book Antiqua"/>
        </w:rPr>
        <w:t>December 20, 2023</w:t>
      </w:r>
    </w:p>
    <w:p w14:paraId="078D674A" w14:textId="77777777" w:rsidR="001F3C76" w:rsidRDefault="001726F8">
      <w:pPr>
        <w:spacing w:line="360" w:lineRule="auto"/>
        <w:rPr>
          <w:rFonts w:ascii="Book Antiqua" w:hAnsi="Book Antiqua"/>
        </w:rPr>
      </w:pPr>
      <w:r w:rsidRPr="00754278">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7"/>
      <w:bookmarkStart w:id="135" w:name="OLE_LINK10"/>
      <w:bookmarkStart w:id="136" w:name="OLE_LINK14"/>
      <w:bookmarkStart w:id="137" w:name="OLE_LINK17"/>
      <w:bookmarkStart w:id="138" w:name="OLE_LINK2"/>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r w:rsidR="00397810">
        <w:rPr>
          <w:rFonts w:ascii="Book Antiqua" w:hAnsi="Book Antiqua"/>
        </w:rPr>
        <w:t>January 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56C0488A"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rPr>
        <w:t xml:space="preserve">Published online: </w:t>
      </w:r>
    </w:p>
    <w:p w14:paraId="29ABBAFD" w14:textId="77777777" w:rsidR="00A77B3E" w:rsidRPr="00754278" w:rsidRDefault="00A77B3E" w:rsidP="00754278">
      <w:pPr>
        <w:spacing w:line="360" w:lineRule="auto"/>
        <w:jc w:val="both"/>
        <w:rPr>
          <w:rFonts w:ascii="Book Antiqua" w:hAnsi="Book Antiqua"/>
        </w:rPr>
        <w:sectPr w:rsidR="00A77B3E" w:rsidRPr="00754278">
          <w:footerReference w:type="default" r:id="rId6"/>
          <w:pgSz w:w="12240" w:h="15840"/>
          <w:pgMar w:top="1440" w:right="1440" w:bottom="1440" w:left="1440" w:header="720" w:footer="720" w:gutter="0"/>
          <w:cols w:space="720"/>
          <w:docGrid w:linePitch="360"/>
        </w:sectPr>
      </w:pPr>
    </w:p>
    <w:p w14:paraId="3C31421E"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olor w:val="000000"/>
        </w:rPr>
        <w:lastRenderedPageBreak/>
        <w:t>Abstract</w:t>
      </w:r>
    </w:p>
    <w:p w14:paraId="48C25A4E"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BACKGROUND</w:t>
      </w:r>
    </w:p>
    <w:p w14:paraId="630F4145"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rPr>
        <w:t>To avoid acute variceal bleeding in cirrhosis, current guidelines recommend screening for high-risk esophageal varices (EV</w:t>
      </w:r>
      <w:r w:rsidR="007C555B">
        <w:rPr>
          <w:rFonts w:ascii="Book Antiqua" w:eastAsia="Book Antiqua" w:hAnsi="Book Antiqua" w:cs="Book Antiqua"/>
        </w:rPr>
        <w:t>s</w:t>
      </w:r>
      <w:r w:rsidRPr="00754278">
        <w:rPr>
          <w:rFonts w:ascii="Book Antiqua" w:eastAsia="Book Antiqua" w:hAnsi="Book Antiqua" w:cs="Book Antiqua"/>
        </w:rPr>
        <w:t>) by determining variceal size and identifying red wale markings. However, visual measurements of EV during routine endoscopy are often inaccurate.</w:t>
      </w:r>
    </w:p>
    <w:p w14:paraId="5B47D339" w14:textId="77777777" w:rsidR="00A77B3E" w:rsidRPr="00754278" w:rsidRDefault="00A77B3E" w:rsidP="00754278">
      <w:pPr>
        <w:spacing w:line="360" w:lineRule="auto"/>
        <w:jc w:val="both"/>
        <w:rPr>
          <w:rFonts w:ascii="Book Antiqua" w:hAnsi="Book Antiqua"/>
        </w:rPr>
      </w:pPr>
    </w:p>
    <w:p w14:paraId="6D7F25C5"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AIM</w:t>
      </w:r>
    </w:p>
    <w:p w14:paraId="41D8DE44"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rPr>
        <w:t>To determine whether biopsy forceps</w:t>
      </w:r>
      <w:r w:rsidR="00A345E9" w:rsidRPr="00754278">
        <w:rPr>
          <w:rFonts w:ascii="Book Antiqua" w:eastAsia="Book Antiqua" w:hAnsi="Book Antiqua" w:cs="Book Antiqua"/>
        </w:rPr>
        <w:t xml:space="preserve"> (BF)</w:t>
      </w:r>
      <w:r w:rsidRPr="00754278">
        <w:rPr>
          <w:rFonts w:ascii="Book Antiqua" w:eastAsia="Book Antiqua" w:hAnsi="Book Antiqua" w:cs="Book Antiqua"/>
        </w:rPr>
        <w:t xml:space="preserve"> could be used as a reference to improve the accuracy of binary classification of variceal size.</w:t>
      </w:r>
    </w:p>
    <w:p w14:paraId="37D3BF87" w14:textId="77777777" w:rsidR="00A77B3E" w:rsidRPr="00754278" w:rsidRDefault="00A77B3E" w:rsidP="00754278">
      <w:pPr>
        <w:spacing w:line="360" w:lineRule="auto"/>
        <w:jc w:val="both"/>
        <w:rPr>
          <w:rFonts w:ascii="Book Antiqua" w:hAnsi="Book Antiqua"/>
        </w:rPr>
      </w:pPr>
    </w:p>
    <w:p w14:paraId="51677C4D"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METHODS</w:t>
      </w:r>
    </w:p>
    <w:p w14:paraId="0A188326"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rPr>
        <w:t xml:space="preserve">An </w:t>
      </w:r>
      <w:r w:rsidRPr="00754278">
        <w:rPr>
          <w:rFonts w:ascii="Book Antiqua" w:eastAsia="Book Antiqua" w:hAnsi="Book Antiqua" w:cs="Book Antiqua"/>
          <w:i/>
          <w:iCs/>
        </w:rPr>
        <w:t>in vitro</w:t>
      </w:r>
      <w:r w:rsidRPr="00754278">
        <w:rPr>
          <w:rFonts w:ascii="Book Antiqua" w:eastAsia="Book Antiqua" w:hAnsi="Book Antiqua" w:cs="Book Antiqua"/>
        </w:rPr>
        <w:t xml:space="preserve"> self-made EV model with sizes ranging from 2 to 12 mm in diameter was constructed. An online image-based survey comprising 11 endoscopic images of simulated EV without </w:t>
      </w:r>
      <w:r w:rsidR="00A345E9" w:rsidRPr="00754278">
        <w:rPr>
          <w:rFonts w:ascii="Book Antiqua" w:eastAsia="Book Antiqua" w:hAnsi="Book Antiqua" w:cs="Book Antiqua"/>
        </w:rPr>
        <w:t>BF</w:t>
      </w:r>
      <w:r w:rsidRPr="00754278">
        <w:rPr>
          <w:rFonts w:ascii="Book Antiqua" w:eastAsia="Book Antiqua" w:hAnsi="Book Antiqua" w:cs="Book Antiqua"/>
        </w:rPr>
        <w:t xml:space="preserve"> and 11 endoscopic images of EV with </w:t>
      </w:r>
      <w:r w:rsidR="00A345E9" w:rsidRPr="00754278">
        <w:rPr>
          <w:rFonts w:ascii="Book Antiqua" w:eastAsia="Book Antiqua" w:hAnsi="Book Antiqua" w:cs="Book Antiqua"/>
        </w:rPr>
        <w:t>BF</w:t>
      </w:r>
      <w:r w:rsidRPr="00754278">
        <w:rPr>
          <w:rFonts w:ascii="Book Antiqua" w:eastAsia="Book Antiqua" w:hAnsi="Book Antiqua" w:cs="Book Antiqua"/>
        </w:rPr>
        <w:t xml:space="preserve"> was assembled and sent to 84 endoscopists. The endoscopists were blinded to the actual EV size and evaluated the 22 images in random order.</w:t>
      </w:r>
    </w:p>
    <w:p w14:paraId="696BEEDE" w14:textId="77777777" w:rsidR="00A77B3E" w:rsidRPr="00754278" w:rsidRDefault="00A77B3E" w:rsidP="00754278">
      <w:pPr>
        <w:spacing w:line="360" w:lineRule="auto"/>
        <w:jc w:val="both"/>
        <w:rPr>
          <w:rFonts w:ascii="Book Antiqua" w:hAnsi="Book Antiqua"/>
        </w:rPr>
      </w:pPr>
    </w:p>
    <w:p w14:paraId="6CB79EFA"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RESULTS</w:t>
      </w:r>
    </w:p>
    <w:p w14:paraId="5B5ABEFA" w14:textId="22432A96"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rPr>
        <w:t xml:space="preserve">The respondents included 48 academic and four private endoscopists. The accuracy of EV size estimation was low in both the visual (13.81%) and </w:t>
      </w:r>
      <w:r w:rsidR="00A345E9" w:rsidRPr="00754278">
        <w:rPr>
          <w:rFonts w:ascii="Book Antiqua" w:eastAsia="Book Antiqua" w:hAnsi="Book Antiqua" w:cs="Book Antiqua"/>
        </w:rPr>
        <w:t>BF</w:t>
      </w:r>
      <w:r w:rsidRPr="00754278">
        <w:rPr>
          <w:rFonts w:ascii="Book Antiqua" w:eastAsia="Book Antiqua" w:hAnsi="Book Antiqua" w:cs="Book Antiqua"/>
        </w:rPr>
        <w:t>-based (</w:t>
      </w:r>
      <w:r w:rsidRPr="00754278">
        <w:rPr>
          <w:rFonts w:ascii="Book Antiqua" w:eastAsia="Book Antiqua" w:hAnsi="Book Antiqua" w:cs="Book Antiqua"/>
          <w:color w:val="000000"/>
        </w:rPr>
        <w:t>20.28%</w:t>
      </w:r>
      <w:r w:rsidRPr="00754278">
        <w:rPr>
          <w:rFonts w:ascii="Book Antiqua" w:eastAsia="Book Antiqua" w:hAnsi="Book Antiqua" w:cs="Book Antiqua"/>
        </w:rPr>
        <w:t>) groups.</w:t>
      </w:r>
      <w:r w:rsidR="008D0B39">
        <w:rPr>
          <w:rFonts w:ascii="Book Antiqua" w:eastAsia="Book Antiqua" w:hAnsi="Book Antiqua" w:cs="Book Antiqua"/>
        </w:rPr>
        <w:t xml:space="preserve"> </w:t>
      </w:r>
      <w:proofErr w:type="gramStart"/>
      <w:r w:rsidRPr="00754278">
        <w:rPr>
          <w:rFonts w:ascii="Book Antiqua" w:eastAsia="Book Antiqua" w:hAnsi="Book Antiqua" w:cs="Book Antiqua"/>
        </w:rPr>
        <w:t>The</w:t>
      </w:r>
      <w:proofErr w:type="gramEnd"/>
      <w:r w:rsidRPr="00754278">
        <w:rPr>
          <w:rFonts w:ascii="Book Antiqua" w:eastAsia="Book Antiqua" w:hAnsi="Book Antiqua" w:cs="Book Antiqua"/>
        </w:rPr>
        <w:t xml:space="preserve"> use of open forceps improved the ability of the endoscopists to correctly classify the varices by size (small</w:t>
      </w:r>
      <w:r w:rsidR="00A345E9" w:rsidRPr="00754278">
        <w:rPr>
          <w:rFonts w:ascii="Book Antiqua" w:eastAsia="Book Antiqua" w:hAnsi="Book Antiqua" w:cs="Book Antiqua"/>
        </w:rPr>
        <w:t xml:space="preserve"> ≤ </w:t>
      </w:r>
      <w:r w:rsidRPr="00754278">
        <w:rPr>
          <w:rFonts w:ascii="Book Antiqua" w:eastAsia="Book Antiqua" w:hAnsi="Book Antiqua" w:cs="Book Antiqua"/>
        </w:rPr>
        <w:t>5 mm, large</w:t>
      </w:r>
      <w:r w:rsidR="00A345E9" w:rsidRPr="00754278">
        <w:rPr>
          <w:rFonts w:ascii="Book Antiqua" w:eastAsia="Book Antiqua" w:hAnsi="Book Antiqua" w:cs="Book Antiqua"/>
        </w:rPr>
        <w:t>&gt;</w:t>
      </w:r>
      <w:r w:rsidRPr="00754278">
        <w:rPr>
          <w:rFonts w:ascii="Book Antiqua" w:eastAsia="Book Antiqua" w:hAnsi="Book Antiqua" w:cs="Book Antiqua"/>
        </w:rPr>
        <w:t>5 mm) from 71.85% to 82.17% (</w:t>
      </w:r>
      <w:r w:rsidRPr="00754278">
        <w:rPr>
          <w:rFonts w:ascii="Book Antiqua" w:eastAsia="Book Antiqua" w:hAnsi="Book Antiqua" w:cs="Book Antiqua"/>
          <w:i/>
          <w:iCs/>
        </w:rPr>
        <w:t>P</w:t>
      </w:r>
      <w:r w:rsidR="00A345E9" w:rsidRPr="00754278">
        <w:rPr>
          <w:rFonts w:ascii="Book Antiqua" w:eastAsia="Book Antiqua" w:hAnsi="Book Antiqua" w:cs="Book Antiqua"/>
        </w:rPr>
        <w:t>&lt;</w:t>
      </w:r>
      <w:r w:rsidRPr="00754278">
        <w:rPr>
          <w:rFonts w:ascii="Book Antiqua" w:eastAsia="Book Antiqua" w:hAnsi="Book Antiqua" w:cs="Book Antiqua"/>
        </w:rPr>
        <w:t>0.001).</w:t>
      </w:r>
    </w:p>
    <w:p w14:paraId="435D54DC" w14:textId="77777777" w:rsidR="00A77B3E" w:rsidRPr="00754278" w:rsidRDefault="00A77B3E" w:rsidP="00754278">
      <w:pPr>
        <w:spacing w:line="360" w:lineRule="auto"/>
        <w:jc w:val="both"/>
        <w:rPr>
          <w:rFonts w:ascii="Book Antiqua" w:hAnsi="Book Antiqua"/>
        </w:rPr>
      </w:pPr>
    </w:p>
    <w:p w14:paraId="6E8D662B"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CONCLUSION</w:t>
      </w:r>
    </w:p>
    <w:p w14:paraId="41956F31" w14:textId="05C5852D" w:rsidR="00A77B3E" w:rsidRPr="00754278" w:rsidRDefault="00A345E9" w:rsidP="00754278">
      <w:pPr>
        <w:spacing w:line="360" w:lineRule="auto"/>
        <w:jc w:val="both"/>
        <w:rPr>
          <w:rFonts w:ascii="Book Antiqua" w:hAnsi="Book Antiqua"/>
        </w:rPr>
      </w:pPr>
      <w:r w:rsidRPr="00754278">
        <w:rPr>
          <w:rFonts w:ascii="Book Antiqua" w:eastAsia="Book Antiqua" w:hAnsi="Book Antiqua" w:cs="Book Antiqua"/>
        </w:rPr>
        <w:t>BF</w:t>
      </w:r>
      <w:r w:rsidR="008D0B39">
        <w:rPr>
          <w:rFonts w:ascii="Book Antiqua" w:eastAsia="Book Antiqua" w:hAnsi="Book Antiqua" w:cs="Book Antiqua"/>
        </w:rPr>
        <w:t xml:space="preserve"> </w:t>
      </w:r>
      <w:r w:rsidR="001726F8" w:rsidRPr="00754278">
        <w:rPr>
          <w:rFonts w:ascii="Book Antiqua" w:eastAsia="Book Antiqua" w:hAnsi="Book Antiqua" w:cs="Book Antiqua"/>
        </w:rPr>
        <w:t>may improve the accuracy of EV size assessment, and its use in clinical practice should be investigated.</w:t>
      </w:r>
    </w:p>
    <w:p w14:paraId="1CD7701D" w14:textId="77777777" w:rsidR="00A77B3E" w:rsidRPr="00754278" w:rsidRDefault="00A77B3E" w:rsidP="00754278">
      <w:pPr>
        <w:spacing w:line="360" w:lineRule="auto"/>
        <w:jc w:val="both"/>
        <w:rPr>
          <w:rFonts w:ascii="Book Antiqua" w:hAnsi="Book Antiqua"/>
        </w:rPr>
      </w:pPr>
    </w:p>
    <w:p w14:paraId="0FF4BCB0"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rPr>
        <w:t xml:space="preserve">Key Words: </w:t>
      </w:r>
      <w:r w:rsidRPr="00754278">
        <w:rPr>
          <w:rFonts w:ascii="Book Antiqua" w:eastAsia="Book Antiqua" w:hAnsi="Book Antiqua" w:cs="Book Antiqua"/>
        </w:rPr>
        <w:t>Accuracy; Liver cirrhosis; Esophageal varices; Endoscopy; Measurement</w:t>
      </w:r>
    </w:p>
    <w:p w14:paraId="3AF76F99" w14:textId="77777777" w:rsidR="00A77B3E" w:rsidRPr="00754278" w:rsidRDefault="00A77B3E" w:rsidP="00754278">
      <w:pPr>
        <w:spacing w:line="360" w:lineRule="auto"/>
        <w:jc w:val="both"/>
        <w:rPr>
          <w:rFonts w:ascii="Book Antiqua" w:hAnsi="Book Antiqua"/>
        </w:rPr>
      </w:pPr>
    </w:p>
    <w:p w14:paraId="41811B3F" w14:textId="77777777" w:rsidR="00A77B3E" w:rsidRPr="00754278" w:rsidRDefault="001726F8" w:rsidP="00754278">
      <w:pPr>
        <w:spacing w:line="360" w:lineRule="auto"/>
        <w:jc w:val="both"/>
        <w:rPr>
          <w:rFonts w:ascii="Book Antiqua" w:hAnsi="Book Antiqua"/>
        </w:rPr>
      </w:pPr>
      <w:bookmarkStart w:id="306" w:name="_Hlk155599526"/>
      <w:r w:rsidRPr="00754278">
        <w:rPr>
          <w:rFonts w:ascii="Book Antiqua" w:eastAsia="Book Antiqua" w:hAnsi="Book Antiqua" w:cs="Book Antiqua"/>
        </w:rPr>
        <w:lastRenderedPageBreak/>
        <w:t>Duan ZH</w:t>
      </w:r>
      <w:bookmarkEnd w:id="306"/>
      <w:r w:rsidRPr="00754278">
        <w:rPr>
          <w:rFonts w:ascii="Book Antiqua" w:eastAsia="Book Antiqua" w:hAnsi="Book Antiqua" w:cs="Book Antiqua"/>
        </w:rPr>
        <w:t xml:space="preserve">, Zhou SY. Biopsy forceps are useful for measuring esophageal varices </w:t>
      </w:r>
      <w:r w:rsidRPr="00754278">
        <w:rPr>
          <w:rFonts w:ascii="Book Antiqua" w:eastAsia="Book Antiqua" w:hAnsi="Book Antiqua" w:cs="Book Antiqua"/>
          <w:i/>
          <w:iCs/>
        </w:rPr>
        <w:t>in vitro</w:t>
      </w:r>
      <w:r w:rsidRPr="00754278">
        <w:rPr>
          <w:rFonts w:ascii="Book Antiqua" w:eastAsia="Book Antiqua" w:hAnsi="Book Antiqua" w:cs="Book Antiqua"/>
        </w:rPr>
        <w:t xml:space="preserve">. </w:t>
      </w:r>
      <w:r w:rsidRPr="00754278">
        <w:rPr>
          <w:rFonts w:ascii="Book Antiqua" w:eastAsia="Book Antiqua" w:hAnsi="Book Antiqua" w:cs="Book Antiqua"/>
          <w:i/>
          <w:iCs/>
        </w:rPr>
        <w:t>World J Gastrointest Surg</w:t>
      </w:r>
      <w:r w:rsidRPr="00754278">
        <w:rPr>
          <w:rFonts w:ascii="Book Antiqua" w:eastAsia="Book Antiqua" w:hAnsi="Book Antiqua" w:cs="Book Antiqua"/>
        </w:rPr>
        <w:t xml:space="preserve"> 2024; In press</w:t>
      </w:r>
    </w:p>
    <w:p w14:paraId="10FF117D" w14:textId="77777777" w:rsidR="00A77B3E" w:rsidRPr="00754278" w:rsidRDefault="00A77B3E" w:rsidP="00754278">
      <w:pPr>
        <w:spacing w:line="360" w:lineRule="auto"/>
        <w:jc w:val="both"/>
        <w:rPr>
          <w:rFonts w:ascii="Book Antiqua" w:hAnsi="Book Antiqua"/>
        </w:rPr>
      </w:pPr>
    </w:p>
    <w:p w14:paraId="244E9478"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rPr>
        <w:t xml:space="preserve">Core </w:t>
      </w:r>
      <w:r w:rsidR="007C555B">
        <w:rPr>
          <w:rFonts w:ascii="Book Antiqua" w:eastAsia="Book Antiqua" w:hAnsi="Book Antiqua" w:cs="Book Antiqua"/>
          <w:b/>
          <w:bCs/>
        </w:rPr>
        <w:t>t</w:t>
      </w:r>
      <w:r w:rsidR="007C555B" w:rsidRPr="00754278">
        <w:rPr>
          <w:rFonts w:ascii="Book Antiqua" w:eastAsia="Book Antiqua" w:hAnsi="Book Antiqua" w:cs="Book Antiqua"/>
          <w:b/>
          <w:bCs/>
        </w:rPr>
        <w:t>ip</w:t>
      </w:r>
      <w:r w:rsidRPr="00754278">
        <w:rPr>
          <w:rFonts w:ascii="Book Antiqua" w:eastAsia="Book Antiqua" w:hAnsi="Book Antiqua" w:cs="Book Antiqua"/>
          <w:b/>
          <w:bCs/>
        </w:rPr>
        <w:t xml:space="preserve">: </w:t>
      </w:r>
      <w:r w:rsidRPr="00754278">
        <w:rPr>
          <w:rFonts w:ascii="Book Antiqua" w:eastAsia="Book Antiqua" w:hAnsi="Book Antiqua" w:cs="Book Antiqua"/>
        </w:rPr>
        <w:t xml:space="preserve">This study explored whether biopsy forceps </w:t>
      </w:r>
      <w:r w:rsidR="00A345E9" w:rsidRPr="00754278">
        <w:rPr>
          <w:rFonts w:ascii="Book Antiqua" w:eastAsia="Book Antiqua" w:hAnsi="Book Antiqua" w:cs="Book Antiqua"/>
        </w:rPr>
        <w:t xml:space="preserve">(BF) </w:t>
      </w:r>
      <w:r w:rsidRPr="00754278">
        <w:rPr>
          <w:rFonts w:ascii="Book Antiqua" w:eastAsia="Book Antiqua" w:hAnsi="Book Antiqua" w:cs="Book Antiqua"/>
        </w:rPr>
        <w:t xml:space="preserve">could be used as a reference to improve the accuracy of binary classification of variceal size. Our results showed that visual estimation was insufficient for accurate classification of EV according to size, and the ability of endoscopists to correctly classify the varices by size improved significantly with the use of </w:t>
      </w:r>
      <w:r w:rsidR="00A345E9" w:rsidRPr="00754278">
        <w:rPr>
          <w:rFonts w:ascii="Book Antiqua" w:eastAsia="Book Antiqua" w:hAnsi="Book Antiqua" w:cs="Book Antiqua"/>
        </w:rPr>
        <w:t>BF</w:t>
      </w:r>
      <w:r w:rsidRPr="00754278">
        <w:rPr>
          <w:rFonts w:ascii="Book Antiqua" w:eastAsia="Book Antiqua" w:hAnsi="Book Antiqua" w:cs="Book Antiqua"/>
        </w:rPr>
        <w:t>.</w:t>
      </w:r>
    </w:p>
    <w:p w14:paraId="75A291F0" w14:textId="77777777" w:rsidR="00A77B3E" w:rsidRPr="00754278" w:rsidRDefault="00A77B3E" w:rsidP="00754278">
      <w:pPr>
        <w:spacing w:line="360" w:lineRule="auto"/>
        <w:jc w:val="both"/>
        <w:rPr>
          <w:rFonts w:ascii="Book Antiqua" w:hAnsi="Book Antiqua"/>
        </w:rPr>
      </w:pPr>
    </w:p>
    <w:p w14:paraId="78C595ED"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aps/>
          <w:color w:val="000000"/>
          <w:u w:val="single"/>
        </w:rPr>
        <w:t>INTRODUCTION</w:t>
      </w:r>
    </w:p>
    <w:p w14:paraId="4F159B1C" w14:textId="0592CA2C"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Accurate size estimation of esophageal varices (EV</w:t>
      </w:r>
      <w:r w:rsidR="00695291">
        <w:rPr>
          <w:rFonts w:ascii="Book Antiqua" w:eastAsia="Book Antiqua" w:hAnsi="Book Antiqua" w:cs="Book Antiqua"/>
          <w:color w:val="000000"/>
        </w:rPr>
        <w:t>s</w:t>
      </w:r>
      <w:r w:rsidRPr="00754278">
        <w:rPr>
          <w:rFonts w:ascii="Book Antiqua" w:eastAsia="Book Antiqua" w:hAnsi="Book Antiqua" w:cs="Book Antiqua"/>
          <w:color w:val="000000"/>
        </w:rPr>
        <w:t xml:space="preserve">) is essential for determining the exact diagnostic category, appropriate therapy, and observational intervals for patients with liver </w:t>
      </w:r>
      <w:proofErr w:type="gramStart"/>
      <w:r w:rsidRPr="00754278">
        <w:rPr>
          <w:rFonts w:ascii="Book Antiqua" w:eastAsia="Book Antiqua" w:hAnsi="Book Antiqua" w:cs="Book Antiqua"/>
          <w:color w:val="000000"/>
        </w:rPr>
        <w:t>cirrhosis</w:t>
      </w:r>
      <w:r w:rsidRPr="00754278">
        <w:rPr>
          <w:rFonts w:ascii="Book Antiqua" w:eastAsia="Book Antiqua" w:hAnsi="Book Antiqua" w:cs="Book Antiqua"/>
          <w:color w:val="000000"/>
          <w:vertAlign w:val="superscript"/>
        </w:rPr>
        <w:t>[</w:t>
      </w:r>
      <w:proofErr w:type="gramEnd"/>
      <w:r w:rsidRPr="00754278">
        <w:rPr>
          <w:rFonts w:ascii="Book Antiqua" w:eastAsia="Book Antiqua" w:hAnsi="Book Antiqua" w:cs="Book Antiqua"/>
          <w:color w:val="000000"/>
          <w:vertAlign w:val="superscript"/>
        </w:rPr>
        <w:t>1-3]</w:t>
      </w:r>
      <w:r w:rsidRPr="00754278">
        <w:rPr>
          <w:rFonts w:ascii="Book Antiqua" w:eastAsia="Book Antiqua" w:hAnsi="Book Antiqua" w:cs="Book Antiqua"/>
          <w:color w:val="000000"/>
        </w:rPr>
        <w:t xml:space="preserve">. Visual estimation is currently the most commonly used method, but the estimation of EV size during endoscopy is highly inconsistent among different </w:t>
      </w:r>
      <w:proofErr w:type="gramStart"/>
      <w:r w:rsidRPr="00754278">
        <w:rPr>
          <w:rFonts w:ascii="Book Antiqua" w:eastAsia="Book Antiqua" w:hAnsi="Book Antiqua" w:cs="Book Antiqua"/>
          <w:color w:val="000000"/>
        </w:rPr>
        <w:t>endoscopists</w:t>
      </w:r>
      <w:r w:rsidR="00A345E9" w:rsidRPr="00754278">
        <w:rPr>
          <w:rFonts w:ascii="Book Antiqua" w:eastAsia="Book Antiqua" w:hAnsi="Book Antiqua" w:cs="Book Antiqua"/>
          <w:color w:val="000000"/>
          <w:vertAlign w:val="superscript"/>
        </w:rPr>
        <w:t>[</w:t>
      </w:r>
      <w:proofErr w:type="gramEnd"/>
      <w:r w:rsidR="00A345E9" w:rsidRPr="00754278">
        <w:rPr>
          <w:rFonts w:ascii="Book Antiqua" w:eastAsia="Book Antiqua" w:hAnsi="Book Antiqua" w:cs="Book Antiqua"/>
          <w:color w:val="000000"/>
          <w:vertAlign w:val="superscript"/>
        </w:rPr>
        <w:t>4-6]</w:t>
      </w:r>
      <w:r w:rsidRPr="00754278">
        <w:rPr>
          <w:rFonts w:ascii="Book Antiqua" w:eastAsia="Book Antiqua" w:hAnsi="Book Antiqua" w:cs="Book Antiqua"/>
          <w:color w:val="000000"/>
        </w:rPr>
        <w:t xml:space="preserve">,with only fair to moderate interobserver agreements reflected by kappa values </w:t>
      </w:r>
      <w:r w:rsidR="00695291">
        <w:rPr>
          <w:rFonts w:ascii="Book Antiqua" w:eastAsia="Book Antiqua" w:hAnsi="Book Antiqua" w:cs="Book Antiqua"/>
          <w:color w:val="000000"/>
        </w:rPr>
        <w:t>of</w:t>
      </w:r>
      <w:r w:rsidRPr="00754278">
        <w:rPr>
          <w:rFonts w:ascii="Book Antiqua" w:eastAsia="Book Antiqua" w:hAnsi="Book Antiqua" w:cs="Book Antiqua"/>
          <w:color w:val="000000"/>
        </w:rPr>
        <w:t>0.38</w:t>
      </w:r>
      <w:r w:rsidR="00695291">
        <w:rPr>
          <w:rFonts w:ascii="Book Antiqua" w:eastAsia="Book Antiqua" w:hAnsi="Book Antiqua" w:cs="Book Antiqua"/>
          <w:color w:val="000000"/>
        </w:rPr>
        <w:t>–</w:t>
      </w:r>
      <w:r w:rsidRPr="00754278">
        <w:rPr>
          <w:rFonts w:ascii="Book Antiqua" w:eastAsia="Book Antiqua" w:hAnsi="Book Antiqua" w:cs="Book Antiqua"/>
          <w:color w:val="000000"/>
        </w:rPr>
        <w:t xml:space="preserve">0.59. In clinical practice, a cut-off diameter of 5 mm is used to classify varices as large or small. However, misclassification of variceal size may occur due to the lack of a reference during endoscopy and variable degrees of air </w:t>
      </w:r>
      <w:proofErr w:type="gramStart"/>
      <w:r w:rsidRPr="00754278">
        <w:rPr>
          <w:rFonts w:ascii="Book Antiqua" w:eastAsia="Book Antiqua" w:hAnsi="Book Antiqua" w:cs="Book Antiqua"/>
          <w:color w:val="000000"/>
        </w:rPr>
        <w:t>insufflation</w:t>
      </w:r>
      <w:r w:rsidR="00A345E9" w:rsidRPr="00754278">
        <w:rPr>
          <w:rFonts w:ascii="Book Antiqua" w:eastAsia="Book Antiqua" w:hAnsi="Book Antiqua" w:cs="Book Antiqua"/>
          <w:color w:val="000000"/>
          <w:vertAlign w:val="superscript"/>
        </w:rPr>
        <w:t>[</w:t>
      </w:r>
      <w:proofErr w:type="gramEnd"/>
      <w:r w:rsidR="00A345E9" w:rsidRPr="00754278">
        <w:rPr>
          <w:rFonts w:ascii="Book Antiqua" w:eastAsia="Book Antiqua" w:hAnsi="Book Antiqua" w:cs="Book Antiqua"/>
          <w:color w:val="000000"/>
          <w:vertAlign w:val="superscript"/>
        </w:rPr>
        <w:t>7]</w:t>
      </w:r>
      <w:r w:rsidRPr="00754278">
        <w:rPr>
          <w:rFonts w:ascii="Book Antiqua" w:eastAsia="Book Antiqua" w:hAnsi="Book Antiqua" w:cs="Book Antiqua"/>
          <w:color w:val="000000"/>
        </w:rPr>
        <w:t>.As inaccurate assessment of variceal size may negatively influence the management of liver cirrhosis, the development of a method for accurate variceal size measurement has received much attention in recent years. Although the use of biopsy forceps (BF) has been advocated as a reference to improve the accuracy of variceal size classification, there are currently no reported validity data. We therefore aimed to investigate whether the use of BF improves the accuracy of variceal size estimation.</w:t>
      </w:r>
      <w:r w:rsidR="008D0B39">
        <w:rPr>
          <w:rFonts w:ascii="Book Antiqua" w:eastAsia="Book Antiqua" w:hAnsi="Book Antiqua" w:cs="Book Antiqua"/>
          <w:color w:val="000000"/>
        </w:rPr>
        <w:t xml:space="preserve"> </w:t>
      </w:r>
      <w:proofErr w:type="gramStart"/>
      <w:r w:rsidRPr="00754278">
        <w:rPr>
          <w:rFonts w:ascii="Book Antiqua" w:eastAsia="Book Antiqua" w:hAnsi="Book Antiqua" w:cs="Book Antiqua"/>
          <w:color w:val="000000"/>
        </w:rPr>
        <w:t>Since</w:t>
      </w:r>
      <w:proofErr w:type="gramEnd"/>
      <w:r w:rsidRPr="00754278">
        <w:rPr>
          <w:rFonts w:ascii="Book Antiqua" w:eastAsia="Book Antiqua" w:hAnsi="Book Antiqua" w:cs="Book Antiqua"/>
          <w:color w:val="000000"/>
        </w:rPr>
        <w:t xml:space="preserve"> accurate measurement of exact EV diameter is difficult in clinical practice, we constructed an </w:t>
      </w:r>
      <w:r w:rsidRPr="00754278">
        <w:rPr>
          <w:rFonts w:ascii="Book Antiqua" w:eastAsia="Book Antiqua" w:hAnsi="Book Antiqua" w:cs="Book Antiqua"/>
          <w:i/>
          <w:iCs/>
          <w:color w:val="000000"/>
        </w:rPr>
        <w:t xml:space="preserve">in vitro </w:t>
      </w:r>
      <w:r w:rsidRPr="00754278">
        <w:rPr>
          <w:rFonts w:ascii="Book Antiqua" w:eastAsia="Book Antiqua" w:hAnsi="Book Antiqua" w:cs="Book Antiqua"/>
          <w:color w:val="000000"/>
        </w:rPr>
        <w:t>EV model with a known variceal size as the gold standard for this simulation study.</w:t>
      </w:r>
    </w:p>
    <w:p w14:paraId="0AEC5E50" w14:textId="77777777" w:rsidR="00A77B3E" w:rsidRPr="00754278" w:rsidRDefault="00A77B3E" w:rsidP="00754278">
      <w:pPr>
        <w:spacing w:line="360" w:lineRule="auto"/>
        <w:jc w:val="both"/>
        <w:rPr>
          <w:rFonts w:ascii="Book Antiqua" w:hAnsi="Book Antiqua"/>
        </w:rPr>
      </w:pPr>
    </w:p>
    <w:p w14:paraId="28EACE13"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aps/>
          <w:color w:val="000000"/>
          <w:u w:val="single"/>
        </w:rPr>
        <w:t>MATERIALS AND METHODS</w:t>
      </w:r>
    </w:p>
    <w:p w14:paraId="52F06C6B" w14:textId="6B629DA6"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i/>
          <w:iCs/>
          <w:color w:val="000000"/>
        </w:rPr>
        <w:t>In vitro</w:t>
      </w:r>
      <w:r w:rsidR="008D0B39">
        <w:rPr>
          <w:rFonts w:ascii="Book Antiqua" w:eastAsia="Book Antiqua" w:hAnsi="Book Antiqua" w:cs="Book Antiqua"/>
          <w:b/>
          <w:bCs/>
          <w:i/>
          <w:iCs/>
          <w:color w:val="000000"/>
        </w:rPr>
        <w:t xml:space="preserve"> </w:t>
      </w:r>
      <w:r w:rsidRPr="00754278">
        <w:rPr>
          <w:rFonts w:ascii="Book Antiqua" w:eastAsia="Book Antiqua" w:hAnsi="Book Antiqua" w:cs="Book Antiqua"/>
          <w:b/>
          <w:bCs/>
          <w:i/>
          <w:iCs/>
          <w:color w:val="000000"/>
        </w:rPr>
        <w:t>esophagus model and artificial silicone EV</w:t>
      </w:r>
      <w:r w:rsidR="00695291">
        <w:rPr>
          <w:rFonts w:ascii="Book Antiqua" w:eastAsia="Book Antiqua" w:hAnsi="Book Antiqua" w:cs="Book Antiqua"/>
          <w:b/>
          <w:bCs/>
          <w:i/>
          <w:iCs/>
          <w:color w:val="000000"/>
        </w:rPr>
        <w:t>s</w:t>
      </w:r>
    </w:p>
    <w:p w14:paraId="6C7C2394" w14:textId="555F95AB"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lastRenderedPageBreak/>
        <w:t xml:space="preserve">An </w:t>
      </w:r>
      <w:r w:rsidRPr="00754278">
        <w:rPr>
          <w:rFonts w:ascii="Book Antiqua" w:eastAsia="Book Antiqua" w:hAnsi="Book Antiqua" w:cs="Book Antiqua"/>
          <w:i/>
          <w:iCs/>
          <w:color w:val="000000"/>
        </w:rPr>
        <w:t xml:space="preserve">in vitro </w:t>
      </w:r>
      <w:r w:rsidRPr="00754278">
        <w:rPr>
          <w:rFonts w:ascii="Book Antiqua" w:eastAsia="Book Antiqua" w:hAnsi="Book Antiqua" w:cs="Book Antiqua"/>
          <w:color w:val="000000"/>
        </w:rPr>
        <w:t xml:space="preserve">esophagus model was constructed and modified by affixing 22 silicone varices (Figures 1 and 2). A common type of BF (Model 220824, Hangzhou </w:t>
      </w:r>
      <w:proofErr w:type="spellStart"/>
      <w:r w:rsidRPr="00754278">
        <w:rPr>
          <w:rFonts w:ascii="Book Antiqua" w:eastAsia="Book Antiqua" w:hAnsi="Book Antiqua" w:cs="Book Antiqua"/>
          <w:color w:val="000000"/>
        </w:rPr>
        <w:t>Kangsheng</w:t>
      </w:r>
      <w:proofErr w:type="spellEnd"/>
      <w:r w:rsidRPr="00754278">
        <w:rPr>
          <w:rFonts w:ascii="Book Antiqua" w:eastAsia="Book Antiqua" w:hAnsi="Book Antiqua" w:cs="Book Antiqua"/>
          <w:color w:val="000000"/>
        </w:rPr>
        <w:t xml:space="preserve"> Medical Equipment Corporation, Hangzhou, China) was used. The maximum opening distance between the two cups of the BF was approximately 6 mm. The exact EV size was determined by manually measuring the varices using calipers and calculating the average of three measurements using the rounding-off method. An Olympus GIF H260 gastroscope (Olympus,</w:t>
      </w:r>
      <w:r w:rsidR="008D0B39">
        <w:rPr>
          <w:rFonts w:ascii="Book Antiqua" w:eastAsia="Book Antiqua" w:hAnsi="Book Antiqua" w:cs="Book Antiqua"/>
          <w:color w:val="000000"/>
        </w:rPr>
        <w:t xml:space="preserve"> </w:t>
      </w:r>
      <w:r w:rsidRPr="00754278">
        <w:rPr>
          <w:rFonts w:ascii="Book Antiqua" w:eastAsia="Book Antiqua" w:hAnsi="Book Antiqua" w:cs="Book Antiqua"/>
          <w:color w:val="000000"/>
        </w:rPr>
        <w:t>Tokyo,</w:t>
      </w:r>
      <w:r w:rsidR="008D0B39">
        <w:rPr>
          <w:rFonts w:ascii="Book Antiqua" w:eastAsia="Book Antiqua" w:hAnsi="Book Antiqua" w:cs="Book Antiqua"/>
          <w:color w:val="000000"/>
        </w:rPr>
        <w:t xml:space="preserve"> </w:t>
      </w:r>
      <w:r w:rsidRPr="00754278">
        <w:rPr>
          <w:rFonts w:ascii="Book Antiqua" w:eastAsia="Book Antiqua" w:hAnsi="Book Antiqua" w:cs="Book Antiqua"/>
          <w:color w:val="000000"/>
        </w:rPr>
        <w:t>Japan) was used. The simulated EV with known exact variceal size was then used to evaluate the potential of BF for improving the accuracy of EV size estimation. An image-based online test was compiled and completed by 52 endoscopists to compare the accuracy of conventional visual estimation with estimations using BF as a reference point.</w:t>
      </w:r>
    </w:p>
    <w:p w14:paraId="716DD561" w14:textId="77777777" w:rsidR="00A77B3E" w:rsidRPr="00754278" w:rsidRDefault="00A77B3E" w:rsidP="00754278">
      <w:pPr>
        <w:spacing w:line="360" w:lineRule="auto"/>
        <w:jc w:val="both"/>
        <w:rPr>
          <w:rFonts w:ascii="Book Antiqua" w:hAnsi="Book Antiqua"/>
        </w:rPr>
      </w:pPr>
    </w:p>
    <w:p w14:paraId="1D9FEABE"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i/>
          <w:iCs/>
          <w:color w:val="000000"/>
        </w:rPr>
        <w:t>Study participants and protocol</w:t>
      </w:r>
    </w:p>
    <w:p w14:paraId="1AFD4248"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An experienced endoscopist (D</w:t>
      </w:r>
      <w:r w:rsidR="00D80644" w:rsidRPr="00754278">
        <w:rPr>
          <w:rFonts w:ascii="Book Antiqua" w:eastAsia="Book Antiqua" w:hAnsi="Book Antiqua" w:cs="Book Antiqua"/>
          <w:color w:val="000000"/>
        </w:rPr>
        <w:t xml:space="preserve">uan </w:t>
      </w:r>
      <w:r w:rsidRPr="00754278">
        <w:rPr>
          <w:rFonts w:ascii="Book Antiqua" w:eastAsia="Book Antiqua" w:hAnsi="Book Antiqua" w:cs="Book Antiqua"/>
          <w:color w:val="000000"/>
        </w:rPr>
        <w:t>ZH) performed all the gastroscopic procedures and high-definition endoscopic images were saved. Eleven varices with known sizes, ranging from 2</w:t>
      </w:r>
      <w:r w:rsidR="00695291">
        <w:rPr>
          <w:rFonts w:ascii="Book Antiqua" w:eastAsia="Book Antiqua" w:hAnsi="Book Antiqua" w:cs="Book Antiqua"/>
          <w:color w:val="000000"/>
        </w:rPr>
        <w:t xml:space="preserve">to </w:t>
      </w:r>
      <w:r w:rsidRPr="00754278">
        <w:rPr>
          <w:rFonts w:ascii="Book Antiqua" w:eastAsia="Book Antiqua" w:hAnsi="Book Antiqua" w:cs="Book Antiqua"/>
          <w:color w:val="000000"/>
        </w:rPr>
        <w:t>12 mm in diameter, were photographed using a gastroscope without BF as a reference. The varices were subsequently photographed using BF as a reference during endoscopy. The BF were viewed at approximately the same length and location in all the images (Figure 2).</w:t>
      </w:r>
    </w:p>
    <w:p w14:paraId="00E49409" w14:textId="77777777" w:rsidR="00A77B3E" w:rsidRPr="00754278" w:rsidRDefault="001726F8" w:rsidP="00754278">
      <w:pPr>
        <w:spacing w:line="360" w:lineRule="auto"/>
        <w:ind w:firstLine="240"/>
        <w:jc w:val="both"/>
        <w:rPr>
          <w:rFonts w:ascii="Book Antiqua" w:hAnsi="Book Antiqua"/>
        </w:rPr>
      </w:pPr>
      <w:r w:rsidRPr="00754278">
        <w:rPr>
          <w:rFonts w:ascii="Book Antiqua" w:eastAsia="Book Antiqua" w:hAnsi="Book Antiqua" w:cs="Book Antiqua"/>
          <w:color w:val="000000"/>
        </w:rPr>
        <w:t>A total of 84 endoscopists were invited to participate in this study by Wechat, as per Wenjuanxing</w:t>
      </w:r>
      <w:r w:rsidR="00D80644" w:rsidRPr="00754278">
        <w:rPr>
          <w:rFonts w:ascii="Book Antiqua" w:eastAsia="Book Antiqua" w:hAnsi="Book Antiqua" w:cs="Book Antiqua"/>
          <w:color w:val="000000"/>
        </w:rPr>
        <w:t>,</w:t>
      </w:r>
      <w:r w:rsidRPr="00754278">
        <w:rPr>
          <w:rFonts w:ascii="Book Antiqua" w:eastAsia="Book Antiqua" w:hAnsi="Book Antiqua" w:cs="Book Antiqua"/>
          <w:color w:val="000000"/>
        </w:rPr>
        <w:t xml:space="preserve"> an online survey platform. Inclusion criteria for the endoscopists included voluntary participation in an anonymous, online image</w:t>
      </w:r>
      <w:r w:rsidR="00D80644" w:rsidRPr="00754278">
        <w:rPr>
          <w:rFonts w:ascii="Book Antiqua" w:eastAsia="Book Antiqua" w:hAnsi="Book Antiqua" w:cs="Book Antiqua"/>
          <w:color w:val="000000"/>
        </w:rPr>
        <w:t>-</w:t>
      </w:r>
      <w:r w:rsidRPr="00754278">
        <w:rPr>
          <w:rFonts w:ascii="Book Antiqua" w:eastAsia="Book Antiqua" w:hAnsi="Book Antiqua" w:cs="Book Antiqua"/>
          <w:color w:val="000000"/>
        </w:rPr>
        <w:t xml:space="preserve">based test and submission after completing all answers. Each endoscopist completed a questionnaire that included 30 questions on age, sex, professional experience, type of practice setting, and number of gastroscopies performed per year. All the participants were blinded to the actual sizes of the simulated varices and were asked to assess the largest diameter of each of the 11 artificial varices, first without BF and then with BF as </w:t>
      </w:r>
      <w:r w:rsidR="00695291">
        <w:rPr>
          <w:rFonts w:ascii="Book Antiqua" w:eastAsia="Book Antiqua" w:hAnsi="Book Antiqua" w:cs="Book Antiqua"/>
          <w:color w:val="000000"/>
        </w:rPr>
        <w:t xml:space="preserve">a </w:t>
      </w:r>
      <w:r w:rsidRPr="00754278">
        <w:rPr>
          <w:rFonts w:ascii="Book Antiqua" w:eastAsia="Book Antiqua" w:hAnsi="Book Antiqua" w:cs="Book Antiqua"/>
          <w:color w:val="000000"/>
        </w:rPr>
        <w:t>reference. For each EV, the participants had to choose the size as a whole number ranging from 2</w:t>
      </w:r>
      <w:r w:rsidR="00695291">
        <w:rPr>
          <w:rFonts w:ascii="Book Antiqua" w:eastAsia="Book Antiqua" w:hAnsi="Book Antiqua" w:cs="Book Antiqua"/>
          <w:color w:val="000000"/>
        </w:rPr>
        <w:t xml:space="preserve"> to </w:t>
      </w:r>
      <w:r w:rsidRPr="00754278">
        <w:rPr>
          <w:rFonts w:ascii="Book Antiqua" w:eastAsia="Book Antiqua" w:hAnsi="Book Antiqua" w:cs="Book Antiqua"/>
          <w:color w:val="000000"/>
        </w:rPr>
        <w:t>15 mm. The images were shown to the participants in random order and participants could not go back to revise previous answers.</w:t>
      </w:r>
    </w:p>
    <w:p w14:paraId="5C0FC282" w14:textId="77777777" w:rsidR="00A77B3E" w:rsidRPr="00754278" w:rsidRDefault="001726F8" w:rsidP="00754278">
      <w:pPr>
        <w:spacing w:line="360" w:lineRule="auto"/>
        <w:ind w:firstLine="240"/>
        <w:jc w:val="both"/>
        <w:rPr>
          <w:rFonts w:ascii="Book Antiqua" w:hAnsi="Book Antiqua"/>
        </w:rPr>
      </w:pPr>
      <w:r w:rsidRPr="00754278">
        <w:rPr>
          <w:rFonts w:ascii="Book Antiqua" w:eastAsia="Book Antiqua" w:hAnsi="Book Antiqua" w:cs="Book Antiqua"/>
          <w:color w:val="000000"/>
        </w:rPr>
        <w:lastRenderedPageBreak/>
        <w:t xml:space="preserve">The study was approved by the </w:t>
      </w:r>
      <w:r w:rsidR="00695291" w:rsidRPr="00754278">
        <w:rPr>
          <w:rFonts w:ascii="Book Antiqua" w:eastAsia="Book Antiqua" w:hAnsi="Book Antiqua" w:cs="Book Antiqua"/>
          <w:color w:val="000000"/>
        </w:rPr>
        <w:t xml:space="preserve">Institutional Review Board </w:t>
      </w:r>
      <w:r w:rsidRPr="00754278">
        <w:rPr>
          <w:rFonts w:ascii="Book Antiqua" w:eastAsia="Book Antiqua" w:hAnsi="Book Antiqua" w:cs="Book Antiqua"/>
          <w:color w:val="000000"/>
        </w:rPr>
        <w:t xml:space="preserve">of Xingtai People’s Hospital on June 28, 2023 (approval </w:t>
      </w:r>
      <w:r w:rsidR="00D80644" w:rsidRPr="00754278">
        <w:rPr>
          <w:rFonts w:ascii="Book Antiqua" w:eastAsia="Book Antiqua" w:hAnsi="Book Antiqua" w:cs="Book Antiqua"/>
          <w:color w:val="000000"/>
        </w:rPr>
        <w:t>N</w:t>
      </w:r>
      <w:r w:rsidRPr="00754278">
        <w:rPr>
          <w:rFonts w:ascii="Book Antiqua" w:eastAsia="Book Antiqua" w:hAnsi="Book Antiqua" w:cs="Book Antiqua"/>
          <w:color w:val="000000"/>
        </w:rPr>
        <w:t>o. 2023046). Patient consent was not required as no patient data were collected. Each participant volunteered for the study and provided informed consent for participation in this anonymous online survey.</w:t>
      </w:r>
    </w:p>
    <w:p w14:paraId="63A5D9A1" w14:textId="77777777" w:rsidR="00A77B3E" w:rsidRPr="00754278" w:rsidRDefault="00A77B3E" w:rsidP="00754278">
      <w:pPr>
        <w:spacing w:line="360" w:lineRule="auto"/>
        <w:ind w:firstLine="240"/>
        <w:jc w:val="both"/>
        <w:rPr>
          <w:rFonts w:ascii="Book Antiqua" w:hAnsi="Book Antiqua"/>
        </w:rPr>
      </w:pPr>
    </w:p>
    <w:p w14:paraId="6C9AEA13"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i/>
          <w:iCs/>
          <w:color w:val="000000"/>
        </w:rPr>
        <w:t>Sample size calculation</w:t>
      </w:r>
    </w:p>
    <w:p w14:paraId="0E12CD06"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 xml:space="preserve">To date, the accuracy of open BF-based estimation of EV size compared with visual estimation has not been reported. A minimum of 499 measurements were needed in both the visual estimation and open BF-based estimation groups for an independent test with a power of 80%, </w:t>
      </w:r>
      <w:r w:rsidRPr="00754278">
        <w:rPr>
          <w:rFonts w:ascii="Book Antiqua" w:eastAsia="Book Antiqua" w:hAnsi="Book Antiqua" w:cs="Book Antiqua"/>
          <w:i/>
          <w:iCs/>
          <w:color w:val="000000"/>
        </w:rPr>
        <w:t>α</w:t>
      </w:r>
      <w:r w:rsidRPr="00754278">
        <w:rPr>
          <w:rFonts w:ascii="Book Antiqua" w:eastAsia="Book Antiqua" w:hAnsi="Book Antiqua" w:cs="Book Antiqua"/>
          <w:color w:val="000000"/>
        </w:rPr>
        <w:t>=0.05. This study included 572 measurement datapoints for each of the two groups.</w:t>
      </w:r>
    </w:p>
    <w:p w14:paraId="025004DF" w14:textId="77777777" w:rsidR="00A77B3E" w:rsidRPr="00754278" w:rsidRDefault="00A77B3E" w:rsidP="00754278">
      <w:pPr>
        <w:spacing w:line="360" w:lineRule="auto"/>
        <w:jc w:val="both"/>
        <w:rPr>
          <w:rFonts w:ascii="Book Antiqua" w:hAnsi="Book Antiqua"/>
        </w:rPr>
      </w:pPr>
    </w:p>
    <w:p w14:paraId="52D7A080"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i/>
          <w:iCs/>
          <w:color w:val="000000"/>
        </w:rPr>
        <w:t>Statistical analysis</w:t>
      </w:r>
    </w:p>
    <w:p w14:paraId="35351EE7" w14:textId="71234D10"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The measurement error</w:t>
      </w:r>
      <w:r w:rsidR="008D0B39">
        <w:rPr>
          <w:rFonts w:ascii="Book Antiqua" w:eastAsia="Book Antiqua" w:hAnsi="Book Antiqua" w:cs="Book Antiqua"/>
          <w:color w:val="000000"/>
        </w:rPr>
        <w:t xml:space="preserve"> </w:t>
      </w:r>
      <w:r w:rsidRPr="00754278">
        <w:rPr>
          <w:rFonts w:ascii="Book Antiqua" w:eastAsia="Book Antiqua" w:hAnsi="Book Antiqua" w:cs="Book Antiqua"/>
          <w:color w:val="000000"/>
        </w:rPr>
        <w:t xml:space="preserve">was calculated by subtracting the gold standard from the corresponding estimation result. Continuous variables were expressed as mean ±SD, and categorical variables were expressed as frequencies and percentages. Student’s </w:t>
      </w:r>
      <w:r w:rsidRPr="00754278">
        <w:rPr>
          <w:rFonts w:ascii="Book Antiqua" w:eastAsia="Book Antiqua" w:hAnsi="Book Antiqua" w:cs="Book Antiqua"/>
          <w:i/>
          <w:iCs/>
          <w:color w:val="000000"/>
        </w:rPr>
        <w:t>t</w:t>
      </w:r>
      <w:r w:rsidR="008D0B39">
        <w:rPr>
          <w:rFonts w:ascii="Book Antiqua" w:eastAsia="Book Antiqua" w:hAnsi="Book Antiqua" w:cs="Book Antiqua"/>
          <w:i/>
          <w:iCs/>
          <w:color w:val="000000"/>
        </w:rPr>
        <w:t xml:space="preserve"> </w:t>
      </w:r>
      <w:r w:rsidRPr="00754278">
        <w:rPr>
          <w:rFonts w:ascii="Book Antiqua" w:eastAsia="Book Antiqua" w:hAnsi="Book Antiqua" w:cs="Book Antiqua"/>
          <w:color w:val="000000"/>
        </w:rPr>
        <w:t xml:space="preserve">test was used to compare differences in </w:t>
      </w:r>
      <w:r w:rsidR="00D80644" w:rsidRPr="00754278">
        <w:rPr>
          <w:rFonts w:ascii="Book Antiqua" w:eastAsia="Book Antiqua" w:hAnsi="Book Antiqua" w:cs="Book Antiqua"/>
          <w:color w:val="000000"/>
        </w:rPr>
        <w:t>measurement error</w:t>
      </w:r>
      <w:r w:rsidRPr="00754278">
        <w:rPr>
          <w:rFonts w:ascii="Book Antiqua" w:eastAsia="Book Antiqua" w:hAnsi="Book Antiqua" w:cs="Book Antiqua"/>
          <w:color w:val="000000"/>
        </w:rPr>
        <w:t xml:space="preserve"> of the two estimation methods. The overall accuracy of classifying variceal size categories was compared using the </w:t>
      </w:r>
      <w:r w:rsidR="00106694" w:rsidRPr="00106694">
        <w:rPr>
          <w:rFonts w:ascii="Book Antiqua" w:eastAsia="Book Antiqua" w:hAnsi="Book Antiqua" w:cs="Book Antiqua"/>
          <w:color w:val="000000"/>
        </w:rPr>
        <w:t>χ</w:t>
      </w:r>
      <w:r w:rsidR="00106694" w:rsidRPr="00106694">
        <w:rPr>
          <w:rFonts w:ascii="Book Antiqua" w:eastAsia="Book Antiqua" w:hAnsi="Book Antiqua" w:cs="Book Antiqua"/>
          <w:color w:val="000000"/>
          <w:vertAlign w:val="superscript"/>
        </w:rPr>
        <w:t>2</w:t>
      </w:r>
      <w:r w:rsidRPr="00754278">
        <w:rPr>
          <w:rFonts w:ascii="Book Antiqua" w:eastAsia="Book Antiqua" w:hAnsi="Book Antiqua" w:cs="Book Antiqua"/>
          <w:color w:val="000000"/>
        </w:rPr>
        <w:t xml:space="preserve">test. Statistical significance was set </w:t>
      </w:r>
      <w:r w:rsidR="00695291" w:rsidRPr="00754278">
        <w:rPr>
          <w:rFonts w:ascii="Book Antiqua" w:eastAsia="Book Antiqua" w:hAnsi="Book Antiqua" w:cs="Book Antiqua"/>
          <w:color w:val="000000"/>
        </w:rPr>
        <w:t>a</w:t>
      </w:r>
      <w:r w:rsidR="00695291">
        <w:rPr>
          <w:rFonts w:ascii="Book Antiqua" w:eastAsia="Book Antiqua" w:hAnsi="Book Antiqua" w:cs="Book Antiqua"/>
          <w:color w:val="000000"/>
        </w:rPr>
        <w:t>t</w:t>
      </w:r>
      <w:r w:rsidR="008D0B39">
        <w:rPr>
          <w:rFonts w:ascii="Book Antiqua" w:eastAsia="Book Antiqua" w:hAnsi="Book Antiqua" w:cs="Book Antiqua"/>
          <w:color w:val="000000"/>
        </w:rPr>
        <w:t xml:space="preserve"> </w:t>
      </w:r>
      <w:r w:rsidRPr="00754278">
        <w:rPr>
          <w:rFonts w:ascii="Book Antiqua" w:eastAsia="Book Antiqua" w:hAnsi="Book Antiqua" w:cs="Book Antiqua"/>
          <w:i/>
          <w:iCs/>
          <w:color w:val="000000"/>
        </w:rPr>
        <w:t>P</w:t>
      </w:r>
      <w:r w:rsidR="00D80644" w:rsidRPr="00754278">
        <w:rPr>
          <w:rFonts w:ascii="Book Antiqua" w:eastAsia="Book Antiqua" w:hAnsi="Book Antiqua" w:cs="Book Antiqua"/>
          <w:color w:val="000000"/>
        </w:rPr>
        <w:t>&lt;</w:t>
      </w:r>
      <w:r w:rsidRPr="00754278">
        <w:rPr>
          <w:rFonts w:ascii="Book Antiqua" w:eastAsia="Book Antiqua" w:hAnsi="Book Antiqua" w:cs="Book Antiqua"/>
          <w:color w:val="000000"/>
        </w:rPr>
        <w:t xml:space="preserve">0.05 (two-tailed). G*Power </w:t>
      </w:r>
      <w:r w:rsidR="00695291">
        <w:rPr>
          <w:rFonts w:ascii="Book Antiqua" w:eastAsia="Book Antiqua" w:hAnsi="Book Antiqua" w:cs="Book Antiqua"/>
          <w:color w:val="000000"/>
        </w:rPr>
        <w:t>for Windows v</w:t>
      </w:r>
      <w:r w:rsidR="00695291" w:rsidRPr="00754278">
        <w:rPr>
          <w:rFonts w:ascii="Book Antiqua" w:eastAsia="Book Antiqua" w:hAnsi="Book Antiqua" w:cs="Book Antiqua"/>
          <w:color w:val="000000"/>
        </w:rPr>
        <w:t xml:space="preserve">ersion </w:t>
      </w:r>
      <w:r w:rsidRPr="00754278">
        <w:rPr>
          <w:rFonts w:ascii="Book Antiqua" w:eastAsia="Book Antiqua" w:hAnsi="Book Antiqua" w:cs="Book Antiqua"/>
          <w:color w:val="000000"/>
        </w:rPr>
        <w:t xml:space="preserve">3.1.9.7 was used to </w:t>
      </w:r>
      <w:r w:rsidR="00695291">
        <w:rPr>
          <w:rFonts w:ascii="Book Antiqua" w:eastAsia="Book Antiqua" w:hAnsi="Book Antiqua" w:cs="Book Antiqua"/>
          <w:color w:val="000000"/>
        </w:rPr>
        <w:t>calculate</w:t>
      </w:r>
      <w:r w:rsidR="008D0B39">
        <w:rPr>
          <w:rFonts w:ascii="Book Antiqua" w:eastAsia="Book Antiqua" w:hAnsi="Book Antiqua" w:cs="Book Antiqua"/>
          <w:color w:val="000000"/>
        </w:rPr>
        <w:t xml:space="preserve"> </w:t>
      </w:r>
      <w:r w:rsidRPr="00754278">
        <w:rPr>
          <w:rFonts w:ascii="Book Antiqua" w:eastAsia="Book Antiqua" w:hAnsi="Book Antiqua" w:cs="Book Antiqua"/>
          <w:color w:val="000000"/>
        </w:rPr>
        <w:t xml:space="preserve">the sample size. SPSS version 25.0 (IBM Corp., Armonk, NY, </w:t>
      </w:r>
      <w:r w:rsidR="00695291">
        <w:rPr>
          <w:rFonts w:ascii="Book Antiqua" w:eastAsia="Book Antiqua" w:hAnsi="Book Antiqua" w:cs="Book Antiqua"/>
          <w:color w:val="000000"/>
        </w:rPr>
        <w:t>USA</w:t>
      </w:r>
      <w:r w:rsidRPr="00754278">
        <w:rPr>
          <w:rFonts w:ascii="Book Antiqua" w:eastAsia="Book Antiqua" w:hAnsi="Book Antiqua" w:cs="Book Antiqua"/>
          <w:color w:val="000000"/>
        </w:rPr>
        <w:t>) was used for statistical analysis.</w:t>
      </w:r>
    </w:p>
    <w:p w14:paraId="51EF4A93" w14:textId="77777777" w:rsidR="00A77B3E" w:rsidRPr="00754278" w:rsidRDefault="00A77B3E" w:rsidP="00754278">
      <w:pPr>
        <w:spacing w:line="360" w:lineRule="auto"/>
        <w:jc w:val="both"/>
        <w:rPr>
          <w:rFonts w:ascii="Book Antiqua" w:hAnsi="Book Antiqua"/>
        </w:rPr>
      </w:pPr>
    </w:p>
    <w:p w14:paraId="640CCE41"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aps/>
          <w:color w:val="000000"/>
          <w:u w:val="single"/>
        </w:rPr>
        <w:t>RESULTS</w:t>
      </w:r>
    </w:p>
    <w:p w14:paraId="5A51802F"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i/>
          <w:iCs/>
          <w:color w:val="000000"/>
        </w:rPr>
        <w:t>Participant characteristics</w:t>
      </w:r>
    </w:p>
    <w:p w14:paraId="03AF6C7C"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 xml:space="preserve">Fifty-two endoscopists, including 48 academic and four private endoscopists, responded and completed the online survey. The average gastroscopic experience was 11.0 ± 6.9 years, and 37 participants performed </w:t>
      </w:r>
      <w:r w:rsidR="00006DE2">
        <w:rPr>
          <w:rFonts w:ascii="Book Antiqua" w:eastAsia="Book Antiqua" w:hAnsi="Book Antiqua" w:cs="Book Antiqua"/>
          <w:color w:val="000000"/>
        </w:rPr>
        <w:t>&gt;</w:t>
      </w:r>
      <w:r w:rsidRPr="00754278">
        <w:rPr>
          <w:rFonts w:ascii="Book Antiqua" w:eastAsia="Book Antiqua" w:hAnsi="Book Antiqua" w:cs="Book Antiqua"/>
          <w:color w:val="000000"/>
        </w:rPr>
        <w:t xml:space="preserve"> 500 gastroscopies yearly (Table 1). The endoscopists first performed a visual evaluation of 11 images of simulated varices with known exact sizes, then they evaluated the images using BF as a reference. A total of </w:t>
      </w:r>
      <w:r w:rsidRPr="00754278">
        <w:rPr>
          <w:rFonts w:ascii="Book Antiqua" w:eastAsia="Book Antiqua" w:hAnsi="Book Antiqua" w:cs="Book Antiqua"/>
          <w:color w:val="000000"/>
        </w:rPr>
        <w:lastRenderedPageBreak/>
        <w:t>1144 measurements were collected (572 in the visual group and 572 in the open BF group).</w:t>
      </w:r>
    </w:p>
    <w:p w14:paraId="7BE1899D" w14:textId="77777777" w:rsidR="00A77B3E" w:rsidRPr="00754278" w:rsidRDefault="00A77B3E" w:rsidP="00754278">
      <w:pPr>
        <w:spacing w:line="360" w:lineRule="auto"/>
        <w:jc w:val="both"/>
        <w:rPr>
          <w:rFonts w:ascii="Book Antiqua" w:hAnsi="Book Antiqua"/>
        </w:rPr>
      </w:pPr>
    </w:p>
    <w:p w14:paraId="1669518F" w14:textId="72505E30"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i/>
          <w:iCs/>
          <w:color w:val="000000"/>
        </w:rPr>
        <w:t xml:space="preserve">Measurement </w:t>
      </w:r>
      <w:r w:rsidR="00006DE2" w:rsidRPr="00754278">
        <w:rPr>
          <w:rFonts w:ascii="Book Antiqua" w:eastAsia="Book Antiqua" w:hAnsi="Book Antiqua" w:cs="Book Antiqua"/>
          <w:b/>
          <w:bCs/>
          <w:i/>
          <w:iCs/>
          <w:color w:val="000000"/>
        </w:rPr>
        <w:t>accurac</w:t>
      </w:r>
      <w:r w:rsidR="00006DE2">
        <w:rPr>
          <w:rFonts w:ascii="Book Antiqua" w:eastAsia="Book Antiqua" w:hAnsi="Book Antiqua" w:cs="Book Antiqua"/>
          <w:b/>
          <w:bCs/>
          <w:i/>
          <w:iCs/>
          <w:color w:val="000000"/>
        </w:rPr>
        <w:t>y</w:t>
      </w:r>
      <w:r w:rsidR="008D0B39">
        <w:rPr>
          <w:rFonts w:ascii="Book Antiqua" w:eastAsia="Book Antiqua" w:hAnsi="Book Antiqua" w:cs="Book Antiqua"/>
          <w:b/>
          <w:bCs/>
          <w:i/>
          <w:iCs/>
          <w:color w:val="000000"/>
        </w:rPr>
        <w:t xml:space="preserve"> </w:t>
      </w:r>
      <w:r w:rsidRPr="00754278">
        <w:rPr>
          <w:rFonts w:ascii="Book Antiqua" w:eastAsia="Book Antiqua" w:hAnsi="Book Antiqua" w:cs="Book Antiqua"/>
          <w:b/>
          <w:bCs/>
          <w:i/>
          <w:iCs/>
          <w:color w:val="000000"/>
        </w:rPr>
        <w:t xml:space="preserve">using the visual and open BF </w:t>
      </w:r>
      <w:proofErr w:type="gramStart"/>
      <w:r w:rsidRPr="00754278">
        <w:rPr>
          <w:rFonts w:ascii="Book Antiqua" w:eastAsia="Book Antiqua" w:hAnsi="Book Antiqua" w:cs="Book Antiqua"/>
          <w:b/>
          <w:bCs/>
          <w:i/>
          <w:iCs/>
          <w:color w:val="000000"/>
        </w:rPr>
        <w:t>methods</w:t>
      </w:r>
      <w:proofErr w:type="gramEnd"/>
    </w:p>
    <w:p w14:paraId="616AA8CC"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The exact measurement accuracies using the visual and open BF-based estimation methods were 13.81% and 20.28%, respectively (</w:t>
      </w:r>
      <w:r w:rsidRPr="00754278">
        <w:rPr>
          <w:rFonts w:ascii="Book Antiqua" w:eastAsia="Book Antiqua" w:hAnsi="Book Antiqua" w:cs="Book Antiqua"/>
          <w:i/>
          <w:iCs/>
          <w:color w:val="000000"/>
        </w:rPr>
        <w:t>P</w:t>
      </w:r>
      <w:r w:rsidRPr="00754278">
        <w:rPr>
          <w:rFonts w:ascii="Book Antiqua" w:eastAsia="Book Antiqua" w:hAnsi="Book Antiqua" w:cs="Book Antiqua"/>
          <w:color w:val="000000"/>
        </w:rPr>
        <w:t>=0.004) (Table 2). The use of open BF significantly improved the accuracy of correctly classifying large varices (</w:t>
      </w:r>
      <w:r w:rsidR="00D80644" w:rsidRPr="00754278">
        <w:rPr>
          <w:rFonts w:ascii="Book Antiqua" w:eastAsia="Book Antiqua" w:hAnsi="Book Antiqua" w:cs="Book Antiqua"/>
          <w:color w:val="000000"/>
        </w:rPr>
        <w:t>&gt;</w:t>
      </w:r>
      <w:r w:rsidRPr="00754278">
        <w:rPr>
          <w:rFonts w:ascii="Book Antiqua" w:eastAsia="Book Antiqua" w:hAnsi="Book Antiqua" w:cs="Book Antiqua"/>
          <w:color w:val="000000"/>
        </w:rPr>
        <w:t>5 mm</w:t>
      </w:r>
      <w:proofErr w:type="gramStart"/>
      <w:r w:rsidRPr="00754278">
        <w:rPr>
          <w:rFonts w:ascii="Book Antiqua" w:eastAsia="Book Antiqua" w:hAnsi="Book Antiqua" w:cs="Book Antiqua"/>
          <w:color w:val="000000"/>
        </w:rPr>
        <w:t>), but</w:t>
      </w:r>
      <w:proofErr w:type="gramEnd"/>
      <w:r w:rsidRPr="00754278">
        <w:rPr>
          <w:rFonts w:ascii="Book Antiqua" w:eastAsia="Book Antiqua" w:hAnsi="Book Antiqua" w:cs="Book Antiqua"/>
          <w:color w:val="000000"/>
        </w:rPr>
        <w:t xml:space="preserve"> did not improve the accuracy of classifying small varices (</w:t>
      </w:r>
      <w:r w:rsidR="00D80644" w:rsidRPr="00754278">
        <w:rPr>
          <w:rFonts w:ascii="Book Antiqua" w:eastAsia="Book Antiqua" w:hAnsi="Book Antiqua" w:cs="Book Antiqua"/>
          <w:color w:val="000000"/>
        </w:rPr>
        <w:t xml:space="preserve">≤ </w:t>
      </w:r>
      <w:r w:rsidRPr="00754278">
        <w:rPr>
          <w:rFonts w:ascii="Book Antiqua" w:eastAsia="Book Antiqua" w:hAnsi="Book Antiqua" w:cs="Book Antiqua"/>
          <w:color w:val="000000"/>
        </w:rPr>
        <w:t>5 mm) (Table 2). Table 3 shows the number of exact classifications of simulated EV with actual diameters ranging from 2 mm to 12 mm by visual or open BF-based estimation.</w:t>
      </w:r>
    </w:p>
    <w:p w14:paraId="53DA8FBF" w14:textId="77777777" w:rsidR="00A77B3E" w:rsidRPr="00754278" w:rsidRDefault="00A77B3E" w:rsidP="00754278">
      <w:pPr>
        <w:spacing w:line="360" w:lineRule="auto"/>
        <w:jc w:val="both"/>
        <w:rPr>
          <w:rFonts w:ascii="Book Antiqua" w:hAnsi="Book Antiqua"/>
        </w:rPr>
      </w:pPr>
    </w:p>
    <w:p w14:paraId="02C972F9"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i/>
          <w:iCs/>
          <w:color w:val="000000"/>
        </w:rPr>
        <w:t>Size classification of varices using of an open BF</w:t>
      </w:r>
    </w:p>
    <w:p w14:paraId="054C731B"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When the varices were classified as small (</w:t>
      </w:r>
      <w:r w:rsidR="00D80644" w:rsidRPr="00754278">
        <w:rPr>
          <w:rFonts w:ascii="Book Antiqua" w:eastAsia="Book Antiqua" w:hAnsi="Book Antiqua" w:cs="Book Antiqua"/>
          <w:color w:val="000000"/>
        </w:rPr>
        <w:t xml:space="preserve">≤ </w:t>
      </w:r>
      <w:r w:rsidRPr="00754278">
        <w:rPr>
          <w:rFonts w:ascii="Book Antiqua" w:eastAsia="Book Antiqua" w:hAnsi="Book Antiqua" w:cs="Book Antiqua"/>
          <w:color w:val="000000"/>
        </w:rPr>
        <w:t>5 mm) or large (</w:t>
      </w:r>
      <w:r w:rsidR="00D80644" w:rsidRPr="00754278">
        <w:rPr>
          <w:rFonts w:ascii="Book Antiqua" w:eastAsia="Book Antiqua" w:hAnsi="Book Antiqua" w:cs="Book Antiqua"/>
          <w:color w:val="000000"/>
        </w:rPr>
        <w:t>&gt;</w:t>
      </w:r>
      <w:r w:rsidRPr="00754278">
        <w:rPr>
          <w:rFonts w:ascii="Book Antiqua" w:eastAsia="Book Antiqua" w:hAnsi="Book Antiqua" w:cs="Book Antiqua"/>
          <w:color w:val="000000"/>
        </w:rPr>
        <w:t>5mm), the use of open BF improved the accuracy of the estimated sizes (percentage of measurements where the varices were classified correctly into the correct size category) (</w:t>
      </w:r>
      <w:r w:rsidRPr="00754278">
        <w:rPr>
          <w:rFonts w:ascii="Book Antiqua" w:eastAsia="Book Antiqua" w:hAnsi="Book Antiqua" w:cs="Book Antiqua"/>
          <w:i/>
          <w:iCs/>
          <w:color w:val="000000"/>
        </w:rPr>
        <w:t>P</w:t>
      </w:r>
      <w:r w:rsidR="00D80644" w:rsidRPr="00754278">
        <w:rPr>
          <w:rFonts w:ascii="Book Antiqua" w:eastAsia="Book Antiqua" w:hAnsi="Book Antiqua" w:cs="Book Antiqua"/>
          <w:color w:val="000000"/>
        </w:rPr>
        <w:t>&lt;</w:t>
      </w:r>
      <w:r w:rsidRPr="00754278">
        <w:rPr>
          <w:rFonts w:ascii="Book Antiqua" w:eastAsia="Book Antiqua" w:hAnsi="Book Antiqua" w:cs="Book Antiqua"/>
          <w:color w:val="000000"/>
        </w:rPr>
        <w:t>0.001) (Table 3). When data from participants with less experience (</w:t>
      </w:r>
      <w:r w:rsidR="00D80644" w:rsidRPr="00754278">
        <w:rPr>
          <w:rFonts w:ascii="Book Antiqua" w:eastAsia="Book Antiqua" w:hAnsi="Book Antiqua" w:cs="Book Antiqua"/>
          <w:color w:val="000000"/>
        </w:rPr>
        <w:t>&lt;</w:t>
      </w:r>
      <w:r w:rsidRPr="00754278">
        <w:rPr>
          <w:rFonts w:ascii="Book Antiqua" w:eastAsia="Book Antiqua" w:hAnsi="Book Antiqua" w:cs="Book Antiqua"/>
          <w:color w:val="000000"/>
        </w:rPr>
        <w:t xml:space="preserve">500 gastroscopies per year, </w:t>
      </w:r>
      <w:r w:rsidRPr="00754278">
        <w:rPr>
          <w:rFonts w:ascii="Book Antiqua" w:eastAsia="Book Antiqua" w:hAnsi="Book Antiqua" w:cs="Book Antiqua"/>
          <w:i/>
          <w:iCs/>
          <w:color w:val="000000"/>
        </w:rPr>
        <w:t>n</w:t>
      </w:r>
      <w:r w:rsidRPr="00754278">
        <w:rPr>
          <w:rFonts w:ascii="Book Antiqua" w:eastAsia="Book Antiqua" w:hAnsi="Book Antiqua" w:cs="Book Antiqua"/>
          <w:color w:val="000000"/>
        </w:rPr>
        <w:t xml:space="preserve"> = 15) were analyzed separately, the use of BF improved the overall accuracy of categorizing the size from 75.15% to 85.45%(</w:t>
      </w:r>
      <w:r w:rsidRPr="00754278">
        <w:rPr>
          <w:rFonts w:ascii="Book Antiqua" w:eastAsia="Book Antiqua" w:hAnsi="Book Antiqua" w:cs="Book Antiqua"/>
          <w:i/>
          <w:iCs/>
          <w:color w:val="000000"/>
        </w:rPr>
        <w:t>P</w:t>
      </w:r>
      <w:r w:rsidRPr="00754278">
        <w:rPr>
          <w:rFonts w:ascii="Book Antiqua" w:eastAsia="Book Antiqua" w:hAnsi="Book Antiqua" w:cs="Book Antiqua"/>
          <w:color w:val="000000"/>
        </w:rPr>
        <w:t>=0.019</w:t>
      </w:r>
      <w:proofErr w:type="gramStart"/>
      <w:r w:rsidRPr="00754278">
        <w:rPr>
          <w:rFonts w:ascii="Book Antiqua" w:eastAsia="Book Antiqua" w:hAnsi="Book Antiqua" w:cs="Book Antiqua"/>
          <w:color w:val="000000"/>
        </w:rPr>
        <w:t>).The</w:t>
      </w:r>
      <w:proofErr w:type="gramEnd"/>
      <w:r w:rsidRPr="00754278">
        <w:rPr>
          <w:rFonts w:ascii="Book Antiqua" w:eastAsia="Book Antiqua" w:hAnsi="Book Antiqua" w:cs="Book Antiqua"/>
          <w:color w:val="000000"/>
        </w:rPr>
        <w:t xml:space="preserve"> greatest improvement was observed for large varices, with the classification accuracy of all 52 endoscopists improving from 64.56% to 78.85% (</w:t>
      </w:r>
      <w:r w:rsidRPr="00754278">
        <w:rPr>
          <w:rFonts w:ascii="Book Antiqua" w:eastAsia="Book Antiqua" w:hAnsi="Book Antiqua" w:cs="Book Antiqua"/>
          <w:i/>
          <w:iCs/>
          <w:color w:val="000000"/>
        </w:rPr>
        <w:t>P</w:t>
      </w:r>
      <w:r w:rsidR="00D80644" w:rsidRPr="00754278">
        <w:rPr>
          <w:rFonts w:ascii="Book Antiqua" w:eastAsia="Book Antiqua" w:hAnsi="Book Antiqua" w:cs="Book Antiqua"/>
          <w:color w:val="000000"/>
        </w:rPr>
        <w:t>&lt;</w:t>
      </w:r>
      <w:r w:rsidRPr="00754278">
        <w:rPr>
          <w:rFonts w:ascii="Book Antiqua" w:eastAsia="Book Antiqua" w:hAnsi="Book Antiqua" w:cs="Book Antiqua"/>
          <w:color w:val="000000"/>
        </w:rPr>
        <w:t>0.001) (Tables 2 and 3).</w:t>
      </w:r>
    </w:p>
    <w:p w14:paraId="60E89293" w14:textId="77777777" w:rsidR="00A77B3E" w:rsidRPr="00754278" w:rsidRDefault="00A77B3E" w:rsidP="00754278">
      <w:pPr>
        <w:spacing w:line="360" w:lineRule="auto"/>
        <w:jc w:val="both"/>
        <w:rPr>
          <w:rFonts w:ascii="Book Antiqua" w:hAnsi="Book Antiqua"/>
        </w:rPr>
      </w:pPr>
    </w:p>
    <w:p w14:paraId="554BF1F9"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aps/>
          <w:color w:val="000000"/>
          <w:u w:val="single"/>
        </w:rPr>
        <w:t>DISCUSSION</w:t>
      </w:r>
    </w:p>
    <w:p w14:paraId="5D8ED38B"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Upper gastrointestinal bleeding due to EV</w:t>
      </w:r>
      <w:r w:rsidR="00006DE2">
        <w:rPr>
          <w:rFonts w:ascii="Book Antiqua" w:eastAsia="Book Antiqua" w:hAnsi="Book Antiqua" w:cs="Book Antiqua"/>
          <w:color w:val="000000"/>
        </w:rPr>
        <w:t>s</w:t>
      </w:r>
      <w:r w:rsidRPr="00754278">
        <w:rPr>
          <w:rFonts w:ascii="Book Antiqua" w:eastAsia="Book Antiqua" w:hAnsi="Book Antiqua" w:cs="Book Antiqua"/>
          <w:color w:val="000000"/>
        </w:rPr>
        <w:t xml:space="preserve"> in patients with portal hypertension is associated with high morbidity and mortality </w:t>
      </w:r>
      <w:proofErr w:type="gramStart"/>
      <w:r w:rsidRPr="00754278">
        <w:rPr>
          <w:rFonts w:ascii="Book Antiqua" w:eastAsia="Book Antiqua" w:hAnsi="Book Antiqua" w:cs="Book Antiqua"/>
          <w:color w:val="000000"/>
        </w:rPr>
        <w:t>rates</w:t>
      </w:r>
      <w:r w:rsidR="00D80644" w:rsidRPr="00754278">
        <w:rPr>
          <w:rFonts w:ascii="Book Antiqua" w:eastAsia="Book Antiqua" w:hAnsi="Book Antiqua" w:cs="Book Antiqua"/>
          <w:color w:val="000000"/>
          <w:vertAlign w:val="superscript"/>
        </w:rPr>
        <w:t>[</w:t>
      </w:r>
      <w:proofErr w:type="gramEnd"/>
      <w:r w:rsidRPr="00754278">
        <w:rPr>
          <w:rFonts w:ascii="Book Antiqua" w:eastAsia="Book Antiqua" w:hAnsi="Book Antiqua" w:cs="Book Antiqua"/>
          <w:color w:val="000000"/>
          <w:vertAlign w:val="superscript"/>
        </w:rPr>
        <w:t>1</w:t>
      </w:r>
      <w:r w:rsidR="00D80644" w:rsidRPr="00754278">
        <w:rPr>
          <w:rFonts w:ascii="Book Antiqua" w:eastAsia="Book Antiqua" w:hAnsi="Book Antiqua" w:cs="Book Antiqua"/>
          <w:color w:val="000000"/>
          <w:vertAlign w:val="superscript"/>
        </w:rPr>
        <w:t>]</w:t>
      </w:r>
      <w:r w:rsidRPr="00754278">
        <w:rPr>
          <w:rFonts w:ascii="Book Antiqua" w:eastAsia="Book Antiqua" w:hAnsi="Book Antiqua" w:cs="Book Antiqua"/>
          <w:color w:val="000000"/>
        </w:rPr>
        <w:t xml:space="preserve">. As the risk of variceal bleeding is assessed by variceal </w:t>
      </w:r>
      <w:proofErr w:type="gramStart"/>
      <w:r w:rsidRPr="00754278">
        <w:rPr>
          <w:rFonts w:ascii="Book Antiqua" w:eastAsia="Book Antiqua" w:hAnsi="Book Antiqua" w:cs="Book Antiqua"/>
          <w:color w:val="000000"/>
        </w:rPr>
        <w:t>size</w:t>
      </w:r>
      <w:r w:rsidR="00D80644" w:rsidRPr="00754278">
        <w:rPr>
          <w:rFonts w:ascii="Book Antiqua" w:eastAsia="Book Antiqua" w:hAnsi="Book Antiqua" w:cs="Book Antiqua"/>
          <w:color w:val="000000"/>
          <w:vertAlign w:val="superscript"/>
        </w:rPr>
        <w:t>[</w:t>
      </w:r>
      <w:proofErr w:type="gramEnd"/>
      <w:r w:rsidRPr="00754278">
        <w:rPr>
          <w:rFonts w:ascii="Book Antiqua" w:eastAsia="Book Antiqua" w:hAnsi="Book Antiqua" w:cs="Book Antiqua"/>
          <w:color w:val="000000"/>
          <w:vertAlign w:val="superscript"/>
        </w:rPr>
        <w:t>1</w:t>
      </w:r>
      <w:r w:rsidR="00D80644" w:rsidRPr="00754278">
        <w:rPr>
          <w:rFonts w:ascii="Book Antiqua" w:eastAsia="Book Antiqua" w:hAnsi="Book Antiqua" w:cs="Book Antiqua"/>
          <w:color w:val="000000"/>
          <w:vertAlign w:val="superscript"/>
        </w:rPr>
        <w:t>]</w:t>
      </w:r>
      <w:r w:rsidRPr="00754278">
        <w:rPr>
          <w:rFonts w:ascii="Book Antiqua" w:eastAsia="Book Antiqua" w:hAnsi="Book Antiqua" w:cs="Book Antiqua"/>
          <w:color w:val="000000"/>
        </w:rPr>
        <w:t xml:space="preserve">, accurate measurement of EV size is important. We therefore aimed to improve the accuracy of endoscopists to estimate EV size. Comparison of the accuracy of open BF-based estimation with visual estimation of EV size in a simulated esophagus model revealed that the ability of endoscopists to correctly classify varices by size (small </w:t>
      </w:r>
      <w:r w:rsidRPr="00754278">
        <w:rPr>
          <w:rFonts w:ascii="Book Antiqua" w:eastAsia="Book Antiqua" w:hAnsi="Book Antiqua" w:cs="Book Antiqua"/>
          <w:i/>
          <w:iCs/>
          <w:color w:val="000000"/>
        </w:rPr>
        <w:t>vs</w:t>
      </w:r>
      <w:r w:rsidRPr="00754278">
        <w:rPr>
          <w:rFonts w:ascii="Book Antiqua" w:eastAsia="Book Antiqua" w:hAnsi="Book Antiqua" w:cs="Book Antiqua"/>
          <w:color w:val="000000"/>
        </w:rPr>
        <w:t xml:space="preserve"> large) is significantly improved by the use of open BF. A previous study by Li </w:t>
      </w:r>
      <w:r w:rsidRPr="00754278">
        <w:rPr>
          <w:rFonts w:ascii="Book Antiqua" w:eastAsia="Book Antiqua" w:hAnsi="Book Antiqua" w:cs="Book Antiqua"/>
          <w:i/>
          <w:iCs/>
          <w:color w:val="000000"/>
        </w:rPr>
        <w:t xml:space="preserve">et </w:t>
      </w:r>
      <w:proofErr w:type="gramStart"/>
      <w:r w:rsidRPr="00754278">
        <w:rPr>
          <w:rFonts w:ascii="Book Antiqua" w:eastAsia="Book Antiqua" w:hAnsi="Book Antiqua" w:cs="Book Antiqua"/>
          <w:i/>
          <w:iCs/>
          <w:color w:val="000000"/>
        </w:rPr>
        <w:t>al</w:t>
      </w:r>
      <w:r w:rsidR="00D80644" w:rsidRPr="00754278">
        <w:rPr>
          <w:rFonts w:ascii="Book Antiqua" w:eastAsia="Book Antiqua" w:hAnsi="Book Antiqua" w:cs="Book Antiqua"/>
          <w:color w:val="000000"/>
          <w:vertAlign w:val="superscript"/>
        </w:rPr>
        <w:t>[</w:t>
      </w:r>
      <w:proofErr w:type="gramEnd"/>
      <w:r w:rsidR="00D80644" w:rsidRPr="00754278">
        <w:rPr>
          <w:rFonts w:ascii="Book Antiqua" w:eastAsia="Book Antiqua" w:hAnsi="Book Antiqua" w:cs="Book Antiqua"/>
          <w:color w:val="000000"/>
          <w:vertAlign w:val="superscript"/>
        </w:rPr>
        <w:t>8]</w:t>
      </w:r>
      <w:r w:rsidRPr="00754278">
        <w:rPr>
          <w:rFonts w:ascii="Book Antiqua" w:eastAsia="Book Antiqua" w:hAnsi="Book Antiqua" w:cs="Book Antiqua"/>
          <w:color w:val="000000"/>
        </w:rPr>
        <w:t xml:space="preserve">evaluated the efficacy of an endoscopic diameter ruler </w:t>
      </w:r>
      <w:r w:rsidRPr="00754278">
        <w:rPr>
          <w:rFonts w:ascii="Book Antiqua" w:eastAsia="Book Antiqua" w:hAnsi="Book Antiqua" w:cs="Book Antiqua"/>
          <w:i/>
          <w:iCs/>
          <w:color w:val="000000"/>
        </w:rPr>
        <w:t>in vitro</w:t>
      </w:r>
      <w:r w:rsidRPr="00754278">
        <w:rPr>
          <w:rFonts w:ascii="Book Antiqua" w:eastAsia="Book Antiqua" w:hAnsi="Book Antiqua" w:cs="Book Antiqua"/>
          <w:color w:val="000000"/>
        </w:rPr>
        <w:t xml:space="preserve">; </w:t>
      </w:r>
      <w:r w:rsidRPr="00754278">
        <w:rPr>
          <w:rFonts w:ascii="Book Antiqua" w:eastAsia="Book Antiqua" w:hAnsi="Book Antiqua" w:cs="Book Antiqua"/>
          <w:color w:val="000000"/>
        </w:rPr>
        <w:lastRenderedPageBreak/>
        <w:t xml:space="preserve">however, handling of the endoscopic ruler was complex and increased the cost. A study by Jin </w:t>
      </w:r>
      <w:r w:rsidRPr="00754278">
        <w:rPr>
          <w:rFonts w:ascii="Book Antiqua" w:eastAsia="Book Antiqua" w:hAnsi="Book Antiqua" w:cs="Book Antiqua"/>
          <w:i/>
          <w:iCs/>
          <w:color w:val="000000"/>
        </w:rPr>
        <w:t xml:space="preserve">et </w:t>
      </w:r>
      <w:proofErr w:type="gramStart"/>
      <w:r w:rsidRPr="00754278">
        <w:rPr>
          <w:rFonts w:ascii="Book Antiqua" w:eastAsia="Book Antiqua" w:hAnsi="Book Antiqua" w:cs="Book Antiqua"/>
          <w:i/>
          <w:iCs/>
          <w:color w:val="000000"/>
        </w:rPr>
        <w:t>al</w:t>
      </w:r>
      <w:r w:rsidR="00D80644" w:rsidRPr="00754278">
        <w:rPr>
          <w:rFonts w:ascii="Book Antiqua" w:eastAsia="Book Antiqua" w:hAnsi="Book Antiqua" w:cs="Book Antiqua"/>
          <w:color w:val="000000"/>
          <w:vertAlign w:val="superscript"/>
        </w:rPr>
        <w:t>[</w:t>
      </w:r>
      <w:proofErr w:type="gramEnd"/>
      <w:r w:rsidR="00D80644" w:rsidRPr="00754278">
        <w:rPr>
          <w:rFonts w:ascii="Book Antiqua" w:eastAsia="Book Antiqua" w:hAnsi="Book Antiqua" w:cs="Book Antiqua"/>
          <w:color w:val="000000"/>
          <w:vertAlign w:val="superscript"/>
        </w:rPr>
        <w:t>9]</w:t>
      </w:r>
      <w:r w:rsidRPr="00754278">
        <w:rPr>
          <w:rFonts w:ascii="Book Antiqua" w:eastAsia="Book Antiqua" w:hAnsi="Book Antiqua" w:cs="Book Antiqua"/>
          <w:color w:val="000000"/>
        </w:rPr>
        <w:t>reported that a virtual ruler based on artificial intelligence was more accurate in measuring variceal diameter in clinical practice; however, the sample size of the study was small (</w:t>
      </w:r>
      <w:r w:rsidRPr="00754278">
        <w:rPr>
          <w:rFonts w:ascii="Book Antiqua" w:eastAsia="Book Antiqua" w:hAnsi="Book Antiqua" w:cs="Book Antiqua"/>
          <w:i/>
          <w:iCs/>
          <w:color w:val="000000"/>
        </w:rPr>
        <w:t>n</w:t>
      </w:r>
      <w:r w:rsidRPr="00754278">
        <w:rPr>
          <w:rFonts w:ascii="Book Antiqua" w:eastAsia="Book Antiqua" w:hAnsi="Book Antiqua" w:cs="Book Antiqua"/>
          <w:color w:val="000000"/>
        </w:rPr>
        <w:t xml:space="preserve"> = 7), and the gold standard for variceal diameter was unknown. Notably, both the virtual and endoscopic </w:t>
      </w:r>
      <w:proofErr w:type="gramStart"/>
      <w:r w:rsidRPr="00754278">
        <w:rPr>
          <w:rFonts w:ascii="Book Antiqua" w:eastAsia="Book Antiqua" w:hAnsi="Book Antiqua" w:cs="Book Antiqua"/>
          <w:color w:val="000000"/>
        </w:rPr>
        <w:t>rulers</w:t>
      </w:r>
      <w:r w:rsidR="00D80644" w:rsidRPr="00754278">
        <w:rPr>
          <w:rFonts w:ascii="Book Antiqua" w:eastAsia="Book Antiqua" w:hAnsi="Book Antiqua" w:cs="Book Antiqua"/>
          <w:color w:val="000000"/>
          <w:vertAlign w:val="superscript"/>
        </w:rPr>
        <w:t>[</w:t>
      </w:r>
      <w:proofErr w:type="gramEnd"/>
      <w:r w:rsidR="00D80644" w:rsidRPr="00754278">
        <w:rPr>
          <w:rFonts w:ascii="Book Antiqua" w:eastAsia="Book Antiqua" w:hAnsi="Book Antiqua" w:cs="Book Antiqua"/>
          <w:color w:val="000000"/>
          <w:vertAlign w:val="superscript"/>
        </w:rPr>
        <w:t>8,9]</w:t>
      </w:r>
      <w:r w:rsidRPr="00754278">
        <w:rPr>
          <w:rFonts w:ascii="Book Antiqua" w:eastAsia="Book Antiqua" w:hAnsi="Book Antiqua" w:cs="Book Antiqua"/>
          <w:color w:val="000000"/>
        </w:rPr>
        <w:t xml:space="preserve"> require placement of external devices that are not used in routine endoscopic practice. In contrast, BF are used in routine endoscopic procedures, and two </w:t>
      </w:r>
      <w:proofErr w:type="gramStart"/>
      <w:r w:rsidRPr="00754278">
        <w:rPr>
          <w:rFonts w:ascii="Book Antiqua" w:eastAsia="Book Antiqua" w:hAnsi="Book Antiqua" w:cs="Book Antiqua"/>
          <w:color w:val="000000"/>
        </w:rPr>
        <w:t>studies</w:t>
      </w:r>
      <w:r w:rsidR="00D80644" w:rsidRPr="00754278">
        <w:rPr>
          <w:rFonts w:ascii="Book Antiqua" w:eastAsia="Book Antiqua" w:hAnsi="Book Antiqua" w:cs="Book Antiqua"/>
          <w:color w:val="000000"/>
          <w:vertAlign w:val="superscript"/>
        </w:rPr>
        <w:t>[</w:t>
      </w:r>
      <w:proofErr w:type="gramEnd"/>
      <w:r w:rsidRPr="00754278">
        <w:rPr>
          <w:rFonts w:ascii="Book Antiqua" w:eastAsia="Book Antiqua" w:hAnsi="Book Antiqua" w:cs="Book Antiqua"/>
          <w:color w:val="000000"/>
          <w:vertAlign w:val="superscript"/>
        </w:rPr>
        <w:t>1</w:t>
      </w:r>
      <w:r w:rsidR="00D80644" w:rsidRPr="00754278">
        <w:rPr>
          <w:rFonts w:ascii="Book Antiqua" w:eastAsia="Book Antiqua" w:hAnsi="Book Antiqua" w:cs="Book Antiqua"/>
          <w:color w:val="000000"/>
          <w:vertAlign w:val="superscript"/>
        </w:rPr>
        <w:t>0,11]</w:t>
      </w:r>
      <w:r w:rsidRPr="00754278">
        <w:rPr>
          <w:rFonts w:ascii="Book Antiqua" w:eastAsia="Book Antiqua" w:hAnsi="Book Antiqua" w:cs="Book Antiqua"/>
          <w:color w:val="000000"/>
        </w:rPr>
        <w:t>have confirmed that BF-based estimation is more accurate than visual estimation, which is consistent with our results.</w:t>
      </w:r>
    </w:p>
    <w:p w14:paraId="4B565F86" w14:textId="77777777" w:rsidR="00A77B3E" w:rsidRPr="00754278" w:rsidRDefault="001726F8" w:rsidP="00754278">
      <w:pPr>
        <w:spacing w:line="360" w:lineRule="auto"/>
        <w:ind w:firstLine="240"/>
        <w:jc w:val="both"/>
        <w:rPr>
          <w:rFonts w:ascii="Book Antiqua" w:hAnsi="Book Antiqua"/>
        </w:rPr>
      </w:pPr>
      <w:r w:rsidRPr="00754278">
        <w:rPr>
          <w:rFonts w:ascii="Book Antiqua" w:eastAsia="Book Antiqua" w:hAnsi="Book Antiqua" w:cs="Book Antiqua"/>
          <w:color w:val="000000"/>
        </w:rPr>
        <w:t>Although previous studies show that endoscopists often estimate the size of esophageal lesions inaccurately when using conventional endoscopy, with an overall incorrect estimation rate of 67.9%</w:t>
      </w:r>
      <w:r w:rsidR="00D80644" w:rsidRPr="00754278">
        <w:rPr>
          <w:rFonts w:ascii="Book Antiqua" w:eastAsia="Book Antiqua" w:hAnsi="Book Antiqua" w:cs="Book Antiqua"/>
          <w:color w:val="000000"/>
          <w:vertAlign w:val="superscript"/>
        </w:rPr>
        <w:t>[12]</w:t>
      </w:r>
      <w:r w:rsidRPr="00754278">
        <w:rPr>
          <w:rFonts w:ascii="Book Antiqua" w:eastAsia="Book Antiqua" w:hAnsi="Book Antiqua" w:cs="Book Antiqua"/>
          <w:color w:val="000000"/>
        </w:rPr>
        <w:t>,there are few studies on the accuracy of EV size determination that report the actual EV size</w:t>
      </w:r>
      <w:r w:rsidR="00D80644" w:rsidRPr="00754278">
        <w:rPr>
          <w:rFonts w:ascii="Book Antiqua" w:eastAsia="Book Antiqua" w:hAnsi="Book Antiqua" w:cs="Book Antiqua"/>
          <w:color w:val="000000"/>
          <w:vertAlign w:val="superscript"/>
        </w:rPr>
        <w:t>[8]</w:t>
      </w:r>
      <w:r w:rsidRPr="00754278">
        <w:rPr>
          <w:rFonts w:ascii="Book Antiqua" w:eastAsia="Book Antiqua" w:hAnsi="Book Antiqua" w:cs="Book Antiqua"/>
          <w:color w:val="000000"/>
        </w:rPr>
        <w:t xml:space="preserve">.An </w:t>
      </w:r>
      <w:r w:rsidRPr="00754278">
        <w:rPr>
          <w:rFonts w:ascii="Book Antiqua" w:eastAsia="Book Antiqua" w:hAnsi="Book Antiqua" w:cs="Book Antiqua"/>
          <w:i/>
          <w:iCs/>
          <w:color w:val="000000"/>
        </w:rPr>
        <w:t>in vitro</w:t>
      </w:r>
      <w:r w:rsidRPr="00754278">
        <w:rPr>
          <w:rFonts w:ascii="Book Antiqua" w:eastAsia="Book Antiqua" w:hAnsi="Book Antiqua" w:cs="Book Antiqua"/>
          <w:color w:val="000000"/>
        </w:rPr>
        <w:t xml:space="preserve"> study by Li </w:t>
      </w:r>
      <w:r w:rsidRPr="00754278">
        <w:rPr>
          <w:rFonts w:ascii="Book Antiqua" w:eastAsia="Book Antiqua" w:hAnsi="Book Antiqua" w:cs="Book Antiqua"/>
          <w:i/>
          <w:iCs/>
          <w:color w:val="000000"/>
        </w:rPr>
        <w:t>et al</w:t>
      </w:r>
      <w:r w:rsidR="00D80644" w:rsidRPr="00754278">
        <w:rPr>
          <w:rFonts w:ascii="Book Antiqua" w:eastAsia="Book Antiqua" w:hAnsi="Book Antiqua" w:cs="Book Antiqua"/>
          <w:color w:val="000000"/>
          <w:vertAlign w:val="superscript"/>
        </w:rPr>
        <w:t>[8]</w:t>
      </w:r>
      <w:r w:rsidRPr="00754278">
        <w:rPr>
          <w:rFonts w:ascii="Book Antiqua" w:eastAsia="Book Antiqua" w:hAnsi="Book Antiqua" w:cs="Book Antiqua"/>
          <w:color w:val="000000"/>
        </w:rPr>
        <w:t xml:space="preserve"> used columnar objects that mimicked varices, but their shapes were dissimilar to those of the human esophagus and varices. In contrast, our silicone EV model exhibited greater similarity to these structures.</w:t>
      </w:r>
    </w:p>
    <w:p w14:paraId="4B9B8453" w14:textId="103A4F8D" w:rsidR="00A77B3E" w:rsidRPr="00754278" w:rsidRDefault="001726F8" w:rsidP="00754278">
      <w:pPr>
        <w:spacing w:line="360" w:lineRule="auto"/>
        <w:ind w:firstLine="240"/>
        <w:jc w:val="both"/>
        <w:rPr>
          <w:rFonts w:ascii="Book Antiqua" w:hAnsi="Book Antiqua"/>
        </w:rPr>
      </w:pPr>
      <w:r w:rsidRPr="00754278">
        <w:rPr>
          <w:rFonts w:ascii="Book Antiqua" w:eastAsia="Book Antiqua" w:hAnsi="Book Antiqua" w:cs="Book Antiqua"/>
          <w:color w:val="000000"/>
        </w:rPr>
        <w:t xml:space="preserve">This study had some limitations. First, it was limited by the use of a simulation model, which was required as measuring the actual sizes of EV in clinical practice is difficult. To validate BF measurements in humans in follow-up studies, we will select physicians who demonstrated a high accuracy in variceal size measurement when participating in this study. Second, the shape of the varices in our model </w:t>
      </w:r>
      <w:r w:rsidR="00006DE2" w:rsidRPr="00754278">
        <w:rPr>
          <w:rFonts w:ascii="Book Antiqua" w:eastAsia="Book Antiqua" w:hAnsi="Book Antiqua" w:cs="Book Antiqua"/>
          <w:color w:val="000000"/>
        </w:rPr>
        <w:t>differ</w:t>
      </w:r>
      <w:r w:rsidR="00006DE2">
        <w:rPr>
          <w:rFonts w:ascii="Book Antiqua" w:eastAsia="Book Antiqua" w:hAnsi="Book Antiqua" w:cs="Book Antiqua"/>
          <w:color w:val="000000"/>
        </w:rPr>
        <w:t>ed</w:t>
      </w:r>
      <w:r w:rsidR="008D0B39">
        <w:rPr>
          <w:rFonts w:ascii="Book Antiqua" w:eastAsia="Book Antiqua" w:hAnsi="Book Antiqua" w:cs="Book Antiqua"/>
          <w:color w:val="000000"/>
        </w:rPr>
        <w:t xml:space="preserve"> </w:t>
      </w:r>
      <w:r w:rsidRPr="00754278">
        <w:rPr>
          <w:rFonts w:ascii="Book Antiqua" w:eastAsia="Book Antiqua" w:hAnsi="Book Antiqua" w:cs="Book Antiqua"/>
          <w:color w:val="000000"/>
        </w:rPr>
        <w:t>from the shape of human varices. However, as our preclinical study focused primarily on the maximum diameter of the veins, it is reasonable to assume that the use of BF may be feasible in future studies in humans.</w:t>
      </w:r>
    </w:p>
    <w:p w14:paraId="28304C87" w14:textId="77777777" w:rsidR="00A77B3E" w:rsidRPr="00754278" w:rsidRDefault="001726F8" w:rsidP="00754278">
      <w:pPr>
        <w:spacing w:line="360" w:lineRule="auto"/>
        <w:ind w:firstLine="240"/>
        <w:jc w:val="both"/>
        <w:rPr>
          <w:rFonts w:ascii="Book Antiqua" w:hAnsi="Book Antiqua"/>
        </w:rPr>
      </w:pPr>
      <w:r w:rsidRPr="00754278">
        <w:rPr>
          <w:rFonts w:ascii="Book Antiqua" w:eastAsia="Book Antiqua" w:hAnsi="Book Antiqua" w:cs="Book Antiqua"/>
          <w:color w:val="000000"/>
        </w:rPr>
        <w:t>This study had several strengths. First, we introduced a self-made, simple, low-cost, artificial EV model with specified variceal sizes. Second, we used still images with similar viewing distances and angles when taking photographs during endoscopy to strictly control the experimental conditions, such as image distortion from the eye lens of the gastroscope</w:t>
      </w:r>
      <w:r w:rsidR="00D80644" w:rsidRPr="00754278">
        <w:rPr>
          <w:rFonts w:ascii="Book Antiqua" w:eastAsia="Book Antiqua" w:hAnsi="Book Antiqua" w:cs="Book Antiqua"/>
          <w:color w:val="000000"/>
          <w:vertAlign w:val="superscript"/>
        </w:rPr>
        <w:t>[13]</w:t>
      </w:r>
      <w:r w:rsidRPr="00754278">
        <w:rPr>
          <w:rFonts w:ascii="Book Antiqua" w:eastAsia="Book Antiqua" w:hAnsi="Book Antiqua" w:cs="Book Antiqua"/>
          <w:color w:val="000000"/>
        </w:rPr>
        <w:t xml:space="preserve">.Third, the sample size was large, including 52 participants and 1144 measurements; this exceeded the sample size of a previous study (680 </w:t>
      </w:r>
      <w:r w:rsidRPr="00754278">
        <w:rPr>
          <w:rFonts w:ascii="Book Antiqua" w:eastAsia="Book Antiqua" w:hAnsi="Book Antiqua" w:cs="Book Antiqua"/>
          <w:color w:val="000000"/>
        </w:rPr>
        <w:lastRenderedPageBreak/>
        <w:t>measurements)</w:t>
      </w:r>
      <w:r w:rsidR="00D80644" w:rsidRPr="00754278">
        <w:rPr>
          <w:rFonts w:ascii="Book Antiqua" w:eastAsia="Book Antiqua" w:hAnsi="Book Antiqua" w:cs="Book Antiqua"/>
          <w:color w:val="000000"/>
          <w:vertAlign w:val="superscript"/>
        </w:rPr>
        <w:t>[14]</w:t>
      </w:r>
      <w:r w:rsidRPr="00754278">
        <w:rPr>
          <w:rFonts w:ascii="Book Antiqua" w:eastAsia="Book Antiqua" w:hAnsi="Book Antiqua" w:cs="Book Antiqua"/>
          <w:color w:val="000000"/>
        </w:rPr>
        <w:t>,and thus represented the largest study to date to evaluate endoscopic and BF-based estimation of variceal size.</w:t>
      </w:r>
    </w:p>
    <w:p w14:paraId="5FF4B1DB" w14:textId="77777777" w:rsidR="00A77B3E" w:rsidRPr="00754278" w:rsidRDefault="00A77B3E" w:rsidP="00754278">
      <w:pPr>
        <w:spacing w:line="360" w:lineRule="auto"/>
        <w:ind w:firstLine="240"/>
        <w:jc w:val="both"/>
        <w:rPr>
          <w:rFonts w:ascii="Book Antiqua" w:hAnsi="Book Antiqua"/>
        </w:rPr>
      </w:pPr>
    </w:p>
    <w:p w14:paraId="4957FE18"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aps/>
          <w:color w:val="000000"/>
          <w:u w:val="single"/>
        </w:rPr>
        <w:t>CONCLUSION</w:t>
      </w:r>
    </w:p>
    <w:p w14:paraId="4FBBA8E6" w14:textId="77777777" w:rsidR="00A77B3E" w:rsidRPr="00754278" w:rsidRDefault="00006DE2" w:rsidP="00754278">
      <w:pPr>
        <w:spacing w:line="360" w:lineRule="auto"/>
        <w:jc w:val="both"/>
        <w:rPr>
          <w:rFonts w:ascii="Book Antiqua" w:hAnsi="Book Antiqua"/>
        </w:rPr>
      </w:pPr>
      <w:r>
        <w:rPr>
          <w:rFonts w:ascii="Book Antiqua" w:eastAsia="Book Antiqua" w:hAnsi="Book Antiqua" w:cs="Book Antiqua"/>
          <w:color w:val="000000"/>
        </w:rPr>
        <w:t>The</w:t>
      </w:r>
      <w:r w:rsidR="001726F8" w:rsidRPr="00754278">
        <w:rPr>
          <w:rFonts w:ascii="Book Antiqua" w:eastAsia="Book Antiqua" w:hAnsi="Book Antiqua" w:cs="Book Antiqua"/>
          <w:color w:val="000000"/>
        </w:rPr>
        <w:t xml:space="preserve"> use of open BF can significantly improve EV binary classification accuracy. Additional clinical studies using BF during gastroscopy are needed to validate our results.</w:t>
      </w:r>
    </w:p>
    <w:p w14:paraId="6D4B52A6" w14:textId="77777777" w:rsidR="00A77B3E" w:rsidRPr="00754278" w:rsidRDefault="00A77B3E" w:rsidP="00754278">
      <w:pPr>
        <w:spacing w:line="360" w:lineRule="auto"/>
        <w:jc w:val="both"/>
        <w:rPr>
          <w:rFonts w:ascii="Book Antiqua" w:hAnsi="Book Antiqua"/>
        </w:rPr>
      </w:pPr>
    </w:p>
    <w:p w14:paraId="7DAE9500"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aps/>
          <w:color w:val="000000"/>
          <w:u w:val="single"/>
        </w:rPr>
        <w:t>ARTICLE HIGHLIGHTS</w:t>
      </w:r>
    </w:p>
    <w:p w14:paraId="2D971404"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i/>
          <w:color w:val="000000"/>
        </w:rPr>
        <w:t>Research background</w:t>
      </w:r>
    </w:p>
    <w:p w14:paraId="17E7B067"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Accurate estimation of esophageal varices (EV</w:t>
      </w:r>
      <w:r w:rsidR="00006DE2">
        <w:rPr>
          <w:rFonts w:ascii="Book Antiqua" w:eastAsia="Book Antiqua" w:hAnsi="Book Antiqua" w:cs="Book Antiqua"/>
          <w:color w:val="000000"/>
        </w:rPr>
        <w:t>s</w:t>
      </w:r>
      <w:r w:rsidRPr="00754278">
        <w:rPr>
          <w:rFonts w:ascii="Book Antiqua" w:eastAsia="Book Antiqua" w:hAnsi="Book Antiqua" w:cs="Book Antiqua"/>
          <w:color w:val="000000"/>
        </w:rPr>
        <w:t>) is essential because variceal diameter is used to determine the exact diagnostic category, appropriate therapy, and observational intervals for patients with liver cirrhosis. However, visual estimation of EV size by endoscopists are often inaccurate.</w:t>
      </w:r>
    </w:p>
    <w:p w14:paraId="2E6715D1" w14:textId="77777777" w:rsidR="00A77B3E" w:rsidRPr="00754278" w:rsidRDefault="00A77B3E" w:rsidP="00754278">
      <w:pPr>
        <w:spacing w:line="360" w:lineRule="auto"/>
        <w:jc w:val="both"/>
        <w:rPr>
          <w:rFonts w:ascii="Book Antiqua" w:hAnsi="Book Antiqua"/>
        </w:rPr>
      </w:pPr>
    </w:p>
    <w:p w14:paraId="43BCC7D2"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i/>
          <w:color w:val="000000"/>
        </w:rPr>
        <w:t>Research motivation</w:t>
      </w:r>
    </w:p>
    <w:p w14:paraId="3C4A9569"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Upper gastrointestinal bleeding due to EV</w:t>
      </w:r>
      <w:r w:rsidR="00006DE2">
        <w:rPr>
          <w:rFonts w:ascii="Book Antiqua" w:eastAsia="Book Antiqua" w:hAnsi="Book Antiqua" w:cs="Book Antiqua"/>
          <w:color w:val="000000"/>
        </w:rPr>
        <w:t>s</w:t>
      </w:r>
      <w:r w:rsidRPr="00754278">
        <w:rPr>
          <w:rFonts w:ascii="Book Antiqua" w:eastAsia="Book Antiqua" w:hAnsi="Book Antiqua" w:cs="Book Antiqua"/>
          <w:color w:val="000000"/>
        </w:rPr>
        <w:t xml:space="preserve"> is associated with high morbidity and mortality rates. As the risk of variceal bleeding is assessed by variceal size, accurate measurement of EV size is important. We therefore need to improve the accuracy of endoscopists to estimate EV size.</w:t>
      </w:r>
    </w:p>
    <w:p w14:paraId="1452B9FC" w14:textId="77777777" w:rsidR="00A77B3E" w:rsidRPr="00754278" w:rsidRDefault="00A77B3E" w:rsidP="00754278">
      <w:pPr>
        <w:spacing w:line="360" w:lineRule="auto"/>
        <w:jc w:val="both"/>
        <w:rPr>
          <w:rFonts w:ascii="Book Antiqua" w:hAnsi="Book Antiqua"/>
        </w:rPr>
      </w:pPr>
    </w:p>
    <w:p w14:paraId="44B5AE0C"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i/>
          <w:color w:val="000000"/>
        </w:rPr>
        <w:t>Research objectives</w:t>
      </w:r>
    </w:p>
    <w:p w14:paraId="08E2D05D"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We aimed to evaluate whether open biopsy forceps</w:t>
      </w:r>
      <w:r w:rsidR="00A345E9" w:rsidRPr="00754278">
        <w:rPr>
          <w:rFonts w:ascii="Book Antiqua" w:eastAsia="Book Antiqua" w:hAnsi="Book Antiqua" w:cs="Book Antiqua"/>
          <w:color w:val="000000"/>
        </w:rPr>
        <w:t xml:space="preserve"> (BF)</w:t>
      </w:r>
      <w:r w:rsidRPr="00754278">
        <w:rPr>
          <w:rFonts w:ascii="Book Antiqua" w:eastAsia="Book Antiqua" w:hAnsi="Book Antiqua" w:cs="Book Antiqua"/>
          <w:color w:val="000000"/>
        </w:rPr>
        <w:t xml:space="preserve"> can be used to improve the accuracy of binary classification of EV size.</w:t>
      </w:r>
    </w:p>
    <w:p w14:paraId="006036A3" w14:textId="77777777" w:rsidR="00A77B3E" w:rsidRPr="00754278" w:rsidRDefault="00A77B3E" w:rsidP="00754278">
      <w:pPr>
        <w:spacing w:line="360" w:lineRule="auto"/>
        <w:jc w:val="both"/>
        <w:rPr>
          <w:rFonts w:ascii="Book Antiqua" w:hAnsi="Book Antiqua"/>
        </w:rPr>
      </w:pPr>
    </w:p>
    <w:p w14:paraId="061CBD32"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i/>
          <w:color w:val="000000"/>
        </w:rPr>
        <w:t>Research methods</w:t>
      </w:r>
    </w:p>
    <w:p w14:paraId="1792E090"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 xml:space="preserve">A simulated EV model with known EV sizes was constructed. An online image-based test comprising 11 endoscopic images of simulated EV without </w:t>
      </w:r>
      <w:r w:rsidR="00A345E9" w:rsidRPr="00754278">
        <w:rPr>
          <w:rFonts w:ascii="Book Antiqua" w:eastAsia="Book Antiqua" w:hAnsi="Book Antiqua" w:cs="Book Antiqua"/>
          <w:color w:val="000000"/>
        </w:rPr>
        <w:t>BF</w:t>
      </w:r>
      <w:r w:rsidRPr="00754278">
        <w:rPr>
          <w:rFonts w:ascii="Book Antiqua" w:eastAsia="Book Antiqua" w:hAnsi="Book Antiqua" w:cs="Book Antiqua"/>
          <w:color w:val="000000"/>
        </w:rPr>
        <w:t xml:space="preserve"> and 11 endoscopic images of EV with </w:t>
      </w:r>
      <w:r w:rsidR="00A345E9" w:rsidRPr="00754278">
        <w:rPr>
          <w:rFonts w:ascii="Book Antiqua" w:eastAsia="Book Antiqua" w:hAnsi="Book Antiqua" w:cs="Book Antiqua"/>
          <w:color w:val="000000"/>
        </w:rPr>
        <w:t>BF</w:t>
      </w:r>
      <w:r w:rsidRPr="00754278">
        <w:rPr>
          <w:rFonts w:ascii="Book Antiqua" w:eastAsia="Book Antiqua" w:hAnsi="Book Antiqua" w:cs="Book Antiqua"/>
          <w:color w:val="000000"/>
        </w:rPr>
        <w:t xml:space="preserve"> was evaluated in random order by 52 endoscopists.</w:t>
      </w:r>
    </w:p>
    <w:p w14:paraId="78BDBB67" w14:textId="77777777" w:rsidR="00A77B3E" w:rsidRPr="00754278" w:rsidRDefault="00A77B3E" w:rsidP="00754278">
      <w:pPr>
        <w:spacing w:line="360" w:lineRule="auto"/>
        <w:jc w:val="both"/>
        <w:rPr>
          <w:rFonts w:ascii="Book Antiqua" w:hAnsi="Book Antiqua"/>
        </w:rPr>
      </w:pPr>
    </w:p>
    <w:p w14:paraId="21CB5631"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i/>
          <w:color w:val="000000"/>
        </w:rPr>
        <w:lastRenderedPageBreak/>
        <w:t>Research results</w:t>
      </w:r>
    </w:p>
    <w:p w14:paraId="10B66A19"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 xml:space="preserve">The ability of endoscopists to correctly classify the varices according to size (small, </w:t>
      </w:r>
      <w:r w:rsidR="00D80644" w:rsidRPr="00754278">
        <w:rPr>
          <w:rFonts w:ascii="Book Antiqua" w:eastAsia="Book Antiqua" w:hAnsi="Book Antiqua" w:cs="Book Antiqua"/>
          <w:color w:val="000000"/>
        </w:rPr>
        <w:t>≤</w:t>
      </w:r>
      <w:r w:rsidRPr="00754278">
        <w:rPr>
          <w:rFonts w:ascii="Book Antiqua" w:eastAsia="Book Antiqua" w:hAnsi="Book Antiqua" w:cs="Book Antiqua"/>
          <w:color w:val="000000"/>
        </w:rPr>
        <w:t xml:space="preserve"> 5 mm </w:t>
      </w:r>
      <w:r w:rsidRPr="00754278">
        <w:rPr>
          <w:rFonts w:ascii="Book Antiqua" w:eastAsia="Book Antiqua" w:hAnsi="Book Antiqua" w:cs="Book Antiqua"/>
          <w:i/>
          <w:iCs/>
          <w:color w:val="000000"/>
        </w:rPr>
        <w:t>vs</w:t>
      </w:r>
      <w:r w:rsidRPr="00754278">
        <w:rPr>
          <w:rFonts w:ascii="Book Antiqua" w:eastAsia="Book Antiqua" w:hAnsi="Book Antiqua" w:cs="Book Antiqua"/>
          <w:color w:val="000000"/>
        </w:rPr>
        <w:t xml:space="preserve"> large, </w:t>
      </w:r>
      <w:r w:rsidR="00D80644" w:rsidRPr="00754278">
        <w:rPr>
          <w:rFonts w:ascii="Book Antiqua" w:eastAsia="Book Antiqua" w:hAnsi="Book Antiqua" w:cs="Book Antiqua"/>
          <w:color w:val="000000"/>
        </w:rPr>
        <w:t>&gt;</w:t>
      </w:r>
      <w:r w:rsidRPr="00754278">
        <w:rPr>
          <w:rFonts w:ascii="Book Antiqua" w:eastAsia="Book Antiqua" w:hAnsi="Book Antiqua" w:cs="Book Antiqua"/>
          <w:color w:val="000000"/>
        </w:rPr>
        <w:t xml:space="preserve">5 mm) was improved from 71.85% to 82.17% with the use of open </w:t>
      </w:r>
      <w:r w:rsidR="00A345E9" w:rsidRPr="00754278">
        <w:rPr>
          <w:rFonts w:ascii="Book Antiqua" w:eastAsia="Book Antiqua" w:hAnsi="Book Antiqua" w:cs="Book Antiqua"/>
          <w:color w:val="000000"/>
        </w:rPr>
        <w:t>BF</w:t>
      </w:r>
      <w:r w:rsidRPr="00754278">
        <w:rPr>
          <w:rFonts w:ascii="Book Antiqua" w:eastAsia="Book Antiqua" w:hAnsi="Book Antiqua" w:cs="Book Antiqua"/>
          <w:color w:val="000000"/>
        </w:rPr>
        <w:t xml:space="preserve"> (</w:t>
      </w:r>
      <w:r w:rsidRPr="00754278">
        <w:rPr>
          <w:rFonts w:ascii="Book Antiqua" w:eastAsia="Book Antiqua" w:hAnsi="Book Antiqua" w:cs="Book Antiqua"/>
          <w:i/>
          <w:iCs/>
          <w:color w:val="000000"/>
        </w:rPr>
        <w:t>P</w:t>
      </w:r>
      <w:r w:rsidR="00D80644" w:rsidRPr="00754278">
        <w:rPr>
          <w:rFonts w:ascii="Book Antiqua" w:eastAsia="Book Antiqua" w:hAnsi="Book Antiqua" w:cs="Book Antiqua"/>
          <w:color w:val="000000"/>
        </w:rPr>
        <w:t>&lt;</w:t>
      </w:r>
      <w:r w:rsidRPr="00754278">
        <w:rPr>
          <w:rFonts w:ascii="Book Antiqua" w:eastAsia="Book Antiqua" w:hAnsi="Book Antiqua" w:cs="Book Antiqua"/>
          <w:color w:val="000000"/>
        </w:rPr>
        <w:t>0.001).</w:t>
      </w:r>
    </w:p>
    <w:p w14:paraId="411101D2" w14:textId="77777777" w:rsidR="00A77B3E" w:rsidRPr="00754278" w:rsidRDefault="00A77B3E" w:rsidP="00754278">
      <w:pPr>
        <w:spacing w:line="360" w:lineRule="auto"/>
        <w:jc w:val="both"/>
        <w:rPr>
          <w:rFonts w:ascii="Book Antiqua" w:hAnsi="Book Antiqua"/>
        </w:rPr>
      </w:pPr>
    </w:p>
    <w:p w14:paraId="447FACBB"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i/>
          <w:color w:val="000000"/>
        </w:rPr>
        <w:t>Research conclusions</w:t>
      </w:r>
    </w:p>
    <w:p w14:paraId="71125ACC"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 xml:space="preserve">This study showed that using open </w:t>
      </w:r>
      <w:r w:rsidR="00A345E9" w:rsidRPr="00754278">
        <w:rPr>
          <w:rFonts w:ascii="Book Antiqua" w:eastAsia="Book Antiqua" w:hAnsi="Book Antiqua" w:cs="Book Antiqua"/>
          <w:color w:val="000000"/>
        </w:rPr>
        <w:t>BF</w:t>
      </w:r>
      <w:r w:rsidRPr="00754278">
        <w:rPr>
          <w:rFonts w:ascii="Book Antiqua" w:eastAsia="Book Antiqua" w:hAnsi="Book Antiqua" w:cs="Book Antiqua"/>
          <w:color w:val="000000"/>
        </w:rPr>
        <w:t xml:space="preserve"> as a reference may improve the assessment of variceal size. However, its use in clinical endoscopy practice requires further investigation.</w:t>
      </w:r>
    </w:p>
    <w:p w14:paraId="68322E48" w14:textId="77777777" w:rsidR="00A77B3E" w:rsidRPr="00754278" w:rsidRDefault="00A77B3E" w:rsidP="00754278">
      <w:pPr>
        <w:spacing w:line="360" w:lineRule="auto"/>
        <w:jc w:val="both"/>
        <w:rPr>
          <w:rFonts w:ascii="Book Antiqua" w:hAnsi="Book Antiqua"/>
        </w:rPr>
      </w:pPr>
    </w:p>
    <w:p w14:paraId="682668D4"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i/>
          <w:color w:val="000000"/>
        </w:rPr>
        <w:t>Research perspectives</w:t>
      </w:r>
    </w:p>
    <w:p w14:paraId="249083B4"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color w:val="000000"/>
        </w:rPr>
        <w:t xml:space="preserve">Using open </w:t>
      </w:r>
      <w:r w:rsidR="00A345E9" w:rsidRPr="00754278">
        <w:rPr>
          <w:rFonts w:ascii="Book Antiqua" w:eastAsia="Book Antiqua" w:hAnsi="Book Antiqua" w:cs="Book Antiqua"/>
          <w:color w:val="000000"/>
        </w:rPr>
        <w:t>BF</w:t>
      </w:r>
      <w:r w:rsidRPr="00754278">
        <w:rPr>
          <w:rFonts w:ascii="Book Antiqua" w:eastAsia="Book Antiqua" w:hAnsi="Book Antiqua" w:cs="Book Antiqua"/>
          <w:color w:val="000000"/>
        </w:rPr>
        <w:t xml:space="preserve"> as a reference may significantly improve the accuracy of esophageal variceal size binary classification. Additional clinical studies using </w:t>
      </w:r>
      <w:r w:rsidR="00A345E9" w:rsidRPr="00754278">
        <w:rPr>
          <w:rFonts w:ascii="Book Antiqua" w:eastAsia="Book Antiqua" w:hAnsi="Book Antiqua" w:cs="Book Antiqua"/>
          <w:color w:val="000000"/>
        </w:rPr>
        <w:t>BF</w:t>
      </w:r>
      <w:r w:rsidRPr="00754278">
        <w:rPr>
          <w:rFonts w:ascii="Book Antiqua" w:eastAsia="Book Antiqua" w:hAnsi="Book Antiqua" w:cs="Book Antiqua"/>
          <w:color w:val="000000"/>
        </w:rPr>
        <w:t xml:space="preserve"> during gastroscopy are required to confirm our findings.</w:t>
      </w:r>
    </w:p>
    <w:p w14:paraId="57195F70" w14:textId="77777777" w:rsidR="00A77B3E" w:rsidRPr="00754278" w:rsidRDefault="00A77B3E" w:rsidP="00754278">
      <w:pPr>
        <w:spacing w:line="360" w:lineRule="auto"/>
        <w:jc w:val="both"/>
        <w:rPr>
          <w:rFonts w:ascii="Book Antiqua" w:hAnsi="Book Antiqua"/>
        </w:rPr>
      </w:pPr>
    </w:p>
    <w:p w14:paraId="036F3DBB"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olor w:val="000000"/>
        </w:rPr>
        <w:t>REFERENCES</w:t>
      </w:r>
    </w:p>
    <w:p w14:paraId="5D9FF3F1" w14:textId="77777777" w:rsidR="00A345E9" w:rsidRPr="00754278" w:rsidRDefault="00A345E9" w:rsidP="00754278">
      <w:pPr>
        <w:spacing w:line="360" w:lineRule="auto"/>
        <w:jc w:val="both"/>
        <w:rPr>
          <w:rFonts w:ascii="Book Antiqua" w:hAnsi="Book Antiqua"/>
        </w:rPr>
      </w:pPr>
      <w:bookmarkStart w:id="307" w:name="OLE_LINK7293"/>
      <w:bookmarkStart w:id="308" w:name="OLE_LINK7294"/>
      <w:r w:rsidRPr="00754278">
        <w:rPr>
          <w:rFonts w:ascii="Book Antiqua" w:hAnsi="Book Antiqua"/>
        </w:rPr>
        <w:t xml:space="preserve">1 </w:t>
      </w:r>
      <w:r w:rsidRPr="00754278">
        <w:rPr>
          <w:rFonts w:ascii="Book Antiqua" w:hAnsi="Book Antiqua"/>
          <w:b/>
          <w:bCs/>
        </w:rPr>
        <w:t>Masood I</w:t>
      </w:r>
      <w:r w:rsidRPr="00754278">
        <w:rPr>
          <w:rFonts w:ascii="Book Antiqua" w:hAnsi="Book Antiqua"/>
        </w:rPr>
        <w:t xml:space="preserve">, </w:t>
      </w:r>
      <w:proofErr w:type="spellStart"/>
      <w:r w:rsidRPr="00754278">
        <w:rPr>
          <w:rFonts w:ascii="Book Antiqua" w:hAnsi="Book Antiqua"/>
        </w:rPr>
        <w:t>Moshksar</w:t>
      </w:r>
      <w:proofErr w:type="spellEnd"/>
      <w:r w:rsidRPr="00754278">
        <w:rPr>
          <w:rFonts w:ascii="Book Antiqua" w:hAnsi="Book Antiqua"/>
        </w:rPr>
        <w:t xml:space="preserve"> A, Wong B, Khan H, Saleem A. A comprehensive review of transvenous obliteration techniques in the management of gastric varices. </w:t>
      </w:r>
      <w:proofErr w:type="spellStart"/>
      <w:r w:rsidRPr="00754278">
        <w:rPr>
          <w:rFonts w:ascii="Book Antiqua" w:hAnsi="Book Antiqua"/>
          <w:i/>
          <w:iCs/>
        </w:rPr>
        <w:t>DiagnInterv</w:t>
      </w:r>
      <w:proofErr w:type="spellEnd"/>
      <w:r w:rsidRPr="00754278">
        <w:rPr>
          <w:rFonts w:ascii="Book Antiqua" w:hAnsi="Book Antiqua"/>
          <w:i/>
          <w:iCs/>
        </w:rPr>
        <w:t xml:space="preserve"> Radiol</w:t>
      </w:r>
      <w:r w:rsidRPr="00754278">
        <w:rPr>
          <w:rFonts w:ascii="Book Antiqua" w:hAnsi="Book Antiqua"/>
        </w:rPr>
        <w:t xml:space="preserve"> 2023; </w:t>
      </w:r>
      <w:r w:rsidRPr="00754278">
        <w:rPr>
          <w:rFonts w:ascii="Book Antiqua" w:hAnsi="Book Antiqua"/>
          <w:b/>
          <w:bCs/>
        </w:rPr>
        <w:t>29</w:t>
      </w:r>
      <w:r w:rsidRPr="00754278">
        <w:rPr>
          <w:rFonts w:ascii="Book Antiqua" w:hAnsi="Book Antiqua"/>
        </w:rPr>
        <w:t>: 146-154 [PMID: 36960571 DOI: 10.5152/dir.2022.21193]</w:t>
      </w:r>
    </w:p>
    <w:p w14:paraId="5C5E498D" w14:textId="77777777" w:rsidR="00A345E9" w:rsidRPr="00754278" w:rsidRDefault="00A345E9" w:rsidP="00754278">
      <w:pPr>
        <w:spacing w:line="360" w:lineRule="auto"/>
        <w:jc w:val="both"/>
        <w:rPr>
          <w:rFonts w:ascii="Book Antiqua" w:hAnsi="Book Antiqua"/>
        </w:rPr>
      </w:pPr>
      <w:r w:rsidRPr="00754278">
        <w:rPr>
          <w:rFonts w:ascii="Book Antiqua" w:hAnsi="Book Antiqua"/>
        </w:rPr>
        <w:t xml:space="preserve">2 </w:t>
      </w:r>
      <w:r w:rsidRPr="00754278">
        <w:rPr>
          <w:rFonts w:ascii="Book Antiqua" w:hAnsi="Book Antiqua"/>
          <w:b/>
          <w:bCs/>
        </w:rPr>
        <w:t xml:space="preserve">de </w:t>
      </w:r>
      <w:proofErr w:type="spellStart"/>
      <w:r w:rsidRPr="00754278">
        <w:rPr>
          <w:rFonts w:ascii="Book Antiqua" w:hAnsi="Book Antiqua"/>
          <w:b/>
          <w:bCs/>
        </w:rPr>
        <w:t>Franchis</w:t>
      </w:r>
      <w:proofErr w:type="spellEnd"/>
      <w:r w:rsidRPr="00754278">
        <w:rPr>
          <w:rFonts w:ascii="Book Antiqua" w:hAnsi="Book Antiqua"/>
          <w:b/>
          <w:bCs/>
        </w:rPr>
        <w:t xml:space="preserve"> R</w:t>
      </w:r>
      <w:r w:rsidRPr="00754278">
        <w:rPr>
          <w:rFonts w:ascii="Book Antiqua" w:hAnsi="Book Antiqua"/>
        </w:rPr>
        <w:t xml:space="preserve">, Bosch J, Garcia-Tsao G, </w:t>
      </w:r>
      <w:proofErr w:type="spellStart"/>
      <w:r w:rsidRPr="00754278">
        <w:rPr>
          <w:rFonts w:ascii="Book Antiqua" w:hAnsi="Book Antiqua"/>
        </w:rPr>
        <w:t>Reiberger</w:t>
      </w:r>
      <w:proofErr w:type="spellEnd"/>
      <w:r w:rsidRPr="00754278">
        <w:rPr>
          <w:rFonts w:ascii="Book Antiqua" w:hAnsi="Book Antiqua"/>
        </w:rPr>
        <w:t xml:space="preserve"> T, Ripoll C; </w:t>
      </w:r>
      <w:proofErr w:type="spellStart"/>
      <w:r w:rsidRPr="00754278">
        <w:rPr>
          <w:rFonts w:ascii="Book Antiqua" w:hAnsi="Book Antiqua"/>
        </w:rPr>
        <w:t>Baveno</w:t>
      </w:r>
      <w:proofErr w:type="spellEnd"/>
      <w:r w:rsidRPr="00754278">
        <w:rPr>
          <w:rFonts w:ascii="Book Antiqua" w:hAnsi="Book Antiqua"/>
        </w:rPr>
        <w:t xml:space="preserve"> VII Faculty. </w:t>
      </w:r>
      <w:proofErr w:type="spellStart"/>
      <w:r w:rsidRPr="00754278">
        <w:rPr>
          <w:rFonts w:ascii="Book Antiqua" w:hAnsi="Book Antiqua"/>
        </w:rPr>
        <w:t>Baveno</w:t>
      </w:r>
      <w:proofErr w:type="spellEnd"/>
      <w:r w:rsidRPr="00754278">
        <w:rPr>
          <w:rFonts w:ascii="Book Antiqua" w:hAnsi="Book Antiqua"/>
        </w:rPr>
        <w:t xml:space="preserve"> VII </w:t>
      </w:r>
      <w:r w:rsidR="00006DE2">
        <w:rPr>
          <w:rFonts w:ascii="Book Antiqua" w:hAnsi="Book Antiqua"/>
        </w:rPr>
        <w:t>–</w:t>
      </w:r>
      <w:r w:rsidRPr="00754278">
        <w:rPr>
          <w:rFonts w:ascii="Book Antiqua" w:hAnsi="Book Antiqua"/>
        </w:rPr>
        <w:t xml:space="preserve"> Renewing consensus in portal hypertension. </w:t>
      </w:r>
      <w:r w:rsidRPr="00754278">
        <w:rPr>
          <w:rFonts w:ascii="Book Antiqua" w:hAnsi="Book Antiqua"/>
          <w:i/>
          <w:iCs/>
        </w:rPr>
        <w:t>J Hepatol</w:t>
      </w:r>
      <w:r w:rsidRPr="00754278">
        <w:rPr>
          <w:rFonts w:ascii="Book Antiqua" w:hAnsi="Book Antiqua"/>
        </w:rPr>
        <w:t xml:space="preserve"> 2022; </w:t>
      </w:r>
      <w:r w:rsidRPr="00754278">
        <w:rPr>
          <w:rFonts w:ascii="Book Antiqua" w:hAnsi="Book Antiqua"/>
          <w:b/>
          <w:bCs/>
        </w:rPr>
        <w:t>76</w:t>
      </w:r>
      <w:r w:rsidRPr="00754278">
        <w:rPr>
          <w:rFonts w:ascii="Book Antiqua" w:hAnsi="Book Antiqua"/>
        </w:rPr>
        <w:t>: 959-974 [PMID: 35120736 DOI: 10.1016/j.jhep.2021.12.022]</w:t>
      </w:r>
    </w:p>
    <w:p w14:paraId="2838A0BB" w14:textId="77777777" w:rsidR="00A345E9" w:rsidRPr="00754278" w:rsidRDefault="00A345E9" w:rsidP="00754278">
      <w:pPr>
        <w:spacing w:line="360" w:lineRule="auto"/>
        <w:jc w:val="both"/>
        <w:rPr>
          <w:rFonts w:ascii="Book Antiqua" w:hAnsi="Book Antiqua"/>
        </w:rPr>
      </w:pPr>
      <w:r w:rsidRPr="00754278">
        <w:rPr>
          <w:rFonts w:ascii="Book Antiqua" w:hAnsi="Book Antiqua"/>
        </w:rPr>
        <w:t xml:space="preserve">3 </w:t>
      </w:r>
      <w:proofErr w:type="spellStart"/>
      <w:r w:rsidRPr="00754278">
        <w:rPr>
          <w:rFonts w:ascii="Book Antiqua" w:hAnsi="Book Antiqua"/>
          <w:b/>
          <w:bCs/>
        </w:rPr>
        <w:t>Gralnek</w:t>
      </w:r>
      <w:proofErr w:type="spellEnd"/>
      <w:r w:rsidRPr="00754278">
        <w:rPr>
          <w:rFonts w:ascii="Book Antiqua" w:hAnsi="Book Antiqua"/>
          <w:b/>
          <w:bCs/>
        </w:rPr>
        <w:t xml:space="preserve"> IM</w:t>
      </w:r>
      <w:r w:rsidRPr="00754278">
        <w:rPr>
          <w:rFonts w:ascii="Book Antiqua" w:hAnsi="Book Antiqua"/>
        </w:rPr>
        <w:t xml:space="preserve">, Camus </w:t>
      </w:r>
      <w:proofErr w:type="spellStart"/>
      <w:r w:rsidRPr="00754278">
        <w:rPr>
          <w:rFonts w:ascii="Book Antiqua" w:hAnsi="Book Antiqua"/>
        </w:rPr>
        <w:t>Duboc</w:t>
      </w:r>
      <w:proofErr w:type="spellEnd"/>
      <w:r w:rsidRPr="00754278">
        <w:rPr>
          <w:rFonts w:ascii="Book Antiqua" w:hAnsi="Book Antiqua"/>
        </w:rPr>
        <w:t xml:space="preserve"> M, Garcia-Pagan JC, </w:t>
      </w:r>
      <w:proofErr w:type="spellStart"/>
      <w:r w:rsidRPr="00754278">
        <w:rPr>
          <w:rFonts w:ascii="Book Antiqua" w:hAnsi="Book Antiqua"/>
        </w:rPr>
        <w:t>Fuccio</w:t>
      </w:r>
      <w:proofErr w:type="spellEnd"/>
      <w:r w:rsidRPr="00754278">
        <w:rPr>
          <w:rFonts w:ascii="Book Antiqua" w:hAnsi="Book Antiqua"/>
        </w:rPr>
        <w:t xml:space="preserve"> L, </w:t>
      </w:r>
      <w:proofErr w:type="spellStart"/>
      <w:r w:rsidRPr="00754278">
        <w:rPr>
          <w:rFonts w:ascii="Book Antiqua" w:hAnsi="Book Antiqua"/>
        </w:rPr>
        <w:t>Karstensen</w:t>
      </w:r>
      <w:proofErr w:type="spellEnd"/>
      <w:r w:rsidRPr="00754278">
        <w:rPr>
          <w:rFonts w:ascii="Book Antiqua" w:hAnsi="Book Antiqua"/>
        </w:rPr>
        <w:t xml:space="preserve"> JG, </w:t>
      </w:r>
      <w:proofErr w:type="spellStart"/>
      <w:r w:rsidRPr="00754278">
        <w:rPr>
          <w:rFonts w:ascii="Book Antiqua" w:hAnsi="Book Antiqua"/>
        </w:rPr>
        <w:t>Hucl</w:t>
      </w:r>
      <w:proofErr w:type="spellEnd"/>
      <w:r w:rsidRPr="00754278">
        <w:rPr>
          <w:rFonts w:ascii="Book Antiqua" w:hAnsi="Book Antiqua"/>
        </w:rPr>
        <w:t xml:space="preserve"> T, Jovanovic I, </w:t>
      </w:r>
      <w:proofErr w:type="spellStart"/>
      <w:r w:rsidRPr="00754278">
        <w:rPr>
          <w:rFonts w:ascii="Book Antiqua" w:hAnsi="Book Antiqua"/>
        </w:rPr>
        <w:t>Awadie</w:t>
      </w:r>
      <w:proofErr w:type="spellEnd"/>
      <w:r w:rsidRPr="00754278">
        <w:rPr>
          <w:rFonts w:ascii="Book Antiqua" w:hAnsi="Book Antiqua"/>
        </w:rPr>
        <w:t xml:space="preserve"> H, Hernandez-Gea V, </w:t>
      </w:r>
      <w:proofErr w:type="spellStart"/>
      <w:r w:rsidRPr="00754278">
        <w:rPr>
          <w:rFonts w:ascii="Book Antiqua" w:hAnsi="Book Antiqua"/>
        </w:rPr>
        <w:t>Tantau</w:t>
      </w:r>
      <w:proofErr w:type="spellEnd"/>
      <w:r w:rsidRPr="00754278">
        <w:rPr>
          <w:rFonts w:ascii="Book Antiqua" w:hAnsi="Book Antiqua"/>
        </w:rPr>
        <w:t xml:space="preserve"> M, </w:t>
      </w:r>
      <w:proofErr w:type="spellStart"/>
      <w:r w:rsidRPr="00754278">
        <w:rPr>
          <w:rFonts w:ascii="Book Antiqua" w:hAnsi="Book Antiqua"/>
        </w:rPr>
        <w:t>Ebigbo</w:t>
      </w:r>
      <w:proofErr w:type="spellEnd"/>
      <w:r w:rsidRPr="00754278">
        <w:rPr>
          <w:rFonts w:ascii="Book Antiqua" w:hAnsi="Book Antiqua"/>
        </w:rPr>
        <w:t xml:space="preserve"> A, Ibrahim M, </w:t>
      </w:r>
      <w:proofErr w:type="spellStart"/>
      <w:r w:rsidRPr="00754278">
        <w:rPr>
          <w:rFonts w:ascii="Book Antiqua" w:hAnsi="Book Antiqua"/>
        </w:rPr>
        <w:t>Vlachogiannakos</w:t>
      </w:r>
      <w:proofErr w:type="spellEnd"/>
      <w:r w:rsidRPr="00754278">
        <w:rPr>
          <w:rFonts w:ascii="Book Antiqua" w:hAnsi="Book Antiqua"/>
        </w:rPr>
        <w:t xml:space="preserve"> J, </w:t>
      </w:r>
      <w:proofErr w:type="spellStart"/>
      <w:r w:rsidRPr="00754278">
        <w:rPr>
          <w:rFonts w:ascii="Book Antiqua" w:hAnsi="Book Antiqua"/>
        </w:rPr>
        <w:t>Burgmans</w:t>
      </w:r>
      <w:proofErr w:type="spellEnd"/>
      <w:r w:rsidRPr="00754278">
        <w:rPr>
          <w:rFonts w:ascii="Book Antiqua" w:hAnsi="Book Antiqua"/>
        </w:rPr>
        <w:t xml:space="preserve"> MC, </w:t>
      </w:r>
      <w:proofErr w:type="spellStart"/>
      <w:r w:rsidRPr="00754278">
        <w:rPr>
          <w:rFonts w:ascii="Book Antiqua" w:hAnsi="Book Antiqua"/>
        </w:rPr>
        <w:t>Rosasco</w:t>
      </w:r>
      <w:proofErr w:type="spellEnd"/>
      <w:r w:rsidRPr="00754278">
        <w:rPr>
          <w:rFonts w:ascii="Book Antiqua" w:hAnsi="Book Antiqua"/>
        </w:rPr>
        <w:t xml:space="preserve"> R, </w:t>
      </w:r>
      <w:proofErr w:type="spellStart"/>
      <w:r w:rsidRPr="00754278">
        <w:rPr>
          <w:rFonts w:ascii="Book Antiqua" w:hAnsi="Book Antiqua"/>
        </w:rPr>
        <w:t>Triantafyllou</w:t>
      </w:r>
      <w:proofErr w:type="spellEnd"/>
      <w:r w:rsidRPr="00754278">
        <w:rPr>
          <w:rFonts w:ascii="Book Antiqua" w:hAnsi="Book Antiqua"/>
        </w:rPr>
        <w:t xml:space="preserve"> K. Endoscopic diagnosis and management of esophagogastric variceal hemorrhage: European Society of Gastrointestinal Endoscopy (ESGE) Guideline. </w:t>
      </w:r>
      <w:r w:rsidRPr="00754278">
        <w:rPr>
          <w:rFonts w:ascii="Book Antiqua" w:hAnsi="Book Antiqua"/>
          <w:i/>
          <w:iCs/>
        </w:rPr>
        <w:t>Endoscopy</w:t>
      </w:r>
      <w:r w:rsidRPr="00754278">
        <w:rPr>
          <w:rFonts w:ascii="Book Antiqua" w:hAnsi="Book Antiqua"/>
        </w:rPr>
        <w:t xml:space="preserve"> 2022; </w:t>
      </w:r>
      <w:r w:rsidRPr="00754278">
        <w:rPr>
          <w:rFonts w:ascii="Book Antiqua" w:hAnsi="Book Antiqua"/>
          <w:b/>
          <w:bCs/>
        </w:rPr>
        <w:t>54</w:t>
      </w:r>
      <w:r w:rsidRPr="00754278">
        <w:rPr>
          <w:rFonts w:ascii="Book Antiqua" w:hAnsi="Book Antiqua"/>
        </w:rPr>
        <w:t>: 1094-1120 [PMID: 36174643 DOI: 10.1055/a-1939-4887]</w:t>
      </w:r>
    </w:p>
    <w:p w14:paraId="1F7AFF1A" w14:textId="77777777" w:rsidR="00A345E9" w:rsidRPr="00754278" w:rsidRDefault="00A345E9" w:rsidP="00754278">
      <w:pPr>
        <w:spacing w:line="360" w:lineRule="auto"/>
        <w:jc w:val="both"/>
        <w:rPr>
          <w:rFonts w:ascii="Book Antiqua" w:hAnsi="Book Antiqua"/>
        </w:rPr>
      </w:pPr>
      <w:r w:rsidRPr="00754278">
        <w:rPr>
          <w:rFonts w:ascii="Book Antiqua" w:hAnsi="Book Antiqua"/>
        </w:rPr>
        <w:t xml:space="preserve">4 </w:t>
      </w:r>
      <w:proofErr w:type="spellStart"/>
      <w:r w:rsidRPr="00754278">
        <w:rPr>
          <w:rFonts w:ascii="Book Antiqua" w:hAnsi="Book Antiqua"/>
          <w:b/>
          <w:bCs/>
        </w:rPr>
        <w:t>Calès</w:t>
      </w:r>
      <w:proofErr w:type="spellEnd"/>
      <w:r w:rsidRPr="00754278">
        <w:rPr>
          <w:rFonts w:ascii="Book Antiqua" w:hAnsi="Book Antiqua"/>
          <w:b/>
          <w:bCs/>
        </w:rPr>
        <w:t xml:space="preserve"> P</w:t>
      </w:r>
      <w:r w:rsidRPr="00754278">
        <w:rPr>
          <w:rFonts w:ascii="Book Antiqua" w:hAnsi="Book Antiqua"/>
        </w:rPr>
        <w:t xml:space="preserve">, </w:t>
      </w:r>
      <w:proofErr w:type="spellStart"/>
      <w:r w:rsidRPr="00754278">
        <w:rPr>
          <w:rFonts w:ascii="Book Antiqua" w:hAnsi="Book Antiqua"/>
        </w:rPr>
        <w:t>Zabotto</w:t>
      </w:r>
      <w:proofErr w:type="spellEnd"/>
      <w:r w:rsidRPr="00754278">
        <w:rPr>
          <w:rFonts w:ascii="Book Antiqua" w:hAnsi="Book Antiqua"/>
        </w:rPr>
        <w:t xml:space="preserve"> B, Meskens C, </w:t>
      </w:r>
      <w:proofErr w:type="spellStart"/>
      <w:r w:rsidRPr="00754278">
        <w:rPr>
          <w:rFonts w:ascii="Book Antiqua" w:hAnsi="Book Antiqua"/>
        </w:rPr>
        <w:t>Caucanas</w:t>
      </w:r>
      <w:proofErr w:type="spellEnd"/>
      <w:r w:rsidRPr="00754278">
        <w:rPr>
          <w:rFonts w:ascii="Book Antiqua" w:hAnsi="Book Antiqua"/>
        </w:rPr>
        <w:t xml:space="preserve"> JP, </w:t>
      </w:r>
      <w:proofErr w:type="spellStart"/>
      <w:r w:rsidRPr="00754278">
        <w:rPr>
          <w:rFonts w:ascii="Book Antiqua" w:hAnsi="Book Antiqua"/>
        </w:rPr>
        <w:t>Vinel</w:t>
      </w:r>
      <w:proofErr w:type="spellEnd"/>
      <w:r w:rsidRPr="00754278">
        <w:rPr>
          <w:rFonts w:ascii="Book Antiqua" w:hAnsi="Book Antiqua"/>
        </w:rPr>
        <w:t xml:space="preserve"> JP, </w:t>
      </w:r>
      <w:proofErr w:type="spellStart"/>
      <w:r w:rsidRPr="00754278">
        <w:rPr>
          <w:rFonts w:ascii="Book Antiqua" w:hAnsi="Book Antiqua"/>
        </w:rPr>
        <w:t>Desmorat</w:t>
      </w:r>
      <w:proofErr w:type="spellEnd"/>
      <w:r w:rsidRPr="00754278">
        <w:rPr>
          <w:rFonts w:ascii="Book Antiqua" w:hAnsi="Book Antiqua"/>
        </w:rPr>
        <w:t xml:space="preserve"> H, </w:t>
      </w:r>
      <w:proofErr w:type="spellStart"/>
      <w:r w:rsidRPr="00754278">
        <w:rPr>
          <w:rFonts w:ascii="Book Antiqua" w:hAnsi="Book Antiqua"/>
        </w:rPr>
        <w:t>Fermanian</w:t>
      </w:r>
      <w:proofErr w:type="spellEnd"/>
      <w:r w:rsidRPr="00754278">
        <w:rPr>
          <w:rFonts w:ascii="Book Antiqua" w:hAnsi="Book Antiqua"/>
        </w:rPr>
        <w:t xml:space="preserve"> J, Pascal JP. Gastroesophageal endoscopic features in cirrhosis. Observer variability, </w:t>
      </w:r>
      <w:proofErr w:type="spellStart"/>
      <w:r w:rsidRPr="00754278">
        <w:rPr>
          <w:rFonts w:ascii="Book Antiqua" w:hAnsi="Book Antiqua"/>
        </w:rPr>
        <w:lastRenderedPageBreak/>
        <w:t>interassociations</w:t>
      </w:r>
      <w:proofErr w:type="spellEnd"/>
      <w:r w:rsidRPr="00754278">
        <w:rPr>
          <w:rFonts w:ascii="Book Antiqua" w:hAnsi="Book Antiqua"/>
        </w:rPr>
        <w:t xml:space="preserve">, and relationship to hepatic dysfunction. </w:t>
      </w:r>
      <w:r w:rsidRPr="00754278">
        <w:rPr>
          <w:rFonts w:ascii="Book Antiqua" w:hAnsi="Book Antiqua"/>
          <w:i/>
          <w:iCs/>
        </w:rPr>
        <w:t>Gastroenterology</w:t>
      </w:r>
      <w:r w:rsidRPr="00754278">
        <w:rPr>
          <w:rFonts w:ascii="Book Antiqua" w:hAnsi="Book Antiqua"/>
        </w:rPr>
        <w:t xml:space="preserve"> 1990; </w:t>
      </w:r>
      <w:r w:rsidRPr="00754278">
        <w:rPr>
          <w:rFonts w:ascii="Book Antiqua" w:hAnsi="Book Antiqua"/>
          <w:b/>
          <w:bCs/>
        </w:rPr>
        <w:t>98</w:t>
      </w:r>
      <w:r w:rsidRPr="00754278">
        <w:rPr>
          <w:rFonts w:ascii="Book Antiqua" w:hAnsi="Book Antiqua"/>
        </w:rPr>
        <w:t>: 156-162 [PMID: 2293575]</w:t>
      </w:r>
    </w:p>
    <w:p w14:paraId="4C9941C4" w14:textId="77777777" w:rsidR="00A345E9" w:rsidRPr="00754278" w:rsidRDefault="00A345E9" w:rsidP="00754278">
      <w:pPr>
        <w:spacing w:line="360" w:lineRule="auto"/>
        <w:jc w:val="both"/>
        <w:rPr>
          <w:rFonts w:ascii="Book Antiqua" w:hAnsi="Book Antiqua"/>
        </w:rPr>
      </w:pPr>
      <w:r w:rsidRPr="00754278">
        <w:rPr>
          <w:rFonts w:ascii="Book Antiqua" w:hAnsi="Book Antiqua"/>
        </w:rPr>
        <w:t xml:space="preserve">5 </w:t>
      </w:r>
      <w:proofErr w:type="spellStart"/>
      <w:r w:rsidRPr="00754278">
        <w:rPr>
          <w:rFonts w:ascii="Book Antiqua" w:hAnsi="Book Antiqua"/>
          <w:b/>
          <w:bCs/>
        </w:rPr>
        <w:t>Bendtsen</w:t>
      </w:r>
      <w:proofErr w:type="spellEnd"/>
      <w:r w:rsidRPr="00754278">
        <w:rPr>
          <w:rFonts w:ascii="Book Antiqua" w:hAnsi="Book Antiqua"/>
          <w:b/>
          <w:bCs/>
        </w:rPr>
        <w:t xml:space="preserve"> F</w:t>
      </w:r>
      <w:r w:rsidRPr="00754278">
        <w:rPr>
          <w:rFonts w:ascii="Book Antiqua" w:hAnsi="Book Antiqua"/>
        </w:rPr>
        <w:t xml:space="preserve">, </w:t>
      </w:r>
      <w:proofErr w:type="spellStart"/>
      <w:r w:rsidRPr="00754278">
        <w:rPr>
          <w:rFonts w:ascii="Book Antiqua" w:hAnsi="Book Antiqua"/>
        </w:rPr>
        <w:t>Skovgaard</w:t>
      </w:r>
      <w:proofErr w:type="spellEnd"/>
      <w:r w:rsidRPr="00754278">
        <w:rPr>
          <w:rFonts w:ascii="Book Antiqua" w:hAnsi="Book Antiqua"/>
        </w:rPr>
        <w:t xml:space="preserve"> LT, </w:t>
      </w:r>
      <w:proofErr w:type="spellStart"/>
      <w:r w:rsidRPr="00754278">
        <w:rPr>
          <w:rFonts w:ascii="Book Antiqua" w:hAnsi="Book Antiqua"/>
        </w:rPr>
        <w:t>Sørensen</w:t>
      </w:r>
      <w:proofErr w:type="spellEnd"/>
      <w:r w:rsidRPr="00754278">
        <w:rPr>
          <w:rFonts w:ascii="Book Antiqua" w:hAnsi="Book Antiqua"/>
        </w:rPr>
        <w:t xml:space="preserve"> TI, </w:t>
      </w:r>
      <w:proofErr w:type="spellStart"/>
      <w:r w:rsidRPr="00754278">
        <w:rPr>
          <w:rFonts w:ascii="Book Antiqua" w:hAnsi="Book Antiqua"/>
        </w:rPr>
        <w:t>Matzen</w:t>
      </w:r>
      <w:proofErr w:type="spellEnd"/>
      <w:r w:rsidRPr="00754278">
        <w:rPr>
          <w:rFonts w:ascii="Book Antiqua" w:hAnsi="Book Antiqua"/>
        </w:rPr>
        <w:t xml:space="preserve"> P. Agreement among multiple observers on endoscopic diagnosis of esophageal varices before bleeding. </w:t>
      </w:r>
      <w:r w:rsidRPr="00754278">
        <w:rPr>
          <w:rFonts w:ascii="Book Antiqua" w:hAnsi="Book Antiqua"/>
          <w:i/>
          <w:iCs/>
        </w:rPr>
        <w:t>Hepatology</w:t>
      </w:r>
      <w:r w:rsidRPr="00754278">
        <w:rPr>
          <w:rFonts w:ascii="Book Antiqua" w:hAnsi="Book Antiqua"/>
        </w:rPr>
        <w:t xml:space="preserve"> 1990; </w:t>
      </w:r>
      <w:r w:rsidRPr="00754278">
        <w:rPr>
          <w:rFonts w:ascii="Book Antiqua" w:hAnsi="Book Antiqua"/>
          <w:b/>
          <w:bCs/>
        </w:rPr>
        <w:t>11</w:t>
      </w:r>
      <w:r w:rsidRPr="00754278">
        <w:rPr>
          <w:rFonts w:ascii="Book Antiqua" w:hAnsi="Book Antiqua"/>
        </w:rPr>
        <w:t>: 341-347 [PMID: 2312048 DOI: 10.1002/hep.1840110302]</w:t>
      </w:r>
    </w:p>
    <w:p w14:paraId="2E7CD452" w14:textId="77777777" w:rsidR="00A345E9" w:rsidRPr="00754278" w:rsidRDefault="00A345E9" w:rsidP="00754278">
      <w:pPr>
        <w:spacing w:line="360" w:lineRule="auto"/>
        <w:jc w:val="both"/>
        <w:rPr>
          <w:rFonts w:ascii="Book Antiqua" w:hAnsi="Book Antiqua"/>
        </w:rPr>
      </w:pPr>
      <w:r w:rsidRPr="00754278">
        <w:rPr>
          <w:rFonts w:ascii="Book Antiqua" w:hAnsi="Book Antiqua"/>
        </w:rPr>
        <w:t xml:space="preserve">6 </w:t>
      </w:r>
      <w:proofErr w:type="spellStart"/>
      <w:r w:rsidRPr="00754278">
        <w:rPr>
          <w:rFonts w:ascii="Book Antiqua" w:hAnsi="Book Antiqua"/>
          <w:b/>
          <w:bCs/>
        </w:rPr>
        <w:t>D</w:t>
      </w:r>
      <w:r w:rsidR="00006DE2">
        <w:rPr>
          <w:rFonts w:ascii="Book Antiqua" w:hAnsi="Book Antiqua"/>
          <w:b/>
          <w:bCs/>
        </w:rPr>
        <w:t>’</w:t>
      </w:r>
      <w:r w:rsidRPr="00754278">
        <w:rPr>
          <w:rFonts w:ascii="Book Antiqua" w:hAnsi="Book Antiqua"/>
          <w:b/>
          <w:bCs/>
        </w:rPr>
        <w:t>Antiga</w:t>
      </w:r>
      <w:proofErr w:type="spellEnd"/>
      <w:r w:rsidRPr="00754278">
        <w:rPr>
          <w:rFonts w:ascii="Book Antiqua" w:hAnsi="Book Antiqua"/>
          <w:b/>
          <w:bCs/>
        </w:rPr>
        <w:t xml:space="preserve"> L</w:t>
      </w:r>
      <w:r w:rsidRPr="00754278">
        <w:rPr>
          <w:rFonts w:ascii="Book Antiqua" w:hAnsi="Book Antiqua"/>
        </w:rPr>
        <w:t xml:space="preserve">, </w:t>
      </w:r>
      <w:proofErr w:type="spellStart"/>
      <w:r w:rsidRPr="00754278">
        <w:rPr>
          <w:rFonts w:ascii="Book Antiqua" w:hAnsi="Book Antiqua"/>
        </w:rPr>
        <w:t>Betalli</w:t>
      </w:r>
      <w:proofErr w:type="spellEnd"/>
      <w:r w:rsidRPr="00754278">
        <w:rPr>
          <w:rFonts w:ascii="Book Antiqua" w:hAnsi="Book Antiqua"/>
        </w:rPr>
        <w:t xml:space="preserve"> P, De Angelis P, Davenport M, Di Giorgio A, McKiernan PJ, </w:t>
      </w:r>
      <w:proofErr w:type="spellStart"/>
      <w:r w:rsidRPr="00754278">
        <w:rPr>
          <w:rFonts w:ascii="Book Antiqua" w:hAnsi="Book Antiqua"/>
        </w:rPr>
        <w:t>McLin</w:t>
      </w:r>
      <w:proofErr w:type="spellEnd"/>
      <w:r w:rsidRPr="00754278">
        <w:rPr>
          <w:rFonts w:ascii="Book Antiqua" w:hAnsi="Book Antiqua"/>
        </w:rPr>
        <w:t xml:space="preserve"> V, </w:t>
      </w:r>
      <w:proofErr w:type="spellStart"/>
      <w:r w:rsidRPr="00754278">
        <w:rPr>
          <w:rFonts w:ascii="Book Antiqua" w:hAnsi="Book Antiqua"/>
        </w:rPr>
        <w:t>Ravelli</w:t>
      </w:r>
      <w:proofErr w:type="spellEnd"/>
      <w:r w:rsidRPr="00754278">
        <w:rPr>
          <w:rFonts w:ascii="Book Antiqua" w:hAnsi="Book Antiqua"/>
        </w:rPr>
        <w:t xml:space="preserve"> P, </w:t>
      </w:r>
      <w:proofErr w:type="spellStart"/>
      <w:r w:rsidRPr="00754278">
        <w:rPr>
          <w:rFonts w:ascii="Book Antiqua" w:hAnsi="Book Antiqua"/>
        </w:rPr>
        <w:t>Durmaz</w:t>
      </w:r>
      <w:proofErr w:type="spellEnd"/>
      <w:r w:rsidRPr="00754278">
        <w:rPr>
          <w:rFonts w:ascii="Book Antiqua" w:hAnsi="Book Antiqua"/>
        </w:rPr>
        <w:t xml:space="preserve"> O, </w:t>
      </w:r>
      <w:proofErr w:type="spellStart"/>
      <w:r w:rsidRPr="00754278">
        <w:rPr>
          <w:rFonts w:ascii="Book Antiqua" w:hAnsi="Book Antiqua"/>
        </w:rPr>
        <w:t>Talbotec</w:t>
      </w:r>
      <w:proofErr w:type="spellEnd"/>
      <w:r w:rsidRPr="00754278">
        <w:rPr>
          <w:rFonts w:ascii="Book Antiqua" w:hAnsi="Book Antiqua"/>
        </w:rPr>
        <w:t xml:space="preserve"> C, Sturm E, </w:t>
      </w:r>
      <w:proofErr w:type="spellStart"/>
      <w:r w:rsidRPr="00754278">
        <w:rPr>
          <w:rFonts w:ascii="Book Antiqua" w:hAnsi="Book Antiqua"/>
        </w:rPr>
        <w:t>Woynarowski</w:t>
      </w:r>
      <w:proofErr w:type="spellEnd"/>
      <w:r w:rsidRPr="00754278">
        <w:rPr>
          <w:rFonts w:ascii="Book Antiqua" w:hAnsi="Book Antiqua"/>
        </w:rPr>
        <w:t xml:space="preserve"> M, Burroughs AK. Interobserver Agreement on Endoscopic Classification of </w:t>
      </w:r>
      <w:proofErr w:type="spellStart"/>
      <w:r w:rsidRPr="00754278">
        <w:rPr>
          <w:rFonts w:ascii="Book Antiqua" w:hAnsi="Book Antiqua"/>
        </w:rPr>
        <w:t>Oesophageal</w:t>
      </w:r>
      <w:proofErr w:type="spellEnd"/>
      <w:r w:rsidRPr="00754278">
        <w:rPr>
          <w:rFonts w:ascii="Book Antiqua" w:hAnsi="Book Antiqua"/>
        </w:rPr>
        <w:t xml:space="preserve"> Varices in Children. </w:t>
      </w:r>
      <w:r w:rsidRPr="00754278">
        <w:rPr>
          <w:rFonts w:ascii="Book Antiqua" w:hAnsi="Book Antiqua"/>
          <w:i/>
          <w:iCs/>
        </w:rPr>
        <w:t>J Pediatr Gastroenterol Nutr</w:t>
      </w:r>
      <w:r w:rsidRPr="00754278">
        <w:rPr>
          <w:rFonts w:ascii="Book Antiqua" w:hAnsi="Book Antiqua"/>
        </w:rPr>
        <w:t xml:space="preserve"> 2015; </w:t>
      </w:r>
      <w:r w:rsidRPr="00754278">
        <w:rPr>
          <w:rFonts w:ascii="Book Antiqua" w:hAnsi="Book Antiqua"/>
          <w:b/>
          <w:bCs/>
        </w:rPr>
        <w:t>61</w:t>
      </w:r>
      <w:r w:rsidRPr="00754278">
        <w:rPr>
          <w:rFonts w:ascii="Book Antiqua" w:hAnsi="Book Antiqua"/>
        </w:rPr>
        <w:t>: 176-181 [PMID: 25883057 DOI: 10.1097/MPG.0000000000000822]</w:t>
      </w:r>
    </w:p>
    <w:p w14:paraId="05EA18A5" w14:textId="77777777" w:rsidR="00A345E9" w:rsidRPr="00754278" w:rsidRDefault="00A345E9" w:rsidP="00754278">
      <w:pPr>
        <w:spacing w:line="360" w:lineRule="auto"/>
        <w:jc w:val="both"/>
        <w:rPr>
          <w:rFonts w:ascii="Book Antiqua" w:hAnsi="Book Antiqua"/>
        </w:rPr>
      </w:pPr>
      <w:r w:rsidRPr="00754278">
        <w:rPr>
          <w:rFonts w:ascii="Book Antiqua" w:hAnsi="Book Antiqua"/>
        </w:rPr>
        <w:t xml:space="preserve">7 </w:t>
      </w:r>
      <w:proofErr w:type="spellStart"/>
      <w:r w:rsidRPr="00754278">
        <w:rPr>
          <w:rFonts w:ascii="Book Antiqua" w:hAnsi="Book Antiqua"/>
          <w:b/>
          <w:bCs/>
        </w:rPr>
        <w:t>Fateen</w:t>
      </w:r>
      <w:proofErr w:type="spellEnd"/>
      <w:r w:rsidRPr="00754278">
        <w:rPr>
          <w:rFonts w:ascii="Book Antiqua" w:hAnsi="Book Antiqua"/>
          <w:b/>
          <w:bCs/>
        </w:rPr>
        <w:t xml:space="preserve"> W</w:t>
      </w:r>
      <w:r w:rsidRPr="00754278">
        <w:rPr>
          <w:rFonts w:ascii="Book Antiqua" w:hAnsi="Book Antiqua"/>
        </w:rPr>
        <w:t xml:space="preserve">, </w:t>
      </w:r>
      <w:proofErr w:type="spellStart"/>
      <w:r w:rsidRPr="00754278">
        <w:rPr>
          <w:rFonts w:ascii="Book Antiqua" w:hAnsi="Book Antiqua"/>
        </w:rPr>
        <w:t>Ragunath</w:t>
      </w:r>
      <w:proofErr w:type="spellEnd"/>
      <w:r w:rsidRPr="00754278">
        <w:rPr>
          <w:rFonts w:ascii="Book Antiqua" w:hAnsi="Book Antiqua"/>
        </w:rPr>
        <w:t xml:space="preserve"> K, White J, Khanna A, Coletta M, Samuel S, Ortiz J, James M, Wilkes E, </w:t>
      </w:r>
      <w:proofErr w:type="spellStart"/>
      <w:r w:rsidRPr="00754278">
        <w:rPr>
          <w:rFonts w:ascii="Book Antiqua" w:hAnsi="Book Antiqua"/>
        </w:rPr>
        <w:t>Aithal</w:t>
      </w:r>
      <w:proofErr w:type="spellEnd"/>
      <w:r w:rsidRPr="00754278">
        <w:rPr>
          <w:rFonts w:ascii="Book Antiqua" w:hAnsi="Book Antiqua"/>
        </w:rPr>
        <w:t xml:space="preserve"> GP, Guha IN, Sami SS. Validation of the AASLD recommendations for classification of </w:t>
      </w:r>
      <w:proofErr w:type="spellStart"/>
      <w:r w:rsidRPr="00754278">
        <w:rPr>
          <w:rFonts w:ascii="Book Antiqua" w:hAnsi="Book Antiqua"/>
        </w:rPr>
        <w:t>oesophageal</w:t>
      </w:r>
      <w:proofErr w:type="spellEnd"/>
      <w:r w:rsidRPr="00754278">
        <w:rPr>
          <w:rFonts w:ascii="Book Antiqua" w:hAnsi="Book Antiqua"/>
        </w:rPr>
        <w:t xml:space="preserve"> varices in clinical practice. </w:t>
      </w:r>
      <w:r w:rsidRPr="00754278">
        <w:rPr>
          <w:rFonts w:ascii="Book Antiqua" w:hAnsi="Book Antiqua"/>
          <w:i/>
          <w:iCs/>
        </w:rPr>
        <w:t>Liver Int</w:t>
      </w:r>
      <w:r w:rsidRPr="00754278">
        <w:rPr>
          <w:rFonts w:ascii="Book Antiqua" w:hAnsi="Book Antiqua"/>
        </w:rPr>
        <w:t xml:space="preserve"> 2020; </w:t>
      </w:r>
      <w:r w:rsidRPr="00754278">
        <w:rPr>
          <w:rFonts w:ascii="Book Antiqua" w:hAnsi="Book Antiqua"/>
          <w:b/>
          <w:bCs/>
        </w:rPr>
        <w:t>40</w:t>
      </w:r>
      <w:r w:rsidRPr="00754278">
        <w:rPr>
          <w:rFonts w:ascii="Book Antiqua" w:hAnsi="Book Antiqua"/>
        </w:rPr>
        <w:t>: 905-912 [PMID: 31762190 DOI: 10.1111/liv.14310]</w:t>
      </w:r>
    </w:p>
    <w:p w14:paraId="00C03708" w14:textId="77777777" w:rsidR="00A345E9" w:rsidRPr="00754278" w:rsidRDefault="006110F4" w:rsidP="00754278">
      <w:pPr>
        <w:spacing w:line="360" w:lineRule="auto"/>
        <w:jc w:val="both"/>
        <w:rPr>
          <w:rFonts w:ascii="Book Antiqua" w:hAnsi="Book Antiqua"/>
        </w:rPr>
      </w:pPr>
      <w:r w:rsidRPr="00754278">
        <w:rPr>
          <w:rFonts w:ascii="Book Antiqua" w:hAnsi="Book Antiqua"/>
        </w:rPr>
        <w:t>8</w:t>
      </w:r>
      <w:r w:rsidR="00A345E9" w:rsidRPr="00754278">
        <w:rPr>
          <w:rFonts w:ascii="Book Antiqua" w:hAnsi="Book Antiqua"/>
          <w:b/>
          <w:bCs/>
        </w:rPr>
        <w:t>Li ZQ</w:t>
      </w:r>
      <w:r w:rsidR="00A345E9" w:rsidRPr="00754278">
        <w:rPr>
          <w:rFonts w:ascii="Book Antiqua" w:hAnsi="Book Antiqua"/>
        </w:rPr>
        <w:t xml:space="preserve">, </w:t>
      </w:r>
      <w:proofErr w:type="spellStart"/>
      <w:r w:rsidR="00A345E9" w:rsidRPr="00754278">
        <w:rPr>
          <w:rFonts w:ascii="Book Antiqua" w:hAnsi="Book Antiqua"/>
        </w:rPr>
        <w:t>Linghu</w:t>
      </w:r>
      <w:proofErr w:type="spellEnd"/>
      <w:r w:rsidR="00A345E9" w:rsidRPr="00754278">
        <w:rPr>
          <w:rFonts w:ascii="Book Antiqua" w:hAnsi="Book Antiqua"/>
        </w:rPr>
        <w:t xml:space="preserve"> EQ, Hu M, Wang XD, Wang HB, Meng JY, Du H. Endoscopic measurement of variceal diameter. </w:t>
      </w:r>
      <w:r w:rsidR="00A345E9" w:rsidRPr="00754278">
        <w:rPr>
          <w:rFonts w:ascii="Book Antiqua" w:hAnsi="Book Antiqua"/>
          <w:i/>
          <w:iCs/>
        </w:rPr>
        <w:t>World J Gastroenterol</w:t>
      </w:r>
      <w:r w:rsidR="00A345E9" w:rsidRPr="00754278">
        <w:rPr>
          <w:rFonts w:ascii="Book Antiqua" w:hAnsi="Book Antiqua"/>
        </w:rPr>
        <w:t xml:space="preserve"> 2015; </w:t>
      </w:r>
      <w:r w:rsidR="00A345E9" w:rsidRPr="00754278">
        <w:rPr>
          <w:rFonts w:ascii="Book Antiqua" w:hAnsi="Book Antiqua"/>
          <w:b/>
          <w:bCs/>
        </w:rPr>
        <w:t>21</w:t>
      </w:r>
      <w:r w:rsidR="00A345E9" w:rsidRPr="00754278">
        <w:rPr>
          <w:rFonts w:ascii="Book Antiqua" w:hAnsi="Book Antiqua"/>
        </w:rPr>
        <w:t>: 2140-2146 [PMID: 25717249 DOI: 10.3748/</w:t>
      </w:r>
      <w:proofErr w:type="gramStart"/>
      <w:r w:rsidR="00A345E9" w:rsidRPr="00754278">
        <w:rPr>
          <w:rFonts w:ascii="Book Antiqua" w:hAnsi="Book Antiqua"/>
        </w:rPr>
        <w:t>wjg.v21.i</w:t>
      </w:r>
      <w:proofErr w:type="gramEnd"/>
      <w:r w:rsidR="00A345E9" w:rsidRPr="00754278">
        <w:rPr>
          <w:rFonts w:ascii="Book Antiqua" w:hAnsi="Book Antiqua"/>
        </w:rPr>
        <w:t>7.2140]</w:t>
      </w:r>
    </w:p>
    <w:p w14:paraId="690BCD26" w14:textId="77777777" w:rsidR="00A345E9" w:rsidRPr="00754278" w:rsidRDefault="006110F4" w:rsidP="00754278">
      <w:pPr>
        <w:spacing w:line="360" w:lineRule="auto"/>
        <w:jc w:val="both"/>
        <w:rPr>
          <w:rFonts w:ascii="Book Antiqua" w:hAnsi="Book Antiqua"/>
        </w:rPr>
      </w:pPr>
      <w:r w:rsidRPr="00754278">
        <w:rPr>
          <w:rFonts w:ascii="Book Antiqua" w:hAnsi="Book Antiqua"/>
        </w:rPr>
        <w:t xml:space="preserve">9 </w:t>
      </w:r>
      <w:r w:rsidR="00A345E9" w:rsidRPr="00754278">
        <w:rPr>
          <w:rFonts w:ascii="Book Antiqua" w:hAnsi="Book Antiqua"/>
          <w:b/>
          <w:bCs/>
        </w:rPr>
        <w:t>Jin J</w:t>
      </w:r>
      <w:r w:rsidR="00A345E9" w:rsidRPr="00754278">
        <w:rPr>
          <w:rFonts w:ascii="Book Antiqua" w:hAnsi="Book Antiqua"/>
        </w:rPr>
        <w:t xml:space="preserve">, Dong B, Ye C, Zhang Q, Wu A, Dong L, Kong D. A Noninvasive Technology Using Artificial Intelligence to Measure the Diameter of Esophageal Varices Under Endoscopy. </w:t>
      </w:r>
      <w:r w:rsidR="00A345E9" w:rsidRPr="00754278">
        <w:rPr>
          <w:rFonts w:ascii="Book Antiqua" w:hAnsi="Book Antiqua"/>
          <w:i/>
          <w:iCs/>
        </w:rPr>
        <w:t xml:space="preserve">Surg </w:t>
      </w:r>
      <w:proofErr w:type="spellStart"/>
      <w:r w:rsidR="00A345E9" w:rsidRPr="00754278">
        <w:rPr>
          <w:rFonts w:ascii="Book Antiqua" w:hAnsi="Book Antiqua"/>
          <w:i/>
          <w:iCs/>
        </w:rPr>
        <w:t>Laparosc</w:t>
      </w:r>
      <w:proofErr w:type="spellEnd"/>
      <w:r w:rsidR="00A345E9" w:rsidRPr="00754278">
        <w:rPr>
          <w:rFonts w:ascii="Book Antiqua" w:hAnsi="Book Antiqua"/>
          <w:i/>
          <w:iCs/>
        </w:rPr>
        <w:t xml:space="preserve"> Endosc </w:t>
      </w:r>
      <w:proofErr w:type="spellStart"/>
      <w:r w:rsidR="00A345E9" w:rsidRPr="00754278">
        <w:rPr>
          <w:rFonts w:ascii="Book Antiqua" w:hAnsi="Book Antiqua"/>
          <w:i/>
          <w:iCs/>
        </w:rPr>
        <w:t>Percutan</w:t>
      </w:r>
      <w:proofErr w:type="spellEnd"/>
      <w:r w:rsidR="00A345E9" w:rsidRPr="00754278">
        <w:rPr>
          <w:rFonts w:ascii="Book Antiqua" w:hAnsi="Book Antiqua"/>
          <w:i/>
          <w:iCs/>
        </w:rPr>
        <w:t xml:space="preserve"> Tech</w:t>
      </w:r>
      <w:r w:rsidR="00A345E9" w:rsidRPr="00754278">
        <w:rPr>
          <w:rFonts w:ascii="Book Antiqua" w:hAnsi="Book Antiqua"/>
        </w:rPr>
        <w:t xml:space="preserve"> 2023; </w:t>
      </w:r>
      <w:r w:rsidR="00A345E9" w:rsidRPr="00754278">
        <w:rPr>
          <w:rFonts w:ascii="Book Antiqua" w:hAnsi="Book Antiqua"/>
          <w:b/>
          <w:bCs/>
        </w:rPr>
        <w:t>33</w:t>
      </w:r>
      <w:r w:rsidR="00A345E9" w:rsidRPr="00754278">
        <w:rPr>
          <w:rFonts w:ascii="Book Antiqua" w:hAnsi="Book Antiqua"/>
        </w:rPr>
        <w:t>: 282-285 [PMID: 37010364 DOI: 10.1097/SLE.0000000000001168]</w:t>
      </w:r>
    </w:p>
    <w:p w14:paraId="04CA2132" w14:textId="77777777" w:rsidR="00A345E9" w:rsidRPr="00754278" w:rsidRDefault="006110F4" w:rsidP="00754278">
      <w:pPr>
        <w:spacing w:line="360" w:lineRule="auto"/>
        <w:jc w:val="both"/>
        <w:rPr>
          <w:rFonts w:ascii="Book Antiqua" w:hAnsi="Book Antiqua"/>
        </w:rPr>
      </w:pPr>
      <w:r w:rsidRPr="00754278">
        <w:rPr>
          <w:rFonts w:ascii="Book Antiqua" w:hAnsi="Book Antiqua"/>
        </w:rPr>
        <w:t xml:space="preserve">10 </w:t>
      </w:r>
      <w:proofErr w:type="spellStart"/>
      <w:r w:rsidR="00A345E9" w:rsidRPr="00754278">
        <w:rPr>
          <w:rFonts w:ascii="Book Antiqua" w:hAnsi="Book Antiqua"/>
          <w:b/>
          <w:bCs/>
        </w:rPr>
        <w:t>Sudarevic</w:t>
      </w:r>
      <w:proofErr w:type="spellEnd"/>
      <w:r w:rsidR="00A345E9" w:rsidRPr="00754278">
        <w:rPr>
          <w:rFonts w:ascii="Book Antiqua" w:hAnsi="Book Antiqua"/>
          <w:b/>
          <w:bCs/>
        </w:rPr>
        <w:t xml:space="preserve"> B</w:t>
      </w:r>
      <w:r w:rsidR="00A345E9" w:rsidRPr="00754278">
        <w:rPr>
          <w:rFonts w:ascii="Book Antiqua" w:hAnsi="Book Antiqua"/>
        </w:rPr>
        <w:t xml:space="preserve">, </w:t>
      </w:r>
      <w:proofErr w:type="spellStart"/>
      <w:r w:rsidR="00A345E9" w:rsidRPr="00754278">
        <w:rPr>
          <w:rFonts w:ascii="Book Antiqua" w:hAnsi="Book Antiqua"/>
        </w:rPr>
        <w:t>Sodmann</w:t>
      </w:r>
      <w:proofErr w:type="spellEnd"/>
      <w:r w:rsidR="00A345E9" w:rsidRPr="00754278">
        <w:rPr>
          <w:rFonts w:ascii="Book Antiqua" w:hAnsi="Book Antiqua"/>
        </w:rPr>
        <w:t xml:space="preserve"> P, </w:t>
      </w:r>
      <w:proofErr w:type="spellStart"/>
      <w:r w:rsidR="00A345E9" w:rsidRPr="00754278">
        <w:rPr>
          <w:rFonts w:ascii="Book Antiqua" w:hAnsi="Book Antiqua"/>
        </w:rPr>
        <w:t>Kafetzis</w:t>
      </w:r>
      <w:proofErr w:type="spellEnd"/>
      <w:r w:rsidR="00A345E9" w:rsidRPr="00754278">
        <w:rPr>
          <w:rFonts w:ascii="Book Antiqua" w:hAnsi="Book Antiqua"/>
        </w:rPr>
        <w:t xml:space="preserve"> I, Troya J, Lux TJ, </w:t>
      </w:r>
      <w:proofErr w:type="spellStart"/>
      <w:r w:rsidR="00A345E9" w:rsidRPr="00754278">
        <w:rPr>
          <w:rFonts w:ascii="Book Antiqua" w:hAnsi="Book Antiqua"/>
        </w:rPr>
        <w:t>Saßmannshausen</w:t>
      </w:r>
      <w:proofErr w:type="spellEnd"/>
      <w:r w:rsidR="00A345E9" w:rsidRPr="00754278">
        <w:rPr>
          <w:rFonts w:ascii="Book Antiqua" w:hAnsi="Book Antiqua"/>
        </w:rPr>
        <w:t xml:space="preserve"> Z, </w:t>
      </w:r>
      <w:proofErr w:type="spellStart"/>
      <w:r w:rsidR="00A345E9" w:rsidRPr="00754278">
        <w:rPr>
          <w:rFonts w:ascii="Book Antiqua" w:hAnsi="Book Antiqua"/>
        </w:rPr>
        <w:t>Herlod</w:t>
      </w:r>
      <w:proofErr w:type="spellEnd"/>
      <w:r w:rsidR="00A345E9" w:rsidRPr="00754278">
        <w:rPr>
          <w:rFonts w:ascii="Book Antiqua" w:hAnsi="Book Antiqua"/>
        </w:rPr>
        <w:t xml:space="preserve"> K, Schmidt SA, Brand M, </w:t>
      </w:r>
      <w:proofErr w:type="spellStart"/>
      <w:r w:rsidR="00A345E9" w:rsidRPr="00754278">
        <w:rPr>
          <w:rFonts w:ascii="Book Antiqua" w:hAnsi="Book Antiqua"/>
        </w:rPr>
        <w:t>Schöttker</w:t>
      </w:r>
      <w:proofErr w:type="spellEnd"/>
      <w:r w:rsidR="00A345E9" w:rsidRPr="00754278">
        <w:rPr>
          <w:rFonts w:ascii="Book Antiqua" w:hAnsi="Book Antiqua"/>
        </w:rPr>
        <w:t xml:space="preserve"> K, Zoller WG, </w:t>
      </w:r>
      <w:proofErr w:type="spellStart"/>
      <w:r w:rsidR="00A345E9" w:rsidRPr="00754278">
        <w:rPr>
          <w:rFonts w:ascii="Book Antiqua" w:hAnsi="Book Antiqua"/>
        </w:rPr>
        <w:t>Meining</w:t>
      </w:r>
      <w:proofErr w:type="spellEnd"/>
      <w:r w:rsidR="00A345E9" w:rsidRPr="00754278">
        <w:rPr>
          <w:rFonts w:ascii="Book Antiqua" w:hAnsi="Book Antiqua"/>
        </w:rPr>
        <w:t xml:space="preserve"> A, Hann A. Artificial intelligence-based polyp size measurement in gastrointestinal endoscopy using the auxiliary waterjet as a reference. </w:t>
      </w:r>
      <w:r w:rsidR="00A345E9" w:rsidRPr="00754278">
        <w:rPr>
          <w:rFonts w:ascii="Book Antiqua" w:hAnsi="Book Antiqua"/>
          <w:i/>
          <w:iCs/>
        </w:rPr>
        <w:t>Endoscopy</w:t>
      </w:r>
      <w:r w:rsidR="00A345E9" w:rsidRPr="00754278">
        <w:rPr>
          <w:rFonts w:ascii="Book Antiqua" w:hAnsi="Book Antiqua"/>
        </w:rPr>
        <w:t xml:space="preserve"> 2023; </w:t>
      </w:r>
      <w:r w:rsidR="00A345E9" w:rsidRPr="00754278">
        <w:rPr>
          <w:rFonts w:ascii="Book Antiqua" w:hAnsi="Book Antiqua"/>
          <w:b/>
          <w:bCs/>
        </w:rPr>
        <w:t>55</w:t>
      </w:r>
      <w:r w:rsidR="00A345E9" w:rsidRPr="00754278">
        <w:rPr>
          <w:rFonts w:ascii="Book Antiqua" w:hAnsi="Book Antiqua"/>
        </w:rPr>
        <w:t>: 871-876 [PMID: 37080235 DOI: 10.1055/a-2077-7398]</w:t>
      </w:r>
    </w:p>
    <w:p w14:paraId="596839CE" w14:textId="77777777" w:rsidR="00A345E9" w:rsidRPr="00754278" w:rsidRDefault="006110F4" w:rsidP="00754278">
      <w:pPr>
        <w:spacing w:line="360" w:lineRule="auto"/>
        <w:jc w:val="both"/>
        <w:rPr>
          <w:rFonts w:ascii="Book Antiqua" w:hAnsi="Book Antiqua"/>
        </w:rPr>
      </w:pPr>
      <w:r w:rsidRPr="00754278">
        <w:rPr>
          <w:rFonts w:ascii="Book Antiqua" w:hAnsi="Book Antiqua"/>
        </w:rPr>
        <w:t xml:space="preserve">11 </w:t>
      </w:r>
      <w:r w:rsidR="00A345E9" w:rsidRPr="00754278">
        <w:rPr>
          <w:rFonts w:ascii="Book Antiqua" w:hAnsi="Book Antiqua"/>
          <w:b/>
          <w:bCs/>
        </w:rPr>
        <w:t>Jin HY</w:t>
      </w:r>
      <w:r w:rsidR="00A345E9" w:rsidRPr="00754278">
        <w:rPr>
          <w:rFonts w:ascii="Book Antiqua" w:hAnsi="Book Antiqua"/>
        </w:rPr>
        <w:t xml:space="preserve">, </w:t>
      </w:r>
      <w:proofErr w:type="spellStart"/>
      <w:r w:rsidR="00A345E9" w:rsidRPr="00754278">
        <w:rPr>
          <w:rFonts w:ascii="Book Antiqua" w:hAnsi="Book Antiqua"/>
        </w:rPr>
        <w:t>Leng</w:t>
      </w:r>
      <w:proofErr w:type="spellEnd"/>
      <w:r w:rsidR="00A345E9" w:rsidRPr="00754278">
        <w:rPr>
          <w:rFonts w:ascii="Book Antiqua" w:hAnsi="Book Antiqua"/>
        </w:rPr>
        <w:t xml:space="preserve"> Q. Use of disposable graduated biopsy forceps improves accuracy of polyp size measurements during endoscopy. </w:t>
      </w:r>
      <w:r w:rsidR="00A345E9" w:rsidRPr="00754278">
        <w:rPr>
          <w:rFonts w:ascii="Book Antiqua" w:hAnsi="Book Antiqua"/>
          <w:i/>
          <w:iCs/>
        </w:rPr>
        <w:t>World J Gastroenterol</w:t>
      </w:r>
      <w:r w:rsidR="00A345E9" w:rsidRPr="00754278">
        <w:rPr>
          <w:rFonts w:ascii="Book Antiqua" w:hAnsi="Book Antiqua"/>
        </w:rPr>
        <w:t xml:space="preserve"> 2015; </w:t>
      </w:r>
      <w:r w:rsidR="00A345E9" w:rsidRPr="00754278">
        <w:rPr>
          <w:rFonts w:ascii="Book Antiqua" w:hAnsi="Book Antiqua"/>
          <w:b/>
          <w:bCs/>
        </w:rPr>
        <w:t>21</w:t>
      </w:r>
      <w:r w:rsidR="00A345E9" w:rsidRPr="00754278">
        <w:rPr>
          <w:rFonts w:ascii="Book Antiqua" w:hAnsi="Book Antiqua"/>
        </w:rPr>
        <w:t>: 623-628 [PMID: 25605986 DOI: 10.3748/</w:t>
      </w:r>
      <w:proofErr w:type="gramStart"/>
      <w:r w:rsidR="00A345E9" w:rsidRPr="00754278">
        <w:rPr>
          <w:rFonts w:ascii="Book Antiqua" w:hAnsi="Book Antiqua"/>
        </w:rPr>
        <w:t>wjg.v21.i</w:t>
      </w:r>
      <w:proofErr w:type="gramEnd"/>
      <w:r w:rsidR="00A345E9" w:rsidRPr="00754278">
        <w:rPr>
          <w:rFonts w:ascii="Book Antiqua" w:hAnsi="Book Antiqua"/>
        </w:rPr>
        <w:t>2.623]</w:t>
      </w:r>
    </w:p>
    <w:p w14:paraId="0E7E67FC" w14:textId="77777777" w:rsidR="00A345E9" w:rsidRPr="00754278" w:rsidRDefault="006110F4" w:rsidP="00754278">
      <w:pPr>
        <w:spacing w:line="360" w:lineRule="auto"/>
        <w:jc w:val="both"/>
        <w:rPr>
          <w:rFonts w:ascii="Book Antiqua" w:hAnsi="Book Antiqua"/>
        </w:rPr>
      </w:pPr>
      <w:r w:rsidRPr="00754278">
        <w:rPr>
          <w:rFonts w:ascii="Book Antiqua" w:hAnsi="Book Antiqua"/>
        </w:rPr>
        <w:lastRenderedPageBreak/>
        <w:t xml:space="preserve">12 </w:t>
      </w:r>
      <w:proofErr w:type="spellStart"/>
      <w:r w:rsidR="00A345E9" w:rsidRPr="00754278">
        <w:rPr>
          <w:rFonts w:ascii="Book Antiqua" w:hAnsi="Book Antiqua"/>
          <w:b/>
          <w:bCs/>
        </w:rPr>
        <w:t>Polymeros</w:t>
      </w:r>
      <w:proofErr w:type="spellEnd"/>
      <w:r w:rsidR="00A345E9" w:rsidRPr="00754278">
        <w:rPr>
          <w:rFonts w:ascii="Book Antiqua" w:hAnsi="Book Antiqua"/>
          <w:b/>
          <w:bCs/>
        </w:rPr>
        <w:t xml:space="preserve"> D</w:t>
      </w:r>
      <w:r w:rsidR="00A345E9" w:rsidRPr="00754278">
        <w:rPr>
          <w:rFonts w:ascii="Book Antiqua" w:hAnsi="Book Antiqua"/>
        </w:rPr>
        <w:t xml:space="preserve">, </w:t>
      </w:r>
      <w:proofErr w:type="spellStart"/>
      <w:r w:rsidR="00A345E9" w:rsidRPr="00754278">
        <w:rPr>
          <w:rFonts w:ascii="Book Antiqua" w:hAnsi="Book Antiqua"/>
        </w:rPr>
        <w:t>Triantafyllou</w:t>
      </w:r>
      <w:proofErr w:type="spellEnd"/>
      <w:r w:rsidR="00A345E9" w:rsidRPr="00754278">
        <w:rPr>
          <w:rFonts w:ascii="Book Antiqua" w:hAnsi="Book Antiqua"/>
        </w:rPr>
        <w:t xml:space="preserve"> K, </w:t>
      </w:r>
      <w:proofErr w:type="spellStart"/>
      <w:r w:rsidR="00A345E9" w:rsidRPr="00754278">
        <w:rPr>
          <w:rFonts w:ascii="Book Antiqua" w:hAnsi="Book Antiqua"/>
        </w:rPr>
        <w:t>Tzathas</w:t>
      </w:r>
      <w:proofErr w:type="spellEnd"/>
      <w:r w:rsidR="00A345E9" w:rsidRPr="00754278">
        <w:rPr>
          <w:rFonts w:ascii="Book Antiqua" w:hAnsi="Book Antiqua"/>
        </w:rPr>
        <w:t xml:space="preserve"> C, Emmanuel T, </w:t>
      </w:r>
      <w:proofErr w:type="spellStart"/>
      <w:r w:rsidR="00A345E9" w:rsidRPr="00754278">
        <w:rPr>
          <w:rFonts w:ascii="Book Antiqua" w:hAnsi="Book Antiqua"/>
        </w:rPr>
        <w:t>Tsironi</w:t>
      </w:r>
      <w:proofErr w:type="spellEnd"/>
      <w:r w:rsidR="00A345E9" w:rsidRPr="00754278">
        <w:rPr>
          <w:rFonts w:ascii="Book Antiqua" w:hAnsi="Book Antiqua"/>
        </w:rPr>
        <w:t xml:space="preserve"> E, Ladas SD. Accuracy of measurements of the length of esophageal lesions: an experimental study. </w:t>
      </w:r>
      <w:r w:rsidR="00A345E9" w:rsidRPr="00754278">
        <w:rPr>
          <w:rFonts w:ascii="Book Antiqua" w:hAnsi="Book Antiqua"/>
          <w:i/>
          <w:iCs/>
        </w:rPr>
        <w:t>Endoscopy</w:t>
      </w:r>
      <w:r w:rsidR="00A345E9" w:rsidRPr="00754278">
        <w:rPr>
          <w:rFonts w:ascii="Book Antiqua" w:hAnsi="Book Antiqua"/>
        </w:rPr>
        <w:t xml:space="preserve"> 2007; </w:t>
      </w:r>
      <w:r w:rsidR="00A345E9" w:rsidRPr="00754278">
        <w:rPr>
          <w:rFonts w:ascii="Book Antiqua" w:hAnsi="Book Antiqua"/>
          <w:b/>
          <w:bCs/>
        </w:rPr>
        <w:t>39</w:t>
      </w:r>
      <w:r w:rsidR="00A345E9" w:rsidRPr="00754278">
        <w:rPr>
          <w:rFonts w:ascii="Book Antiqua" w:hAnsi="Book Antiqua"/>
        </w:rPr>
        <w:t>: 948-951 [PMID: 18008202 DOI: 10.1055/s-2007-966858]</w:t>
      </w:r>
    </w:p>
    <w:p w14:paraId="2267E15A" w14:textId="77777777" w:rsidR="00A345E9" w:rsidRPr="00754278" w:rsidRDefault="006110F4" w:rsidP="00754278">
      <w:pPr>
        <w:spacing w:line="360" w:lineRule="auto"/>
        <w:jc w:val="both"/>
        <w:rPr>
          <w:rFonts w:ascii="Book Antiqua" w:hAnsi="Book Antiqua"/>
        </w:rPr>
      </w:pPr>
      <w:r w:rsidRPr="00754278">
        <w:rPr>
          <w:rFonts w:ascii="Book Antiqua" w:hAnsi="Book Antiqua"/>
        </w:rPr>
        <w:t xml:space="preserve">13 </w:t>
      </w:r>
      <w:r w:rsidR="00A345E9" w:rsidRPr="00754278">
        <w:rPr>
          <w:rFonts w:ascii="Book Antiqua" w:hAnsi="Book Antiqua"/>
          <w:b/>
          <w:bCs/>
        </w:rPr>
        <w:t>Sakata S</w:t>
      </w:r>
      <w:r w:rsidR="00A345E9" w:rsidRPr="00754278">
        <w:rPr>
          <w:rFonts w:ascii="Book Antiqua" w:hAnsi="Book Antiqua"/>
        </w:rPr>
        <w:t xml:space="preserve">, McIvor F, Klein K, Stevenson ARL, Hewett DG. Measurement of polyp size at colonoscopy: a proof-of-concept simulation study to address technology bias. </w:t>
      </w:r>
      <w:r w:rsidR="00A345E9" w:rsidRPr="00754278">
        <w:rPr>
          <w:rFonts w:ascii="Book Antiqua" w:hAnsi="Book Antiqua"/>
          <w:i/>
          <w:iCs/>
        </w:rPr>
        <w:t>Gut</w:t>
      </w:r>
      <w:r w:rsidR="00A345E9" w:rsidRPr="00754278">
        <w:rPr>
          <w:rFonts w:ascii="Book Antiqua" w:hAnsi="Book Antiqua"/>
        </w:rPr>
        <w:t xml:space="preserve"> 2018; </w:t>
      </w:r>
      <w:r w:rsidR="00A345E9" w:rsidRPr="00754278">
        <w:rPr>
          <w:rFonts w:ascii="Book Antiqua" w:hAnsi="Book Antiqua"/>
          <w:b/>
          <w:bCs/>
        </w:rPr>
        <w:t>67</w:t>
      </w:r>
      <w:r w:rsidR="00A345E9" w:rsidRPr="00754278">
        <w:rPr>
          <w:rFonts w:ascii="Book Antiqua" w:hAnsi="Book Antiqua"/>
        </w:rPr>
        <w:t>: 206-208 [PMID: 27697826 DOI: 10.1136/gutjnl-2016-312915]</w:t>
      </w:r>
    </w:p>
    <w:p w14:paraId="063CF305" w14:textId="77777777" w:rsidR="006110F4" w:rsidRPr="00754278" w:rsidRDefault="006110F4" w:rsidP="00754278">
      <w:pPr>
        <w:spacing w:line="360" w:lineRule="auto"/>
        <w:jc w:val="both"/>
        <w:rPr>
          <w:rFonts w:ascii="Book Antiqua" w:hAnsi="Book Antiqua"/>
        </w:rPr>
      </w:pPr>
      <w:r w:rsidRPr="00754278">
        <w:rPr>
          <w:rFonts w:ascii="Book Antiqua" w:hAnsi="Book Antiqua"/>
        </w:rPr>
        <w:t xml:space="preserve">14 </w:t>
      </w:r>
      <w:proofErr w:type="spellStart"/>
      <w:r w:rsidRPr="00754278">
        <w:rPr>
          <w:rFonts w:ascii="Book Antiqua" w:hAnsi="Book Antiqua"/>
          <w:b/>
          <w:bCs/>
        </w:rPr>
        <w:t>Kaz</w:t>
      </w:r>
      <w:proofErr w:type="spellEnd"/>
      <w:r w:rsidRPr="00754278">
        <w:rPr>
          <w:rFonts w:ascii="Book Antiqua" w:hAnsi="Book Antiqua"/>
          <w:b/>
          <w:bCs/>
        </w:rPr>
        <w:t xml:space="preserve"> AM</w:t>
      </w:r>
      <w:r w:rsidRPr="00754278">
        <w:rPr>
          <w:rFonts w:ascii="Book Antiqua" w:hAnsi="Book Antiqua"/>
        </w:rPr>
        <w:t>, Anwar A, O</w:t>
      </w:r>
      <w:r w:rsidR="00006DE2">
        <w:rPr>
          <w:rFonts w:ascii="Book Antiqua" w:hAnsi="Book Antiqua"/>
        </w:rPr>
        <w:t>’</w:t>
      </w:r>
      <w:r w:rsidRPr="00754278">
        <w:rPr>
          <w:rFonts w:ascii="Book Antiqua" w:hAnsi="Book Antiqua"/>
        </w:rPr>
        <w:t xml:space="preserve">Neill DR, </w:t>
      </w:r>
      <w:proofErr w:type="spellStart"/>
      <w:r w:rsidRPr="00754278">
        <w:rPr>
          <w:rFonts w:ascii="Book Antiqua" w:hAnsi="Book Antiqua"/>
        </w:rPr>
        <w:t>Dominitz</w:t>
      </w:r>
      <w:proofErr w:type="spellEnd"/>
      <w:r w:rsidRPr="00754278">
        <w:rPr>
          <w:rFonts w:ascii="Book Antiqua" w:hAnsi="Book Antiqua"/>
        </w:rPr>
        <w:t xml:space="preserve"> JA. Use of a novel polyp </w:t>
      </w:r>
      <w:r w:rsidR="00006DE2">
        <w:rPr>
          <w:rFonts w:ascii="Book Antiqua" w:hAnsi="Book Antiqua"/>
        </w:rPr>
        <w:t>“</w:t>
      </w:r>
      <w:r w:rsidRPr="00754278">
        <w:rPr>
          <w:rFonts w:ascii="Book Antiqua" w:hAnsi="Book Antiqua"/>
        </w:rPr>
        <w:t>ruler snare</w:t>
      </w:r>
      <w:r w:rsidR="00006DE2">
        <w:rPr>
          <w:rFonts w:ascii="Book Antiqua" w:hAnsi="Book Antiqua"/>
        </w:rPr>
        <w:t>”</w:t>
      </w:r>
      <w:r w:rsidRPr="00754278">
        <w:rPr>
          <w:rFonts w:ascii="Book Antiqua" w:hAnsi="Book Antiqua"/>
        </w:rPr>
        <w:t xml:space="preserve"> improves estimation of colon polyp size. </w:t>
      </w:r>
      <w:r w:rsidRPr="00754278">
        <w:rPr>
          <w:rFonts w:ascii="Book Antiqua" w:hAnsi="Book Antiqua"/>
          <w:i/>
          <w:iCs/>
        </w:rPr>
        <w:t>Gastrointest Endosc</w:t>
      </w:r>
      <w:r w:rsidRPr="00754278">
        <w:rPr>
          <w:rFonts w:ascii="Book Antiqua" w:hAnsi="Book Antiqua"/>
        </w:rPr>
        <w:t xml:space="preserve"> 2016; </w:t>
      </w:r>
      <w:r w:rsidRPr="00754278">
        <w:rPr>
          <w:rFonts w:ascii="Book Antiqua" w:hAnsi="Book Antiqua"/>
          <w:b/>
          <w:bCs/>
        </w:rPr>
        <w:t>83</w:t>
      </w:r>
      <w:r w:rsidRPr="00754278">
        <w:rPr>
          <w:rFonts w:ascii="Book Antiqua" w:hAnsi="Book Antiqua"/>
        </w:rPr>
        <w:t>: 812-816 [PMID: 26382052 DOI: 10.1016/j.gie.2015.08.082]</w:t>
      </w:r>
    </w:p>
    <w:p w14:paraId="6B43B891" w14:textId="77777777" w:rsidR="006110F4" w:rsidRPr="00754278" w:rsidRDefault="006110F4" w:rsidP="00754278">
      <w:pPr>
        <w:spacing w:line="360" w:lineRule="auto"/>
        <w:jc w:val="both"/>
        <w:rPr>
          <w:rFonts w:ascii="Book Antiqua" w:hAnsi="Book Antiqua"/>
        </w:rPr>
      </w:pPr>
    </w:p>
    <w:bookmarkEnd w:id="307"/>
    <w:bookmarkEnd w:id="308"/>
    <w:p w14:paraId="200C83E5" w14:textId="77777777" w:rsidR="00A77B3E" w:rsidRPr="00754278" w:rsidRDefault="00A77B3E" w:rsidP="00754278">
      <w:pPr>
        <w:spacing w:line="360" w:lineRule="auto"/>
        <w:jc w:val="both"/>
        <w:rPr>
          <w:rFonts w:ascii="Book Antiqua" w:hAnsi="Book Antiqua"/>
        </w:rPr>
        <w:sectPr w:rsidR="00A77B3E" w:rsidRPr="00754278">
          <w:pgSz w:w="12240" w:h="15840"/>
          <w:pgMar w:top="1440" w:right="1440" w:bottom="1440" w:left="1440" w:header="720" w:footer="720" w:gutter="0"/>
          <w:cols w:space="720"/>
          <w:docGrid w:linePitch="360"/>
        </w:sectPr>
      </w:pPr>
    </w:p>
    <w:p w14:paraId="1B2CAD5A"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olor w:val="000000"/>
        </w:rPr>
        <w:lastRenderedPageBreak/>
        <w:t>Footnotes</w:t>
      </w:r>
    </w:p>
    <w:p w14:paraId="1C032246"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rPr>
        <w:t xml:space="preserve">Institutional review board statement: </w:t>
      </w:r>
      <w:r w:rsidRPr="00754278">
        <w:rPr>
          <w:rFonts w:ascii="Book Antiqua" w:eastAsia="Book Antiqua" w:hAnsi="Book Antiqua" w:cs="Book Antiqua"/>
        </w:rPr>
        <w:t>This study was approved by the ethics committee of Xingtai People’s Hospital on June 28,2023 (</w:t>
      </w:r>
      <w:r w:rsidR="00A345E9" w:rsidRPr="00754278">
        <w:rPr>
          <w:rFonts w:ascii="Book Antiqua" w:eastAsia="Book Antiqua" w:hAnsi="Book Antiqua" w:cs="Book Antiqua"/>
        </w:rPr>
        <w:t>a</w:t>
      </w:r>
      <w:r w:rsidRPr="00754278">
        <w:rPr>
          <w:rFonts w:ascii="Book Antiqua" w:eastAsia="Book Antiqua" w:hAnsi="Book Antiqua" w:cs="Book Antiqua"/>
        </w:rPr>
        <w:t>pproval No. 2023046), and in accordance with the Helsinki Declaration of 1975.</w:t>
      </w:r>
    </w:p>
    <w:p w14:paraId="3F46A355" w14:textId="77777777" w:rsidR="00A77B3E" w:rsidRPr="00754278" w:rsidRDefault="00A77B3E" w:rsidP="00754278">
      <w:pPr>
        <w:spacing w:line="360" w:lineRule="auto"/>
        <w:jc w:val="both"/>
        <w:rPr>
          <w:rFonts w:ascii="Book Antiqua" w:hAnsi="Book Antiqua"/>
        </w:rPr>
      </w:pPr>
    </w:p>
    <w:p w14:paraId="13F4CDCC"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rPr>
        <w:t xml:space="preserve">Informed consent statement: </w:t>
      </w:r>
      <w:r w:rsidRPr="00754278">
        <w:rPr>
          <w:rFonts w:ascii="Book Antiqua" w:eastAsia="Book Antiqua" w:hAnsi="Book Antiqua" w:cs="Book Antiqua"/>
          <w:color w:val="3C3C3C"/>
        </w:rPr>
        <w:t>All study participants provided informed consent prior to this online survey.</w:t>
      </w:r>
    </w:p>
    <w:p w14:paraId="3187BD63" w14:textId="77777777" w:rsidR="00A77B3E" w:rsidRPr="00754278" w:rsidRDefault="00A77B3E" w:rsidP="00754278">
      <w:pPr>
        <w:spacing w:line="360" w:lineRule="auto"/>
        <w:jc w:val="both"/>
        <w:rPr>
          <w:rFonts w:ascii="Book Antiqua" w:hAnsi="Book Antiqua"/>
        </w:rPr>
      </w:pPr>
    </w:p>
    <w:p w14:paraId="3F79543C"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rPr>
        <w:t xml:space="preserve">Conflict-of-interest statement: </w:t>
      </w:r>
      <w:r w:rsidRPr="00754278">
        <w:rPr>
          <w:rFonts w:ascii="Book Antiqua" w:eastAsia="Book Antiqua" w:hAnsi="Book Antiqua" w:cs="Book Antiqua"/>
          <w:color w:val="000000"/>
        </w:rPr>
        <w:t>All the authors report no relevant conflicts of interest for this article.</w:t>
      </w:r>
    </w:p>
    <w:p w14:paraId="2CA15066" w14:textId="77777777" w:rsidR="00A77B3E" w:rsidRPr="00754278" w:rsidRDefault="00A77B3E" w:rsidP="00754278">
      <w:pPr>
        <w:spacing w:line="360" w:lineRule="auto"/>
        <w:jc w:val="both"/>
        <w:rPr>
          <w:rFonts w:ascii="Book Antiqua" w:hAnsi="Book Antiqua"/>
        </w:rPr>
      </w:pPr>
    </w:p>
    <w:p w14:paraId="43962149"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rPr>
        <w:t xml:space="preserve">Data sharing statement: </w:t>
      </w:r>
      <w:r w:rsidRPr="00754278">
        <w:rPr>
          <w:rFonts w:ascii="Book Antiqua" w:eastAsia="Book Antiqua" w:hAnsi="Book Antiqua" w:cs="Book Antiqua"/>
        </w:rPr>
        <w:t>The original data can be obtained from the correspondence author.</w:t>
      </w:r>
    </w:p>
    <w:p w14:paraId="7187CB41" w14:textId="77777777" w:rsidR="00A77B3E" w:rsidRPr="00754278" w:rsidRDefault="00A77B3E" w:rsidP="00754278">
      <w:pPr>
        <w:spacing w:line="360" w:lineRule="auto"/>
        <w:jc w:val="both"/>
        <w:rPr>
          <w:rFonts w:ascii="Book Antiqua" w:hAnsi="Book Antiqua"/>
        </w:rPr>
      </w:pPr>
    </w:p>
    <w:p w14:paraId="018D5F5F"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rPr>
        <w:t xml:space="preserve">STROBE statement: </w:t>
      </w:r>
      <w:r w:rsidRPr="00754278">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7908293" w14:textId="77777777" w:rsidR="00A77B3E" w:rsidRPr="00754278" w:rsidRDefault="00A77B3E" w:rsidP="00754278">
      <w:pPr>
        <w:spacing w:line="360" w:lineRule="auto"/>
        <w:jc w:val="both"/>
        <w:rPr>
          <w:rFonts w:ascii="Book Antiqua" w:hAnsi="Book Antiqua"/>
        </w:rPr>
      </w:pPr>
    </w:p>
    <w:p w14:paraId="6DEE0AAE"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bCs/>
        </w:rPr>
        <w:t xml:space="preserve">Open-Access: </w:t>
      </w:r>
      <w:r w:rsidRPr="0075427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54278">
        <w:rPr>
          <w:rFonts w:ascii="Book Antiqua" w:eastAsia="Book Antiqua" w:hAnsi="Book Antiqua" w:cs="Book Antiqua"/>
        </w:rPr>
        <w:t>NonCommercial</w:t>
      </w:r>
      <w:proofErr w:type="spellEnd"/>
      <w:r w:rsidRPr="0075427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006DE2" w:rsidRPr="00E03C0C">
          <w:rPr>
            <w:rStyle w:val="Hyperlink"/>
            <w:rFonts w:ascii="Book Antiqua" w:eastAsia="Book Antiqua" w:hAnsi="Book Antiqua" w:cs="Book Antiqua"/>
          </w:rPr>
          <w:t>https://creativecommons</w:t>
        </w:r>
      </w:hyperlink>
      <w:r w:rsidRPr="00754278">
        <w:rPr>
          <w:rFonts w:ascii="Book Antiqua" w:eastAsia="Book Antiqua" w:hAnsi="Book Antiqua" w:cs="Book Antiqua"/>
        </w:rPr>
        <w:t>.org/Licenses/by-nc/4.0/</w:t>
      </w:r>
    </w:p>
    <w:p w14:paraId="601CB347" w14:textId="77777777" w:rsidR="00A77B3E" w:rsidRPr="00754278" w:rsidRDefault="00A77B3E" w:rsidP="00754278">
      <w:pPr>
        <w:spacing w:line="360" w:lineRule="auto"/>
        <w:jc w:val="both"/>
        <w:rPr>
          <w:rFonts w:ascii="Book Antiqua" w:hAnsi="Book Antiqua"/>
        </w:rPr>
      </w:pPr>
    </w:p>
    <w:p w14:paraId="481688FA"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olor w:val="000000"/>
        </w:rPr>
        <w:t xml:space="preserve">Provenance and peer review: </w:t>
      </w:r>
      <w:r w:rsidRPr="00754278">
        <w:rPr>
          <w:rFonts w:ascii="Book Antiqua" w:eastAsia="Book Antiqua" w:hAnsi="Book Antiqua" w:cs="Book Antiqua"/>
        </w:rPr>
        <w:t>Unsolicited article; Externally peer reviewed.</w:t>
      </w:r>
    </w:p>
    <w:p w14:paraId="2391C506"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olor w:val="000000"/>
        </w:rPr>
        <w:t xml:space="preserve">Peer-review model: </w:t>
      </w:r>
      <w:r w:rsidRPr="00754278">
        <w:rPr>
          <w:rFonts w:ascii="Book Antiqua" w:eastAsia="Book Antiqua" w:hAnsi="Book Antiqua" w:cs="Book Antiqua"/>
        </w:rPr>
        <w:t>Single blind</w:t>
      </w:r>
    </w:p>
    <w:p w14:paraId="2A4047BB" w14:textId="77777777" w:rsidR="00A77B3E" w:rsidRPr="00754278" w:rsidRDefault="00A77B3E" w:rsidP="00754278">
      <w:pPr>
        <w:spacing w:line="360" w:lineRule="auto"/>
        <w:jc w:val="both"/>
        <w:rPr>
          <w:rFonts w:ascii="Book Antiqua" w:hAnsi="Book Antiqua"/>
        </w:rPr>
      </w:pPr>
    </w:p>
    <w:p w14:paraId="7F0C8E85"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olor w:val="000000"/>
        </w:rPr>
        <w:t xml:space="preserve">Peer-review started: </w:t>
      </w:r>
      <w:r w:rsidRPr="00754278">
        <w:rPr>
          <w:rFonts w:ascii="Book Antiqua" w:eastAsia="Book Antiqua" w:hAnsi="Book Antiqua" w:cs="Book Antiqua"/>
        </w:rPr>
        <w:t>October 15, 2023</w:t>
      </w:r>
    </w:p>
    <w:p w14:paraId="1FC4905C"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olor w:val="000000"/>
        </w:rPr>
        <w:lastRenderedPageBreak/>
        <w:t xml:space="preserve">First decision: </w:t>
      </w:r>
      <w:r w:rsidRPr="00754278">
        <w:rPr>
          <w:rFonts w:ascii="Book Antiqua" w:eastAsia="Book Antiqua" w:hAnsi="Book Antiqua" w:cs="Book Antiqua"/>
        </w:rPr>
        <w:t>December 6, 2023</w:t>
      </w:r>
    </w:p>
    <w:p w14:paraId="52E2DFA1"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olor w:val="000000"/>
        </w:rPr>
        <w:t xml:space="preserve">Article in press: </w:t>
      </w:r>
    </w:p>
    <w:p w14:paraId="64AA04E5" w14:textId="77777777" w:rsidR="00A77B3E" w:rsidRPr="00754278" w:rsidRDefault="00A77B3E" w:rsidP="00754278">
      <w:pPr>
        <w:spacing w:line="360" w:lineRule="auto"/>
        <w:jc w:val="both"/>
        <w:rPr>
          <w:rFonts w:ascii="Book Antiqua" w:hAnsi="Book Antiqua"/>
        </w:rPr>
      </w:pPr>
    </w:p>
    <w:p w14:paraId="698AA420"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olor w:val="000000"/>
        </w:rPr>
        <w:t xml:space="preserve">Specialty type: </w:t>
      </w:r>
      <w:r w:rsidR="00A345E9" w:rsidRPr="00754278">
        <w:rPr>
          <w:rFonts w:ascii="Book Antiqua" w:eastAsia="Microsoft YaHei" w:hAnsi="Book Antiqua" w:cs="SimSun"/>
        </w:rPr>
        <w:t>Gastroenterology and hepatology</w:t>
      </w:r>
    </w:p>
    <w:p w14:paraId="06C73ECA"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olor w:val="000000"/>
        </w:rPr>
        <w:t xml:space="preserve">Country/Territory of origin: </w:t>
      </w:r>
      <w:r w:rsidRPr="00754278">
        <w:rPr>
          <w:rFonts w:ascii="Book Antiqua" w:eastAsia="Book Antiqua" w:hAnsi="Book Antiqua" w:cs="Book Antiqua"/>
        </w:rPr>
        <w:t>China</w:t>
      </w:r>
    </w:p>
    <w:p w14:paraId="24C072B9"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b/>
          <w:color w:val="000000"/>
        </w:rPr>
        <w:t>Peer-review report’s scientific quality classification</w:t>
      </w:r>
    </w:p>
    <w:p w14:paraId="05FDE48C"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rPr>
        <w:t>Grade A (Excellent): 0</w:t>
      </w:r>
    </w:p>
    <w:p w14:paraId="78359151"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rPr>
        <w:t>Grade B (Very good): B</w:t>
      </w:r>
    </w:p>
    <w:p w14:paraId="3A14D50D"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rPr>
        <w:t>Grade C (Good): C</w:t>
      </w:r>
    </w:p>
    <w:p w14:paraId="4C3E1AAE"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rPr>
        <w:t>Grade D (Fair): 0</w:t>
      </w:r>
    </w:p>
    <w:p w14:paraId="05925F94" w14:textId="77777777" w:rsidR="00A77B3E" w:rsidRPr="00754278" w:rsidRDefault="001726F8" w:rsidP="00754278">
      <w:pPr>
        <w:spacing w:line="360" w:lineRule="auto"/>
        <w:jc w:val="both"/>
        <w:rPr>
          <w:rFonts w:ascii="Book Antiqua" w:hAnsi="Book Antiqua"/>
        </w:rPr>
      </w:pPr>
      <w:r w:rsidRPr="00754278">
        <w:rPr>
          <w:rFonts w:ascii="Book Antiqua" w:eastAsia="Book Antiqua" w:hAnsi="Book Antiqua" w:cs="Book Antiqua"/>
        </w:rPr>
        <w:t>Grade E (Poor): 0</w:t>
      </w:r>
    </w:p>
    <w:p w14:paraId="5B69667D" w14:textId="77777777" w:rsidR="00A77B3E" w:rsidRPr="00754278" w:rsidRDefault="00A77B3E" w:rsidP="00754278">
      <w:pPr>
        <w:spacing w:line="360" w:lineRule="auto"/>
        <w:jc w:val="both"/>
        <w:rPr>
          <w:rFonts w:ascii="Book Antiqua" w:hAnsi="Book Antiqua"/>
        </w:rPr>
      </w:pPr>
    </w:p>
    <w:p w14:paraId="758DAC50" w14:textId="77777777" w:rsidR="00A77B3E" w:rsidRPr="00754278" w:rsidRDefault="001726F8" w:rsidP="00754278">
      <w:pPr>
        <w:spacing w:line="360" w:lineRule="auto"/>
        <w:jc w:val="both"/>
        <w:rPr>
          <w:rFonts w:ascii="Book Antiqua" w:hAnsi="Book Antiqua"/>
        </w:rPr>
        <w:sectPr w:rsidR="00A77B3E" w:rsidRPr="00754278">
          <w:pgSz w:w="12240" w:h="15840"/>
          <w:pgMar w:top="1440" w:right="1440" w:bottom="1440" w:left="1440" w:header="720" w:footer="720" w:gutter="0"/>
          <w:cols w:space="720"/>
          <w:docGrid w:linePitch="360"/>
        </w:sectPr>
      </w:pPr>
      <w:r w:rsidRPr="00754278">
        <w:rPr>
          <w:rFonts w:ascii="Book Antiqua" w:eastAsia="Book Antiqua" w:hAnsi="Book Antiqua" w:cs="Book Antiqua"/>
          <w:b/>
          <w:color w:val="000000"/>
        </w:rPr>
        <w:t xml:space="preserve">P-Reviewer: </w:t>
      </w:r>
      <w:r w:rsidRPr="00754278">
        <w:rPr>
          <w:rFonts w:ascii="Book Antiqua" w:eastAsia="Book Antiqua" w:hAnsi="Book Antiqua" w:cs="Book Antiqua"/>
        </w:rPr>
        <w:t>Aydin S, Turkey; Martino A, Italy</w:t>
      </w:r>
      <w:r w:rsidRPr="00754278">
        <w:rPr>
          <w:rFonts w:ascii="Book Antiqua" w:eastAsia="Book Antiqua" w:hAnsi="Book Antiqua" w:cs="Book Antiqua"/>
          <w:b/>
          <w:color w:val="000000"/>
        </w:rPr>
        <w:t xml:space="preserve"> S-Editor: </w:t>
      </w:r>
      <w:r w:rsidR="00A345E9" w:rsidRPr="00754278">
        <w:rPr>
          <w:rFonts w:ascii="Book Antiqua" w:eastAsia="Book Antiqua" w:hAnsi="Book Antiqua" w:cs="Book Antiqua"/>
          <w:bCs/>
          <w:color w:val="000000"/>
        </w:rPr>
        <w:t>Wang JJ</w:t>
      </w:r>
      <w:r w:rsidRPr="00754278">
        <w:rPr>
          <w:rFonts w:ascii="Book Antiqua" w:eastAsia="Book Antiqua" w:hAnsi="Book Antiqua" w:cs="Book Antiqua"/>
          <w:b/>
          <w:color w:val="000000"/>
        </w:rPr>
        <w:t xml:space="preserve"> L-Editor: </w:t>
      </w:r>
      <w:r w:rsidR="00006DE2">
        <w:rPr>
          <w:rFonts w:ascii="Book Antiqua" w:eastAsia="Book Antiqua" w:hAnsi="Book Antiqua" w:cs="Book Antiqua"/>
          <w:bCs/>
          <w:color w:val="000000"/>
        </w:rPr>
        <w:t>Kerr C</w:t>
      </w:r>
      <w:r w:rsidRPr="00754278">
        <w:rPr>
          <w:rFonts w:ascii="Book Antiqua" w:eastAsia="Book Antiqua" w:hAnsi="Book Antiqua" w:cs="Book Antiqua"/>
          <w:b/>
          <w:color w:val="000000"/>
        </w:rPr>
        <w:t xml:space="preserve"> P-Editor: </w:t>
      </w:r>
    </w:p>
    <w:p w14:paraId="57187046" w14:textId="77777777" w:rsidR="00A77B3E" w:rsidRPr="00754278" w:rsidRDefault="001726F8" w:rsidP="00754278">
      <w:pPr>
        <w:spacing w:line="360" w:lineRule="auto"/>
        <w:jc w:val="both"/>
        <w:rPr>
          <w:rFonts w:ascii="Book Antiqua" w:hAnsi="Book Antiqua"/>
          <w:b/>
          <w:color w:val="000000"/>
        </w:rPr>
      </w:pPr>
      <w:r w:rsidRPr="00754278">
        <w:rPr>
          <w:rFonts w:ascii="Book Antiqua" w:eastAsia="Book Antiqua" w:hAnsi="Book Antiqua" w:cs="Book Antiqua"/>
          <w:b/>
          <w:color w:val="000000"/>
        </w:rPr>
        <w:lastRenderedPageBreak/>
        <w:t>Figure Legends</w:t>
      </w:r>
    </w:p>
    <w:p w14:paraId="5F9806F8" w14:textId="77777777" w:rsidR="00A345E9" w:rsidRPr="00754278" w:rsidRDefault="00A345E9" w:rsidP="00754278">
      <w:pPr>
        <w:spacing w:line="360" w:lineRule="auto"/>
        <w:jc w:val="both"/>
        <w:rPr>
          <w:rFonts w:ascii="Book Antiqua" w:hAnsi="Book Antiqua"/>
        </w:rPr>
      </w:pPr>
      <w:r w:rsidRPr="00754278">
        <w:rPr>
          <w:rFonts w:ascii="Book Antiqua" w:hAnsi="Book Antiqua"/>
          <w:noProof/>
          <w:lang w:eastAsia="zh-CN"/>
        </w:rPr>
        <w:drawing>
          <wp:inline distT="0" distB="0" distL="0" distR="0" wp14:anchorId="4C259B50" wp14:editId="59C42D8B">
            <wp:extent cx="5921253" cy="4778154"/>
            <wp:effectExtent l="0" t="0" r="3810" b="3810"/>
            <wp:docPr id="13231365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136560" name=""/>
                    <pic:cNvPicPr/>
                  </pic:nvPicPr>
                  <pic:blipFill>
                    <a:blip r:embed="rId8"/>
                    <a:stretch>
                      <a:fillRect/>
                    </a:stretch>
                  </pic:blipFill>
                  <pic:spPr>
                    <a:xfrm>
                      <a:off x="0" y="0"/>
                      <a:ext cx="5921253" cy="4778154"/>
                    </a:xfrm>
                    <a:prstGeom prst="rect">
                      <a:avLst/>
                    </a:prstGeom>
                  </pic:spPr>
                </pic:pic>
              </a:graphicData>
            </a:graphic>
          </wp:inline>
        </w:drawing>
      </w:r>
    </w:p>
    <w:p w14:paraId="66503441" w14:textId="77777777" w:rsidR="00A77B3E" w:rsidRPr="00754278" w:rsidRDefault="001726F8" w:rsidP="00754278">
      <w:pPr>
        <w:spacing w:line="360" w:lineRule="auto"/>
        <w:jc w:val="both"/>
        <w:rPr>
          <w:rFonts w:ascii="Book Antiqua" w:eastAsia="Book Antiqua" w:hAnsi="Book Antiqua" w:cs="Book Antiqua"/>
        </w:rPr>
      </w:pPr>
      <w:r w:rsidRPr="00754278">
        <w:rPr>
          <w:rFonts w:ascii="Book Antiqua" w:eastAsia="Book Antiqua" w:hAnsi="Book Antiqua" w:cs="Book Antiqua"/>
          <w:b/>
          <w:bCs/>
        </w:rPr>
        <w:t xml:space="preserve">Figure 1 Flow chart of this study. </w:t>
      </w:r>
      <w:r w:rsidRPr="00754278">
        <w:rPr>
          <w:rFonts w:ascii="Book Antiqua" w:eastAsia="Book Antiqua" w:hAnsi="Book Antiqua" w:cs="Book Antiqua"/>
        </w:rPr>
        <w:t>EV: Esophageal varices.</w:t>
      </w:r>
    </w:p>
    <w:p w14:paraId="2DF18B7D" w14:textId="77777777" w:rsidR="00A345E9" w:rsidRPr="00754278" w:rsidRDefault="00A345E9" w:rsidP="00754278">
      <w:pPr>
        <w:spacing w:line="360" w:lineRule="auto"/>
        <w:jc w:val="both"/>
        <w:rPr>
          <w:rFonts w:ascii="Book Antiqua" w:hAnsi="Book Antiqua"/>
        </w:rPr>
        <w:sectPr w:rsidR="00A345E9" w:rsidRPr="00754278">
          <w:pgSz w:w="12240" w:h="15840"/>
          <w:pgMar w:top="1440" w:right="1440" w:bottom="1440" w:left="1440" w:header="720" w:footer="720" w:gutter="0"/>
          <w:cols w:space="720"/>
          <w:docGrid w:linePitch="360"/>
        </w:sectPr>
      </w:pPr>
    </w:p>
    <w:p w14:paraId="26810723" w14:textId="77777777" w:rsidR="00A345E9" w:rsidRPr="00754278" w:rsidRDefault="00A345E9" w:rsidP="00754278">
      <w:pPr>
        <w:spacing w:line="360" w:lineRule="auto"/>
        <w:jc w:val="both"/>
        <w:rPr>
          <w:rFonts w:ascii="Book Antiqua" w:hAnsi="Book Antiqua"/>
        </w:rPr>
      </w:pPr>
      <w:r w:rsidRPr="00754278">
        <w:rPr>
          <w:rFonts w:ascii="Book Antiqua" w:hAnsi="Book Antiqua"/>
          <w:noProof/>
          <w:lang w:eastAsia="zh-CN"/>
        </w:rPr>
        <w:lastRenderedPageBreak/>
        <w:drawing>
          <wp:inline distT="0" distB="0" distL="0" distR="0" wp14:anchorId="56141366" wp14:editId="5B390B17">
            <wp:extent cx="4412362" cy="3688400"/>
            <wp:effectExtent l="0" t="0" r="7620" b="7620"/>
            <wp:docPr id="752461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46181" name=""/>
                    <pic:cNvPicPr/>
                  </pic:nvPicPr>
                  <pic:blipFill>
                    <a:blip r:embed="rId9"/>
                    <a:stretch>
                      <a:fillRect/>
                    </a:stretch>
                  </pic:blipFill>
                  <pic:spPr>
                    <a:xfrm>
                      <a:off x="0" y="0"/>
                      <a:ext cx="4412362" cy="3688400"/>
                    </a:xfrm>
                    <a:prstGeom prst="rect">
                      <a:avLst/>
                    </a:prstGeom>
                  </pic:spPr>
                </pic:pic>
              </a:graphicData>
            </a:graphic>
          </wp:inline>
        </w:drawing>
      </w:r>
    </w:p>
    <w:p w14:paraId="3EFBA38E" w14:textId="77777777" w:rsidR="00A77B3E" w:rsidRPr="00754278" w:rsidRDefault="001726F8" w:rsidP="00754278">
      <w:pPr>
        <w:spacing w:line="360" w:lineRule="auto"/>
        <w:jc w:val="both"/>
        <w:rPr>
          <w:rFonts w:ascii="Book Antiqua" w:eastAsia="Book Antiqua" w:hAnsi="Book Antiqua" w:cs="Book Antiqua"/>
        </w:rPr>
      </w:pPr>
      <w:r w:rsidRPr="00754278">
        <w:rPr>
          <w:rFonts w:ascii="Book Antiqua" w:eastAsia="Book Antiqua" w:hAnsi="Book Antiqua" w:cs="Book Antiqua"/>
          <w:b/>
          <w:bCs/>
        </w:rPr>
        <w:t>Figure 2 Examples of images for online testing in this study.</w:t>
      </w:r>
      <w:r w:rsidRPr="00754278">
        <w:rPr>
          <w:rFonts w:ascii="Book Antiqua" w:eastAsia="Book Antiqua" w:hAnsi="Book Antiqua" w:cs="Book Antiqua"/>
        </w:rPr>
        <w:t xml:space="preserve"> A: The actual size of the varices in picture (traditional visual method) </w:t>
      </w:r>
      <w:r w:rsidR="00006DE2">
        <w:rPr>
          <w:rFonts w:ascii="Book Antiqua" w:eastAsia="Book Antiqua" w:hAnsi="Book Antiqua" w:cs="Book Antiqua"/>
        </w:rPr>
        <w:t>was</w:t>
      </w:r>
      <w:r w:rsidR="00535DE8">
        <w:rPr>
          <w:rFonts w:ascii="Book Antiqua" w:hAnsi="Book Antiqua" w:cs="Book Antiqua" w:hint="eastAsia"/>
          <w:lang w:eastAsia="zh-CN"/>
        </w:rPr>
        <w:t xml:space="preserve"> </w:t>
      </w:r>
      <w:r w:rsidRPr="00754278">
        <w:rPr>
          <w:rFonts w:ascii="Book Antiqua" w:eastAsia="Book Antiqua" w:hAnsi="Book Antiqua" w:cs="Book Antiqua"/>
        </w:rPr>
        <w:t xml:space="preserve">3 mm; B: The actual size of the varices in </w:t>
      </w:r>
      <w:r w:rsidR="00006DE2">
        <w:rPr>
          <w:rFonts w:ascii="Book Antiqua" w:eastAsia="Book Antiqua" w:hAnsi="Book Antiqua" w:cs="Book Antiqua"/>
        </w:rPr>
        <w:t xml:space="preserve">the </w:t>
      </w:r>
      <w:r w:rsidRPr="00754278">
        <w:rPr>
          <w:rFonts w:ascii="Book Antiqua" w:eastAsia="Book Antiqua" w:hAnsi="Book Antiqua" w:cs="Book Antiqua"/>
        </w:rPr>
        <w:t xml:space="preserve">picture (biopsy forceps as a reference) </w:t>
      </w:r>
      <w:r w:rsidR="00006DE2">
        <w:rPr>
          <w:rFonts w:ascii="Book Antiqua" w:eastAsia="Book Antiqua" w:hAnsi="Book Antiqua" w:cs="Book Antiqua"/>
        </w:rPr>
        <w:t>was</w:t>
      </w:r>
      <w:r w:rsidR="00535DE8">
        <w:rPr>
          <w:rFonts w:ascii="Book Antiqua" w:hAnsi="Book Antiqua" w:cs="Book Antiqua" w:hint="eastAsia"/>
          <w:lang w:eastAsia="zh-CN"/>
        </w:rPr>
        <w:t xml:space="preserve"> </w:t>
      </w:r>
      <w:r w:rsidRPr="00754278">
        <w:rPr>
          <w:rFonts w:ascii="Book Antiqua" w:eastAsia="Book Antiqua" w:hAnsi="Book Antiqua" w:cs="Book Antiqua"/>
        </w:rPr>
        <w:t xml:space="preserve">3 mm; C: The actual size of the varices in </w:t>
      </w:r>
      <w:r w:rsidR="00006DE2">
        <w:rPr>
          <w:rFonts w:ascii="Book Antiqua" w:eastAsia="Book Antiqua" w:hAnsi="Book Antiqua" w:cs="Book Antiqua"/>
        </w:rPr>
        <w:t xml:space="preserve">the </w:t>
      </w:r>
      <w:r w:rsidRPr="00754278">
        <w:rPr>
          <w:rFonts w:ascii="Book Antiqua" w:eastAsia="Book Antiqua" w:hAnsi="Book Antiqua" w:cs="Book Antiqua"/>
        </w:rPr>
        <w:t xml:space="preserve">picture (visual method) </w:t>
      </w:r>
      <w:r w:rsidR="00006DE2">
        <w:rPr>
          <w:rFonts w:ascii="Book Antiqua" w:eastAsia="Book Antiqua" w:hAnsi="Book Antiqua" w:cs="Book Antiqua"/>
        </w:rPr>
        <w:t>was</w:t>
      </w:r>
      <w:r w:rsidR="00CE0F51">
        <w:rPr>
          <w:rFonts w:ascii="Book Antiqua" w:hAnsi="Book Antiqua" w:cs="Book Antiqua" w:hint="eastAsia"/>
          <w:lang w:eastAsia="zh-CN"/>
        </w:rPr>
        <w:t xml:space="preserve"> </w:t>
      </w:r>
      <w:r w:rsidRPr="00754278">
        <w:rPr>
          <w:rFonts w:ascii="Book Antiqua" w:eastAsia="Book Antiqua" w:hAnsi="Book Antiqua" w:cs="Book Antiqua"/>
        </w:rPr>
        <w:t xml:space="preserve">7 mm; D: The actual size of the varices in </w:t>
      </w:r>
      <w:r w:rsidR="00006DE2">
        <w:rPr>
          <w:rFonts w:ascii="Book Antiqua" w:eastAsia="Book Antiqua" w:hAnsi="Book Antiqua" w:cs="Book Antiqua"/>
        </w:rPr>
        <w:t xml:space="preserve">the </w:t>
      </w:r>
      <w:r w:rsidRPr="00754278">
        <w:rPr>
          <w:rFonts w:ascii="Book Antiqua" w:eastAsia="Book Antiqua" w:hAnsi="Book Antiqua" w:cs="Book Antiqua"/>
        </w:rPr>
        <w:t>picture (biopsy forcep</w:t>
      </w:r>
      <w:r w:rsidR="00A345E9" w:rsidRPr="00754278">
        <w:rPr>
          <w:rFonts w:ascii="Book Antiqua" w:eastAsia="Book Antiqua" w:hAnsi="Book Antiqua" w:cs="Book Antiqua"/>
        </w:rPr>
        <w:t>s</w:t>
      </w:r>
      <w:r w:rsidRPr="00754278">
        <w:rPr>
          <w:rFonts w:ascii="Book Antiqua" w:eastAsia="Book Antiqua" w:hAnsi="Book Antiqua" w:cs="Book Antiqua"/>
        </w:rPr>
        <w:t xml:space="preserve"> method) </w:t>
      </w:r>
      <w:r w:rsidR="00006DE2">
        <w:rPr>
          <w:rFonts w:ascii="Book Antiqua" w:eastAsia="Book Antiqua" w:hAnsi="Book Antiqua" w:cs="Book Antiqua"/>
        </w:rPr>
        <w:t>was</w:t>
      </w:r>
      <w:r w:rsidR="00CE0F51">
        <w:rPr>
          <w:rFonts w:ascii="Book Antiqua" w:hAnsi="Book Antiqua" w:cs="Book Antiqua" w:hint="eastAsia"/>
          <w:lang w:eastAsia="zh-CN"/>
        </w:rPr>
        <w:t xml:space="preserve"> </w:t>
      </w:r>
      <w:r w:rsidRPr="00754278">
        <w:rPr>
          <w:rFonts w:ascii="Book Antiqua" w:eastAsia="Book Antiqua" w:hAnsi="Book Antiqua" w:cs="Book Antiqua"/>
        </w:rPr>
        <w:t>7 mm.</w:t>
      </w:r>
    </w:p>
    <w:p w14:paraId="56BE5042" w14:textId="77777777" w:rsidR="00A345E9" w:rsidRPr="00754278" w:rsidRDefault="00A345E9" w:rsidP="00754278">
      <w:pPr>
        <w:spacing w:line="360" w:lineRule="auto"/>
        <w:jc w:val="both"/>
        <w:rPr>
          <w:rFonts w:ascii="Book Antiqua" w:hAnsi="Book Antiqua"/>
        </w:rPr>
        <w:sectPr w:rsidR="00A345E9" w:rsidRPr="00754278">
          <w:pgSz w:w="12240" w:h="15840"/>
          <w:pgMar w:top="1440" w:right="1440" w:bottom="1440" w:left="1440" w:header="720" w:footer="720" w:gutter="0"/>
          <w:cols w:space="720"/>
          <w:docGrid w:linePitch="360"/>
        </w:sectPr>
      </w:pPr>
    </w:p>
    <w:p w14:paraId="5E19CD5D" w14:textId="77777777" w:rsidR="00A345E9" w:rsidRPr="00754278" w:rsidRDefault="00A345E9" w:rsidP="00754278">
      <w:pPr>
        <w:spacing w:line="360" w:lineRule="auto"/>
        <w:jc w:val="both"/>
        <w:rPr>
          <w:rFonts w:ascii="Book Antiqua" w:hAnsi="Book Antiqua" w:cs="Arial"/>
          <w:b/>
          <w:bCs/>
        </w:rPr>
      </w:pPr>
      <w:bookmarkStart w:id="309" w:name="OLE_LINK4"/>
      <w:bookmarkStart w:id="310" w:name="OLE_LINK3"/>
      <w:r w:rsidRPr="00754278">
        <w:rPr>
          <w:rFonts w:ascii="Book Antiqua" w:hAnsi="Book Antiqua" w:cs="Arial"/>
          <w:b/>
        </w:rPr>
        <w:lastRenderedPageBreak/>
        <w:t>Table 1</w:t>
      </w:r>
      <w:r w:rsidRPr="00754278">
        <w:rPr>
          <w:rFonts w:ascii="Book Antiqua" w:hAnsi="Book Antiqua" w:cs="Arial"/>
          <w:b/>
          <w:bCs/>
        </w:rPr>
        <w:t xml:space="preserve"> Demographic characteristics of participants</w:t>
      </w:r>
    </w:p>
    <w:tbl>
      <w:tblPr>
        <w:tblW w:w="8755" w:type="dxa"/>
        <w:tblLook w:val="04A0" w:firstRow="1" w:lastRow="0" w:firstColumn="1" w:lastColumn="0" w:noHBand="0" w:noVBand="1"/>
      </w:tblPr>
      <w:tblGrid>
        <w:gridCol w:w="5100"/>
        <w:gridCol w:w="3655"/>
      </w:tblGrid>
      <w:tr w:rsidR="00A345E9" w:rsidRPr="00754278" w14:paraId="30F2A778" w14:textId="77777777" w:rsidTr="00A345E9">
        <w:trPr>
          <w:trHeight w:val="560"/>
        </w:trPr>
        <w:tc>
          <w:tcPr>
            <w:tcW w:w="5100" w:type="dxa"/>
            <w:tcBorders>
              <w:top w:val="single" w:sz="4" w:space="0" w:color="auto"/>
              <w:bottom w:val="single" w:sz="4" w:space="0" w:color="auto"/>
            </w:tcBorders>
            <w:noWrap/>
            <w:hideMark/>
          </w:tcPr>
          <w:bookmarkEnd w:id="309"/>
          <w:bookmarkEnd w:id="310"/>
          <w:p w14:paraId="1EE85D60" w14:textId="77777777" w:rsidR="00A345E9" w:rsidRPr="00754278" w:rsidRDefault="00A345E9" w:rsidP="00754278">
            <w:pPr>
              <w:spacing w:line="360" w:lineRule="auto"/>
              <w:jc w:val="both"/>
              <w:rPr>
                <w:rFonts w:ascii="Book Antiqua" w:eastAsia="SimSun" w:hAnsi="Book Antiqua" w:cs="Arial"/>
                <w:b/>
                <w:bCs/>
                <w:color w:val="000000"/>
              </w:rPr>
            </w:pPr>
            <w:r w:rsidRPr="00754278">
              <w:rPr>
                <w:rFonts w:ascii="Book Antiqua" w:eastAsia="SimSun" w:hAnsi="Book Antiqua" w:cs="Arial"/>
                <w:b/>
                <w:bCs/>
                <w:color w:val="000000"/>
              </w:rPr>
              <w:t>Participants’ characteristics</w:t>
            </w:r>
          </w:p>
        </w:tc>
        <w:tc>
          <w:tcPr>
            <w:tcW w:w="3655" w:type="dxa"/>
            <w:tcBorders>
              <w:top w:val="single" w:sz="4" w:space="0" w:color="auto"/>
              <w:bottom w:val="single" w:sz="4" w:space="0" w:color="auto"/>
            </w:tcBorders>
            <w:noWrap/>
            <w:hideMark/>
          </w:tcPr>
          <w:p w14:paraId="5352F7A0" w14:textId="77777777" w:rsidR="00A345E9" w:rsidRPr="00754278" w:rsidRDefault="00397810" w:rsidP="00754278">
            <w:pPr>
              <w:spacing w:line="360" w:lineRule="auto"/>
              <w:jc w:val="both"/>
              <w:rPr>
                <w:rFonts w:ascii="Book Antiqua" w:eastAsia="SimSun" w:hAnsi="Book Antiqua" w:cs="Arial"/>
                <w:b/>
                <w:bCs/>
                <w:color w:val="000000"/>
              </w:rPr>
            </w:pPr>
            <w:proofErr w:type="gramStart"/>
            <w:r>
              <w:rPr>
                <w:rFonts w:ascii="Book Antiqua" w:eastAsia="SimSun" w:hAnsi="Book Antiqua" w:cs="Arial"/>
                <w:b/>
                <w:bCs/>
                <w:i/>
                <w:iCs/>
                <w:color w:val="000000"/>
              </w:rPr>
              <w:t>n</w:t>
            </w:r>
            <w:r w:rsidR="00A345E9" w:rsidRPr="00754278">
              <w:rPr>
                <w:rFonts w:ascii="Book Antiqua" w:eastAsia="SimSun" w:hAnsi="Book Antiqua" w:cs="Arial"/>
                <w:b/>
                <w:bCs/>
                <w:color w:val="000000"/>
              </w:rPr>
              <w:t>(</w:t>
            </w:r>
            <w:proofErr w:type="gramEnd"/>
            <w:r w:rsidR="00A345E9" w:rsidRPr="00754278">
              <w:rPr>
                <w:rFonts w:ascii="Book Antiqua" w:eastAsia="SimSun" w:hAnsi="Book Antiqua" w:cs="Arial"/>
                <w:b/>
                <w:bCs/>
                <w:color w:val="000000"/>
              </w:rPr>
              <w:t>%)</w:t>
            </w:r>
          </w:p>
        </w:tc>
      </w:tr>
      <w:tr w:rsidR="00A345E9" w:rsidRPr="00754278" w14:paraId="6AAA70BA" w14:textId="77777777" w:rsidTr="00A345E9">
        <w:trPr>
          <w:trHeight w:val="420"/>
        </w:trPr>
        <w:tc>
          <w:tcPr>
            <w:tcW w:w="5100" w:type="dxa"/>
            <w:tcBorders>
              <w:top w:val="single" w:sz="4" w:space="0" w:color="auto"/>
            </w:tcBorders>
            <w:noWrap/>
            <w:hideMark/>
          </w:tcPr>
          <w:p w14:paraId="680F611C"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No. of participants</w:t>
            </w:r>
          </w:p>
        </w:tc>
        <w:tc>
          <w:tcPr>
            <w:tcW w:w="3655" w:type="dxa"/>
            <w:tcBorders>
              <w:top w:val="single" w:sz="4" w:space="0" w:color="auto"/>
            </w:tcBorders>
            <w:noWrap/>
            <w:hideMark/>
          </w:tcPr>
          <w:p w14:paraId="310D6A0E"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52</w:t>
            </w:r>
          </w:p>
        </w:tc>
      </w:tr>
      <w:tr w:rsidR="00A345E9" w:rsidRPr="00754278" w14:paraId="598020DF" w14:textId="77777777" w:rsidTr="00A345E9">
        <w:trPr>
          <w:trHeight w:val="420"/>
        </w:trPr>
        <w:tc>
          <w:tcPr>
            <w:tcW w:w="5100" w:type="dxa"/>
            <w:noWrap/>
            <w:hideMark/>
          </w:tcPr>
          <w:p w14:paraId="27B38103"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Practice setting (all)</w:t>
            </w:r>
          </w:p>
        </w:tc>
        <w:tc>
          <w:tcPr>
            <w:tcW w:w="3655" w:type="dxa"/>
            <w:noWrap/>
            <w:hideMark/>
          </w:tcPr>
          <w:p w14:paraId="2C692A15"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52</w:t>
            </w:r>
          </w:p>
        </w:tc>
      </w:tr>
      <w:tr w:rsidR="00A345E9" w:rsidRPr="00754278" w14:paraId="440FFABE" w14:textId="77777777" w:rsidTr="00A345E9">
        <w:trPr>
          <w:trHeight w:val="420"/>
        </w:trPr>
        <w:tc>
          <w:tcPr>
            <w:tcW w:w="5100" w:type="dxa"/>
            <w:noWrap/>
            <w:hideMark/>
          </w:tcPr>
          <w:p w14:paraId="237A0286"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Academic</w:t>
            </w:r>
          </w:p>
        </w:tc>
        <w:tc>
          <w:tcPr>
            <w:tcW w:w="3655" w:type="dxa"/>
            <w:noWrap/>
            <w:hideMark/>
          </w:tcPr>
          <w:p w14:paraId="1ABF9DA8"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48 (92.3)</w:t>
            </w:r>
          </w:p>
        </w:tc>
      </w:tr>
      <w:tr w:rsidR="00A345E9" w:rsidRPr="00754278" w14:paraId="1DA069C7" w14:textId="77777777" w:rsidTr="00A345E9">
        <w:trPr>
          <w:trHeight w:val="420"/>
        </w:trPr>
        <w:tc>
          <w:tcPr>
            <w:tcW w:w="5100" w:type="dxa"/>
            <w:noWrap/>
            <w:hideMark/>
          </w:tcPr>
          <w:p w14:paraId="34131428"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Private</w:t>
            </w:r>
          </w:p>
        </w:tc>
        <w:tc>
          <w:tcPr>
            <w:tcW w:w="3655" w:type="dxa"/>
            <w:noWrap/>
            <w:hideMark/>
          </w:tcPr>
          <w:p w14:paraId="5AF900CC"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4 (7.7)</w:t>
            </w:r>
          </w:p>
        </w:tc>
      </w:tr>
      <w:tr w:rsidR="00A345E9" w:rsidRPr="00754278" w14:paraId="3C491977" w14:textId="77777777" w:rsidTr="00A345E9">
        <w:trPr>
          <w:trHeight w:val="420"/>
        </w:trPr>
        <w:tc>
          <w:tcPr>
            <w:tcW w:w="5100" w:type="dxa"/>
            <w:noWrap/>
            <w:hideMark/>
          </w:tcPr>
          <w:p w14:paraId="2E06BEB3"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 xml:space="preserve">Age, </w:t>
            </w:r>
            <w:proofErr w:type="spellStart"/>
            <w:r w:rsidRPr="00754278">
              <w:rPr>
                <w:rFonts w:ascii="Book Antiqua" w:eastAsia="SimSun" w:hAnsi="Book Antiqua" w:cs="Arial"/>
                <w:color w:val="000000"/>
              </w:rPr>
              <w:t>yr</w:t>
            </w:r>
            <w:proofErr w:type="spellEnd"/>
            <w:r w:rsidRPr="00754278">
              <w:rPr>
                <w:rFonts w:ascii="Book Antiqua" w:eastAsia="SimSun" w:hAnsi="Book Antiqua" w:cs="Arial"/>
                <w:color w:val="000000"/>
              </w:rPr>
              <w:t xml:space="preserve"> (mean, SD)</w:t>
            </w:r>
          </w:p>
        </w:tc>
        <w:tc>
          <w:tcPr>
            <w:tcW w:w="3655" w:type="dxa"/>
            <w:noWrap/>
            <w:hideMark/>
          </w:tcPr>
          <w:p w14:paraId="53CEB6D6"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39.9 (6.6)</w:t>
            </w:r>
          </w:p>
        </w:tc>
      </w:tr>
      <w:tr w:rsidR="00A345E9" w:rsidRPr="00754278" w14:paraId="30183E80" w14:textId="77777777" w:rsidTr="00A345E9">
        <w:trPr>
          <w:trHeight w:val="420"/>
        </w:trPr>
        <w:tc>
          <w:tcPr>
            <w:tcW w:w="5100" w:type="dxa"/>
            <w:noWrap/>
            <w:hideMark/>
          </w:tcPr>
          <w:p w14:paraId="5B62CF62"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Gender (male)</w:t>
            </w:r>
          </w:p>
        </w:tc>
        <w:tc>
          <w:tcPr>
            <w:tcW w:w="3655" w:type="dxa"/>
            <w:noWrap/>
            <w:hideMark/>
          </w:tcPr>
          <w:p w14:paraId="78BAC4AE"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26 (50)</w:t>
            </w:r>
          </w:p>
        </w:tc>
      </w:tr>
      <w:tr w:rsidR="00A345E9" w:rsidRPr="00754278" w14:paraId="0A56288B" w14:textId="77777777" w:rsidTr="00A345E9">
        <w:trPr>
          <w:trHeight w:val="420"/>
        </w:trPr>
        <w:tc>
          <w:tcPr>
            <w:tcW w:w="5100" w:type="dxa"/>
            <w:noWrap/>
            <w:hideMark/>
          </w:tcPr>
          <w:p w14:paraId="2D226E92"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Years in practice (mean, SD)</w:t>
            </w:r>
          </w:p>
        </w:tc>
        <w:tc>
          <w:tcPr>
            <w:tcW w:w="3655" w:type="dxa"/>
            <w:noWrap/>
            <w:hideMark/>
          </w:tcPr>
          <w:p w14:paraId="1CF8A81D"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11.0 (6.9)</w:t>
            </w:r>
          </w:p>
        </w:tc>
      </w:tr>
      <w:tr w:rsidR="00A345E9" w:rsidRPr="00754278" w14:paraId="73A4CF37" w14:textId="77777777" w:rsidTr="00A345E9">
        <w:trPr>
          <w:trHeight w:val="420"/>
        </w:trPr>
        <w:tc>
          <w:tcPr>
            <w:tcW w:w="5100" w:type="dxa"/>
            <w:noWrap/>
          </w:tcPr>
          <w:p w14:paraId="265E2554"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No. of gastroscopies/year</w:t>
            </w:r>
          </w:p>
        </w:tc>
        <w:tc>
          <w:tcPr>
            <w:tcW w:w="3655" w:type="dxa"/>
            <w:noWrap/>
          </w:tcPr>
          <w:p w14:paraId="04CAD046" w14:textId="77777777" w:rsidR="00A345E9" w:rsidRPr="00754278" w:rsidRDefault="00A345E9" w:rsidP="00754278">
            <w:pPr>
              <w:spacing w:line="360" w:lineRule="auto"/>
              <w:jc w:val="both"/>
              <w:rPr>
                <w:rFonts w:ascii="Book Antiqua" w:eastAsia="SimSun" w:hAnsi="Book Antiqua" w:cs="Arial"/>
                <w:color w:val="000000"/>
              </w:rPr>
            </w:pPr>
          </w:p>
        </w:tc>
      </w:tr>
      <w:tr w:rsidR="00A345E9" w:rsidRPr="00754278" w14:paraId="2444F6BC" w14:textId="77777777" w:rsidTr="00A345E9">
        <w:trPr>
          <w:trHeight w:val="420"/>
        </w:trPr>
        <w:tc>
          <w:tcPr>
            <w:tcW w:w="5100" w:type="dxa"/>
            <w:noWrap/>
            <w:hideMark/>
          </w:tcPr>
          <w:p w14:paraId="14AE5D41"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&lt; 500</w:t>
            </w:r>
          </w:p>
        </w:tc>
        <w:tc>
          <w:tcPr>
            <w:tcW w:w="3655" w:type="dxa"/>
            <w:noWrap/>
            <w:hideMark/>
          </w:tcPr>
          <w:p w14:paraId="003C4C3A"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15 (28.9)</w:t>
            </w:r>
          </w:p>
        </w:tc>
      </w:tr>
      <w:tr w:rsidR="00A345E9" w:rsidRPr="00754278" w14:paraId="49727AF1" w14:textId="77777777" w:rsidTr="00A345E9">
        <w:trPr>
          <w:trHeight w:val="420"/>
        </w:trPr>
        <w:tc>
          <w:tcPr>
            <w:tcW w:w="5100" w:type="dxa"/>
            <w:noWrap/>
            <w:hideMark/>
          </w:tcPr>
          <w:p w14:paraId="04BA3D7A"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501-1000</w:t>
            </w:r>
          </w:p>
        </w:tc>
        <w:tc>
          <w:tcPr>
            <w:tcW w:w="3655" w:type="dxa"/>
            <w:noWrap/>
            <w:hideMark/>
          </w:tcPr>
          <w:p w14:paraId="77D53581"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9 (17.3)</w:t>
            </w:r>
          </w:p>
        </w:tc>
      </w:tr>
      <w:tr w:rsidR="00A345E9" w:rsidRPr="00754278" w14:paraId="0B07726D" w14:textId="77777777" w:rsidTr="00A345E9">
        <w:trPr>
          <w:trHeight w:val="420"/>
        </w:trPr>
        <w:tc>
          <w:tcPr>
            <w:tcW w:w="5100" w:type="dxa"/>
            <w:noWrap/>
            <w:hideMark/>
          </w:tcPr>
          <w:p w14:paraId="47E34ABD"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1001-1500</w:t>
            </w:r>
          </w:p>
        </w:tc>
        <w:tc>
          <w:tcPr>
            <w:tcW w:w="3655" w:type="dxa"/>
            <w:noWrap/>
            <w:hideMark/>
          </w:tcPr>
          <w:p w14:paraId="75B710AB"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5 (9.6)</w:t>
            </w:r>
          </w:p>
        </w:tc>
      </w:tr>
      <w:tr w:rsidR="00A345E9" w:rsidRPr="00754278" w14:paraId="201B74CB" w14:textId="77777777" w:rsidTr="00A345E9">
        <w:trPr>
          <w:trHeight w:val="420"/>
        </w:trPr>
        <w:tc>
          <w:tcPr>
            <w:tcW w:w="5100" w:type="dxa"/>
            <w:noWrap/>
            <w:hideMark/>
          </w:tcPr>
          <w:p w14:paraId="37BD6E47"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1501-2000</w:t>
            </w:r>
          </w:p>
        </w:tc>
        <w:tc>
          <w:tcPr>
            <w:tcW w:w="3655" w:type="dxa"/>
            <w:noWrap/>
            <w:hideMark/>
          </w:tcPr>
          <w:p w14:paraId="793C79D9"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7 (13.5)</w:t>
            </w:r>
          </w:p>
        </w:tc>
      </w:tr>
      <w:tr w:rsidR="00A345E9" w:rsidRPr="00754278" w14:paraId="76E12178" w14:textId="77777777" w:rsidTr="00A345E9">
        <w:trPr>
          <w:trHeight w:val="310"/>
        </w:trPr>
        <w:tc>
          <w:tcPr>
            <w:tcW w:w="5100" w:type="dxa"/>
            <w:tcBorders>
              <w:bottom w:val="single" w:sz="4" w:space="0" w:color="auto"/>
            </w:tcBorders>
            <w:noWrap/>
            <w:hideMark/>
          </w:tcPr>
          <w:p w14:paraId="585C4611"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&gt; 2000</w:t>
            </w:r>
          </w:p>
        </w:tc>
        <w:tc>
          <w:tcPr>
            <w:tcW w:w="3655" w:type="dxa"/>
            <w:tcBorders>
              <w:bottom w:val="single" w:sz="4" w:space="0" w:color="auto"/>
            </w:tcBorders>
            <w:noWrap/>
            <w:hideMark/>
          </w:tcPr>
          <w:p w14:paraId="66F8EE76"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16 (30.8)</w:t>
            </w:r>
          </w:p>
        </w:tc>
      </w:tr>
    </w:tbl>
    <w:p w14:paraId="35CDFB6B" w14:textId="77777777" w:rsidR="00A345E9" w:rsidRPr="00754278" w:rsidRDefault="00A345E9" w:rsidP="00754278">
      <w:pPr>
        <w:spacing w:line="360" w:lineRule="auto"/>
        <w:jc w:val="both"/>
        <w:rPr>
          <w:rFonts w:ascii="Book Antiqua" w:hAnsi="Book Antiqua"/>
        </w:rPr>
      </w:pPr>
    </w:p>
    <w:p w14:paraId="3A331768" w14:textId="77777777" w:rsidR="00A345E9" w:rsidRPr="00754278" w:rsidRDefault="00A345E9" w:rsidP="00754278">
      <w:pPr>
        <w:spacing w:line="360" w:lineRule="auto"/>
        <w:jc w:val="both"/>
        <w:rPr>
          <w:rFonts w:ascii="Book Antiqua" w:hAnsi="Book Antiqua"/>
        </w:rPr>
        <w:sectPr w:rsidR="00A345E9" w:rsidRPr="00754278">
          <w:pgSz w:w="12240" w:h="15840"/>
          <w:pgMar w:top="1440" w:right="1440" w:bottom="1440" w:left="1440" w:header="720" w:footer="720" w:gutter="0"/>
          <w:cols w:space="720"/>
          <w:docGrid w:linePitch="360"/>
        </w:sectPr>
      </w:pPr>
    </w:p>
    <w:p w14:paraId="5515BAF6" w14:textId="77777777" w:rsidR="00A345E9" w:rsidRPr="00754278" w:rsidRDefault="00A345E9" w:rsidP="00754278">
      <w:pPr>
        <w:spacing w:line="360" w:lineRule="auto"/>
        <w:jc w:val="both"/>
        <w:rPr>
          <w:rFonts w:ascii="Book Antiqua" w:hAnsi="Book Antiqua" w:cs="Arial"/>
          <w:b/>
          <w:bCs/>
        </w:rPr>
      </w:pPr>
      <w:r w:rsidRPr="00754278">
        <w:rPr>
          <w:rFonts w:ascii="Book Antiqua" w:hAnsi="Book Antiqua" w:cs="Arial"/>
          <w:b/>
        </w:rPr>
        <w:lastRenderedPageBreak/>
        <w:t>Table 2</w:t>
      </w:r>
      <w:r w:rsidRPr="00754278">
        <w:rPr>
          <w:rFonts w:ascii="Book Antiqua" w:hAnsi="Book Antiqua" w:cs="Arial"/>
          <w:b/>
          <w:bCs/>
        </w:rPr>
        <w:t xml:space="preserve"> Measurement accuracy of 52 endoscopists for each measurement condition</w:t>
      </w:r>
    </w:p>
    <w:tbl>
      <w:tblPr>
        <w:tblW w:w="9180" w:type="dxa"/>
        <w:tblLook w:val="04A0" w:firstRow="1" w:lastRow="0" w:firstColumn="1" w:lastColumn="0" w:noHBand="0" w:noVBand="1"/>
      </w:tblPr>
      <w:tblGrid>
        <w:gridCol w:w="2580"/>
        <w:gridCol w:w="2181"/>
        <w:gridCol w:w="2142"/>
        <w:gridCol w:w="2277"/>
      </w:tblGrid>
      <w:tr w:rsidR="00A345E9" w:rsidRPr="00754278" w14:paraId="1EED8EA1" w14:textId="77777777" w:rsidTr="00A345E9">
        <w:trPr>
          <w:trHeight w:val="560"/>
        </w:trPr>
        <w:tc>
          <w:tcPr>
            <w:tcW w:w="2580" w:type="dxa"/>
            <w:tcBorders>
              <w:top w:val="single" w:sz="4" w:space="0" w:color="auto"/>
              <w:bottom w:val="single" w:sz="4" w:space="0" w:color="auto"/>
            </w:tcBorders>
            <w:noWrap/>
            <w:hideMark/>
          </w:tcPr>
          <w:p w14:paraId="3DB24277" w14:textId="77777777" w:rsidR="00A345E9" w:rsidRPr="00754278" w:rsidRDefault="00A345E9" w:rsidP="00754278">
            <w:pPr>
              <w:spacing w:line="360" w:lineRule="auto"/>
              <w:jc w:val="both"/>
              <w:rPr>
                <w:rFonts w:ascii="Book Antiqua" w:eastAsia="SimSun" w:hAnsi="Book Antiqua" w:cs="Arial"/>
                <w:b/>
                <w:bCs/>
                <w:color w:val="000000"/>
              </w:rPr>
            </w:pPr>
          </w:p>
        </w:tc>
        <w:tc>
          <w:tcPr>
            <w:tcW w:w="2181" w:type="dxa"/>
            <w:tcBorders>
              <w:top w:val="single" w:sz="4" w:space="0" w:color="auto"/>
              <w:bottom w:val="single" w:sz="4" w:space="0" w:color="auto"/>
            </w:tcBorders>
            <w:noWrap/>
            <w:hideMark/>
          </w:tcPr>
          <w:p w14:paraId="7AAC9390" w14:textId="77777777" w:rsidR="00A345E9" w:rsidRPr="00754278" w:rsidRDefault="00A345E9" w:rsidP="00754278">
            <w:pPr>
              <w:spacing w:line="360" w:lineRule="auto"/>
              <w:jc w:val="both"/>
              <w:rPr>
                <w:rFonts w:ascii="Book Antiqua" w:eastAsia="SimSun" w:hAnsi="Book Antiqua" w:cs="Arial"/>
                <w:b/>
                <w:bCs/>
                <w:color w:val="000000"/>
              </w:rPr>
            </w:pPr>
            <w:r w:rsidRPr="00754278">
              <w:rPr>
                <w:rFonts w:ascii="Book Antiqua" w:eastAsia="SimSun" w:hAnsi="Book Antiqua" w:cs="Arial"/>
                <w:b/>
                <w:bCs/>
                <w:color w:val="000000"/>
              </w:rPr>
              <w:t>Visual method</w:t>
            </w:r>
          </w:p>
        </w:tc>
        <w:tc>
          <w:tcPr>
            <w:tcW w:w="2142" w:type="dxa"/>
            <w:tcBorders>
              <w:top w:val="single" w:sz="4" w:space="0" w:color="auto"/>
              <w:bottom w:val="single" w:sz="4" w:space="0" w:color="auto"/>
            </w:tcBorders>
            <w:noWrap/>
            <w:hideMark/>
          </w:tcPr>
          <w:p w14:paraId="49A5EE54" w14:textId="77777777" w:rsidR="00A345E9" w:rsidRPr="00754278" w:rsidRDefault="00A345E9" w:rsidP="00754278">
            <w:pPr>
              <w:spacing w:line="360" w:lineRule="auto"/>
              <w:jc w:val="both"/>
              <w:rPr>
                <w:rFonts w:ascii="Book Antiqua" w:eastAsia="SimSun" w:hAnsi="Book Antiqua" w:cs="Arial"/>
                <w:b/>
                <w:bCs/>
                <w:color w:val="000000"/>
              </w:rPr>
            </w:pPr>
            <w:r w:rsidRPr="00754278">
              <w:rPr>
                <w:rFonts w:ascii="Book Antiqua" w:eastAsia="SimSun" w:hAnsi="Book Antiqua" w:cs="Arial"/>
                <w:b/>
                <w:bCs/>
                <w:color w:val="000000"/>
              </w:rPr>
              <w:t>Biopsy forceps</w:t>
            </w:r>
          </w:p>
        </w:tc>
        <w:tc>
          <w:tcPr>
            <w:tcW w:w="2277" w:type="dxa"/>
            <w:tcBorders>
              <w:top w:val="single" w:sz="4" w:space="0" w:color="auto"/>
              <w:bottom w:val="single" w:sz="4" w:space="0" w:color="auto"/>
            </w:tcBorders>
            <w:noWrap/>
            <w:hideMark/>
          </w:tcPr>
          <w:p w14:paraId="7DB4DF75" w14:textId="77777777" w:rsidR="00A345E9" w:rsidRPr="00754278" w:rsidRDefault="00A345E9" w:rsidP="00754278">
            <w:pPr>
              <w:spacing w:line="360" w:lineRule="auto"/>
              <w:jc w:val="both"/>
              <w:rPr>
                <w:rFonts w:ascii="Book Antiqua" w:eastAsia="SimSun" w:hAnsi="Book Antiqua" w:cs="Arial"/>
                <w:b/>
                <w:bCs/>
                <w:color w:val="000000"/>
              </w:rPr>
            </w:pPr>
            <w:r w:rsidRPr="00754278">
              <w:rPr>
                <w:rFonts w:ascii="Book Antiqua" w:eastAsia="SimSun" w:hAnsi="Book Antiqua" w:cs="Arial"/>
                <w:b/>
                <w:bCs/>
                <w:i/>
                <w:iCs/>
                <w:color w:val="000000"/>
              </w:rPr>
              <w:t>P</w:t>
            </w:r>
            <w:r w:rsidRPr="00754278">
              <w:rPr>
                <w:rFonts w:ascii="Book Antiqua" w:eastAsia="SimSun" w:hAnsi="Book Antiqua" w:cs="Arial"/>
                <w:b/>
                <w:bCs/>
                <w:color w:val="000000"/>
              </w:rPr>
              <w:t xml:space="preserve"> value</w:t>
            </w:r>
          </w:p>
        </w:tc>
      </w:tr>
      <w:tr w:rsidR="00A345E9" w:rsidRPr="00754278" w14:paraId="70BB17A8" w14:textId="77777777" w:rsidTr="00A345E9">
        <w:trPr>
          <w:trHeight w:val="360"/>
        </w:trPr>
        <w:tc>
          <w:tcPr>
            <w:tcW w:w="2580" w:type="dxa"/>
            <w:tcBorders>
              <w:top w:val="single" w:sz="4" w:space="0" w:color="auto"/>
            </w:tcBorders>
            <w:noWrap/>
            <w:hideMark/>
          </w:tcPr>
          <w:p w14:paraId="1A858B89" w14:textId="77777777" w:rsidR="00A345E9" w:rsidRPr="00754278" w:rsidRDefault="00A345E9" w:rsidP="00754278">
            <w:pPr>
              <w:spacing w:line="360" w:lineRule="auto"/>
              <w:jc w:val="both"/>
              <w:rPr>
                <w:rFonts w:ascii="Book Antiqua" w:eastAsia="SimSun" w:hAnsi="Book Antiqua" w:cs="Arial"/>
                <w:b/>
                <w:bCs/>
                <w:color w:val="000000"/>
              </w:rPr>
            </w:pPr>
            <w:r w:rsidRPr="00754278">
              <w:rPr>
                <w:rFonts w:ascii="Book Antiqua" w:eastAsia="SimSun" w:hAnsi="Book Antiqua" w:cs="Arial"/>
                <w:b/>
                <w:bCs/>
                <w:color w:val="000000"/>
              </w:rPr>
              <w:t>All varices</w:t>
            </w:r>
          </w:p>
        </w:tc>
        <w:tc>
          <w:tcPr>
            <w:tcW w:w="2181" w:type="dxa"/>
            <w:tcBorders>
              <w:top w:val="single" w:sz="4" w:space="0" w:color="auto"/>
            </w:tcBorders>
            <w:noWrap/>
            <w:hideMark/>
          </w:tcPr>
          <w:p w14:paraId="1046C078" w14:textId="77777777" w:rsidR="00A345E9" w:rsidRPr="00754278" w:rsidRDefault="00A345E9" w:rsidP="00754278">
            <w:pPr>
              <w:spacing w:line="360" w:lineRule="auto"/>
              <w:jc w:val="both"/>
              <w:rPr>
                <w:rFonts w:ascii="Book Antiqua" w:eastAsia="SimSun" w:hAnsi="Book Antiqua" w:cs="Arial"/>
                <w:color w:val="000000"/>
              </w:rPr>
            </w:pPr>
          </w:p>
        </w:tc>
        <w:tc>
          <w:tcPr>
            <w:tcW w:w="2142" w:type="dxa"/>
            <w:tcBorders>
              <w:top w:val="single" w:sz="4" w:space="0" w:color="auto"/>
            </w:tcBorders>
            <w:noWrap/>
            <w:hideMark/>
          </w:tcPr>
          <w:p w14:paraId="055269D4" w14:textId="77777777" w:rsidR="00A345E9" w:rsidRPr="00754278" w:rsidRDefault="00A345E9" w:rsidP="00754278">
            <w:pPr>
              <w:spacing w:line="360" w:lineRule="auto"/>
              <w:jc w:val="both"/>
              <w:rPr>
                <w:rFonts w:ascii="Book Antiqua" w:eastAsia="SimSun" w:hAnsi="Book Antiqua" w:cs="Arial"/>
                <w:color w:val="000000"/>
              </w:rPr>
            </w:pPr>
          </w:p>
        </w:tc>
        <w:tc>
          <w:tcPr>
            <w:tcW w:w="2277" w:type="dxa"/>
            <w:tcBorders>
              <w:top w:val="single" w:sz="4" w:space="0" w:color="auto"/>
            </w:tcBorders>
            <w:noWrap/>
            <w:hideMark/>
          </w:tcPr>
          <w:p w14:paraId="45B2A044" w14:textId="77777777" w:rsidR="00A345E9" w:rsidRPr="00754278" w:rsidRDefault="00A345E9" w:rsidP="00754278">
            <w:pPr>
              <w:spacing w:line="360" w:lineRule="auto"/>
              <w:jc w:val="both"/>
              <w:rPr>
                <w:rFonts w:ascii="Book Antiqua" w:eastAsia="SimSun" w:hAnsi="Book Antiqua" w:cs="Arial"/>
                <w:color w:val="000000"/>
              </w:rPr>
            </w:pPr>
          </w:p>
        </w:tc>
      </w:tr>
      <w:tr w:rsidR="00A345E9" w:rsidRPr="00754278" w14:paraId="254EEF6A" w14:textId="77777777" w:rsidTr="00A345E9">
        <w:trPr>
          <w:trHeight w:val="360"/>
        </w:trPr>
        <w:tc>
          <w:tcPr>
            <w:tcW w:w="2580" w:type="dxa"/>
            <w:noWrap/>
            <w:hideMark/>
          </w:tcPr>
          <w:p w14:paraId="548788C2"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Accuracy (exact)</w:t>
            </w:r>
          </w:p>
        </w:tc>
        <w:tc>
          <w:tcPr>
            <w:tcW w:w="2181" w:type="dxa"/>
            <w:noWrap/>
            <w:hideMark/>
          </w:tcPr>
          <w:p w14:paraId="6E9656B6"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13.81%</w:t>
            </w:r>
          </w:p>
        </w:tc>
        <w:tc>
          <w:tcPr>
            <w:tcW w:w="2142" w:type="dxa"/>
            <w:noWrap/>
            <w:hideMark/>
          </w:tcPr>
          <w:p w14:paraId="188974F6"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20.28%</w:t>
            </w:r>
          </w:p>
        </w:tc>
        <w:tc>
          <w:tcPr>
            <w:tcW w:w="2277" w:type="dxa"/>
            <w:noWrap/>
            <w:hideMark/>
          </w:tcPr>
          <w:p w14:paraId="6C58CA1F"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0.004</w:t>
            </w:r>
          </w:p>
        </w:tc>
      </w:tr>
      <w:tr w:rsidR="00A345E9" w:rsidRPr="00754278" w14:paraId="7FEB0BF1" w14:textId="77777777" w:rsidTr="00A345E9">
        <w:trPr>
          <w:trHeight w:val="360"/>
        </w:trPr>
        <w:tc>
          <w:tcPr>
            <w:tcW w:w="2580" w:type="dxa"/>
            <w:noWrap/>
            <w:hideMark/>
          </w:tcPr>
          <w:p w14:paraId="60437B90" w14:textId="77777777" w:rsidR="00A345E9" w:rsidRPr="00754278" w:rsidRDefault="00A345E9" w:rsidP="00754278">
            <w:pPr>
              <w:spacing w:line="360" w:lineRule="auto"/>
              <w:jc w:val="both"/>
              <w:rPr>
                <w:rFonts w:ascii="Book Antiqua" w:eastAsia="SimSun" w:hAnsi="Book Antiqua" w:cs="Arial"/>
                <w:b/>
                <w:bCs/>
                <w:color w:val="000000"/>
              </w:rPr>
            </w:pPr>
            <w:r w:rsidRPr="00754278">
              <w:rPr>
                <w:rFonts w:ascii="Book Antiqua" w:eastAsia="SimSun" w:hAnsi="Book Antiqua" w:cs="Arial"/>
                <w:b/>
                <w:bCs/>
                <w:color w:val="000000"/>
              </w:rPr>
              <w:t xml:space="preserve">Actual size </w:t>
            </w:r>
            <w:r w:rsidRPr="00754278">
              <w:rPr>
                <w:rFonts w:ascii="Book Antiqua" w:eastAsia="SimSun" w:hAnsi="Book Antiqua" w:cs="SimSun"/>
                <w:b/>
                <w:bCs/>
                <w:color w:val="000000"/>
              </w:rPr>
              <w:t xml:space="preserve">≤ </w:t>
            </w:r>
            <w:r w:rsidRPr="00754278">
              <w:rPr>
                <w:rFonts w:ascii="Book Antiqua" w:eastAsia="SimSun" w:hAnsi="Book Antiqua" w:cs="Arial"/>
                <w:b/>
                <w:bCs/>
                <w:color w:val="000000"/>
              </w:rPr>
              <w:t>5 mm</w:t>
            </w:r>
          </w:p>
        </w:tc>
        <w:tc>
          <w:tcPr>
            <w:tcW w:w="2181" w:type="dxa"/>
            <w:noWrap/>
            <w:hideMark/>
          </w:tcPr>
          <w:p w14:paraId="17E83D26" w14:textId="77777777" w:rsidR="00A345E9" w:rsidRPr="00754278" w:rsidRDefault="00A345E9" w:rsidP="00754278">
            <w:pPr>
              <w:spacing w:line="360" w:lineRule="auto"/>
              <w:jc w:val="both"/>
              <w:rPr>
                <w:rFonts w:ascii="Book Antiqua" w:eastAsia="SimSun" w:hAnsi="Book Antiqua" w:cs="Arial"/>
                <w:color w:val="000000"/>
              </w:rPr>
            </w:pPr>
          </w:p>
        </w:tc>
        <w:tc>
          <w:tcPr>
            <w:tcW w:w="2142" w:type="dxa"/>
            <w:noWrap/>
            <w:hideMark/>
          </w:tcPr>
          <w:p w14:paraId="437E9B9E" w14:textId="77777777" w:rsidR="00A345E9" w:rsidRPr="00754278" w:rsidRDefault="00A345E9" w:rsidP="00754278">
            <w:pPr>
              <w:spacing w:line="360" w:lineRule="auto"/>
              <w:jc w:val="both"/>
              <w:rPr>
                <w:rFonts w:ascii="Book Antiqua" w:eastAsia="SimSun" w:hAnsi="Book Antiqua" w:cs="Arial"/>
                <w:color w:val="000000"/>
              </w:rPr>
            </w:pPr>
          </w:p>
        </w:tc>
        <w:tc>
          <w:tcPr>
            <w:tcW w:w="2277" w:type="dxa"/>
            <w:noWrap/>
            <w:hideMark/>
          </w:tcPr>
          <w:p w14:paraId="6B24DACE" w14:textId="77777777" w:rsidR="00A345E9" w:rsidRPr="00754278" w:rsidRDefault="00A345E9" w:rsidP="00754278">
            <w:pPr>
              <w:spacing w:line="360" w:lineRule="auto"/>
              <w:jc w:val="both"/>
              <w:rPr>
                <w:rFonts w:ascii="Book Antiqua" w:eastAsia="SimSun" w:hAnsi="Book Antiqua" w:cs="Arial"/>
                <w:color w:val="000000"/>
              </w:rPr>
            </w:pPr>
          </w:p>
        </w:tc>
      </w:tr>
      <w:tr w:rsidR="00A345E9" w:rsidRPr="00754278" w14:paraId="4656BEF5" w14:textId="77777777" w:rsidTr="00A345E9">
        <w:trPr>
          <w:trHeight w:val="360"/>
        </w:trPr>
        <w:tc>
          <w:tcPr>
            <w:tcW w:w="2580" w:type="dxa"/>
            <w:noWrap/>
            <w:hideMark/>
          </w:tcPr>
          <w:p w14:paraId="7736072C"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Accuracy (exact)</w:t>
            </w:r>
          </w:p>
        </w:tc>
        <w:tc>
          <w:tcPr>
            <w:tcW w:w="2181" w:type="dxa"/>
            <w:noWrap/>
            <w:hideMark/>
          </w:tcPr>
          <w:p w14:paraId="6EBE0F1A"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22.12%</w:t>
            </w:r>
          </w:p>
        </w:tc>
        <w:tc>
          <w:tcPr>
            <w:tcW w:w="2142" w:type="dxa"/>
            <w:noWrap/>
            <w:hideMark/>
          </w:tcPr>
          <w:p w14:paraId="0C565CD9"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34.62%</w:t>
            </w:r>
          </w:p>
        </w:tc>
        <w:tc>
          <w:tcPr>
            <w:tcW w:w="2277" w:type="dxa"/>
            <w:noWrap/>
            <w:hideMark/>
          </w:tcPr>
          <w:p w14:paraId="6834A2CF"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0.005</w:t>
            </w:r>
          </w:p>
        </w:tc>
      </w:tr>
      <w:tr w:rsidR="00A345E9" w:rsidRPr="00754278" w14:paraId="51E34105" w14:textId="77777777" w:rsidTr="00A345E9">
        <w:trPr>
          <w:trHeight w:val="360"/>
        </w:trPr>
        <w:tc>
          <w:tcPr>
            <w:tcW w:w="2580" w:type="dxa"/>
            <w:noWrap/>
            <w:hideMark/>
          </w:tcPr>
          <w:p w14:paraId="08E89C17" w14:textId="77777777" w:rsidR="00A345E9" w:rsidRPr="00754278" w:rsidRDefault="00A345E9" w:rsidP="00754278">
            <w:pPr>
              <w:spacing w:line="360" w:lineRule="auto"/>
              <w:jc w:val="both"/>
              <w:rPr>
                <w:rFonts w:ascii="Book Antiqua" w:eastAsia="SimSun" w:hAnsi="Book Antiqua" w:cs="Arial"/>
                <w:b/>
                <w:bCs/>
                <w:color w:val="000000"/>
              </w:rPr>
            </w:pPr>
            <w:r w:rsidRPr="00754278">
              <w:rPr>
                <w:rFonts w:ascii="Book Antiqua" w:eastAsia="SimSun" w:hAnsi="Book Antiqua" w:cs="Arial"/>
                <w:b/>
                <w:bCs/>
                <w:color w:val="000000"/>
              </w:rPr>
              <w:t>Actual size &gt; 5 mm</w:t>
            </w:r>
          </w:p>
        </w:tc>
        <w:tc>
          <w:tcPr>
            <w:tcW w:w="2181" w:type="dxa"/>
            <w:noWrap/>
            <w:hideMark/>
          </w:tcPr>
          <w:p w14:paraId="5EB8E516" w14:textId="77777777" w:rsidR="00A345E9" w:rsidRPr="00754278" w:rsidRDefault="00A345E9" w:rsidP="00754278">
            <w:pPr>
              <w:spacing w:line="360" w:lineRule="auto"/>
              <w:jc w:val="both"/>
              <w:rPr>
                <w:rFonts w:ascii="Book Antiqua" w:eastAsia="SimSun" w:hAnsi="Book Antiqua" w:cs="Arial"/>
                <w:color w:val="000000"/>
              </w:rPr>
            </w:pPr>
          </w:p>
        </w:tc>
        <w:tc>
          <w:tcPr>
            <w:tcW w:w="2142" w:type="dxa"/>
            <w:noWrap/>
            <w:hideMark/>
          </w:tcPr>
          <w:p w14:paraId="763968D0" w14:textId="77777777" w:rsidR="00A345E9" w:rsidRPr="00754278" w:rsidRDefault="00A345E9" w:rsidP="00754278">
            <w:pPr>
              <w:spacing w:line="360" w:lineRule="auto"/>
              <w:jc w:val="both"/>
              <w:rPr>
                <w:rFonts w:ascii="Book Antiqua" w:eastAsia="SimSun" w:hAnsi="Book Antiqua" w:cs="Arial"/>
                <w:color w:val="000000"/>
              </w:rPr>
            </w:pPr>
          </w:p>
        </w:tc>
        <w:tc>
          <w:tcPr>
            <w:tcW w:w="2277" w:type="dxa"/>
            <w:noWrap/>
            <w:hideMark/>
          </w:tcPr>
          <w:p w14:paraId="1376DC04" w14:textId="77777777" w:rsidR="00A345E9" w:rsidRPr="00754278" w:rsidRDefault="00A345E9" w:rsidP="00754278">
            <w:pPr>
              <w:spacing w:line="360" w:lineRule="auto"/>
              <w:jc w:val="both"/>
              <w:rPr>
                <w:rFonts w:ascii="Book Antiqua" w:eastAsia="SimSun" w:hAnsi="Book Antiqua" w:cs="Arial"/>
                <w:color w:val="000000"/>
              </w:rPr>
            </w:pPr>
          </w:p>
        </w:tc>
      </w:tr>
      <w:tr w:rsidR="00A345E9" w:rsidRPr="00754278" w14:paraId="356EAB50" w14:textId="77777777" w:rsidTr="00A345E9">
        <w:trPr>
          <w:trHeight w:val="360"/>
        </w:trPr>
        <w:tc>
          <w:tcPr>
            <w:tcW w:w="2580" w:type="dxa"/>
            <w:noWrap/>
            <w:hideMark/>
          </w:tcPr>
          <w:p w14:paraId="1642462B"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Accuracy (exact)</w:t>
            </w:r>
          </w:p>
        </w:tc>
        <w:tc>
          <w:tcPr>
            <w:tcW w:w="2181" w:type="dxa"/>
            <w:noWrap/>
            <w:hideMark/>
          </w:tcPr>
          <w:p w14:paraId="078AA1F0"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9.07%</w:t>
            </w:r>
          </w:p>
        </w:tc>
        <w:tc>
          <w:tcPr>
            <w:tcW w:w="2142" w:type="dxa"/>
            <w:noWrap/>
            <w:hideMark/>
          </w:tcPr>
          <w:p w14:paraId="6C731E25"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12.09%</w:t>
            </w:r>
          </w:p>
        </w:tc>
        <w:tc>
          <w:tcPr>
            <w:tcW w:w="2277" w:type="dxa"/>
            <w:noWrap/>
            <w:hideMark/>
          </w:tcPr>
          <w:p w14:paraId="175866DB"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0.185</w:t>
            </w:r>
          </w:p>
        </w:tc>
      </w:tr>
      <w:tr w:rsidR="00A345E9" w:rsidRPr="00754278" w14:paraId="5185C7EA" w14:textId="77777777" w:rsidTr="00A345E9">
        <w:trPr>
          <w:trHeight w:val="360"/>
        </w:trPr>
        <w:tc>
          <w:tcPr>
            <w:tcW w:w="2580" w:type="dxa"/>
            <w:noWrap/>
            <w:hideMark/>
          </w:tcPr>
          <w:p w14:paraId="71AEE809" w14:textId="77777777" w:rsidR="00A345E9" w:rsidRPr="00754278" w:rsidRDefault="00A345E9" w:rsidP="00754278">
            <w:pPr>
              <w:spacing w:line="360" w:lineRule="auto"/>
              <w:jc w:val="both"/>
              <w:rPr>
                <w:rFonts w:ascii="Book Antiqua" w:eastAsia="SimSun" w:hAnsi="Book Antiqua" w:cs="Arial"/>
                <w:b/>
                <w:bCs/>
                <w:color w:val="000000"/>
              </w:rPr>
            </w:pPr>
            <w:r w:rsidRPr="00754278">
              <w:rPr>
                <w:rFonts w:ascii="Book Antiqua" w:eastAsia="SimSun" w:hAnsi="Book Antiqua" w:cs="Arial"/>
                <w:b/>
                <w:bCs/>
                <w:color w:val="000000"/>
              </w:rPr>
              <w:t>Correct classification</w:t>
            </w:r>
          </w:p>
        </w:tc>
        <w:tc>
          <w:tcPr>
            <w:tcW w:w="2181" w:type="dxa"/>
            <w:noWrap/>
            <w:hideMark/>
          </w:tcPr>
          <w:p w14:paraId="5E08A883" w14:textId="77777777" w:rsidR="00A345E9" w:rsidRPr="00754278" w:rsidRDefault="00A345E9" w:rsidP="00754278">
            <w:pPr>
              <w:spacing w:line="360" w:lineRule="auto"/>
              <w:jc w:val="both"/>
              <w:rPr>
                <w:rFonts w:ascii="Book Antiqua" w:eastAsia="SimSun" w:hAnsi="Book Antiqua" w:cs="Arial"/>
                <w:color w:val="000000"/>
              </w:rPr>
            </w:pPr>
          </w:p>
        </w:tc>
        <w:tc>
          <w:tcPr>
            <w:tcW w:w="2142" w:type="dxa"/>
            <w:noWrap/>
            <w:hideMark/>
          </w:tcPr>
          <w:p w14:paraId="0D35A48D" w14:textId="77777777" w:rsidR="00A345E9" w:rsidRPr="00754278" w:rsidRDefault="00A345E9" w:rsidP="00754278">
            <w:pPr>
              <w:spacing w:line="360" w:lineRule="auto"/>
              <w:jc w:val="both"/>
              <w:rPr>
                <w:rFonts w:ascii="Book Antiqua" w:eastAsia="SimSun" w:hAnsi="Book Antiqua" w:cs="Arial"/>
                <w:color w:val="000000"/>
              </w:rPr>
            </w:pPr>
          </w:p>
        </w:tc>
        <w:tc>
          <w:tcPr>
            <w:tcW w:w="2277" w:type="dxa"/>
            <w:noWrap/>
            <w:hideMark/>
          </w:tcPr>
          <w:p w14:paraId="5DF66B78" w14:textId="77777777" w:rsidR="00A345E9" w:rsidRPr="00754278" w:rsidRDefault="00A345E9" w:rsidP="00754278">
            <w:pPr>
              <w:spacing w:line="360" w:lineRule="auto"/>
              <w:jc w:val="both"/>
              <w:rPr>
                <w:rFonts w:ascii="Book Antiqua" w:eastAsia="SimSun" w:hAnsi="Book Antiqua" w:cs="Arial"/>
                <w:color w:val="000000"/>
              </w:rPr>
            </w:pPr>
          </w:p>
        </w:tc>
      </w:tr>
      <w:tr w:rsidR="00A345E9" w:rsidRPr="00754278" w14:paraId="60F37770" w14:textId="77777777" w:rsidTr="00A345E9">
        <w:trPr>
          <w:trHeight w:val="360"/>
        </w:trPr>
        <w:tc>
          <w:tcPr>
            <w:tcW w:w="2580" w:type="dxa"/>
            <w:noWrap/>
            <w:hideMark/>
          </w:tcPr>
          <w:p w14:paraId="14533660"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SimSun"/>
                <w:color w:val="000000"/>
              </w:rPr>
              <w:t xml:space="preserve">≤ </w:t>
            </w:r>
            <w:r w:rsidRPr="00754278">
              <w:rPr>
                <w:rFonts w:ascii="Book Antiqua" w:eastAsia="SimSun" w:hAnsi="Book Antiqua" w:cs="Arial"/>
                <w:color w:val="000000"/>
              </w:rPr>
              <w:t>5 mm (category A)</w:t>
            </w:r>
          </w:p>
        </w:tc>
        <w:tc>
          <w:tcPr>
            <w:tcW w:w="2181" w:type="dxa"/>
            <w:noWrap/>
            <w:hideMark/>
          </w:tcPr>
          <w:p w14:paraId="5759B699"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84.62%</w:t>
            </w:r>
          </w:p>
        </w:tc>
        <w:tc>
          <w:tcPr>
            <w:tcW w:w="2142" w:type="dxa"/>
            <w:noWrap/>
            <w:hideMark/>
          </w:tcPr>
          <w:p w14:paraId="27BEEE7D"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87.98%</w:t>
            </w:r>
          </w:p>
        </w:tc>
        <w:tc>
          <w:tcPr>
            <w:tcW w:w="2277" w:type="dxa"/>
            <w:noWrap/>
            <w:hideMark/>
          </w:tcPr>
          <w:p w14:paraId="62D00242"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0.996</w:t>
            </w:r>
          </w:p>
        </w:tc>
      </w:tr>
      <w:tr w:rsidR="00A345E9" w:rsidRPr="00754278" w14:paraId="01CE0F1D" w14:textId="77777777" w:rsidTr="00A345E9">
        <w:trPr>
          <w:trHeight w:val="360"/>
        </w:trPr>
        <w:tc>
          <w:tcPr>
            <w:tcW w:w="2580" w:type="dxa"/>
            <w:tcBorders>
              <w:bottom w:val="single" w:sz="4" w:space="0" w:color="auto"/>
            </w:tcBorders>
            <w:noWrap/>
            <w:hideMark/>
          </w:tcPr>
          <w:p w14:paraId="7739FF3E"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&gt; 5 mm (category B)</w:t>
            </w:r>
          </w:p>
        </w:tc>
        <w:tc>
          <w:tcPr>
            <w:tcW w:w="2181" w:type="dxa"/>
            <w:tcBorders>
              <w:bottom w:val="single" w:sz="4" w:space="0" w:color="auto"/>
            </w:tcBorders>
            <w:noWrap/>
            <w:hideMark/>
          </w:tcPr>
          <w:p w14:paraId="0701DB86"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64.56%</w:t>
            </w:r>
          </w:p>
        </w:tc>
        <w:tc>
          <w:tcPr>
            <w:tcW w:w="2142" w:type="dxa"/>
            <w:tcBorders>
              <w:bottom w:val="single" w:sz="4" w:space="0" w:color="auto"/>
            </w:tcBorders>
            <w:noWrap/>
            <w:hideMark/>
          </w:tcPr>
          <w:p w14:paraId="6D4F49AA"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78.85%</w:t>
            </w:r>
          </w:p>
        </w:tc>
        <w:tc>
          <w:tcPr>
            <w:tcW w:w="2277" w:type="dxa"/>
            <w:tcBorders>
              <w:bottom w:val="single" w:sz="4" w:space="0" w:color="auto"/>
            </w:tcBorders>
            <w:noWrap/>
            <w:hideMark/>
          </w:tcPr>
          <w:p w14:paraId="15CA027C"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&lt; 0.0001</w:t>
            </w:r>
          </w:p>
        </w:tc>
      </w:tr>
    </w:tbl>
    <w:p w14:paraId="59268AA0" w14:textId="77777777" w:rsidR="00A345E9" w:rsidRPr="00754278" w:rsidRDefault="00A345E9" w:rsidP="00754278">
      <w:pPr>
        <w:spacing w:line="360" w:lineRule="auto"/>
        <w:jc w:val="both"/>
        <w:rPr>
          <w:rFonts w:ascii="Book Antiqua" w:hAnsi="Book Antiqua"/>
        </w:rPr>
      </w:pPr>
    </w:p>
    <w:p w14:paraId="36A0F3B8" w14:textId="77777777" w:rsidR="00A345E9" w:rsidRPr="00754278" w:rsidRDefault="00A345E9" w:rsidP="00754278">
      <w:pPr>
        <w:spacing w:line="360" w:lineRule="auto"/>
        <w:jc w:val="both"/>
        <w:rPr>
          <w:rFonts w:ascii="Book Antiqua" w:hAnsi="Book Antiqua"/>
        </w:rPr>
        <w:sectPr w:rsidR="00A345E9" w:rsidRPr="00754278">
          <w:pgSz w:w="12240" w:h="15840"/>
          <w:pgMar w:top="1440" w:right="1440" w:bottom="1440" w:left="1440" w:header="720" w:footer="720" w:gutter="0"/>
          <w:cols w:space="720"/>
          <w:docGrid w:linePitch="360"/>
        </w:sectPr>
      </w:pPr>
    </w:p>
    <w:p w14:paraId="57B2B149" w14:textId="77777777" w:rsidR="00A345E9" w:rsidRPr="00754278" w:rsidRDefault="00A345E9" w:rsidP="00754278">
      <w:pPr>
        <w:spacing w:line="360" w:lineRule="auto"/>
        <w:jc w:val="both"/>
        <w:rPr>
          <w:rFonts w:ascii="Book Antiqua" w:hAnsi="Book Antiqua" w:cs="Arial"/>
          <w:b/>
        </w:rPr>
      </w:pPr>
      <w:r w:rsidRPr="00754278">
        <w:rPr>
          <w:rFonts w:ascii="Book Antiqua" w:hAnsi="Book Antiqua" w:cs="Arial"/>
          <w:b/>
        </w:rPr>
        <w:lastRenderedPageBreak/>
        <w:t>Table 3</w:t>
      </w:r>
      <w:r w:rsidR="00535DE8">
        <w:rPr>
          <w:rFonts w:ascii="Book Antiqua" w:hAnsi="Book Antiqua" w:cs="Arial" w:hint="eastAsia"/>
          <w:b/>
          <w:lang w:eastAsia="zh-CN"/>
        </w:rPr>
        <w:t xml:space="preserve"> </w:t>
      </w:r>
      <w:r w:rsidR="00006DE2" w:rsidRPr="00754278">
        <w:rPr>
          <w:rFonts w:ascii="Book Antiqua" w:hAnsi="Book Antiqua" w:cs="Arial"/>
          <w:b/>
          <w:bCs/>
        </w:rPr>
        <w:t>Compari</w:t>
      </w:r>
      <w:r w:rsidR="00006DE2">
        <w:rPr>
          <w:rFonts w:ascii="Book Antiqua" w:hAnsi="Book Antiqua" w:cs="Arial"/>
          <w:b/>
          <w:bCs/>
        </w:rPr>
        <w:t>son of</w:t>
      </w:r>
      <w:r w:rsidR="00535DE8">
        <w:rPr>
          <w:rFonts w:ascii="Book Antiqua" w:hAnsi="Book Antiqua" w:cs="Arial" w:hint="eastAsia"/>
          <w:b/>
          <w:bCs/>
          <w:lang w:eastAsia="zh-CN"/>
        </w:rPr>
        <w:t xml:space="preserve"> </w:t>
      </w:r>
      <w:r w:rsidRPr="00754278">
        <w:rPr>
          <w:rFonts w:ascii="Book Antiqua" w:hAnsi="Book Antiqua" w:cs="Arial"/>
          <w:b/>
          <w:bCs/>
        </w:rPr>
        <w:t xml:space="preserve">actual </w:t>
      </w:r>
      <w:r w:rsidR="00006DE2">
        <w:rPr>
          <w:rFonts w:ascii="Book Antiqua" w:hAnsi="Book Antiqua" w:cs="Arial"/>
          <w:b/>
          <w:bCs/>
        </w:rPr>
        <w:t>versus</w:t>
      </w:r>
      <w:r w:rsidRPr="00754278">
        <w:rPr>
          <w:rFonts w:ascii="Book Antiqua" w:hAnsi="Book Antiqua" w:cs="Arial"/>
          <w:b/>
          <w:bCs/>
        </w:rPr>
        <w:t xml:space="preserve"> estimated varices size using a visual estimation method and open biopsy forceps </w:t>
      </w:r>
      <w:proofErr w:type="gramStart"/>
      <w:r w:rsidRPr="00754278">
        <w:rPr>
          <w:rFonts w:ascii="Book Antiqua" w:hAnsi="Book Antiqua" w:cs="Arial"/>
          <w:b/>
          <w:bCs/>
        </w:rPr>
        <w:t>method</w:t>
      </w:r>
      <w:proofErr w:type="gramEnd"/>
    </w:p>
    <w:tbl>
      <w:tblPr>
        <w:tblW w:w="9889" w:type="dxa"/>
        <w:tblLook w:val="04A0" w:firstRow="1" w:lastRow="0" w:firstColumn="1" w:lastColumn="0" w:noHBand="0" w:noVBand="1"/>
      </w:tblPr>
      <w:tblGrid>
        <w:gridCol w:w="2840"/>
        <w:gridCol w:w="3505"/>
        <w:gridCol w:w="3544"/>
      </w:tblGrid>
      <w:tr w:rsidR="00A345E9" w:rsidRPr="00754278" w14:paraId="00CC5DA3" w14:textId="77777777" w:rsidTr="00A345E9">
        <w:tc>
          <w:tcPr>
            <w:tcW w:w="2840" w:type="dxa"/>
            <w:tcBorders>
              <w:top w:val="single" w:sz="4" w:space="0" w:color="auto"/>
              <w:bottom w:val="single" w:sz="4" w:space="0" w:color="auto"/>
            </w:tcBorders>
          </w:tcPr>
          <w:p w14:paraId="7D481662" w14:textId="77777777" w:rsidR="00A345E9" w:rsidRPr="00754278" w:rsidRDefault="00A345E9" w:rsidP="00754278">
            <w:pPr>
              <w:spacing w:line="360" w:lineRule="auto"/>
              <w:jc w:val="both"/>
              <w:rPr>
                <w:rFonts w:ascii="Book Antiqua" w:hAnsi="Book Antiqua" w:cs="Arial"/>
                <w:b/>
                <w:bCs/>
              </w:rPr>
            </w:pPr>
          </w:p>
        </w:tc>
        <w:tc>
          <w:tcPr>
            <w:tcW w:w="3505" w:type="dxa"/>
            <w:tcBorders>
              <w:top w:val="single" w:sz="4" w:space="0" w:color="auto"/>
              <w:bottom w:val="single" w:sz="4" w:space="0" w:color="auto"/>
            </w:tcBorders>
          </w:tcPr>
          <w:p w14:paraId="518F97C6" w14:textId="77777777" w:rsidR="00A345E9" w:rsidRPr="00754278" w:rsidRDefault="00A345E9" w:rsidP="00754278">
            <w:pPr>
              <w:spacing w:line="360" w:lineRule="auto"/>
              <w:jc w:val="both"/>
              <w:rPr>
                <w:rFonts w:ascii="Book Antiqua" w:hAnsi="Book Antiqua" w:cs="Arial"/>
                <w:b/>
                <w:bCs/>
              </w:rPr>
            </w:pPr>
            <w:r w:rsidRPr="00754278">
              <w:rPr>
                <w:rFonts w:ascii="Book Antiqua" w:eastAsia="SimSun" w:hAnsi="Book Antiqua" w:cs="Arial"/>
                <w:b/>
                <w:bCs/>
                <w:color w:val="000000"/>
              </w:rPr>
              <w:t xml:space="preserve">Actual size </w:t>
            </w:r>
            <w:r w:rsidRPr="00754278">
              <w:rPr>
                <w:rFonts w:ascii="Book Antiqua" w:eastAsia="SimSun" w:hAnsi="Book Antiqua" w:cs="SimSun"/>
                <w:b/>
                <w:bCs/>
                <w:color w:val="000000"/>
              </w:rPr>
              <w:t xml:space="preserve">≤ </w:t>
            </w:r>
            <w:r w:rsidRPr="00754278">
              <w:rPr>
                <w:rFonts w:ascii="Book Antiqua" w:eastAsia="SimSun" w:hAnsi="Book Antiqua" w:cs="Arial"/>
                <w:b/>
                <w:bCs/>
                <w:color w:val="000000"/>
              </w:rPr>
              <w:t>5 mm (4 varices)</w:t>
            </w:r>
          </w:p>
        </w:tc>
        <w:tc>
          <w:tcPr>
            <w:tcW w:w="3544" w:type="dxa"/>
            <w:tcBorders>
              <w:top w:val="single" w:sz="4" w:space="0" w:color="auto"/>
              <w:bottom w:val="single" w:sz="4" w:space="0" w:color="auto"/>
            </w:tcBorders>
          </w:tcPr>
          <w:p w14:paraId="0CBE6F9C" w14:textId="77777777" w:rsidR="00A345E9" w:rsidRPr="00754278" w:rsidRDefault="00A345E9" w:rsidP="00754278">
            <w:pPr>
              <w:spacing w:line="360" w:lineRule="auto"/>
              <w:jc w:val="both"/>
              <w:rPr>
                <w:rFonts w:ascii="Book Antiqua" w:hAnsi="Book Antiqua" w:cs="Arial"/>
                <w:b/>
                <w:bCs/>
              </w:rPr>
            </w:pPr>
            <w:r w:rsidRPr="00754278">
              <w:rPr>
                <w:rFonts w:ascii="Book Antiqua" w:eastAsia="SimSun" w:hAnsi="Book Antiqua" w:cs="Arial"/>
                <w:b/>
                <w:bCs/>
                <w:color w:val="000000"/>
              </w:rPr>
              <w:t>Actual size &gt; 5 mm (7 varices)</w:t>
            </w:r>
          </w:p>
        </w:tc>
      </w:tr>
      <w:tr w:rsidR="00A345E9" w:rsidRPr="00754278" w14:paraId="4461C312" w14:textId="77777777" w:rsidTr="00A345E9">
        <w:tc>
          <w:tcPr>
            <w:tcW w:w="2840" w:type="dxa"/>
            <w:tcBorders>
              <w:top w:val="single" w:sz="4" w:space="0" w:color="auto"/>
            </w:tcBorders>
          </w:tcPr>
          <w:p w14:paraId="3B30DEE7" w14:textId="77777777" w:rsidR="00A345E9" w:rsidRPr="00754278" w:rsidRDefault="00A345E9" w:rsidP="00754278">
            <w:pPr>
              <w:spacing w:line="360" w:lineRule="auto"/>
              <w:jc w:val="both"/>
              <w:rPr>
                <w:rFonts w:ascii="Book Antiqua" w:eastAsia="SimSun" w:hAnsi="Book Antiqua" w:cs="Arial"/>
                <w:b/>
                <w:bCs/>
                <w:color w:val="000000"/>
              </w:rPr>
            </w:pPr>
            <w:r w:rsidRPr="00754278">
              <w:rPr>
                <w:rFonts w:ascii="Book Antiqua" w:eastAsia="SimSun" w:hAnsi="Book Antiqua" w:cs="Arial"/>
                <w:b/>
                <w:bCs/>
                <w:color w:val="000000"/>
              </w:rPr>
              <w:t>Visual method</w:t>
            </w:r>
          </w:p>
        </w:tc>
        <w:tc>
          <w:tcPr>
            <w:tcW w:w="3505" w:type="dxa"/>
            <w:tcBorders>
              <w:top w:val="single" w:sz="4" w:space="0" w:color="auto"/>
            </w:tcBorders>
          </w:tcPr>
          <w:p w14:paraId="5CE40F98" w14:textId="77777777" w:rsidR="00A345E9" w:rsidRPr="00754278" w:rsidRDefault="00A345E9" w:rsidP="00754278">
            <w:pPr>
              <w:spacing w:line="360" w:lineRule="auto"/>
              <w:jc w:val="both"/>
              <w:rPr>
                <w:rFonts w:ascii="Book Antiqua" w:eastAsia="SimSun" w:hAnsi="Book Antiqua" w:cs="Arial"/>
                <w:b/>
                <w:bCs/>
                <w:color w:val="000000"/>
              </w:rPr>
            </w:pPr>
          </w:p>
        </w:tc>
        <w:tc>
          <w:tcPr>
            <w:tcW w:w="3544" w:type="dxa"/>
            <w:tcBorders>
              <w:top w:val="single" w:sz="4" w:space="0" w:color="auto"/>
            </w:tcBorders>
          </w:tcPr>
          <w:p w14:paraId="3437310E" w14:textId="77777777" w:rsidR="00A345E9" w:rsidRPr="00754278" w:rsidRDefault="00A345E9" w:rsidP="00754278">
            <w:pPr>
              <w:spacing w:line="360" w:lineRule="auto"/>
              <w:jc w:val="both"/>
              <w:rPr>
                <w:rFonts w:ascii="Book Antiqua" w:eastAsia="SimSun" w:hAnsi="Book Antiqua" w:cs="Arial"/>
                <w:b/>
                <w:bCs/>
                <w:color w:val="000000"/>
              </w:rPr>
            </w:pPr>
          </w:p>
        </w:tc>
      </w:tr>
      <w:tr w:rsidR="00A345E9" w:rsidRPr="00754278" w14:paraId="0AE08F8F" w14:textId="77777777" w:rsidTr="00A345E9">
        <w:tc>
          <w:tcPr>
            <w:tcW w:w="2840" w:type="dxa"/>
          </w:tcPr>
          <w:p w14:paraId="75857356" w14:textId="77777777" w:rsidR="00A345E9" w:rsidRPr="00754278" w:rsidRDefault="00A345E9" w:rsidP="00754278">
            <w:pPr>
              <w:spacing w:line="360" w:lineRule="auto"/>
              <w:jc w:val="both"/>
              <w:rPr>
                <w:rFonts w:ascii="Book Antiqua" w:hAnsi="Book Antiqua" w:cs="Arial"/>
                <w:b/>
              </w:rPr>
            </w:pPr>
            <w:r w:rsidRPr="00754278">
              <w:rPr>
                <w:rFonts w:ascii="Book Antiqua" w:eastAsia="SimSun" w:hAnsi="Book Antiqua" w:cs="Arial"/>
                <w:color w:val="000000"/>
              </w:rPr>
              <w:t xml:space="preserve">Size estimate </w:t>
            </w:r>
            <w:r w:rsidRPr="00754278">
              <w:rPr>
                <w:rFonts w:ascii="Book Antiqua" w:eastAsia="SimSun" w:hAnsi="Book Antiqua" w:cs="SimSun"/>
                <w:color w:val="000000"/>
              </w:rPr>
              <w:t xml:space="preserve">≤ </w:t>
            </w:r>
            <w:r w:rsidRPr="00754278">
              <w:rPr>
                <w:rFonts w:ascii="Book Antiqua" w:eastAsia="SimSun" w:hAnsi="Book Antiqua" w:cs="Arial"/>
                <w:color w:val="000000"/>
              </w:rPr>
              <w:t>5 mm</w:t>
            </w:r>
          </w:p>
        </w:tc>
        <w:tc>
          <w:tcPr>
            <w:tcW w:w="3505" w:type="dxa"/>
          </w:tcPr>
          <w:p w14:paraId="1BA6965E" w14:textId="77777777" w:rsidR="00A345E9" w:rsidRPr="00754278" w:rsidRDefault="00A345E9" w:rsidP="00754278">
            <w:pPr>
              <w:spacing w:line="360" w:lineRule="auto"/>
              <w:jc w:val="both"/>
              <w:rPr>
                <w:rFonts w:ascii="Book Antiqua" w:hAnsi="Book Antiqua" w:cs="Arial"/>
                <w:b/>
                <w:vertAlign w:val="superscript"/>
              </w:rPr>
            </w:pPr>
            <w:r w:rsidRPr="00754278">
              <w:rPr>
                <w:rFonts w:ascii="Book Antiqua" w:eastAsia="SimSun" w:hAnsi="Book Antiqua" w:cs="Arial"/>
                <w:b/>
                <w:color w:val="000000"/>
              </w:rPr>
              <w:t>176</w:t>
            </w:r>
          </w:p>
        </w:tc>
        <w:tc>
          <w:tcPr>
            <w:tcW w:w="3544" w:type="dxa"/>
          </w:tcPr>
          <w:p w14:paraId="60E34BD2" w14:textId="77777777" w:rsidR="00A345E9" w:rsidRPr="00754278" w:rsidRDefault="00A345E9" w:rsidP="00754278">
            <w:pPr>
              <w:spacing w:line="360" w:lineRule="auto"/>
              <w:jc w:val="both"/>
              <w:rPr>
                <w:rFonts w:ascii="Book Antiqua" w:hAnsi="Book Antiqua" w:cs="Arial"/>
                <w:b/>
              </w:rPr>
            </w:pPr>
            <w:r w:rsidRPr="00754278">
              <w:rPr>
                <w:rFonts w:ascii="Book Antiqua" w:eastAsia="SimSun" w:hAnsi="Book Antiqua" w:cs="Arial"/>
                <w:color w:val="000000"/>
              </w:rPr>
              <w:t>129</w:t>
            </w:r>
          </w:p>
        </w:tc>
      </w:tr>
      <w:tr w:rsidR="00A345E9" w:rsidRPr="00754278" w14:paraId="1D7D66E5" w14:textId="77777777" w:rsidTr="00A345E9">
        <w:tc>
          <w:tcPr>
            <w:tcW w:w="2840" w:type="dxa"/>
          </w:tcPr>
          <w:p w14:paraId="63F01360" w14:textId="77777777" w:rsidR="00A345E9" w:rsidRPr="00754278" w:rsidRDefault="00A345E9" w:rsidP="00754278">
            <w:pPr>
              <w:spacing w:line="360" w:lineRule="auto"/>
              <w:jc w:val="both"/>
              <w:rPr>
                <w:rFonts w:ascii="Book Antiqua" w:hAnsi="Book Antiqua" w:cs="Arial"/>
                <w:b/>
              </w:rPr>
            </w:pPr>
            <w:r w:rsidRPr="00754278">
              <w:rPr>
                <w:rFonts w:ascii="Book Antiqua" w:eastAsia="SimSun" w:hAnsi="Book Antiqua" w:cs="Arial"/>
                <w:color w:val="000000"/>
              </w:rPr>
              <w:t>Size estimate &gt; 5 mm</w:t>
            </w:r>
          </w:p>
        </w:tc>
        <w:tc>
          <w:tcPr>
            <w:tcW w:w="3505" w:type="dxa"/>
          </w:tcPr>
          <w:p w14:paraId="0C242D15" w14:textId="77777777" w:rsidR="00A345E9" w:rsidRPr="00754278" w:rsidRDefault="00A345E9" w:rsidP="00754278">
            <w:pPr>
              <w:spacing w:line="360" w:lineRule="auto"/>
              <w:jc w:val="both"/>
              <w:rPr>
                <w:rFonts w:ascii="Book Antiqua" w:hAnsi="Book Antiqua" w:cs="Arial"/>
                <w:b/>
              </w:rPr>
            </w:pPr>
            <w:r w:rsidRPr="00754278">
              <w:rPr>
                <w:rFonts w:ascii="Book Antiqua" w:eastAsia="SimSun" w:hAnsi="Book Antiqua" w:cs="Arial"/>
                <w:color w:val="000000"/>
              </w:rPr>
              <w:t>32</w:t>
            </w:r>
          </w:p>
        </w:tc>
        <w:tc>
          <w:tcPr>
            <w:tcW w:w="3544" w:type="dxa"/>
          </w:tcPr>
          <w:p w14:paraId="62E244FC" w14:textId="77777777" w:rsidR="00A345E9" w:rsidRPr="00754278" w:rsidRDefault="00A345E9" w:rsidP="00754278">
            <w:pPr>
              <w:spacing w:line="360" w:lineRule="auto"/>
              <w:jc w:val="both"/>
              <w:rPr>
                <w:rFonts w:ascii="Book Antiqua" w:hAnsi="Book Antiqua" w:cs="Arial"/>
                <w:b/>
                <w:vertAlign w:val="superscript"/>
              </w:rPr>
            </w:pPr>
            <w:r w:rsidRPr="00754278">
              <w:rPr>
                <w:rFonts w:ascii="Book Antiqua" w:eastAsia="SimSun" w:hAnsi="Book Antiqua" w:cs="Arial"/>
                <w:b/>
                <w:color w:val="000000"/>
              </w:rPr>
              <w:t>235</w:t>
            </w:r>
          </w:p>
        </w:tc>
      </w:tr>
      <w:tr w:rsidR="00A345E9" w:rsidRPr="00754278" w14:paraId="3394086D" w14:textId="77777777" w:rsidTr="00A345E9">
        <w:tc>
          <w:tcPr>
            <w:tcW w:w="2840" w:type="dxa"/>
          </w:tcPr>
          <w:p w14:paraId="6EE10F85" w14:textId="77777777" w:rsidR="00A345E9" w:rsidRPr="00754278" w:rsidRDefault="00A345E9" w:rsidP="00754278">
            <w:pPr>
              <w:spacing w:line="360" w:lineRule="auto"/>
              <w:jc w:val="both"/>
              <w:rPr>
                <w:rFonts w:ascii="Book Antiqua" w:hAnsi="Book Antiqua" w:cs="Arial"/>
                <w:b/>
              </w:rPr>
            </w:pPr>
            <w:r w:rsidRPr="00754278">
              <w:rPr>
                <w:rFonts w:ascii="Book Antiqua" w:eastAsia="SimSun" w:hAnsi="Book Antiqua" w:cs="Arial"/>
                <w:color w:val="000000"/>
              </w:rPr>
              <w:t>Accuracy</w:t>
            </w:r>
          </w:p>
        </w:tc>
        <w:tc>
          <w:tcPr>
            <w:tcW w:w="3505" w:type="dxa"/>
          </w:tcPr>
          <w:p w14:paraId="4B1D4139" w14:textId="77777777" w:rsidR="00A345E9" w:rsidRPr="00754278" w:rsidRDefault="00A345E9" w:rsidP="00754278">
            <w:pPr>
              <w:spacing w:line="360" w:lineRule="auto"/>
              <w:jc w:val="both"/>
              <w:rPr>
                <w:rFonts w:ascii="Book Antiqua" w:hAnsi="Book Antiqua" w:cs="Arial"/>
                <w:b/>
              </w:rPr>
            </w:pPr>
            <w:r w:rsidRPr="00754278">
              <w:rPr>
                <w:rFonts w:ascii="Book Antiqua" w:eastAsia="SimSun" w:hAnsi="Book Antiqua" w:cs="Arial"/>
                <w:color w:val="000000"/>
              </w:rPr>
              <w:t>84.62%</w:t>
            </w:r>
          </w:p>
        </w:tc>
        <w:tc>
          <w:tcPr>
            <w:tcW w:w="3544" w:type="dxa"/>
          </w:tcPr>
          <w:p w14:paraId="3C5C14BA" w14:textId="77777777" w:rsidR="00A345E9" w:rsidRPr="00754278" w:rsidRDefault="00A345E9" w:rsidP="00754278">
            <w:pPr>
              <w:spacing w:line="360" w:lineRule="auto"/>
              <w:jc w:val="both"/>
              <w:rPr>
                <w:rFonts w:ascii="Book Antiqua" w:hAnsi="Book Antiqua" w:cs="Arial"/>
                <w:b/>
              </w:rPr>
            </w:pPr>
            <w:r w:rsidRPr="00754278">
              <w:rPr>
                <w:rFonts w:ascii="Book Antiqua" w:eastAsia="SimSun" w:hAnsi="Book Antiqua" w:cs="Arial"/>
                <w:color w:val="000000"/>
              </w:rPr>
              <w:t>64.56%</w:t>
            </w:r>
          </w:p>
        </w:tc>
      </w:tr>
      <w:tr w:rsidR="00A345E9" w:rsidRPr="00754278" w14:paraId="4F171BAA" w14:textId="77777777" w:rsidTr="00A345E9">
        <w:tc>
          <w:tcPr>
            <w:tcW w:w="2840" w:type="dxa"/>
          </w:tcPr>
          <w:p w14:paraId="511403CE"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b/>
                <w:bCs/>
                <w:color w:val="000000"/>
              </w:rPr>
              <w:t>Biopsy forceps</w:t>
            </w:r>
          </w:p>
        </w:tc>
        <w:tc>
          <w:tcPr>
            <w:tcW w:w="3505" w:type="dxa"/>
          </w:tcPr>
          <w:p w14:paraId="07E2D73F" w14:textId="77777777" w:rsidR="00A345E9" w:rsidRPr="00754278" w:rsidRDefault="00A345E9" w:rsidP="00754278">
            <w:pPr>
              <w:spacing w:line="360" w:lineRule="auto"/>
              <w:jc w:val="both"/>
              <w:rPr>
                <w:rFonts w:ascii="Book Antiqua" w:eastAsia="SimSun" w:hAnsi="Book Antiqua" w:cs="Arial"/>
                <w:color w:val="000000"/>
              </w:rPr>
            </w:pPr>
          </w:p>
        </w:tc>
        <w:tc>
          <w:tcPr>
            <w:tcW w:w="3544" w:type="dxa"/>
          </w:tcPr>
          <w:p w14:paraId="24684476" w14:textId="77777777" w:rsidR="00A345E9" w:rsidRPr="00754278" w:rsidRDefault="00A345E9" w:rsidP="00754278">
            <w:pPr>
              <w:spacing w:line="360" w:lineRule="auto"/>
              <w:jc w:val="both"/>
              <w:rPr>
                <w:rFonts w:ascii="Book Antiqua" w:eastAsia="SimSun" w:hAnsi="Book Antiqua" w:cs="Arial"/>
                <w:color w:val="000000"/>
              </w:rPr>
            </w:pPr>
          </w:p>
        </w:tc>
      </w:tr>
      <w:tr w:rsidR="00A345E9" w:rsidRPr="00754278" w14:paraId="09C6AFD2" w14:textId="77777777" w:rsidTr="00A345E9">
        <w:tc>
          <w:tcPr>
            <w:tcW w:w="2840" w:type="dxa"/>
          </w:tcPr>
          <w:p w14:paraId="448D1675"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 xml:space="preserve">Size estimate </w:t>
            </w:r>
            <w:r w:rsidRPr="00754278">
              <w:rPr>
                <w:rFonts w:ascii="Book Antiqua" w:eastAsia="SimSun" w:hAnsi="Book Antiqua" w:cs="SimSun"/>
                <w:color w:val="000000"/>
              </w:rPr>
              <w:t xml:space="preserve">≤ </w:t>
            </w:r>
            <w:r w:rsidRPr="00754278">
              <w:rPr>
                <w:rFonts w:ascii="Book Antiqua" w:eastAsia="SimSun" w:hAnsi="Book Antiqua" w:cs="Arial"/>
                <w:color w:val="000000"/>
              </w:rPr>
              <w:t>5 mm</w:t>
            </w:r>
          </w:p>
        </w:tc>
        <w:tc>
          <w:tcPr>
            <w:tcW w:w="3505" w:type="dxa"/>
          </w:tcPr>
          <w:p w14:paraId="73A36E34" w14:textId="77777777" w:rsidR="00A345E9" w:rsidRPr="00754278" w:rsidRDefault="00A345E9" w:rsidP="00754278">
            <w:pPr>
              <w:spacing w:line="360" w:lineRule="auto"/>
              <w:jc w:val="both"/>
              <w:rPr>
                <w:rFonts w:ascii="Book Antiqua" w:hAnsi="Book Antiqua"/>
                <w:color w:val="000000"/>
                <w:vertAlign w:val="superscript"/>
              </w:rPr>
            </w:pPr>
            <w:r w:rsidRPr="00754278">
              <w:rPr>
                <w:rFonts w:ascii="Book Antiqua" w:eastAsia="SimSun" w:hAnsi="Book Antiqua" w:cs="Arial"/>
                <w:b/>
                <w:color w:val="000000"/>
              </w:rPr>
              <w:t>183</w:t>
            </w:r>
          </w:p>
        </w:tc>
        <w:tc>
          <w:tcPr>
            <w:tcW w:w="3544" w:type="dxa"/>
          </w:tcPr>
          <w:p w14:paraId="5FC7A9B7"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77</w:t>
            </w:r>
          </w:p>
        </w:tc>
      </w:tr>
      <w:tr w:rsidR="00A345E9" w:rsidRPr="00754278" w14:paraId="5B66A4C8" w14:textId="77777777" w:rsidTr="00A345E9">
        <w:tc>
          <w:tcPr>
            <w:tcW w:w="2840" w:type="dxa"/>
          </w:tcPr>
          <w:p w14:paraId="2653B2B4"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Size estimate &gt; 5 mm</w:t>
            </w:r>
          </w:p>
        </w:tc>
        <w:tc>
          <w:tcPr>
            <w:tcW w:w="3505" w:type="dxa"/>
          </w:tcPr>
          <w:p w14:paraId="73FB6BB2"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25</w:t>
            </w:r>
          </w:p>
        </w:tc>
        <w:tc>
          <w:tcPr>
            <w:tcW w:w="3544" w:type="dxa"/>
          </w:tcPr>
          <w:p w14:paraId="0F5F705F" w14:textId="77777777" w:rsidR="00A345E9" w:rsidRPr="00754278" w:rsidRDefault="00A345E9" w:rsidP="00754278">
            <w:pPr>
              <w:spacing w:line="360" w:lineRule="auto"/>
              <w:jc w:val="both"/>
              <w:rPr>
                <w:rFonts w:ascii="Book Antiqua" w:hAnsi="Book Antiqua"/>
                <w:color w:val="000000"/>
                <w:vertAlign w:val="superscript"/>
              </w:rPr>
            </w:pPr>
            <w:r w:rsidRPr="00754278">
              <w:rPr>
                <w:rFonts w:ascii="Book Antiqua" w:eastAsia="SimSun" w:hAnsi="Book Antiqua" w:cs="Arial"/>
                <w:b/>
                <w:color w:val="000000"/>
              </w:rPr>
              <w:t>287</w:t>
            </w:r>
          </w:p>
        </w:tc>
      </w:tr>
      <w:tr w:rsidR="00A345E9" w:rsidRPr="00754278" w14:paraId="67D18EDD" w14:textId="77777777" w:rsidTr="00A345E9">
        <w:tc>
          <w:tcPr>
            <w:tcW w:w="2840" w:type="dxa"/>
            <w:tcBorders>
              <w:bottom w:val="single" w:sz="4" w:space="0" w:color="auto"/>
            </w:tcBorders>
          </w:tcPr>
          <w:p w14:paraId="0BCC764F"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Accuracy</w:t>
            </w:r>
          </w:p>
        </w:tc>
        <w:tc>
          <w:tcPr>
            <w:tcW w:w="3505" w:type="dxa"/>
            <w:tcBorders>
              <w:bottom w:val="single" w:sz="4" w:space="0" w:color="auto"/>
            </w:tcBorders>
          </w:tcPr>
          <w:p w14:paraId="3DE36C85"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87.98%</w:t>
            </w:r>
          </w:p>
        </w:tc>
        <w:tc>
          <w:tcPr>
            <w:tcW w:w="3544" w:type="dxa"/>
            <w:tcBorders>
              <w:bottom w:val="single" w:sz="4" w:space="0" w:color="auto"/>
            </w:tcBorders>
          </w:tcPr>
          <w:p w14:paraId="58C71084" w14:textId="77777777" w:rsidR="00A345E9" w:rsidRPr="00754278" w:rsidRDefault="00A345E9" w:rsidP="00754278">
            <w:pPr>
              <w:spacing w:line="360" w:lineRule="auto"/>
              <w:jc w:val="both"/>
              <w:rPr>
                <w:rFonts w:ascii="Book Antiqua" w:eastAsia="SimSun" w:hAnsi="Book Antiqua" w:cs="Arial"/>
                <w:color w:val="000000"/>
              </w:rPr>
            </w:pPr>
            <w:r w:rsidRPr="00754278">
              <w:rPr>
                <w:rFonts w:ascii="Book Antiqua" w:eastAsia="SimSun" w:hAnsi="Book Antiqua" w:cs="Arial"/>
                <w:color w:val="000000"/>
              </w:rPr>
              <w:t>78.85%</w:t>
            </w:r>
          </w:p>
        </w:tc>
      </w:tr>
    </w:tbl>
    <w:p w14:paraId="6D62983D" w14:textId="77777777" w:rsidR="00A345E9" w:rsidRPr="00754278" w:rsidRDefault="00A345E9" w:rsidP="00754278">
      <w:pPr>
        <w:spacing w:line="360" w:lineRule="auto"/>
        <w:jc w:val="both"/>
        <w:rPr>
          <w:rFonts w:ascii="Book Antiqua" w:hAnsi="Book Antiqua"/>
          <w:color w:val="000000"/>
        </w:rPr>
      </w:pPr>
      <w:r w:rsidRPr="00754278">
        <w:rPr>
          <w:rFonts w:ascii="Book Antiqua" w:eastAsia="SimSun" w:hAnsi="Book Antiqua" w:cs="Arial"/>
          <w:color w:val="000000"/>
        </w:rPr>
        <w:t>Values are total number of measurements, including 11 simulated varices by 52 endoscopists. Overall accuracy = 71.85% using visual method (accurate measurements shown in bold</w:t>
      </w:r>
      <w:proofErr w:type="gramStart"/>
      <w:r w:rsidRPr="00754278">
        <w:rPr>
          <w:rFonts w:ascii="Book Antiqua" w:eastAsia="SimSun" w:hAnsi="Book Antiqua" w:cs="Arial"/>
          <w:color w:val="000000"/>
        </w:rPr>
        <w:t>).</w:t>
      </w:r>
      <w:r w:rsidR="002770AC" w:rsidRPr="00754278">
        <w:rPr>
          <w:rFonts w:ascii="Book Antiqua" w:eastAsia="SimSun" w:hAnsi="Book Antiqua" w:cs="Arial"/>
          <w:color w:val="000000" w:themeColor="text1"/>
        </w:rPr>
        <w:t>Overall</w:t>
      </w:r>
      <w:proofErr w:type="gramEnd"/>
      <w:r w:rsidR="002770AC" w:rsidRPr="00754278">
        <w:rPr>
          <w:rFonts w:ascii="Book Antiqua" w:eastAsia="SimSun" w:hAnsi="Book Antiqua" w:cs="Arial"/>
          <w:color w:val="000000" w:themeColor="text1"/>
        </w:rPr>
        <w:t xml:space="preserve"> accuracy = 82.17% using biopsy forceps method</w:t>
      </w:r>
      <w:r w:rsidR="00533A6D" w:rsidRPr="00754278">
        <w:rPr>
          <w:rFonts w:ascii="Book Antiqua" w:eastAsia="SimSun" w:hAnsi="Book Antiqua" w:cs="Arial"/>
          <w:color w:val="000000" w:themeColor="text1"/>
        </w:rPr>
        <w:t xml:space="preserve"> (accurate measurements shown in bold)</w:t>
      </w:r>
      <w:r w:rsidR="002770AC" w:rsidRPr="00754278">
        <w:rPr>
          <w:rFonts w:ascii="Book Antiqua" w:eastAsia="SimSun" w:hAnsi="Book Antiqua" w:cs="Arial"/>
          <w:color w:val="000000" w:themeColor="text1"/>
        </w:rPr>
        <w:t>.</w:t>
      </w:r>
    </w:p>
    <w:p w14:paraId="7A7741D6" w14:textId="77777777" w:rsidR="00A345E9" w:rsidRPr="00754278" w:rsidRDefault="00A345E9" w:rsidP="00754278">
      <w:pPr>
        <w:spacing w:line="360" w:lineRule="auto"/>
        <w:jc w:val="both"/>
        <w:rPr>
          <w:rFonts w:ascii="Book Antiqua" w:hAnsi="Book Antiqua"/>
        </w:rPr>
      </w:pPr>
    </w:p>
    <w:sectPr w:rsidR="00A345E9" w:rsidRPr="00754278" w:rsidSect="001066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BB1F" w14:textId="77777777" w:rsidR="00705E90" w:rsidRDefault="00705E90" w:rsidP="00A345E9">
      <w:r>
        <w:separator/>
      </w:r>
    </w:p>
  </w:endnote>
  <w:endnote w:type="continuationSeparator" w:id="0">
    <w:p w14:paraId="0925DCD3" w14:textId="77777777" w:rsidR="00705E90" w:rsidRDefault="00705E90" w:rsidP="00A345E9">
      <w:r>
        <w:continuationSeparator/>
      </w:r>
    </w:p>
  </w:endnote>
  <w:endnote w:type="continuationNotice" w:id="1">
    <w:p w14:paraId="57182BA8" w14:textId="77777777" w:rsidR="00705E90" w:rsidRDefault="00705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A43F" w14:textId="77777777" w:rsidR="00A345E9" w:rsidRPr="00A345E9" w:rsidRDefault="00106694" w:rsidP="00A345E9">
    <w:pPr>
      <w:pStyle w:val="Footer"/>
      <w:jc w:val="right"/>
      <w:rPr>
        <w:rFonts w:ascii="Book Antiqua" w:hAnsi="Book Antiqua"/>
        <w:color w:val="000000" w:themeColor="text1"/>
        <w:sz w:val="24"/>
        <w:szCs w:val="24"/>
      </w:rPr>
    </w:pPr>
    <w:r w:rsidRPr="00A345E9">
      <w:rPr>
        <w:rFonts w:ascii="Book Antiqua" w:hAnsi="Book Antiqua"/>
        <w:color w:val="000000" w:themeColor="text1"/>
        <w:sz w:val="24"/>
        <w:szCs w:val="24"/>
      </w:rPr>
      <w:fldChar w:fldCharType="begin"/>
    </w:r>
    <w:r w:rsidR="00A345E9" w:rsidRPr="00A345E9">
      <w:rPr>
        <w:rFonts w:ascii="Book Antiqua" w:hAnsi="Book Antiqua"/>
        <w:color w:val="000000" w:themeColor="text1"/>
        <w:sz w:val="24"/>
        <w:szCs w:val="24"/>
      </w:rPr>
      <w:instrText>PAGE  \* Arabic  \* MERGEFORMAT</w:instrText>
    </w:r>
    <w:r w:rsidRPr="00A345E9">
      <w:rPr>
        <w:rFonts w:ascii="Book Antiqua" w:hAnsi="Book Antiqua"/>
        <w:color w:val="000000" w:themeColor="text1"/>
        <w:sz w:val="24"/>
        <w:szCs w:val="24"/>
      </w:rPr>
      <w:fldChar w:fldCharType="separate"/>
    </w:r>
    <w:r w:rsidR="00CE0F51" w:rsidRPr="00CE0F51">
      <w:rPr>
        <w:rFonts w:ascii="Book Antiqua" w:hAnsi="Book Antiqua"/>
        <w:noProof/>
        <w:color w:val="000000" w:themeColor="text1"/>
        <w:sz w:val="24"/>
        <w:szCs w:val="24"/>
        <w:lang w:val="zh-CN" w:eastAsia="zh-CN"/>
      </w:rPr>
      <w:t>16</w:t>
    </w:r>
    <w:r w:rsidRPr="00A345E9">
      <w:rPr>
        <w:rFonts w:ascii="Book Antiqua" w:hAnsi="Book Antiqua"/>
        <w:color w:val="000000" w:themeColor="text1"/>
        <w:sz w:val="24"/>
        <w:szCs w:val="24"/>
      </w:rPr>
      <w:fldChar w:fldCharType="end"/>
    </w:r>
    <w:r w:rsidR="00A345E9" w:rsidRPr="00A345E9">
      <w:rPr>
        <w:rFonts w:ascii="Book Antiqua" w:hAnsi="Book Antiqua"/>
        <w:color w:val="000000" w:themeColor="text1"/>
        <w:sz w:val="24"/>
        <w:szCs w:val="24"/>
        <w:lang w:val="zh-CN" w:eastAsia="zh-CN"/>
      </w:rPr>
      <w:t xml:space="preserve"> / </w:t>
    </w:r>
    <w:fldSimple w:instr="NUMPAGES  \* Arabic  \* MERGEFORMAT">
      <w:r w:rsidR="00CE0F51" w:rsidRPr="00CE0F51">
        <w:rPr>
          <w:rFonts w:ascii="Book Antiqua" w:hAnsi="Book Antiqua"/>
          <w:noProof/>
          <w:color w:val="000000" w:themeColor="text1"/>
          <w:sz w:val="24"/>
          <w:szCs w:val="24"/>
          <w:lang w:val="zh-CN" w:eastAsia="zh-CN"/>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527D" w14:textId="77777777" w:rsidR="00705E90" w:rsidRDefault="00705E90" w:rsidP="00A345E9">
      <w:r>
        <w:separator/>
      </w:r>
    </w:p>
  </w:footnote>
  <w:footnote w:type="continuationSeparator" w:id="0">
    <w:p w14:paraId="5EDD5590" w14:textId="77777777" w:rsidR="00705E90" w:rsidRDefault="00705E90" w:rsidP="00A345E9">
      <w:r>
        <w:continuationSeparator/>
      </w:r>
    </w:p>
  </w:footnote>
  <w:footnote w:type="continuationNotice" w:id="1">
    <w:p w14:paraId="64C4368F" w14:textId="77777777" w:rsidR="00705E90" w:rsidRDefault="00705E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A77B3E"/>
    <w:rsid w:val="00006DE2"/>
    <w:rsid w:val="000946BD"/>
    <w:rsid w:val="000A4C23"/>
    <w:rsid w:val="000D7045"/>
    <w:rsid w:val="00106694"/>
    <w:rsid w:val="001726F8"/>
    <w:rsid w:val="001814EA"/>
    <w:rsid w:val="001B4C5D"/>
    <w:rsid w:val="001F3C76"/>
    <w:rsid w:val="00262868"/>
    <w:rsid w:val="002770AC"/>
    <w:rsid w:val="00295ECB"/>
    <w:rsid w:val="002C0215"/>
    <w:rsid w:val="002D7AA6"/>
    <w:rsid w:val="00383734"/>
    <w:rsid w:val="00390303"/>
    <w:rsid w:val="00397810"/>
    <w:rsid w:val="003C0FD5"/>
    <w:rsid w:val="004D4D4E"/>
    <w:rsid w:val="004E2224"/>
    <w:rsid w:val="00533A6D"/>
    <w:rsid w:val="00535DE8"/>
    <w:rsid w:val="005A1184"/>
    <w:rsid w:val="005D51EC"/>
    <w:rsid w:val="006110F4"/>
    <w:rsid w:val="00624DCE"/>
    <w:rsid w:val="00695291"/>
    <w:rsid w:val="00705E90"/>
    <w:rsid w:val="00733A79"/>
    <w:rsid w:val="00754278"/>
    <w:rsid w:val="00795AEA"/>
    <w:rsid w:val="007C555B"/>
    <w:rsid w:val="008205B1"/>
    <w:rsid w:val="008D0B39"/>
    <w:rsid w:val="008E1746"/>
    <w:rsid w:val="009367A9"/>
    <w:rsid w:val="0094609C"/>
    <w:rsid w:val="00967C73"/>
    <w:rsid w:val="00984BF8"/>
    <w:rsid w:val="00A345E9"/>
    <w:rsid w:val="00A77B3E"/>
    <w:rsid w:val="00B07582"/>
    <w:rsid w:val="00B37DD8"/>
    <w:rsid w:val="00BB2348"/>
    <w:rsid w:val="00C72B90"/>
    <w:rsid w:val="00CA2A55"/>
    <w:rsid w:val="00CE0F51"/>
    <w:rsid w:val="00D37925"/>
    <w:rsid w:val="00D60058"/>
    <w:rsid w:val="00D80644"/>
    <w:rsid w:val="00E63A89"/>
    <w:rsid w:val="00EC0C73"/>
    <w:rsid w:val="00ED24D6"/>
    <w:rsid w:val="00F12F9B"/>
    <w:rsid w:val="00F44026"/>
    <w:rsid w:val="00F56729"/>
    <w:rsid w:val="00F863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51E455"/>
  <w15:docId w15:val="{38CCCA7B-39BA-B942-A48B-178DFFDA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6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5E9"/>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345E9"/>
    <w:rPr>
      <w:sz w:val="18"/>
      <w:szCs w:val="18"/>
    </w:rPr>
  </w:style>
  <w:style w:type="paragraph" w:styleId="Footer">
    <w:name w:val="footer"/>
    <w:basedOn w:val="Normal"/>
    <w:link w:val="FooterChar"/>
    <w:uiPriority w:val="99"/>
    <w:rsid w:val="00A345E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345E9"/>
    <w:rPr>
      <w:sz w:val="18"/>
      <w:szCs w:val="18"/>
    </w:rPr>
  </w:style>
  <w:style w:type="paragraph" w:styleId="Revision">
    <w:name w:val="Revision"/>
    <w:hidden/>
    <w:uiPriority w:val="99"/>
    <w:semiHidden/>
    <w:rsid w:val="00D80644"/>
    <w:rPr>
      <w:sz w:val="24"/>
      <w:szCs w:val="24"/>
    </w:rPr>
  </w:style>
  <w:style w:type="paragraph" w:styleId="BalloonText">
    <w:name w:val="Balloon Text"/>
    <w:basedOn w:val="Normal"/>
    <w:link w:val="BalloonTextChar"/>
    <w:rsid w:val="00754278"/>
    <w:rPr>
      <w:sz w:val="18"/>
      <w:szCs w:val="18"/>
    </w:rPr>
  </w:style>
  <w:style w:type="character" w:customStyle="1" w:styleId="BalloonTextChar">
    <w:name w:val="Balloon Text Char"/>
    <w:basedOn w:val="DefaultParagraphFont"/>
    <w:link w:val="BalloonText"/>
    <w:rsid w:val="00754278"/>
    <w:rPr>
      <w:sz w:val="18"/>
      <w:szCs w:val="18"/>
    </w:rPr>
  </w:style>
  <w:style w:type="character" w:styleId="CommentReference">
    <w:name w:val="annotation reference"/>
    <w:basedOn w:val="DefaultParagraphFont"/>
    <w:rsid w:val="007C555B"/>
    <w:rPr>
      <w:sz w:val="16"/>
      <w:szCs w:val="16"/>
    </w:rPr>
  </w:style>
  <w:style w:type="paragraph" w:styleId="CommentText">
    <w:name w:val="annotation text"/>
    <w:basedOn w:val="Normal"/>
    <w:link w:val="CommentTextChar"/>
    <w:rsid w:val="007C555B"/>
    <w:rPr>
      <w:sz w:val="20"/>
      <w:szCs w:val="20"/>
    </w:rPr>
  </w:style>
  <w:style w:type="character" w:customStyle="1" w:styleId="CommentTextChar">
    <w:name w:val="Comment Text Char"/>
    <w:basedOn w:val="DefaultParagraphFont"/>
    <w:link w:val="CommentText"/>
    <w:rsid w:val="007C555B"/>
  </w:style>
  <w:style w:type="paragraph" w:styleId="CommentSubject">
    <w:name w:val="annotation subject"/>
    <w:basedOn w:val="CommentText"/>
    <w:next w:val="CommentText"/>
    <w:link w:val="CommentSubjectChar"/>
    <w:rsid w:val="007C555B"/>
    <w:rPr>
      <w:b/>
      <w:bCs/>
    </w:rPr>
  </w:style>
  <w:style w:type="character" w:customStyle="1" w:styleId="CommentSubjectChar">
    <w:name w:val="Comment Subject Char"/>
    <w:basedOn w:val="CommentTextChar"/>
    <w:link w:val="CommentSubject"/>
    <w:rsid w:val="007C555B"/>
    <w:rPr>
      <w:b/>
      <w:bCs/>
    </w:rPr>
  </w:style>
  <w:style w:type="character" w:styleId="Hyperlink">
    <w:name w:val="Hyperlink"/>
    <w:basedOn w:val="DefaultParagraphFont"/>
    <w:rsid w:val="00006DE2"/>
    <w:rPr>
      <w:color w:val="0000FF" w:themeColor="hyperlink"/>
      <w:u w:val="single"/>
    </w:rPr>
  </w:style>
  <w:style w:type="character" w:customStyle="1" w:styleId="UnresolvedMention1">
    <w:name w:val="Unresolved Mention1"/>
    <w:basedOn w:val="DefaultParagraphFont"/>
    <w:uiPriority w:val="99"/>
    <w:semiHidden/>
    <w:unhideWhenUsed/>
    <w:rsid w:val="00006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reativecomm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Cathel Kerr</cp:lastModifiedBy>
  <cp:revision>2</cp:revision>
  <dcterms:created xsi:type="dcterms:W3CDTF">2024-01-11T12:43:00Z</dcterms:created>
  <dcterms:modified xsi:type="dcterms:W3CDTF">2024-01-11T12:43:00Z</dcterms:modified>
</cp:coreProperties>
</file>