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DFDA"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76C6E55"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88963</w:t>
      </w:r>
    </w:p>
    <w:p w14:paraId="45D19F4D"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5D92BE9" w14:textId="77777777" w:rsidR="00422827" w:rsidRDefault="00422827">
      <w:pPr>
        <w:spacing w:line="360" w:lineRule="auto"/>
        <w:jc w:val="both"/>
        <w:rPr>
          <w:rFonts w:ascii="Book Antiqua" w:hAnsi="Book Antiqua"/>
        </w:rPr>
      </w:pPr>
    </w:p>
    <w:p w14:paraId="47764271" w14:textId="77777777" w:rsidR="00422827" w:rsidRDefault="00000000">
      <w:pPr>
        <w:spacing w:line="360" w:lineRule="auto"/>
        <w:jc w:val="both"/>
        <w:rPr>
          <w:rFonts w:ascii="Book Antiqua" w:hAnsi="Book Antiqua"/>
        </w:rPr>
      </w:pPr>
      <w:r>
        <w:rPr>
          <w:rFonts w:ascii="Book Antiqua" w:eastAsia="Book Antiqua" w:hAnsi="Book Antiqua" w:cs="Book Antiqua"/>
          <w:b/>
          <w:i/>
        </w:rPr>
        <w:t>Observational Study</w:t>
      </w:r>
    </w:p>
    <w:p w14:paraId="1EDFB6C1" w14:textId="77777777" w:rsidR="00422827" w:rsidRDefault="00000000">
      <w:pPr>
        <w:spacing w:line="360" w:lineRule="auto"/>
        <w:jc w:val="both"/>
        <w:rPr>
          <w:rFonts w:ascii="Book Antiqua" w:hAnsi="Book Antiqua"/>
        </w:rPr>
      </w:pPr>
      <w:r>
        <w:rPr>
          <w:rFonts w:ascii="Book Antiqua" w:eastAsia="Book Antiqua" w:hAnsi="Book Antiqua" w:cs="Book Antiqua"/>
          <w:b/>
          <w:bCs/>
        </w:rPr>
        <w:t>Prognostic value of circulating tumor cells combined with neutrophil-lymphocyte ratio in patients with hepatocellular carcinoma</w:t>
      </w:r>
    </w:p>
    <w:p w14:paraId="0772CB74" w14:textId="77777777" w:rsidR="00422827" w:rsidRDefault="00422827">
      <w:pPr>
        <w:spacing w:line="360" w:lineRule="auto"/>
        <w:jc w:val="both"/>
        <w:rPr>
          <w:rFonts w:ascii="Book Antiqua" w:hAnsi="Book Antiqua"/>
        </w:rPr>
      </w:pPr>
    </w:p>
    <w:p w14:paraId="59F3E39A"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Chen JL </w:t>
      </w:r>
      <w:r>
        <w:rPr>
          <w:rFonts w:ascii="Book Antiqua" w:eastAsia="Book Antiqua" w:hAnsi="Book Antiqua" w:cs="Book Antiqua"/>
          <w:i/>
          <w:iCs/>
        </w:rPr>
        <w:t xml:space="preserve">et al. </w:t>
      </w:r>
      <w:r>
        <w:rPr>
          <w:rFonts w:ascii="Book Antiqua" w:eastAsia="Book Antiqua" w:hAnsi="Book Antiqua" w:cs="Book Antiqua"/>
        </w:rPr>
        <w:t>New biomarker for HCC</w:t>
      </w:r>
    </w:p>
    <w:p w14:paraId="7C6F6934" w14:textId="77777777" w:rsidR="00422827" w:rsidRDefault="00422827">
      <w:pPr>
        <w:spacing w:line="360" w:lineRule="auto"/>
        <w:jc w:val="both"/>
        <w:rPr>
          <w:rFonts w:ascii="Book Antiqua" w:hAnsi="Book Antiqua"/>
        </w:rPr>
      </w:pPr>
    </w:p>
    <w:p w14:paraId="5923DD0F" w14:textId="77777777" w:rsidR="00422827" w:rsidRDefault="00000000">
      <w:pPr>
        <w:spacing w:line="360" w:lineRule="auto"/>
        <w:jc w:val="both"/>
        <w:rPr>
          <w:rFonts w:ascii="Book Antiqua" w:hAnsi="Book Antiqua"/>
        </w:rPr>
      </w:pPr>
      <w:r>
        <w:rPr>
          <w:rFonts w:ascii="Book Antiqua" w:eastAsia="Book Antiqua" w:hAnsi="Book Antiqua" w:cs="Book Antiqua"/>
        </w:rPr>
        <w:t>Jia-Li Chen, Lu Guo, Zhen-Ying Wu, Kun He, Han Li, Chi Yang, Yun-Wei Han</w:t>
      </w:r>
    </w:p>
    <w:p w14:paraId="4FE47B50" w14:textId="77777777" w:rsidR="00422827" w:rsidRDefault="00422827">
      <w:pPr>
        <w:spacing w:line="360" w:lineRule="auto"/>
        <w:jc w:val="both"/>
        <w:rPr>
          <w:rFonts w:ascii="Book Antiqua" w:hAnsi="Book Antiqua"/>
        </w:rPr>
      </w:pPr>
    </w:p>
    <w:p w14:paraId="0B5B975D"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Jia-Li Chen, Zhen-Ying Wu, Han Li, Yun-Wei Han, </w:t>
      </w:r>
      <w:r>
        <w:rPr>
          <w:rFonts w:ascii="Book Antiqua" w:eastAsia="Book Antiqua" w:hAnsi="Book Antiqua" w:cs="Book Antiqua"/>
        </w:rPr>
        <w:t>Department of Oncology, The Affiliated Hospital of Southwest Medical University, Luzhou 646000, Sichuan Province, China</w:t>
      </w:r>
    </w:p>
    <w:p w14:paraId="53CA8275" w14:textId="77777777" w:rsidR="00422827" w:rsidRDefault="00422827">
      <w:pPr>
        <w:spacing w:line="360" w:lineRule="auto"/>
        <w:jc w:val="both"/>
        <w:rPr>
          <w:rFonts w:ascii="Book Antiqua" w:hAnsi="Book Antiqua"/>
        </w:rPr>
      </w:pPr>
    </w:p>
    <w:p w14:paraId="1AFB9AC6"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Lu Guo, </w:t>
      </w:r>
      <w:r>
        <w:rPr>
          <w:rFonts w:ascii="Book Antiqua" w:eastAsia="Book Antiqua" w:hAnsi="Book Antiqua" w:cs="Book Antiqua"/>
        </w:rPr>
        <w:t>Department of Ophthalmology, The Affiliated Hospital of Southwest Medical University, Luzhou 646000, Sichuan Province, China</w:t>
      </w:r>
    </w:p>
    <w:p w14:paraId="416D505B" w14:textId="77777777" w:rsidR="00422827" w:rsidRDefault="00422827">
      <w:pPr>
        <w:spacing w:line="360" w:lineRule="auto"/>
        <w:jc w:val="both"/>
        <w:rPr>
          <w:rFonts w:ascii="Book Antiqua" w:hAnsi="Book Antiqua"/>
        </w:rPr>
      </w:pPr>
    </w:p>
    <w:p w14:paraId="19B09644"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Kun He, </w:t>
      </w:r>
      <w:r>
        <w:rPr>
          <w:rFonts w:ascii="Book Antiqua" w:eastAsia="Book Antiqua" w:hAnsi="Book Antiqua" w:cs="Book Antiqua"/>
        </w:rPr>
        <w:t>Clinical Research Institute, The Affiliated Hospital of Southwest Medical University, Luzhou 646000, Sichuan Province, China</w:t>
      </w:r>
    </w:p>
    <w:p w14:paraId="26817510" w14:textId="77777777" w:rsidR="00422827" w:rsidRDefault="00422827">
      <w:pPr>
        <w:spacing w:line="360" w:lineRule="auto"/>
        <w:jc w:val="both"/>
        <w:rPr>
          <w:rFonts w:ascii="Book Antiqua" w:hAnsi="Book Antiqua"/>
        </w:rPr>
      </w:pPr>
    </w:p>
    <w:p w14:paraId="4F74AFCB"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Chi Yang, </w:t>
      </w:r>
      <w:r>
        <w:rPr>
          <w:rFonts w:ascii="Book Antiqua" w:eastAsia="Book Antiqua" w:hAnsi="Book Antiqua" w:cs="Book Antiqua"/>
        </w:rPr>
        <w:t>Department of Plastic Surgery, Meguiar's Medical Beauty Hospital, Chengdu 610000, Sichuan Province, China</w:t>
      </w:r>
    </w:p>
    <w:p w14:paraId="4A88D570" w14:textId="77777777" w:rsidR="00422827" w:rsidRDefault="00422827">
      <w:pPr>
        <w:spacing w:line="360" w:lineRule="auto"/>
        <w:jc w:val="both"/>
        <w:rPr>
          <w:rFonts w:ascii="Book Antiqua" w:hAnsi="Book Antiqua"/>
        </w:rPr>
      </w:pPr>
    </w:p>
    <w:p w14:paraId="7E710998"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Co-first authors: </w:t>
      </w:r>
      <w:r>
        <w:rPr>
          <w:rFonts w:ascii="Book Antiqua" w:eastAsia="Book Antiqua" w:hAnsi="Book Antiqua" w:cs="Book Antiqua"/>
        </w:rPr>
        <w:t>Jia-Li Chen and Lu Guo.</w:t>
      </w:r>
    </w:p>
    <w:p w14:paraId="5189F93D" w14:textId="77777777" w:rsidR="00422827" w:rsidRDefault="00422827">
      <w:pPr>
        <w:spacing w:line="360" w:lineRule="auto"/>
        <w:jc w:val="both"/>
        <w:rPr>
          <w:rFonts w:ascii="Book Antiqua" w:hAnsi="Book Antiqua"/>
        </w:rPr>
      </w:pPr>
    </w:p>
    <w:p w14:paraId="352B7E17"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Chen JL, Guo L, and Han YW conceived, designed and refined the study protocol; Wu ZY, Li H, and Yang C were involved in the data collection; He K analyzed the data; Chen JL, and Guo L drafted the manuscript; all authors were </w:t>
      </w:r>
      <w:r>
        <w:rPr>
          <w:rFonts w:ascii="Book Antiqua" w:eastAsia="Book Antiqua" w:hAnsi="Book Antiqua" w:cs="Book Antiqua"/>
        </w:rPr>
        <w:lastRenderedPageBreak/>
        <w:t>involved in the critical review of the results and have contributed to, read, and approved the final manuscript. Chen JL and Guo L contributed equally to this work. The reasons for designating Chen JL and Guo L as co-first authors are threefold. First, the research was performed as a collaborative effort, and the designation of co-first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best reflects this diversity. This also promotes the most comprehensive and in-depth examination of the research topic, ultimately enriching readers' understanding by offering various expert perspectives. Third, Chen JL and Guo L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Chen JL and Guo L as co-first authors of is fitting for our manuscript as it accurately reflects our team's collaborative spirit, equal contributions, and diversity.</w:t>
      </w:r>
    </w:p>
    <w:p w14:paraId="60910588" w14:textId="77777777" w:rsidR="00422827" w:rsidRDefault="00422827">
      <w:pPr>
        <w:spacing w:line="360" w:lineRule="auto"/>
        <w:jc w:val="both"/>
        <w:rPr>
          <w:rFonts w:ascii="Book Antiqua" w:hAnsi="Book Antiqua"/>
        </w:rPr>
      </w:pPr>
    </w:p>
    <w:p w14:paraId="368E0FB1"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Corresponding author: Yun-Wei Han, MD, PhD, Professor, Researcher, </w:t>
      </w:r>
      <w:r>
        <w:rPr>
          <w:rFonts w:ascii="Book Antiqua" w:eastAsia="Book Antiqua" w:hAnsi="Book Antiqua" w:cs="Book Antiqua"/>
        </w:rPr>
        <w:t>Department of Oncology, The Affiliated Hospital of Southwest Medical University, No. 25 Taiping Street, Jiangyang District, Luzhou 646000, Sichuan Province, China. lanpaoxiansheng@126.com</w:t>
      </w:r>
    </w:p>
    <w:p w14:paraId="02FCD89D" w14:textId="77777777" w:rsidR="00422827" w:rsidRDefault="00422827">
      <w:pPr>
        <w:spacing w:line="360" w:lineRule="auto"/>
        <w:jc w:val="both"/>
        <w:rPr>
          <w:rFonts w:ascii="Book Antiqua" w:hAnsi="Book Antiqua"/>
        </w:rPr>
      </w:pPr>
    </w:p>
    <w:p w14:paraId="390EB44F"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16, 2023</w:t>
      </w:r>
    </w:p>
    <w:p w14:paraId="04281A2A"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6, 2023</w:t>
      </w:r>
    </w:p>
    <w:p w14:paraId="1180711D"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January 8, 2024</w:t>
      </w:r>
    </w:p>
    <w:p w14:paraId="07800D53" w14:textId="4FA37F41" w:rsidR="00422827"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6A1521" w:rsidRPr="002F132C">
        <w:rPr>
          <w:rFonts w:ascii="Book Antiqua" w:eastAsia="Book Antiqua" w:hAnsi="Book Antiqua" w:cs="Book Antiqua"/>
        </w:rPr>
        <w:t>February 15,</w:t>
      </w:r>
      <w:r w:rsidR="006A1521">
        <w:rPr>
          <w:rFonts w:ascii="Book Antiqua" w:eastAsia="Book Antiqua" w:hAnsi="Book Antiqua" w:cs="Book Antiqua"/>
        </w:rPr>
        <w:t xml:space="preserve"> </w:t>
      </w:r>
      <w:r w:rsidR="006A1521" w:rsidRPr="002F132C">
        <w:rPr>
          <w:rFonts w:ascii="Book Antiqua" w:eastAsia="Book Antiqua" w:hAnsi="Book Antiqua" w:cs="Book Antiqua"/>
        </w:rPr>
        <w:t>2024</w:t>
      </w:r>
    </w:p>
    <w:p w14:paraId="568BEDEF" w14:textId="77777777" w:rsidR="00422827" w:rsidRDefault="00422827">
      <w:pPr>
        <w:spacing w:line="360" w:lineRule="auto"/>
        <w:jc w:val="both"/>
        <w:rPr>
          <w:rFonts w:ascii="Book Antiqua" w:hAnsi="Book Antiqua"/>
        </w:rPr>
        <w:sectPr w:rsidR="00422827" w:rsidSect="00F91C5D">
          <w:footerReference w:type="default" r:id="rId6"/>
          <w:pgSz w:w="12240" w:h="15840"/>
          <w:pgMar w:top="1440" w:right="1440" w:bottom="1440" w:left="1440" w:header="720" w:footer="720" w:gutter="0"/>
          <w:cols w:space="720"/>
          <w:docGrid w:linePitch="360"/>
        </w:sectPr>
      </w:pPr>
    </w:p>
    <w:p w14:paraId="5133E049" w14:textId="77777777" w:rsidR="00422827"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4E303107" w14:textId="77777777" w:rsidR="00422827" w:rsidRDefault="00000000">
      <w:pPr>
        <w:spacing w:line="360" w:lineRule="auto"/>
        <w:jc w:val="both"/>
        <w:rPr>
          <w:rFonts w:ascii="Book Antiqua" w:hAnsi="Book Antiqua"/>
        </w:rPr>
      </w:pPr>
      <w:r>
        <w:rPr>
          <w:rFonts w:ascii="Book Antiqua" w:eastAsia="Book Antiqua" w:hAnsi="Book Antiqua" w:cs="Book Antiqua"/>
        </w:rPr>
        <w:t>BACKGROUND</w:t>
      </w:r>
    </w:p>
    <w:p w14:paraId="29D5B196"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Circulating tumor cell (CTC) count and neutrophil-to-lymphocyte ratio (NLR) are both closely associated with the prognosis of </w:t>
      </w:r>
      <w:bookmarkStart w:id="0" w:name="_Hlk154133750"/>
      <w:r>
        <w:rPr>
          <w:rFonts w:ascii="Book Antiqua" w:eastAsia="Book Antiqua" w:hAnsi="Book Antiqua" w:cs="Book Antiqua"/>
        </w:rPr>
        <w:t>hepatocellular carcinoma</w:t>
      </w:r>
      <w:bookmarkEnd w:id="0"/>
      <w:r>
        <w:rPr>
          <w:rFonts w:ascii="Book Antiqua" w:eastAsia="Book Antiqua" w:hAnsi="Book Antiqua" w:cs="Book Antiqua"/>
        </w:rPr>
        <w:t xml:space="preserve"> (HCC). </w:t>
      </w:r>
    </w:p>
    <w:p w14:paraId="060A8B62" w14:textId="77777777" w:rsidR="00422827" w:rsidRDefault="00422827">
      <w:pPr>
        <w:spacing w:line="360" w:lineRule="auto"/>
        <w:jc w:val="both"/>
        <w:rPr>
          <w:rFonts w:ascii="Book Antiqua" w:hAnsi="Book Antiqua"/>
        </w:rPr>
      </w:pPr>
    </w:p>
    <w:p w14:paraId="5D91D171" w14:textId="77777777" w:rsidR="00422827" w:rsidRDefault="00000000">
      <w:pPr>
        <w:spacing w:line="360" w:lineRule="auto"/>
        <w:jc w:val="both"/>
        <w:rPr>
          <w:rFonts w:ascii="Book Antiqua" w:hAnsi="Book Antiqua"/>
        </w:rPr>
      </w:pPr>
      <w:r>
        <w:rPr>
          <w:rFonts w:ascii="Book Antiqua" w:eastAsia="Book Antiqua" w:hAnsi="Book Antiqua" w:cs="Book Antiqua"/>
        </w:rPr>
        <w:t>AIM</w:t>
      </w:r>
    </w:p>
    <w:p w14:paraId="3E1CC7A6" w14:textId="77777777" w:rsidR="00422827" w:rsidRDefault="00000000">
      <w:pPr>
        <w:spacing w:line="360" w:lineRule="auto"/>
        <w:jc w:val="both"/>
        <w:rPr>
          <w:rFonts w:ascii="Book Antiqua" w:hAnsi="Book Antiqua"/>
        </w:rPr>
      </w:pPr>
      <w:r>
        <w:rPr>
          <w:rFonts w:ascii="Book Antiqua" w:eastAsia="Book Antiqua" w:hAnsi="Book Antiqua" w:cs="Book Antiqua"/>
        </w:rPr>
        <w:t>To investigate the prognostic value of combining these two indicators in HCC.</w:t>
      </w:r>
    </w:p>
    <w:p w14:paraId="7123FED9" w14:textId="77777777" w:rsidR="00422827" w:rsidRDefault="00422827">
      <w:pPr>
        <w:spacing w:line="360" w:lineRule="auto"/>
        <w:jc w:val="both"/>
        <w:rPr>
          <w:rFonts w:ascii="Book Antiqua" w:hAnsi="Book Antiqua"/>
        </w:rPr>
      </w:pPr>
    </w:p>
    <w:p w14:paraId="0CF4B8FB" w14:textId="77777777" w:rsidR="00422827" w:rsidRDefault="00000000">
      <w:pPr>
        <w:spacing w:line="360" w:lineRule="auto"/>
        <w:jc w:val="both"/>
        <w:rPr>
          <w:rFonts w:ascii="Book Antiqua" w:hAnsi="Book Antiqua"/>
        </w:rPr>
      </w:pPr>
      <w:r>
        <w:rPr>
          <w:rFonts w:ascii="Book Antiqua" w:eastAsia="Book Antiqua" w:hAnsi="Book Antiqua" w:cs="Book Antiqua"/>
        </w:rPr>
        <w:t>METHODS</w:t>
      </w:r>
    </w:p>
    <w:p w14:paraId="2369291C" w14:textId="77777777" w:rsidR="00422827" w:rsidRDefault="00000000">
      <w:pPr>
        <w:spacing w:line="360" w:lineRule="auto"/>
        <w:jc w:val="both"/>
        <w:rPr>
          <w:rFonts w:ascii="Book Antiqua" w:hAnsi="Book Antiqua"/>
        </w:rPr>
      </w:pPr>
      <w:r>
        <w:rPr>
          <w:rFonts w:ascii="Book Antiqua" w:eastAsia="Book Antiqua" w:hAnsi="Book Antiqua" w:cs="Book Antiqua"/>
        </w:rPr>
        <w:t>Clinical data were collected from patients with advanced HCC who received immune therapy combined with targeted therapy at the Department of Oncology, the Affiliated Hospital of Southwest Medical University, Sichuan, China, from 2021 to 2023. The optimal cutoff values for CTC programmed death-ligand 1 (PD-L1)</w:t>
      </w:r>
      <w:r>
        <w:rPr>
          <w:rFonts w:ascii="Book Antiqua" w:eastAsia="宋体" w:hAnsi="Book Antiqua" w:cs="Book Antiqua" w:hint="eastAsia"/>
          <w:lang w:eastAsia="zh-CN"/>
        </w:rPr>
        <w:t xml:space="preserve"> </w:t>
      </w:r>
      <w:r>
        <w:rPr>
          <w:rFonts w:ascii="Book Antiqua" w:eastAsia="Book Antiqua" w:hAnsi="Book Antiqua" w:cs="Book Antiqua"/>
        </w:rPr>
        <w:t>(+) &gt; 1 or CTC PD-L1</w:t>
      </w:r>
      <w:r>
        <w:rPr>
          <w:rFonts w:ascii="Book Antiqua" w:eastAsia="宋体" w:hAnsi="Book Antiqua" w:cs="Book Antiqua" w:hint="eastAsia"/>
          <w:lang w:eastAsia="zh-CN"/>
        </w:rPr>
        <w:t xml:space="preserve"> </w:t>
      </w:r>
      <w:r>
        <w:rPr>
          <w:rFonts w:ascii="Book Antiqua" w:eastAsia="Book Antiqua" w:hAnsi="Book Antiqua" w:cs="Book Antiqua"/>
        </w:rPr>
        <w:t>(+) ≤ 1 and NLR &gt; 3.89 or NLR ≤ 3.89 were evaluated using X-Tile software. Patients were categorized into three groups based on CTC PD-L1</w:t>
      </w:r>
      <w:r>
        <w:rPr>
          <w:rFonts w:ascii="Book Antiqua" w:eastAsia="宋体" w:hAnsi="Book Antiqua" w:cs="Book Antiqua" w:hint="eastAsia"/>
          <w:lang w:eastAsia="zh-CN"/>
        </w:rPr>
        <w:t xml:space="preserve"> </w:t>
      </w:r>
      <w:r>
        <w:rPr>
          <w:rFonts w:ascii="Book Antiqua" w:eastAsia="Book Antiqua" w:hAnsi="Book Antiqua" w:cs="Book Antiqua"/>
        </w:rPr>
        <w:t>(+) counts and NLR: CTC-NLR (0), CTC-NLR (1), and CTC-NLR (2). The relationship between CTC-NLR and clinical variables as well as survival rates was assessed.</w:t>
      </w:r>
    </w:p>
    <w:p w14:paraId="145AEC4B" w14:textId="77777777" w:rsidR="00422827" w:rsidRDefault="00422827">
      <w:pPr>
        <w:spacing w:line="360" w:lineRule="auto"/>
        <w:jc w:val="both"/>
        <w:rPr>
          <w:rFonts w:ascii="Book Antiqua" w:hAnsi="Book Antiqua"/>
        </w:rPr>
      </w:pPr>
    </w:p>
    <w:p w14:paraId="7F27B9E8" w14:textId="77777777" w:rsidR="00422827" w:rsidRDefault="00000000">
      <w:pPr>
        <w:spacing w:line="360" w:lineRule="auto"/>
        <w:jc w:val="both"/>
        <w:rPr>
          <w:rFonts w:ascii="Book Antiqua" w:hAnsi="Book Antiqua"/>
        </w:rPr>
      </w:pPr>
      <w:r>
        <w:rPr>
          <w:rFonts w:ascii="Book Antiqua" w:eastAsia="Book Antiqua" w:hAnsi="Book Antiqua" w:cs="Book Antiqua"/>
        </w:rPr>
        <w:t>RESULTS</w:t>
      </w:r>
    </w:p>
    <w:p w14:paraId="3213F01E" w14:textId="77777777" w:rsidR="00422827" w:rsidRDefault="00000000">
      <w:pPr>
        <w:spacing w:line="360" w:lineRule="auto"/>
        <w:jc w:val="both"/>
        <w:rPr>
          <w:rFonts w:ascii="Book Antiqua" w:hAnsi="Book Antiqua"/>
        </w:rPr>
      </w:pPr>
      <w:r>
        <w:rPr>
          <w:rFonts w:ascii="Book Antiqua" w:eastAsia="Book Antiqua" w:hAnsi="Book Antiqua" w:cs="Book Antiqua"/>
        </w:rPr>
        <w:t>Patients with high CTC PD-L1</w:t>
      </w:r>
      <w:r>
        <w:rPr>
          <w:rFonts w:ascii="Book Antiqua" w:eastAsia="宋体" w:hAnsi="Book Antiqua" w:cs="Book Antiqua" w:hint="eastAsia"/>
          <w:lang w:eastAsia="zh-CN"/>
        </w:rPr>
        <w:t xml:space="preserve"> </w:t>
      </w:r>
      <w:r>
        <w:rPr>
          <w:rFonts w:ascii="Book Antiqua" w:eastAsia="Book Antiqua" w:hAnsi="Book Antiqua" w:cs="Book Antiqua"/>
        </w:rPr>
        <w:t>(+) expression or NLR at baseline had shorter median progression-free survival (mPFS) and median overall survival (mOS) than those with low levels of CTC PD-L1</w:t>
      </w:r>
      <w:r>
        <w:rPr>
          <w:rFonts w:ascii="Book Antiqua" w:eastAsia="宋体" w:hAnsi="Book Antiqua" w:cs="Book Antiqua" w:hint="eastAsia"/>
          <w:lang w:eastAsia="zh-CN"/>
        </w:rPr>
        <w:t xml:space="preserve"> </w:t>
      </w:r>
      <w:r>
        <w:rPr>
          <w:rFonts w:ascii="Book Antiqua" w:eastAsia="Book Antiqua" w:hAnsi="Book Antiqua" w:cs="Book Antiqua"/>
        </w:rPr>
        <w:t>(+) or NLR (</w:t>
      </w:r>
      <w:r>
        <w:rPr>
          <w:rFonts w:ascii="Book Antiqua" w:eastAsia="Book Antiqua" w:hAnsi="Book Antiqua" w:cs="Book Antiqua"/>
          <w:i/>
          <w:iCs/>
        </w:rPr>
        <w:t>P</w:t>
      </w:r>
      <w:r>
        <w:rPr>
          <w:rFonts w:ascii="Book Antiqua" w:eastAsia="Book Antiqua" w:hAnsi="Book Antiqua" w:cs="Book Antiqua"/>
        </w:rPr>
        <w:t xml:space="preserve"> &lt; 0.001). Meanwhile, patients in the CTC-NLR (2) group showed a significant decrease in mPFS and mOS. Cox regression analysis revealed that alpha-fetoprotein (AFP), CTC PD-L1</w:t>
      </w:r>
      <w:r>
        <w:rPr>
          <w:rFonts w:ascii="Book Antiqua" w:eastAsia="宋体" w:hAnsi="Book Antiqua" w:cs="Book Antiqua" w:hint="eastAsia"/>
          <w:lang w:eastAsia="zh-CN"/>
        </w:rPr>
        <w:t xml:space="preserve"> </w:t>
      </w:r>
      <w:r>
        <w:rPr>
          <w:rFonts w:ascii="Book Antiqua" w:eastAsia="Book Antiqua" w:hAnsi="Book Antiqua" w:cs="Book Antiqua"/>
        </w:rPr>
        <w:t>(+), and CTC-NLR were independent predictors of OS. The time-dependent receiver operating characteristic curve showed that the area under the curve of CTC-NLR at 12 months (0.821) and 18 months (0.821) was superior to that of AFP and CTC PD-L1</w:t>
      </w:r>
      <w:r>
        <w:rPr>
          <w:rFonts w:ascii="Book Antiqua" w:eastAsia="宋体" w:hAnsi="Book Antiqua" w:cs="Book Antiqua" w:hint="eastAsia"/>
          <w:lang w:eastAsia="zh-CN"/>
        </w:rPr>
        <w:t xml:space="preserve"> </w:t>
      </w:r>
      <w:r>
        <w:rPr>
          <w:rFonts w:ascii="Book Antiqua" w:eastAsia="Book Antiqua" w:hAnsi="Book Antiqua" w:cs="Book Antiqua"/>
        </w:rPr>
        <w:t>(+).</w:t>
      </w:r>
    </w:p>
    <w:p w14:paraId="41EF8BE2" w14:textId="77777777" w:rsidR="00422827" w:rsidRDefault="00422827">
      <w:pPr>
        <w:spacing w:line="360" w:lineRule="auto"/>
        <w:jc w:val="both"/>
        <w:rPr>
          <w:rFonts w:ascii="Book Antiqua" w:hAnsi="Book Antiqua"/>
        </w:rPr>
      </w:pPr>
    </w:p>
    <w:p w14:paraId="1DD646E7" w14:textId="77777777" w:rsidR="00422827" w:rsidRDefault="00000000">
      <w:pPr>
        <w:spacing w:line="360" w:lineRule="auto"/>
        <w:jc w:val="both"/>
        <w:rPr>
          <w:rFonts w:ascii="Book Antiqua" w:hAnsi="Book Antiqua"/>
        </w:rPr>
      </w:pPr>
      <w:r>
        <w:rPr>
          <w:rFonts w:ascii="Book Antiqua" w:eastAsia="Book Antiqua" w:hAnsi="Book Antiqua" w:cs="Book Antiqua"/>
        </w:rPr>
        <w:t>CONCLUSION</w:t>
      </w:r>
    </w:p>
    <w:p w14:paraId="406AD1AD" w14:textId="77777777" w:rsidR="00422827" w:rsidRDefault="00000000">
      <w:pPr>
        <w:spacing w:line="360" w:lineRule="auto"/>
        <w:jc w:val="both"/>
        <w:rPr>
          <w:rFonts w:ascii="Book Antiqua" w:hAnsi="Book Antiqua"/>
        </w:rPr>
      </w:pPr>
      <w:r>
        <w:rPr>
          <w:rFonts w:ascii="Book Antiqua" w:eastAsia="Book Antiqua" w:hAnsi="Book Antiqua" w:cs="Book Antiqua"/>
        </w:rPr>
        <w:lastRenderedPageBreak/>
        <w:t>HCC patients with high CTC PD-L1</w:t>
      </w:r>
      <w:r>
        <w:rPr>
          <w:rFonts w:ascii="Book Antiqua" w:eastAsia="宋体" w:hAnsi="Book Antiqua" w:cs="Book Antiqua" w:hint="eastAsia"/>
          <w:lang w:eastAsia="zh-CN"/>
        </w:rPr>
        <w:t xml:space="preserve"> </w:t>
      </w:r>
      <w:r>
        <w:rPr>
          <w:rFonts w:ascii="Book Antiqua" w:eastAsia="Book Antiqua" w:hAnsi="Book Antiqua" w:cs="Book Antiqua"/>
        </w:rPr>
        <w:t>(+) or NLR expression tend to exhibit poor prognosis, and a high baseline CTC-NLR score may indicate low survival. CTC-NLR may serve as an effective prognostic indicator for patients with advanced HCC receiving immunotherapy combined with targeted therapy.</w:t>
      </w:r>
    </w:p>
    <w:p w14:paraId="5CFAB7CE" w14:textId="77777777" w:rsidR="00422827" w:rsidRDefault="00422827">
      <w:pPr>
        <w:spacing w:line="360" w:lineRule="auto"/>
        <w:jc w:val="both"/>
        <w:rPr>
          <w:rFonts w:ascii="Book Antiqua" w:hAnsi="Book Antiqua"/>
        </w:rPr>
      </w:pPr>
    </w:p>
    <w:p w14:paraId="196A5180"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Circulating tumor cells; Neutrophil–lymphocyte ratio; Hepatocellular carcinoma; Prognosis; Survival; Marker</w:t>
      </w:r>
    </w:p>
    <w:p w14:paraId="1EC5520D" w14:textId="77777777" w:rsidR="00422827" w:rsidRDefault="00422827">
      <w:pPr>
        <w:spacing w:line="360" w:lineRule="auto"/>
        <w:jc w:val="both"/>
        <w:rPr>
          <w:rFonts w:ascii="Book Antiqua" w:hAnsi="Book Antiqua"/>
        </w:rPr>
      </w:pPr>
    </w:p>
    <w:p w14:paraId="5D01E407" w14:textId="77777777" w:rsidR="009343E1" w:rsidRDefault="009343E1" w:rsidP="009343E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4B91FB2" w14:textId="77777777" w:rsidR="009343E1" w:rsidRDefault="009343E1">
      <w:pPr>
        <w:spacing w:line="360" w:lineRule="auto"/>
        <w:jc w:val="both"/>
        <w:rPr>
          <w:rFonts w:ascii="Book Antiqua" w:hAnsi="Book Antiqua"/>
        </w:rPr>
      </w:pPr>
    </w:p>
    <w:p w14:paraId="441656CE" w14:textId="446B59EF" w:rsidR="009343E1" w:rsidRDefault="009343E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Chen JL, Guo L, Wu ZY, He K, Li H, Yang C, Han YW. Prognostic value of circulating tumor cells combined with neutrophil-lymphocyte ratio in patients with hepatocellular carcinoma. </w:t>
      </w:r>
      <w:r>
        <w:rPr>
          <w:rFonts w:ascii="Book Antiqua" w:eastAsia="Book Antiqua" w:hAnsi="Book Antiqua" w:cs="Book Antiqua"/>
          <w:i/>
          <w:iCs/>
        </w:rPr>
        <w:t>World J Gastrointest Oncol</w:t>
      </w:r>
      <w:r>
        <w:rPr>
          <w:rFonts w:ascii="Book Antiqua" w:eastAsia="Book Antiqua" w:hAnsi="Book Antiqua" w:cs="Book Antiqua"/>
        </w:rPr>
        <w:t xml:space="preserve"> 2024; </w:t>
      </w:r>
      <w:r>
        <w:rPr>
          <w:rFonts w:ascii="Book Antiqua" w:eastAsia="Book Antiqua" w:hAnsi="Book Antiqua" w:cs="Book Antiqua" w:hint="eastAsia"/>
        </w:rPr>
        <w:t xml:space="preserve">16(2): </w:t>
      </w:r>
      <w:r w:rsidRPr="003B59F2">
        <w:rPr>
          <w:rFonts w:ascii="Book Antiqua" w:eastAsia="Book Antiqua" w:hAnsi="Book Antiqua" w:cs="Book Antiqua"/>
        </w:rPr>
        <w:t>372-385</w:t>
      </w:r>
    </w:p>
    <w:p w14:paraId="57A26C4D" w14:textId="5A647CFF" w:rsidR="009343E1" w:rsidRDefault="00000000">
      <w:pPr>
        <w:spacing w:line="360" w:lineRule="auto"/>
        <w:jc w:val="both"/>
        <w:rPr>
          <w:rFonts w:ascii="Book Antiqua" w:eastAsia="Book Antiqua" w:hAnsi="Book Antiqua" w:cs="Book Antiqua"/>
        </w:rPr>
      </w:pPr>
      <w:r w:rsidRPr="009343E1">
        <w:rPr>
          <w:rFonts w:ascii="Book Antiqua" w:eastAsia="Book Antiqua" w:hAnsi="Book Antiqua" w:cs="Book Antiqua" w:hint="eastAsia"/>
          <w:b/>
          <w:bCs/>
        </w:rPr>
        <w:t>URL</w:t>
      </w:r>
      <w:r>
        <w:rPr>
          <w:rFonts w:ascii="Book Antiqua" w:eastAsia="Book Antiqua" w:hAnsi="Book Antiqua" w:cs="Book Antiqua" w:hint="eastAsia"/>
        </w:rPr>
        <w:t>: https://www.wjgnet.com/1948-5204/full/v16/i2/</w:t>
      </w:r>
      <w:r w:rsidR="009343E1" w:rsidRPr="003B59F2">
        <w:rPr>
          <w:rFonts w:ascii="Book Antiqua" w:eastAsia="Book Antiqua" w:hAnsi="Book Antiqua" w:cs="Book Antiqua"/>
        </w:rPr>
        <w:t>372</w:t>
      </w:r>
      <w:r>
        <w:rPr>
          <w:rFonts w:ascii="Book Antiqua" w:eastAsia="Book Antiqua" w:hAnsi="Book Antiqua" w:cs="Book Antiqua" w:hint="eastAsia"/>
        </w:rPr>
        <w:t>.htm</w:t>
      </w:r>
    </w:p>
    <w:p w14:paraId="12E97931" w14:textId="044485BB" w:rsidR="00422827" w:rsidRDefault="00000000">
      <w:pPr>
        <w:spacing w:line="360" w:lineRule="auto"/>
        <w:jc w:val="both"/>
        <w:rPr>
          <w:rFonts w:ascii="Book Antiqua" w:hAnsi="Book Antiqua"/>
        </w:rPr>
      </w:pPr>
      <w:r w:rsidRPr="009343E1">
        <w:rPr>
          <w:rFonts w:ascii="Book Antiqua" w:eastAsia="Book Antiqua" w:hAnsi="Book Antiqua" w:cs="Book Antiqua" w:hint="eastAsia"/>
          <w:b/>
          <w:bCs/>
        </w:rPr>
        <w:t>DOI</w:t>
      </w:r>
      <w:r>
        <w:rPr>
          <w:rFonts w:ascii="Book Antiqua" w:eastAsia="Book Antiqua" w:hAnsi="Book Antiqua" w:cs="Book Antiqua" w:hint="eastAsia"/>
        </w:rPr>
        <w:t>: https://dx.doi.org/10.4251/wjgo.v16.i2.</w:t>
      </w:r>
      <w:r w:rsidR="009343E1" w:rsidRPr="003B59F2">
        <w:rPr>
          <w:rFonts w:ascii="Book Antiqua" w:eastAsia="Book Antiqua" w:hAnsi="Book Antiqua" w:cs="Book Antiqua"/>
        </w:rPr>
        <w:t>372</w:t>
      </w:r>
    </w:p>
    <w:p w14:paraId="21DB16AF" w14:textId="77777777" w:rsidR="00422827" w:rsidRDefault="00422827">
      <w:pPr>
        <w:spacing w:line="360" w:lineRule="auto"/>
        <w:jc w:val="both"/>
        <w:rPr>
          <w:rFonts w:ascii="Book Antiqua" w:hAnsi="Book Antiqua"/>
        </w:rPr>
      </w:pPr>
    </w:p>
    <w:p w14:paraId="6D01EECB"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study evaluates whether the combination of programmed death-ligand 1 on circulating tumor cells (CTCs) and the neutrophil-lymphocyte ratio can serve as a biomarker for predicting the prognosis of immune combination targeted therapy in hepatocellular carcinoma. Our study suggests the combination of CTC and neutrophil-to-lymphocyte ratio (NLR) scores as a new index for predicting survival in patients with hepatocellular carcinoma (HCC). HCC patients may benefit from pre-treatment assessment of their CTC-NLR scores for risk classification and clinical decision-making.</w:t>
      </w:r>
    </w:p>
    <w:p w14:paraId="7E32DCED" w14:textId="77777777" w:rsidR="00422827" w:rsidRDefault="00422827">
      <w:pPr>
        <w:spacing w:line="360" w:lineRule="auto"/>
        <w:jc w:val="both"/>
        <w:rPr>
          <w:rFonts w:ascii="Book Antiqua" w:hAnsi="Book Antiqua"/>
        </w:rPr>
      </w:pPr>
    </w:p>
    <w:p w14:paraId="0052619E"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7377A511"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Hepatocellular carcinoma (HCC) is one of the most prevalent cancers worldwide and a major public health concern. The incidence rate of HCC has been soaring annually</w:t>
      </w:r>
      <w:r>
        <w:rPr>
          <w:rFonts w:ascii="Book Antiqua" w:eastAsia="Book Antiqua" w:hAnsi="Book Antiqua" w:cs="Book Antiqua"/>
          <w:vertAlign w:val="superscript"/>
        </w:rPr>
        <w:t>[1]</w:t>
      </w:r>
      <w:r>
        <w:rPr>
          <w:rFonts w:ascii="Book Antiqua" w:eastAsia="Book Antiqua" w:hAnsi="Book Antiqua" w:cs="Book Antiqua"/>
        </w:rPr>
        <w:t>. HCC is projected to become the third leading cause of cancer-related deaths by 2030</w:t>
      </w:r>
      <w:r>
        <w:rPr>
          <w:rFonts w:ascii="Book Antiqua" w:eastAsia="Book Antiqua" w:hAnsi="Book Antiqua" w:cs="Book Antiqua"/>
          <w:vertAlign w:val="superscript"/>
        </w:rPr>
        <w:t>[2]</w:t>
      </w:r>
      <w:r>
        <w:rPr>
          <w:rFonts w:ascii="Book Antiqua" w:eastAsia="Book Antiqua" w:hAnsi="Book Antiqua" w:cs="Book Antiqua"/>
        </w:rPr>
        <w:t xml:space="preserve">. Several treatment options are available for HCC, including liver transplantation, </w:t>
      </w:r>
      <w:r>
        <w:rPr>
          <w:rFonts w:ascii="Book Antiqua" w:eastAsia="Book Antiqua" w:hAnsi="Book Antiqua" w:cs="Book Antiqua"/>
        </w:rPr>
        <w:lastRenderedPageBreak/>
        <w:t>surgical resection, percutaneous ablation, radiotherapy, and arterial and systemic therapies</w:t>
      </w:r>
      <w:r>
        <w:rPr>
          <w:rFonts w:ascii="Book Antiqua" w:eastAsia="Book Antiqua" w:hAnsi="Book Antiqua" w:cs="Book Antiqua"/>
          <w:vertAlign w:val="superscript"/>
        </w:rPr>
        <w:t>[3]</w:t>
      </w:r>
      <w:r>
        <w:rPr>
          <w:rFonts w:ascii="Book Antiqua" w:eastAsia="Book Antiqua" w:hAnsi="Book Antiqua" w:cs="Book Antiqua"/>
        </w:rPr>
        <w:t>. Clinical physicians need to comprehensively evaluate the patient’s condition and adjust individualized treatment plans. Immune checkpoint inhibitor (ICI) monotherapy has provided significant clinical benefits to 15%-20% of patients since ICIs became available in clinical practice. ICIs have brought hope to many patients with malignant tumors. However, effective biomarkers for identifying this population are currently lacking</w:t>
      </w:r>
      <w:r>
        <w:rPr>
          <w:rFonts w:ascii="Book Antiqua" w:eastAsia="Book Antiqua" w:hAnsi="Book Antiqua" w:cs="Book Antiqua"/>
          <w:vertAlign w:val="superscript"/>
        </w:rPr>
        <w:t>[4,5]</w:t>
      </w:r>
      <w:r>
        <w:rPr>
          <w:rFonts w:ascii="Book Antiqua" w:eastAsia="Book Antiqua" w:hAnsi="Book Antiqua" w:cs="Book Antiqua"/>
        </w:rPr>
        <w:t>. Therefore, the identification of new predictive biomarkers to guide the selection of treatment plans is of great significance.</w:t>
      </w:r>
    </w:p>
    <w:p w14:paraId="50045FA2"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Currently, the diagnosis and treatment guidance for HCC patients primarily rely on imaging, tissue biopsy</w:t>
      </w:r>
      <w:r>
        <w:rPr>
          <w:rFonts w:ascii="Book Antiqua" w:eastAsia="Book Antiqua" w:hAnsi="Book Antiqua" w:cs="Book Antiqua"/>
          <w:vertAlign w:val="superscript"/>
        </w:rPr>
        <w:t>[6]</w:t>
      </w:r>
      <w:r>
        <w:rPr>
          <w:rFonts w:ascii="Book Antiqua" w:eastAsia="Book Antiqua" w:hAnsi="Book Antiqua" w:cs="Book Antiqua"/>
        </w:rPr>
        <w:t>, and serum alpha-fetoprotein (AFP) levels</w:t>
      </w:r>
      <w:r>
        <w:rPr>
          <w:rFonts w:ascii="Book Antiqua" w:eastAsia="Book Antiqua" w:hAnsi="Book Antiqua" w:cs="Book Antiqua"/>
          <w:vertAlign w:val="superscript"/>
        </w:rPr>
        <w:t>[7,8]</w:t>
      </w:r>
      <w:r>
        <w:rPr>
          <w:rFonts w:ascii="Book Antiqua" w:eastAsia="Book Antiqua" w:hAnsi="Book Antiqua" w:cs="Book Antiqua"/>
        </w:rPr>
        <w:t>. However, tissue biopsy procedures are complicated, imaging tests lack diagnostic sensitivity, and AFP specificity is only about 80%</w:t>
      </w:r>
      <w:r>
        <w:rPr>
          <w:rFonts w:ascii="Book Antiqua" w:eastAsia="Book Antiqua" w:hAnsi="Book Antiqua" w:cs="Book Antiqua"/>
          <w:vertAlign w:val="superscript"/>
        </w:rPr>
        <w:t>[9,10]</w:t>
      </w:r>
      <w:r>
        <w:rPr>
          <w:rFonts w:ascii="Book Antiqua" w:eastAsia="Book Antiqua" w:hAnsi="Book Antiqua" w:cs="Book Antiqua"/>
        </w:rPr>
        <w:t>, all of which cannot accurately reflect tumor heterogeneity and dynamically monitor tumor progression. Therefore, identifying a novel minimally invasive or non-invasive diagnostic strategy is urgent to monitor the therapeutic effects of HCC and predict prognosis.</w:t>
      </w:r>
    </w:p>
    <w:p w14:paraId="52D5A5A3" w14:textId="77777777" w:rsidR="00422827" w:rsidRDefault="00000000">
      <w:pPr>
        <w:spacing w:line="360" w:lineRule="auto"/>
        <w:ind w:firstLineChars="200" w:firstLine="480"/>
        <w:jc w:val="both"/>
        <w:rPr>
          <w:rFonts w:ascii="Book Antiqua" w:hAnsi="Book Antiqua"/>
        </w:rPr>
      </w:pPr>
      <w:r>
        <w:rPr>
          <w:rFonts w:ascii="Book Antiqua" w:eastAsia="Book Antiqua" w:hAnsi="Book Antiqua" w:cs="Book Antiqua"/>
        </w:rPr>
        <w:t>In recent years, “liquid biopsy” technology has sparked strong interest from researchers</w:t>
      </w:r>
      <w:r>
        <w:rPr>
          <w:rFonts w:ascii="Book Antiqua" w:eastAsia="Book Antiqua" w:hAnsi="Book Antiqua" w:cs="Book Antiqua"/>
          <w:vertAlign w:val="superscript"/>
        </w:rPr>
        <w:t>[11,12]</w:t>
      </w:r>
      <w:r>
        <w:rPr>
          <w:rFonts w:ascii="Book Antiqua" w:eastAsia="Book Antiqua" w:hAnsi="Book Antiqua" w:cs="Book Antiqua"/>
        </w:rPr>
        <w:t>. Circulating tumor cells (CTCs) in liquid biopsies can provide information about abnormal protein expression, genomic mutations, and messenger RNA variations in solid tumors. They can also help understand the mechanisms underlying tumor occurrence, metastasis, and drug resistance from aspects such as cell morphology, migratory ability, and drug response</w:t>
      </w:r>
      <w:r>
        <w:rPr>
          <w:rFonts w:ascii="Book Antiqua" w:eastAsia="Book Antiqua" w:hAnsi="Book Antiqua" w:cs="Book Antiqua"/>
          <w:vertAlign w:val="superscript"/>
        </w:rPr>
        <w:t>[13,14]</w:t>
      </w:r>
      <w:r>
        <w:rPr>
          <w:rFonts w:ascii="Book Antiqua" w:eastAsia="Book Antiqua" w:hAnsi="Book Antiqua" w:cs="Book Antiqua"/>
        </w:rPr>
        <w:t>. Multiple studies have shown promising prospects of CTCs in the diagnosis, treatment, and prognosis guidance of various malignant tumors</w:t>
      </w:r>
      <w:r>
        <w:rPr>
          <w:rFonts w:ascii="Book Antiqua" w:eastAsia="Book Antiqua" w:hAnsi="Book Antiqua" w:cs="Book Antiqua"/>
          <w:vertAlign w:val="superscript"/>
        </w:rPr>
        <w:t>[15-18]</w:t>
      </w:r>
      <w:r>
        <w:rPr>
          <w:rFonts w:ascii="Book Antiqua" w:eastAsia="Book Antiqua" w:hAnsi="Book Antiqua" w:cs="Book Antiqua"/>
        </w:rPr>
        <w:t>. It has been demonstrated that programmed death-ligand 1 (PD-L1) expression is an essential biomarker for treatment decision-making in the era of immunotherapy. CTC PD-L1 expression can serve as an effective biomarker for clinical immunotherapy in various malignant tumors</w:t>
      </w:r>
      <w:r>
        <w:rPr>
          <w:rFonts w:ascii="Book Antiqua" w:eastAsia="Book Antiqua" w:hAnsi="Book Antiqua" w:cs="Book Antiqua"/>
          <w:vertAlign w:val="superscript"/>
        </w:rPr>
        <w:t>[19-21]</w:t>
      </w:r>
      <w:r>
        <w:rPr>
          <w:rFonts w:ascii="Book Antiqua" w:eastAsia="Book Antiqua" w:hAnsi="Book Antiqua" w:cs="Book Antiqua"/>
        </w:rPr>
        <w:t>. Meanwhile, several studies have shown that neutrophil-to-lymphocyte ratio (NLR) is a potential marker of tumor prognosis in certain malignant tumors</w:t>
      </w:r>
      <w:r>
        <w:rPr>
          <w:rFonts w:ascii="Book Antiqua" w:eastAsia="Book Antiqua" w:hAnsi="Book Antiqua" w:cs="Book Antiqua"/>
          <w:vertAlign w:val="superscript"/>
        </w:rPr>
        <w:t>[22-24]</w:t>
      </w:r>
      <w:r>
        <w:rPr>
          <w:rFonts w:ascii="Book Antiqua" w:eastAsia="Book Antiqua" w:hAnsi="Book Antiqua" w:cs="Book Antiqua"/>
        </w:rPr>
        <w:t>. In peripheral blood, CTCs can interact with inflammatory cells to induce systemic inflammation, promote metastasis, and worsen prognosis</w:t>
      </w:r>
      <w:r>
        <w:rPr>
          <w:rFonts w:ascii="Book Antiqua" w:eastAsia="Book Antiqua" w:hAnsi="Book Antiqua" w:cs="Book Antiqua"/>
          <w:vertAlign w:val="superscript"/>
        </w:rPr>
        <w:t>[25,26]</w:t>
      </w:r>
      <w:r>
        <w:rPr>
          <w:rFonts w:ascii="Book Antiqua" w:eastAsia="Book Antiqua" w:hAnsi="Book Antiqua" w:cs="Book Antiqua"/>
        </w:rPr>
        <w:t xml:space="preserve">. Considering NLR based on CTCs can improve risk </w:t>
      </w:r>
      <w:r>
        <w:rPr>
          <w:rFonts w:ascii="Book Antiqua" w:eastAsia="Book Antiqua" w:hAnsi="Book Antiqua" w:cs="Book Antiqua"/>
        </w:rPr>
        <w:lastRenderedPageBreak/>
        <w:t>stratification and optimize management in cancer patients</w:t>
      </w:r>
      <w:r>
        <w:rPr>
          <w:rFonts w:ascii="Book Antiqua" w:eastAsia="Book Antiqua" w:hAnsi="Book Antiqua" w:cs="Book Antiqua"/>
          <w:vertAlign w:val="superscript"/>
        </w:rPr>
        <w:t>[27]</w:t>
      </w:r>
      <w:r>
        <w:rPr>
          <w:rFonts w:ascii="Book Antiqua" w:eastAsia="Book Antiqua" w:hAnsi="Book Antiqua" w:cs="Book Antiqua"/>
        </w:rPr>
        <w:t>. It has been demonstrated that combining CTC with NLR can significantly improve the prognosis prediction of malignant gastrointestinal tumor patients</w:t>
      </w:r>
      <w:r>
        <w:rPr>
          <w:rFonts w:ascii="Book Antiqua" w:eastAsia="Book Antiqua" w:hAnsi="Book Antiqua" w:cs="Book Antiqua"/>
          <w:vertAlign w:val="superscript"/>
        </w:rPr>
        <w:t>[28]</w:t>
      </w:r>
      <w:r>
        <w:rPr>
          <w:rFonts w:ascii="Book Antiqua" w:eastAsia="Book Antiqua" w:hAnsi="Book Antiqua" w:cs="Book Antiqua"/>
        </w:rPr>
        <w:t>. Therefore, the present study explored the prognostic value of CTC PD-L1</w:t>
      </w:r>
      <w:r>
        <w:rPr>
          <w:rFonts w:ascii="Book Antiqua" w:eastAsia="宋体" w:hAnsi="Book Antiqua" w:cs="Book Antiqua" w:hint="eastAsia"/>
          <w:lang w:eastAsia="zh-CN"/>
        </w:rPr>
        <w:t xml:space="preserve"> </w:t>
      </w:r>
      <w:r>
        <w:rPr>
          <w:rFonts w:ascii="Book Antiqua" w:eastAsia="Book Antiqua" w:hAnsi="Book Antiqua" w:cs="Book Antiqua"/>
        </w:rPr>
        <w:t>(+) in combination with NLR in HCC patients receiving immunotherapy.</w:t>
      </w:r>
    </w:p>
    <w:p w14:paraId="69404B9C" w14:textId="77777777" w:rsidR="00422827" w:rsidRDefault="00422827">
      <w:pPr>
        <w:spacing w:line="360" w:lineRule="auto"/>
        <w:jc w:val="both"/>
        <w:rPr>
          <w:rFonts w:ascii="Book Antiqua" w:hAnsi="Book Antiqua"/>
        </w:rPr>
      </w:pPr>
    </w:p>
    <w:p w14:paraId="62A18100"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MATERIALS AND METHODS</w:t>
      </w:r>
    </w:p>
    <w:p w14:paraId="68DEDB54"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Patients</w:t>
      </w:r>
    </w:p>
    <w:p w14:paraId="489108CC"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Clinical data were collected from patients with advanced HCC who received immunotherapy in combination with targeted therapy at the Department of Oncology, the Affiliated Hospital of Southwest Medical University, Luzhou, Sichuan, China, from 2021 to 2023. The inclusion criteria were as follows: (1) </w:t>
      </w:r>
      <w:r>
        <w:rPr>
          <w:rFonts w:ascii="Book Antiqua" w:eastAsia="宋体" w:hAnsi="Book Antiqua" w:cs="Book Antiqua" w:hint="eastAsia"/>
          <w:lang w:eastAsia="zh-CN"/>
        </w:rPr>
        <w:t>P</w:t>
      </w:r>
      <w:r>
        <w:rPr>
          <w:rFonts w:ascii="Book Antiqua" w:eastAsia="Book Antiqua" w:hAnsi="Book Antiqua" w:cs="Book Antiqua"/>
        </w:rPr>
        <w:t xml:space="preserve">athologically diagnosed with HCC; (2) no previous anti-tumor treatment before admission; (3) Child-Pugh class A/B; (4) </w:t>
      </w:r>
      <w:r>
        <w:rPr>
          <w:rFonts w:ascii="Book Antiqua" w:eastAsia="宋体" w:hAnsi="Book Antiqua" w:cs="Book Antiqua" w:hint="eastAsia"/>
          <w:lang w:eastAsia="zh-CN"/>
        </w:rPr>
        <w:t>b</w:t>
      </w:r>
      <w:r>
        <w:rPr>
          <w:rFonts w:ascii="Book Antiqua" w:eastAsia="Book Antiqua" w:hAnsi="Book Antiqua" w:cs="Book Antiqua"/>
        </w:rPr>
        <w:t xml:space="preserve">arcelona </w:t>
      </w:r>
      <w:r>
        <w:rPr>
          <w:rFonts w:ascii="Book Antiqua" w:eastAsia="宋体" w:hAnsi="Book Antiqua" w:cs="Book Antiqua" w:hint="eastAsia"/>
          <w:lang w:eastAsia="zh-CN"/>
        </w:rPr>
        <w:t>c</w:t>
      </w:r>
      <w:r>
        <w:rPr>
          <w:rFonts w:ascii="Book Antiqua" w:eastAsia="Book Antiqua" w:hAnsi="Book Antiqua" w:cs="Book Antiqua"/>
        </w:rPr>
        <w:t xml:space="preserve">linic </w:t>
      </w:r>
      <w:r>
        <w:rPr>
          <w:rFonts w:ascii="Book Antiqua" w:eastAsia="宋体" w:hAnsi="Book Antiqua" w:cs="Book Antiqua" w:hint="eastAsia"/>
          <w:lang w:eastAsia="zh-CN"/>
        </w:rPr>
        <w:t>l</w:t>
      </w:r>
      <w:r>
        <w:rPr>
          <w:rFonts w:ascii="Book Antiqua" w:eastAsia="Book Antiqua" w:hAnsi="Book Antiqua" w:cs="Book Antiqua"/>
        </w:rPr>
        <w:t xml:space="preserve">iver </w:t>
      </w:r>
      <w:r>
        <w:rPr>
          <w:rFonts w:ascii="Book Antiqua" w:eastAsia="宋体" w:hAnsi="Book Antiqua" w:cs="Book Antiqua" w:hint="eastAsia"/>
          <w:lang w:eastAsia="zh-CN"/>
        </w:rPr>
        <w:t>c</w:t>
      </w:r>
      <w:r>
        <w:rPr>
          <w:rFonts w:ascii="Book Antiqua" w:eastAsia="Book Antiqua" w:hAnsi="Book Antiqua" w:cs="Book Antiqua"/>
        </w:rPr>
        <w:t xml:space="preserve">ancer (BCLC) stage B/C; (5) received immunotherapy in combination with targeted therapy after admission. The exclusion criteria were as follows: (1) </w:t>
      </w:r>
      <w:r>
        <w:rPr>
          <w:rFonts w:ascii="Book Antiqua" w:eastAsia="宋体" w:hAnsi="Book Antiqua" w:cs="Book Antiqua" w:hint="eastAsia"/>
          <w:lang w:eastAsia="zh-CN"/>
        </w:rPr>
        <w:t>P</w:t>
      </w:r>
      <w:r>
        <w:rPr>
          <w:rFonts w:ascii="Book Antiqua" w:eastAsia="Book Antiqua" w:hAnsi="Book Antiqua" w:cs="Book Antiqua"/>
        </w:rPr>
        <w:t>atients with concomitant secondary primary malignancy; (2) intolerance to immune or targeted drugs during the tumor treatment process.</w:t>
      </w:r>
    </w:p>
    <w:p w14:paraId="7F0B476F"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This study complied with the guidelines of the Helsinki Declaration. The research protocol was approved by the Clinical Trial Ethics Committee of the Affiliated Hospital of Southwest Medical University (approval number: KY2021063) and registered in the Chinese Clinical Trial Registry (registration number: ChiCTR2100044198). All patients signed a written informed consent form before enrollment.</w:t>
      </w:r>
    </w:p>
    <w:p w14:paraId="6EC0588B" w14:textId="77777777" w:rsidR="00422827" w:rsidRDefault="00422827">
      <w:pPr>
        <w:spacing w:line="360" w:lineRule="auto"/>
        <w:jc w:val="both"/>
        <w:rPr>
          <w:rFonts w:ascii="Book Antiqua" w:eastAsia="Book Antiqua" w:hAnsi="Book Antiqua" w:cs="Book Antiqua"/>
        </w:rPr>
      </w:pPr>
    </w:p>
    <w:p w14:paraId="6411CA00"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Detection of CTC PD-L1</w:t>
      </w:r>
      <w:r>
        <w:rPr>
          <w:rFonts w:ascii="Book Antiqua" w:eastAsia="宋体" w:hAnsi="Book Antiqua" w:cs="Book Antiqua" w:hint="eastAsia"/>
          <w:b/>
          <w:bCs/>
          <w:i/>
          <w:iCs/>
          <w:lang w:eastAsia="zh-CN"/>
        </w:rPr>
        <w:t xml:space="preserve"> </w:t>
      </w:r>
      <w:r>
        <w:rPr>
          <w:rFonts w:ascii="Book Antiqua" w:eastAsia="Book Antiqua" w:hAnsi="Book Antiqua" w:cs="Book Antiqua"/>
          <w:b/>
          <w:bCs/>
          <w:i/>
          <w:iCs/>
        </w:rPr>
        <w:t>(+)</w:t>
      </w:r>
    </w:p>
    <w:p w14:paraId="197F456F"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Before treatment, 4 mL of peripheral blood was collected from each HCC patient using an anticoagulant tube and processed within 6 h. PD-L1</w:t>
      </w:r>
      <w:r>
        <w:rPr>
          <w:rFonts w:ascii="Book Antiqua" w:eastAsia="宋体" w:hAnsi="Book Antiqua" w:cs="Book Antiqua" w:hint="eastAsia"/>
          <w:lang w:eastAsia="zh-CN"/>
        </w:rPr>
        <w:t xml:space="preserve"> </w:t>
      </w:r>
      <w:r>
        <w:rPr>
          <w:rFonts w:ascii="Book Antiqua" w:eastAsia="Book Antiqua" w:hAnsi="Book Antiqua" w:cs="Book Antiqua"/>
        </w:rPr>
        <w:t>(+) CTCs were captured using the CytoSorter</w:t>
      </w:r>
      <w:r>
        <w:rPr>
          <w:rFonts w:ascii="Book Antiqua" w:eastAsia="Book Antiqua" w:hAnsi="Book Antiqua" w:cs="Book Antiqua"/>
          <w:vertAlign w:val="superscript"/>
        </w:rPr>
        <w:t>®</w:t>
      </w:r>
      <w:r>
        <w:rPr>
          <w:rFonts w:ascii="Book Antiqua" w:eastAsia="Book Antiqua" w:hAnsi="Book Antiqua" w:cs="Book Antiqua"/>
        </w:rPr>
        <w:t xml:space="preserve"> circulating tumor cell sorter (Watson Biotech) and CytoNanoChip by combining anti</w:t>
      </w:r>
      <w:r>
        <w:rPr>
          <w:rFonts w:ascii="Book Antiqua" w:eastAsia="Book Antiqua" w:hAnsi="Book Antiqua" w:cs="Book Antiqua"/>
        </w:rPr>
        <w:noBreakHyphen/>
        <w:t>epithelial cell adhesion molecule (Anti-EpCMA) Ab and anti-cell-surface vimentin (Anti-CSV) Ab with the CytoNanoChip and counted under a fluorescence microscope.</w:t>
      </w:r>
    </w:p>
    <w:p w14:paraId="42976839" w14:textId="77777777" w:rsidR="00422827" w:rsidRDefault="00422827">
      <w:pPr>
        <w:spacing w:line="360" w:lineRule="auto"/>
        <w:jc w:val="both"/>
        <w:rPr>
          <w:rFonts w:ascii="Book Antiqua" w:eastAsia="Book Antiqua" w:hAnsi="Book Antiqua" w:cs="Book Antiqua"/>
        </w:rPr>
      </w:pPr>
    </w:p>
    <w:p w14:paraId="458635B0"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Follow-up monitoring</w:t>
      </w:r>
    </w:p>
    <w:p w14:paraId="48C678C1"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All patients underwent comprehensive baseline examinations, including imaging and laboratory tests, before treatment. Progression-free survival (PFS) was defined as the time from the start of treatment to disease progression or death, while overall survival (OS) was defined as the time from the start of treatment to death or last follow-up.</w:t>
      </w:r>
    </w:p>
    <w:p w14:paraId="01135976" w14:textId="77777777" w:rsidR="00422827" w:rsidRDefault="00422827">
      <w:pPr>
        <w:spacing w:line="360" w:lineRule="auto"/>
        <w:jc w:val="both"/>
        <w:rPr>
          <w:rFonts w:ascii="Book Antiqua" w:eastAsia="Book Antiqua" w:hAnsi="Book Antiqua" w:cs="Book Antiqua"/>
        </w:rPr>
      </w:pPr>
    </w:p>
    <w:p w14:paraId="5E5BB312"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Statistical analysis</w:t>
      </w:r>
    </w:p>
    <w:p w14:paraId="7EF1A403" w14:textId="77777777" w:rsidR="00422827" w:rsidRDefault="00000000">
      <w:pPr>
        <w:spacing w:line="360" w:lineRule="auto"/>
        <w:jc w:val="both"/>
        <w:rPr>
          <w:rFonts w:ascii="Book Antiqua" w:hAnsi="Book Antiqua"/>
        </w:rPr>
      </w:pPr>
      <w:r>
        <w:rPr>
          <w:rFonts w:ascii="Book Antiqua" w:eastAsia="Book Antiqua" w:hAnsi="Book Antiqua" w:cs="Book Antiqua"/>
        </w:rPr>
        <w:t>SPSS 26.0 (IBM, Chicago, IL, United States) and R version 4.2.2 were utilized for statistical analysis. Descriptive statistics were used to analyze patient baseline characteristics. X-Tile statistical package (version 3.6.1, Yale University, New Haven, CT, United States) was employed to calculate optimal cutoff points for CTC PD-L1</w:t>
      </w:r>
      <w:r>
        <w:rPr>
          <w:rFonts w:ascii="Book Antiqua" w:eastAsia="宋体" w:hAnsi="Book Antiqua" w:cs="Book Antiqua" w:hint="eastAsia"/>
          <w:lang w:eastAsia="zh-CN"/>
        </w:rPr>
        <w:t xml:space="preserve"> </w:t>
      </w:r>
      <w:r>
        <w:rPr>
          <w:rFonts w:ascii="Book Antiqua" w:eastAsia="Book Antiqua" w:hAnsi="Book Antiqua" w:cs="Book Antiqua"/>
        </w:rPr>
        <w:t xml:space="preserve">(+) and NLR, and the significance of between-group differences was evaluated using the chi-square test. Kaplan-Meier survival curves were compared using the log-rank test (Mantel-Cox). Univariate and multivariate Cox regression analyses were applied to investigate the association between patient baseline characteristics and OS. The area under the curve (AUC) was obtained by plotting the receiver operating characteristic (ROC) curve. A </w:t>
      </w:r>
      <w:r>
        <w:rPr>
          <w:rFonts w:ascii="Book Antiqua" w:eastAsia="Book Antiqua" w:hAnsi="Book Antiqua" w:cs="Book Antiqua"/>
          <w:i/>
          <w:iCs/>
        </w:rPr>
        <w:t>P</w:t>
      </w:r>
      <w:r>
        <w:rPr>
          <w:rFonts w:ascii="Book Antiqua" w:eastAsia="Book Antiqua" w:hAnsi="Book Antiqua" w:cs="Book Antiqua"/>
        </w:rPr>
        <w:t xml:space="preserve"> value of &lt; 0.05 was considered statistically significant.</w:t>
      </w:r>
    </w:p>
    <w:p w14:paraId="172DF0AB" w14:textId="77777777" w:rsidR="00422827" w:rsidRDefault="00422827">
      <w:pPr>
        <w:spacing w:line="360" w:lineRule="auto"/>
        <w:jc w:val="both"/>
        <w:rPr>
          <w:rFonts w:ascii="Book Antiqua" w:hAnsi="Book Antiqua"/>
        </w:rPr>
      </w:pPr>
    </w:p>
    <w:p w14:paraId="5876810C"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RESULTS</w:t>
      </w:r>
    </w:p>
    <w:p w14:paraId="55419AA6"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Patient characteristics</w:t>
      </w:r>
    </w:p>
    <w:p w14:paraId="50D6C4B8"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A total of 124 patients with advanced HCC were recruited. The baseline characteristics of enrolled patients are shown in Table 1. The majority of the patients were males (90.3%), with a median age of 55 years (range 27-78 years). Seventy patients (56.5%) had hepatitis B virus (+), 46 (37.1%) had cirrhosis, 49 (39.5%) had serum AFP levels ≥ 400 ng/mL, 86 (69.4%) had multiple tumors, and 115 (92.7%) were in BCLC stage C.</w:t>
      </w:r>
    </w:p>
    <w:p w14:paraId="5A45AEB1" w14:textId="77777777" w:rsidR="00422827" w:rsidRDefault="00422827">
      <w:pPr>
        <w:spacing w:line="360" w:lineRule="auto"/>
        <w:jc w:val="both"/>
        <w:rPr>
          <w:rFonts w:ascii="Book Antiqua" w:eastAsia="Book Antiqua" w:hAnsi="Book Antiqua" w:cs="Book Antiqua"/>
        </w:rPr>
      </w:pPr>
    </w:p>
    <w:p w14:paraId="3E4BB310"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Correlation between CTC PD-L1</w:t>
      </w:r>
      <w:r>
        <w:rPr>
          <w:rFonts w:ascii="Book Antiqua" w:eastAsia="宋体" w:hAnsi="Book Antiqua" w:cs="Book Antiqua" w:hint="eastAsia"/>
          <w:b/>
          <w:bCs/>
          <w:i/>
          <w:iCs/>
          <w:lang w:eastAsia="zh-CN"/>
        </w:rPr>
        <w:t xml:space="preserve"> </w:t>
      </w:r>
      <w:r>
        <w:rPr>
          <w:rFonts w:ascii="Book Antiqua" w:eastAsia="Book Antiqua" w:hAnsi="Book Antiqua" w:cs="Book Antiqua"/>
          <w:b/>
          <w:bCs/>
          <w:i/>
          <w:iCs/>
        </w:rPr>
        <w:t>(+) and clinical variables and survival</w:t>
      </w:r>
    </w:p>
    <w:p w14:paraId="792142D4"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According to X-Tile software, the optimal cutoff value for CTC PD-L1</w:t>
      </w:r>
      <w:r>
        <w:rPr>
          <w:rFonts w:ascii="Book Antiqua" w:eastAsia="宋体" w:hAnsi="Book Antiqua" w:cs="Book Antiqua" w:hint="eastAsia"/>
          <w:lang w:eastAsia="zh-CN"/>
        </w:rPr>
        <w:t xml:space="preserve"> </w:t>
      </w:r>
      <w:r>
        <w:rPr>
          <w:rFonts w:ascii="Book Antiqua" w:eastAsia="Book Antiqua" w:hAnsi="Book Antiqua" w:cs="Book Antiqua"/>
        </w:rPr>
        <w:t xml:space="preserve">(+) was 1, and patients were divided into two categories based on this threshold. Among them, 68 </w:t>
      </w:r>
      <w:r>
        <w:rPr>
          <w:rFonts w:ascii="Book Antiqua" w:eastAsia="Book Antiqua" w:hAnsi="Book Antiqua" w:cs="Book Antiqua"/>
        </w:rPr>
        <w:lastRenderedPageBreak/>
        <w:t>patients (54.8%) had CTC PD-L1</w:t>
      </w:r>
      <w:r>
        <w:rPr>
          <w:rFonts w:ascii="Book Antiqua" w:eastAsia="宋体" w:hAnsi="Book Antiqua" w:cs="Book Antiqua" w:hint="eastAsia"/>
          <w:lang w:eastAsia="zh-CN"/>
        </w:rPr>
        <w:t xml:space="preserve"> </w:t>
      </w:r>
      <w:r>
        <w:rPr>
          <w:rFonts w:ascii="Book Antiqua" w:eastAsia="Book Antiqua" w:hAnsi="Book Antiqua" w:cs="Book Antiqua"/>
        </w:rPr>
        <w:t>(+) ≤ 1, while 56 patients (45.2%) had CTC PD-L1</w:t>
      </w:r>
      <w:r>
        <w:rPr>
          <w:rFonts w:ascii="Book Antiqua" w:eastAsia="宋体" w:hAnsi="Book Antiqua" w:cs="Book Antiqua" w:hint="eastAsia"/>
          <w:lang w:eastAsia="zh-CN"/>
        </w:rPr>
        <w:t xml:space="preserve"> </w:t>
      </w:r>
      <w:r>
        <w:rPr>
          <w:rFonts w:ascii="Book Antiqua" w:eastAsia="Book Antiqua" w:hAnsi="Book Antiqua" w:cs="Book Antiqua"/>
        </w:rPr>
        <w:t>(+) &gt; 1. The relationship between CTC PD-L1</w:t>
      </w:r>
      <w:r>
        <w:rPr>
          <w:rFonts w:ascii="Book Antiqua" w:eastAsia="宋体" w:hAnsi="Book Antiqua" w:cs="Book Antiqua" w:hint="eastAsia"/>
          <w:lang w:eastAsia="zh-CN"/>
        </w:rPr>
        <w:t xml:space="preserve"> </w:t>
      </w:r>
      <w:r>
        <w:rPr>
          <w:rFonts w:ascii="Book Antiqua" w:eastAsia="Book Antiqua" w:hAnsi="Book Antiqua" w:cs="Book Antiqua"/>
        </w:rPr>
        <w:t>(+) and clinical variables is shown in Table 2. The results revealed that CTC PD-L1</w:t>
      </w:r>
      <w:r>
        <w:rPr>
          <w:rFonts w:ascii="Book Antiqua" w:eastAsia="宋体" w:hAnsi="Book Antiqua" w:cs="Book Antiqua" w:hint="eastAsia"/>
          <w:lang w:eastAsia="zh-CN"/>
        </w:rPr>
        <w:t xml:space="preserve"> </w:t>
      </w:r>
      <w:r>
        <w:rPr>
          <w:rFonts w:ascii="Book Antiqua" w:eastAsia="Book Antiqua" w:hAnsi="Book Antiqua" w:cs="Book Antiqua"/>
        </w:rPr>
        <w:t>(+) was associated with liver cirrhosis but not with other clinical variables.</w:t>
      </w:r>
    </w:p>
    <w:p w14:paraId="0C0DACF0"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Furthermore, the predictive significance of CTC PD-L1</w:t>
      </w:r>
      <w:r>
        <w:rPr>
          <w:rFonts w:ascii="Book Antiqua" w:eastAsia="宋体" w:hAnsi="Book Antiqua" w:cs="Book Antiqua" w:hint="eastAsia"/>
          <w:lang w:eastAsia="zh-CN"/>
        </w:rPr>
        <w:t xml:space="preserve"> </w:t>
      </w:r>
      <w:r>
        <w:rPr>
          <w:rFonts w:ascii="Book Antiqua" w:eastAsia="Book Antiqua" w:hAnsi="Book Antiqua" w:cs="Book Antiqua"/>
        </w:rPr>
        <w:t>(+) was examined between the two patient cohorts. It was found that patients with CTC PD-L1</w:t>
      </w:r>
      <w:r>
        <w:rPr>
          <w:rFonts w:ascii="Book Antiqua" w:eastAsia="宋体" w:hAnsi="Book Antiqua" w:cs="Book Antiqua" w:hint="eastAsia"/>
          <w:lang w:eastAsia="zh-CN"/>
        </w:rPr>
        <w:t xml:space="preserve"> </w:t>
      </w:r>
      <w:r>
        <w:rPr>
          <w:rFonts w:ascii="Book Antiqua" w:eastAsia="Book Antiqua" w:hAnsi="Book Antiqua" w:cs="Book Antiqua"/>
        </w:rPr>
        <w:t xml:space="preserve">(+) ≤ 1 had a longer median OS (mOS) [not reached (NR) </w:t>
      </w:r>
      <w:r>
        <w:rPr>
          <w:rFonts w:ascii="Book Antiqua" w:eastAsia="Book Antiqua" w:hAnsi="Book Antiqua" w:cs="Book Antiqua"/>
          <w:i/>
          <w:iCs/>
        </w:rPr>
        <w:t>vs</w:t>
      </w:r>
      <w:r>
        <w:rPr>
          <w:rFonts w:ascii="Book Antiqua" w:eastAsia="Book Antiqua" w:hAnsi="Book Antiqua" w:cs="Book Antiqua"/>
        </w:rPr>
        <w:t xml:space="preserve"> 6.0 months, hazard ratio (HR) = 6.67, 95% confidence interval (95%CI): 3.60-12.37, </w:t>
      </w:r>
      <w:r>
        <w:rPr>
          <w:rFonts w:ascii="Book Antiqua" w:eastAsia="Book Antiqua" w:hAnsi="Book Antiqua" w:cs="Book Antiqua"/>
          <w:i/>
          <w:iCs/>
        </w:rPr>
        <w:t>P</w:t>
      </w:r>
      <w:r>
        <w:rPr>
          <w:rFonts w:ascii="Book Antiqua" w:eastAsia="Book Antiqua" w:hAnsi="Book Antiqua" w:cs="Book Antiqua"/>
        </w:rPr>
        <w:t xml:space="preserve"> &lt; 0.001, Figure 1A) and median PFS (mPFS, 7.8 months </w:t>
      </w:r>
      <w:r>
        <w:rPr>
          <w:rFonts w:ascii="Book Antiqua" w:eastAsia="Book Antiqua" w:hAnsi="Book Antiqua" w:cs="Book Antiqua"/>
          <w:i/>
          <w:iCs/>
        </w:rPr>
        <w:t>vs</w:t>
      </w:r>
      <w:r>
        <w:rPr>
          <w:rFonts w:ascii="Book Antiqua" w:eastAsia="Book Antiqua" w:hAnsi="Book Antiqua" w:cs="Book Antiqua"/>
        </w:rPr>
        <w:t xml:space="preserve"> 3.2 months, HR = 3.59, 95%CI: 2.27-5.69, </w:t>
      </w:r>
      <w:r>
        <w:rPr>
          <w:rFonts w:ascii="Book Antiqua" w:eastAsia="Book Antiqua" w:hAnsi="Book Antiqua" w:cs="Book Antiqua"/>
          <w:i/>
          <w:iCs/>
        </w:rPr>
        <w:t>P</w:t>
      </w:r>
      <w:r>
        <w:rPr>
          <w:rFonts w:ascii="Book Antiqua" w:eastAsia="Book Antiqua" w:hAnsi="Book Antiqua" w:cs="Book Antiqua"/>
        </w:rPr>
        <w:t xml:space="preserve"> &lt; 0.001, Figure 1B) compared with those with CTC PD-L1</w:t>
      </w:r>
      <w:r>
        <w:rPr>
          <w:rFonts w:ascii="Book Antiqua" w:eastAsia="宋体" w:hAnsi="Book Antiqua" w:cs="Book Antiqua" w:hint="eastAsia"/>
          <w:lang w:eastAsia="zh-CN"/>
        </w:rPr>
        <w:t xml:space="preserve"> </w:t>
      </w:r>
      <w:r>
        <w:rPr>
          <w:rFonts w:ascii="Book Antiqua" w:eastAsia="Book Antiqua" w:hAnsi="Book Antiqua" w:cs="Book Antiqua"/>
        </w:rPr>
        <w:t xml:space="preserve">(+) &gt; 1. Meanwhile, Kaplan-Meier curve analysis revealed that the 2-year OS rates for patients with </w:t>
      </w:r>
      <w:r>
        <w:rPr>
          <w:rFonts w:ascii="Book Antiqua" w:eastAsia="宋体" w:hAnsi="Book Antiqua" w:cs="Book Antiqua" w:hint="eastAsia"/>
          <w:lang w:eastAsia="zh-CN"/>
        </w:rPr>
        <w:t>high</w:t>
      </w:r>
      <w:r>
        <w:rPr>
          <w:rFonts w:ascii="Book Antiqua" w:eastAsia="Book Antiqua" w:hAnsi="Book Antiqua" w:cs="Book Antiqua"/>
        </w:rPr>
        <w:t xml:space="preserve"> and </w:t>
      </w:r>
      <w:r>
        <w:rPr>
          <w:rFonts w:ascii="Book Antiqua" w:eastAsia="宋体" w:hAnsi="Book Antiqua" w:cs="Book Antiqua" w:hint="eastAsia"/>
          <w:lang w:eastAsia="zh-CN"/>
        </w:rPr>
        <w:t>low</w:t>
      </w:r>
      <w:r>
        <w:rPr>
          <w:rFonts w:ascii="Book Antiqua" w:eastAsia="Book Antiqua" w:hAnsi="Book Antiqua" w:cs="Book Antiqua"/>
        </w:rPr>
        <w:t xml:space="preserve"> expression of CTC PD-L1</w:t>
      </w:r>
      <w:r>
        <w:rPr>
          <w:rFonts w:ascii="Book Antiqua" w:eastAsia="宋体" w:hAnsi="Book Antiqua" w:cs="Book Antiqua" w:hint="eastAsia"/>
          <w:lang w:eastAsia="zh-CN"/>
        </w:rPr>
        <w:t xml:space="preserve"> </w:t>
      </w:r>
      <w:r>
        <w:rPr>
          <w:rFonts w:ascii="Book Antiqua" w:eastAsia="Book Antiqua" w:hAnsi="Book Antiqua" w:cs="Book Antiqua"/>
        </w:rPr>
        <w:t>(+) were 22.6% and 69.0%, respectively.</w:t>
      </w:r>
    </w:p>
    <w:p w14:paraId="03B038A6" w14:textId="77777777" w:rsidR="00422827" w:rsidRDefault="00422827">
      <w:pPr>
        <w:spacing w:line="360" w:lineRule="auto"/>
        <w:jc w:val="both"/>
        <w:rPr>
          <w:rFonts w:ascii="Book Antiqua" w:eastAsia="Book Antiqua" w:hAnsi="Book Antiqua" w:cs="Book Antiqua"/>
        </w:rPr>
      </w:pPr>
    </w:p>
    <w:p w14:paraId="1A79FA65"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Relationship between NLR and clinical parameters and survival</w:t>
      </w:r>
    </w:p>
    <w:p w14:paraId="5487B01C"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Based on the X-Tile software, the ideal cutoff value for NLR was 3.89. Patients were then classified into two groups based on this cutoff value, of which 67 (54.0%) patients had an NLR ≤ 3.89 and 57 (46.0%) patients had an NLR &gt;</w:t>
      </w:r>
      <w:r>
        <w:rPr>
          <w:rFonts w:ascii="Book Antiqua" w:eastAsia="宋体" w:hAnsi="Book Antiqua" w:cs="Book Antiqua" w:hint="eastAsia"/>
          <w:lang w:eastAsia="zh-CN"/>
        </w:rPr>
        <w:t xml:space="preserve"> </w:t>
      </w:r>
      <w:r>
        <w:rPr>
          <w:rFonts w:ascii="Book Antiqua" w:eastAsia="Book Antiqua" w:hAnsi="Book Antiqua" w:cs="Book Antiqua"/>
        </w:rPr>
        <w:t>3.89. The relationship between NLR and clinical variables is displayed in Table 2. The results showed that NLR was significantly positively/negatively associated with cirrhosis, AFP, and PVTT but not with other clinical factors.</w:t>
      </w:r>
    </w:p>
    <w:p w14:paraId="747BFD95"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Additionally, the prognostic value of NLR was analyzed between the two groups and results revealed that patients with NLR ≤ 3.89 had longer mOS (NR </w:t>
      </w:r>
      <w:r>
        <w:rPr>
          <w:rFonts w:ascii="Book Antiqua" w:eastAsia="Book Antiqua" w:hAnsi="Book Antiqua" w:cs="Book Antiqua"/>
          <w:i/>
          <w:iCs/>
        </w:rPr>
        <w:t>vs</w:t>
      </w:r>
      <w:r>
        <w:rPr>
          <w:rFonts w:ascii="Book Antiqua" w:eastAsia="Book Antiqua" w:hAnsi="Book Antiqua" w:cs="Book Antiqua"/>
        </w:rPr>
        <w:t xml:space="preserve"> 7.3 months, HR = 0.26, 95%CI: 0.14-0.47, </w:t>
      </w:r>
      <w:r>
        <w:rPr>
          <w:rFonts w:ascii="Book Antiqua" w:eastAsia="Book Antiqua" w:hAnsi="Book Antiqua" w:cs="Book Antiqua"/>
          <w:i/>
          <w:iCs/>
        </w:rPr>
        <w:t>P</w:t>
      </w:r>
      <w:r>
        <w:rPr>
          <w:rFonts w:ascii="Book Antiqua" w:eastAsia="Book Antiqua" w:hAnsi="Book Antiqua" w:cs="Book Antiqua"/>
        </w:rPr>
        <w:t xml:space="preserve"> &lt; 0.001, Figure 1C) and mPFS (7.8 months </w:t>
      </w:r>
      <w:r>
        <w:rPr>
          <w:rFonts w:ascii="Book Antiqua" w:eastAsia="Book Antiqua" w:hAnsi="Book Antiqua" w:cs="Book Antiqua"/>
          <w:i/>
          <w:iCs/>
        </w:rPr>
        <w:t>vs</w:t>
      </w:r>
      <w:r>
        <w:rPr>
          <w:rFonts w:ascii="Book Antiqua" w:eastAsia="Book Antiqua" w:hAnsi="Book Antiqua" w:cs="Book Antiqua"/>
        </w:rPr>
        <w:t xml:space="preserve"> 3.3 months, HR = 0.31, 95%CI: 0.20-0.48, </w:t>
      </w:r>
      <w:r>
        <w:rPr>
          <w:rFonts w:ascii="Book Antiqua" w:eastAsia="Book Antiqua" w:hAnsi="Book Antiqua" w:cs="Book Antiqua"/>
          <w:i/>
          <w:iCs/>
        </w:rPr>
        <w:t>P</w:t>
      </w:r>
      <w:r>
        <w:rPr>
          <w:rFonts w:ascii="Book Antiqua" w:eastAsia="Book Antiqua" w:hAnsi="Book Antiqua" w:cs="Book Antiqua"/>
        </w:rPr>
        <w:t xml:space="preserve"> &lt;0.001, Figure 1D) compared with their counterparts. Moreover, Kaplan-Meier curve analysis showed that the 2-year OS rates of patients in the low and high NLR expression groups were 64.8% and 32.5%, respectively.</w:t>
      </w:r>
    </w:p>
    <w:p w14:paraId="53BC2E0C" w14:textId="77777777" w:rsidR="00422827" w:rsidRDefault="00422827">
      <w:pPr>
        <w:spacing w:line="360" w:lineRule="auto"/>
        <w:jc w:val="both"/>
        <w:rPr>
          <w:rFonts w:ascii="Book Antiqua" w:eastAsia="Book Antiqua" w:hAnsi="Book Antiqua" w:cs="Book Antiqua"/>
        </w:rPr>
      </w:pPr>
    </w:p>
    <w:p w14:paraId="753F5201"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Relationship between CTC-NLR and survival</w:t>
      </w:r>
    </w:p>
    <w:p w14:paraId="1939F3CA"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Based on the critical values of CTC PD-L1</w:t>
      </w:r>
      <w:r>
        <w:rPr>
          <w:rFonts w:ascii="Book Antiqua" w:eastAsia="宋体" w:hAnsi="Book Antiqua" w:cs="Book Antiqua" w:hint="eastAsia"/>
          <w:lang w:eastAsia="zh-CN"/>
        </w:rPr>
        <w:t xml:space="preserve"> </w:t>
      </w:r>
      <w:r>
        <w:rPr>
          <w:rFonts w:ascii="Book Antiqua" w:eastAsia="Book Antiqua" w:hAnsi="Book Antiqua" w:cs="Book Antiqua"/>
        </w:rPr>
        <w:t>(+) and NLR, the CTC-NLR score was calculated as follows: A score of 0 for CTC PD-L1</w:t>
      </w:r>
      <w:r>
        <w:rPr>
          <w:rFonts w:ascii="Book Antiqua" w:eastAsia="宋体" w:hAnsi="Book Antiqua" w:cs="Book Antiqua" w:hint="eastAsia"/>
          <w:lang w:eastAsia="zh-CN"/>
        </w:rPr>
        <w:t xml:space="preserve"> </w:t>
      </w:r>
      <w:r>
        <w:rPr>
          <w:rFonts w:ascii="Book Antiqua" w:eastAsia="Book Antiqua" w:hAnsi="Book Antiqua" w:cs="Book Antiqua"/>
        </w:rPr>
        <w:t xml:space="preserve">(+) ≤ 1 and NLR ≤ 3.89; a score of 1 for </w:t>
      </w:r>
      <w:r>
        <w:rPr>
          <w:rFonts w:ascii="Book Antiqua" w:eastAsia="Book Antiqua" w:hAnsi="Book Antiqua" w:cs="Book Antiqua"/>
        </w:rPr>
        <w:lastRenderedPageBreak/>
        <w:t>patients with CTC PD-L1</w:t>
      </w:r>
      <w:r>
        <w:rPr>
          <w:rFonts w:ascii="Book Antiqua" w:eastAsia="宋体" w:hAnsi="Book Antiqua" w:cs="Book Antiqua" w:hint="eastAsia"/>
          <w:lang w:eastAsia="zh-CN"/>
        </w:rPr>
        <w:t xml:space="preserve"> </w:t>
      </w:r>
      <w:r>
        <w:rPr>
          <w:rFonts w:ascii="Book Antiqua" w:eastAsia="Book Antiqua" w:hAnsi="Book Antiqua" w:cs="Book Antiqua"/>
        </w:rPr>
        <w:t>(+) &gt; 1 or NLR &gt; 3.89; and a score of 2 for CTC PD-L1</w:t>
      </w:r>
      <w:r>
        <w:rPr>
          <w:rFonts w:ascii="Book Antiqua" w:eastAsia="宋体" w:hAnsi="Book Antiqua" w:cs="Book Antiqua" w:hint="eastAsia"/>
          <w:lang w:eastAsia="zh-CN"/>
        </w:rPr>
        <w:t xml:space="preserve"> </w:t>
      </w:r>
      <w:r>
        <w:rPr>
          <w:rFonts w:ascii="Book Antiqua" w:eastAsia="Book Antiqua" w:hAnsi="Book Antiqua" w:cs="Book Antiqua"/>
        </w:rPr>
        <w:t>(+) &gt; 1 and NLR &gt; 3.89.</w:t>
      </w:r>
    </w:p>
    <w:p w14:paraId="5F4A56C9"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NLR-CTC score was used to stratify patients for OS prediction. A total of 54 (43.5%) patients were categorized as CTC-NLR (0), 27 (21.8%) as CTC-NLR (1), and 43 (34.7%) as CTC-NLR (2) (Table 3). The results showed that CTC-NLR scores at baseline were associated with sex, alcohol consumption, and cirrhosis, independent of other clinical variables. Kaplan-Meier curve analysis showed that patients in the CTC-NLR (0) group performed well in terms of OS and PFS (</w:t>
      </w:r>
      <w:r>
        <w:rPr>
          <w:rFonts w:ascii="Book Antiqua" w:eastAsia="Book Antiqua" w:hAnsi="Book Antiqua" w:cs="Book Antiqua"/>
          <w:i/>
          <w:iCs/>
        </w:rPr>
        <w:t>P</w:t>
      </w:r>
      <w:r>
        <w:rPr>
          <w:rFonts w:ascii="Book Antiqua" w:eastAsia="Book Antiqua" w:hAnsi="Book Antiqua" w:cs="Book Antiqua"/>
        </w:rPr>
        <w:t xml:space="preserve"> &lt; 0.001), while those in the CTC-NLR (2) group performed worse (Figure 1D and E). </w:t>
      </w:r>
    </w:p>
    <w:p w14:paraId="41F04505" w14:textId="77777777" w:rsidR="00422827" w:rsidRDefault="00422827">
      <w:pPr>
        <w:spacing w:line="360" w:lineRule="auto"/>
        <w:jc w:val="both"/>
        <w:rPr>
          <w:rFonts w:ascii="Book Antiqua" w:eastAsia="Book Antiqua" w:hAnsi="Book Antiqua" w:cs="Book Antiqua"/>
        </w:rPr>
      </w:pPr>
    </w:p>
    <w:p w14:paraId="3994AF27"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Prognostic factors for OS</w:t>
      </w:r>
    </w:p>
    <w:p w14:paraId="181038F2"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Univariate Cox regression analysis revealed that cirrhosis, albumin bilirubin grade, AFP, CTC PD-L1</w:t>
      </w:r>
      <w:r>
        <w:rPr>
          <w:rFonts w:ascii="Book Antiqua" w:eastAsia="宋体" w:hAnsi="Book Antiqua" w:cs="Book Antiqua" w:hint="eastAsia"/>
          <w:lang w:eastAsia="zh-CN"/>
        </w:rPr>
        <w:t xml:space="preserve"> </w:t>
      </w:r>
      <w:r>
        <w:rPr>
          <w:rFonts w:ascii="Book Antiqua" w:eastAsia="Book Antiqua" w:hAnsi="Book Antiqua" w:cs="Book Antiqua"/>
        </w:rPr>
        <w:t>(+), NLR, and CTC-NLR were prognostic factors for OS (Table 4). These variables were then integrated into the multivariate Cox regression analysis. Because CTC PD-L1</w:t>
      </w:r>
      <w:r>
        <w:rPr>
          <w:rFonts w:ascii="Book Antiqua" w:eastAsia="宋体" w:hAnsi="Book Antiqua" w:cs="Book Antiqua" w:hint="eastAsia"/>
          <w:lang w:eastAsia="zh-CN"/>
        </w:rPr>
        <w:t xml:space="preserve"> </w:t>
      </w:r>
      <w:r>
        <w:rPr>
          <w:rFonts w:ascii="Book Antiqua" w:eastAsia="Book Antiqua" w:hAnsi="Book Antiqua" w:cs="Book Antiqua"/>
        </w:rPr>
        <w:t>(+), NLR, and CTC-NLR were highly correlated in this study, two independent multivariate models were constructed to eliminate multicollinearity between the three variables. Multivariate Cox regression analysis showed that CTC PD-L1</w:t>
      </w:r>
      <w:r>
        <w:rPr>
          <w:rFonts w:ascii="Book Antiqua" w:eastAsia="宋体" w:hAnsi="Book Antiqua" w:cs="Book Antiqua" w:hint="eastAsia"/>
          <w:lang w:eastAsia="zh-CN"/>
        </w:rPr>
        <w:t xml:space="preserve"> </w:t>
      </w:r>
      <w:r>
        <w:rPr>
          <w:rFonts w:ascii="Book Antiqua" w:eastAsia="Book Antiqua" w:hAnsi="Book Antiqua" w:cs="Book Antiqua"/>
        </w:rPr>
        <w:t>(+), CTC-NLR, and AFP were independent prognostic factors for OS (Table 5).</w:t>
      </w:r>
    </w:p>
    <w:p w14:paraId="41656438" w14:textId="77777777" w:rsidR="00422827" w:rsidRDefault="00422827">
      <w:pPr>
        <w:spacing w:line="360" w:lineRule="auto"/>
        <w:jc w:val="both"/>
        <w:rPr>
          <w:rFonts w:ascii="Book Antiqua" w:eastAsia="Book Antiqua" w:hAnsi="Book Antiqua" w:cs="Book Antiqua"/>
        </w:rPr>
      </w:pPr>
    </w:p>
    <w:p w14:paraId="69C29D0C" w14:textId="77777777" w:rsidR="00422827" w:rsidRDefault="00000000">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Comparison of the predictive value of independent prognostic factors</w:t>
      </w:r>
    </w:p>
    <w:p w14:paraId="6A0FB3FE" w14:textId="77777777" w:rsidR="00422827" w:rsidRDefault="00000000">
      <w:pPr>
        <w:spacing w:line="360" w:lineRule="auto"/>
        <w:jc w:val="both"/>
        <w:rPr>
          <w:rFonts w:ascii="Book Antiqua" w:hAnsi="Book Antiqua"/>
        </w:rPr>
      </w:pPr>
      <w:r>
        <w:rPr>
          <w:rFonts w:ascii="Book Antiqua" w:eastAsia="Book Antiqua" w:hAnsi="Book Antiqua" w:cs="Book Antiqua"/>
        </w:rPr>
        <w:t>The prognostic efficacy of AFP, CTC PD-L1</w:t>
      </w:r>
      <w:r>
        <w:rPr>
          <w:rFonts w:ascii="Book Antiqua" w:eastAsia="宋体" w:hAnsi="Book Antiqua" w:cs="Book Antiqua" w:hint="eastAsia"/>
          <w:lang w:eastAsia="zh-CN"/>
        </w:rPr>
        <w:t xml:space="preserve"> </w:t>
      </w:r>
      <w:r>
        <w:rPr>
          <w:rFonts w:ascii="Book Antiqua" w:eastAsia="Book Antiqua" w:hAnsi="Book Antiqua" w:cs="Book Antiqua"/>
        </w:rPr>
        <w:t>(+), and CTC-NLR was compared at 6-, 12-, and 18-month OS using time-dependent ROC curves. The results revealed that the prognostic efficacy of CTC-NLR (0.821) was significantly better than that of CTC PD-L1</w:t>
      </w:r>
      <w:r>
        <w:rPr>
          <w:rFonts w:ascii="Book Antiqua" w:eastAsia="宋体" w:hAnsi="Book Antiqua" w:cs="Book Antiqua" w:hint="eastAsia"/>
          <w:lang w:eastAsia="zh-CN"/>
        </w:rPr>
        <w:t xml:space="preserve"> </w:t>
      </w:r>
      <w:r>
        <w:rPr>
          <w:rFonts w:ascii="Book Antiqua" w:eastAsia="Book Antiqua" w:hAnsi="Book Antiqua" w:cs="Book Antiqua"/>
        </w:rPr>
        <w:t>(+) (0.789) and AFP (0.687) at 12-month OS (Figure 2). The prognostic efficacy of CTC-NLR (0.821) was also remarkably better than that of CTC PD-L1</w:t>
      </w:r>
      <w:r>
        <w:rPr>
          <w:rFonts w:ascii="Book Antiqua" w:eastAsia="宋体" w:hAnsi="Book Antiqua" w:cs="Book Antiqua" w:hint="eastAsia"/>
          <w:lang w:eastAsia="zh-CN"/>
        </w:rPr>
        <w:t xml:space="preserve"> </w:t>
      </w:r>
      <w:r>
        <w:rPr>
          <w:rFonts w:ascii="Book Antiqua" w:eastAsia="Book Antiqua" w:hAnsi="Book Antiqua" w:cs="Book Antiqua"/>
        </w:rPr>
        <w:t>(+) (0.794) and AFP (0.676) at 18-month OS (Figure 2).</w:t>
      </w:r>
    </w:p>
    <w:p w14:paraId="777900EB" w14:textId="77777777" w:rsidR="00422827" w:rsidRDefault="00422827">
      <w:pPr>
        <w:spacing w:line="360" w:lineRule="auto"/>
        <w:jc w:val="both"/>
        <w:rPr>
          <w:rFonts w:ascii="Book Antiqua" w:hAnsi="Book Antiqua"/>
        </w:rPr>
      </w:pPr>
    </w:p>
    <w:p w14:paraId="78253BEB"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DISCUSSION</w:t>
      </w:r>
    </w:p>
    <w:p w14:paraId="47788CA6"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As the first line of defense of the organism, neutrophils play an important role in natural immunity. With technological advances in recent years, the complexity and </w:t>
      </w:r>
      <w:r>
        <w:rPr>
          <w:rFonts w:ascii="Book Antiqua" w:eastAsia="Book Antiqua" w:hAnsi="Book Antiqua" w:cs="Book Antiqua"/>
        </w:rPr>
        <w:lastRenderedPageBreak/>
        <w:t>heterogeneity of neutrophils in physiological and pathological states have received extensive attention. Numerous clinical studies have shown that neutrophils can promote tumorigenesis and progression in multiple ways, which significantly correlate with the patient’s prognosis. Cancer immunosurveillance relies heavily on lymphocytes, which can kill tumor cells</w:t>
      </w:r>
      <w:r>
        <w:rPr>
          <w:rFonts w:ascii="Book Antiqua" w:eastAsia="Book Antiqua" w:hAnsi="Book Antiqua" w:cs="Book Antiqua"/>
          <w:vertAlign w:val="superscript"/>
        </w:rPr>
        <w:t>[29,30]</w:t>
      </w:r>
      <w:r>
        <w:rPr>
          <w:rFonts w:ascii="Book Antiqua" w:eastAsia="Book Antiqua" w:hAnsi="Book Antiqua" w:cs="Book Antiqua"/>
        </w:rPr>
        <w:t>. NLR responds to a balanced relationship between tumor-validated states and anti-tumor immune responses</w:t>
      </w:r>
      <w:r>
        <w:rPr>
          <w:rFonts w:ascii="Book Antiqua" w:eastAsia="Book Antiqua" w:hAnsi="Book Antiqua" w:cs="Book Antiqua"/>
          <w:vertAlign w:val="superscript"/>
        </w:rPr>
        <w:t>[31]</w:t>
      </w:r>
      <w:r>
        <w:rPr>
          <w:rFonts w:ascii="Book Antiqua" w:eastAsia="Book Antiqua" w:hAnsi="Book Antiqua" w:cs="Book Antiqua"/>
        </w:rPr>
        <w:t>. Extensive studies have described NLR as a general prognostic factor for several cancer types</w:t>
      </w:r>
      <w:r>
        <w:rPr>
          <w:rFonts w:ascii="Book Antiqua" w:eastAsia="Book Antiqua" w:hAnsi="Book Antiqua" w:cs="Book Antiqua"/>
          <w:vertAlign w:val="superscript"/>
        </w:rPr>
        <w:t>[32-35]</w:t>
      </w:r>
      <w:r>
        <w:rPr>
          <w:rFonts w:ascii="Book Antiqua" w:eastAsia="Book Antiqua" w:hAnsi="Book Antiqua" w:cs="Book Antiqua"/>
        </w:rPr>
        <w:t>. The current study found that a high NLR was associated with poorer PFS and OS but was not an independent factor affecting the prognosis, which may be due to the insufficiently long follow-up time and large sample size in our study.</w:t>
      </w:r>
    </w:p>
    <w:p w14:paraId="76B893E5"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CTC is considered a source of tumor metastasis and recurrence</w:t>
      </w:r>
      <w:r>
        <w:rPr>
          <w:rFonts w:ascii="Book Antiqua" w:eastAsia="Book Antiqua" w:hAnsi="Book Antiqua" w:cs="Book Antiqua"/>
          <w:vertAlign w:val="superscript"/>
        </w:rPr>
        <w:t>[36]</w:t>
      </w:r>
      <w:r>
        <w:rPr>
          <w:rFonts w:ascii="Book Antiqua" w:eastAsia="Book Antiqua" w:hAnsi="Book Antiqua" w:cs="Book Antiqua"/>
        </w:rPr>
        <w:t>. The prognostic value of CTC has been demonstrated in breast, prostate, and colorectal cancer cancers, as well as small cell and non-small cell lung cancers</w:t>
      </w:r>
      <w:r>
        <w:rPr>
          <w:rFonts w:ascii="Book Antiqua" w:eastAsia="Book Antiqua" w:hAnsi="Book Antiqua" w:cs="Book Antiqua"/>
          <w:vertAlign w:val="superscript"/>
        </w:rPr>
        <w:t>[37-41]</w:t>
      </w:r>
      <w:r>
        <w:rPr>
          <w:rFonts w:ascii="Book Antiqua" w:eastAsia="Book Antiqua" w:hAnsi="Book Antiqua" w:cs="Book Antiqua"/>
        </w:rPr>
        <w:t>. Meanwhile, some studies have shown that CTC is an independent risk factor for HCC, which is significantly correlated with the prognosis of patients</w:t>
      </w:r>
      <w:r>
        <w:rPr>
          <w:rFonts w:ascii="Book Antiqua" w:eastAsia="Book Antiqua" w:hAnsi="Book Antiqua" w:cs="Book Antiqua"/>
          <w:vertAlign w:val="superscript"/>
        </w:rPr>
        <w:t>[42-44]</w:t>
      </w:r>
      <w:r>
        <w:rPr>
          <w:rFonts w:ascii="Book Antiqua" w:eastAsia="Book Antiqua" w:hAnsi="Book Antiqua" w:cs="Book Antiqua"/>
        </w:rPr>
        <w:t>, and the CTC PD-L1 expression assay has a broad application prospect for dynamic monitoring of disease changes and evaluation of treatment response during immunotherapy</w:t>
      </w:r>
      <w:r>
        <w:rPr>
          <w:rFonts w:ascii="Book Antiqua" w:eastAsia="Book Antiqua" w:hAnsi="Book Antiqua" w:cs="Book Antiqua"/>
          <w:vertAlign w:val="superscript"/>
        </w:rPr>
        <w:t>[45-47]</w:t>
      </w:r>
      <w:r>
        <w:rPr>
          <w:rFonts w:ascii="Book Antiqua" w:eastAsia="Book Antiqua" w:hAnsi="Book Antiqua" w:cs="Book Antiqua"/>
        </w:rPr>
        <w:t>. These conclusions are consistent with our findings, in which high CTC expression of PD-L1</w:t>
      </w:r>
      <w:r>
        <w:rPr>
          <w:rFonts w:ascii="Book Antiqua" w:eastAsia="宋体" w:hAnsi="Book Antiqua" w:cs="Book Antiqua" w:hint="eastAsia"/>
          <w:lang w:eastAsia="zh-CN"/>
        </w:rPr>
        <w:t xml:space="preserve"> </w:t>
      </w:r>
      <w:r>
        <w:rPr>
          <w:rFonts w:ascii="Book Antiqua" w:eastAsia="Book Antiqua" w:hAnsi="Book Antiqua" w:cs="Book Antiqua"/>
        </w:rPr>
        <w:t>(+) at baseline was associated with poor prognosis in patients with HCC.</w:t>
      </w:r>
    </w:p>
    <w:p w14:paraId="220E9EFF" w14:textId="77777777" w:rsidR="0042282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A combination of inflammatory index and CTC has been previously used to predict the outcome of malignant tumors</w:t>
      </w:r>
      <w:r>
        <w:rPr>
          <w:rFonts w:ascii="Book Antiqua" w:eastAsia="Book Antiqua" w:hAnsi="Book Antiqua" w:cs="Book Antiqua"/>
          <w:vertAlign w:val="superscript"/>
        </w:rPr>
        <w:t>[48,49]</w:t>
      </w:r>
      <w:r>
        <w:rPr>
          <w:rFonts w:ascii="Book Antiqua" w:eastAsia="Book Antiqua" w:hAnsi="Book Antiqua" w:cs="Book Antiqua"/>
        </w:rPr>
        <w:t>. Considering that NLR is strongly associated with tumor progression and CTC can predict prognosis, we combine NLR with CTC to predict the outcome of HCC. We evaluated the combined metric CTC-NLR and categorized patients into three groups based on their scores and discovered that patients with lower CTC-NLR scores had a survival benefit from the treatment. It was finally established that the three metrics, CTC-NLR, CTC PD-L1</w:t>
      </w:r>
      <w:r>
        <w:rPr>
          <w:rFonts w:ascii="Book Antiqua" w:eastAsia="宋体" w:hAnsi="Book Antiqua" w:cs="Book Antiqua" w:hint="eastAsia"/>
          <w:lang w:eastAsia="zh-CN"/>
        </w:rPr>
        <w:t xml:space="preserve"> </w:t>
      </w:r>
      <w:r>
        <w:rPr>
          <w:rFonts w:ascii="Book Antiqua" w:eastAsia="Book Antiqua" w:hAnsi="Book Antiqua" w:cs="Book Antiqua"/>
        </w:rPr>
        <w:t>(+), and AFP, were independent prognostic indicators for OS in patients with HCC. Meanwhile, CTC-NLR exhibited the highest time-dependent AUC at 12 and 18 months (</w:t>
      </w:r>
      <w:r>
        <w:rPr>
          <w:rFonts w:ascii="Book Antiqua" w:eastAsia="Book Antiqua" w:hAnsi="Book Antiqua" w:cs="Book Antiqua"/>
          <w:i/>
          <w:iCs/>
        </w:rPr>
        <w:t>i.e.</w:t>
      </w:r>
      <w:r>
        <w:rPr>
          <w:rFonts w:ascii="Book Antiqua" w:eastAsia="Book Antiqua" w:hAnsi="Book Antiqua" w:cs="Book Antiqua"/>
        </w:rPr>
        <w:t xml:space="preserve">, 0.821 for both). These findings demonstrated that a combination of CTC and NLR has a better </w:t>
      </w:r>
      <w:r>
        <w:rPr>
          <w:rFonts w:ascii="Book Antiqua" w:eastAsia="Book Antiqua" w:hAnsi="Book Antiqua" w:cs="Book Antiqua"/>
        </w:rPr>
        <w:lastRenderedPageBreak/>
        <w:t>prognostic value for HCC patients than CTC PD-L1</w:t>
      </w:r>
      <w:r>
        <w:rPr>
          <w:rFonts w:ascii="Book Antiqua" w:eastAsia="宋体" w:hAnsi="Book Antiqua" w:cs="Book Antiqua" w:hint="eastAsia"/>
          <w:lang w:eastAsia="zh-CN"/>
        </w:rPr>
        <w:t xml:space="preserve"> </w:t>
      </w:r>
      <w:r>
        <w:rPr>
          <w:rFonts w:ascii="Book Antiqua" w:eastAsia="Book Antiqua" w:hAnsi="Book Antiqua" w:cs="Book Antiqua"/>
        </w:rPr>
        <w:t>(+) or AFP alone. These data provide new avenues for risk stratification management of HCC.</w:t>
      </w:r>
    </w:p>
    <w:p w14:paraId="25F65835" w14:textId="77777777" w:rsidR="00422827" w:rsidRDefault="00000000">
      <w:pPr>
        <w:spacing w:line="360" w:lineRule="auto"/>
        <w:ind w:firstLineChars="200" w:firstLine="480"/>
        <w:jc w:val="both"/>
        <w:rPr>
          <w:rFonts w:ascii="Book Antiqua" w:hAnsi="Book Antiqua"/>
        </w:rPr>
      </w:pPr>
      <w:r>
        <w:rPr>
          <w:rFonts w:ascii="Book Antiqua" w:eastAsia="Book Antiqua" w:hAnsi="Book Antiqua" w:cs="Book Antiqua"/>
        </w:rPr>
        <w:t>Nonetheless, this study has several limitations. Firstly, this is a single center-based study. Secondly, because of the small sample size, we were unable to divide patients into training and validation cohorts. Finally, there was a relatively short follow-up period. Therefore, large-scale multicenter studies are warranted to validate and replicate our results.</w:t>
      </w:r>
    </w:p>
    <w:p w14:paraId="76A2AC3D" w14:textId="77777777" w:rsidR="00422827" w:rsidRDefault="00422827">
      <w:pPr>
        <w:spacing w:line="360" w:lineRule="auto"/>
        <w:jc w:val="both"/>
        <w:rPr>
          <w:rFonts w:ascii="Book Antiqua" w:hAnsi="Book Antiqua"/>
        </w:rPr>
      </w:pPr>
    </w:p>
    <w:p w14:paraId="59B688D5"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4AAC4A24" w14:textId="77777777" w:rsidR="00422827" w:rsidRDefault="00000000">
      <w:pPr>
        <w:spacing w:line="360" w:lineRule="auto"/>
        <w:jc w:val="both"/>
        <w:rPr>
          <w:rFonts w:ascii="Book Antiqua" w:hAnsi="Book Antiqua"/>
        </w:rPr>
      </w:pPr>
      <w:r>
        <w:rPr>
          <w:rFonts w:ascii="Book Antiqua" w:eastAsia="Book Antiqua" w:hAnsi="Book Antiqua" w:cs="Book Antiqua"/>
        </w:rPr>
        <w:t>In summary, the current study suggests the combination of CTC and NLR scores as a new index for predicting survival in patients with HCC. HCC patients may benefit from pre-treatment assessment of their CTC-NLR scores for risk classification and clinical decision-making.</w:t>
      </w:r>
    </w:p>
    <w:p w14:paraId="4EA51D18" w14:textId="77777777" w:rsidR="00422827" w:rsidRDefault="00422827">
      <w:pPr>
        <w:spacing w:line="360" w:lineRule="auto"/>
        <w:jc w:val="both"/>
        <w:rPr>
          <w:rFonts w:ascii="Book Antiqua" w:hAnsi="Book Antiqua"/>
        </w:rPr>
      </w:pPr>
    </w:p>
    <w:p w14:paraId="2F5A0FA4"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ARTICLE HIGHLIGHTS</w:t>
      </w:r>
    </w:p>
    <w:p w14:paraId="2D16CBF7" w14:textId="77777777" w:rsidR="00422827" w:rsidRDefault="00000000">
      <w:pPr>
        <w:spacing w:line="360" w:lineRule="auto"/>
        <w:jc w:val="both"/>
        <w:rPr>
          <w:rFonts w:ascii="Book Antiqua" w:hAnsi="Book Antiqua"/>
        </w:rPr>
      </w:pPr>
      <w:r>
        <w:rPr>
          <w:rFonts w:ascii="Book Antiqua" w:eastAsia="Book Antiqua" w:hAnsi="Book Antiqua" w:cs="Book Antiqua"/>
          <w:b/>
          <w:i/>
        </w:rPr>
        <w:t>Research background</w:t>
      </w:r>
    </w:p>
    <w:p w14:paraId="5E9B7DD9" w14:textId="77777777" w:rsidR="00422827" w:rsidRDefault="00000000">
      <w:pPr>
        <w:spacing w:line="360" w:lineRule="auto"/>
        <w:jc w:val="both"/>
        <w:rPr>
          <w:rFonts w:ascii="Book Antiqua" w:hAnsi="Book Antiqua"/>
        </w:rPr>
      </w:pPr>
      <w:r>
        <w:rPr>
          <w:rFonts w:ascii="Book Antiqua" w:eastAsia="Book Antiqua" w:hAnsi="Book Antiqua" w:cs="Book Antiqua"/>
        </w:rPr>
        <w:t>Patients with hepatocellular carcinoma (HCC) have a low benefit rate from immunotherapy</w:t>
      </w:r>
      <w:r>
        <w:rPr>
          <w:rFonts w:ascii="Book Antiqua" w:hAnsi="Book Antiqua" w:cs="Book Antiqua"/>
          <w:lang w:eastAsia="zh-CN"/>
        </w:rPr>
        <w:t xml:space="preserve">. </w:t>
      </w:r>
      <w:r>
        <w:rPr>
          <w:rFonts w:ascii="Book Antiqua" w:eastAsia="Book Antiqua" w:hAnsi="Book Antiqua" w:cs="Book Antiqua"/>
        </w:rPr>
        <w:t>Clinical treatment lacks highly specific and sensitive prognostic biomarkers.</w:t>
      </w:r>
    </w:p>
    <w:p w14:paraId="0E37D3BD" w14:textId="77777777" w:rsidR="00422827" w:rsidRDefault="00422827">
      <w:pPr>
        <w:spacing w:line="360" w:lineRule="auto"/>
        <w:jc w:val="both"/>
        <w:rPr>
          <w:rFonts w:ascii="Book Antiqua" w:hAnsi="Book Antiqua"/>
        </w:rPr>
      </w:pPr>
    </w:p>
    <w:p w14:paraId="0EC2AE57" w14:textId="77777777" w:rsidR="00422827" w:rsidRDefault="00000000">
      <w:pPr>
        <w:spacing w:line="360" w:lineRule="auto"/>
        <w:jc w:val="both"/>
        <w:rPr>
          <w:rFonts w:ascii="Book Antiqua" w:hAnsi="Book Antiqua"/>
        </w:rPr>
      </w:pPr>
      <w:r>
        <w:rPr>
          <w:rFonts w:ascii="Book Antiqua" w:eastAsia="Book Antiqua" w:hAnsi="Book Antiqua" w:cs="Book Antiqua"/>
          <w:b/>
          <w:i/>
        </w:rPr>
        <w:t>Research motivation</w:t>
      </w:r>
    </w:p>
    <w:p w14:paraId="5DA6E751" w14:textId="77777777" w:rsidR="00422827" w:rsidRDefault="00000000">
      <w:pPr>
        <w:spacing w:line="360" w:lineRule="auto"/>
        <w:jc w:val="both"/>
        <w:rPr>
          <w:rFonts w:ascii="Book Antiqua" w:hAnsi="Book Antiqua"/>
        </w:rPr>
      </w:pPr>
      <w:r>
        <w:rPr>
          <w:rFonts w:ascii="Book Antiqua" w:eastAsia="Book Antiqua" w:hAnsi="Book Antiqua" w:cs="Book Antiqua"/>
        </w:rPr>
        <w:t>Investigation on whether the ratio of programmed death-ligand 1 (PD-L1) on circulating tumor cells (CTCs) combined with neutrophil-to-lymphocyte ratio (NLR) can serve as a biomarker for predicting the prognosis of immune combined targeted therapy in HCC.</w:t>
      </w:r>
    </w:p>
    <w:p w14:paraId="6704F29A" w14:textId="77777777" w:rsidR="00422827" w:rsidRDefault="00422827">
      <w:pPr>
        <w:spacing w:line="360" w:lineRule="auto"/>
        <w:jc w:val="both"/>
        <w:rPr>
          <w:rFonts w:ascii="Book Antiqua" w:hAnsi="Book Antiqua"/>
        </w:rPr>
      </w:pPr>
    </w:p>
    <w:p w14:paraId="43DBF887" w14:textId="77777777" w:rsidR="00422827" w:rsidRDefault="00000000">
      <w:pPr>
        <w:spacing w:line="360" w:lineRule="auto"/>
        <w:jc w:val="both"/>
        <w:rPr>
          <w:rFonts w:ascii="Book Antiqua" w:hAnsi="Book Antiqua"/>
        </w:rPr>
      </w:pPr>
      <w:r>
        <w:rPr>
          <w:rFonts w:ascii="Book Antiqua" w:eastAsia="Book Antiqua" w:hAnsi="Book Antiqua" w:cs="Book Antiqua"/>
          <w:b/>
          <w:i/>
        </w:rPr>
        <w:t>Research objectives</w:t>
      </w:r>
    </w:p>
    <w:p w14:paraId="68DA332C" w14:textId="77777777" w:rsidR="00422827" w:rsidRDefault="00000000">
      <w:pPr>
        <w:spacing w:line="360" w:lineRule="auto"/>
        <w:jc w:val="both"/>
        <w:rPr>
          <w:rFonts w:ascii="Book Antiqua" w:hAnsi="Book Antiqua"/>
        </w:rPr>
      </w:pPr>
      <w:r>
        <w:rPr>
          <w:rFonts w:ascii="Book Antiqua" w:eastAsia="Book Antiqua" w:hAnsi="Book Antiqua" w:cs="Book Antiqua"/>
        </w:rPr>
        <w:t>Search for novel combined predictive biomarkers and apply them for risk stratification and clinical decision-making.</w:t>
      </w:r>
    </w:p>
    <w:p w14:paraId="15EA20EA" w14:textId="77777777" w:rsidR="00422827" w:rsidRDefault="00422827">
      <w:pPr>
        <w:spacing w:line="360" w:lineRule="auto"/>
        <w:jc w:val="both"/>
        <w:rPr>
          <w:rFonts w:ascii="Book Antiqua" w:hAnsi="Book Antiqua"/>
        </w:rPr>
      </w:pPr>
    </w:p>
    <w:p w14:paraId="51FD6322" w14:textId="77777777" w:rsidR="00422827" w:rsidRDefault="00000000">
      <w:pPr>
        <w:spacing w:line="360" w:lineRule="auto"/>
        <w:jc w:val="both"/>
        <w:rPr>
          <w:rFonts w:ascii="Book Antiqua" w:hAnsi="Book Antiqua"/>
        </w:rPr>
      </w:pPr>
      <w:r>
        <w:rPr>
          <w:rFonts w:ascii="Book Antiqua" w:eastAsia="Book Antiqua" w:hAnsi="Book Antiqua" w:cs="Book Antiqua"/>
          <w:b/>
          <w:i/>
        </w:rPr>
        <w:lastRenderedPageBreak/>
        <w:t>Research methods</w:t>
      </w:r>
    </w:p>
    <w:p w14:paraId="00D0FD0D" w14:textId="77777777" w:rsidR="00422827" w:rsidRDefault="00000000">
      <w:pPr>
        <w:spacing w:line="360" w:lineRule="auto"/>
        <w:jc w:val="both"/>
        <w:rPr>
          <w:rFonts w:ascii="Book Antiqua" w:hAnsi="Book Antiqua"/>
        </w:rPr>
      </w:pPr>
      <w:r>
        <w:rPr>
          <w:rFonts w:ascii="Book Antiqua" w:eastAsia="Book Antiqua" w:hAnsi="Book Antiqua" w:cs="Book Antiqua"/>
        </w:rPr>
        <w:t>This study adopts a method that combines clinical trials with data analysis.</w:t>
      </w:r>
    </w:p>
    <w:p w14:paraId="6C888C33" w14:textId="77777777" w:rsidR="00422827" w:rsidRDefault="00422827">
      <w:pPr>
        <w:spacing w:line="360" w:lineRule="auto"/>
        <w:jc w:val="both"/>
        <w:rPr>
          <w:rFonts w:ascii="Book Antiqua" w:hAnsi="Book Antiqua"/>
        </w:rPr>
      </w:pPr>
    </w:p>
    <w:p w14:paraId="4D776E5F" w14:textId="77777777" w:rsidR="00422827" w:rsidRDefault="00000000">
      <w:pPr>
        <w:spacing w:line="360" w:lineRule="auto"/>
        <w:jc w:val="both"/>
        <w:rPr>
          <w:rFonts w:ascii="Book Antiqua" w:hAnsi="Book Antiqua"/>
        </w:rPr>
      </w:pPr>
      <w:r>
        <w:rPr>
          <w:rFonts w:ascii="Book Antiqua" w:eastAsia="Book Antiqua" w:hAnsi="Book Antiqua" w:cs="Book Antiqua"/>
          <w:b/>
          <w:i/>
        </w:rPr>
        <w:t>Research results</w:t>
      </w:r>
    </w:p>
    <w:p w14:paraId="79D222D3" w14:textId="77777777" w:rsidR="00422827" w:rsidRDefault="00000000">
      <w:pPr>
        <w:spacing w:line="360" w:lineRule="auto"/>
        <w:jc w:val="both"/>
        <w:rPr>
          <w:rFonts w:ascii="Book Antiqua" w:hAnsi="Book Antiqua"/>
        </w:rPr>
      </w:pPr>
      <w:r>
        <w:rPr>
          <w:rFonts w:ascii="Book Antiqua" w:eastAsia="Book Antiqua" w:hAnsi="Book Antiqua" w:cs="Book Antiqua"/>
        </w:rPr>
        <w:t>HCC patients with high CTC PD-L1</w:t>
      </w:r>
      <w:r>
        <w:rPr>
          <w:rFonts w:ascii="Book Antiqua" w:eastAsia="宋体" w:hAnsi="Book Antiqua" w:cs="Book Antiqua" w:hint="eastAsia"/>
          <w:lang w:eastAsia="zh-CN"/>
        </w:rPr>
        <w:t xml:space="preserve"> </w:t>
      </w:r>
      <w:r>
        <w:rPr>
          <w:rFonts w:ascii="Book Antiqua" w:eastAsia="Book Antiqua" w:hAnsi="Book Antiqua" w:cs="Book Antiqua"/>
        </w:rPr>
        <w:t>(+) or NLR expression tend to exhibit poor prognosis, and a high baseline CTC-NLR score may indicate low survival.</w:t>
      </w:r>
    </w:p>
    <w:p w14:paraId="0D8F0393" w14:textId="77777777" w:rsidR="00422827" w:rsidRDefault="00422827">
      <w:pPr>
        <w:spacing w:line="360" w:lineRule="auto"/>
        <w:jc w:val="both"/>
        <w:rPr>
          <w:rFonts w:ascii="Book Antiqua" w:hAnsi="Book Antiqua"/>
        </w:rPr>
      </w:pPr>
    </w:p>
    <w:p w14:paraId="4288C8BD" w14:textId="77777777" w:rsidR="00422827" w:rsidRDefault="00000000">
      <w:pPr>
        <w:spacing w:line="360" w:lineRule="auto"/>
        <w:jc w:val="both"/>
        <w:rPr>
          <w:rFonts w:ascii="Book Antiqua" w:hAnsi="Book Antiqua"/>
        </w:rPr>
      </w:pPr>
      <w:r>
        <w:rPr>
          <w:rFonts w:ascii="Book Antiqua" w:eastAsia="Book Antiqua" w:hAnsi="Book Antiqua" w:cs="Book Antiqua"/>
          <w:b/>
          <w:i/>
        </w:rPr>
        <w:t>Research conclusions</w:t>
      </w:r>
    </w:p>
    <w:p w14:paraId="1489C631" w14:textId="77777777" w:rsidR="00422827" w:rsidRDefault="00000000">
      <w:pPr>
        <w:spacing w:line="360" w:lineRule="auto"/>
        <w:jc w:val="both"/>
        <w:rPr>
          <w:rFonts w:ascii="Book Antiqua" w:hAnsi="Book Antiqua"/>
        </w:rPr>
      </w:pPr>
      <w:r>
        <w:rPr>
          <w:rFonts w:ascii="Book Antiqua" w:eastAsia="Book Antiqua" w:hAnsi="Book Antiqua" w:cs="Book Antiqua"/>
        </w:rPr>
        <w:t>CTC-NLR may serve as an effective prognostic indicator for patients with advanced HCC receiving immunotherapy combined with targeted therapy.</w:t>
      </w:r>
    </w:p>
    <w:p w14:paraId="0484FCE1" w14:textId="77777777" w:rsidR="00422827" w:rsidRDefault="00422827">
      <w:pPr>
        <w:spacing w:line="360" w:lineRule="auto"/>
        <w:jc w:val="both"/>
        <w:rPr>
          <w:rFonts w:ascii="Book Antiqua" w:hAnsi="Book Antiqua"/>
        </w:rPr>
      </w:pPr>
    </w:p>
    <w:p w14:paraId="7CE5E441" w14:textId="77777777" w:rsidR="00422827" w:rsidRDefault="00000000">
      <w:pPr>
        <w:spacing w:line="360" w:lineRule="auto"/>
        <w:jc w:val="both"/>
        <w:rPr>
          <w:rFonts w:ascii="Book Antiqua" w:hAnsi="Book Antiqua"/>
        </w:rPr>
      </w:pPr>
      <w:r>
        <w:rPr>
          <w:rFonts w:ascii="Book Antiqua" w:eastAsia="Book Antiqua" w:hAnsi="Book Antiqua" w:cs="Book Antiqua"/>
          <w:b/>
          <w:i/>
        </w:rPr>
        <w:t>Research perspectives</w:t>
      </w:r>
    </w:p>
    <w:p w14:paraId="1A728B60" w14:textId="77777777" w:rsidR="00422827" w:rsidRDefault="00000000">
      <w:pPr>
        <w:spacing w:line="360" w:lineRule="auto"/>
        <w:jc w:val="both"/>
        <w:rPr>
          <w:rFonts w:ascii="Book Antiqua" w:hAnsi="Book Antiqua"/>
        </w:rPr>
      </w:pPr>
      <w:r>
        <w:rPr>
          <w:rFonts w:ascii="Book Antiqua" w:eastAsia="Book Antiqua" w:hAnsi="Book Antiqua" w:cs="Book Antiqua"/>
        </w:rPr>
        <w:t>Future large-sample, multi-center studies are needed to further validate.</w:t>
      </w:r>
    </w:p>
    <w:p w14:paraId="37599BCC" w14:textId="77777777" w:rsidR="00422827" w:rsidRDefault="00422827">
      <w:pPr>
        <w:spacing w:line="360" w:lineRule="auto"/>
        <w:jc w:val="both"/>
        <w:rPr>
          <w:rFonts w:ascii="Book Antiqua" w:hAnsi="Book Antiqua"/>
        </w:rPr>
      </w:pPr>
    </w:p>
    <w:p w14:paraId="03BAA440" w14:textId="77777777" w:rsidR="00422827" w:rsidRDefault="00000000">
      <w:pPr>
        <w:spacing w:line="360" w:lineRule="auto"/>
        <w:jc w:val="both"/>
        <w:rPr>
          <w:rFonts w:ascii="Book Antiqua" w:hAnsi="Book Antiqua"/>
        </w:rPr>
      </w:pPr>
      <w:r>
        <w:rPr>
          <w:rFonts w:ascii="Book Antiqua" w:eastAsia="Book Antiqua" w:hAnsi="Book Antiqua" w:cs="Book Antiqua"/>
          <w:b/>
          <w:caps/>
          <w:u w:val="single"/>
        </w:rPr>
        <w:t>ACKNOWLEDGEMENTS</w:t>
      </w:r>
    </w:p>
    <w:p w14:paraId="2A3BD523" w14:textId="77777777" w:rsidR="00422827" w:rsidRDefault="00000000">
      <w:pPr>
        <w:spacing w:line="360" w:lineRule="auto"/>
        <w:jc w:val="both"/>
        <w:rPr>
          <w:rFonts w:ascii="Book Antiqua" w:hAnsi="Book Antiqua"/>
        </w:rPr>
      </w:pPr>
      <w:r>
        <w:rPr>
          <w:rFonts w:ascii="Book Antiqua" w:eastAsia="Book Antiqua" w:hAnsi="Book Antiqua" w:cs="Book Antiqua"/>
        </w:rPr>
        <w:t>Thanks to Hangzhou Watson Biotech, Inc. (Hangzhou, China) for technical assistance. As well, we would like to thank the patients and their families for their contribution to the study.</w:t>
      </w:r>
    </w:p>
    <w:p w14:paraId="546C67CC" w14:textId="77777777" w:rsidR="00422827" w:rsidRDefault="00422827">
      <w:pPr>
        <w:spacing w:line="360" w:lineRule="auto"/>
        <w:jc w:val="both"/>
        <w:rPr>
          <w:rFonts w:ascii="Book Antiqua" w:hAnsi="Book Antiqua"/>
        </w:rPr>
      </w:pPr>
    </w:p>
    <w:p w14:paraId="5DD6CCE8" w14:textId="77777777" w:rsidR="00422827" w:rsidRDefault="00000000">
      <w:pPr>
        <w:spacing w:line="360" w:lineRule="auto"/>
        <w:jc w:val="both"/>
        <w:rPr>
          <w:rFonts w:ascii="Book Antiqua" w:hAnsi="Book Antiqua"/>
        </w:rPr>
      </w:pPr>
      <w:r>
        <w:rPr>
          <w:rFonts w:ascii="Book Antiqua" w:eastAsia="Book Antiqua" w:hAnsi="Book Antiqua" w:cs="Book Antiqua"/>
          <w:b/>
        </w:rPr>
        <w:t>REFERENCES</w:t>
      </w:r>
    </w:p>
    <w:p w14:paraId="147FCB48"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Villanueva A</w:t>
      </w:r>
      <w:r>
        <w:rPr>
          <w:rFonts w:ascii="Book Antiqua" w:eastAsia="Book Antiqua" w:hAnsi="Book Antiqua" w:cs="Book Antiqua"/>
        </w:rPr>
        <w:t xml:space="preserve">. Hepatocellular Carcinoma. </w:t>
      </w:r>
      <w:r>
        <w:rPr>
          <w:rFonts w:ascii="Book Antiqua" w:eastAsia="Book Antiqua" w:hAnsi="Book Antiqua" w:cs="Book Antiqua"/>
          <w:i/>
          <w:iCs/>
        </w:rPr>
        <w:t>N Engl J Med</w:t>
      </w:r>
      <w:r>
        <w:rPr>
          <w:rFonts w:ascii="Book Antiqua" w:eastAsia="Book Antiqua" w:hAnsi="Book Antiqua" w:cs="Book Antiqua"/>
        </w:rPr>
        <w:t xml:space="preserve"> 2019; </w:t>
      </w:r>
      <w:r>
        <w:rPr>
          <w:rFonts w:ascii="Book Antiqua" w:eastAsia="Book Antiqua" w:hAnsi="Book Antiqua" w:cs="Book Antiqua"/>
          <w:b/>
          <w:bCs/>
        </w:rPr>
        <w:t>380</w:t>
      </w:r>
      <w:r>
        <w:rPr>
          <w:rFonts w:ascii="Book Antiqua" w:eastAsia="Book Antiqua" w:hAnsi="Book Antiqua" w:cs="Book Antiqua"/>
        </w:rPr>
        <w:t>: 1450-1462 [PMID: 30970190 DOI: 10.1056/NEJMra1713263]</w:t>
      </w:r>
    </w:p>
    <w:p w14:paraId="05A64B52"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Rahib L</w:t>
      </w:r>
      <w:r>
        <w:rPr>
          <w:rFonts w:ascii="Book Antiqua" w:eastAsia="Book Antiqua" w:hAnsi="Book Antiqua" w:cs="Book Antiqua"/>
        </w:rPr>
        <w:t xml:space="preserve">, Smith BD, Aizenberg R, Rosenzweig AB, Fleshman JM, Matrisian LM. Projecting cancer incidence and deaths to 2030: the unexpected burden of thyroid, liver, and pancreas cancers in the United States. </w:t>
      </w:r>
      <w:r>
        <w:rPr>
          <w:rFonts w:ascii="Book Antiqua" w:eastAsia="Book Antiqua" w:hAnsi="Book Antiqua" w:cs="Book Antiqua"/>
          <w:i/>
          <w:iCs/>
        </w:rPr>
        <w:t>Cancer Res</w:t>
      </w:r>
      <w:r>
        <w:rPr>
          <w:rFonts w:ascii="Book Antiqua" w:eastAsia="Book Antiqua" w:hAnsi="Book Antiqua" w:cs="Book Antiqua"/>
        </w:rPr>
        <w:t xml:space="preserve"> 2014; </w:t>
      </w:r>
      <w:r>
        <w:rPr>
          <w:rFonts w:ascii="Book Antiqua" w:eastAsia="Book Antiqua" w:hAnsi="Book Antiqua" w:cs="Book Antiqua"/>
          <w:b/>
          <w:bCs/>
        </w:rPr>
        <w:t>74</w:t>
      </w:r>
      <w:r>
        <w:rPr>
          <w:rFonts w:ascii="Book Antiqua" w:eastAsia="Book Antiqua" w:hAnsi="Book Antiqua" w:cs="Book Antiqua"/>
        </w:rPr>
        <w:t>: 2913-2921 [PMID: 24840647 DOI: 10.1158/0008-5472.CAN-14-0155]</w:t>
      </w:r>
    </w:p>
    <w:p w14:paraId="57A44B2D"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Vogel A</w:t>
      </w:r>
      <w:r>
        <w:rPr>
          <w:rFonts w:ascii="Book Antiqua" w:eastAsia="Book Antiqua" w:hAnsi="Book Antiqua" w:cs="Book Antiqua"/>
        </w:rPr>
        <w:t xml:space="preserve">, Meyer T, Sapisochin G, Salem R, Saborowski A. Hepatocellular carcinoma. </w:t>
      </w:r>
      <w:r>
        <w:rPr>
          <w:rFonts w:ascii="Book Antiqua" w:eastAsia="Book Antiqua" w:hAnsi="Book Antiqua" w:cs="Book Antiqua"/>
          <w:i/>
          <w:iCs/>
        </w:rPr>
        <w:t>Lancet</w:t>
      </w:r>
      <w:r>
        <w:rPr>
          <w:rFonts w:ascii="Book Antiqua" w:eastAsia="Book Antiqua" w:hAnsi="Book Antiqua" w:cs="Book Antiqua"/>
        </w:rPr>
        <w:t xml:space="preserve"> 2022; </w:t>
      </w:r>
      <w:r>
        <w:rPr>
          <w:rFonts w:ascii="Book Antiqua" w:eastAsia="Book Antiqua" w:hAnsi="Book Antiqua" w:cs="Book Antiqua"/>
          <w:b/>
          <w:bCs/>
        </w:rPr>
        <w:t>400</w:t>
      </w:r>
      <w:r>
        <w:rPr>
          <w:rFonts w:ascii="Book Antiqua" w:eastAsia="Book Antiqua" w:hAnsi="Book Antiqua" w:cs="Book Antiqua"/>
        </w:rPr>
        <w:t>: 1345-1362 [PMID: 36084663 DOI: 10.1016/S0140-6736(22)01200-4]</w:t>
      </w:r>
    </w:p>
    <w:p w14:paraId="54E4D4A3"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Finn RS</w:t>
      </w:r>
      <w:r>
        <w:rPr>
          <w:rFonts w:ascii="Book Antiqua" w:eastAsia="Book Antiqua" w:hAnsi="Book Antiqua" w:cs="Book Antiqua"/>
        </w:rPr>
        <w:t xml:space="preserve">, Ryoo BY, Merle P, Kudo M, Bouattour M, Lim HY, Breder V, Edeline J, Chao Y, Ogasawara S, Yau T, Garrido M, Chan SL, Knox J, Daniele B, Ebbinghaus SW, Chen E, </w:t>
      </w:r>
      <w:r>
        <w:rPr>
          <w:rFonts w:ascii="Book Antiqua" w:eastAsia="Book Antiqua" w:hAnsi="Book Antiqua" w:cs="Book Antiqua"/>
        </w:rPr>
        <w:lastRenderedPageBreak/>
        <w:t xml:space="preserve">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193-202 [PMID: 31790344 DOI: 10.1200/JCO.19.01307]</w:t>
      </w:r>
    </w:p>
    <w:p w14:paraId="69BE6281"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El-Khoueiry AB</w:t>
      </w:r>
      <w:r>
        <w:rPr>
          <w:rFonts w:ascii="Book Antiqua" w:eastAsia="Book Antiqua" w:hAnsi="Book Antiqua" w:cs="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389</w:t>
      </w:r>
      <w:r>
        <w:rPr>
          <w:rFonts w:ascii="Book Antiqua" w:eastAsia="Book Antiqua" w:hAnsi="Book Antiqua" w:cs="Book Antiqua"/>
        </w:rPr>
        <w:t>: 2492-2502 [PMID: 28434648 DOI: 10.1016/S0140-6736(17)31046-2]</w:t>
      </w:r>
    </w:p>
    <w:p w14:paraId="47D5E147"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Colombo F</w:t>
      </w:r>
      <w:r>
        <w:rPr>
          <w:rFonts w:ascii="Book Antiqua" w:eastAsia="Book Antiqua" w:hAnsi="Book Antiqua" w:cs="Book Antiqua"/>
        </w:rPr>
        <w:t xml:space="preserve">, Baldan F, Mazzucchelli S, Martin-Padura I, Marighetti P, Cattaneo A, Foglieni B, Spreafico M, Guerneri S, Baccarin M, Bertolini F, Rossi G, Mazzaferro V, Cadamuro M, Maggioni M, Agnelli L, Rebulla P, Prati D, Porretti L. Evidence of distinct tumour-propagating cell populations with different properties in primary human hepatocellular carcinoma. </w:t>
      </w:r>
      <w:r>
        <w:rPr>
          <w:rFonts w:ascii="Book Antiqua" w:eastAsia="Book Antiqua" w:hAnsi="Book Antiqua" w:cs="Book Antiqua"/>
          <w:i/>
          <w:iCs/>
        </w:rPr>
        <w:t>PLoS One</w:t>
      </w:r>
      <w:r>
        <w:rPr>
          <w:rFonts w:ascii="Book Antiqua" w:eastAsia="Book Antiqua" w:hAnsi="Book Antiqua" w:cs="Book Antiqua"/>
        </w:rPr>
        <w:t xml:space="preserve"> 2011; </w:t>
      </w:r>
      <w:r>
        <w:rPr>
          <w:rFonts w:ascii="Book Antiqua" w:eastAsia="Book Antiqua" w:hAnsi="Book Antiqua" w:cs="Book Antiqua"/>
          <w:b/>
          <w:bCs/>
        </w:rPr>
        <w:t>6</w:t>
      </w:r>
      <w:r>
        <w:rPr>
          <w:rFonts w:ascii="Book Antiqua" w:eastAsia="Book Antiqua" w:hAnsi="Book Antiqua" w:cs="Book Antiqua"/>
        </w:rPr>
        <w:t>: e21369 [PMID: 21731718 DOI: 10.1371/journal.pone.0021369]</w:t>
      </w:r>
    </w:p>
    <w:p w14:paraId="733048A4"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Corrigendum to "EASL Clinical Practice Guidelines: Management of hepatocellular carcinoma" [J Hepatol 69 (2018) 182-236].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817 [PMID: 30739718 DOI: 10.1016/j.jhep.2019.01.020]</w:t>
      </w:r>
    </w:p>
    <w:p w14:paraId="1E5FB258"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Marrero JA</w:t>
      </w:r>
      <w:r>
        <w:rPr>
          <w:rFonts w:ascii="Book Antiqua" w:eastAsia="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723-750 [PMID: 29624699 DOI: 10.1002/hep.29913]</w:t>
      </w:r>
    </w:p>
    <w:p w14:paraId="584989B2"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Galle PR</w:t>
      </w:r>
      <w:r>
        <w:rPr>
          <w:rFonts w:ascii="Book Antiqua" w:eastAsia="Book Antiqua" w:hAnsi="Book Antiqua" w:cs="Book Antiqua"/>
        </w:rPr>
        <w:t xml:space="preserve">, Foerster F, Kudo M, Chan SL, Llovet JM, Qin S, Schelman WR, Chintharlapalli S, Abada PB, Sherman M, Zhu AX. Biology and significance of alpha-fetoprotein in hepatocellular carcinoma.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2214-2229 [PMID: 31436873 DOI: 10.1111/liv.14223]</w:t>
      </w:r>
    </w:p>
    <w:p w14:paraId="1834668E"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Forner A</w:t>
      </w:r>
      <w:r>
        <w:rPr>
          <w:rFonts w:ascii="Book Antiqua" w:eastAsia="Book Antiqua" w:hAnsi="Book Antiqua" w:cs="Book Antiqua"/>
        </w:rPr>
        <w:t xml:space="preserve">, Reig M, Bruix J. Hepatocellular carcinoma.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391</w:t>
      </w:r>
      <w:r>
        <w:rPr>
          <w:rFonts w:ascii="Book Antiqua" w:eastAsia="Book Antiqua" w:hAnsi="Book Antiqua" w:cs="Book Antiqua"/>
        </w:rPr>
        <w:t>: 1301-1314 [PMID: 29307467 DOI: 10.1016/S0140-6736(18)30010-2]</w:t>
      </w:r>
    </w:p>
    <w:p w14:paraId="2D4F16DA" w14:textId="77777777" w:rsidR="00422827" w:rsidRDefault="00000000">
      <w:pPr>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Alix-Panabières C</w:t>
      </w:r>
      <w:r>
        <w:rPr>
          <w:rFonts w:ascii="Book Antiqua" w:eastAsia="Book Antiqua" w:hAnsi="Book Antiqua" w:cs="Book Antiqua"/>
        </w:rPr>
        <w:t xml:space="preserve">, Pantel K. Clinical Applications of Circulating Tumor Cells and Circulating Tumor DNA as Liquid Biopsy. </w:t>
      </w:r>
      <w:r>
        <w:rPr>
          <w:rFonts w:ascii="Book Antiqua" w:eastAsia="Book Antiqua" w:hAnsi="Book Antiqua" w:cs="Book Antiqua"/>
          <w:i/>
          <w:iCs/>
        </w:rPr>
        <w:t>Cancer Discov</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479-491 [PMID: 26969689 DOI: 10.1158/2159-8290.CD-15-1483]</w:t>
      </w:r>
    </w:p>
    <w:p w14:paraId="4E2C64B0"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Diaz LA Jr</w:t>
      </w:r>
      <w:r>
        <w:rPr>
          <w:rFonts w:ascii="Book Antiqua" w:eastAsia="Book Antiqua" w:hAnsi="Book Antiqua" w:cs="Book Antiqua"/>
        </w:rPr>
        <w:t xml:space="preserve">, Bardelli A. Liquid biopsies: genotyping circulating tumor DNA. </w:t>
      </w:r>
      <w:r>
        <w:rPr>
          <w:rFonts w:ascii="Book Antiqua" w:eastAsia="Book Antiqua" w:hAnsi="Book Antiqua" w:cs="Book Antiqua"/>
          <w:i/>
          <w:iCs/>
        </w:rPr>
        <w:t>J Clin Oncol</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579-586 [PMID: 24449238 DOI: 10.1200/JCO.2012.45.2011]</w:t>
      </w:r>
    </w:p>
    <w:p w14:paraId="181F9652"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Heidrich I</w:t>
      </w:r>
      <w:r>
        <w:rPr>
          <w:rFonts w:ascii="Book Antiqua" w:eastAsia="Book Antiqua" w:hAnsi="Book Antiqua" w:cs="Book Antiqua"/>
        </w:rPr>
        <w:t xml:space="preserve">, Ačkar L, Mossahebi Mohammadi P, Pantel K. Liquid biopsies: Potential and challenges.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148</w:t>
      </w:r>
      <w:r>
        <w:rPr>
          <w:rFonts w:ascii="Book Antiqua" w:eastAsia="Book Antiqua" w:hAnsi="Book Antiqua" w:cs="Book Antiqua"/>
        </w:rPr>
        <w:t>: 528-545 [PMID: 32683679 DOI: 10.1002/ijc.33217]</w:t>
      </w:r>
    </w:p>
    <w:p w14:paraId="0ED68E3A"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Hurtado P</w:t>
      </w:r>
      <w:r>
        <w:rPr>
          <w:rFonts w:ascii="Book Antiqua" w:eastAsia="Book Antiqua" w:hAnsi="Book Antiqua" w:cs="Book Antiqua"/>
        </w:rPr>
        <w:t xml:space="preserve">, Martínez-Pena I, Piñeiro R. Dangerous Liaisons: Circulating Tumor Cells (CTCs) and Cancer-Associated Fibroblasts (CAFs).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33027902 DOI: 10.3390/cancers12102861]</w:t>
      </w:r>
    </w:p>
    <w:p w14:paraId="581AF0A8"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Riethdorf S</w:t>
      </w:r>
      <w:r>
        <w:rPr>
          <w:rFonts w:ascii="Book Antiqua" w:eastAsia="Book Antiqua" w:hAnsi="Book Antiqua" w:cs="Book Antiqua"/>
        </w:rPr>
        <w:t xml:space="preserve">, O'Flaherty L, Hille C, Pantel K. Clinical applications of the CellSearch platform in cancer patients. </w:t>
      </w:r>
      <w:r>
        <w:rPr>
          <w:rFonts w:ascii="Book Antiqua" w:eastAsia="Book Antiqua" w:hAnsi="Book Antiqua" w:cs="Book Antiqua"/>
          <w:i/>
          <w:iCs/>
        </w:rPr>
        <w:t>Adv Drug Deliv Rev</w:t>
      </w:r>
      <w:r>
        <w:rPr>
          <w:rFonts w:ascii="Book Antiqua" w:eastAsia="Book Antiqua" w:hAnsi="Book Antiqua" w:cs="Book Antiqua"/>
        </w:rPr>
        <w:t xml:space="preserve"> 2018; </w:t>
      </w:r>
      <w:r>
        <w:rPr>
          <w:rFonts w:ascii="Book Antiqua" w:eastAsia="Book Antiqua" w:hAnsi="Book Antiqua" w:cs="Book Antiqua"/>
          <w:b/>
          <w:bCs/>
        </w:rPr>
        <w:t>125</w:t>
      </w:r>
      <w:r>
        <w:rPr>
          <w:rFonts w:ascii="Book Antiqua" w:eastAsia="Book Antiqua" w:hAnsi="Book Antiqua" w:cs="Book Antiqua"/>
        </w:rPr>
        <w:t>: 102-121 [PMID: 29355669 DOI: 10.1016/j.addr.2018.01.011]</w:t>
      </w:r>
    </w:p>
    <w:p w14:paraId="1C8F2F9B"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Chen W</w:t>
      </w:r>
      <w:r>
        <w:rPr>
          <w:rFonts w:ascii="Book Antiqua" w:eastAsia="Book Antiqua" w:hAnsi="Book Antiqua" w:cs="Book Antiqua"/>
        </w:rPr>
        <w:t xml:space="preserve">, Zhang J, Huang L, Chen L, Zhou Y, Tang D, Xie Y, Wang H, Huang C. Detection of HER2-positive Circulating Tumor Cells Using the LiquidBiopsy System in Breast Cancer. </w:t>
      </w:r>
      <w:r>
        <w:rPr>
          <w:rFonts w:ascii="Book Antiqua" w:eastAsia="Book Antiqua" w:hAnsi="Book Antiqua" w:cs="Book Antiqua"/>
          <w:i/>
          <w:iCs/>
        </w:rPr>
        <w:t>Clin Breast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e239-e246 [PMID: 30472074 DOI: 10.1016/j.clbc.2018.10.009]</w:t>
      </w:r>
    </w:p>
    <w:p w14:paraId="3C22073B"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Tamminga M</w:t>
      </w:r>
      <w:r>
        <w:rPr>
          <w:rFonts w:ascii="Book Antiqua" w:eastAsia="Book Antiqua" w:hAnsi="Book Antiqua" w:cs="Book Antiqua"/>
        </w:rPr>
        <w:t xml:space="preserve">, de Wit S, van de Wauwer C, van den Bos H, Swennenhuis JF, Klinkenberg TJ, Hiltermann TJN, Andree KC, Spierings DCJ, Lansdorp PM, van den Berg A, Timens W, Terstappen LWMM, Groen HJM. Analysis of Released Circulating Tumor Cells During Surgery for Non-Small Cell Lung Cancer.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1656-1666 [PMID: 31772122 DOI: 10.1158/1078-0432.CCR-19-2541]</w:t>
      </w:r>
    </w:p>
    <w:p w14:paraId="007C2593"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Pantel K</w:t>
      </w:r>
      <w:r>
        <w:rPr>
          <w:rFonts w:ascii="Book Antiqua" w:eastAsia="Book Antiqua" w:hAnsi="Book Antiqua" w:cs="Book Antiqua"/>
        </w:rPr>
        <w:t xml:space="preserve">, Hille C, Scher HI. Circulating Tumor Cells in Prostate Cancer: From Discovery to Clinical Utility. </w:t>
      </w:r>
      <w:r>
        <w:rPr>
          <w:rFonts w:ascii="Book Antiqua" w:eastAsia="Book Antiqua" w:hAnsi="Book Antiqua" w:cs="Book Antiqua"/>
          <w:i/>
          <w:iCs/>
        </w:rPr>
        <w:t>Clin Chem</w:t>
      </w:r>
      <w:r>
        <w:rPr>
          <w:rFonts w:ascii="Book Antiqua" w:eastAsia="Book Antiqua" w:hAnsi="Book Antiqua" w:cs="Book Antiqua"/>
        </w:rPr>
        <w:t xml:space="preserve"> 2019; </w:t>
      </w:r>
      <w:r>
        <w:rPr>
          <w:rFonts w:ascii="Book Antiqua" w:eastAsia="Book Antiqua" w:hAnsi="Book Antiqua" w:cs="Book Antiqua"/>
          <w:b/>
          <w:bCs/>
        </w:rPr>
        <w:t>65</w:t>
      </w:r>
      <w:r>
        <w:rPr>
          <w:rFonts w:ascii="Book Antiqua" w:eastAsia="Book Antiqua" w:hAnsi="Book Antiqua" w:cs="Book Antiqua"/>
        </w:rPr>
        <w:t>: 87-99 [PMID: 30602476 DOI: 10.1373/clinchem.2018.287102]</w:t>
      </w:r>
    </w:p>
    <w:p w14:paraId="35BA224A"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Ilié M</w:t>
      </w:r>
      <w:r>
        <w:rPr>
          <w:rFonts w:ascii="Book Antiqua" w:eastAsia="Book Antiqua" w:hAnsi="Book Antiqua" w:cs="Book Antiqua"/>
        </w:rPr>
        <w:t xml:space="preserve">, Szafer-Glusman E, Hofman V, Chamorey E, Lalvée S, Selva E, Leroy S, Marquette CH, Kowanetz M, Hedge P, Punnoose E, Hofman P. Detection of PD-L1 in circulating tumor cells and white blood cells from patients with advanced non-small-cell lung cancer. </w:t>
      </w:r>
      <w:r>
        <w:rPr>
          <w:rFonts w:ascii="Book Antiqua" w:eastAsia="Book Antiqua" w:hAnsi="Book Antiqua" w:cs="Book Antiqua"/>
          <w:i/>
          <w:iCs/>
        </w:rPr>
        <w:t>Ann Oncol</w:t>
      </w:r>
      <w:r>
        <w:rPr>
          <w:rFonts w:ascii="Book Antiqua" w:eastAsia="Book Antiqua" w:hAnsi="Book Antiqua" w:cs="Book Antiqua"/>
        </w:rPr>
        <w:t xml:space="preserve"> 2018; </w:t>
      </w:r>
      <w:r>
        <w:rPr>
          <w:rFonts w:ascii="Book Antiqua" w:eastAsia="Book Antiqua" w:hAnsi="Book Antiqua" w:cs="Book Antiqua"/>
          <w:b/>
          <w:bCs/>
        </w:rPr>
        <w:t>29</w:t>
      </w:r>
      <w:r>
        <w:rPr>
          <w:rFonts w:ascii="Book Antiqua" w:eastAsia="Book Antiqua" w:hAnsi="Book Antiqua" w:cs="Book Antiqua"/>
        </w:rPr>
        <w:t>: 193-199 [PMID: 29361135 DOI: 10.1093/annonc/mdx636]</w:t>
      </w:r>
    </w:p>
    <w:p w14:paraId="40C238F7" w14:textId="77777777" w:rsidR="00422827" w:rsidRDefault="00000000">
      <w:pPr>
        <w:spacing w:line="360" w:lineRule="auto"/>
        <w:jc w:val="both"/>
        <w:rPr>
          <w:rFonts w:ascii="Book Antiqua" w:hAnsi="Book Antiqua"/>
        </w:rPr>
      </w:pPr>
      <w:r>
        <w:rPr>
          <w:rFonts w:ascii="Book Antiqua" w:eastAsia="Book Antiqua" w:hAnsi="Book Antiqua" w:cs="Book Antiqua"/>
        </w:rPr>
        <w:lastRenderedPageBreak/>
        <w:t xml:space="preserve">20 </w:t>
      </w:r>
      <w:r>
        <w:rPr>
          <w:rFonts w:ascii="Book Antiqua" w:eastAsia="Book Antiqua" w:hAnsi="Book Antiqua" w:cs="Book Antiqua"/>
          <w:b/>
          <w:bCs/>
        </w:rPr>
        <w:t>Tan Z</w:t>
      </w:r>
      <w:r>
        <w:rPr>
          <w:rFonts w:ascii="Book Antiqua" w:eastAsia="Book Antiqua" w:hAnsi="Book Antiqua" w:cs="Book Antiqua"/>
        </w:rPr>
        <w:t xml:space="preserve">, Yue C, Ji S, Zhao C, Jia R, Zhang Y, Liu R, Li D, Yu Q, Li P, Hu Z, Yang Y, Xu J. Assessment of PD-L1 Expression on Circulating Tumor Cells for Predicting Clinical Outcomes in Patients with Cancer Receiving PD-1/PD-L1 Blockade Therapies. </w:t>
      </w:r>
      <w:r>
        <w:rPr>
          <w:rFonts w:ascii="Book Antiqua" w:eastAsia="Book Antiqua" w:hAnsi="Book Antiqua" w:cs="Book Antiqua"/>
          <w:i/>
          <w:iCs/>
        </w:rPr>
        <w:t>Oncologist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e2227-e2238 [PMID: 34516729 DOI: 10.1002/onco.13981]</w:t>
      </w:r>
    </w:p>
    <w:p w14:paraId="761036FD"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Khattak MA</w:t>
      </w:r>
      <w:r>
        <w:rPr>
          <w:rFonts w:ascii="Book Antiqua" w:eastAsia="Book Antiqua" w:hAnsi="Book Antiqua" w:cs="Book Antiqua"/>
        </w:rPr>
        <w:t xml:space="preserve">, Reid A, Freeman J, Pereira M, McEvoy A, Lo J, Frank MH, Meniawy T, Didan A, Spencer I, Amanuel B, Millward M, Ziman M, Gray E. PD-L1 Expression on Circulating Tumor Cells May Be Predictive of Response to Pembrolizumab in Advanced Melanoma: Results from a Pilot Study. </w:t>
      </w:r>
      <w:r>
        <w:rPr>
          <w:rFonts w:ascii="Book Antiqua" w:eastAsia="Book Antiqua" w:hAnsi="Book Antiqua" w:cs="Book Antiqua"/>
          <w:i/>
          <w:iCs/>
        </w:rPr>
        <w:t>Oncologist</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e520-e527 [PMID: 32162809 DOI: 10.1634/theoncologist.2019-0557]</w:t>
      </w:r>
    </w:p>
    <w:p w14:paraId="671A9140"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Sun Y</w:t>
      </w:r>
      <w:r>
        <w:rPr>
          <w:rFonts w:ascii="Book Antiqua" w:eastAsia="Book Antiqua" w:hAnsi="Book Antiqua" w:cs="Book Antiqua"/>
        </w:rPr>
        <w:t xml:space="preserve">, Zhang Y, Huang Z, Lin H, Lu X, Huang Y, Chi P. Combination of Preoperative Plasma Fibrinogen and Neutrophil-to-Lymphocyte Ratio (the F-NLR Score) as a Prognostic Marker of Locally Advanced Rectal Cancer Following Preoperative Chemoradiotherapy. </w:t>
      </w:r>
      <w:r>
        <w:rPr>
          <w:rFonts w:ascii="Book Antiqua" w:eastAsia="Book Antiqua" w:hAnsi="Book Antiqua" w:cs="Book Antiqua"/>
          <w:i/>
          <w:iCs/>
        </w:rPr>
        <w:t>World J Surg</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1975-1984 [PMID: 32020327 DOI: 10.1007/s00268-020-05407-3]</w:t>
      </w:r>
    </w:p>
    <w:p w14:paraId="01434282"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Walsh SR</w:t>
      </w:r>
      <w:r>
        <w:rPr>
          <w:rFonts w:ascii="Book Antiqua" w:eastAsia="Book Antiqua" w:hAnsi="Book Antiqua" w:cs="Book Antiqua"/>
        </w:rPr>
        <w:t xml:space="preserve">, Cook EJ, Goulder F, Justin TA, Keeling NJ. Neutrophil-lymphocyte ratio as a prognostic factor in colorectal cancer. </w:t>
      </w:r>
      <w:r>
        <w:rPr>
          <w:rFonts w:ascii="Book Antiqua" w:eastAsia="Book Antiqua" w:hAnsi="Book Antiqua" w:cs="Book Antiqua"/>
          <w:i/>
          <w:iCs/>
        </w:rPr>
        <w:t>J Surg Oncol</w:t>
      </w:r>
      <w:r>
        <w:rPr>
          <w:rFonts w:ascii="Book Antiqua" w:eastAsia="Book Antiqua" w:hAnsi="Book Antiqua" w:cs="Book Antiqua"/>
        </w:rPr>
        <w:t xml:space="preserve"> 2005; </w:t>
      </w:r>
      <w:r>
        <w:rPr>
          <w:rFonts w:ascii="Book Antiqua" w:eastAsia="Book Antiqua" w:hAnsi="Book Antiqua" w:cs="Book Antiqua"/>
          <w:b/>
          <w:bCs/>
        </w:rPr>
        <w:t>91</w:t>
      </w:r>
      <w:r>
        <w:rPr>
          <w:rFonts w:ascii="Book Antiqua" w:eastAsia="Book Antiqua" w:hAnsi="Book Antiqua" w:cs="Book Antiqua"/>
        </w:rPr>
        <w:t>: 181-184 [PMID: 16118772 DOI: 10.1002/jso.20329]</w:t>
      </w:r>
    </w:p>
    <w:p w14:paraId="0C5B2B2E"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Guo W</w:t>
      </w:r>
      <w:r>
        <w:rPr>
          <w:rFonts w:ascii="Book Antiqua" w:eastAsia="Book Antiqua" w:hAnsi="Book Antiqua" w:cs="Book Antiqua"/>
        </w:rPr>
        <w:t xml:space="preserve">, Lu X, Liu Q, Zhang T, Li P, Qiao W, Deng M. Prognostic value of neutrophil-to-lymphocyte ratio and platelet-to-lymphocyte ratio for breast cancer patients: An updated meta-analysis of 17079 individuals. </w:t>
      </w:r>
      <w:r>
        <w:rPr>
          <w:rFonts w:ascii="Book Antiqua" w:eastAsia="Book Antiqua" w:hAnsi="Book Antiqua" w:cs="Book Antiqua"/>
          <w:i/>
          <w:iCs/>
        </w:rPr>
        <w:t>Cancer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4135-4148 [PMID: 31197958 DOI: 10.1002/cam4.2281]</w:t>
      </w:r>
    </w:p>
    <w:p w14:paraId="20942ECC"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Szczerba BM</w:t>
      </w:r>
      <w:r>
        <w:rPr>
          <w:rFonts w:ascii="Book Antiqua" w:eastAsia="Book Antiqua" w:hAnsi="Book Antiqua" w:cs="Book Antiqua"/>
        </w:rPr>
        <w:t xml:space="preserve">, Castro-Giner F, Vetter M, Krol I, Gkountela S, Landin J, Scheidmann MC, Donato C, Scherrer R, Singer J, Beisel C, Kurzeder C, Heinzelmann-Schwarz V, Rochlitz C, Weber WP, Beerenwinkel N, Aceto N. Neutrophils escort circulating tumour cells to enable cell cycle progression.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566</w:t>
      </w:r>
      <w:r>
        <w:rPr>
          <w:rFonts w:ascii="Book Antiqua" w:eastAsia="Book Antiqua" w:hAnsi="Book Antiqua" w:cs="Book Antiqua"/>
        </w:rPr>
        <w:t>: 553-557 [PMID: 30728496 DOI: 10.1038/s41586-019-0915-y]</w:t>
      </w:r>
    </w:p>
    <w:p w14:paraId="6FD41818"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Luo Q</w:t>
      </w:r>
      <w:r>
        <w:rPr>
          <w:rFonts w:ascii="Book Antiqua" w:eastAsia="Book Antiqua" w:hAnsi="Book Antiqua" w:cs="Book Antiqua"/>
        </w:rPr>
        <w:t xml:space="preserve">, Wang C, Peng B, Pu X, Cai L, Liao H, Chen K, Zhang C, Cheng Y, Pan M. Circulating Tumor-Cell-Associated White Blood Cell Clusters in Peripheral Blood Indicate Poor Prognosis in Patients With Hepatocellular Carcinoma.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1758 [PMID: 33224869 DOI: 10.3389/fonc.2020.01758]</w:t>
      </w:r>
    </w:p>
    <w:p w14:paraId="36AD39F5" w14:textId="77777777" w:rsidR="00422827" w:rsidRDefault="00000000">
      <w:pPr>
        <w:spacing w:line="360" w:lineRule="auto"/>
        <w:jc w:val="both"/>
        <w:rPr>
          <w:rFonts w:ascii="Book Antiqua" w:hAnsi="Book Antiqua"/>
        </w:rPr>
      </w:pPr>
      <w:r>
        <w:rPr>
          <w:rFonts w:ascii="Book Antiqua" w:eastAsia="Book Antiqua" w:hAnsi="Book Antiqua" w:cs="Book Antiqua"/>
        </w:rPr>
        <w:lastRenderedPageBreak/>
        <w:t xml:space="preserve">27 </w:t>
      </w:r>
      <w:r>
        <w:rPr>
          <w:rFonts w:ascii="Book Antiqua" w:eastAsia="Book Antiqua" w:hAnsi="Book Antiqua" w:cs="Book Antiqua"/>
          <w:b/>
          <w:bCs/>
        </w:rPr>
        <w:t>Chong W</w:t>
      </w:r>
      <w:r>
        <w:rPr>
          <w:rFonts w:ascii="Book Antiqua" w:eastAsia="Book Antiqua" w:hAnsi="Book Antiqua" w:cs="Book Antiqua"/>
        </w:rPr>
        <w:t xml:space="preserve">, Zhang Z, Luo R, Gu J, Lin J, Wei Q, Li B, Myers R, Lu-Yao G, Kelly WK, Wang C, Yang H. Integration of circulating tumor cell and neutrophil-lymphocyte ratio to identify high-risk metastatic castration-resistant prostate cancer patients. </w:t>
      </w:r>
      <w:r>
        <w:rPr>
          <w:rFonts w:ascii="Book Antiqua" w:eastAsia="Book Antiqua" w:hAnsi="Book Antiqua" w:cs="Book Antiqua"/>
          <w:i/>
          <w:iCs/>
        </w:rPr>
        <w:t>BMC Cancer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655 [PMID: 34078304 DOI: 10.1186/s12885-021-08405-3]</w:t>
      </w:r>
    </w:p>
    <w:p w14:paraId="2E953702"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Qian C</w:t>
      </w:r>
      <w:r>
        <w:rPr>
          <w:rFonts w:ascii="Book Antiqua" w:eastAsia="Book Antiqua" w:hAnsi="Book Antiqua" w:cs="Book Antiqua"/>
        </w:rPr>
        <w:t xml:space="preserve">, Cai R, Zhang W, Wang J, Hu X, Zhang Y, Jiang B, Yuan H, Liu F. Neutrophil-Lymphocyte Ratio and Circulating Tumor Cells Counts Predict Prognosis in Gastrointestinal Cancer Patients.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710704 [PMID: 34307180 DOI: 10.3389/fonc.2021.710704]</w:t>
      </w:r>
    </w:p>
    <w:p w14:paraId="2D6C1AC0"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Szilasi Z</w:t>
      </w:r>
      <w:r>
        <w:rPr>
          <w:rFonts w:ascii="Book Antiqua" w:eastAsia="Book Antiqua" w:hAnsi="Book Antiqua" w:cs="Book Antiqua"/>
        </w:rPr>
        <w:t xml:space="preserve">, Jósa V, Zrubka Z, Mezei T, Vass T, Merkel K, Helfferich F, Baranyai Z. Neutrophil-To-Lymphocyte and Platelet-To-Lymphocyte Ratios as Prognostic Markers of Survival in Patients with Head and Neck Tumours-Results of a Retrospective Multicentric Study.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32155982 DOI: 10.3390/ijerph17051742]</w:t>
      </w:r>
    </w:p>
    <w:p w14:paraId="274AF51E"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De Giorgi U</w:t>
      </w:r>
      <w:r>
        <w:rPr>
          <w:rFonts w:ascii="Book Antiqua" w:eastAsia="Book Antiqua" w:hAnsi="Book Antiqua" w:cs="Book Antiqua"/>
        </w:rPr>
        <w:t xml:space="preserve">, Mego M, Scarpi E, Giuliano M, Giordano A, Reuben JM, Valero V, Ueno NT, Hortobagyi GN, Cristofanilli M. Relationship between lymphocytopenia and circulating tumor cells as prognostic factors for overall survival in metastatic breast cancer. </w:t>
      </w:r>
      <w:r>
        <w:rPr>
          <w:rFonts w:ascii="Book Antiqua" w:eastAsia="Book Antiqua" w:hAnsi="Book Antiqua" w:cs="Book Antiqua"/>
          <w:i/>
          <w:iCs/>
        </w:rPr>
        <w:t>Clin Breast Cancer</w:t>
      </w:r>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264-269 [PMID: 22591634 DOI: 10.1016/j.clbc.2012.04.004]</w:t>
      </w:r>
    </w:p>
    <w:p w14:paraId="01AA50AD"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Valero C</w:t>
      </w:r>
      <w:r>
        <w:rPr>
          <w:rFonts w:ascii="Book Antiqua" w:eastAsia="Book Antiqua" w:hAnsi="Book Antiqua" w:cs="Book Antiqua"/>
        </w:rPr>
        <w:t xml:space="preserve">, Lee M, Hoen D, Weiss K, Kelly DW, Adusumilli PS, Paik PK, Plitas G, Ladanyi M, Postow MA, Ariyan CE, Shoushtari AN, Balachandran VP, Hakimi AA, Crago AM, Long Roche KC, Smith JJ, Ganly I, Wong RJ, Patel SG, Shah JP, Lee NY, Riaz N, Wang J, Zehir A, Berger MF, Chan TA, Seshan VE, Morris LGT. Pretreatment neutrophil-to-lymphocyte ratio and mutational burden as biomarkers of tumor response to immune checkpoint inhibitors. </w:t>
      </w:r>
      <w:r>
        <w:rPr>
          <w:rFonts w:ascii="Book Antiqua" w:eastAsia="Book Antiqua" w:hAnsi="Book Antiqua" w:cs="Book Antiqua"/>
          <w:i/>
          <w:iCs/>
        </w:rPr>
        <w:t>Nat Commun</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729 [PMID: 33526794 DOI: 10.1038/s41467-021-20935-9]</w:t>
      </w:r>
    </w:p>
    <w:p w14:paraId="7DE5A8FA"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Stotz M</w:t>
      </w:r>
      <w:r>
        <w:rPr>
          <w:rFonts w:ascii="Book Antiqua" w:eastAsia="Book Antiqua" w:hAnsi="Book Antiqua" w:cs="Book Antiqua"/>
        </w:rPr>
        <w:t xml:space="preserve">, Gerger A, Eisner F, Szkandera J, Loibner H, Ress AL, Kornprat P, AlZoughbi W, Seggewies FS, Lackner C, Stojakovic T, Samonigg H, Hoefler G, Pichler M. Increased neutrophil-lymphocyte ratio is a poor prognostic factor in patients with primary operable and inoperable pancreatic cancer. </w:t>
      </w:r>
      <w:r>
        <w:rPr>
          <w:rFonts w:ascii="Book Antiqua" w:eastAsia="Book Antiqua" w:hAnsi="Book Antiqua" w:cs="Book Antiqua"/>
          <w:i/>
          <w:iCs/>
        </w:rPr>
        <w:t>Br J Cancer</w:t>
      </w:r>
      <w:r>
        <w:rPr>
          <w:rFonts w:ascii="Book Antiqua" w:eastAsia="Book Antiqua" w:hAnsi="Book Antiqua" w:cs="Book Antiqua"/>
        </w:rPr>
        <w:t xml:space="preserve"> 2013; </w:t>
      </w:r>
      <w:r>
        <w:rPr>
          <w:rFonts w:ascii="Book Antiqua" w:eastAsia="Book Antiqua" w:hAnsi="Book Antiqua" w:cs="Book Antiqua"/>
          <w:b/>
          <w:bCs/>
        </w:rPr>
        <w:t>109</w:t>
      </w:r>
      <w:r>
        <w:rPr>
          <w:rFonts w:ascii="Book Antiqua" w:eastAsia="Book Antiqua" w:hAnsi="Book Antiqua" w:cs="Book Antiqua"/>
        </w:rPr>
        <w:t>: 416-421 [PMID: 23799847 DOI: 10.1038/bjc.2013.332]</w:t>
      </w:r>
    </w:p>
    <w:p w14:paraId="6E907E7F" w14:textId="77777777" w:rsidR="00422827" w:rsidRDefault="00000000">
      <w:pPr>
        <w:spacing w:line="360" w:lineRule="auto"/>
        <w:jc w:val="both"/>
        <w:rPr>
          <w:rFonts w:ascii="Book Antiqua" w:hAnsi="Book Antiqua"/>
        </w:rPr>
      </w:pPr>
      <w:r>
        <w:rPr>
          <w:rFonts w:ascii="Book Antiqua" w:eastAsia="Book Antiqua" w:hAnsi="Book Antiqua" w:cs="Book Antiqua"/>
        </w:rPr>
        <w:lastRenderedPageBreak/>
        <w:t xml:space="preserve">33 </w:t>
      </w:r>
      <w:r>
        <w:rPr>
          <w:rFonts w:ascii="Book Antiqua" w:eastAsia="Book Antiqua" w:hAnsi="Book Antiqua" w:cs="Book Antiqua"/>
          <w:b/>
          <w:bCs/>
        </w:rPr>
        <w:t>Templeton AJ</w:t>
      </w:r>
      <w:r>
        <w:rPr>
          <w:rFonts w:ascii="Book Antiqua" w:eastAsia="Book Antiqua" w:hAnsi="Book Antiqua" w:cs="Book Antiqua"/>
        </w:rPr>
        <w:t xml:space="preserve">, McNamara MG, Šeruga B, Vera-Badillo FE, Aneja P, Ocaña A, Leibowitz-Amit R, Sonpavde G, Knox JJ, Tran B, Tannock IF, Amir E. Prognostic role of neutrophil-to-lymphocyte ratio in solid tumors: a systematic review and meta-analysis. </w:t>
      </w:r>
      <w:r>
        <w:rPr>
          <w:rFonts w:ascii="Book Antiqua" w:eastAsia="Book Antiqua" w:hAnsi="Book Antiqua" w:cs="Book Antiqua"/>
          <w:i/>
          <w:iCs/>
        </w:rPr>
        <w:t>J Natl Cancer Inst</w:t>
      </w:r>
      <w:r>
        <w:rPr>
          <w:rFonts w:ascii="Book Antiqua" w:eastAsia="Book Antiqua" w:hAnsi="Book Antiqua" w:cs="Book Antiqua"/>
        </w:rPr>
        <w:t xml:space="preserve"> 2014; </w:t>
      </w:r>
      <w:r>
        <w:rPr>
          <w:rFonts w:ascii="Book Antiqua" w:eastAsia="Book Antiqua" w:hAnsi="Book Antiqua" w:cs="Book Antiqua"/>
          <w:b/>
          <w:bCs/>
        </w:rPr>
        <w:t>106</w:t>
      </w:r>
      <w:r>
        <w:rPr>
          <w:rFonts w:ascii="Book Antiqua" w:eastAsia="Book Antiqua" w:hAnsi="Book Antiqua" w:cs="Book Antiqua"/>
        </w:rPr>
        <w:t>: dju124 [PMID: 24875653 DOI: 10.1093/jnci/dju124]</w:t>
      </w:r>
    </w:p>
    <w:p w14:paraId="3851C74C"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Guthrie GJ</w:t>
      </w:r>
      <w:r>
        <w:rPr>
          <w:rFonts w:ascii="Book Antiqua" w:eastAsia="Book Antiqua" w:hAnsi="Book Antiqua" w:cs="Book Antiqua"/>
        </w:rPr>
        <w:t xml:space="preserve">, Charles KA, Roxburgh CS, Horgan PG, McMillan DC, Clarke SJ. The systemic inflammation-based neutrophil-lymphocyte ratio: experience in patients with cancer. </w:t>
      </w:r>
      <w:r>
        <w:rPr>
          <w:rFonts w:ascii="Book Antiqua" w:eastAsia="Book Antiqua" w:hAnsi="Book Antiqua" w:cs="Book Antiqua"/>
          <w:i/>
          <w:iCs/>
        </w:rPr>
        <w:t>Crit Rev Oncol Hematol</w:t>
      </w:r>
      <w:r>
        <w:rPr>
          <w:rFonts w:ascii="Book Antiqua" w:eastAsia="Book Antiqua" w:hAnsi="Book Antiqua" w:cs="Book Antiqua"/>
        </w:rPr>
        <w:t xml:space="preserve"> 2013; </w:t>
      </w:r>
      <w:r>
        <w:rPr>
          <w:rFonts w:ascii="Book Antiqua" w:eastAsia="Book Antiqua" w:hAnsi="Book Antiqua" w:cs="Book Antiqua"/>
          <w:b/>
          <w:bCs/>
        </w:rPr>
        <w:t>88</w:t>
      </w:r>
      <w:r>
        <w:rPr>
          <w:rFonts w:ascii="Book Antiqua" w:eastAsia="Book Antiqua" w:hAnsi="Book Antiqua" w:cs="Book Antiqua"/>
        </w:rPr>
        <w:t>: 218-230 [PMID: 23602134 DOI: 10.1016/j.critrevonc.2013.03.010]</w:t>
      </w:r>
    </w:p>
    <w:p w14:paraId="34577D83"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Valero C</w:t>
      </w:r>
      <w:r>
        <w:rPr>
          <w:rFonts w:ascii="Book Antiqua" w:eastAsia="Book Antiqua" w:hAnsi="Book Antiqua" w:cs="Book Antiqua"/>
        </w:rPr>
        <w:t xml:space="preserve">, Zanoni DK, McGill MR, Ganly I, Morris LGT, Quer M, Shah JP, Wong RJ, León X, Patel SG. Pretreatment peripheral blood leukocytes are independent predictors of survival in oral cavity cancer.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994-1003 [PMID: 31809562 DOI: 10.1002/cncr.32591]</w:t>
      </w:r>
    </w:p>
    <w:p w14:paraId="1B76C855"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Ring A</w:t>
      </w:r>
      <w:r>
        <w:rPr>
          <w:rFonts w:ascii="Book Antiqua" w:eastAsia="Book Antiqua" w:hAnsi="Book Antiqua" w:cs="Book Antiqua"/>
        </w:rPr>
        <w:t xml:space="preserve">, Nguyen-Sträuli BD, Wicki A, Aceto N. Biology, vulnerabilities and clinical applications of circulating tumour cells. </w:t>
      </w:r>
      <w:r>
        <w:rPr>
          <w:rFonts w:ascii="Book Antiqua" w:eastAsia="Book Antiqua" w:hAnsi="Book Antiqua" w:cs="Book Antiqua"/>
          <w:i/>
          <w:iCs/>
        </w:rPr>
        <w:t>Nat Rev Cancer</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95-111 [PMID: 36494603 DOI: 10.1038/s41568-022-00536-4]</w:t>
      </w:r>
    </w:p>
    <w:p w14:paraId="36F03221"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Allard WJ</w:t>
      </w:r>
      <w:r>
        <w:rPr>
          <w:rFonts w:ascii="Book Antiqua" w:eastAsia="Book Antiqua" w:hAnsi="Book Antiqua" w:cs="Book Antiqua"/>
        </w:rPr>
        <w:t xml:space="preserve">, Matera J, Miller MC, Repollet M, Connelly MC, Rao C, Tibbe AG, Uhr JW, Terstappen LW. Tumor cells circulate in the peripheral blood of all major carcinomas but not in healthy subjects or patients with nonmalignant diseases. </w:t>
      </w:r>
      <w:r>
        <w:rPr>
          <w:rFonts w:ascii="Book Antiqua" w:eastAsia="Book Antiqua" w:hAnsi="Book Antiqua" w:cs="Book Antiqua"/>
          <w:i/>
          <w:iCs/>
        </w:rPr>
        <w:t>Clin Cancer Res</w:t>
      </w:r>
      <w:r>
        <w:rPr>
          <w:rFonts w:ascii="Book Antiqua" w:eastAsia="Book Antiqua" w:hAnsi="Book Antiqua" w:cs="Book Antiqua"/>
        </w:rPr>
        <w:t xml:space="preserve"> 2004; </w:t>
      </w:r>
      <w:r>
        <w:rPr>
          <w:rFonts w:ascii="Book Antiqua" w:eastAsia="Book Antiqua" w:hAnsi="Book Antiqua" w:cs="Book Antiqua"/>
          <w:b/>
          <w:bCs/>
        </w:rPr>
        <w:t>10</w:t>
      </w:r>
      <w:r>
        <w:rPr>
          <w:rFonts w:ascii="Book Antiqua" w:eastAsia="Book Antiqua" w:hAnsi="Book Antiqua" w:cs="Book Antiqua"/>
        </w:rPr>
        <w:t>: 6897-6904 [PMID: 15501967 DOI: 10.1158/1078-0432.CCR-04-0378]</w:t>
      </w:r>
    </w:p>
    <w:p w14:paraId="37C0003E"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Cristofanilli M</w:t>
      </w:r>
      <w:r>
        <w:rPr>
          <w:rFonts w:ascii="Book Antiqua" w:eastAsia="Book Antiqua" w:hAnsi="Book Antiqua" w:cs="Book Antiqua"/>
        </w:rPr>
        <w:t xml:space="preserve">, Budd GT, Ellis MJ, Stopeck A, Matera J, Miller MC, Reuben JM, Doyle GV, Allard WJ, Terstappen LW, Hayes DF. Circulating tumor cells, disease progression, and survival in metastatic breast cancer. </w:t>
      </w:r>
      <w:r>
        <w:rPr>
          <w:rFonts w:ascii="Book Antiqua" w:eastAsia="Book Antiqua" w:hAnsi="Book Antiqua" w:cs="Book Antiqua"/>
          <w:i/>
          <w:iCs/>
        </w:rPr>
        <w:t>N Engl J Med</w:t>
      </w:r>
      <w:r>
        <w:rPr>
          <w:rFonts w:ascii="Book Antiqua" w:eastAsia="Book Antiqua" w:hAnsi="Book Antiqua" w:cs="Book Antiqua"/>
        </w:rPr>
        <w:t xml:space="preserve"> 2004; </w:t>
      </w:r>
      <w:r>
        <w:rPr>
          <w:rFonts w:ascii="Book Antiqua" w:eastAsia="Book Antiqua" w:hAnsi="Book Antiqua" w:cs="Book Antiqua"/>
          <w:b/>
          <w:bCs/>
        </w:rPr>
        <w:t>351</w:t>
      </w:r>
      <w:r>
        <w:rPr>
          <w:rFonts w:ascii="Book Antiqua" w:eastAsia="Book Antiqua" w:hAnsi="Book Antiqua" w:cs="Book Antiqua"/>
        </w:rPr>
        <w:t>: 781-791 [PMID: 15317891 DOI: 10.1056/NEJMoa040766]</w:t>
      </w:r>
    </w:p>
    <w:p w14:paraId="5BD625B6"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Hou JM</w:t>
      </w:r>
      <w:r>
        <w:rPr>
          <w:rFonts w:ascii="Book Antiqua" w:eastAsia="Book Antiqua" w:hAnsi="Book Antiqua" w:cs="Book Antiqua"/>
        </w:rPr>
        <w:t xml:space="preserve">, Krebs MG, Lancashire L, Sloane R, Backen A, Swain RK, Priest LJ, Greystoke A, Zhou C, Morris K, Ward T, Blackhall FH, Dive C. Clinical significance and molecular characteristics of circulating tumor cells and circulating tumor microemboli in patients with small-cell lung cancer. </w:t>
      </w:r>
      <w:r>
        <w:rPr>
          <w:rFonts w:ascii="Book Antiqua" w:eastAsia="Book Antiqua" w:hAnsi="Book Antiqua" w:cs="Book Antiqua"/>
          <w:i/>
          <w:iCs/>
        </w:rPr>
        <w:t>J Clin Oncol</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525-532 [PMID: 22253462 DOI: 10.1200/JCO.2010.33.3716]</w:t>
      </w:r>
    </w:p>
    <w:p w14:paraId="41719321"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Aggarwal C</w:t>
      </w:r>
      <w:r>
        <w:rPr>
          <w:rFonts w:ascii="Book Antiqua" w:eastAsia="Book Antiqua" w:hAnsi="Book Antiqua" w:cs="Book Antiqua"/>
        </w:rPr>
        <w:t xml:space="preserve">, Meropol NJ, Punt CJ, Iannotti N, Saidman BH, Sabbath KD, Gabrail NY, Picus J, Morse MA, Mitchell E, Miller MC, Cohen SJ. Relationship among circulating </w:t>
      </w:r>
      <w:r>
        <w:rPr>
          <w:rFonts w:ascii="Book Antiqua" w:eastAsia="Book Antiqua" w:hAnsi="Book Antiqua" w:cs="Book Antiqua"/>
        </w:rPr>
        <w:lastRenderedPageBreak/>
        <w:t xml:space="preserve">tumor cells, CEA and overall survival in patients with metastatic colorectal cancer. </w:t>
      </w:r>
      <w:r>
        <w:rPr>
          <w:rFonts w:ascii="Book Antiqua" w:eastAsia="Book Antiqua" w:hAnsi="Book Antiqua" w:cs="Book Antiqua"/>
          <w:i/>
          <w:iCs/>
        </w:rPr>
        <w:t>Ann Oncol</w:t>
      </w:r>
      <w:r>
        <w:rPr>
          <w:rFonts w:ascii="Book Antiqua" w:eastAsia="Book Antiqua" w:hAnsi="Book Antiqua" w:cs="Book Antiqua"/>
        </w:rPr>
        <w:t xml:space="preserve"> 2013; </w:t>
      </w:r>
      <w:r>
        <w:rPr>
          <w:rFonts w:ascii="Book Antiqua" w:eastAsia="Book Antiqua" w:hAnsi="Book Antiqua" w:cs="Book Antiqua"/>
          <w:b/>
          <w:bCs/>
        </w:rPr>
        <w:t>24</w:t>
      </w:r>
      <w:r>
        <w:rPr>
          <w:rFonts w:ascii="Book Antiqua" w:eastAsia="Book Antiqua" w:hAnsi="Book Antiqua" w:cs="Book Antiqua"/>
        </w:rPr>
        <w:t>: 420-428 [PMID: 23028040 DOI: 10.1093/annonc/mds336]</w:t>
      </w:r>
    </w:p>
    <w:p w14:paraId="3D2634ED"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Scher HI</w:t>
      </w:r>
      <w:r>
        <w:rPr>
          <w:rFonts w:ascii="Book Antiqua" w:eastAsia="Book Antiqua" w:hAnsi="Book Antiqua" w:cs="Book Antiqua"/>
        </w:rPr>
        <w:t xml:space="preserve">, Jia X, de Bono JS, Fleisher M, Pienta KJ, Raghavan D, Heller G. Circulating tumour cells as prognostic markers in progressive, castration-resistant prostate cancer: a reanalysis of IMMC38 trial data. </w:t>
      </w:r>
      <w:r>
        <w:rPr>
          <w:rFonts w:ascii="Book Antiqua" w:eastAsia="Book Antiqua" w:hAnsi="Book Antiqua" w:cs="Book Antiqua"/>
          <w:i/>
          <w:iCs/>
        </w:rPr>
        <w:t>Lancet Oncol</w:t>
      </w:r>
      <w:r>
        <w:rPr>
          <w:rFonts w:ascii="Book Antiqua" w:eastAsia="Book Antiqua" w:hAnsi="Book Antiqua" w:cs="Book Antiqua"/>
        </w:rPr>
        <w:t xml:space="preserve"> 2009; </w:t>
      </w:r>
      <w:r>
        <w:rPr>
          <w:rFonts w:ascii="Book Antiqua" w:eastAsia="Book Antiqua" w:hAnsi="Book Antiqua" w:cs="Book Antiqua"/>
          <w:b/>
          <w:bCs/>
        </w:rPr>
        <w:t>10</w:t>
      </w:r>
      <w:r>
        <w:rPr>
          <w:rFonts w:ascii="Book Antiqua" w:eastAsia="Book Antiqua" w:hAnsi="Book Antiqua" w:cs="Book Antiqua"/>
        </w:rPr>
        <w:t>: 233-239 [PMID: 19213602 DOI: 10.1016/S1470-2045(08)70340-1]</w:t>
      </w:r>
    </w:p>
    <w:p w14:paraId="7DC93D10"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Kelley RK</w:t>
      </w:r>
      <w:r>
        <w:rPr>
          <w:rFonts w:ascii="Book Antiqua" w:eastAsia="Book Antiqua" w:hAnsi="Book Antiqua" w:cs="Book Antiqua"/>
        </w:rPr>
        <w:t xml:space="preserve">, Magbanua MJ, Butler TM, Collisson EA, Hwang J, Sidiropoulos N, Evason K, McWhirter RM, Hameed B, Wayne EM, Yao FY, Venook AP, Park JW. Circulating tumor cells in hepatocellular carcinoma: a pilot study of detection, enumeration, and next-generation sequencing in cases and controls.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206 [PMID: 25884197 DOI: 10.1186/s12885-015-1195-z]</w:t>
      </w:r>
    </w:p>
    <w:p w14:paraId="2C388E44"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Ye X</w:t>
      </w:r>
      <w:r>
        <w:rPr>
          <w:rFonts w:ascii="Book Antiqua" w:eastAsia="Book Antiqua" w:hAnsi="Book Antiqua" w:cs="Book Antiqua"/>
        </w:rPr>
        <w:t xml:space="preserve">, Li G, Han C, Han Q, Shang L, Su H, Han B, Gong Y, Lu G, Peng T. Circulating tumor cells as a potential biomarker for postoperative clinical outcome in HBV-related hepatocellular carcinoma. </w:t>
      </w:r>
      <w:r>
        <w:rPr>
          <w:rFonts w:ascii="Book Antiqua" w:eastAsia="Book Antiqua" w:hAnsi="Book Antiqua" w:cs="Book Antiqua"/>
          <w:i/>
          <w:iCs/>
        </w:rPr>
        <w:t>Cancer Manag Res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5639-5647 [PMID: 30532586 DOI: 10.2147/CMAR.S175489]</w:t>
      </w:r>
    </w:p>
    <w:p w14:paraId="10B69F7F"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Ha Y</w:t>
      </w:r>
      <w:r>
        <w:rPr>
          <w:rFonts w:ascii="Book Antiqua" w:eastAsia="Book Antiqua" w:hAnsi="Book Antiqua" w:cs="Book Antiqua"/>
        </w:rPr>
        <w:t xml:space="preserve">, Kim TH, Shim JE, Yoon S, Jun MJ, Cho YH, Lee HC. Circulating tumor cells are associated with poor outcomes in early-stage hepatocellular carcinoma: a prospective study. </w:t>
      </w:r>
      <w:r>
        <w:rPr>
          <w:rFonts w:ascii="Book Antiqua" w:eastAsia="Book Antiqua" w:hAnsi="Book Antiqua" w:cs="Book Antiqua"/>
          <w:i/>
          <w:iCs/>
        </w:rPr>
        <w:t>Hepatol Int</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726-735 [PMID: 31691073 DOI: 10.1007/s12072-019-09994-9]</w:t>
      </w:r>
    </w:p>
    <w:p w14:paraId="491187FA"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Yue C</w:t>
      </w:r>
      <w:r>
        <w:rPr>
          <w:rFonts w:ascii="Book Antiqua" w:eastAsia="Book Antiqua" w:hAnsi="Book Antiqua" w:cs="Book Antiqua"/>
        </w:rPr>
        <w:t xml:space="preserve">, Jiang Y, Li P, Wang Y, Xue J, Li N, Li D, Wang R, Dang Y, Hu Z, Yang Y, Xu J. Dynamic change of PD-L1 expression on circulating tumor cells in advanced solid tumor patients undergoing PD-1 blockade therapy. </w:t>
      </w:r>
      <w:r>
        <w:rPr>
          <w:rFonts w:ascii="Book Antiqua" w:eastAsia="Book Antiqua" w:hAnsi="Book Antiqua" w:cs="Book Antiqua"/>
          <w:i/>
          <w:iCs/>
        </w:rPr>
        <w:t>Oncoimmunology</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e1438111 [PMID: 29900038 DOI: 10.1080/2162402X.2018.1438111]</w:t>
      </w:r>
    </w:p>
    <w:p w14:paraId="409A6E8B"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Bergmann S</w:t>
      </w:r>
      <w:r>
        <w:rPr>
          <w:rFonts w:ascii="Book Antiqua" w:eastAsia="Book Antiqua" w:hAnsi="Book Antiqua" w:cs="Book Antiqua"/>
        </w:rPr>
        <w:t xml:space="preserve">, Coym A, Ott L, Soave A, Rink M, Janning M, Stoupiec M, Coith C, Peine S, von Amsberg G, Pantel K, Riethdorf S. Evaluation of PD-L1 expression on circulating tumor cells (CTCs) in patients with advanced urothelial carcinoma (UC). </w:t>
      </w:r>
      <w:r>
        <w:rPr>
          <w:rFonts w:ascii="Book Antiqua" w:eastAsia="Book Antiqua" w:hAnsi="Book Antiqua" w:cs="Book Antiqua"/>
          <w:i/>
          <w:iCs/>
        </w:rPr>
        <w:t>Oncoimmunology</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1738798 [PMID: 32391189 DOI: 10.1080/2162402X.2020.1738798]</w:t>
      </w:r>
    </w:p>
    <w:p w14:paraId="7F8F9379"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Guibert N</w:t>
      </w:r>
      <w:r>
        <w:rPr>
          <w:rFonts w:ascii="Book Antiqua" w:eastAsia="Book Antiqua" w:hAnsi="Book Antiqua" w:cs="Book Antiqua"/>
        </w:rPr>
        <w:t xml:space="preserve">, Delaunay M, Lusque A, Boubekeur N, Rouquette I, Clermont E, Mourlanette J, Gouin S, Dormoy I, Favre G, Mazieres J, Pradines A. PD-L1 expression in circulating tumor cells of advanced non-small cell lung cancer patients treated with </w:t>
      </w:r>
      <w:r>
        <w:rPr>
          <w:rFonts w:ascii="Book Antiqua" w:eastAsia="Book Antiqua" w:hAnsi="Book Antiqua" w:cs="Book Antiqua"/>
        </w:rPr>
        <w:lastRenderedPageBreak/>
        <w:t xml:space="preserve">nivolumab. </w:t>
      </w:r>
      <w:r>
        <w:rPr>
          <w:rFonts w:ascii="Book Antiqua" w:eastAsia="Book Antiqua" w:hAnsi="Book Antiqua" w:cs="Book Antiqua"/>
          <w:i/>
          <w:iCs/>
        </w:rPr>
        <w:t>Lung Cancer</w:t>
      </w:r>
      <w:r>
        <w:rPr>
          <w:rFonts w:ascii="Book Antiqua" w:eastAsia="Book Antiqua" w:hAnsi="Book Antiqua" w:cs="Book Antiqua"/>
        </w:rPr>
        <w:t xml:space="preserve"> 2018; </w:t>
      </w:r>
      <w:r>
        <w:rPr>
          <w:rFonts w:ascii="Book Antiqua" w:eastAsia="Book Antiqua" w:hAnsi="Book Antiqua" w:cs="Book Antiqua"/>
          <w:b/>
          <w:bCs/>
        </w:rPr>
        <w:t>120</w:t>
      </w:r>
      <w:r>
        <w:rPr>
          <w:rFonts w:ascii="Book Antiqua" w:eastAsia="Book Antiqua" w:hAnsi="Book Antiqua" w:cs="Book Antiqua"/>
        </w:rPr>
        <w:t>: 108-112 [PMID: 29748004 DOI: 10.1016/j.lungcan.2018.04.001]</w:t>
      </w:r>
    </w:p>
    <w:p w14:paraId="42198603"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De Giorgi U</w:t>
      </w:r>
      <w:r>
        <w:rPr>
          <w:rFonts w:ascii="Book Antiqua" w:eastAsia="Book Antiqua" w:hAnsi="Book Antiqua" w:cs="Book Antiqua"/>
        </w:rPr>
        <w:t xml:space="preserve">, Mego M, Scarpi E, Giordano A, Giuliano M, Valero V, Alvarez RH, Ueno NT, Cristofanilli M, Reuben JM. Association between circulating tumor cells and peripheral blood monocytes in metastatic breast cancer. </w:t>
      </w:r>
      <w:r>
        <w:rPr>
          <w:rFonts w:ascii="Book Antiqua" w:eastAsia="Book Antiqua" w:hAnsi="Book Antiqua" w:cs="Book Antiqua"/>
          <w:i/>
          <w:iCs/>
        </w:rPr>
        <w:t>Ther Adv Med Oncol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1758835919866065 [PMID: 31452692 DOI: 10.1177/1758835919866065]</w:t>
      </w:r>
    </w:p>
    <w:p w14:paraId="68370112" w14:textId="77777777" w:rsidR="00422827"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Hu B</w:t>
      </w:r>
      <w:r>
        <w:rPr>
          <w:rFonts w:ascii="Book Antiqua" w:eastAsia="Book Antiqua" w:hAnsi="Book Antiqua" w:cs="Book Antiqua"/>
        </w:rPr>
        <w:t xml:space="preserve">, Yang XR, Xu Y, Sun YF, Sun C, Guo W, Zhang X, Wang WM, Qiu SJ, Zhou J, Fan J. Systemic immune-inflammation index predicts prognosis of patients after curative resection for hepatocellular carcinoma. </w:t>
      </w:r>
      <w:r>
        <w:rPr>
          <w:rFonts w:ascii="Book Antiqua" w:eastAsia="Book Antiqua" w:hAnsi="Book Antiqua" w:cs="Book Antiqua"/>
          <w:i/>
          <w:iCs/>
        </w:rPr>
        <w:t>Clin Cancer Res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6212-6222 [PMID: 25271081 DOI: 10.1158/1078-0432.CCR-14-0442]</w:t>
      </w:r>
    </w:p>
    <w:p w14:paraId="21310388" w14:textId="77777777" w:rsidR="00422827" w:rsidRDefault="00422827">
      <w:pPr>
        <w:spacing w:line="360" w:lineRule="auto"/>
        <w:jc w:val="both"/>
        <w:rPr>
          <w:rFonts w:ascii="Book Antiqua" w:hAnsi="Book Antiqua"/>
        </w:rPr>
        <w:sectPr w:rsidR="00422827" w:rsidSect="00F91C5D">
          <w:pgSz w:w="12240" w:h="15840"/>
          <w:pgMar w:top="1440" w:right="1440" w:bottom="1440" w:left="1440" w:header="720" w:footer="720" w:gutter="0"/>
          <w:cols w:space="720"/>
          <w:docGrid w:linePitch="360"/>
        </w:sectPr>
      </w:pPr>
    </w:p>
    <w:p w14:paraId="706132C6" w14:textId="77777777" w:rsidR="00422827"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5BE5C2E0"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complied with the guidelines of the Helsinki Declaration. The research protocol was approved by the Clinical Trial Ethics Committee of the Affiliated Hospital of Southwest Medical University (approval number: KY2021063) and registered in the Chinese Clinical Trial Registry (registration number: ChiCTR2100044198).</w:t>
      </w:r>
    </w:p>
    <w:p w14:paraId="1871E943" w14:textId="77777777" w:rsidR="00422827" w:rsidRDefault="00422827">
      <w:pPr>
        <w:spacing w:line="360" w:lineRule="auto"/>
        <w:jc w:val="both"/>
        <w:rPr>
          <w:rFonts w:ascii="Book Antiqua" w:hAnsi="Book Antiqua"/>
        </w:rPr>
      </w:pPr>
    </w:p>
    <w:p w14:paraId="650E79AB"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775E7626" w14:textId="77777777" w:rsidR="00422827" w:rsidRDefault="00422827">
      <w:pPr>
        <w:spacing w:line="360" w:lineRule="auto"/>
        <w:jc w:val="both"/>
        <w:rPr>
          <w:rFonts w:ascii="Book Antiqua" w:hAnsi="Book Antiqua"/>
        </w:rPr>
      </w:pPr>
    </w:p>
    <w:p w14:paraId="7DE7989F"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have nothing to disclose.</w:t>
      </w:r>
    </w:p>
    <w:p w14:paraId="38D6FF87" w14:textId="77777777" w:rsidR="00422827" w:rsidRDefault="00422827">
      <w:pPr>
        <w:spacing w:line="360" w:lineRule="auto"/>
        <w:jc w:val="both"/>
        <w:rPr>
          <w:rFonts w:ascii="Book Antiqua" w:hAnsi="Book Antiqua"/>
        </w:rPr>
      </w:pPr>
    </w:p>
    <w:p w14:paraId="2B15A9F2"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datasets generated during and/or analysed during the current study are available from the corresponding author on reasonable request.</w:t>
      </w:r>
    </w:p>
    <w:p w14:paraId="792582D3" w14:textId="77777777" w:rsidR="00422827" w:rsidRDefault="00422827">
      <w:pPr>
        <w:spacing w:line="360" w:lineRule="auto"/>
        <w:jc w:val="both"/>
        <w:rPr>
          <w:rFonts w:ascii="Book Antiqua" w:hAnsi="Book Antiqua"/>
        </w:rPr>
      </w:pPr>
    </w:p>
    <w:p w14:paraId="2F18D7A8"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67161D5F" w14:textId="77777777" w:rsidR="00422827" w:rsidRDefault="00422827">
      <w:pPr>
        <w:spacing w:line="360" w:lineRule="auto"/>
        <w:jc w:val="both"/>
        <w:rPr>
          <w:rFonts w:ascii="Book Antiqua" w:hAnsi="Book Antiqua"/>
        </w:rPr>
      </w:pPr>
    </w:p>
    <w:p w14:paraId="5671C171" w14:textId="77777777" w:rsidR="0042282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16F686" w14:textId="77777777" w:rsidR="00422827" w:rsidRDefault="00422827">
      <w:pPr>
        <w:spacing w:line="360" w:lineRule="auto"/>
        <w:jc w:val="both"/>
        <w:rPr>
          <w:rFonts w:ascii="Book Antiqua" w:hAnsi="Book Antiqua"/>
        </w:rPr>
      </w:pPr>
    </w:p>
    <w:p w14:paraId="3CFC50CA"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36B4349E" w14:textId="77777777" w:rsidR="00422827" w:rsidRDefault="00422827">
      <w:pPr>
        <w:spacing w:line="360" w:lineRule="auto"/>
        <w:jc w:val="both"/>
        <w:rPr>
          <w:rFonts w:ascii="Book Antiqua" w:hAnsi="Book Antiqua"/>
        </w:rPr>
      </w:pPr>
    </w:p>
    <w:p w14:paraId="3A536611"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C7F7DC2" w14:textId="77777777" w:rsidR="00422827" w:rsidRDefault="00422827">
      <w:pPr>
        <w:spacing w:line="360" w:lineRule="auto"/>
        <w:jc w:val="both"/>
        <w:rPr>
          <w:rFonts w:ascii="Book Antiqua" w:hAnsi="Book Antiqua"/>
        </w:rPr>
      </w:pPr>
    </w:p>
    <w:p w14:paraId="32083E50"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October 16, 2023</w:t>
      </w:r>
    </w:p>
    <w:p w14:paraId="014B5DCE"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6, 2023</w:t>
      </w:r>
    </w:p>
    <w:p w14:paraId="435A5A0A"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eastAsia="Book Antiqua" w:hAnsi="Book Antiqua" w:cs="Book Antiqua"/>
        </w:rPr>
        <w:t>January 8, 2024</w:t>
      </w:r>
    </w:p>
    <w:p w14:paraId="7C3CFFEE" w14:textId="77777777" w:rsidR="00422827" w:rsidRDefault="00422827">
      <w:pPr>
        <w:spacing w:line="360" w:lineRule="auto"/>
        <w:jc w:val="both"/>
        <w:rPr>
          <w:rFonts w:ascii="Book Antiqua" w:hAnsi="Book Antiqua"/>
        </w:rPr>
      </w:pPr>
    </w:p>
    <w:p w14:paraId="4B335202"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Oncology</w:t>
      </w:r>
    </w:p>
    <w:p w14:paraId="0ADDFD02" w14:textId="77777777" w:rsidR="00422827"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013FE6E2" w14:textId="77777777" w:rsidR="00422827"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0B892593" w14:textId="77777777" w:rsidR="00422827" w:rsidRDefault="00000000">
      <w:pPr>
        <w:spacing w:line="360" w:lineRule="auto"/>
        <w:jc w:val="both"/>
        <w:rPr>
          <w:rFonts w:ascii="Book Antiqua" w:hAnsi="Book Antiqua"/>
        </w:rPr>
      </w:pPr>
      <w:r>
        <w:rPr>
          <w:rFonts w:ascii="Book Antiqua" w:eastAsia="Book Antiqua" w:hAnsi="Book Antiqua" w:cs="Book Antiqua"/>
        </w:rPr>
        <w:t>Grade A (Excellent): 0</w:t>
      </w:r>
    </w:p>
    <w:p w14:paraId="27733818" w14:textId="77777777" w:rsidR="00422827" w:rsidRDefault="00000000">
      <w:pPr>
        <w:spacing w:line="360" w:lineRule="auto"/>
        <w:jc w:val="both"/>
        <w:rPr>
          <w:rFonts w:ascii="Book Antiqua" w:hAnsi="Book Antiqua"/>
        </w:rPr>
      </w:pPr>
      <w:r>
        <w:rPr>
          <w:rFonts w:ascii="Book Antiqua" w:eastAsia="Book Antiqua" w:hAnsi="Book Antiqua" w:cs="Book Antiqua"/>
        </w:rPr>
        <w:t>Grade B (Very good): 0</w:t>
      </w:r>
    </w:p>
    <w:p w14:paraId="0A3BBED6" w14:textId="77777777" w:rsidR="00422827" w:rsidRDefault="00000000">
      <w:pPr>
        <w:spacing w:line="360" w:lineRule="auto"/>
        <w:jc w:val="both"/>
        <w:rPr>
          <w:rFonts w:ascii="Book Antiqua" w:hAnsi="Book Antiqua"/>
        </w:rPr>
      </w:pPr>
      <w:r>
        <w:rPr>
          <w:rFonts w:ascii="Book Antiqua" w:eastAsia="Book Antiqua" w:hAnsi="Book Antiqua" w:cs="Book Antiqua"/>
        </w:rPr>
        <w:t>Grade C (Good): C</w:t>
      </w:r>
    </w:p>
    <w:p w14:paraId="3114C5DD" w14:textId="77777777" w:rsidR="00422827" w:rsidRDefault="00000000">
      <w:pPr>
        <w:spacing w:line="360" w:lineRule="auto"/>
        <w:jc w:val="both"/>
        <w:rPr>
          <w:rFonts w:ascii="Book Antiqua" w:hAnsi="Book Antiqua"/>
        </w:rPr>
      </w:pPr>
      <w:r>
        <w:rPr>
          <w:rFonts w:ascii="Book Antiqua" w:eastAsia="Book Antiqua" w:hAnsi="Book Antiqua" w:cs="Book Antiqua"/>
        </w:rPr>
        <w:t>Grade D (Fair): 0</w:t>
      </w:r>
    </w:p>
    <w:p w14:paraId="04F76E44" w14:textId="77777777" w:rsidR="00422827" w:rsidRDefault="00000000">
      <w:pPr>
        <w:spacing w:line="360" w:lineRule="auto"/>
        <w:jc w:val="both"/>
        <w:rPr>
          <w:rFonts w:ascii="Book Antiqua" w:hAnsi="Book Antiqua"/>
        </w:rPr>
      </w:pPr>
      <w:r>
        <w:rPr>
          <w:rFonts w:ascii="Book Antiqua" w:eastAsia="Book Antiqua" w:hAnsi="Book Antiqua" w:cs="Book Antiqua"/>
        </w:rPr>
        <w:t>Grade E (Poor): 0</w:t>
      </w:r>
    </w:p>
    <w:p w14:paraId="234DE0AA" w14:textId="77777777" w:rsidR="00422827" w:rsidRDefault="00422827">
      <w:pPr>
        <w:spacing w:line="360" w:lineRule="auto"/>
        <w:jc w:val="both"/>
        <w:rPr>
          <w:rFonts w:ascii="Book Antiqua" w:hAnsi="Book Antiqua"/>
        </w:rPr>
      </w:pPr>
    </w:p>
    <w:p w14:paraId="7DB08D31" w14:textId="77777777" w:rsidR="00422827" w:rsidRDefault="00000000">
      <w:pPr>
        <w:spacing w:line="360" w:lineRule="auto"/>
        <w:jc w:val="both"/>
        <w:rPr>
          <w:rFonts w:ascii="Book Antiqua" w:eastAsia="宋体" w:hAnsi="Book Antiqua"/>
          <w:lang w:eastAsia="zh-CN"/>
        </w:rPr>
        <w:sectPr w:rsidR="00422827" w:rsidSect="00F91C5D">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Nwabo Kamdje AH, Cameroon</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宋体" w:hAnsi="Book Antiqua" w:cs="Book Antiqua" w:hint="eastAsia"/>
          <w:bCs/>
          <w:lang w:eastAsia="zh-CN"/>
        </w:rPr>
        <w:t>Xu ZH</w:t>
      </w:r>
    </w:p>
    <w:p w14:paraId="79259888" w14:textId="77777777" w:rsidR="00422827"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5E0FEEEA" w14:textId="4859CB5F" w:rsidR="00422827" w:rsidRDefault="00162BE9">
      <w:pPr>
        <w:spacing w:line="360" w:lineRule="auto"/>
        <w:jc w:val="both"/>
        <w:rPr>
          <w:rFonts w:ascii="Book Antiqua" w:hAnsi="Book Antiqua"/>
        </w:rPr>
      </w:pPr>
      <w:r>
        <w:rPr>
          <w:rFonts w:ascii="Book Antiqua" w:hAnsi="Book Antiqua"/>
          <w:noProof/>
        </w:rPr>
        <w:drawing>
          <wp:inline distT="0" distB="0" distL="0" distR="0" wp14:anchorId="6A149066" wp14:editId="664F6D2C">
            <wp:extent cx="6045200" cy="4013200"/>
            <wp:effectExtent l="0" t="0" r="0" b="0"/>
            <wp:docPr id="290933495"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933495" name="图片 1" descr="图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5200" cy="4013200"/>
                    </a:xfrm>
                    <a:prstGeom prst="rect">
                      <a:avLst/>
                    </a:prstGeom>
                  </pic:spPr>
                </pic:pic>
              </a:graphicData>
            </a:graphic>
          </wp:inline>
        </w:drawing>
      </w:r>
    </w:p>
    <w:p w14:paraId="244D69B1"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宋体" w:hAnsi="Book Antiqua" w:cs="Book Antiqua"/>
          <w:b/>
          <w:bCs/>
          <w:lang w:eastAsia="zh-CN"/>
        </w:rPr>
        <w:t xml:space="preserve"> </w:t>
      </w:r>
      <w:bookmarkStart w:id="1" w:name="OLE_LINK2"/>
      <w:r>
        <w:rPr>
          <w:rFonts w:ascii="Book Antiqua" w:eastAsia="Book Antiqua" w:hAnsi="Book Antiqua" w:cs="Book Antiqua"/>
          <w:b/>
          <w:bCs/>
        </w:rPr>
        <w:t>Survival rate comparison.</w:t>
      </w:r>
      <w:bookmarkEnd w:id="1"/>
      <w:r>
        <w:rPr>
          <w:rFonts w:ascii="Book Antiqua" w:eastAsia="Book Antiqua" w:hAnsi="Book Antiqua" w:cs="Book Antiqua"/>
          <w:b/>
          <w:bCs/>
        </w:rPr>
        <w:t xml:space="preserve"> </w:t>
      </w:r>
      <w:r>
        <w:rPr>
          <w:rFonts w:ascii="Book Antiqua" w:eastAsia="Book Antiqua" w:hAnsi="Book Antiqua" w:cs="Book Antiqua"/>
        </w:rPr>
        <w:t>A and B:</w:t>
      </w:r>
      <w:r>
        <w:rPr>
          <w:rFonts w:ascii="Book Antiqua" w:eastAsia="Book Antiqua" w:hAnsi="Book Antiqua" w:cs="Book Antiqua"/>
          <w:b/>
          <w:bCs/>
        </w:rPr>
        <w:t xml:space="preserve"> </w:t>
      </w:r>
      <w:r>
        <w:rPr>
          <w:rFonts w:ascii="Book Antiqua" w:eastAsia="Book Antiqua" w:hAnsi="Book Antiqua" w:cs="Book Antiqua"/>
        </w:rPr>
        <w:t>Kaplan-Meier overall survival (OS) curves (A) and progression-free survival  (PFS) curves (B) in different subgroups of hepatocellular carcinoma (HCC) patients with circulating tumor cell programmed death-ligand 1</w:t>
      </w:r>
      <w:r>
        <w:rPr>
          <w:rFonts w:ascii="Book Antiqua" w:eastAsia="宋体" w:hAnsi="Book Antiqua" w:cs="Book Antiqua" w:hint="eastAsia"/>
          <w:lang w:eastAsia="zh-CN"/>
        </w:rPr>
        <w:t xml:space="preserve"> </w:t>
      </w:r>
      <w:r>
        <w:rPr>
          <w:rFonts w:ascii="Book Antiqua" w:eastAsia="Book Antiqua" w:hAnsi="Book Antiqua" w:cs="Book Antiqua"/>
        </w:rPr>
        <w:t>(+); C and D:Kaplan-Meier OS curves (A) and PFS curves (B) in different subgroups of HCC patients with neutrophil-to-lymphocyte ratio; E and F: OS curves (A) as well as PFS curves (B) for different subgroups of HCC patients with circulating tumor cell-neutrophil-to-lymphocyte ratio. HR: Hazard ratio; CTC: Circulating tumor cell; PD-L1: Programmed death-ligand 1; NLR: Neutrophil-to-lymphocyte ratio.</w:t>
      </w:r>
    </w:p>
    <w:p w14:paraId="48DC673E" w14:textId="44B26FEA" w:rsidR="00422827" w:rsidRDefault="00162BE9">
      <w:pPr>
        <w:spacing w:line="360" w:lineRule="auto"/>
        <w:jc w:val="both"/>
        <w:rPr>
          <w:rFonts w:ascii="Book Antiqua" w:hAnsi="Book Antiqua"/>
        </w:rPr>
      </w:pPr>
      <w:r>
        <w:rPr>
          <w:rFonts w:ascii="Book Antiqua" w:hAnsi="Book Antiqua"/>
          <w:noProof/>
        </w:rPr>
        <w:drawing>
          <wp:inline distT="0" distB="0" distL="0" distR="0" wp14:anchorId="0C7C3B3A" wp14:editId="6647A9F1">
            <wp:extent cx="6045200" cy="2171700"/>
            <wp:effectExtent l="0" t="0" r="0" b="0"/>
            <wp:docPr id="9121444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44453" name="图片 91214445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5200" cy="2171700"/>
                    </a:xfrm>
                    <a:prstGeom prst="rect">
                      <a:avLst/>
                    </a:prstGeom>
                  </pic:spPr>
                </pic:pic>
              </a:graphicData>
            </a:graphic>
          </wp:inline>
        </w:drawing>
      </w:r>
    </w:p>
    <w:p w14:paraId="4A719B5A" w14:textId="77777777" w:rsidR="0042282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2</w:t>
      </w:r>
      <w:r>
        <w:rPr>
          <w:rFonts w:ascii="Book Antiqua" w:eastAsia="Book Antiqua" w:hAnsi="Book Antiqua" w:cs="Book Antiqua"/>
          <w:b/>
          <w:bCs/>
        </w:rPr>
        <w:t xml:space="preserve"> Comparison of the area under the time-dependent receiver operating characteristic curve for overall survival prediction.</w:t>
      </w:r>
      <w:r>
        <w:rPr>
          <w:rFonts w:ascii="Book Antiqua" w:eastAsia="Book Antiqua" w:hAnsi="Book Antiqua" w:cs="Book Antiqua"/>
        </w:rPr>
        <w:t xml:space="preserve"> A-C: Comparison of predictive efficacy of circulating tumor cell (CTC)-neutrophil-to-lymphocyte ratio (A), CTC programmed death-ligand 1</w:t>
      </w:r>
      <w:r>
        <w:rPr>
          <w:rFonts w:ascii="Book Antiqua" w:eastAsia="宋体" w:hAnsi="Book Antiqua" w:cs="Book Antiqua" w:hint="eastAsia"/>
          <w:lang w:eastAsia="zh-CN"/>
        </w:rPr>
        <w:t xml:space="preserve"> </w:t>
      </w:r>
      <w:r>
        <w:rPr>
          <w:rFonts w:ascii="Book Antiqua" w:eastAsia="Book Antiqua" w:hAnsi="Book Antiqua" w:cs="Book Antiqua"/>
        </w:rPr>
        <w:t>(+) (B), and alpha-fetoprotein (C) indicators at 6, 12, and 18 months in hepatocellular carcinoma patients. CTC: Circulating tumor cell; PD-L1: Programmed death-ligand 1; NLR: Neutrophil-to-lymphocyte ratio; AFP: Alpha-fetoprotein; AUC: Area under the curve.</w:t>
      </w:r>
    </w:p>
    <w:p w14:paraId="03619FC5" w14:textId="77777777" w:rsidR="00422827" w:rsidRDefault="00422827">
      <w:pPr>
        <w:spacing w:line="360" w:lineRule="auto"/>
        <w:jc w:val="both"/>
        <w:rPr>
          <w:rFonts w:ascii="Book Antiqua" w:eastAsia="Book Antiqua" w:hAnsi="Book Antiqua" w:cs="Book Antiqua"/>
        </w:rPr>
        <w:sectPr w:rsidR="00422827" w:rsidSect="00F91C5D">
          <w:pgSz w:w="15840" w:h="12240" w:orient="landscape"/>
          <w:pgMar w:top="1440" w:right="1440" w:bottom="1440" w:left="1440" w:header="720" w:footer="720" w:gutter="0"/>
          <w:cols w:space="720"/>
          <w:docGrid w:linePitch="360"/>
        </w:sectPr>
      </w:pPr>
    </w:p>
    <w:p w14:paraId="533AF466" w14:textId="77777777" w:rsidR="00422827" w:rsidRDefault="00000000">
      <w:pPr>
        <w:spacing w:line="360" w:lineRule="auto"/>
        <w:jc w:val="both"/>
        <w:rPr>
          <w:rFonts w:ascii="Book Antiqua" w:hAnsi="Book Antiqua" w:cs="Book Antiqua"/>
          <w:b/>
          <w:bCs/>
        </w:rPr>
      </w:pPr>
      <w:r>
        <w:rPr>
          <w:rFonts w:ascii="Book Antiqua" w:hAnsi="Book Antiqua" w:cs="Book Antiqua"/>
          <w:b/>
          <w:bCs/>
          <w:lang w:eastAsia="zh-CN"/>
        </w:rPr>
        <w:t>Table 1 Clinical characteristics of the hepatocellular carcinoma patients in the study</w:t>
      </w:r>
    </w:p>
    <w:tbl>
      <w:tblPr>
        <w:tblStyle w:val="ab"/>
        <w:tblW w:w="8220" w:type="dxa"/>
        <w:tblLook w:val="04A0" w:firstRow="1" w:lastRow="0" w:firstColumn="1" w:lastColumn="0" w:noHBand="0" w:noVBand="1"/>
      </w:tblPr>
      <w:tblGrid>
        <w:gridCol w:w="3120"/>
        <w:gridCol w:w="3312"/>
        <w:gridCol w:w="1788"/>
      </w:tblGrid>
      <w:tr w:rsidR="00422827" w14:paraId="39AEB10B" w14:textId="77777777">
        <w:trPr>
          <w:trHeight w:val="288"/>
        </w:trPr>
        <w:tc>
          <w:tcPr>
            <w:tcW w:w="3120" w:type="dxa"/>
            <w:tcBorders>
              <w:top w:val="single" w:sz="4" w:space="0" w:color="auto"/>
              <w:left w:val="nil"/>
              <w:bottom w:val="single" w:sz="4" w:space="0" w:color="auto"/>
              <w:right w:val="nil"/>
            </w:tcBorders>
            <w:noWrap/>
          </w:tcPr>
          <w:p w14:paraId="17BED0DD"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Variable</w:t>
            </w:r>
          </w:p>
        </w:tc>
        <w:tc>
          <w:tcPr>
            <w:tcW w:w="3312" w:type="dxa"/>
            <w:tcBorders>
              <w:top w:val="single" w:sz="4" w:space="0" w:color="auto"/>
              <w:left w:val="nil"/>
              <w:bottom w:val="single" w:sz="4" w:space="0" w:color="auto"/>
              <w:right w:val="nil"/>
            </w:tcBorders>
            <w:noWrap/>
          </w:tcPr>
          <w:p w14:paraId="0E5F5FAB" w14:textId="77777777" w:rsidR="00422827" w:rsidRDefault="00000000">
            <w:pPr>
              <w:spacing w:line="360" w:lineRule="auto"/>
              <w:jc w:val="both"/>
              <w:textAlignment w:val="center"/>
              <w:rPr>
                <w:rFonts w:ascii="Book Antiqua" w:eastAsia="宋体" w:hAnsi="Book Antiqua" w:cs="Book Antiqua"/>
                <w:b/>
                <w:bCs/>
                <w:i/>
                <w:iCs/>
                <w:lang w:eastAsia="zh-CN"/>
              </w:rPr>
            </w:pPr>
            <w:r>
              <w:rPr>
                <w:rFonts w:ascii="Book Antiqua" w:eastAsia="宋体" w:hAnsi="Book Antiqua" w:cs="Book Antiqua" w:hint="eastAsia"/>
                <w:b/>
                <w:bCs/>
                <w:i/>
                <w:iCs/>
                <w:lang w:eastAsia="zh-CN" w:bidi="ar"/>
              </w:rPr>
              <w:t>n</w:t>
            </w:r>
          </w:p>
        </w:tc>
        <w:tc>
          <w:tcPr>
            <w:tcW w:w="1788" w:type="dxa"/>
            <w:tcBorders>
              <w:top w:val="single" w:sz="4" w:space="0" w:color="auto"/>
              <w:left w:val="nil"/>
              <w:bottom w:val="single" w:sz="4" w:space="0" w:color="auto"/>
              <w:right w:val="nil"/>
            </w:tcBorders>
            <w:noWrap/>
          </w:tcPr>
          <w:p w14:paraId="7BE5CB21"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w:t>
            </w:r>
          </w:p>
        </w:tc>
      </w:tr>
      <w:tr w:rsidR="00422827" w14:paraId="4DE8502A" w14:textId="77777777">
        <w:trPr>
          <w:trHeight w:val="288"/>
        </w:trPr>
        <w:tc>
          <w:tcPr>
            <w:tcW w:w="3120" w:type="dxa"/>
            <w:tcBorders>
              <w:top w:val="single" w:sz="4" w:space="0" w:color="auto"/>
              <w:left w:val="nil"/>
              <w:bottom w:val="nil"/>
              <w:right w:val="nil"/>
            </w:tcBorders>
            <w:noWrap/>
          </w:tcPr>
          <w:p w14:paraId="7DCAB6C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Patients</w:t>
            </w:r>
          </w:p>
        </w:tc>
        <w:tc>
          <w:tcPr>
            <w:tcW w:w="3312" w:type="dxa"/>
            <w:tcBorders>
              <w:top w:val="single" w:sz="4" w:space="0" w:color="auto"/>
              <w:left w:val="nil"/>
              <w:bottom w:val="nil"/>
              <w:right w:val="nil"/>
            </w:tcBorders>
            <w:noWrap/>
          </w:tcPr>
          <w:p w14:paraId="64D3E56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124</w:t>
            </w:r>
          </w:p>
        </w:tc>
        <w:tc>
          <w:tcPr>
            <w:tcW w:w="1788" w:type="dxa"/>
            <w:tcBorders>
              <w:top w:val="single" w:sz="4" w:space="0" w:color="auto"/>
              <w:left w:val="nil"/>
              <w:bottom w:val="nil"/>
              <w:right w:val="nil"/>
            </w:tcBorders>
            <w:noWrap/>
          </w:tcPr>
          <w:p w14:paraId="3015C30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100.0</w:t>
            </w:r>
          </w:p>
        </w:tc>
      </w:tr>
      <w:tr w:rsidR="00422827" w14:paraId="3DC86D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tcBorders>
              <w:top w:val="nil"/>
            </w:tcBorders>
            <w:noWrap/>
          </w:tcPr>
          <w:p w14:paraId="64584CE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Sex</w:t>
            </w:r>
          </w:p>
        </w:tc>
        <w:tc>
          <w:tcPr>
            <w:tcW w:w="3312" w:type="dxa"/>
            <w:tcBorders>
              <w:top w:val="nil"/>
            </w:tcBorders>
            <w:noWrap/>
          </w:tcPr>
          <w:p w14:paraId="2A8BE8A1" w14:textId="77777777" w:rsidR="00422827" w:rsidRDefault="00422827">
            <w:pPr>
              <w:spacing w:line="360" w:lineRule="auto"/>
              <w:jc w:val="both"/>
              <w:rPr>
                <w:rFonts w:ascii="Book Antiqua" w:eastAsia="Book Antiqua" w:hAnsi="Book Antiqua" w:cs="Book Antiqua"/>
              </w:rPr>
            </w:pPr>
          </w:p>
        </w:tc>
        <w:tc>
          <w:tcPr>
            <w:tcW w:w="1788" w:type="dxa"/>
            <w:tcBorders>
              <w:top w:val="nil"/>
            </w:tcBorders>
            <w:noWrap/>
          </w:tcPr>
          <w:p w14:paraId="54683BBC" w14:textId="77777777" w:rsidR="00422827" w:rsidRDefault="00422827">
            <w:pPr>
              <w:spacing w:line="360" w:lineRule="auto"/>
              <w:jc w:val="both"/>
              <w:rPr>
                <w:rFonts w:ascii="Book Antiqua" w:eastAsia="Book Antiqua" w:hAnsi="Book Antiqua" w:cs="Book Antiqua"/>
              </w:rPr>
            </w:pPr>
          </w:p>
        </w:tc>
      </w:tr>
      <w:tr w:rsidR="00422827" w14:paraId="18880D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D203E7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Male</w:t>
            </w:r>
          </w:p>
        </w:tc>
        <w:tc>
          <w:tcPr>
            <w:tcW w:w="3312" w:type="dxa"/>
            <w:noWrap/>
          </w:tcPr>
          <w:p w14:paraId="6908956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112</w:t>
            </w:r>
          </w:p>
        </w:tc>
        <w:tc>
          <w:tcPr>
            <w:tcW w:w="1788" w:type="dxa"/>
            <w:noWrap/>
          </w:tcPr>
          <w:p w14:paraId="095838C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90.3</w:t>
            </w:r>
          </w:p>
        </w:tc>
      </w:tr>
      <w:tr w:rsidR="00422827" w14:paraId="45764D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667B4D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Female</w:t>
            </w:r>
          </w:p>
        </w:tc>
        <w:tc>
          <w:tcPr>
            <w:tcW w:w="3312" w:type="dxa"/>
            <w:noWrap/>
          </w:tcPr>
          <w:p w14:paraId="4392191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w:t>
            </w:r>
          </w:p>
        </w:tc>
        <w:tc>
          <w:tcPr>
            <w:tcW w:w="1788" w:type="dxa"/>
            <w:noWrap/>
          </w:tcPr>
          <w:p w14:paraId="56D85D0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9.7</w:t>
            </w:r>
          </w:p>
        </w:tc>
      </w:tr>
      <w:tr w:rsidR="00422827" w14:paraId="3F0C3D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6695A2B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Age (years)</w:t>
            </w:r>
          </w:p>
        </w:tc>
        <w:tc>
          <w:tcPr>
            <w:tcW w:w="3312" w:type="dxa"/>
            <w:noWrap/>
          </w:tcPr>
          <w:p w14:paraId="15917193" w14:textId="77777777" w:rsidR="00422827" w:rsidRDefault="00422827">
            <w:pPr>
              <w:spacing w:line="360" w:lineRule="auto"/>
              <w:jc w:val="both"/>
              <w:rPr>
                <w:rFonts w:ascii="Book Antiqua" w:eastAsia="Book Antiqua" w:hAnsi="Book Antiqua" w:cs="Book Antiqua"/>
              </w:rPr>
            </w:pPr>
          </w:p>
        </w:tc>
        <w:tc>
          <w:tcPr>
            <w:tcW w:w="1788" w:type="dxa"/>
            <w:noWrap/>
          </w:tcPr>
          <w:p w14:paraId="07BED55E" w14:textId="77777777" w:rsidR="00422827" w:rsidRDefault="00422827">
            <w:pPr>
              <w:spacing w:line="360" w:lineRule="auto"/>
              <w:jc w:val="both"/>
              <w:rPr>
                <w:rFonts w:ascii="Book Antiqua" w:eastAsia="Book Antiqua" w:hAnsi="Book Antiqua" w:cs="Book Antiqua"/>
              </w:rPr>
            </w:pPr>
          </w:p>
        </w:tc>
      </w:tr>
      <w:tr w:rsidR="00422827" w14:paraId="079947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3120" w:type="dxa"/>
            <w:noWrap/>
          </w:tcPr>
          <w:p w14:paraId="53920DDA" w14:textId="77777777" w:rsidR="00422827" w:rsidRDefault="00000000">
            <w:pPr>
              <w:spacing w:line="360" w:lineRule="auto"/>
              <w:jc w:val="both"/>
              <w:textAlignment w:val="center"/>
              <w:rPr>
                <w:rFonts w:ascii="Book Antiqua" w:eastAsia="Book Antiqua" w:hAnsi="Book Antiqua" w:cs="Book Antiqua"/>
              </w:rPr>
            </w:pPr>
            <w:r>
              <w:rPr>
                <w:rStyle w:val="font31"/>
                <w:rFonts w:ascii="Book Antiqua" w:hAnsi="Book Antiqua"/>
                <w:color w:val="auto"/>
                <w:sz w:val="24"/>
                <w:szCs w:val="24"/>
              </w:rPr>
              <w:t xml:space="preserve">&lt; </w:t>
            </w:r>
            <w:r>
              <w:rPr>
                <w:rStyle w:val="font21"/>
                <w:color w:val="auto"/>
                <w:sz w:val="24"/>
                <w:szCs w:val="24"/>
                <w:lang w:eastAsia="zh-CN" w:bidi="ar"/>
              </w:rPr>
              <w:t>60</w:t>
            </w:r>
          </w:p>
        </w:tc>
        <w:tc>
          <w:tcPr>
            <w:tcW w:w="3312" w:type="dxa"/>
            <w:noWrap/>
          </w:tcPr>
          <w:p w14:paraId="252A4F7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73</w:t>
            </w:r>
          </w:p>
        </w:tc>
        <w:tc>
          <w:tcPr>
            <w:tcW w:w="1788" w:type="dxa"/>
            <w:noWrap/>
          </w:tcPr>
          <w:p w14:paraId="633872C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58.9</w:t>
            </w:r>
          </w:p>
        </w:tc>
      </w:tr>
      <w:tr w:rsidR="00422827" w14:paraId="0BEA4B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E57790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w:t>
            </w:r>
            <w:r>
              <w:rPr>
                <w:rFonts w:ascii="Book Antiqua" w:eastAsia="Book Antiqua" w:hAnsi="Book Antiqua" w:cs="Book Antiqua"/>
                <w:lang w:bidi="ar"/>
              </w:rPr>
              <w:t xml:space="preserve"> </w:t>
            </w:r>
            <w:r>
              <w:rPr>
                <w:rFonts w:ascii="Book Antiqua" w:eastAsia="Book Antiqua" w:hAnsi="Book Antiqua" w:cs="Book Antiqua"/>
                <w:lang w:eastAsia="zh-CN" w:bidi="ar"/>
              </w:rPr>
              <w:t>60</w:t>
            </w:r>
          </w:p>
        </w:tc>
        <w:tc>
          <w:tcPr>
            <w:tcW w:w="3312" w:type="dxa"/>
            <w:noWrap/>
          </w:tcPr>
          <w:p w14:paraId="1CCA980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51</w:t>
            </w:r>
          </w:p>
        </w:tc>
        <w:tc>
          <w:tcPr>
            <w:tcW w:w="1788" w:type="dxa"/>
            <w:noWrap/>
          </w:tcPr>
          <w:p w14:paraId="2336E48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41.1</w:t>
            </w:r>
          </w:p>
        </w:tc>
      </w:tr>
      <w:tr w:rsidR="00422827" w14:paraId="25ED49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6506E3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HBV</w:t>
            </w:r>
          </w:p>
        </w:tc>
        <w:tc>
          <w:tcPr>
            <w:tcW w:w="3312" w:type="dxa"/>
            <w:noWrap/>
          </w:tcPr>
          <w:p w14:paraId="46A186FA" w14:textId="77777777" w:rsidR="00422827" w:rsidRDefault="00422827">
            <w:pPr>
              <w:spacing w:line="360" w:lineRule="auto"/>
              <w:jc w:val="both"/>
              <w:rPr>
                <w:rFonts w:ascii="Book Antiqua" w:eastAsia="Book Antiqua" w:hAnsi="Book Antiqua" w:cs="Book Antiqua"/>
              </w:rPr>
            </w:pPr>
          </w:p>
        </w:tc>
        <w:tc>
          <w:tcPr>
            <w:tcW w:w="1788" w:type="dxa"/>
            <w:noWrap/>
          </w:tcPr>
          <w:p w14:paraId="3DC411D7" w14:textId="77777777" w:rsidR="00422827" w:rsidRDefault="00422827">
            <w:pPr>
              <w:spacing w:line="360" w:lineRule="auto"/>
              <w:jc w:val="both"/>
              <w:rPr>
                <w:rFonts w:ascii="Book Antiqua" w:eastAsia="Book Antiqua" w:hAnsi="Book Antiqua" w:cs="Book Antiqua"/>
              </w:rPr>
            </w:pPr>
          </w:p>
        </w:tc>
      </w:tr>
      <w:tr w:rsidR="00422827" w14:paraId="60F3BB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B3B289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479070C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54</w:t>
            </w:r>
          </w:p>
        </w:tc>
        <w:tc>
          <w:tcPr>
            <w:tcW w:w="1788" w:type="dxa"/>
            <w:noWrap/>
          </w:tcPr>
          <w:p w14:paraId="0B44942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43.5</w:t>
            </w:r>
          </w:p>
        </w:tc>
      </w:tr>
      <w:tr w:rsidR="00422827" w14:paraId="22D58A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016D5E4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5BC7249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70</w:t>
            </w:r>
          </w:p>
        </w:tc>
        <w:tc>
          <w:tcPr>
            <w:tcW w:w="1788" w:type="dxa"/>
            <w:noWrap/>
          </w:tcPr>
          <w:p w14:paraId="01D350F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56.5</w:t>
            </w:r>
          </w:p>
        </w:tc>
      </w:tr>
      <w:tr w:rsidR="00422827" w14:paraId="456820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7529F6F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Smoke</w:t>
            </w:r>
          </w:p>
        </w:tc>
        <w:tc>
          <w:tcPr>
            <w:tcW w:w="3312" w:type="dxa"/>
            <w:noWrap/>
          </w:tcPr>
          <w:p w14:paraId="65F34E45" w14:textId="77777777" w:rsidR="00422827" w:rsidRDefault="00422827">
            <w:pPr>
              <w:spacing w:line="360" w:lineRule="auto"/>
              <w:jc w:val="both"/>
              <w:rPr>
                <w:rFonts w:ascii="Book Antiqua" w:eastAsia="Book Antiqua" w:hAnsi="Book Antiqua" w:cs="Book Antiqua"/>
              </w:rPr>
            </w:pPr>
          </w:p>
        </w:tc>
        <w:tc>
          <w:tcPr>
            <w:tcW w:w="1788" w:type="dxa"/>
            <w:noWrap/>
          </w:tcPr>
          <w:p w14:paraId="420E9B49" w14:textId="77777777" w:rsidR="00422827" w:rsidRDefault="00422827">
            <w:pPr>
              <w:spacing w:line="360" w:lineRule="auto"/>
              <w:jc w:val="both"/>
              <w:rPr>
                <w:rFonts w:ascii="Book Antiqua" w:eastAsia="Book Antiqua" w:hAnsi="Book Antiqua" w:cs="Book Antiqua"/>
              </w:rPr>
            </w:pPr>
          </w:p>
        </w:tc>
      </w:tr>
      <w:tr w:rsidR="00422827" w14:paraId="363850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6BE434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0C28554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62</w:t>
            </w:r>
          </w:p>
        </w:tc>
        <w:tc>
          <w:tcPr>
            <w:tcW w:w="1788" w:type="dxa"/>
            <w:noWrap/>
          </w:tcPr>
          <w:p w14:paraId="025C9E7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50.0</w:t>
            </w:r>
          </w:p>
        </w:tc>
      </w:tr>
      <w:tr w:rsidR="00422827" w14:paraId="094231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296EDEE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1D6AA88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62</w:t>
            </w:r>
          </w:p>
        </w:tc>
        <w:tc>
          <w:tcPr>
            <w:tcW w:w="1788" w:type="dxa"/>
            <w:noWrap/>
          </w:tcPr>
          <w:p w14:paraId="1FCFFDA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50.0</w:t>
            </w:r>
          </w:p>
        </w:tc>
      </w:tr>
      <w:tr w:rsidR="00422827" w14:paraId="3B45AE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B7997E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Alcohol</w:t>
            </w:r>
          </w:p>
        </w:tc>
        <w:tc>
          <w:tcPr>
            <w:tcW w:w="3312" w:type="dxa"/>
            <w:noWrap/>
          </w:tcPr>
          <w:p w14:paraId="12C5B777" w14:textId="77777777" w:rsidR="00422827" w:rsidRDefault="00422827">
            <w:pPr>
              <w:spacing w:line="360" w:lineRule="auto"/>
              <w:jc w:val="both"/>
              <w:rPr>
                <w:rFonts w:ascii="Book Antiqua" w:eastAsia="Book Antiqua" w:hAnsi="Book Antiqua" w:cs="Book Antiqua"/>
              </w:rPr>
            </w:pPr>
          </w:p>
        </w:tc>
        <w:tc>
          <w:tcPr>
            <w:tcW w:w="1788" w:type="dxa"/>
            <w:noWrap/>
          </w:tcPr>
          <w:p w14:paraId="461C0056" w14:textId="77777777" w:rsidR="00422827" w:rsidRDefault="00422827">
            <w:pPr>
              <w:spacing w:line="360" w:lineRule="auto"/>
              <w:jc w:val="both"/>
              <w:rPr>
                <w:rFonts w:ascii="Book Antiqua" w:eastAsia="Book Antiqua" w:hAnsi="Book Antiqua" w:cs="Book Antiqua"/>
              </w:rPr>
            </w:pPr>
          </w:p>
        </w:tc>
      </w:tr>
      <w:tr w:rsidR="00422827" w14:paraId="18136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7B3A79E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0D639D0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71</w:t>
            </w:r>
          </w:p>
        </w:tc>
        <w:tc>
          <w:tcPr>
            <w:tcW w:w="1788" w:type="dxa"/>
            <w:noWrap/>
          </w:tcPr>
          <w:p w14:paraId="418B4CF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57.3</w:t>
            </w:r>
          </w:p>
        </w:tc>
      </w:tr>
      <w:tr w:rsidR="00422827" w14:paraId="4449ED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C3C17D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686C40E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53</w:t>
            </w:r>
          </w:p>
        </w:tc>
        <w:tc>
          <w:tcPr>
            <w:tcW w:w="1788" w:type="dxa"/>
            <w:noWrap/>
          </w:tcPr>
          <w:p w14:paraId="1C0343B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42.7</w:t>
            </w:r>
          </w:p>
        </w:tc>
      </w:tr>
      <w:tr w:rsidR="00422827" w14:paraId="3CDEC0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632BB9F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Hypertension</w:t>
            </w:r>
          </w:p>
        </w:tc>
        <w:tc>
          <w:tcPr>
            <w:tcW w:w="3312" w:type="dxa"/>
            <w:noWrap/>
          </w:tcPr>
          <w:p w14:paraId="1F899D29" w14:textId="77777777" w:rsidR="00422827" w:rsidRDefault="00422827">
            <w:pPr>
              <w:spacing w:line="360" w:lineRule="auto"/>
              <w:jc w:val="both"/>
              <w:rPr>
                <w:rFonts w:ascii="Book Antiqua" w:eastAsia="Book Antiqua" w:hAnsi="Book Antiqua" w:cs="Book Antiqua"/>
              </w:rPr>
            </w:pPr>
          </w:p>
        </w:tc>
        <w:tc>
          <w:tcPr>
            <w:tcW w:w="1788" w:type="dxa"/>
            <w:noWrap/>
          </w:tcPr>
          <w:p w14:paraId="7D5EE75C" w14:textId="77777777" w:rsidR="00422827" w:rsidRDefault="00422827">
            <w:pPr>
              <w:spacing w:line="360" w:lineRule="auto"/>
              <w:jc w:val="both"/>
              <w:rPr>
                <w:rFonts w:ascii="Book Antiqua" w:eastAsia="Book Antiqua" w:hAnsi="Book Antiqua" w:cs="Book Antiqua"/>
              </w:rPr>
            </w:pPr>
          </w:p>
        </w:tc>
      </w:tr>
      <w:tr w:rsidR="00422827" w14:paraId="093B46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898BAB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263FEAA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94</w:t>
            </w:r>
          </w:p>
        </w:tc>
        <w:tc>
          <w:tcPr>
            <w:tcW w:w="1788" w:type="dxa"/>
            <w:noWrap/>
          </w:tcPr>
          <w:p w14:paraId="7D1AD3C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75.8</w:t>
            </w:r>
          </w:p>
        </w:tc>
      </w:tr>
      <w:tr w:rsidR="00422827" w14:paraId="4D47AE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20B46E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45AB05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1788" w:type="dxa"/>
            <w:noWrap/>
          </w:tcPr>
          <w:p w14:paraId="4CED78F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24.2</w:t>
            </w:r>
          </w:p>
        </w:tc>
      </w:tr>
      <w:tr w:rsidR="00422827" w14:paraId="39FD08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51EEB84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Diabetes mellitus</w:t>
            </w:r>
          </w:p>
        </w:tc>
        <w:tc>
          <w:tcPr>
            <w:tcW w:w="3312" w:type="dxa"/>
            <w:noWrap/>
          </w:tcPr>
          <w:p w14:paraId="4E20EC76" w14:textId="77777777" w:rsidR="00422827" w:rsidRDefault="00422827">
            <w:pPr>
              <w:spacing w:line="360" w:lineRule="auto"/>
              <w:jc w:val="both"/>
              <w:rPr>
                <w:rFonts w:ascii="Book Antiqua" w:eastAsia="Book Antiqua" w:hAnsi="Book Antiqua" w:cs="Book Antiqua"/>
              </w:rPr>
            </w:pPr>
          </w:p>
        </w:tc>
        <w:tc>
          <w:tcPr>
            <w:tcW w:w="1788" w:type="dxa"/>
            <w:noWrap/>
          </w:tcPr>
          <w:p w14:paraId="601C5530" w14:textId="77777777" w:rsidR="00422827" w:rsidRDefault="00422827">
            <w:pPr>
              <w:spacing w:line="360" w:lineRule="auto"/>
              <w:jc w:val="both"/>
              <w:rPr>
                <w:rFonts w:ascii="Book Antiqua" w:eastAsia="Book Antiqua" w:hAnsi="Book Antiqua" w:cs="Book Antiqua"/>
              </w:rPr>
            </w:pPr>
          </w:p>
        </w:tc>
      </w:tr>
      <w:tr w:rsidR="00422827" w14:paraId="79E3FB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B4E1FE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3F2BE7B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107</w:t>
            </w:r>
          </w:p>
        </w:tc>
        <w:tc>
          <w:tcPr>
            <w:tcW w:w="1788" w:type="dxa"/>
            <w:noWrap/>
          </w:tcPr>
          <w:p w14:paraId="12664EA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86.3</w:t>
            </w:r>
          </w:p>
        </w:tc>
      </w:tr>
      <w:tr w:rsidR="00422827" w14:paraId="6C687B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A46EFE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4E6E466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w:t>
            </w:r>
          </w:p>
        </w:tc>
        <w:tc>
          <w:tcPr>
            <w:tcW w:w="1788" w:type="dxa"/>
            <w:noWrap/>
          </w:tcPr>
          <w:p w14:paraId="77900DA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13.7</w:t>
            </w:r>
          </w:p>
        </w:tc>
      </w:tr>
      <w:tr w:rsidR="00422827" w14:paraId="6F0206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7F5815B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Liver cirrhosis</w:t>
            </w:r>
          </w:p>
        </w:tc>
        <w:tc>
          <w:tcPr>
            <w:tcW w:w="3312" w:type="dxa"/>
            <w:noWrap/>
          </w:tcPr>
          <w:p w14:paraId="7145799F" w14:textId="77777777" w:rsidR="00422827" w:rsidRDefault="00422827">
            <w:pPr>
              <w:spacing w:line="360" w:lineRule="auto"/>
              <w:jc w:val="both"/>
              <w:rPr>
                <w:rFonts w:ascii="Book Antiqua" w:eastAsia="Book Antiqua" w:hAnsi="Book Antiqua" w:cs="Book Antiqua"/>
              </w:rPr>
            </w:pPr>
          </w:p>
        </w:tc>
        <w:tc>
          <w:tcPr>
            <w:tcW w:w="1788" w:type="dxa"/>
            <w:noWrap/>
          </w:tcPr>
          <w:p w14:paraId="1157C3DF" w14:textId="77777777" w:rsidR="00422827" w:rsidRDefault="00422827">
            <w:pPr>
              <w:spacing w:line="360" w:lineRule="auto"/>
              <w:jc w:val="both"/>
              <w:rPr>
                <w:rFonts w:ascii="Book Antiqua" w:eastAsia="Book Antiqua" w:hAnsi="Book Antiqua" w:cs="Book Antiqua"/>
              </w:rPr>
            </w:pPr>
          </w:p>
        </w:tc>
      </w:tr>
      <w:tr w:rsidR="00422827" w14:paraId="7D8F77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BB7711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077B3C8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78</w:t>
            </w:r>
          </w:p>
        </w:tc>
        <w:tc>
          <w:tcPr>
            <w:tcW w:w="1788" w:type="dxa"/>
            <w:noWrap/>
          </w:tcPr>
          <w:p w14:paraId="1DCDDC7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62.9</w:t>
            </w:r>
          </w:p>
        </w:tc>
      </w:tr>
      <w:tr w:rsidR="00422827" w14:paraId="3225B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03E490C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7292B4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46</w:t>
            </w:r>
          </w:p>
        </w:tc>
        <w:tc>
          <w:tcPr>
            <w:tcW w:w="1788" w:type="dxa"/>
            <w:noWrap/>
          </w:tcPr>
          <w:p w14:paraId="0112327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37.1</w:t>
            </w:r>
          </w:p>
        </w:tc>
      </w:tr>
      <w:tr w:rsidR="00422827" w14:paraId="79F041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6B47553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Child</w:t>
            </w:r>
            <w:r>
              <w:rPr>
                <w:rFonts w:ascii="Book Antiqua" w:eastAsia="Book Antiqua" w:hAnsi="Book Antiqua" w:cs="Book Antiqua"/>
                <w:lang w:bidi="ar"/>
              </w:rPr>
              <w:t>-</w:t>
            </w:r>
            <w:r>
              <w:rPr>
                <w:rFonts w:ascii="Book Antiqua" w:eastAsia="Book Antiqua" w:hAnsi="Book Antiqua" w:cs="Book Antiqua"/>
                <w:lang w:eastAsia="zh-CN" w:bidi="ar"/>
              </w:rPr>
              <w:t>Pugh class</w:t>
            </w:r>
          </w:p>
        </w:tc>
        <w:tc>
          <w:tcPr>
            <w:tcW w:w="3312" w:type="dxa"/>
            <w:noWrap/>
          </w:tcPr>
          <w:p w14:paraId="2A9C8EFC" w14:textId="77777777" w:rsidR="00422827" w:rsidRDefault="00422827">
            <w:pPr>
              <w:spacing w:line="360" w:lineRule="auto"/>
              <w:jc w:val="both"/>
              <w:rPr>
                <w:rFonts w:ascii="Book Antiqua" w:eastAsia="Book Antiqua" w:hAnsi="Book Antiqua" w:cs="Book Antiqua"/>
              </w:rPr>
            </w:pPr>
          </w:p>
        </w:tc>
        <w:tc>
          <w:tcPr>
            <w:tcW w:w="1788" w:type="dxa"/>
            <w:noWrap/>
          </w:tcPr>
          <w:p w14:paraId="53262898" w14:textId="77777777" w:rsidR="00422827" w:rsidRDefault="00422827">
            <w:pPr>
              <w:spacing w:line="360" w:lineRule="auto"/>
              <w:jc w:val="both"/>
              <w:rPr>
                <w:rFonts w:ascii="Book Antiqua" w:eastAsia="Book Antiqua" w:hAnsi="Book Antiqua" w:cs="Book Antiqua"/>
              </w:rPr>
            </w:pPr>
          </w:p>
        </w:tc>
      </w:tr>
      <w:tr w:rsidR="00422827" w14:paraId="2A8103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1046C5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w:t>
            </w:r>
          </w:p>
        </w:tc>
        <w:tc>
          <w:tcPr>
            <w:tcW w:w="3312" w:type="dxa"/>
            <w:noWrap/>
          </w:tcPr>
          <w:p w14:paraId="71BD776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65</w:t>
            </w:r>
          </w:p>
        </w:tc>
        <w:tc>
          <w:tcPr>
            <w:tcW w:w="1788" w:type="dxa"/>
            <w:noWrap/>
          </w:tcPr>
          <w:p w14:paraId="0C9AD24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52.4</w:t>
            </w:r>
          </w:p>
        </w:tc>
      </w:tr>
      <w:tr w:rsidR="00422827" w14:paraId="103AEF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25DB6E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w:t>
            </w:r>
          </w:p>
        </w:tc>
        <w:tc>
          <w:tcPr>
            <w:tcW w:w="3312" w:type="dxa"/>
            <w:noWrap/>
          </w:tcPr>
          <w:p w14:paraId="503D83F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59</w:t>
            </w:r>
          </w:p>
        </w:tc>
        <w:tc>
          <w:tcPr>
            <w:tcW w:w="1788" w:type="dxa"/>
            <w:noWrap/>
          </w:tcPr>
          <w:p w14:paraId="62FC9DB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47.6</w:t>
            </w:r>
          </w:p>
        </w:tc>
      </w:tr>
      <w:tr w:rsidR="00422827" w14:paraId="773893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00AF37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BCLC stage</w:t>
            </w:r>
          </w:p>
        </w:tc>
        <w:tc>
          <w:tcPr>
            <w:tcW w:w="3312" w:type="dxa"/>
            <w:noWrap/>
          </w:tcPr>
          <w:p w14:paraId="7F2B91C4" w14:textId="77777777" w:rsidR="00422827" w:rsidRDefault="00422827">
            <w:pPr>
              <w:spacing w:line="360" w:lineRule="auto"/>
              <w:jc w:val="both"/>
              <w:rPr>
                <w:rFonts w:ascii="Book Antiqua" w:eastAsia="Book Antiqua" w:hAnsi="Book Antiqua" w:cs="Book Antiqua"/>
              </w:rPr>
            </w:pPr>
          </w:p>
        </w:tc>
        <w:tc>
          <w:tcPr>
            <w:tcW w:w="1788" w:type="dxa"/>
            <w:noWrap/>
          </w:tcPr>
          <w:p w14:paraId="45841579" w14:textId="77777777" w:rsidR="00422827" w:rsidRDefault="00422827">
            <w:pPr>
              <w:spacing w:line="360" w:lineRule="auto"/>
              <w:jc w:val="both"/>
              <w:rPr>
                <w:rFonts w:ascii="Book Antiqua" w:eastAsia="Book Antiqua" w:hAnsi="Book Antiqua" w:cs="Book Antiqua"/>
              </w:rPr>
            </w:pPr>
          </w:p>
        </w:tc>
      </w:tr>
      <w:tr w:rsidR="00422827" w14:paraId="40BD70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508B1F4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w:t>
            </w:r>
          </w:p>
        </w:tc>
        <w:tc>
          <w:tcPr>
            <w:tcW w:w="3312" w:type="dxa"/>
            <w:noWrap/>
          </w:tcPr>
          <w:p w14:paraId="043CA22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w:t>
            </w:r>
          </w:p>
        </w:tc>
        <w:tc>
          <w:tcPr>
            <w:tcW w:w="1788" w:type="dxa"/>
            <w:noWrap/>
          </w:tcPr>
          <w:p w14:paraId="2526134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7.3</w:t>
            </w:r>
          </w:p>
        </w:tc>
      </w:tr>
      <w:tr w:rsidR="00422827" w14:paraId="7851C8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EA3911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w:t>
            </w:r>
          </w:p>
        </w:tc>
        <w:tc>
          <w:tcPr>
            <w:tcW w:w="3312" w:type="dxa"/>
            <w:noWrap/>
          </w:tcPr>
          <w:p w14:paraId="240205A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115</w:t>
            </w:r>
          </w:p>
        </w:tc>
        <w:tc>
          <w:tcPr>
            <w:tcW w:w="1788" w:type="dxa"/>
            <w:noWrap/>
          </w:tcPr>
          <w:p w14:paraId="7C9EEF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92.7</w:t>
            </w:r>
          </w:p>
        </w:tc>
      </w:tr>
      <w:tr w:rsidR="00422827" w14:paraId="5A8131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74982B4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ALBI grade</w:t>
            </w:r>
          </w:p>
        </w:tc>
        <w:tc>
          <w:tcPr>
            <w:tcW w:w="3312" w:type="dxa"/>
            <w:noWrap/>
          </w:tcPr>
          <w:p w14:paraId="0CC265B8" w14:textId="77777777" w:rsidR="00422827" w:rsidRDefault="00422827">
            <w:pPr>
              <w:spacing w:line="360" w:lineRule="auto"/>
              <w:jc w:val="both"/>
              <w:rPr>
                <w:rFonts w:ascii="Book Antiqua" w:eastAsia="Book Antiqua" w:hAnsi="Book Antiqua" w:cs="Book Antiqua"/>
              </w:rPr>
            </w:pPr>
          </w:p>
        </w:tc>
        <w:tc>
          <w:tcPr>
            <w:tcW w:w="1788" w:type="dxa"/>
            <w:noWrap/>
          </w:tcPr>
          <w:p w14:paraId="18C50C9A" w14:textId="77777777" w:rsidR="00422827" w:rsidRDefault="00422827">
            <w:pPr>
              <w:spacing w:line="360" w:lineRule="auto"/>
              <w:jc w:val="both"/>
              <w:rPr>
                <w:rFonts w:ascii="Book Antiqua" w:eastAsia="Book Antiqua" w:hAnsi="Book Antiqua" w:cs="Book Antiqua"/>
              </w:rPr>
            </w:pPr>
          </w:p>
        </w:tc>
      </w:tr>
      <w:tr w:rsidR="00422827" w14:paraId="2E835D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295DBF3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3312" w:type="dxa"/>
            <w:noWrap/>
          </w:tcPr>
          <w:p w14:paraId="0C7D19C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64</w:t>
            </w:r>
          </w:p>
        </w:tc>
        <w:tc>
          <w:tcPr>
            <w:tcW w:w="1788" w:type="dxa"/>
            <w:noWrap/>
          </w:tcPr>
          <w:p w14:paraId="3653237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51.6</w:t>
            </w:r>
          </w:p>
        </w:tc>
      </w:tr>
      <w:tr w:rsidR="00422827" w14:paraId="6100AA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00A0FB2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3312" w:type="dxa"/>
            <w:noWrap/>
          </w:tcPr>
          <w:p w14:paraId="3ACE9B4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55</w:t>
            </w:r>
          </w:p>
        </w:tc>
        <w:tc>
          <w:tcPr>
            <w:tcW w:w="1788" w:type="dxa"/>
            <w:noWrap/>
          </w:tcPr>
          <w:p w14:paraId="23286D9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44.4</w:t>
            </w:r>
          </w:p>
        </w:tc>
      </w:tr>
      <w:tr w:rsidR="00422827" w14:paraId="4BC45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718E1B6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3312" w:type="dxa"/>
            <w:noWrap/>
          </w:tcPr>
          <w:p w14:paraId="73BF079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w:t>
            </w:r>
          </w:p>
        </w:tc>
        <w:tc>
          <w:tcPr>
            <w:tcW w:w="1788" w:type="dxa"/>
            <w:noWrap/>
          </w:tcPr>
          <w:p w14:paraId="029290A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4.0</w:t>
            </w:r>
          </w:p>
        </w:tc>
      </w:tr>
      <w:tr w:rsidR="00422827" w14:paraId="4DC08A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46A7364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Serum AFP, ng/mL</w:t>
            </w:r>
          </w:p>
        </w:tc>
        <w:tc>
          <w:tcPr>
            <w:tcW w:w="3312" w:type="dxa"/>
            <w:noWrap/>
          </w:tcPr>
          <w:p w14:paraId="17DA8C41" w14:textId="77777777" w:rsidR="00422827" w:rsidRDefault="00422827">
            <w:pPr>
              <w:spacing w:line="360" w:lineRule="auto"/>
              <w:jc w:val="both"/>
              <w:rPr>
                <w:rFonts w:ascii="Book Antiqua" w:eastAsia="Book Antiqua" w:hAnsi="Book Antiqua" w:cs="Book Antiqua"/>
              </w:rPr>
            </w:pPr>
          </w:p>
        </w:tc>
        <w:tc>
          <w:tcPr>
            <w:tcW w:w="1788" w:type="dxa"/>
            <w:noWrap/>
          </w:tcPr>
          <w:p w14:paraId="36434526" w14:textId="77777777" w:rsidR="00422827" w:rsidRDefault="00422827">
            <w:pPr>
              <w:spacing w:line="360" w:lineRule="auto"/>
              <w:jc w:val="both"/>
              <w:rPr>
                <w:rFonts w:ascii="Book Antiqua" w:eastAsia="Book Antiqua" w:hAnsi="Book Antiqua" w:cs="Book Antiqua"/>
              </w:rPr>
            </w:pPr>
          </w:p>
        </w:tc>
      </w:tr>
      <w:tr w:rsidR="00422827" w14:paraId="489183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3120" w:type="dxa"/>
            <w:noWrap/>
          </w:tcPr>
          <w:p w14:paraId="6E973685" w14:textId="77777777" w:rsidR="00422827" w:rsidRDefault="00000000">
            <w:pPr>
              <w:spacing w:line="360" w:lineRule="auto"/>
              <w:jc w:val="both"/>
              <w:textAlignment w:val="center"/>
              <w:rPr>
                <w:rFonts w:ascii="Book Antiqua" w:eastAsia="Book Antiqua" w:hAnsi="Book Antiqua" w:cs="Book Antiqua"/>
              </w:rPr>
            </w:pPr>
            <w:r>
              <w:rPr>
                <w:rStyle w:val="font21"/>
                <w:color w:val="auto"/>
                <w:sz w:val="24"/>
                <w:szCs w:val="24"/>
                <w:lang w:bidi="ar"/>
              </w:rPr>
              <w:t>&lt;</w:t>
            </w:r>
            <w:r>
              <w:rPr>
                <w:rStyle w:val="font21"/>
                <w:color w:val="auto"/>
                <w:sz w:val="24"/>
                <w:szCs w:val="24"/>
                <w:lang w:eastAsia="zh-CN" w:bidi="ar"/>
              </w:rPr>
              <w:t xml:space="preserve"> 400</w:t>
            </w:r>
          </w:p>
        </w:tc>
        <w:tc>
          <w:tcPr>
            <w:tcW w:w="3312" w:type="dxa"/>
            <w:noWrap/>
          </w:tcPr>
          <w:p w14:paraId="3A137F8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75</w:t>
            </w:r>
          </w:p>
        </w:tc>
        <w:tc>
          <w:tcPr>
            <w:tcW w:w="1788" w:type="dxa"/>
            <w:noWrap/>
          </w:tcPr>
          <w:p w14:paraId="191152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60.5</w:t>
            </w:r>
          </w:p>
        </w:tc>
      </w:tr>
      <w:tr w:rsidR="00422827" w14:paraId="09FAF6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163AF1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400</w:t>
            </w:r>
          </w:p>
        </w:tc>
        <w:tc>
          <w:tcPr>
            <w:tcW w:w="3312" w:type="dxa"/>
            <w:noWrap/>
          </w:tcPr>
          <w:p w14:paraId="3841FF7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49</w:t>
            </w:r>
          </w:p>
        </w:tc>
        <w:tc>
          <w:tcPr>
            <w:tcW w:w="1788" w:type="dxa"/>
            <w:noWrap/>
          </w:tcPr>
          <w:p w14:paraId="56F1815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39.5</w:t>
            </w:r>
          </w:p>
        </w:tc>
      </w:tr>
      <w:tr w:rsidR="00422827" w14:paraId="414F06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tcPr>
          <w:p w14:paraId="7BCFE39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Number of tumors</w:t>
            </w:r>
          </w:p>
        </w:tc>
        <w:tc>
          <w:tcPr>
            <w:tcW w:w="3312" w:type="dxa"/>
            <w:noWrap/>
          </w:tcPr>
          <w:p w14:paraId="715C110B" w14:textId="77777777" w:rsidR="00422827" w:rsidRDefault="00422827">
            <w:pPr>
              <w:spacing w:line="360" w:lineRule="auto"/>
              <w:jc w:val="both"/>
              <w:rPr>
                <w:rFonts w:ascii="Book Antiqua" w:eastAsia="Book Antiqua" w:hAnsi="Book Antiqua" w:cs="Book Antiqua"/>
              </w:rPr>
            </w:pPr>
          </w:p>
        </w:tc>
        <w:tc>
          <w:tcPr>
            <w:tcW w:w="1788" w:type="dxa"/>
            <w:noWrap/>
          </w:tcPr>
          <w:p w14:paraId="7406BB5E" w14:textId="77777777" w:rsidR="00422827" w:rsidRDefault="00422827">
            <w:pPr>
              <w:spacing w:line="360" w:lineRule="auto"/>
              <w:jc w:val="both"/>
              <w:rPr>
                <w:rFonts w:ascii="Book Antiqua" w:eastAsia="Book Antiqua" w:hAnsi="Book Antiqua" w:cs="Book Antiqua"/>
              </w:rPr>
            </w:pPr>
          </w:p>
        </w:tc>
      </w:tr>
      <w:tr w:rsidR="00422827" w14:paraId="6556FA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0FB55DA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2</w:t>
            </w:r>
          </w:p>
        </w:tc>
        <w:tc>
          <w:tcPr>
            <w:tcW w:w="3312" w:type="dxa"/>
            <w:noWrap/>
          </w:tcPr>
          <w:p w14:paraId="3BD5DCE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w:t>
            </w:r>
          </w:p>
        </w:tc>
        <w:tc>
          <w:tcPr>
            <w:tcW w:w="1788" w:type="dxa"/>
            <w:noWrap/>
          </w:tcPr>
          <w:p w14:paraId="1687731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30.6</w:t>
            </w:r>
          </w:p>
        </w:tc>
      </w:tr>
      <w:tr w:rsidR="00422827" w14:paraId="0FAF50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54D6816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2</w:t>
            </w:r>
          </w:p>
        </w:tc>
        <w:tc>
          <w:tcPr>
            <w:tcW w:w="3312" w:type="dxa"/>
            <w:noWrap/>
          </w:tcPr>
          <w:p w14:paraId="442E731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86</w:t>
            </w:r>
          </w:p>
        </w:tc>
        <w:tc>
          <w:tcPr>
            <w:tcW w:w="1788" w:type="dxa"/>
            <w:noWrap/>
          </w:tcPr>
          <w:p w14:paraId="450298D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69.4</w:t>
            </w:r>
          </w:p>
        </w:tc>
      </w:tr>
      <w:tr w:rsidR="00422827" w14:paraId="0CFEB3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53A1761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Tumor diameter, cm</w:t>
            </w:r>
          </w:p>
        </w:tc>
        <w:tc>
          <w:tcPr>
            <w:tcW w:w="3312" w:type="dxa"/>
            <w:noWrap/>
          </w:tcPr>
          <w:p w14:paraId="743B954F" w14:textId="77777777" w:rsidR="00422827" w:rsidRDefault="00422827">
            <w:pPr>
              <w:spacing w:line="360" w:lineRule="auto"/>
              <w:jc w:val="both"/>
              <w:rPr>
                <w:rFonts w:ascii="Book Antiqua" w:eastAsia="Book Antiqua" w:hAnsi="Book Antiqua" w:cs="Book Antiqua"/>
              </w:rPr>
            </w:pPr>
          </w:p>
        </w:tc>
        <w:tc>
          <w:tcPr>
            <w:tcW w:w="1788" w:type="dxa"/>
            <w:noWrap/>
          </w:tcPr>
          <w:p w14:paraId="2CDBF2CF" w14:textId="77777777" w:rsidR="00422827" w:rsidRDefault="00422827">
            <w:pPr>
              <w:spacing w:line="360" w:lineRule="auto"/>
              <w:jc w:val="both"/>
              <w:rPr>
                <w:rFonts w:ascii="Book Antiqua" w:eastAsia="Book Antiqua" w:hAnsi="Book Antiqua" w:cs="Book Antiqua"/>
              </w:rPr>
            </w:pPr>
          </w:p>
        </w:tc>
      </w:tr>
      <w:tr w:rsidR="00422827" w14:paraId="60872B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22377B8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5</w:t>
            </w:r>
          </w:p>
        </w:tc>
        <w:tc>
          <w:tcPr>
            <w:tcW w:w="3312" w:type="dxa"/>
            <w:noWrap/>
          </w:tcPr>
          <w:p w14:paraId="458BA73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49</w:t>
            </w:r>
          </w:p>
        </w:tc>
        <w:tc>
          <w:tcPr>
            <w:tcW w:w="1788" w:type="dxa"/>
            <w:noWrap/>
          </w:tcPr>
          <w:p w14:paraId="199ABE6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39.5</w:t>
            </w:r>
          </w:p>
        </w:tc>
      </w:tr>
      <w:tr w:rsidR="00422827" w14:paraId="45DF1D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CA0263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5</w:t>
            </w:r>
          </w:p>
        </w:tc>
        <w:tc>
          <w:tcPr>
            <w:tcW w:w="3312" w:type="dxa"/>
            <w:noWrap/>
          </w:tcPr>
          <w:p w14:paraId="66E69DB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75</w:t>
            </w:r>
          </w:p>
        </w:tc>
        <w:tc>
          <w:tcPr>
            <w:tcW w:w="1788" w:type="dxa"/>
            <w:noWrap/>
          </w:tcPr>
          <w:p w14:paraId="383E376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60.5</w:t>
            </w:r>
          </w:p>
        </w:tc>
      </w:tr>
      <w:tr w:rsidR="00422827" w14:paraId="0D3A05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B8C65A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PVTT</w:t>
            </w:r>
          </w:p>
        </w:tc>
        <w:tc>
          <w:tcPr>
            <w:tcW w:w="3312" w:type="dxa"/>
            <w:noWrap/>
          </w:tcPr>
          <w:p w14:paraId="74241C2B" w14:textId="77777777" w:rsidR="00422827" w:rsidRDefault="00422827">
            <w:pPr>
              <w:spacing w:line="360" w:lineRule="auto"/>
              <w:jc w:val="both"/>
              <w:rPr>
                <w:rFonts w:ascii="Book Antiqua" w:eastAsia="Book Antiqua" w:hAnsi="Book Antiqua" w:cs="Book Antiqua"/>
              </w:rPr>
            </w:pPr>
          </w:p>
        </w:tc>
        <w:tc>
          <w:tcPr>
            <w:tcW w:w="1788" w:type="dxa"/>
            <w:noWrap/>
          </w:tcPr>
          <w:p w14:paraId="2859846D" w14:textId="77777777" w:rsidR="00422827" w:rsidRDefault="00422827">
            <w:pPr>
              <w:spacing w:line="360" w:lineRule="auto"/>
              <w:jc w:val="both"/>
              <w:rPr>
                <w:rFonts w:ascii="Book Antiqua" w:eastAsia="Book Antiqua" w:hAnsi="Book Antiqua" w:cs="Book Antiqua"/>
              </w:rPr>
            </w:pPr>
          </w:p>
        </w:tc>
      </w:tr>
      <w:tr w:rsidR="00422827" w14:paraId="01396C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05E5059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3E14F3F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69</w:t>
            </w:r>
          </w:p>
        </w:tc>
        <w:tc>
          <w:tcPr>
            <w:tcW w:w="1788" w:type="dxa"/>
            <w:noWrap/>
          </w:tcPr>
          <w:p w14:paraId="44E0DAD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55.6</w:t>
            </w:r>
          </w:p>
        </w:tc>
      </w:tr>
      <w:tr w:rsidR="00422827" w14:paraId="3E9023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2F36D7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1FBC3FC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55</w:t>
            </w:r>
          </w:p>
        </w:tc>
        <w:tc>
          <w:tcPr>
            <w:tcW w:w="1788" w:type="dxa"/>
            <w:noWrap/>
          </w:tcPr>
          <w:p w14:paraId="13E7CC2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44.4</w:t>
            </w:r>
          </w:p>
        </w:tc>
      </w:tr>
      <w:tr w:rsidR="00422827" w14:paraId="537383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AB5F08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Lymph node metastasis</w:t>
            </w:r>
          </w:p>
        </w:tc>
        <w:tc>
          <w:tcPr>
            <w:tcW w:w="3312" w:type="dxa"/>
            <w:noWrap/>
          </w:tcPr>
          <w:p w14:paraId="70D8C474" w14:textId="77777777" w:rsidR="00422827" w:rsidRDefault="00422827">
            <w:pPr>
              <w:spacing w:line="360" w:lineRule="auto"/>
              <w:jc w:val="both"/>
              <w:rPr>
                <w:rFonts w:ascii="Book Antiqua" w:eastAsia="Book Antiqua" w:hAnsi="Book Antiqua" w:cs="Book Antiqua"/>
              </w:rPr>
            </w:pPr>
          </w:p>
        </w:tc>
        <w:tc>
          <w:tcPr>
            <w:tcW w:w="1788" w:type="dxa"/>
            <w:noWrap/>
          </w:tcPr>
          <w:p w14:paraId="46F58170" w14:textId="77777777" w:rsidR="00422827" w:rsidRDefault="00422827">
            <w:pPr>
              <w:spacing w:line="360" w:lineRule="auto"/>
              <w:jc w:val="both"/>
              <w:rPr>
                <w:rFonts w:ascii="Book Antiqua" w:eastAsia="Book Antiqua" w:hAnsi="Book Antiqua" w:cs="Book Antiqua"/>
              </w:rPr>
            </w:pPr>
          </w:p>
        </w:tc>
      </w:tr>
      <w:tr w:rsidR="00422827" w14:paraId="097DD9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1191287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noWrap/>
          </w:tcPr>
          <w:p w14:paraId="08CA82C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43</w:t>
            </w:r>
          </w:p>
        </w:tc>
        <w:tc>
          <w:tcPr>
            <w:tcW w:w="1788" w:type="dxa"/>
            <w:noWrap/>
          </w:tcPr>
          <w:p w14:paraId="5C06BC9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34.7</w:t>
            </w:r>
          </w:p>
        </w:tc>
      </w:tr>
      <w:tr w:rsidR="00422827" w14:paraId="608925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3C10CBB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noWrap/>
          </w:tcPr>
          <w:p w14:paraId="6B65351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81</w:t>
            </w:r>
          </w:p>
        </w:tc>
        <w:tc>
          <w:tcPr>
            <w:tcW w:w="1788" w:type="dxa"/>
            <w:noWrap/>
          </w:tcPr>
          <w:p w14:paraId="24B220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65.3</w:t>
            </w:r>
          </w:p>
        </w:tc>
      </w:tr>
      <w:tr w:rsidR="00422827" w14:paraId="231F1F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noWrap/>
          </w:tcPr>
          <w:p w14:paraId="085D7C3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Extrahepatic metastases</w:t>
            </w:r>
          </w:p>
        </w:tc>
        <w:tc>
          <w:tcPr>
            <w:tcW w:w="3312" w:type="dxa"/>
            <w:noWrap/>
          </w:tcPr>
          <w:p w14:paraId="0573368E" w14:textId="77777777" w:rsidR="00422827" w:rsidRDefault="00422827">
            <w:pPr>
              <w:spacing w:line="360" w:lineRule="auto"/>
              <w:jc w:val="both"/>
              <w:rPr>
                <w:rFonts w:ascii="Book Antiqua" w:eastAsia="Book Antiqua" w:hAnsi="Book Antiqua" w:cs="Book Antiqua"/>
              </w:rPr>
            </w:pPr>
          </w:p>
        </w:tc>
        <w:tc>
          <w:tcPr>
            <w:tcW w:w="1788" w:type="dxa"/>
            <w:noWrap/>
          </w:tcPr>
          <w:p w14:paraId="3000A0A1" w14:textId="77777777" w:rsidR="00422827" w:rsidRDefault="00422827">
            <w:pPr>
              <w:spacing w:line="360" w:lineRule="auto"/>
              <w:jc w:val="both"/>
              <w:rPr>
                <w:rFonts w:ascii="Book Antiqua" w:eastAsia="Book Antiqua" w:hAnsi="Book Antiqua" w:cs="Book Antiqua"/>
              </w:rPr>
            </w:pPr>
          </w:p>
        </w:tc>
      </w:tr>
      <w:tr w:rsidR="00422827" w14:paraId="678CA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tcBorders>
              <w:bottom w:val="nil"/>
            </w:tcBorders>
            <w:noWrap/>
          </w:tcPr>
          <w:p w14:paraId="7C05516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3312" w:type="dxa"/>
            <w:tcBorders>
              <w:bottom w:val="nil"/>
            </w:tcBorders>
            <w:noWrap/>
          </w:tcPr>
          <w:p w14:paraId="73105D6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85</w:t>
            </w:r>
          </w:p>
        </w:tc>
        <w:tc>
          <w:tcPr>
            <w:tcW w:w="1788" w:type="dxa"/>
            <w:tcBorders>
              <w:bottom w:val="nil"/>
            </w:tcBorders>
            <w:noWrap/>
          </w:tcPr>
          <w:p w14:paraId="55DBAD1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68.5</w:t>
            </w:r>
          </w:p>
        </w:tc>
      </w:tr>
      <w:tr w:rsidR="00422827" w14:paraId="5DB957C7" w14:textId="77777777">
        <w:trPr>
          <w:trHeight w:val="288"/>
        </w:trPr>
        <w:tc>
          <w:tcPr>
            <w:tcW w:w="3120" w:type="dxa"/>
            <w:tcBorders>
              <w:top w:val="nil"/>
              <w:left w:val="nil"/>
              <w:bottom w:val="single" w:sz="4" w:space="0" w:color="auto"/>
              <w:right w:val="nil"/>
            </w:tcBorders>
            <w:noWrap/>
          </w:tcPr>
          <w:p w14:paraId="1B08142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3312" w:type="dxa"/>
            <w:tcBorders>
              <w:top w:val="nil"/>
              <w:left w:val="nil"/>
              <w:bottom w:val="single" w:sz="4" w:space="0" w:color="auto"/>
              <w:right w:val="nil"/>
            </w:tcBorders>
            <w:noWrap/>
          </w:tcPr>
          <w:p w14:paraId="1FFA9F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w:t>
            </w:r>
          </w:p>
        </w:tc>
        <w:tc>
          <w:tcPr>
            <w:tcW w:w="1788" w:type="dxa"/>
            <w:tcBorders>
              <w:top w:val="nil"/>
              <w:left w:val="nil"/>
              <w:bottom w:val="single" w:sz="4" w:space="0" w:color="auto"/>
              <w:right w:val="nil"/>
            </w:tcBorders>
            <w:noWrap/>
          </w:tcPr>
          <w:p w14:paraId="6CB458A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31.5</w:t>
            </w:r>
          </w:p>
        </w:tc>
      </w:tr>
    </w:tbl>
    <w:p w14:paraId="2A696328" w14:textId="77777777" w:rsidR="00422827" w:rsidRDefault="00000000">
      <w:pPr>
        <w:spacing w:line="360" w:lineRule="auto"/>
        <w:jc w:val="both"/>
        <w:rPr>
          <w:rFonts w:ascii="Book Antiqua" w:hAnsi="Book Antiqua" w:cs="Book Antiqua"/>
        </w:rPr>
      </w:pPr>
      <w:bookmarkStart w:id="2" w:name="OLE_LINK20"/>
      <w:r>
        <w:rPr>
          <w:rFonts w:ascii="Book Antiqua" w:hAnsi="Book Antiqua" w:cs="Book Antiqua"/>
          <w:lang w:eastAsia="zh-CN"/>
        </w:rPr>
        <w:t>HBV</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H</w:t>
      </w:r>
      <w:r>
        <w:rPr>
          <w:rFonts w:ascii="Book Antiqua" w:hAnsi="Book Antiqua" w:cs="Book Antiqua"/>
          <w:lang w:eastAsia="zh-CN"/>
        </w:rPr>
        <w:t>epatitis B virus; BCLC</w:t>
      </w:r>
      <w:r>
        <w:rPr>
          <w:rFonts w:ascii="Book Antiqua" w:hAnsi="Book Antiqua" w:cs="Book Antiqua"/>
        </w:rPr>
        <w:t>:</w:t>
      </w:r>
      <w:r>
        <w:rPr>
          <w:rFonts w:ascii="Book Antiqua" w:hAnsi="Book Antiqua" w:cs="Book Antiqua"/>
          <w:lang w:eastAsia="zh-CN"/>
        </w:rPr>
        <w:t xml:space="preserve"> Barcelona </w:t>
      </w:r>
      <w:r>
        <w:rPr>
          <w:rFonts w:ascii="Book Antiqua" w:hAnsi="Book Antiqua" w:cs="Book Antiqua" w:hint="eastAsia"/>
          <w:lang w:eastAsia="zh-CN"/>
        </w:rPr>
        <w:t>c</w:t>
      </w:r>
      <w:r>
        <w:rPr>
          <w:rFonts w:ascii="Book Antiqua" w:hAnsi="Book Antiqua" w:cs="Book Antiqua"/>
          <w:lang w:eastAsia="zh-CN"/>
        </w:rPr>
        <w:t xml:space="preserve">linic </w:t>
      </w:r>
      <w:r>
        <w:rPr>
          <w:rFonts w:ascii="Book Antiqua" w:hAnsi="Book Antiqua" w:cs="Book Antiqua" w:hint="eastAsia"/>
          <w:lang w:eastAsia="zh-CN"/>
        </w:rPr>
        <w:t>l</w:t>
      </w:r>
      <w:r>
        <w:rPr>
          <w:rFonts w:ascii="Book Antiqua" w:hAnsi="Book Antiqua" w:cs="Book Antiqua"/>
          <w:lang w:eastAsia="zh-CN"/>
        </w:rPr>
        <w:t xml:space="preserve">iver </w:t>
      </w:r>
      <w:r>
        <w:rPr>
          <w:rFonts w:ascii="Book Antiqua" w:hAnsi="Book Antiqua" w:cs="Book Antiqua" w:hint="eastAsia"/>
          <w:lang w:eastAsia="zh-CN"/>
        </w:rPr>
        <w:t>c</w:t>
      </w:r>
      <w:r>
        <w:rPr>
          <w:rFonts w:ascii="Book Antiqua" w:hAnsi="Book Antiqua" w:cs="Book Antiqua"/>
          <w:lang w:eastAsia="zh-CN"/>
        </w:rPr>
        <w:t>ancer; ALBI</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lbumin</w:t>
      </w:r>
      <w:r>
        <w:rPr>
          <w:rFonts w:ascii="Book Antiqua" w:hAnsi="Book Antiqua" w:cs="Book Antiqua"/>
        </w:rPr>
        <w:t>-</w:t>
      </w:r>
      <w:r>
        <w:rPr>
          <w:rFonts w:ascii="Book Antiqua" w:hAnsi="Book Antiqua" w:cs="Book Antiqua"/>
          <w:lang w:eastAsia="zh-CN"/>
        </w:rPr>
        <w:t>bilirubin; AFP</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lpha-fetoprotein; PVTT</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P</w:t>
      </w:r>
      <w:r>
        <w:rPr>
          <w:rFonts w:ascii="Book Antiqua" w:hAnsi="Book Antiqua" w:cs="Book Antiqua"/>
          <w:lang w:eastAsia="zh-CN"/>
        </w:rPr>
        <w:t>ortal vein tumor thrombus;</w:t>
      </w:r>
      <w:r>
        <w:rPr>
          <w:rFonts w:ascii="Book Antiqua" w:hAnsi="Book Antiqua" w:cs="Book Antiqua"/>
        </w:rPr>
        <w:t xml:space="preserve"> </w:t>
      </w:r>
      <w:r>
        <w:rPr>
          <w:rFonts w:ascii="Book Antiqua" w:hAnsi="Book Antiqua" w:cs="Book Antiqua"/>
          <w:lang w:eastAsia="zh-CN"/>
        </w:rPr>
        <w:t>NLR</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N</w:t>
      </w:r>
      <w:r>
        <w:rPr>
          <w:rFonts w:ascii="Book Antiqua" w:hAnsi="Book Antiqua" w:cs="Book Antiqua"/>
          <w:lang w:eastAsia="zh-CN"/>
        </w:rPr>
        <w:t>eutrophil-lymphocyte ratio; CTC</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C</w:t>
      </w:r>
      <w:r>
        <w:rPr>
          <w:rFonts w:ascii="Book Antiqua" w:hAnsi="Book Antiqua" w:cs="Book Antiqua"/>
          <w:lang w:eastAsia="zh-CN"/>
        </w:rPr>
        <w:t>irculating tumor cell.</w:t>
      </w:r>
      <w:bookmarkEnd w:id="2"/>
    </w:p>
    <w:p w14:paraId="280DC4A8" w14:textId="77777777" w:rsidR="00422827" w:rsidRDefault="00422827">
      <w:pPr>
        <w:spacing w:line="360" w:lineRule="auto"/>
        <w:jc w:val="both"/>
        <w:rPr>
          <w:rFonts w:ascii="Book Antiqua" w:hAnsi="Book Antiqua" w:cs="Book Antiqua"/>
        </w:rPr>
      </w:pPr>
    </w:p>
    <w:p w14:paraId="333E33AE" w14:textId="77777777" w:rsidR="00422827" w:rsidRDefault="00000000">
      <w:pPr>
        <w:spacing w:line="360" w:lineRule="auto"/>
        <w:jc w:val="both"/>
        <w:rPr>
          <w:rFonts w:ascii="Book Antiqua" w:hAnsi="Book Antiqua" w:cs="Book Antiqua"/>
          <w:b/>
          <w:bCs/>
        </w:rPr>
      </w:pPr>
      <w:r>
        <w:rPr>
          <w:rFonts w:ascii="Book Antiqua" w:hAnsi="Book Antiqua" w:cs="Book Antiqua"/>
          <w:b/>
          <w:bCs/>
          <w:lang w:eastAsia="zh-CN"/>
        </w:rPr>
        <w:t>Table 2 The correlation between c</w:t>
      </w:r>
      <w:r>
        <w:rPr>
          <w:rFonts w:ascii="Book Antiqua" w:hAnsi="Book Antiqua" w:cs="Book Antiqua"/>
          <w:b/>
          <w:bCs/>
        </w:rPr>
        <w:t>irculating tumor cell</w:t>
      </w:r>
      <w:r>
        <w:rPr>
          <w:rFonts w:ascii="Book Antiqua" w:hAnsi="Book Antiqua" w:cs="Book Antiqua"/>
          <w:b/>
          <w:bCs/>
          <w:lang w:eastAsia="zh-CN"/>
        </w:rPr>
        <w:t xml:space="preserve"> PD-L1</w:t>
      </w:r>
      <w:r>
        <w:rPr>
          <w:rFonts w:ascii="Book Antiqua" w:hAnsi="Book Antiqua" w:cs="Book Antiqua" w:hint="eastAsia"/>
          <w:b/>
          <w:bCs/>
          <w:lang w:eastAsia="zh-CN"/>
        </w:rPr>
        <w:t xml:space="preserve"> </w:t>
      </w:r>
      <w:r>
        <w:rPr>
          <w:rFonts w:ascii="Book Antiqua" w:hAnsi="Book Antiqua" w:cs="Book Antiqua"/>
          <w:b/>
          <w:bCs/>
          <w:lang w:eastAsia="zh-CN"/>
        </w:rPr>
        <w:t xml:space="preserve">(+) and </w:t>
      </w:r>
      <w:r>
        <w:rPr>
          <w:rFonts w:ascii="Book Antiqua" w:hAnsi="Book Antiqua" w:cs="Book Antiqua"/>
          <w:b/>
          <w:bCs/>
        </w:rPr>
        <w:t>neutrophil-lymphocyte ratio</w:t>
      </w:r>
      <w:r>
        <w:rPr>
          <w:rFonts w:ascii="Book Antiqua" w:hAnsi="Book Antiqua" w:cs="Book Antiqua"/>
          <w:b/>
          <w:bCs/>
          <w:lang w:eastAsia="zh-CN"/>
        </w:rPr>
        <w:t xml:space="preserve"> with clinical variables</w:t>
      </w:r>
    </w:p>
    <w:tbl>
      <w:tblPr>
        <w:tblStyle w:val="ab"/>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1340"/>
        <w:gridCol w:w="1134"/>
        <w:gridCol w:w="816"/>
        <w:gridCol w:w="918"/>
        <w:gridCol w:w="1077"/>
        <w:gridCol w:w="816"/>
      </w:tblGrid>
      <w:tr w:rsidR="00422827" w14:paraId="4E94C039" w14:textId="77777777">
        <w:trPr>
          <w:trHeight w:val="900"/>
        </w:trPr>
        <w:tc>
          <w:tcPr>
            <w:tcW w:w="2757" w:type="dxa"/>
            <w:tcBorders>
              <w:top w:val="single" w:sz="8" w:space="0" w:color="auto"/>
              <w:bottom w:val="single" w:sz="8" w:space="0" w:color="auto"/>
            </w:tcBorders>
            <w:noWrap/>
          </w:tcPr>
          <w:p w14:paraId="74515B19"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lang w:eastAsia="zh-CN" w:bidi="ar"/>
              </w:rPr>
              <w:t>Variable</w:t>
            </w:r>
          </w:p>
        </w:tc>
        <w:tc>
          <w:tcPr>
            <w:tcW w:w="1340" w:type="dxa"/>
            <w:tcBorders>
              <w:top w:val="single" w:sz="8" w:space="0" w:color="auto"/>
              <w:bottom w:val="single" w:sz="8" w:space="0" w:color="auto"/>
            </w:tcBorders>
          </w:tcPr>
          <w:p w14:paraId="7020B375"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lang w:eastAsia="zh-CN" w:bidi="ar"/>
              </w:rPr>
              <w:t>CTC PD-L1</w:t>
            </w:r>
            <w:r>
              <w:rPr>
                <w:rFonts w:ascii="Book Antiqua" w:eastAsia="Book Antiqua" w:hAnsi="Book Antiqua" w:cs="Book Antiqua" w:hint="eastAsia"/>
                <w:b/>
                <w:bCs/>
                <w:lang w:eastAsia="zh-CN" w:bidi="ar"/>
              </w:rPr>
              <w:t xml:space="preserve"> </w:t>
            </w:r>
            <w:r>
              <w:rPr>
                <w:rFonts w:ascii="Book Antiqua" w:eastAsia="Book Antiqua" w:hAnsi="Book Antiqua" w:cs="Book Antiqua"/>
                <w:b/>
                <w:bCs/>
                <w:lang w:eastAsia="zh-CN" w:bidi="ar"/>
              </w:rPr>
              <w:t xml:space="preserve">(+) ≤ 1,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 xml:space="preserve"> = 68</w:t>
            </w:r>
          </w:p>
        </w:tc>
        <w:tc>
          <w:tcPr>
            <w:tcW w:w="1134" w:type="dxa"/>
            <w:tcBorders>
              <w:top w:val="single" w:sz="8" w:space="0" w:color="auto"/>
              <w:bottom w:val="single" w:sz="8" w:space="0" w:color="auto"/>
            </w:tcBorders>
          </w:tcPr>
          <w:p w14:paraId="31918691"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lang w:eastAsia="zh-CN" w:bidi="ar"/>
              </w:rPr>
              <w:t>CTC PD-L1</w:t>
            </w:r>
            <w:r>
              <w:rPr>
                <w:rFonts w:ascii="Book Antiqua" w:eastAsia="Book Antiqua" w:hAnsi="Book Antiqua" w:cs="Book Antiqua" w:hint="eastAsia"/>
                <w:b/>
                <w:bCs/>
                <w:lang w:eastAsia="zh-CN" w:bidi="ar"/>
              </w:rPr>
              <w:t xml:space="preserve"> </w:t>
            </w:r>
            <w:r>
              <w:rPr>
                <w:rFonts w:ascii="Book Antiqua" w:eastAsia="Book Antiqua" w:hAnsi="Book Antiqua" w:cs="Book Antiqua"/>
                <w:b/>
                <w:bCs/>
                <w:lang w:eastAsia="zh-CN" w:bidi="ar"/>
              </w:rPr>
              <w:t xml:space="preserve">(+) &gt; 1,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 xml:space="preserve"> = 56</w:t>
            </w:r>
          </w:p>
        </w:tc>
        <w:tc>
          <w:tcPr>
            <w:tcW w:w="816" w:type="dxa"/>
            <w:tcBorders>
              <w:top w:val="single" w:sz="8" w:space="0" w:color="auto"/>
              <w:bottom w:val="single" w:sz="8" w:space="0" w:color="auto"/>
            </w:tcBorders>
          </w:tcPr>
          <w:p w14:paraId="36E43448"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i/>
                <w:iCs/>
                <w:lang w:eastAsia="zh-CN" w:bidi="ar"/>
              </w:rPr>
              <w:t>P</w:t>
            </w:r>
            <w:r>
              <w:rPr>
                <w:rFonts w:ascii="Book Antiqua" w:eastAsia="Book Antiqua" w:hAnsi="Book Antiqua" w:cs="Book Antiqua"/>
                <w:b/>
                <w:bCs/>
                <w:lang w:eastAsia="zh-CN" w:bidi="ar"/>
              </w:rPr>
              <w:t xml:space="preserve"> value</w:t>
            </w:r>
          </w:p>
        </w:tc>
        <w:tc>
          <w:tcPr>
            <w:tcW w:w="918" w:type="dxa"/>
            <w:tcBorders>
              <w:top w:val="single" w:sz="8" w:space="0" w:color="auto"/>
              <w:bottom w:val="single" w:sz="8" w:space="0" w:color="auto"/>
            </w:tcBorders>
          </w:tcPr>
          <w:p w14:paraId="6BB66C32"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lang w:eastAsia="zh-CN" w:bidi="ar"/>
              </w:rPr>
              <w:t xml:space="preserve">NLR ≤ 3.89,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 xml:space="preserve"> = 67</w:t>
            </w:r>
          </w:p>
        </w:tc>
        <w:tc>
          <w:tcPr>
            <w:tcW w:w="1077" w:type="dxa"/>
            <w:tcBorders>
              <w:top w:val="single" w:sz="8" w:space="0" w:color="auto"/>
              <w:bottom w:val="single" w:sz="8" w:space="0" w:color="auto"/>
            </w:tcBorders>
          </w:tcPr>
          <w:p w14:paraId="5061A34A"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lang w:eastAsia="zh-CN" w:bidi="ar"/>
              </w:rPr>
              <w:t xml:space="preserve">NLR &gt; 3.89,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 xml:space="preserve"> = 57</w:t>
            </w:r>
          </w:p>
        </w:tc>
        <w:tc>
          <w:tcPr>
            <w:tcW w:w="816" w:type="dxa"/>
            <w:tcBorders>
              <w:top w:val="single" w:sz="8" w:space="0" w:color="auto"/>
              <w:bottom w:val="single" w:sz="8" w:space="0" w:color="auto"/>
            </w:tcBorders>
          </w:tcPr>
          <w:p w14:paraId="4CC221BA" w14:textId="77777777" w:rsidR="00422827" w:rsidRDefault="00000000">
            <w:pPr>
              <w:spacing w:line="360" w:lineRule="auto"/>
              <w:jc w:val="both"/>
              <w:textAlignment w:val="center"/>
              <w:rPr>
                <w:rFonts w:ascii="Book Antiqua" w:eastAsia="Book Antiqua" w:hAnsi="Book Antiqua" w:cs="Book Antiqua"/>
                <w:b/>
                <w:bCs/>
                <w:lang w:eastAsia="zh-CN" w:bidi="ar"/>
              </w:rPr>
            </w:pPr>
            <w:r>
              <w:rPr>
                <w:rFonts w:ascii="Book Antiqua" w:eastAsia="Book Antiqua" w:hAnsi="Book Antiqua" w:cs="Book Antiqua"/>
                <w:b/>
                <w:bCs/>
                <w:i/>
                <w:iCs/>
                <w:lang w:eastAsia="zh-CN" w:bidi="ar"/>
              </w:rPr>
              <w:t>P</w:t>
            </w:r>
            <w:r>
              <w:rPr>
                <w:rFonts w:ascii="Book Antiqua" w:eastAsia="Book Antiqua" w:hAnsi="Book Antiqua" w:cs="Book Antiqua"/>
                <w:b/>
                <w:bCs/>
                <w:lang w:eastAsia="zh-CN" w:bidi="ar"/>
              </w:rPr>
              <w:t xml:space="preserve"> value</w:t>
            </w:r>
          </w:p>
        </w:tc>
      </w:tr>
      <w:tr w:rsidR="00422827" w14:paraId="2AF5A869" w14:textId="77777777">
        <w:trPr>
          <w:trHeight w:val="288"/>
        </w:trPr>
        <w:tc>
          <w:tcPr>
            <w:tcW w:w="0" w:type="auto"/>
            <w:tcBorders>
              <w:top w:val="single" w:sz="8" w:space="0" w:color="auto"/>
            </w:tcBorders>
            <w:noWrap/>
          </w:tcPr>
          <w:p w14:paraId="3B9F3AE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Sex</w:t>
            </w:r>
          </w:p>
        </w:tc>
        <w:tc>
          <w:tcPr>
            <w:tcW w:w="0" w:type="auto"/>
            <w:tcBorders>
              <w:top w:val="single" w:sz="8" w:space="0" w:color="auto"/>
            </w:tcBorders>
            <w:noWrap/>
          </w:tcPr>
          <w:p w14:paraId="66A279FD" w14:textId="77777777" w:rsidR="00422827" w:rsidRDefault="00422827">
            <w:pPr>
              <w:spacing w:line="360" w:lineRule="auto"/>
              <w:jc w:val="both"/>
              <w:rPr>
                <w:rFonts w:ascii="Book Antiqua" w:eastAsia="Book Antiqua" w:hAnsi="Book Antiqua" w:cs="Book Antiqua"/>
              </w:rPr>
            </w:pPr>
          </w:p>
        </w:tc>
        <w:tc>
          <w:tcPr>
            <w:tcW w:w="1134" w:type="dxa"/>
            <w:tcBorders>
              <w:top w:val="single" w:sz="8" w:space="0" w:color="auto"/>
            </w:tcBorders>
            <w:noWrap/>
          </w:tcPr>
          <w:p w14:paraId="022EDE38" w14:textId="77777777" w:rsidR="00422827" w:rsidRDefault="00422827">
            <w:pPr>
              <w:spacing w:line="360" w:lineRule="auto"/>
              <w:jc w:val="both"/>
              <w:rPr>
                <w:rFonts w:ascii="Book Antiqua" w:eastAsia="Book Antiqua" w:hAnsi="Book Antiqua" w:cs="Book Antiqua"/>
              </w:rPr>
            </w:pPr>
          </w:p>
        </w:tc>
        <w:tc>
          <w:tcPr>
            <w:tcW w:w="816" w:type="dxa"/>
            <w:tcBorders>
              <w:top w:val="single" w:sz="8" w:space="0" w:color="auto"/>
            </w:tcBorders>
            <w:noWrap/>
          </w:tcPr>
          <w:p w14:paraId="5B0FAEC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0.798</w:t>
            </w:r>
          </w:p>
        </w:tc>
        <w:tc>
          <w:tcPr>
            <w:tcW w:w="918" w:type="dxa"/>
            <w:tcBorders>
              <w:top w:val="single" w:sz="8" w:space="0" w:color="auto"/>
            </w:tcBorders>
            <w:noWrap/>
          </w:tcPr>
          <w:p w14:paraId="03B02CF6"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tcBorders>
            <w:noWrap/>
          </w:tcPr>
          <w:p w14:paraId="18B993BD"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tcBorders>
            <w:noWrap/>
          </w:tcPr>
          <w:p w14:paraId="2265803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0.768</w:t>
            </w:r>
          </w:p>
        </w:tc>
      </w:tr>
      <w:tr w:rsidR="00422827" w14:paraId="402313FF" w14:textId="77777777">
        <w:trPr>
          <w:trHeight w:val="288"/>
        </w:trPr>
        <w:tc>
          <w:tcPr>
            <w:tcW w:w="0" w:type="auto"/>
            <w:noWrap/>
          </w:tcPr>
          <w:p w14:paraId="2D4A8E7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Male</w:t>
            </w:r>
          </w:p>
        </w:tc>
        <w:tc>
          <w:tcPr>
            <w:tcW w:w="0" w:type="auto"/>
            <w:noWrap/>
          </w:tcPr>
          <w:p w14:paraId="204898F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61</w:t>
            </w:r>
          </w:p>
        </w:tc>
        <w:tc>
          <w:tcPr>
            <w:tcW w:w="1134" w:type="dxa"/>
            <w:noWrap/>
          </w:tcPr>
          <w:p w14:paraId="1C22045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51</w:t>
            </w:r>
          </w:p>
        </w:tc>
        <w:tc>
          <w:tcPr>
            <w:tcW w:w="816" w:type="dxa"/>
            <w:noWrap/>
          </w:tcPr>
          <w:p w14:paraId="600E578C" w14:textId="77777777" w:rsidR="00422827" w:rsidRDefault="00422827">
            <w:pPr>
              <w:spacing w:line="360" w:lineRule="auto"/>
              <w:jc w:val="both"/>
              <w:rPr>
                <w:rFonts w:ascii="Book Antiqua" w:eastAsia="Book Antiqua" w:hAnsi="Book Antiqua" w:cs="Book Antiqua"/>
              </w:rPr>
            </w:pPr>
          </w:p>
        </w:tc>
        <w:tc>
          <w:tcPr>
            <w:tcW w:w="918" w:type="dxa"/>
            <w:noWrap/>
          </w:tcPr>
          <w:p w14:paraId="2141880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61</w:t>
            </w:r>
          </w:p>
        </w:tc>
        <w:tc>
          <w:tcPr>
            <w:tcW w:w="0" w:type="auto"/>
            <w:noWrap/>
          </w:tcPr>
          <w:p w14:paraId="6A0D2DA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51</w:t>
            </w:r>
          </w:p>
        </w:tc>
        <w:tc>
          <w:tcPr>
            <w:tcW w:w="0" w:type="auto"/>
            <w:noWrap/>
          </w:tcPr>
          <w:p w14:paraId="169DD5E3" w14:textId="77777777" w:rsidR="00422827" w:rsidRDefault="00422827">
            <w:pPr>
              <w:spacing w:line="360" w:lineRule="auto"/>
              <w:jc w:val="both"/>
              <w:rPr>
                <w:rFonts w:ascii="Book Antiqua" w:eastAsia="Book Antiqua" w:hAnsi="Book Antiqua" w:cs="Book Antiqua"/>
              </w:rPr>
            </w:pPr>
          </w:p>
        </w:tc>
      </w:tr>
      <w:tr w:rsidR="00422827" w14:paraId="326F89C5" w14:textId="77777777">
        <w:trPr>
          <w:trHeight w:val="288"/>
        </w:trPr>
        <w:tc>
          <w:tcPr>
            <w:tcW w:w="0" w:type="auto"/>
            <w:noWrap/>
          </w:tcPr>
          <w:p w14:paraId="1CC2EFC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Female</w:t>
            </w:r>
          </w:p>
        </w:tc>
        <w:tc>
          <w:tcPr>
            <w:tcW w:w="0" w:type="auto"/>
            <w:noWrap/>
          </w:tcPr>
          <w:p w14:paraId="7D74C24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w:t>
            </w:r>
          </w:p>
        </w:tc>
        <w:tc>
          <w:tcPr>
            <w:tcW w:w="1134" w:type="dxa"/>
            <w:noWrap/>
          </w:tcPr>
          <w:p w14:paraId="034F52E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w:t>
            </w:r>
          </w:p>
        </w:tc>
        <w:tc>
          <w:tcPr>
            <w:tcW w:w="816" w:type="dxa"/>
            <w:noWrap/>
          </w:tcPr>
          <w:p w14:paraId="152D1C1A" w14:textId="77777777" w:rsidR="00422827" w:rsidRDefault="00422827">
            <w:pPr>
              <w:spacing w:line="360" w:lineRule="auto"/>
              <w:jc w:val="both"/>
              <w:rPr>
                <w:rFonts w:ascii="Book Antiqua" w:eastAsia="Book Antiqua" w:hAnsi="Book Antiqua" w:cs="Book Antiqua"/>
              </w:rPr>
            </w:pPr>
          </w:p>
        </w:tc>
        <w:tc>
          <w:tcPr>
            <w:tcW w:w="918" w:type="dxa"/>
            <w:noWrap/>
          </w:tcPr>
          <w:p w14:paraId="7E9BC84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w:t>
            </w:r>
          </w:p>
        </w:tc>
        <w:tc>
          <w:tcPr>
            <w:tcW w:w="0" w:type="auto"/>
            <w:noWrap/>
          </w:tcPr>
          <w:p w14:paraId="395FD49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w:t>
            </w:r>
          </w:p>
        </w:tc>
        <w:tc>
          <w:tcPr>
            <w:tcW w:w="0" w:type="auto"/>
            <w:noWrap/>
          </w:tcPr>
          <w:p w14:paraId="2C6B7B8D" w14:textId="77777777" w:rsidR="00422827" w:rsidRDefault="00422827">
            <w:pPr>
              <w:spacing w:line="360" w:lineRule="auto"/>
              <w:jc w:val="both"/>
              <w:rPr>
                <w:rFonts w:ascii="Book Antiqua" w:eastAsia="Book Antiqua" w:hAnsi="Book Antiqua" w:cs="Book Antiqua"/>
              </w:rPr>
            </w:pPr>
          </w:p>
        </w:tc>
      </w:tr>
      <w:tr w:rsidR="00422827" w14:paraId="68EB559F" w14:textId="77777777">
        <w:trPr>
          <w:trHeight w:val="288"/>
        </w:trPr>
        <w:tc>
          <w:tcPr>
            <w:tcW w:w="0" w:type="auto"/>
            <w:noWrap/>
          </w:tcPr>
          <w:p w14:paraId="7C05113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Age (y</w:t>
            </w:r>
            <w:r>
              <w:rPr>
                <w:rFonts w:ascii="Book Antiqua" w:eastAsia="Book Antiqua" w:hAnsi="Book Antiqua" w:cs="Book Antiqua"/>
                <w:lang w:bidi="ar"/>
              </w:rPr>
              <w:t>r</w:t>
            </w:r>
            <w:r>
              <w:rPr>
                <w:rFonts w:ascii="Book Antiqua" w:eastAsia="Book Antiqua" w:hAnsi="Book Antiqua" w:cs="Book Antiqua"/>
                <w:lang w:eastAsia="zh-CN" w:bidi="ar"/>
              </w:rPr>
              <w:t>)</w:t>
            </w:r>
          </w:p>
        </w:tc>
        <w:tc>
          <w:tcPr>
            <w:tcW w:w="0" w:type="auto"/>
            <w:noWrap/>
          </w:tcPr>
          <w:p w14:paraId="69729C8F" w14:textId="77777777" w:rsidR="00422827" w:rsidRDefault="00422827">
            <w:pPr>
              <w:spacing w:line="360" w:lineRule="auto"/>
              <w:jc w:val="both"/>
              <w:rPr>
                <w:rFonts w:ascii="Book Antiqua" w:eastAsia="Book Antiqua" w:hAnsi="Book Antiqua" w:cs="Book Antiqua"/>
              </w:rPr>
            </w:pPr>
          </w:p>
        </w:tc>
        <w:tc>
          <w:tcPr>
            <w:tcW w:w="1134" w:type="dxa"/>
            <w:noWrap/>
          </w:tcPr>
          <w:p w14:paraId="6CED0685" w14:textId="77777777" w:rsidR="00422827" w:rsidRDefault="00422827">
            <w:pPr>
              <w:spacing w:line="360" w:lineRule="auto"/>
              <w:jc w:val="both"/>
              <w:rPr>
                <w:rFonts w:ascii="Book Antiqua" w:eastAsia="Book Antiqua" w:hAnsi="Book Antiqua" w:cs="Book Antiqua"/>
              </w:rPr>
            </w:pPr>
          </w:p>
        </w:tc>
        <w:tc>
          <w:tcPr>
            <w:tcW w:w="816" w:type="dxa"/>
            <w:noWrap/>
          </w:tcPr>
          <w:p w14:paraId="5C1FFDB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0.705</w:t>
            </w:r>
          </w:p>
        </w:tc>
        <w:tc>
          <w:tcPr>
            <w:tcW w:w="918" w:type="dxa"/>
            <w:noWrap/>
          </w:tcPr>
          <w:p w14:paraId="52558124" w14:textId="77777777" w:rsidR="00422827" w:rsidRDefault="00422827">
            <w:pPr>
              <w:spacing w:line="360" w:lineRule="auto"/>
              <w:jc w:val="both"/>
              <w:rPr>
                <w:rFonts w:ascii="Book Antiqua" w:eastAsia="Book Antiqua" w:hAnsi="Book Antiqua" w:cs="Book Antiqua"/>
              </w:rPr>
            </w:pPr>
          </w:p>
        </w:tc>
        <w:tc>
          <w:tcPr>
            <w:tcW w:w="0" w:type="auto"/>
            <w:noWrap/>
          </w:tcPr>
          <w:p w14:paraId="3548213D" w14:textId="77777777" w:rsidR="00422827" w:rsidRDefault="00422827">
            <w:pPr>
              <w:spacing w:line="360" w:lineRule="auto"/>
              <w:jc w:val="both"/>
              <w:rPr>
                <w:rFonts w:ascii="Book Antiqua" w:eastAsia="Book Antiqua" w:hAnsi="Book Antiqua" w:cs="Book Antiqua"/>
              </w:rPr>
            </w:pPr>
          </w:p>
        </w:tc>
        <w:tc>
          <w:tcPr>
            <w:tcW w:w="0" w:type="auto"/>
            <w:noWrap/>
          </w:tcPr>
          <w:p w14:paraId="2B2FEED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0.569</w:t>
            </w:r>
          </w:p>
        </w:tc>
      </w:tr>
      <w:tr w:rsidR="00422827" w14:paraId="201D5608" w14:textId="77777777">
        <w:trPr>
          <w:trHeight w:val="300"/>
        </w:trPr>
        <w:tc>
          <w:tcPr>
            <w:tcW w:w="0" w:type="auto"/>
            <w:noWrap/>
          </w:tcPr>
          <w:p w14:paraId="27409D9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60</w:t>
            </w:r>
          </w:p>
        </w:tc>
        <w:tc>
          <w:tcPr>
            <w:tcW w:w="0" w:type="auto"/>
            <w:noWrap/>
          </w:tcPr>
          <w:p w14:paraId="74EA61C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w:t>
            </w:r>
          </w:p>
        </w:tc>
        <w:tc>
          <w:tcPr>
            <w:tcW w:w="1134" w:type="dxa"/>
            <w:noWrap/>
          </w:tcPr>
          <w:p w14:paraId="5EB4EFE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34</w:t>
            </w:r>
          </w:p>
        </w:tc>
        <w:tc>
          <w:tcPr>
            <w:tcW w:w="816" w:type="dxa"/>
            <w:noWrap/>
          </w:tcPr>
          <w:p w14:paraId="5E64FD3C" w14:textId="77777777" w:rsidR="00422827" w:rsidRDefault="00422827">
            <w:pPr>
              <w:spacing w:line="360" w:lineRule="auto"/>
              <w:jc w:val="both"/>
              <w:rPr>
                <w:rFonts w:ascii="Book Antiqua" w:eastAsia="Book Antiqua" w:hAnsi="Book Antiqua" w:cs="Book Antiqua"/>
              </w:rPr>
            </w:pPr>
          </w:p>
        </w:tc>
        <w:tc>
          <w:tcPr>
            <w:tcW w:w="918" w:type="dxa"/>
            <w:noWrap/>
          </w:tcPr>
          <w:p w14:paraId="6353D21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w:t>
            </w:r>
          </w:p>
        </w:tc>
        <w:tc>
          <w:tcPr>
            <w:tcW w:w="0" w:type="auto"/>
            <w:noWrap/>
          </w:tcPr>
          <w:p w14:paraId="21AFC0C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32</w:t>
            </w:r>
          </w:p>
        </w:tc>
        <w:tc>
          <w:tcPr>
            <w:tcW w:w="0" w:type="auto"/>
            <w:noWrap/>
          </w:tcPr>
          <w:p w14:paraId="6E828460" w14:textId="77777777" w:rsidR="00422827" w:rsidRDefault="00422827">
            <w:pPr>
              <w:spacing w:line="360" w:lineRule="auto"/>
              <w:jc w:val="both"/>
              <w:rPr>
                <w:rFonts w:ascii="Book Antiqua" w:eastAsia="Book Antiqua" w:hAnsi="Book Antiqua" w:cs="Book Antiqua"/>
              </w:rPr>
            </w:pPr>
          </w:p>
        </w:tc>
      </w:tr>
      <w:tr w:rsidR="00422827" w14:paraId="09E683C2" w14:textId="77777777">
        <w:trPr>
          <w:trHeight w:val="288"/>
        </w:trPr>
        <w:tc>
          <w:tcPr>
            <w:tcW w:w="0" w:type="auto"/>
            <w:noWrap/>
          </w:tcPr>
          <w:p w14:paraId="207A2DD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w:t>
            </w:r>
            <w:r>
              <w:rPr>
                <w:rFonts w:ascii="Book Antiqua" w:eastAsia="Book Antiqua" w:hAnsi="Book Antiqua" w:cs="Book Antiqua"/>
                <w:lang w:bidi="ar"/>
              </w:rPr>
              <w:t xml:space="preserve"> </w:t>
            </w:r>
            <w:r>
              <w:rPr>
                <w:rFonts w:ascii="Book Antiqua" w:eastAsia="Book Antiqua" w:hAnsi="Book Antiqua" w:cs="Book Antiqua"/>
                <w:lang w:eastAsia="zh-CN" w:bidi="ar"/>
              </w:rPr>
              <w:t>60</w:t>
            </w:r>
          </w:p>
        </w:tc>
        <w:tc>
          <w:tcPr>
            <w:tcW w:w="0" w:type="auto"/>
            <w:noWrap/>
          </w:tcPr>
          <w:p w14:paraId="0A3CC4F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1134" w:type="dxa"/>
            <w:noWrap/>
          </w:tcPr>
          <w:p w14:paraId="585D960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22</w:t>
            </w:r>
          </w:p>
        </w:tc>
        <w:tc>
          <w:tcPr>
            <w:tcW w:w="816" w:type="dxa"/>
            <w:noWrap/>
          </w:tcPr>
          <w:p w14:paraId="1951FB11" w14:textId="77777777" w:rsidR="00422827" w:rsidRDefault="00422827">
            <w:pPr>
              <w:spacing w:line="360" w:lineRule="auto"/>
              <w:jc w:val="both"/>
              <w:rPr>
                <w:rFonts w:ascii="Book Antiqua" w:eastAsia="Book Antiqua" w:hAnsi="Book Antiqua" w:cs="Book Antiqua"/>
              </w:rPr>
            </w:pPr>
          </w:p>
        </w:tc>
        <w:tc>
          <w:tcPr>
            <w:tcW w:w="918" w:type="dxa"/>
            <w:noWrap/>
          </w:tcPr>
          <w:p w14:paraId="7919713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0" w:type="auto"/>
            <w:noWrap/>
          </w:tcPr>
          <w:p w14:paraId="601889F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0" w:type="auto"/>
            <w:noWrap/>
          </w:tcPr>
          <w:p w14:paraId="2870C947" w14:textId="77777777" w:rsidR="00422827" w:rsidRDefault="00422827">
            <w:pPr>
              <w:spacing w:line="360" w:lineRule="auto"/>
              <w:jc w:val="both"/>
              <w:rPr>
                <w:rFonts w:ascii="Book Antiqua" w:eastAsia="Book Antiqua" w:hAnsi="Book Antiqua" w:cs="Book Antiqua"/>
              </w:rPr>
            </w:pPr>
          </w:p>
        </w:tc>
      </w:tr>
      <w:tr w:rsidR="00422827" w14:paraId="1BFF1347" w14:textId="77777777">
        <w:trPr>
          <w:trHeight w:val="288"/>
        </w:trPr>
        <w:tc>
          <w:tcPr>
            <w:tcW w:w="0" w:type="auto"/>
            <w:noWrap/>
          </w:tcPr>
          <w:p w14:paraId="6B59709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HBV</w:t>
            </w:r>
          </w:p>
        </w:tc>
        <w:tc>
          <w:tcPr>
            <w:tcW w:w="0" w:type="auto"/>
            <w:noWrap/>
          </w:tcPr>
          <w:p w14:paraId="6140EC6D" w14:textId="77777777" w:rsidR="00422827" w:rsidRDefault="00422827">
            <w:pPr>
              <w:spacing w:line="360" w:lineRule="auto"/>
              <w:jc w:val="both"/>
              <w:rPr>
                <w:rFonts w:ascii="Book Antiqua" w:eastAsia="Book Antiqua" w:hAnsi="Book Antiqua" w:cs="Book Antiqua"/>
              </w:rPr>
            </w:pPr>
          </w:p>
        </w:tc>
        <w:tc>
          <w:tcPr>
            <w:tcW w:w="1134" w:type="dxa"/>
            <w:noWrap/>
          </w:tcPr>
          <w:p w14:paraId="12BB0BCF" w14:textId="77777777" w:rsidR="00422827" w:rsidRDefault="00422827">
            <w:pPr>
              <w:spacing w:line="360" w:lineRule="auto"/>
              <w:jc w:val="both"/>
              <w:rPr>
                <w:rFonts w:ascii="Book Antiqua" w:eastAsia="Book Antiqua" w:hAnsi="Book Antiqua" w:cs="Book Antiqua"/>
              </w:rPr>
            </w:pPr>
          </w:p>
        </w:tc>
        <w:tc>
          <w:tcPr>
            <w:tcW w:w="816" w:type="dxa"/>
            <w:noWrap/>
          </w:tcPr>
          <w:p w14:paraId="2CC0C17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0.218</w:t>
            </w:r>
          </w:p>
        </w:tc>
        <w:tc>
          <w:tcPr>
            <w:tcW w:w="918" w:type="dxa"/>
            <w:noWrap/>
          </w:tcPr>
          <w:p w14:paraId="79CBC893" w14:textId="77777777" w:rsidR="00422827" w:rsidRDefault="00422827">
            <w:pPr>
              <w:spacing w:line="360" w:lineRule="auto"/>
              <w:jc w:val="both"/>
              <w:rPr>
                <w:rFonts w:ascii="Book Antiqua" w:eastAsia="Book Antiqua" w:hAnsi="Book Antiqua" w:cs="Book Antiqua"/>
              </w:rPr>
            </w:pPr>
          </w:p>
        </w:tc>
        <w:tc>
          <w:tcPr>
            <w:tcW w:w="0" w:type="auto"/>
            <w:noWrap/>
          </w:tcPr>
          <w:p w14:paraId="19DAAC63" w14:textId="77777777" w:rsidR="00422827" w:rsidRDefault="00422827">
            <w:pPr>
              <w:spacing w:line="360" w:lineRule="auto"/>
              <w:jc w:val="both"/>
              <w:rPr>
                <w:rFonts w:ascii="Book Antiqua" w:eastAsia="Book Antiqua" w:hAnsi="Book Antiqua" w:cs="Book Antiqua"/>
              </w:rPr>
            </w:pPr>
          </w:p>
        </w:tc>
        <w:tc>
          <w:tcPr>
            <w:tcW w:w="0" w:type="auto"/>
            <w:noWrap/>
          </w:tcPr>
          <w:p w14:paraId="7514048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0.765</w:t>
            </w:r>
          </w:p>
        </w:tc>
      </w:tr>
      <w:tr w:rsidR="00422827" w14:paraId="75B6C8FB" w14:textId="77777777">
        <w:trPr>
          <w:trHeight w:val="288"/>
        </w:trPr>
        <w:tc>
          <w:tcPr>
            <w:tcW w:w="0" w:type="auto"/>
            <w:noWrap/>
          </w:tcPr>
          <w:p w14:paraId="239348E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6460DC5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33</w:t>
            </w:r>
          </w:p>
        </w:tc>
        <w:tc>
          <w:tcPr>
            <w:tcW w:w="1134" w:type="dxa"/>
            <w:noWrap/>
          </w:tcPr>
          <w:p w14:paraId="72F31E8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816" w:type="dxa"/>
            <w:noWrap/>
          </w:tcPr>
          <w:p w14:paraId="73E6D7BD" w14:textId="77777777" w:rsidR="00422827" w:rsidRDefault="00422827">
            <w:pPr>
              <w:spacing w:line="360" w:lineRule="auto"/>
              <w:jc w:val="both"/>
              <w:rPr>
                <w:rFonts w:ascii="Book Antiqua" w:eastAsia="Book Antiqua" w:hAnsi="Book Antiqua" w:cs="Book Antiqua"/>
              </w:rPr>
            </w:pPr>
          </w:p>
        </w:tc>
        <w:tc>
          <w:tcPr>
            <w:tcW w:w="918" w:type="dxa"/>
            <w:noWrap/>
          </w:tcPr>
          <w:p w14:paraId="79EF5E6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0" w:type="auto"/>
            <w:noWrap/>
          </w:tcPr>
          <w:p w14:paraId="6F0663A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w:t>
            </w:r>
          </w:p>
        </w:tc>
        <w:tc>
          <w:tcPr>
            <w:tcW w:w="0" w:type="auto"/>
            <w:noWrap/>
          </w:tcPr>
          <w:p w14:paraId="632AA2DC" w14:textId="77777777" w:rsidR="00422827" w:rsidRDefault="00422827">
            <w:pPr>
              <w:spacing w:line="360" w:lineRule="auto"/>
              <w:jc w:val="both"/>
              <w:rPr>
                <w:rFonts w:ascii="Book Antiqua" w:eastAsia="Book Antiqua" w:hAnsi="Book Antiqua" w:cs="Book Antiqua"/>
              </w:rPr>
            </w:pPr>
          </w:p>
        </w:tc>
      </w:tr>
      <w:tr w:rsidR="00422827" w14:paraId="5AB552B1" w14:textId="77777777">
        <w:trPr>
          <w:trHeight w:val="288"/>
        </w:trPr>
        <w:tc>
          <w:tcPr>
            <w:tcW w:w="0" w:type="auto"/>
            <w:noWrap/>
          </w:tcPr>
          <w:p w14:paraId="0049371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13D2B15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35</w:t>
            </w:r>
          </w:p>
        </w:tc>
        <w:tc>
          <w:tcPr>
            <w:tcW w:w="1134" w:type="dxa"/>
            <w:noWrap/>
          </w:tcPr>
          <w:p w14:paraId="14EA1D7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35</w:t>
            </w:r>
          </w:p>
        </w:tc>
        <w:tc>
          <w:tcPr>
            <w:tcW w:w="816" w:type="dxa"/>
            <w:noWrap/>
          </w:tcPr>
          <w:p w14:paraId="747A262C" w14:textId="77777777" w:rsidR="00422827" w:rsidRDefault="00422827">
            <w:pPr>
              <w:spacing w:line="360" w:lineRule="auto"/>
              <w:jc w:val="both"/>
              <w:rPr>
                <w:rFonts w:ascii="Book Antiqua" w:eastAsia="Book Antiqua" w:hAnsi="Book Antiqua" w:cs="Book Antiqua"/>
              </w:rPr>
            </w:pPr>
          </w:p>
        </w:tc>
        <w:tc>
          <w:tcPr>
            <w:tcW w:w="918" w:type="dxa"/>
            <w:noWrap/>
          </w:tcPr>
          <w:p w14:paraId="0D17494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w:t>
            </w:r>
          </w:p>
        </w:tc>
        <w:tc>
          <w:tcPr>
            <w:tcW w:w="0" w:type="auto"/>
            <w:noWrap/>
          </w:tcPr>
          <w:p w14:paraId="5161CB1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33</w:t>
            </w:r>
          </w:p>
        </w:tc>
        <w:tc>
          <w:tcPr>
            <w:tcW w:w="0" w:type="auto"/>
            <w:noWrap/>
          </w:tcPr>
          <w:p w14:paraId="2FB8AC43" w14:textId="77777777" w:rsidR="00422827" w:rsidRDefault="00422827">
            <w:pPr>
              <w:spacing w:line="360" w:lineRule="auto"/>
              <w:jc w:val="both"/>
              <w:rPr>
                <w:rFonts w:ascii="Book Antiqua" w:eastAsia="Book Antiqua" w:hAnsi="Book Antiqua" w:cs="Book Antiqua"/>
              </w:rPr>
            </w:pPr>
          </w:p>
        </w:tc>
      </w:tr>
      <w:tr w:rsidR="00422827" w14:paraId="1A9C2A8B" w14:textId="77777777">
        <w:trPr>
          <w:trHeight w:val="288"/>
        </w:trPr>
        <w:tc>
          <w:tcPr>
            <w:tcW w:w="0" w:type="auto"/>
            <w:noWrap/>
          </w:tcPr>
          <w:p w14:paraId="79322DA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Smoke</w:t>
            </w:r>
          </w:p>
        </w:tc>
        <w:tc>
          <w:tcPr>
            <w:tcW w:w="0" w:type="auto"/>
            <w:noWrap/>
          </w:tcPr>
          <w:p w14:paraId="150E92AD" w14:textId="77777777" w:rsidR="00422827" w:rsidRDefault="00422827">
            <w:pPr>
              <w:spacing w:line="360" w:lineRule="auto"/>
              <w:jc w:val="both"/>
              <w:rPr>
                <w:rFonts w:ascii="Book Antiqua" w:eastAsia="Book Antiqua" w:hAnsi="Book Antiqua" w:cs="Book Antiqua"/>
              </w:rPr>
            </w:pPr>
          </w:p>
        </w:tc>
        <w:tc>
          <w:tcPr>
            <w:tcW w:w="1134" w:type="dxa"/>
            <w:noWrap/>
          </w:tcPr>
          <w:p w14:paraId="6B1DA813" w14:textId="77777777" w:rsidR="00422827" w:rsidRDefault="00422827">
            <w:pPr>
              <w:spacing w:line="360" w:lineRule="auto"/>
              <w:jc w:val="both"/>
              <w:rPr>
                <w:rFonts w:ascii="Book Antiqua" w:eastAsia="Book Antiqua" w:hAnsi="Book Antiqua" w:cs="Book Antiqua"/>
              </w:rPr>
            </w:pPr>
          </w:p>
        </w:tc>
        <w:tc>
          <w:tcPr>
            <w:tcW w:w="816" w:type="dxa"/>
            <w:noWrap/>
          </w:tcPr>
          <w:p w14:paraId="6BC5C7B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0.470</w:t>
            </w:r>
          </w:p>
        </w:tc>
        <w:tc>
          <w:tcPr>
            <w:tcW w:w="918" w:type="dxa"/>
            <w:noWrap/>
          </w:tcPr>
          <w:p w14:paraId="1D8B2653" w14:textId="77777777" w:rsidR="00422827" w:rsidRDefault="00422827">
            <w:pPr>
              <w:spacing w:line="360" w:lineRule="auto"/>
              <w:jc w:val="both"/>
              <w:rPr>
                <w:rFonts w:ascii="Book Antiqua" w:eastAsia="Book Antiqua" w:hAnsi="Book Antiqua" w:cs="Book Antiqua"/>
              </w:rPr>
            </w:pPr>
          </w:p>
        </w:tc>
        <w:tc>
          <w:tcPr>
            <w:tcW w:w="0" w:type="auto"/>
            <w:noWrap/>
          </w:tcPr>
          <w:p w14:paraId="7E4A0136" w14:textId="77777777" w:rsidR="00422827" w:rsidRDefault="00422827">
            <w:pPr>
              <w:spacing w:line="360" w:lineRule="auto"/>
              <w:jc w:val="both"/>
              <w:rPr>
                <w:rFonts w:ascii="Book Antiqua" w:eastAsia="Book Antiqua" w:hAnsi="Book Antiqua" w:cs="Book Antiqua"/>
              </w:rPr>
            </w:pPr>
          </w:p>
        </w:tc>
        <w:tc>
          <w:tcPr>
            <w:tcW w:w="0" w:type="auto"/>
            <w:noWrap/>
          </w:tcPr>
          <w:p w14:paraId="781D644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0.207</w:t>
            </w:r>
          </w:p>
        </w:tc>
      </w:tr>
      <w:tr w:rsidR="00422827" w14:paraId="04E6C88A" w14:textId="77777777">
        <w:trPr>
          <w:trHeight w:val="288"/>
        </w:trPr>
        <w:tc>
          <w:tcPr>
            <w:tcW w:w="0" w:type="auto"/>
            <w:noWrap/>
          </w:tcPr>
          <w:p w14:paraId="7418E5F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7A3C36C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36</w:t>
            </w:r>
          </w:p>
        </w:tc>
        <w:tc>
          <w:tcPr>
            <w:tcW w:w="1134" w:type="dxa"/>
            <w:noWrap/>
          </w:tcPr>
          <w:p w14:paraId="730DA97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816" w:type="dxa"/>
            <w:noWrap/>
          </w:tcPr>
          <w:p w14:paraId="6E2BE15F" w14:textId="77777777" w:rsidR="00422827" w:rsidRDefault="00422827">
            <w:pPr>
              <w:spacing w:line="360" w:lineRule="auto"/>
              <w:jc w:val="both"/>
              <w:rPr>
                <w:rFonts w:ascii="Book Antiqua" w:eastAsia="Book Antiqua" w:hAnsi="Book Antiqua" w:cs="Book Antiqua"/>
              </w:rPr>
            </w:pPr>
          </w:p>
        </w:tc>
        <w:tc>
          <w:tcPr>
            <w:tcW w:w="918" w:type="dxa"/>
            <w:noWrap/>
          </w:tcPr>
          <w:p w14:paraId="2471E5E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w:t>
            </w:r>
          </w:p>
        </w:tc>
        <w:tc>
          <w:tcPr>
            <w:tcW w:w="0" w:type="auto"/>
            <w:noWrap/>
          </w:tcPr>
          <w:p w14:paraId="408ED55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0" w:type="auto"/>
            <w:noWrap/>
          </w:tcPr>
          <w:p w14:paraId="429C654B" w14:textId="77777777" w:rsidR="00422827" w:rsidRDefault="00422827">
            <w:pPr>
              <w:spacing w:line="360" w:lineRule="auto"/>
              <w:jc w:val="both"/>
              <w:rPr>
                <w:rFonts w:ascii="Book Antiqua" w:eastAsia="Book Antiqua" w:hAnsi="Book Antiqua" w:cs="Book Antiqua"/>
              </w:rPr>
            </w:pPr>
          </w:p>
        </w:tc>
      </w:tr>
      <w:tr w:rsidR="00422827" w14:paraId="07D48D0D" w14:textId="77777777">
        <w:trPr>
          <w:trHeight w:val="288"/>
        </w:trPr>
        <w:tc>
          <w:tcPr>
            <w:tcW w:w="0" w:type="auto"/>
            <w:noWrap/>
          </w:tcPr>
          <w:p w14:paraId="24A804E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5CD05F7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32</w:t>
            </w:r>
          </w:p>
        </w:tc>
        <w:tc>
          <w:tcPr>
            <w:tcW w:w="1134" w:type="dxa"/>
            <w:noWrap/>
          </w:tcPr>
          <w:p w14:paraId="40EC353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816" w:type="dxa"/>
            <w:noWrap/>
          </w:tcPr>
          <w:p w14:paraId="40C38EDF" w14:textId="77777777" w:rsidR="00422827" w:rsidRDefault="00422827">
            <w:pPr>
              <w:spacing w:line="360" w:lineRule="auto"/>
              <w:jc w:val="both"/>
              <w:rPr>
                <w:rFonts w:ascii="Book Antiqua" w:eastAsia="Book Antiqua" w:hAnsi="Book Antiqua" w:cs="Book Antiqua"/>
              </w:rPr>
            </w:pPr>
          </w:p>
        </w:tc>
        <w:tc>
          <w:tcPr>
            <w:tcW w:w="918" w:type="dxa"/>
            <w:noWrap/>
          </w:tcPr>
          <w:p w14:paraId="294CEAD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0" w:type="auto"/>
            <w:noWrap/>
          </w:tcPr>
          <w:p w14:paraId="06D8F35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32</w:t>
            </w:r>
          </w:p>
        </w:tc>
        <w:tc>
          <w:tcPr>
            <w:tcW w:w="0" w:type="auto"/>
            <w:noWrap/>
          </w:tcPr>
          <w:p w14:paraId="4BFB6EC0" w14:textId="77777777" w:rsidR="00422827" w:rsidRDefault="00422827">
            <w:pPr>
              <w:spacing w:line="360" w:lineRule="auto"/>
              <w:jc w:val="both"/>
              <w:rPr>
                <w:rFonts w:ascii="Book Antiqua" w:eastAsia="Book Antiqua" w:hAnsi="Book Antiqua" w:cs="Book Antiqua"/>
              </w:rPr>
            </w:pPr>
          </w:p>
        </w:tc>
      </w:tr>
      <w:tr w:rsidR="00422827" w14:paraId="2602D97E" w14:textId="77777777">
        <w:trPr>
          <w:trHeight w:val="288"/>
        </w:trPr>
        <w:tc>
          <w:tcPr>
            <w:tcW w:w="0" w:type="auto"/>
            <w:noWrap/>
          </w:tcPr>
          <w:p w14:paraId="0033E24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Alcohol</w:t>
            </w:r>
          </w:p>
        </w:tc>
        <w:tc>
          <w:tcPr>
            <w:tcW w:w="0" w:type="auto"/>
            <w:noWrap/>
          </w:tcPr>
          <w:p w14:paraId="617C53E5" w14:textId="77777777" w:rsidR="00422827" w:rsidRDefault="00422827">
            <w:pPr>
              <w:spacing w:line="360" w:lineRule="auto"/>
              <w:jc w:val="both"/>
              <w:rPr>
                <w:rFonts w:ascii="Book Antiqua" w:eastAsia="Book Antiqua" w:hAnsi="Book Antiqua" w:cs="Book Antiqua"/>
              </w:rPr>
            </w:pPr>
          </w:p>
        </w:tc>
        <w:tc>
          <w:tcPr>
            <w:tcW w:w="1134" w:type="dxa"/>
            <w:noWrap/>
          </w:tcPr>
          <w:p w14:paraId="79AB686F" w14:textId="77777777" w:rsidR="00422827" w:rsidRDefault="00422827">
            <w:pPr>
              <w:spacing w:line="360" w:lineRule="auto"/>
              <w:jc w:val="both"/>
              <w:rPr>
                <w:rFonts w:ascii="Book Antiqua" w:eastAsia="Book Antiqua" w:hAnsi="Book Antiqua" w:cs="Book Antiqua"/>
              </w:rPr>
            </w:pPr>
          </w:p>
        </w:tc>
        <w:tc>
          <w:tcPr>
            <w:tcW w:w="816" w:type="dxa"/>
            <w:noWrap/>
          </w:tcPr>
          <w:p w14:paraId="3FD2564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0.264</w:t>
            </w:r>
          </w:p>
        </w:tc>
        <w:tc>
          <w:tcPr>
            <w:tcW w:w="918" w:type="dxa"/>
            <w:noWrap/>
          </w:tcPr>
          <w:p w14:paraId="034571B6" w14:textId="77777777" w:rsidR="00422827" w:rsidRDefault="00422827">
            <w:pPr>
              <w:spacing w:line="360" w:lineRule="auto"/>
              <w:jc w:val="both"/>
              <w:rPr>
                <w:rFonts w:ascii="Book Antiqua" w:eastAsia="Book Antiqua" w:hAnsi="Book Antiqua" w:cs="Book Antiqua"/>
              </w:rPr>
            </w:pPr>
          </w:p>
        </w:tc>
        <w:tc>
          <w:tcPr>
            <w:tcW w:w="0" w:type="auto"/>
            <w:noWrap/>
          </w:tcPr>
          <w:p w14:paraId="1A280D44" w14:textId="77777777" w:rsidR="00422827" w:rsidRDefault="00422827">
            <w:pPr>
              <w:spacing w:line="360" w:lineRule="auto"/>
              <w:jc w:val="both"/>
              <w:rPr>
                <w:rFonts w:ascii="Book Antiqua" w:eastAsia="Book Antiqua" w:hAnsi="Book Antiqua" w:cs="Book Antiqua"/>
              </w:rPr>
            </w:pPr>
          </w:p>
        </w:tc>
        <w:tc>
          <w:tcPr>
            <w:tcW w:w="0" w:type="auto"/>
            <w:noWrap/>
          </w:tcPr>
          <w:p w14:paraId="0D919B6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0.337</w:t>
            </w:r>
          </w:p>
        </w:tc>
      </w:tr>
      <w:tr w:rsidR="00422827" w14:paraId="3A1553B9" w14:textId="77777777">
        <w:trPr>
          <w:trHeight w:val="288"/>
        </w:trPr>
        <w:tc>
          <w:tcPr>
            <w:tcW w:w="0" w:type="auto"/>
            <w:noWrap/>
          </w:tcPr>
          <w:p w14:paraId="565E76E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0104B51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42</w:t>
            </w:r>
          </w:p>
        </w:tc>
        <w:tc>
          <w:tcPr>
            <w:tcW w:w="1134" w:type="dxa"/>
            <w:noWrap/>
          </w:tcPr>
          <w:p w14:paraId="2CA320A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816" w:type="dxa"/>
            <w:noWrap/>
          </w:tcPr>
          <w:p w14:paraId="0928411F" w14:textId="77777777" w:rsidR="00422827" w:rsidRDefault="00422827">
            <w:pPr>
              <w:spacing w:line="360" w:lineRule="auto"/>
              <w:jc w:val="both"/>
              <w:rPr>
                <w:rFonts w:ascii="Book Antiqua" w:eastAsia="Book Antiqua" w:hAnsi="Book Antiqua" w:cs="Book Antiqua"/>
              </w:rPr>
            </w:pPr>
          </w:p>
        </w:tc>
        <w:tc>
          <w:tcPr>
            <w:tcW w:w="918" w:type="dxa"/>
            <w:noWrap/>
          </w:tcPr>
          <w:p w14:paraId="685705C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w:t>
            </w:r>
          </w:p>
        </w:tc>
        <w:tc>
          <w:tcPr>
            <w:tcW w:w="0" w:type="auto"/>
            <w:noWrap/>
          </w:tcPr>
          <w:p w14:paraId="6D86B99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0" w:type="auto"/>
            <w:noWrap/>
          </w:tcPr>
          <w:p w14:paraId="648AC0DA" w14:textId="77777777" w:rsidR="00422827" w:rsidRDefault="00422827">
            <w:pPr>
              <w:spacing w:line="360" w:lineRule="auto"/>
              <w:jc w:val="both"/>
              <w:rPr>
                <w:rFonts w:ascii="Book Antiqua" w:eastAsia="Book Antiqua" w:hAnsi="Book Antiqua" w:cs="Book Antiqua"/>
              </w:rPr>
            </w:pPr>
          </w:p>
        </w:tc>
      </w:tr>
      <w:tr w:rsidR="00422827" w14:paraId="293807AA" w14:textId="77777777">
        <w:trPr>
          <w:trHeight w:val="288"/>
        </w:trPr>
        <w:tc>
          <w:tcPr>
            <w:tcW w:w="0" w:type="auto"/>
            <w:noWrap/>
          </w:tcPr>
          <w:p w14:paraId="5F39A29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411F788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1134" w:type="dxa"/>
            <w:noWrap/>
          </w:tcPr>
          <w:p w14:paraId="6F5F048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816" w:type="dxa"/>
            <w:noWrap/>
          </w:tcPr>
          <w:p w14:paraId="2B3D2E5F" w14:textId="77777777" w:rsidR="00422827" w:rsidRDefault="00422827">
            <w:pPr>
              <w:spacing w:line="360" w:lineRule="auto"/>
              <w:jc w:val="both"/>
              <w:rPr>
                <w:rFonts w:ascii="Book Antiqua" w:eastAsia="Book Antiqua" w:hAnsi="Book Antiqua" w:cs="Book Antiqua"/>
              </w:rPr>
            </w:pPr>
          </w:p>
        </w:tc>
        <w:tc>
          <w:tcPr>
            <w:tcW w:w="918" w:type="dxa"/>
            <w:noWrap/>
          </w:tcPr>
          <w:p w14:paraId="6528B41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0" w:type="auto"/>
            <w:noWrap/>
          </w:tcPr>
          <w:p w14:paraId="6591144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0" w:type="auto"/>
            <w:noWrap/>
          </w:tcPr>
          <w:p w14:paraId="09C36CF7" w14:textId="77777777" w:rsidR="00422827" w:rsidRDefault="00422827">
            <w:pPr>
              <w:spacing w:line="360" w:lineRule="auto"/>
              <w:jc w:val="both"/>
              <w:rPr>
                <w:rFonts w:ascii="Book Antiqua" w:eastAsia="Book Antiqua" w:hAnsi="Book Antiqua" w:cs="Book Antiqua"/>
              </w:rPr>
            </w:pPr>
          </w:p>
        </w:tc>
      </w:tr>
      <w:tr w:rsidR="00422827" w14:paraId="02ED7FA4" w14:textId="77777777">
        <w:trPr>
          <w:trHeight w:val="288"/>
        </w:trPr>
        <w:tc>
          <w:tcPr>
            <w:tcW w:w="0" w:type="auto"/>
            <w:noWrap/>
          </w:tcPr>
          <w:p w14:paraId="658AC69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Hypertension</w:t>
            </w:r>
          </w:p>
        </w:tc>
        <w:tc>
          <w:tcPr>
            <w:tcW w:w="0" w:type="auto"/>
            <w:noWrap/>
          </w:tcPr>
          <w:p w14:paraId="17F28EA4" w14:textId="77777777" w:rsidR="00422827" w:rsidRDefault="00422827">
            <w:pPr>
              <w:spacing w:line="360" w:lineRule="auto"/>
              <w:jc w:val="both"/>
              <w:rPr>
                <w:rFonts w:ascii="Book Antiqua" w:eastAsia="Book Antiqua" w:hAnsi="Book Antiqua" w:cs="Book Antiqua"/>
              </w:rPr>
            </w:pPr>
          </w:p>
        </w:tc>
        <w:tc>
          <w:tcPr>
            <w:tcW w:w="1134" w:type="dxa"/>
            <w:noWrap/>
          </w:tcPr>
          <w:p w14:paraId="4F56EAFD" w14:textId="77777777" w:rsidR="00422827" w:rsidRDefault="00422827">
            <w:pPr>
              <w:spacing w:line="360" w:lineRule="auto"/>
              <w:jc w:val="both"/>
              <w:rPr>
                <w:rFonts w:ascii="Book Antiqua" w:eastAsia="Book Antiqua" w:hAnsi="Book Antiqua" w:cs="Book Antiqua"/>
              </w:rPr>
            </w:pPr>
          </w:p>
        </w:tc>
        <w:tc>
          <w:tcPr>
            <w:tcW w:w="816" w:type="dxa"/>
            <w:noWrap/>
          </w:tcPr>
          <w:p w14:paraId="5481DBB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0.849</w:t>
            </w:r>
          </w:p>
        </w:tc>
        <w:tc>
          <w:tcPr>
            <w:tcW w:w="918" w:type="dxa"/>
            <w:noWrap/>
          </w:tcPr>
          <w:p w14:paraId="14D66288" w14:textId="77777777" w:rsidR="00422827" w:rsidRDefault="00422827">
            <w:pPr>
              <w:spacing w:line="360" w:lineRule="auto"/>
              <w:jc w:val="both"/>
              <w:rPr>
                <w:rFonts w:ascii="Book Antiqua" w:eastAsia="Book Antiqua" w:hAnsi="Book Antiqua" w:cs="Book Antiqua"/>
              </w:rPr>
            </w:pPr>
          </w:p>
        </w:tc>
        <w:tc>
          <w:tcPr>
            <w:tcW w:w="0" w:type="auto"/>
            <w:noWrap/>
          </w:tcPr>
          <w:p w14:paraId="7F8EC296" w14:textId="77777777" w:rsidR="00422827" w:rsidRDefault="00422827">
            <w:pPr>
              <w:spacing w:line="360" w:lineRule="auto"/>
              <w:jc w:val="both"/>
              <w:rPr>
                <w:rFonts w:ascii="Book Antiqua" w:eastAsia="Book Antiqua" w:hAnsi="Book Antiqua" w:cs="Book Antiqua"/>
              </w:rPr>
            </w:pPr>
          </w:p>
        </w:tc>
        <w:tc>
          <w:tcPr>
            <w:tcW w:w="0" w:type="auto"/>
            <w:noWrap/>
          </w:tcPr>
          <w:p w14:paraId="22CBE3C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0.739</w:t>
            </w:r>
          </w:p>
        </w:tc>
      </w:tr>
      <w:tr w:rsidR="00422827" w14:paraId="215F881D" w14:textId="77777777">
        <w:trPr>
          <w:trHeight w:val="288"/>
        </w:trPr>
        <w:tc>
          <w:tcPr>
            <w:tcW w:w="0" w:type="auto"/>
            <w:noWrap/>
          </w:tcPr>
          <w:p w14:paraId="6C467B3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66F1AF2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52</w:t>
            </w:r>
          </w:p>
        </w:tc>
        <w:tc>
          <w:tcPr>
            <w:tcW w:w="1134" w:type="dxa"/>
            <w:noWrap/>
          </w:tcPr>
          <w:p w14:paraId="60D8F7D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42</w:t>
            </w:r>
          </w:p>
        </w:tc>
        <w:tc>
          <w:tcPr>
            <w:tcW w:w="816" w:type="dxa"/>
            <w:noWrap/>
          </w:tcPr>
          <w:p w14:paraId="7EA8749A" w14:textId="77777777" w:rsidR="00422827" w:rsidRDefault="00422827">
            <w:pPr>
              <w:spacing w:line="360" w:lineRule="auto"/>
              <w:jc w:val="both"/>
              <w:rPr>
                <w:rFonts w:ascii="Book Antiqua" w:eastAsia="Book Antiqua" w:hAnsi="Book Antiqua" w:cs="Book Antiqua"/>
              </w:rPr>
            </w:pPr>
          </w:p>
        </w:tc>
        <w:tc>
          <w:tcPr>
            <w:tcW w:w="918" w:type="dxa"/>
            <w:noWrap/>
          </w:tcPr>
          <w:p w14:paraId="1F8E2A1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50</w:t>
            </w:r>
          </w:p>
        </w:tc>
        <w:tc>
          <w:tcPr>
            <w:tcW w:w="0" w:type="auto"/>
            <w:noWrap/>
          </w:tcPr>
          <w:p w14:paraId="2BF073D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44</w:t>
            </w:r>
          </w:p>
        </w:tc>
        <w:tc>
          <w:tcPr>
            <w:tcW w:w="0" w:type="auto"/>
            <w:noWrap/>
          </w:tcPr>
          <w:p w14:paraId="4299CD23" w14:textId="77777777" w:rsidR="00422827" w:rsidRDefault="00422827">
            <w:pPr>
              <w:spacing w:line="360" w:lineRule="auto"/>
              <w:jc w:val="both"/>
              <w:rPr>
                <w:rFonts w:ascii="Book Antiqua" w:eastAsia="Book Antiqua" w:hAnsi="Book Antiqua" w:cs="Book Antiqua"/>
              </w:rPr>
            </w:pPr>
          </w:p>
        </w:tc>
      </w:tr>
      <w:tr w:rsidR="00422827" w14:paraId="5C9A0433" w14:textId="77777777">
        <w:trPr>
          <w:trHeight w:val="288"/>
        </w:trPr>
        <w:tc>
          <w:tcPr>
            <w:tcW w:w="0" w:type="auto"/>
            <w:noWrap/>
          </w:tcPr>
          <w:p w14:paraId="68F5968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309D8D2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1134" w:type="dxa"/>
            <w:noWrap/>
          </w:tcPr>
          <w:p w14:paraId="273C89D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14</w:t>
            </w:r>
          </w:p>
        </w:tc>
        <w:tc>
          <w:tcPr>
            <w:tcW w:w="816" w:type="dxa"/>
            <w:noWrap/>
          </w:tcPr>
          <w:p w14:paraId="58804522" w14:textId="77777777" w:rsidR="00422827" w:rsidRDefault="00422827">
            <w:pPr>
              <w:spacing w:line="360" w:lineRule="auto"/>
              <w:jc w:val="both"/>
              <w:rPr>
                <w:rFonts w:ascii="Book Antiqua" w:eastAsia="Book Antiqua" w:hAnsi="Book Antiqua" w:cs="Book Antiqua"/>
              </w:rPr>
            </w:pPr>
          </w:p>
        </w:tc>
        <w:tc>
          <w:tcPr>
            <w:tcW w:w="918" w:type="dxa"/>
            <w:noWrap/>
          </w:tcPr>
          <w:p w14:paraId="4BE90F4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w:t>
            </w:r>
          </w:p>
        </w:tc>
        <w:tc>
          <w:tcPr>
            <w:tcW w:w="0" w:type="auto"/>
            <w:noWrap/>
          </w:tcPr>
          <w:p w14:paraId="46FB0BA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w:t>
            </w:r>
          </w:p>
        </w:tc>
        <w:tc>
          <w:tcPr>
            <w:tcW w:w="0" w:type="auto"/>
            <w:noWrap/>
          </w:tcPr>
          <w:p w14:paraId="27FAD3BF" w14:textId="77777777" w:rsidR="00422827" w:rsidRDefault="00422827">
            <w:pPr>
              <w:spacing w:line="360" w:lineRule="auto"/>
              <w:jc w:val="both"/>
              <w:rPr>
                <w:rFonts w:ascii="Book Antiqua" w:eastAsia="Book Antiqua" w:hAnsi="Book Antiqua" w:cs="Book Antiqua"/>
              </w:rPr>
            </w:pPr>
          </w:p>
        </w:tc>
      </w:tr>
      <w:tr w:rsidR="00422827" w14:paraId="589C4083" w14:textId="77777777">
        <w:trPr>
          <w:trHeight w:val="288"/>
        </w:trPr>
        <w:tc>
          <w:tcPr>
            <w:tcW w:w="0" w:type="auto"/>
            <w:noWrap/>
          </w:tcPr>
          <w:p w14:paraId="1BA0131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Diabetes mellitus</w:t>
            </w:r>
          </w:p>
        </w:tc>
        <w:tc>
          <w:tcPr>
            <w:tcW w:w="0" w:type="auto"/>
            <w:noWrap/>
          </w:tcPr>
          <w:p w14:paraId="6709F94E" w14:textId="77777777" w:rsidR="00422827" w:rsidRDefault="00422827">
            <w:pPr>
              <w:spacing w:line="360" w:lineRule="auto"/>
              <w:jc w:val="both"/>
              <w:rPr>
                <w:rFonts w:ascii="Book Antiqua" w:eastAsia="Book Antiqua" w:hAnsi="Book Antiqua" w:cs="Book Antiqua"/>
              </w:rPr>
            </w:pPr>
          </w:p>
        </w:tc>
        <w:tc>
          <w:tcPr>
            <w:tcW w:w="1134" w:type="dxa"/>
            <w:noWrap/>
          </w:tcPr>
          <w:p w14:paraId="04AE00E7" w14:textId="77777777" w:rsidR="00422827" w:rsidRDefault="00422827">
            <w:pPr>
              <w:spacing w:line="360" w:lineRule="auto"/>
              <w:jc w:val="both"/>
              <w:rPr>
                <w:rFonts w:ascii="Book Antiqua" w:eastAsia="Book Antiqua" w:hAnsi="Book Antiqua" w:cs="Book Antiqua"/>
              </w:rPr>
            </w:pPr>
          </w:p>
        </w:tc>
        <w:tc>
          <w:tcPr>
            <w:tcW w:w="816" w:type="dxa"/>
            <w:noWrap/>
          </w:tcPr>
          <w:p w14:paraId="226550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0.866</w:t>
            </w:r>
          </w:p>
        </w:tc>
        <w:tc>
          <w:tcPr>
            <w:tcW w:w="918" w:type="dxa"/>
            <w:noWrap/>
          </w:tcPr>
          <w:p w14:paraId="23BCA3B1" w14:textId="77777777" w:rsidR="00422827" w:rsidRDefault="00422827">
            <w:pPr>
              <w:spacing w:line="360" w:lineRule="auto"/>
              <w:jc w:val="both"/>
              <w:rPr>
                <w:rFonts w:ascii="Book Antiqua" w:eastAsia="Book Antiqua" w:hAnsi="Book Antiqua" w:cs="Book Antiqua"/>
              </w:rPr>
            </w:pPr>
          </w:p>
        </w:tc>
        <w:tc>
          <w:tcPr>
            <w:tcW w:w="0" w:type="auto"/>
            <w:noWrap/>
          </w:tcPr>
          <w:p w14:paraId="16E09425" w14:textId="77777777" w:rsidR="00422827" w:rsidRDefault="00422827">
            <w:pPr>
              <w:spacing w:line="360" w:lineRule="auto"/>
              <w:jc w:val="both"/>
              <w:rPr>
                <w:rFonts w:ascii="Book Antiqua" w:eastAsia="Book Antiqua" w:hAnsi="Book Antiqua" w:cs="Book Antiqua"/>
              </w:rPr>
            </w:pPr>
          </w:p>
        </w:tc>
        <w:tc>
          <w:tcPr>
            <w:tcW w:w="0" w:type="auto"/>
            <w:noWrap/>
          </w:tcPr>
          <w:p w14:paraId="40A016E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0.535</w:t>
            </w:r>
          </w:p>
        </w:tc>
      </w:tr>
      <w:tr w:rsidR="00422827" w14:paraId="1699A6A3" w14:textId="77777777">
        <w:trPr>
          <w:trHeight w:val="288"/>
        </w:trPr>
        <w:tc>
          <w:tcPr>
            <w:tcW w:w="0" w:type="auto"/>
            <w:noWrap/>
          </w:tcPr>
          <w:p w14:paraId="7D63C73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77DD885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59</w:t>
            </w:r>
          </w:p>
        </w:tc>
        <w:tc>
          <w:tcPr>
            <w:tcW w:w="1134" w:type="dxa"/>
            <w:noWrap/>
          </w:tcPr>
          <w:p w14:paraId="08C3DD2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48</w:t>
            </w:r>
          </w:p>
        </w:tc>
        <w:tc>
          <w:tcPr>
            <w:tcW w:w="816" w:type="dxa"/>
            <w:noWrap/>
          </w:tcPr>
          <w:p w14:paraId="5D07E487" w14:textId="77777777" w:rsidR="00422827" w:rsidRDefault="00422827">
            <w:pPr>
              <w:spacing w:line="360" w:lineRule="auto"/>
              <w:jc w:val="both"/>
              <w:rPr>
                <w:rFonts w:ascii="Book Antiqua" w:eastAsia="Book Antiqua" w:hAnsi="Book Antiqua" w:cs="Book Antiqua"/>
              </w:rPr>
            </w:pPr>
          </w:p>
        </w:tc>
        <w:tc>
          <w:tcPr>
            <w:tcW w:w="918" w:type="dxa"/>
            <w:noWrap/>
          </w:tcPr>
          <w:p w14:paraId="12D6F43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59</w:t>
            </w:r>
          </w:p>
        </w:tc>
        <w:tc>
          <w:tcPr>
            <w:tcW w:w="0" w:type="auto"/>
            <w:noWrap/>
          </w:tcPr>
          <w:p w14:paraId="5B63043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48</w:t>
            </w:r>
          </w:p>
        </w:tc>
        <w:tc>
          <w:tcPr>
            <w:tcW w:w="0" w:type="auto"/>
            <w:noWrap/>
          </w:tcPr>
          <w:p w14:paraId="00A6B5D0" w14:textId="77777777" w:rsidR="00422827" w:rsidRDefault="00422827">
            <w:pPr>
              <w:spacing w:line="360" w:lineRule="auto"/>
              <w:jc w:val="both"/>
              <w:rPr>
                <w:rFonts w:ascii="Book Antiqua" w:eastAsia="Book Antiqua" w:hAnsi="Book Antiqua" w:cs="Book Antiqua"/>
              </w:rPr>
            </w:pPr>
          </w:p>
        </w:tc>
      </w:tr>
      <w:tr w:rsidR="00422827" w14:paraId="044D27C3" w14:textId="77777777">
        <w:trPr>
          <w:trHeight w:val="288"/>
        </w:trPr>
        <w:tc>
          <w:tcPr>
            <w:tcW w:w="0" w:type="auto"/>
            <w:noWrap/>
          </w:tcPr>
          <w:p w14:paraId="1F9A65E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0145089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w:t>
            </w:r>
          </w:p>
        </w:tc>
        <w:tc>
          <w:tcPr>
            <w:tcW w:w="1134" w:type="dxa"/>
            <w:noWrap/>
          </w:tcPr>
          <w:p w14:paraId="5067F9C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8</w:t>
            </w:r>
          </w:p>
        </w:tc>
        <w:tc>
          <w:tcPr>
            <w:tcW w:w="816" w:type="dxa"/>
            <w:noWrap/>
          </w:tcPr>
          <w:p w14:paraId="3FE6838D" w14:textId="77777777" w:rsidR="00422827" w:rsidRDefault="00422827">
            <w:pPr>
              <w:spacing w:line="360" w:lineRule="auto"/>
              <w:jc w:val="both"/>
              <w:rPr>
                <w:rFonts w:ascii="Book Antiqua" w:eastAsia="Book Antiqua" w:hAnsi="Book Antiqua" w:cs="Book Antiqua"/>
              </w:rPr>
            </w:pPr>
          </w:p>
        </w:tc>
        <w:tc>
          <w:tcPr>
            <w:tcW w:w="918" w:type="dxa"/>
            <w:noWrap/>
          </w:tcPr>
          <w:p w14:paraId="095198A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8</w:t>
            </w:r>
          </w:p>
        </w:tc>
        <w:tc>
          <w:tcPr>
            <w:tcW w:w="0" w:type="auto"/>
            <w:noWrap/>
          </w:tcPr>
          <w:p w14:paraId="1A5A361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w:t>
            </w:r>
          </w:p>
        </w:tc>
        <w:tc>
          <w:tcPr>
            <w:tcW w:w="0" w:type="auto"/>
            <w:noWrap/>
          </w:tcPr>
          <w:p w14:paraId="11DA71D1" w14:textId="77777777" w:rsidR="00422827" w:rsidRDefault="00422827">
            <w:pPr>
              <w:spacing w:line="360" w:lineRule="auto"/>
              <w:jc w:val="both"/>
              <w:rPr>
                <w:rFonts w:ascii="Book Antiqua" w:eastAsia="Book Antiqua" w:hAnsi="Book Antiqua" w:cs="Book Antiqua"/>
              </w:rPr>
            </w:pPr>
          </w:p>
        </w:tc>
      </w:tr>
      <w:tr w:rsidR="00422827" w14:paraId="28451396" w14:textId="77777777">
        <w:trPr>
          <w:trHeight w:val="288"/>
        </w:trPr>
        <w:tc>
          <w:tcPr>
            <w:tcW w:w="0" w:type="auto"/>
            <w:noWrap/>
          </w:tcPr>
          <w:p w14:paraId="1EFB063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Liver cirrhosis</w:t>
            </w:r>
          </w:p>
        </w:tc>
        <w:tc>
          <w:tcPr>
            <w:tcW w:w="0" w:type="auto"/>
            <w:noWrap/>
          </w:tcPr>
          <w:p w14:paraId="1F2AED96" w14:textId="77777777" w:rsidR="00422827" w:rsidRDefault="00422827">
            <w:pPr>
              <w:spacing w:line="360" w:lineRule="auto"/>
              <w:jc w:val="both"/>
              <w:rPr>
                <w:rFonts w:ascii="Book Antiqua" w:eastAsia="Book Antiqua" w:hAnsi="Book Antiqua" w:cs="Book Antiqua"/>
              </w:rPr>
            </w:pPr>
          </w:p>
        </w:tc>
        <w:tc>
          <w:tcPr>
            <w:tcW w:w="1134" w:type="dxa"/>
            <w:noWrap/>
          </w:tcPr>
          <w:p w14:paraId="4CE95966" w14:textId="77777777" w:rsidR="00422827" w:rsidRDefault="00422827">
            <w:pPr>
              <w:spacing w:line="360" w:lineRule="auto"/>
              <w:jc w:val="both"/>
              <w:rPr>
                <w:rFonts w:ascii="Book Antiqua" w:eastAsia="Book Antiqua" w:hAnsi="Book Antiqua" w:cs="Book Antiqua"/>
              </w:rPr>
            </w:pPr>
          </w:p>
        </w:tc>
        <w:tc>
          <w:tcPr>
            <w:tcW w:w="816" w:type="dxa"/>
            <w:noWrap/>
          </w:tcPr>
          <w:p w14:paraId="2F1789F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0.020</w:t>
            </w:r>
          </w:p>
        </w:tc>
        <w:tc>
          <w:tcPr>
            <w:tcW w:w="918" w:type="dxa"/>
            <w:noWrap/>
          </w:tcPr>
          <w:p w14:paraId="35141EB2" w14:textId="77777777" w:rsidR="00422827" w:rsidRDefault="00422827">
            <w:pPr>
              <w:spacing w:line="360" w:lineRule="auto"/>
              <w:jc w:val="both"/>
              <w:rPr>
                <w:rFonts w:ascii="Book Antiqua" w:eastAsia="Book Antiqua" w:hAnsi="Book Antiqua" w:cs="Book Antiqua"/>
              </w:rPr>
            </w:pPr>
          </w:p>
        </w:tc>
        <w:tc>
          <w:tcPr>
            <w:tcW w:w="0" w:type="auto"/>
            <w:noWrap/>
          </w:tcPr>
          <w:p w14:paraId="5FEA7053" w14:textId="77777777" w:rsidR="00422827" w:rsidRDefault="00422827">
            <w:pPr>
              <w:spacing w:line="360" w:lineRule="auto"/>
              <w:jc w:val="both"/>
              <w:rPr>
                <w:rFonts w:ascii="Book Antiqua" w:eastAsia="Book Antiqua" w:hAnsi="Book Antiqua" w:cs="Book Antiqua"/>
              </w:rPr>
            </w:pPr>
          </w:p>
        </w:tc>
        <w:tc>
          <w:tcPr>
            <w:tcW w:w="0" w:type="auto"/>
            <w:noWrap/>
          </w:tcPr>
          <w:p w14:paraId="3FE3FBF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0.011</w:t>
            </w:r>
          </w:p>
        </w:tc>
      </w:tr>
      <w:tr w:rsidR="00422827" w14:paraId="323EB14D" w14:textId="77777777">
        <w:trPr>
          <w:trHeight w:val="288"/>
        </w:trPr>
        <w:tc>
          <w:tcPr>
            <w:tcW w:w="0" w:type="auto"/>
            <w:noWrap/>
          </w:tcPr>
          <w:p w14:paraId="7D0D1C7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7B09B2D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49</w:t>
            </w:r>
          </w:p>
        </w:tc>
        <w:tc>
          <w:tcPr>
            <w:tcW w:w="1134" w:type="dxa"/>
            <w:noWrap/>
          </w:tcPr>
          <w:p w14:paraId="3E1E78A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816" w:type="dxa"/>
            <w:noWrap/>
          </w:tcPr>
          <w:p w14:paraId="3207B8CC" w14:textId="77777777" w:rsidR="00422827" w:rsidRDefault="00422827">
            <w:pPr>
              <w:spacing w:line="360" w:lineRule="auto"/>
              <w:jc w:val="both"/>
              <w:rPr>
                <w:rFonts w:ascii="Book Antiqua" w:eastAsia="Book Antiqua" w:hAnsi="Book Antiqua" w:cs="Book Antiqua"/>
              </w:rPr>
            </w:pPr>
          </w:p>
        </w:tc>
        <w:tc>
          <w:tcPr>
            <w:tcW w:w="918" w:type="dxa"/>
            <w:noWrap/>
          </w:tcPr>
          <w:p w14:paraId="6D4935E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49</w:t>
            </w:r>
          </w:p>
        </w:tc>
        <w:tc>
          <w:tcPr>
            <w:tcW w:w="0" w:type="auto"/>
            <w:noWrap/>
          </w:tcPr>
          <w:p w14:paraId="2CA70B2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0" w:type="auto"/>
            <w:noWrap/>
          </w:tcPr>
          <w:p w14:paraId="1F62F431" w14:textId="77777777" w:rsidR="00422827" w:rsidRDefault="00422827">
            <w:pPr>
              <w:spacing w:line="360" w:lineRule="auto"/>
              <w:jc w:val="both"/>
              <w:rPr>
                <w:rFonts w:ascii="Book Antiqua" w:eastAsia="Book Antiqua" w:hAnsi="Book Antiqua" w:cs="Book Antiqua"/>
              </w:rPr>
            </w:pPr>
          </w:p>
        </w:tc>
      </w:tr>
      <w:tr w:rsidR="00422827" w14:paraId="05D6249F" w14:textId="77777777">
        <w:trPr>
          <w:trHeight w:val="288"/>
        </w:trPr>
        <w:tc>
          <w:tcPr>
            <w:tcW w:w="0" w:type="auto"/>
            <w:noWrap/>
          </w:tcPr>
          <w:p w14:paraId="2A24A4F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5AD9C1A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1134" w:type="dxa"/>
            <w:noWrap/>
          </w:tcPr>
          <w:p w14:paraId="6EE7957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816" w:type="dxa"/>
            <w:noWrap/>
          </w:tcPr>
          <w:p w14:paraId="455DAFA0" w14:textId="77777777" w:rsidR="00422827" w:rsidRDefault="00422827">
            <w:pPr>
              <w:spacing w:line="360" w:lineRule="auto"/>
              <w:jc w:val="both"/>
              <w:rPr>
                <w:rFonts w:ascii="Book Antiqua" w:eastAsia="Book Antiqua" w:hAnsi="Book Antiqua" w:cs="Book Antiqua"/>
              </w:rPr>
            </w:pPr>
          </w:p>
        </w:tc>
        <w:tc>
          <w:tcPr>
            <w:tcW w:w="918" w:type="dxa"/>
            <w:noWrap/>
          </w:tcPr>
          <w:p w14:paraId="36276C3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18</w:t>
            </w:r>
          </w:p>
        </w:tc>
        <w:tc>
          <w:tcPr>
            <w:tcW w:w="0" w:type="auto"/>
            <w:noWrap/>
          </w:tcPr>
          <w:p w14:paraId="216F1A5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0" w:type="auto"/>
            <w:noWrap/>
          </w:tcPr>
          <w:p w14:paraId="3E52B427" w14:textId="77777777" w:rsidR="00422827" w:rsidRDefault="00422827">
            <w:pPr>
              <w:spacing w:line="360" w:lineRule="auto"/>
              <w:jc w:val="both"/>
              <w:rPr>
                <w:rFonts w:ascii="Book Antiqua" w:eastAsia="Book Antiqua" w:hAnsi="Book Antiqua" w:cs="Book Antiqua"/>
              </w:rPr>
            </w:pPr>
          </w:p>
        </w:tc>
      </w:tr>
      <w:tr w:rsidR="00422827" w14:paraId="25E3ECBF" w14:textId="77777777">
        <w:trPr>
          <w:trHeight w:val="288"/>
        </w:trPr>
        <w:tc>
          <w:tcPr>
            <w:tcW w:w="0" w:type="auto"/>
            <w:noWrap/>
          </w:tcPr>
          <w:p w14:paraId="0347A32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Child</w:t>
            </w:r>
            <w:r>
              <w:rPr>
                <w:rFonts w:ascii="Book Antiqua" w:eastAsia="Book Antiqua" w:hAnsi="Book Antiqua" w:cs="Book Antiqua" w:hint="eastAsia"/>
                <w:lang w:eastAsia="zh-CN" w:bidi="ar"/>
              </w:rPr>
              <w:t>-</w:t>
            </w:r>
            <w:r>
              <w:rPr>
                <w:rFonts w:ascii="Book Antiqua" w:eastAsia="Book Antiqua" w:hAnsi="Book Antiqua" w:cs="Book Antiqua"/>
                <w:lang w:eastAsia="zh-CN" w:bidi="ar"/>
              </w:rPr>
              <w:t>Pugh class</w:t>
            </w:r>
          </w:p>
        </w:tc>
        <w:tc>
          <w:tcPr>
            <w:tcW w:w="0" w:type="auto"/>
            <w:noWrap/>
          </w:tcPr>
          <w:p w14:paraId="6E4BF71F" w14:textId="77777777" w:rsidR="00422827" w:rsidRDefault="00422827">
            <w:pPr>
              <w:spacing w:line="360" w:lineRule="auto"/>
              <w:jc w:val="both"/>
              <w:rPr>
                <w:rFonts w:ascii="Book Antiqua" w:eastAsia="Book Antiqua" w:hAnsi="Book Antiqua" w:cs="Book Antiqua"/>
              </w:rPr>
            </w:pPr>
          </w:p>
        </w:tc>
        <w:tc>
          <w:tcPr>
            <w:tcW w:w="1134" w:type="dxa"/>
            <w:noWrap/>
          </w:tcPr>
          <w:p w14:paraId="7354512E" w14:textId="77777777" w:rsidR="00422827" w:rsidRDefault="00422827">
            <w:pPr>
              <w:spacing w:line="360" w:lineRule="auto"/>
              <w:jc w:val="both"/>
              <w:rPr>
                <w:rFonts w:ascii="Book Antiqua" w:eastAsia="Book Antiqua" w:hAnsi="Book Antiqua" w:cs="Book Antiqua"/>
              </w:rPr>
            </w:pPr>
          </w:p>
        </w:tc>
        <w:tc>
          <w:tcPr>
            <w:tcW w:w="816" w:type="dxa"/>
            <w:noWrap/>
          </w:tcPr>
          <w:p w14:paraId="04BB384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0.898</w:t>
            </w:r>
          </w:p>
        </w:tc>
        <w:tc>
          <w:tcPr>
            <w:tcW w:w="918" w:type="dxa"/>
            <w:noWrap/>
          </w:tcPr>
          <w:p w14:paraId="1D6B3BFD" w14:textId="77777777" w:rsidR="00422827" w:rsidRDefault="00422827">
            <w:pPr>
              <w:spacing w:line="360" w:lineRule="auto"/>
              <w:jc w:val="both"/>
              <w:rPr>
                <w:rFonts w:ascii="Book Antiqua" w:eastAsia="Book Antiqua" w:hAnsi="Book Antiqua" w:cs="Book Antiqua"/>
              </w:rPr>
            </w:pPr>
          </w:p>
        </w:tc>
        <w:tc>
          <w:tcPr>
            <w:tcW w:w="0" w:type="auto"/>
            <w:noWrap/>
          </w:tcPr>
          <w:p w14:paraId="35E908DD" w14:textId="77777777" w:rsidR="00422827" w:rsidRDefault="00422827">
            <w:pPr>
              <w:spacing w:line="360" w:lineRule="auto"/>
              <w:jc w:val="both"/>
              <w:rPr>
                <w:rFonts w:ascii="Book Antiqua" w:eastAsia="Book Antiqua" w:hAnsi="Book Antiqua" w:cs="Book Antiqua"/>
              </w:rPr>
            </w:pPr>
          </w:p>
        </w:tc>
        <w:tc>
          <w:tcPr>
            <w:tcW w:w="0" w:type="auto"/>
            <w:noWrap/>
          </w:tcPr>
          <w:p w14:paraId="4805E9B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0.751</w:t>
            </w:r>
          </w:p>
        </w:tc>
      </w:tr>
      <w:tr w:rsidR="00422827" w14:paraId="1D560128" w14:textId="77777777">
        <w:trPr>
          <w:trHeight w:val="288"/>
        </w:trPr>
        <w:tc>
          <w:tcPr>
            <w:tcW w:w="0" w:type="auto"/>
            <w:noWrap/>
          </w:tcPr>
          <w:p w14:paraId="33FE180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w:t>
            </w:r>
          </w:p>
        </w:tc>
        <w:tc>
          <w:tcPr>
            <w:tcW w:w="0" w:type="auto"/>
            <w:noWrap/>
          </w:tcPr>
          <w:p w14:paraId="35EBB62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36</w:t>
            </w:r>
          </w:p>
        </w:tc>
        <w:tc>
          <w:tcPr>
            <w:tcW w:w="1134" w:type="dxa"/>
            <w:noWrap/>
          </w:tcPr>
          <w:p w14:paraId="2EB8D80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816" w:type="dxa"/>
            <w:noWrap/>
          </w:tcPr>
          <w:p w14:paraId="044566A8" w14:textId="77777777" w:rsidR="00422827" w:rsidRDefault="00422827">
            <w:pPr>
              <w:spacing w:line="360" w:lineRule="auto"/>
              <w:jc w:val="both"/>
              <w:rPr>
                <w:rFonts w:ascii="Book Antiqua" w:eastAsia="Book Antiqua" w:hAnsi="Book Antiqua" w:cs="Book Antiqua"/>
              </w:rPr>
            </w:pPr>
          </w:p>
        </w:tc>
        <w:tc>
          <w:tcPr>
            <w:tcW w:w="918" w:type="dxa"/>
            <w:noWrap/>
          </w:tcPr>
          <w:p w14:paraId="757FFF2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36</w:t>
            </w:r>
          </w:p>
        </w:tc>
        <w:tc>
          <w:tcPr>
            <w:tcW w:w="0" w:type="auto"/>
            <w:noWrap/>
          </w:tcPr>
          <w:p w14:paraId="4A6BE63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0" w:type="auto"/>
            <w:noWrap/>
          </w:tcPr>
          <w:p w14:paraId="286A9EAC" w14:textId="77777777" w:rsidR="00422827" w:rsidRDefault="00422827">
            <w:pPr>
              <w:spacing w:line="360" w:lineRule="auto"/>
              <w:jc w:val="both"/>
              <w:rPr>
                <w:rFonts w:ascii="Book Antiqua" w:eastAsia="Book Antiqua" w:hAnsi="Book Antiqua" w:cs="Book Antiqua"/>
              </w:rPr>
            </w:pPr>
          </w:p>
        </w:tc>
      </w:tr>
      <w:tr w:rsidR="00422827" w14:paraId="2BECADF2" w14:textId="77777777">
        <w:trPr>
          <w:trHeight w:val="288"/>
        </w:trPr>
        <w:tc>
          <w:tcPr>
            <w:tcW w:w="0" w:type="auto"/>
            <w:noWrap/>
          </w:tcPr>
          <w:p w14:paraId="077718C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w:t>
            </w:r>
          </w:p>
        </w:tc>
        <w:tc>
          <w:tcPr>
            <w:tcW w:w="0" w:type="auto"/>
            <w:noWrap/>
          </w:tcPr>
          <w:p w14:paraId="7EFD409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32</w:t>
            </w:r>
          </w:p>
        </w:tc>
        <w:tc>
          <w:tcPr>
            <w:tcW w:w="1134" w:type="dxa"/>
            <w:noWrap/>
          </w:tcPr>
          <w:p w14:paraId="54A3953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816" w:type="dxa"/>
            <w:noWrap/>
          </w:tcPr>
          <w:p w14:paraId="22A0D113" w14:textId="77777777" w:rsidR="00422827" w:rsidRDefault="00422827">
            <w:pPr>
              <w:spacing w:line="360" w:lineRule="auto"/>
              <w:jc w:val="both"/>
              <w:rPr>
                <w:rFonts w:ascii="Book Antiqua" w:eastAsia="Book Antiqua" w:hAnsi="Book Antiqua" w:cs="Book Antiqua"/>
              </w:rPr>
            </w:pPr>
          </w:p>
        </w:tc>
        <w:tc>
          <w:tcPr>
            <w:tcW w:w="918" w:type="dxa"/>
            <w:noWrap/>
          </w:tcPr>
          <w:p w14:paraId="0E819B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31</w:t>
            </w:r>
          </w:p>
        </w:tc>
        <w:tc>
          <w:tcPr>
            <w:tcW w:w="0" w:type="auto"/>
            <w:noWrap/>
          </w:tcPr>
          <w:p w14:paraId="1D2AB59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0" w:type="auto"/>
            <w:noWrap/>
          </w:tcPr>
          <w:p w14:paraId="0A8503BA" w14:textId="77777777" w:rsidR="00422827" w:rsidRDefault="00422827">
            <w:pPr>
              <w:spacing w:line="360" w:lineRule="auto"/>
              <w:jc w:val="both"/>
              <w:rPr>
                <w:rFonts w:ascii="Book Antiqua" w:eastAsia="Book Antiqua" w:hAnsi="Book Antiqua" w:cs="Book Antiqua"/>
              </w:rPr>
            </w:pPr>
          </w:p>
        </w:tc>
      </w:tr>
      <w:tr w:rsidR="00422827" w14:paraId="33F93D8E" w14:textId="77777777">
        <w:trPr>
          <w:trHeight w:val="288"/>
        </w:trPr>
        <w:tc>
          <w:tcPr>
            <w:tcW w:w="0" w:type="auto"/>
            <w:noWrap/>
          </w:tcPr>
          <w:p w14:paraId="31D9D94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BCLC stage</w:t>
            </w:r>
          </w:p>
        </w:tc>
        <w:tc>
          <w:tcPr>
            <w:tcW w:w="0" w:type="auto"/>
            <w:noWrap/>
          </w:tcPr>
          <w:p w14:paraId="0D726E9D" w14:textId="77777777" w:rsidR="00422827" w:rsidRDefault="00422827">
            <w:pPr>
              <w:spacing w:line="360" w:lineRule="auto"/>
              <w:jc w:val="both"/>
              <w:rPr>
                <w:rFonts w:ascii="Book Antiqua" w:eastAsia="Book Antiqua" w:hAnsi="Book Antiqua" w:cs="Book Antiqua"/>
              </w:rPr>
            </w:pPr>
          </w:p>
        </w:tc>
        <w:tc>
          <w:tcPr>
            <w:tcW w:w="1134" w:type="dxa"/>
            <w:noWrap/>
          </w:tcPr>
          <w:p w14:paraId="7A0A3860" w14:textId="77777777" w:rsidR="00422827" w:rsidRDefault="00422827">
            <w:pPr>
              <w:spacing w:line="360" w:lineRule="auto"/>
              <w:jc w:val="both"/>
              <w:rPr>
                <w:rFonts w:ascii="Book Antiqua" w:eastAsia="Book Antiqua" w:hAnsi="Book Antiqua" w:cs="Book Antiqua"/>
              </w:rPr>
            </w:pPr>
          </w:p>
        </w:tc>
        <w:tc>
          <w:tcPr>
            <w:tcW w:w="816" w:type="dxa"/>
            <w:noWrap/>
          </w:tcPr>
          <w:p w14:paraId="7521B5A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0.459</w:t>
            </w:r>
          </w:p>
        </w:tc>
        <w:tc>
          <w:tcPr>
            <w:tcW w:w="918" w:type="dxa"/>
            <w:noWrap/>
          </w:tcPr>
          <w:p w14:paraId="2943C953" w14:textId="77777777" w:rsidR="00422827" w:rsidRDefault="00422827">
            <w:pPr>
              <w:spacing w:line="360" w:lineRule="auto"/>
              <w:jc w:val="both"/>
              <w:rPr>
                <w:rFonts w:ascii="Book Antiqua" w:eastAsia="Book Antiqua" w:hAnsi="Book Antiqua" w:cs="Book Antiqua"/>
              </w:rPr>
            </w:pPr>
          </w:p>
        </w:tc>
        <w:tc>
          <w:tcPr>
            <w:tcW w:w="0" w:type="auto"/>
            <w:noWrap/>
          </w:tcPr>
          <w:p w14:paraId="288F4B66" w14:textId="77777777" w:rsidR="00422827" w:rsidRDefault="00422827">
            <w:pPr>
              <w:spacing w:line="360" w:lineRule="auto"/>
              <w:jc w:val="both"/>
              <w:rPr>
                <w:rFonts w:ascii="Book Antiqua" w:eastAsia="Book Antiqua" w:hAnsi="Book Antiqua" w:cs="Book Antiqua"/>
              </w:rPr>
            </w:pPr>
          </w:p>
        </w:tc>
        <w:tc>
          <w:tcPr>
            <w:tcW w:w="0" w:type="auto"/>
            <w:noWrap/>
          </w:tcPr>
          <w:p w14:paraId="1C4C3E2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0.430</w:t>
            </w:r>
          </w:p>
        </w:tc>
      </w:tr>
      <w:tr w:rsidR="00422827" w14:paraId="5D44A763" w14:textId="77777777">
        <w:trPr>
          <w:trHeight w:val="288"/>
        </w:trPr>
        <w:tc>
          <w:tcPr>
            <w:tcW w:w="0" w:type="auto"/>
            <w:noWrap/>
          </w:tcPr>
          <w:p w14:paraId="7BBB2CD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w:t>
            </w:r>
          </w:p>
        </w:tc>
        <w:tc>
          <w:tcPr>
            <w:tcW w:w="0" w:type="auto"/>
            <w:noWrap/>
          </w:tcPr>
          <w:p w14:paraId="56B39C5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w:t>
            </w:r>
          </w:p>
        </w:tc>
        <w:tc>
          <w:tcPr>
            <w:tcW w:w="1134" w:type="dxa"/>
            <w:noWrap/>
          </w:tcPr>
          <w:p w14:paraId="438212B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816" w:type="dxa"/>
            <w:noWrap/>
          </w:tcPr>
          <w:p w14:paraId="7014F781" w14:textId="77777777" w:rsidR="00422827" w:rsidRDefault="00422827">
            <w:pPr>
              <w:spacing w:line="360" w:lineRule="auto"/>
              <w:jc w:val="both"/>
              <w:rPr>
                <w:rFonts w:ascii="Book Antiqua" w:eastAsia="Book Antiqua" w:hAnsi="Book Antiqua" w:cs="Book Antiqua"/>
              </w:rPr>
            </w:pPr>
          </w:p>
        </w:tc>
        <w:tc>
          <w:tcPr>
            <w:tcW w:w="918" w:type="dxa"/>
            <w:noWrap/>
          </w:tcPr>
          <w:p w14:paraId="6F6807D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w:t>
            </w:r>
          </w:p>
        </w:tc>
        <w:tc>
          <w:tcPr>
            <w:tcW w:w="0" w:type="auto"/>
            <w:noWrap/>
          </w:tcPr>
          <w:p w14:paraId="0500FC2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noWrap/>
          </w:tcPr>
          <w:p w14:paraId="11D61733" w14:textId="77777777" w:rsidR="00422827" w:rsidRDefault="00422827">
            <w:pPr>
              <w:spacing w:line="360" w:lineRule="auto"/>
              <w:jc w:val="both"/>
              <w:rPr>
                <w:rFonts w:ascii="Book Antiqua" w:eastAsia="Book Antiqua" w:hAnsi="Book Antiqua" w:cs="Book Antiqua"/>
              </w:rPr>
            </w:pPr>
          </w:p>
        </w:tc>
      </w:tr>
      <w:tr w:rsidR="00422827" w14:paraId="27620D64" w14:textId="77777777">
        <w:trPr>
          <w:trHeight w:val="288"/>
        </w:trPr>
        <w:tc>
          <w:tcPr>
            <w:tcW w:w="0" w:type="auto"/>
            <w:noWrap/>
          </w:tcPr>
          <w:p w14:paraId="2DD6731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w:t>
            </w:r>
          </w:p>
        </w:tc>
        <w:tc>
          <w:tcPr>
            <w:tcW w:w="0" w:type="auto"/>
            <w:noWrap/>
          </w:tcPr>
          <w:p w14:paraId="1709B89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62</w:t>
            </w:r>
          </w:p>
        </w:tc>
        <w:tc>
          <w:tcPr>
            <w:tcW w:w="1134" w:type="dxa"/>
            <w:noWrap/>
          </w:tcPr>
          <w:p w14:paraId="6AFBF33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53</w:t>
            </w:r>
          </w:p>
        </w:tc>
        <w:tc>
          <w:tcPr>
            <w:tcW w:w="816" w:type="dxa"/>
            <w:noWrap/>
          </w:tcPr>
          <w:p w14:paraId="5EAD7351" w14:textId="77777777" w:rsidR="00422827" w:rsidRDefault="00422827">
            <w:pPr>
              <w:spacing w:line="360" w:lineRule="auto"/>
              <w:jc w:val="both"/>
              <w:rPr>
                <w:rFonts w:ascii="Book Antiqua" w:eastAsia="Book Antiqua" w:hAnsi="Book Antiqua" w:cs="Book Antiqua"/>
              </w:rPr>
            </w:pPr>
          </w:p>
        </w:tc>
        <w:tc>
          <w:tcPr>
            <w:tcW w:w="918" w:type="dxa"/>
            <w:noWrap/>
          </w:tcPr>
          <w:p w14:paraId="3F2DE66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61</w:t>
            </w:r>
          </w:p>
        </w:tc>
        <w:tc>
          <w:tcPr>
            <w:tcW w:w="0" w:type="auto"/>
            <w:noWrap/>
          </w:tcPr>
          <w:p w14:paraId="5EEDFB6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54</w:t>
            </w:r>
          </w:p>
        </w:tc>
        <w:tc>
          <w:tcPr>
            <w:tcW w:w="0" w:type="auto"/>
            <w:noWrap/>
          </w:tcPr>
          <w:p w14:paraId="6AD27868" w14:textId="77777777" w:rsidR="00422827" w:rsidRDefault="00422827">
            <w:pPr>
              <w:spacing w:line="360" w:lineRule="auto"/>
              <w:jc w:val="both"/>
              <w:rPr>
                <w:rFonts w:ascii="Book Antiqua" w:eastAsia="Book Antiqua" w:hAnsi="Book Antiqua" w:cs="Book Antiqua"/>
              </w:rPr>
            </w:pPr>
          </w:p>
        </w:tc>
      </w:tr>
      <w:tr w:rsidR="00422827" w14:paraId="2457D5DB" w14:textId="77777777">
        <w:trPr>
          <w:trHeight w:val="288"/>
        </w:trPr>
        <w:tc>
          <w:tcPr>
            <w:tcW w:w="0" w:type="auto"/>
            <w:noWrap/>
          </w:tcPr>
          <w:p w14:paraId="77A8867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ALBI grade</w:t>
            </w:r>
          </w:p>
        </w:tc>
        <w:tc>
          <w:tcPr>
            <w:tcW w:w="0" w:type="auto"/>
            <w:noWrap/>
          </w:tcPr>
          <w:p w14:paraId="173BC54C" w14:textId="77777777" w:rsidR="00422827" w:rsidRDefault="00422827">
            <w:pPr>
              <w:spacing w:line="360" w:lineRule="auto"/>
              <w:jc w:val="both"/>
              <w:rPr>
                <w:rFonts w:ascii="Book Antiqua" w:eastAsia="Book Antiqua" w:hAnsi="Book Antiqua" w:cs="Book Antiqua"/>
              </w:rPr>
            </w:pPr>
          </w:p>
        </w:tc>
        <w:tc>
          <w:tcPr>
            <w:tcW w:w="1134" w:type="dxa"/>
            <w:noWrap/>
          </w:tcPr>
          <w:p w14:paraId="6B0CB951" w14:textId="77777777" w:rsidR="00422827" w:rsidRDefault="00422827">
            <w:pPr>
              <w:spacing w:line="360" w:lineRule="auto"/>
              <w:jc w:val="both"/>
              <w:rPr>
                <w:rFonts w:ascii="Book Antiqua" w:eastAsia="Book Antiqua" w:hAnsi="Book Antiqua" w:cs="Book Antiqua"/>
              </w:rPr>
            </w:pPr>
          </w:p>
        </w:tc>
        <w:tc>
          <w:tcPr>
            <w:tcW w:w="816" w:type="dxa"/>
            <w:noWrap/>
          </w:tcPr>
          <w:p w14:paraId="622E47E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0.214</w:t>
            </w:r>
          </w:p>
        </w:tc>
        <w:tc>
          <w:tcPr>
            <w:tcW w:w="918" w:type="dxa"/>
            <w:noWrap/>
          </w:tcPr>
          <w:p w14:paraId="2489E700" w14:textId="77777777" w:rsidR="00422827" w:rsidRDefault="00422827">
            <w:pPr>
              <w:spacing w:line="360" w:lineRule="auto"/>
              <w:jc w:val="both"/>
              <w:rPr>
                <w:rFonts w:ascii="Book Antiqua" w:eastAsia="Book Antiqua" w:hAnsi="Book Antiqua" w:cs="Book Antiqua"/>
              </w:rPr>
            </w:pPr>
          </w:p>
        </w:tc>
        <w:tc>
          <w:tcPr>
            <w:tcW w:w="0" w:type="auto"/>
            <w:noWrap/>
          </w:tcPr>
          <w:p w14:paraId="596FC2AA" w14:textId="77777777" w:rsidR="00422827" w:rsidRDefault="00422827">
            <w:pPr>
              <w:spacing w:line="360" w:lineRule="auto"/>
              <w:jc w:val="both"/>
              <w:rPr>
                <w:rFonts w:ascii="Book Antiqua" w:eastAsia="Book Antiqua" w:hAnsi="Book Antiqua" w:cs="Book Antiqua"/>
              </w:rPr>
            </w:pPr>
          </w:p>
        </w:tc>
        <w:tc>
          <w:tcPr>
            <w:tcW w:w="0" w:type="auto"/>
            <w:noWrap/>
          </w:tcPr>
          <w:p w14:paraId="2F8BE18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0.612</w:t>
            </w:r>
          </w:p>
        </w:tc>
      </w:tr>
      <w:tr w:rsidR="00422827" w14:paraId="432A06D8" w14:textId="77777777">
        <w:trPr>
          <w:trHeight w:val="288"/>
        </w:trPr>
        <w:tc>
          <w:tcPr>
            <w:tcW w:w="0" w:type="auto"/>
            <w:noWrap/>
          </w:tcPr>
          <w:p w14:paraId="58B3F5E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noWrap/>
          </w:tcPr>
          <w:p w14:paraId="0AEE1D8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w:t>
            </w:r>
          </w:p>
        </w:tc>
        <w:tc>
          <w:tcPr>
            <w:tcW w:w="1134" w:type="dxa"/>
            <w:noWrap/>
          </w:tcPr>
          <w:p w14:paraId="6BEF7FC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816" w:type="dxa"/>
            <w:noWrap/>
          </w:tcPr>
          <w:p w14:paraId="5E052CC3" w14:textId="77777777" w:rsidR="00422827" w:rsidRDefault="00422827">
            <w:pPr>
              <w:spacing w:line="360" w:lineRule="auto"/>
              <w:jc w:val="both"/>
              <w:rPr>
                <w:rFonts w:ascii="Book Antiqua" w:eastAsia="Book Antiqua" w:hAnsi="Book Antiqua" w:cs="Book Antiqua"/>
              </w:rPr>
            </w:pPr>
          </w:p>
        </w:tc>
        <w:tc>
          <w:tcPr>
            <w:tcW w:w="918" w:type="dxa"/>
            <w:noWrap/>
          </w:tcPr>
          <w:p w14:paraId="0793154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w:t>
            </w:r>
          </w:p>
        </w:tc>
        <w:tc>
          <w:tcPr>
            <w:tcW w:w="0" w:type="auto"/>
            <w:noWrap/>
          </w:tcPr>
          <w:p w14:paraId="30A3EF8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0" w:type="auto"/>
            <w:noWrap/>
          </w:tcPr>
          <w:p w14:paraId="1C27EFDF" w14:textId="77777777" w:rsidR="00422827" w:rsidRDefault="00422827">
            <w:pPr>
              <w:spacing w:line="360" w:lineRule="auto"/>
              <w:jc w:val="both"/>
              <w:rPr>
                <w:rFonts w:ascii="Book Antiqua" w:eastAsia="Book Antiqua" w:hAnsi="Book Antiqua" w:cs="Book Antiqua"/>
              </w:rPr>
            </w:pPr>
          </w:p>
        </w:tc>
      </w:tr>
      <w:tr w:rsidR="00422827" w14:paraId="460DF06B" w14:textId="77777777">
        <w:trPr>
          <w:trHeight w:val="288"/>
        </w:trPr>
        <w:tc>
          <w:tcPr>
            <w:tcW w:w="0" w:type="auto"/>
            <w:noWrap/>
          </w:tcPr>
          <w:p w14:paraId="3E55553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noWrap/>
          </w:tcPr>
          <w:p w14:paraId="6AB353D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1134" w:type="dxa"/>
            <w:noWrap/>
          </w:tcPr>
          <w:p w14:paraId="7CA4E4D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816" w:type="dxa"/>
            <w:noWrap/>
          </w:tcPr>
          <w:p w14:paraId="5CEB84E9" w14:textId="77777777" w:rsidR="00422827" w:rsidRDefault="00422827">
            <w:pPr>
              <w:spacing w:line="360" w:lineRule="auto"/>
              <w:jc w:val="both"/>
              <w:rPr>
                <w:rFonts w:ascii="Book Antiqua" w:eastAsia="Book Antiqua" w:hAnsi="Book Antiqua" w:cs="Book Antiqua"/>
              </w:rPr>
            </w:pPr>
          </w:p>
        </w:tc>
        <w:tc>
          <w:tcPr>
            <w:tcW w:w="918" w:type="dxa"/>
            <w:noWrap/>
          </w:tcPr>
          <w:p w14:paraId="5256CE1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0" w:type="auto"/>
            <w:noWrap/>
          </w:tcPr>
          <w:p w14:paraId="672C197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0" w:type="auto"/>
            <w:noWrap/>
          </w:tcPr>
          <w:p w14:paraId="21DA12BF" w14:textId="77777777" w:rsidR="00422827" w:rsidRDefault="00422827">
            <w:pPr>
              <w:spacing w:line="360" w:lineRule="auto"/>
              <w:jc w:val="both"/>
              <w:rPr>
                <w:rFonts w:ascii="Book Antiqua" w:eastAsia="Book Antiqua" w:hAnsi="Book Antiqua" w:cs="Book Antiqua"/>
              </w:rPr>
            </w:pPr>
          </w:p>
        </w:tc>
      </w:tr>
      <w:tr w:rsidR="00422827" w14:paraId="11A86CA6" w14:textId="77777777">
        <w:trPr>
          <w:trHeight w:val="288"/>
        </w:trPr>
        <w:tc>
          <w:tcPr>
            <w:tcW w:w="0" w:type="auto"/>
            <w:noWrap/>
          </w:tcPr>
          <w:p w14:paraId="1FCD1A3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noWrap/>
          </w:tcPr>
          <w:p w14:paraId="1A7314D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1134" w:type="dxa"/>
            <w:noWrap/>
          </w:tcPr>
          <w:p w14:paraId="4BF3F8D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w:t>
            </w:r>
          </w:p>
        </w:tc>
        <w:tc>
          <w:tcPr>
            <w:tcW w:w="816" w:type="dxa"/>
            <w:noWrap/>
          </w:tcPr>
          <w:p w14:paraId="699E1D6E" w14:textId="77777777" w:rsidR="00422827" w:rsidRDefault="00422827">
            <w:pPr>
              <w:spacing w:line="360" w:lineRule="auto"/>
              <w:jc w:val="both"/>
              <w:rPr>
                <w:rFonts w:ascii="Book Antiqua" w:eastAsia="Book Antiqua" w:hAnsi="Book Antiqua" w:cs="Book Antiqua"/>
              </w:rPr>
            </w:pPr>
          </w:p>
        </w:tc>
        <w:tc>
          <w:tcPr>
            <w:tcW w:w="918" w:type="dxa"/>
            <w:noWrap/>
          </w:tcPr>
          <w:p w14:paraId="71DBF02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noWrap/>
          </w:tcPr>
          <w:p w14:paraId="1D9A122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noWrap/>
          </w:tcPr>
          <w:p w14:paraId="3AB6CB77" w14:textId="77777777" w:rsidR="00422827" w:rsidRDefault="00422827">
            <w:pPr>
              <w:spacing w:line="360" w:lineRule="auto"/>
              <w:jc w:val="both"/>
              <w:rPr>
                <w:rFonts w:ascii="Book Antiqua" w:eastAsia="Book Antiqua" w:hAnsi="Book Antiqua" w:cs="Book Antiqua"/>
              </w:rPr>
            </w:pPr>
          </w:p>
        </w:tc>
      </w:tr>
      <w:tr w:rsidR="00422827" w14:paraId="49341F96" w14:textId="77777777">
        <w:trPr>
          <w:trHeight w:val="288"/>
        </w:trPr>
        <w:tc>
          <w:tcPr>
            <w:tcW w:w="0" w:type="auto"/>
            <w:noWrap/>
          </w:tcPr>
          <w:p w14:paraId="055CDCA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Serum AFP, ng/mL</w:t>
            </w:r>
          </w:p>
        </w:tc>
        <w:tc>
          <w:tcPr>
            <w:tcW w:w="0" w:type="auto"/>
            <w:noWrap/>
          </w:tcPr>
          <w:p w14:paraId="568A6715" w14:textId="77777777" w:rsidR="00422827" w:rsidRDefault="00422827">
            <w:pPr>
              <w:spacing w:line="360" w:lineRule="auto"/>
              <w:jc w:val="both"/>
              <w:rPr>
                <w:rFonts w:ascii="Book Antiqua" w:eastAsia="Book Antiqua" w:hAnsi="Book Antiqua" w:cs="Book Antiqua"/>
              </w:rPr>
            </w:pPr>
          </w:p>
        </w:tc>
        <w:tc>
          <w:tcPr>
            <w:tcW w:w="1134" w:type="dxa"/>
            <w:noWrap/>
          </w:tcPr>
          <w:p w14:paraId="16A17E1A" w14:textId="77777777" w:rsidR="00422827" w:rsidRDefault="00422827">
            <w:pPr>
              <w:spacing w:line="360" w:lineRule="auto"/>
              <w:jc w:val="both"/>
              <w:rPr>
                <w:rFonts w:ascii="Book Antiqua" w:eastAsia="Book Antiqua" w:hAnsi="Book Antiqua" w:cs="Book Antiqua"/>
              </w:rPr>
            </w:pPr>
          </w:p>
        </w:tc>
        <w:tc>
          <w:tcPr>
            <w:tcW w:w="816" w:type="dxa"/>
            <w:noWrap/>
          </w:tcPr>
          <w:p w14:paraId="4C6F6D6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0.153</w:t>
            </w:r>
          </w:p>
        </w:tc>
        <w:tc>
          <w:tcPr>
            <w:tcW w:w="918" w:type="dxa"/>
            <w:noWrap/>
          </w:tcPr>
          <w:p w14:paraId="69C41C72" w14:textId="77777777" w:rsidR="00422827" w:rsidRDefault="00422827">
            <w:pPr>
              <w:spacing w:line="360" w:lineRule="auto"/>
              <w:jc w:val="both"/>
              <w:rPr>
                <w:rFonts w:ascii="Book Antiqua" w:eastAsia="Book Antiqua" w:hAnsi="Book Antiqua" w:cs="Book Antiqua"/>
              </w:rPr>
            </w:pPr>
          </w:p>
        </w:tc>
        <w:tc>
          <w:tcPr>
            <w:tcW w:w="0" w:type="auto"/>
            <w:noWrap/>
          </w:tcPr>
          <w:p w14:paraId="23842512" w14:textId="77777777" w:rsidR="00422827" w:rsidRDefault="00422827">
            <w:pPr>
              <w:spacing w:line="360" w:lineRule="auto"/>
              <w:jc w:val="both"/>
              <w:rPr>
                <w:rFonts w:ascii="Book Antiqua" w:eastAsia="Book Antiqua" w:hAnsi="Book Antiqua" w:cs="Book Antiqua"/>
              </w:rPr>
            </w:pPr>
          </w:p>
        </w:tc>
        <w:tc>
          <w:tcPr>
            <w:tcW w:w="0" w:type="auto"/>
            <w:noWrap/>
          </w:tcPr>
          <w:p w14:paraId="1F8EED5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0.017</w:t>
            </w:r>
          </w:p>
        </w:tc>
      </w:tr>
      <w:tr w:rsidR="00422827" w14:paraId="088FB74E" w14:textId="77777777">
        <w:trPr>
          <w:trHeight w:val="280"/>
        </w:trPr>
        <w:tc>
          <w:tcPr>
            <w:tcW w:w="0" w:type="auto"/>
            <w:noWrap/>
          </w:tcPr>
          <w:p w14:paraId="6FAC966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400</w:t>
            </w:r>
          </w:p>
        </w:tc>
        <w:tc>
          <w:tcPr>
            <w:tcW w:w="0" w:type="auto"/>
            <w:noWrap/>
          </w:tcPr>
          <w:p w14:paraId="4B13EB1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45</w:t>
            </w:r>
          </w:p>
        </w:tc>
        <w:tc>
          <w:tcPr>
            <w:tcW w:w="1134" w:type="dxa"/>
            <w:noWrap/>
          </w:tcPr>
          <w:p w14:paraId="562F28E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816" w:type="dxa"/>
            <w:noWrap/>
          </w:tcPr>
          <w:p w14:paraId="6A41D5D3" w14:textId="77777777" w:rsidR="00422827" w:rsidRDefault="00422827">
            <w:pPr>
              <w:spacing w:line="360" w:lineRule="auto"/>
              <w:jc w:val="both"/>
              <w:rPr>
                <w:rFonts w:ascii="Book Antiqua" w:eastAsia="Book Antiqua" w:hAnsi="Book Antiqua" w:cs="Book Antiqua"/>
              </w:rPr>
            </w:pPr>
          </w:p>
        </w:tc>
        <w:tc>
          <w:tcPr>
            <w:tcW w:w="918" w:type="dxa"/>
            <w:noWrap/>
          </w:tcPr>
          <w:p w14:paraId="7AB4F5A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47</w:t>
            </w:r>
          </w:p>
        </w:tc>
        <w:tc>
          <w:tcPr>
            <w:tcW w:w="0" w:type="auto"/>
            <w:noWrap/>
          </w:tcPr>
          <w:p w14:paraId="0B4157D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0" w:type="auto"/>
            <w:noWrap/>
          </w:tcPr>
          <w:p w14:paraId="64D2DDB1" w14:textId="77777777" w:rsidR="00422827" w:rsidRDefault="00422827">
            <w:pPr>
              <w:spacing w:line="360" w:lineRule="auto"/>
              <w:jc w:val="both"/>
              <w:rPr>
                <w:rFonts w:ascii="Book Antiqua" w:eastAsia="Book Antiqua" w:hAnsi="Book Antiqua" w:cs="Book Antiqua"/>
              </w:rPr>
            </w:pPr>
          </w:p>
        </w:tc>
      </w:tr>
      <w:tr w:rsidR="00422827" w14:paraId="33D50339" w14:textId="77777777">
        <w:trPr>
          <w:trHeight w:val="288"/>
        </w:trPr>
        <w:tc>
          <w:tcPr>
            <w:tcW w:w="0" w:type="auto"/>
            <w:noWrap/>
          </w:tcPr>
          <w:p w14:paraId="0C77E35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400</w:t>
            </w:r>
          </w:p>
        </w:tc>
        <w:tc>
          <w:tcPr>
            <w:tcW w:w="0" w:type="auto"/>
            <w:noWrap/>
          </w:tcPr>
          <w:p w14:paraId="6E581B7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w:t>
            </w:r>
          </w:p>
        </w:tc>
        <w:tc>
          <w:tcPr>
            <w:tcW w:w="1134" w:type="dxa"/>
            <w:noWrap/>
          </w:tcPr>
          <w:p w14:paraId="4522DFA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816" w:type="dxa"/>
            <w:noWrap/>
          </w:tcPr>
          <w:p w14:paraId="65E9E1E7" w14:textId="77777777" w:rsidR="00422827" w:rsidRDefault="00422827">
            <w:pPr>
              <w:spacing w:line="360" w:lineRule="auto"/>
              <w:jc w:val="both"/>
              <w:rPr>
                <w:rFonts w:ascii="Book Antiqua" w:eastAsia="Book Antiqua" w:hAnsi="Book Antiqua" w:cs="Book Antiqua"/>
              </w:rPr>
            </w:pPr>
          </w:p>
        </w:tc>
        <w:tc>
          <w:tcPr>
            <w:tcW w:w="918" w:type="dxa"/>
            <w:noWrap/>
          </w:tcPr>
          <w:p w14:paraId="588C408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0" w:type="auto"/>
            <w:noWrap/>
          </w:tcPr>
          <w:p w14:paraId="179413D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0" w:type="auto"/>
            <w:noWrap/>
          </w:tcPr>
          <w:p w14:paraId="26CA2408" w14:textId="77777777" w:rsidR="00422827" w:rsidRDefault="00422827">
            <w:pPr>
              <w:spacing w:line="360" w:lineRule="auto"/>
              <w:jc w:val="both"/>
              <w:rPr>
                <w:rFonts w:ascii="Book Antiqua" w:eastAsia="Book Antiqua" w:hAnsi="Book Antiqua" w:cs="Book Antiqua"/>
              </w:rPr>
            </w:pPr>
          </w:p>
        </w:tc>
      </w:tr>
      <w:tr w:rsidR="00422827" w14:paraId="5F22D833" w14:textId="77777777">
        <w:trPr>
          <w:trHeight w:val="288"/>
        </w:trPr>
        <w:tc>
          <w:tcPr>
            <w:tcW w:w="2757" w:type="dxa"/>
          </w:tcPr>
          <w:p w14:paraId="0DE9840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Number of tumors</w:t>
            </w:r>
          </w:p>
        </w:tc>
        <w:tc>
          <w:tcPr>
            <w:tcW w:w="0" w:type="auto"/>
            <w:noWrap/>
          </w:tcPr>
          <w:p w14:paraId="527A4CEB" w14:textId="77777777" w:rsidR="00422827" w:rsidRDefault="00422827">
            <w:pPr>
              <w:spacing w:line="360" w:lineRule="auto"/>
              <w:jc w:val="both"/>
              <w:rPr>
                <w:rFonts w:ascii="Book Antiqua" w:eastAsia="Book Antiqua" w:hAnsi="Book Antiqua" w:cs="Book Antiqua"/>
              </w:rPr>
            </w:pPr>
          </w:p>
        </w:tc>
        <w:tc>
          <w:tcPr>
            <w:tcW w:w="1134" w:type="dxa"/>
            <w:noWrap/>
          </w:tcPr>
          <w:p w14:paraId="38E5A771" w14:textId="77777777" w:rsidR="00422827" w:rsidRDefault="00422827">
            <w:pPr>
              <w:spacing w:line="360" w:lineRule="auto"/>
              <w:jc w:val="both"/>
              <w:rPr>
                <w:rFonts w:ascii="Book Antiqua" w:eastAsia="Book Antiqua" w:hAnsi="Book Antiqua" w:cs="Book Antiqua"/>
              </w:rPr>
            </w:pPr>
          </w:p>
        </w:tc>
        <w:tc>
          <w:tcPr>
            <w:tcW w:w="816" w:type="dxa"/>
            <w:noWrap/>
          </w:tcPr>
          <w:p w14:paraId="5D556C3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0.472</w:t>
            </w:r>
          </w:p>
        </w:tc>
        <w:tc>
          <w:tcPr>
            <w:tcW w:w="918" w:type="dxa"/>
            <w:noWrap/>
          </w:tcPr>
          <w:p w14:paraId="312690B1" w14:textId="77777777" w:rsidR="00422827" w:rsidRDefault="00422827">
            <w:pPr>
              <w:spacing w:line="360" w:lineRule="auto"/>
              <w:jc w:val="both"/>
              <w:rPr>
                <w:rFonts w:ascii="Book Antiqua" w:eastAsia="Book Antiqua" w:hAnsi="Book Antiqua" w:cs="Book Antiqua"/>
              </w:rPr>
            </w:pPr>
          </w:p>
        </w:tc>
        <w:tc>
          <w:tcPr>
            <w:tcW w:w="0" w:type="auto"/>
            <w:noWrap/>
          </w:tcPr>
          <w:p w14:paraId="2F89AE0B" w14:textId="77777777" w:rsidR="00422827" w:rsidRDefault="00422827">
            <w:pPr>
              <w:spacing w:line="360" w:lineRule="auto"/>
              <w:jc w:val="both"/>
              <w:rPr>
                <w:rFonts w:ascii="Book Antiqua" w:eastAsia="Book Antiqua" w:hAnsi="Book Antiqua" w:cs="Book Antiqua"/>
              </w:rPr>
            </w:pPr>
          </w:p>
        </w:tc>
        <w:tc>
          <w:tcPr>
            <w:tcW w:w="0" w:type="auto"/>
            <w:noWrap/>
          </w:tcPr>
          <w:p w14:paraId="4FE6AA5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0.549</w:t>
            </w:r>
          </w:p>
        </w:tc>
      </w:tr>
      <w:tr w:rsidR="00422827" w14:paraId="07A3B387" w14:textId="77777777">
        <w:trPr>
          <w:trHeight w:val="288"/>
        </w:trPr>
        <w:tc>
          <w:tcPr>
            <w:tcW w:w="0" w:type="auto"/>
            <w:noWrap/>
          </w:tcPr>
          <w:p w14:paraId="56CD06A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2</w:t>
            </w:r>
          </w:p>
        </w:tc>
        <w:tc>
          <w:tcPr>
            <w:tcW w:w="0" w:type="auto"/>
            <w:noWrap/>
          </w:tcPr>
          <w:p w14:paraId="128409C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1134" w:type="dxa"/>
            <w:noWrap/>
          </w:tcPr>
          <w:p w14:paraId="6E7724F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816" w:type="dxa"/>
            <w:noWrap/>
          </w:tcPr>
          <w:p w14:paraId="6BD1776F" w14:textId="77777777" w:rsidR="00422827" w:rsidRDefault="00422827">
            <w:pPr>
              <w:spacing w:line="360" w:lineRule="auto"/>
              <w:jc w:val="both"/>
              <w:rPr>
                <w:rFonts w:ascii="Book Antiqua" w:eastAsia="Book Antiqua" w:hAnsi="Book Antiqua" w:cs="Book Antiqua"/>
              </w:rPr>
            </w:pPr>
          </w:p>
        </w:tc>
        <w:tc>
          <w:tcPr>
            <w:tcW w:w="918" w:type="dxa"/>
            <w:noWrap/>
          </w:tcPr>
          <w:p w14:paraId="5DDFD29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0" w:type="auto"/>
            <w:noWrap/>
          </w:tcPr>
          <w:p w14:paraId="6E9EA8A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0" w:type="auto"/>
            <w:noWrap/>
          </w:tcPr>
          <w:p w14:paraId="57B9A2B4" w14:textId="77777777" w:rsidR="00422827" w:rsidRDefault="00422827">
            <w:pPr>
              <w:spacing w:line="360" w:lineRule="auto"/>
              <w:jc w:val="both"/>
              <w:rPr>
                <w:rFonts w:ascii="Book Antiqua" w:eastAsia="Book Antiqua" w:hAnsi="Book Antiqua" w:cs="Book Antiqua"/>
              </w:rPr>
            </w:pPr>
          </w:p>
        </w:tc>
      </w:tr>
      <w:tr w:rsidR="00422827" w14:paraId="366F35C0" w14:textId="77777777">
        <w:trPr>
          <w:trHeight w:val="288"/>
        </w:trPr>
        <w:tc>
          <w:tcPr>
            <w:tcW w:w="0" w:type="auto"/>
            <w:noWrap/>
          </w:tcPr>
          <w:p w14:paraId="2E2AF73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2</w:t>
            </w:r>
          </w:p>
        </w:tc>
        <w:tc>
          <w:tcPr>
            <w:tcW w:w="0" w:type="auto"/>
            <w:noWrap/>
          </w:tcPr>
          <w:p w14:paraId="415BDE0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49</w:t>
            </w:r>
          </w:p>
        </w:tc>
        <w:tc>
          <w:tcPr>
            <w:tcW w:w="1134" w:type="dxa"/>
            <w:noWrap/>
          </w:tcPr>
          <w:p w14:paraId="7C6106C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w:t>
            </w:r>
          </w:p>
        </w:tc>
        <w:tc>
          <w:tcPr>
            <w:tcW w:w="816" w:type="dxa"/>
            <w:noWrap/>
          </w:tcPr>
          <w:p w14:paraId="314E23DD" w14:textId="77777777" w:rsidR="00422827" w:rsidRDefault="00422827">
            <w:pPr>
              <w:spacing w:line="360" w:lineRule="auto"/>
              <w:jc w:val="both"/>
              <w:rPr>
                <w:rFonts w:ascii="Book Antiqua" w:eastAsia="Book Antiqua" w:hAnsi="Book Antiqua" w:cs="Book Antiqua"/>
              </w:rPr>
            </w:pPr>
          </w:p>
        </w:tc>
        <w:tc>
          <w:tcPr>
            <w:tcW w:w="918" w:type="dxa"/>
            <w:noWrap/>
          </w:tcPr>
          <w:p w14:paraId="1DC29CD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48</w:t>
            </w:r>
          </w:p>
        </w:tc>
        <w:tc>
          <w:tcPr>
            <w:tcW w:w="0" w:type="auto"/>
            <w:noWrap/>
          </w:tcPr>
          <w:p w14:paraId="4E07CFD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w:t>
            </w:r>
          </w:p>
        </w:tc>
        <w:tc>
          <w:tcPr>
            <w:tcW w:w="0" w:type="auto"/>
            <w:noWrap/>
          </w:tcPr>
          <w:p w14:paraId="1CBDBFAE" w14:textId="77777777" w:rsidR="00422827" w:rsidRDefault="00422827">
            <w:pPr>
              <w:spacing w:line="360" w:lineRule="auto"/>
              <w:jc w:val="both"/>
              <w:rPr>
                <w:rFonts w:ascii="Book Antiqua" w:eastAsia="Book Antiqua" w:hAnsi="Book Antiqua" w:cs="Book Antiqua"/>
              </w:rPr>
            </w:pPr>
          </w:p>
        </w:tc>
      </w:tr>
      <w:tr w:rsidR="00422827" w14:paraId="15BD0191" w14:textId="77777777">
        <w:trPr>
          <w:trHeight w:val="288"/>
        </w:trPr>
        <w:tc>
          <w:tcPr>
            <w:tcW w:w="0" w:type="auto"/>
            <w:noWrap/>
          </w:tcPr>
          <w:p w14:paraId="636DE1C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Tumor diameter, cm</w:t>
            </w:r>
          </w:p>
        </w:tc>
        <w:tc>
          <w:tcPr>
            <w:tcW w:w="0" w:type="auto"/>
            <w:noWrap/>
          </w:tcPr>
          <w:p w14:paraId="097BD076" w14:textId="77777777" w:rsidR="00422827" w:rsidRDefault="00422827">
            <w:pPr>
              <w:spacing w:line="360" w:lineRule="auto"/>
              <w:jc w:val="both"/>
              <w:rPr>
                <w:rFonts w:ascii="Book Antiqua" w:eastAsia="Book Antiqua" w:hAnsi="Book Antiqua" w:cs="Book Antiqua"/>
              </w:rPr>
            </w:pPr>
          </w:p>
        </w:tc>
        <w:tc>
          <w:tcPr>
            <w:tcW w:w="1134" w:type="dxa"/>
            <w:noWrap/>
          </w:tcPr>
          <w:p w14:paraId="6DF8FCAE" w14:textId="77777777" w:rsidR="00422827" w:rsidRDefault="00422827">
            <w:pPr>
              <w:spacing w:line="360" w:lineRule="auto"/>
              <w:jc w:val="both"/>
              <w:rPr>
                <w:rFonts w:ascii="Book Antiqua" w:eastAsia="Book Antiqua" w:hAnsi="Book Antiqua" w:cs="Book Antiqua"/>
              </w:rPr>
            </w:pPr>
          </w:p>
        </w:tc>
        <w:tc>
          <w:tcPr>
            <w:tcW w:w="816" w:type="dxa"/>
            <w:noWrap/>
          </w:tcPr>
          <w:p w14:paraId="040299C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0.490</w:t>
            </w:r>
          </w:p>
        </w:tc>
        <w:tc>
          <w:tcPr>
            <w:tcW w:w="918" w:type="dxa"/>
            <w:noWrap/>
          </w:tcPr>
          <w:p w14:paraId="72D2E0E0" w14:textId="77777777" w:rsidR="00422827" w:rsidRDefault="00422827">
            <w:pPr>
              <w:spacing w:line="360" w:lineRule="auto"/>
              <w:jc w:val="both"/>
              <w:rPr>
                <w:rFonts w:ascii="Book Antiqua" w:eastAsia="Book Antiqua" w:hAnsi="Book Antiqua" w:cs="Book Antiqua"/>
              </w:rPr>
            </w:pPr>
          </w:p>
        </w:tc>
        <w:tc>
          <w:tcPr>
            <w:tcW w:w="0" w:type="auto"/>
            <w:noWrap/>
          </w:tcPr>
          <w:p w14:paraId="1F09F34E" w14:textId="77777777" w:rsidR="00422827" w:rsidRDefault="00422827">
            <w:pPr>
              <w:spacing w:line="360" w:lineRule="auto"/>
              <w:jc w:val="both"/>
              <w:rPr>
                <w:rFonts w:ascii="Book Antiqua" w:eastAsia="Book Antiqua" w:hAnsi="Book Antiqua" w:cs="Book Antiqua"/>
              </w:rPr>
            </w:pPr>
          </w:p>
        </w:tc>
        <w:tc>
          <w:tcPr>
            <w:tcW w:w="0" w:type="auto"/>
            <w:noWrap/>
          </w:tcPr>
          <w:p w14:paraId="5BC7A97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0.847</w:t>
            </w:r>
          </w:p>
        </w:tc>
      </w:tr>
      <w:tr w:rsidR="00422827" w14:paraId="5024B30D" w14:textId="77777777">
        <w:trPr>
          <w:trHeight w:val="288"/>
        </w:trPr>
        <w:tc>
          <w:tcPr>
            <w:tcW w:w="0" w:type="auto"/>
            <w:noWrap/>
          </w:tcPr>
          <w:p w14:paraId="0EF1C82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5</w:t>
            </w:r>
          </w:p>
        </w:tc>
        <w:tc>
          <w:tcPr>
            <w:tcW w:w="0" w:type="auto"/>
            <w:noWrap/>
          </w:tcPr>
          <w:p w14:paraId="6C986E0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1134" w:type="dxa"/>
            <w:noWrap/>
          </w:tcPr>
          <w:p w14:paraId="2EC14DD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w:t>
            </w:r>
          </w:p>
        </w:tc>
        <w:tc>
          <w:tcPr>
            <w:tcW w:w="816" w:type="dxa"/>
            <w:noWrap/>
          </w:tcPr>
          <w:p w14:paraId="48D52353" w14:textId="77777777" w:rsidR="00422827" w:rsidRDefault="00422827">
            <w:pPr>
              <w:spacing w:line="360" w:lineRule="auto"/>
              <w:jc w:val="both"/>
              <w:rPr>
                <w:rFonts w:ascii="Book Antiqua" w:eastAsia="Book Antiqua" w:hAnsi="Book Antiqua" w:cs="Book Antiqua"/>
              </w:rPr>
            </w:pPr>
          </w:p>
        </w:tc>
        <w:tc>
          <w:tcPr>
            <w:tcW w:w="918" w:type="dxa"/>
            <w:noWrap/>
          </w:tcPr>
          <w:p w14:paraId="33B913A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0" w:type="auto"/>
            <w:noWrap/>
          </w:tcPr>
          <w:p w14:paraId="5E33A1B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22</w:t>
            </w:r>
          </w:p>
        </w:tc>
        <w:tc>
          <w:tcPr>
            <w:tcW w:w="0" w:type="auto"/>
            <w:noWrap/>
          </w:tcPr>
          <w:p w14:paraId="7DD0D913" w14:textId="77777777" w:rsidR="00422827" w:rsidRDefault="00422827">
            <w:pPr>
              <w:spacing w:line="360" w:lineRule="auto"/>
              <w:jc w:val="both"/>
              <w:rPr>
                <w:rFonts w:ascii="Book Antiqua" w:eastAsia="Book Antiqua" w:hAnsi="Book Antiqua" w:cs="Book Antiqua"/>
              </w:rPr>
            </w:pPr>
          </w:p>
        </w:tc>
      </w:tr>
      <w:tr w:rsidR="00422827" w14:paraId="2768F6FD" w14:textId="77777777">
        <w:trPr>
          <w:trHeight w:val="288"/>
        </w:trPr>
        <w:tc>
          <w:tcPr>
            <w:tcW w:w="0" w:type="auto"/>
            <w:noWrap/>
          </w:tcPr>
          <w:p w14:paraId="2AF5CB0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5</w:t>
            </w:r>
          </w:p>
        </w:tc>
        <w:tc>
          <w:tcPr>
            <w:tcW w:w="0" w:type="auto"/>
            <w:noWrap/>
          </w:tcPr>
          <w:p w14:paraId="327A5BB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43</w:t>
            </w:r>
          </w:p>
        </w:tc>
        <w:tc>
          <w:tcPr>
            <w:tcW w:w="1134" w:type="dxa"/>
            <w:noWrap/>
          </w:tcPr>
          <w:p w14:paraId="1B1DD16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32</w:t>
            </w:r>
          </w:p>
        </w:tc>
        <w:tc>
          <w:tcPr>
            <w:tcW w:w="816" w:type="dxa"/>
            <w:noWrap/>
          </w:tcPr>
          <w:p w14:paraId="61F7264C" w14:textId="77777777" w:rsidR="00422827" w:rsidRDefault="00422827">
            <w:pPr>
              <w:spacing w:line="360" w:lineRule="auto"/>
              <w:jc w:val="both"/>
              <w:rPr>
                <w:rFonts w:ascii="Book Antiqua" w:eastAsia="Book Antiqua" w:hAnsi="Book Antiqua" w:cs="Book Antiqua"/>
              </w:rPr>
            </w:pPr>
          </w:p>
        </w:tc>
        <w:tc>
          <w:tcPr>
            <w:tcW w:w="918" w:type="dxa"/>
            <w:noWrap/>
          </w:tcPr>
          <w:p w14:paraId="61850F3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40</w:t>
            </w:r>
          </w:p>
        </w:tc>
        <w:tc>
          <w:tcPr>
            <w:tcW w:w="0" w:type="auto"/>
            <w:noWrap/>
          </w:tcPr>
          <w:p w14:paraId="48A4C5F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35</w:t>
            </w:r>
          </w:p>
        </w:tc>
        <w:tc>
          <w:tcPr>
            <w:tcW w:w="0" w:type="auto"/>
            <w:noWrap/>
          </w:tcPr>
          <w:p w14:paraId="744C1FB2" w14:textId="77777777" w:rsidR="00422827" w:rsidRDefault="00422827">
            <w:pPr>
              <w:spacing w:line="360" w:lineRule="auto"/>
              <w:jc w:val="both"/>
              <w:rPr>
                <w:rFonts w:ascii="Book Antiqua" w:eastAsia="Book Antiqua" w:hAnsi="Book Antiqua" w:cs="Book Antiqua"/>
              </w:rPr>
            </w:pPr>
          </w:p>
        </w:tc>
      </w:tr>
      <w:tr w:rsidR="00422827" w14:paraId="0B813D7F" w14:textId="77777777">
        <w:trPr>
          <w:trHeight w:val="288"/>
        </w:trPr>
        <w:tc>
          <w:tcPr>
            <w:tcW w:w="0" w:type="auto"/>
            <w:noWrap/>
          </w:tcPr>
          <w:p w14:paraId="00D7FD0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PVTT</w:t>
            </w:r>
          </w:p>
        </w:tc>
        <w:tc>
          <w:tcPr>
            <w:tcW w:w="0" w:type="auto"/>
            <w:noWrap/>
          </w:tcPr>
          <w:p w14:paraId="791313CA" w14:textId="77777777" w:rsidR="00422827" w:rsidRDefault="00422827">
            <w:pPr>
              <w:spacing w:line="360" w:lineRule="auto"/>
              <w:jc w:val="both"/>
              <w:rPr>
                <w:rFonts w:ascii="Book Antiqua" w:eastAsia="Book Antiqua" w:hAnsi="Book Antiqua" w:cs="Book Antiqua"/>
              </w:rPr>
            </w:pPr>
          </w:p>
        </w:tc>
        <w:tc>
          <w:tcPr>
            <w:tcW w:w="1134" w:type="dxa"/>
            <w:noWrap/>
          </w:tcPr>
          <w:p w14:paraId="6BEB1E33" w14:textId="77777777" w:rsidR="00422827" w:rsidRDefault="00422827">
            <w:pPr>
              <w:spacing w:line="360" w:lineRule="auto"/>
              <w:jc w:val="both"/>
              <w:rPr>
                <w:rFonts w:ascii="Book Antiqua" w:eastAsia="Book Antiqua" w:hAnsi="Book Antiqua" w:cs="Book Antiqua"/>
              </w:rPr>
            </w:pPr>
          </w:p>
        </w:tc>
        <w:tc>
          <w:tcPr>
            <w:tcW w:w="816" w:type="dxa"/>
            <w:noWrap/>
          </w:tcPr>
          <w:p w14:paraId="35F26C7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0.432</w:t>
            </w:r>
          </w:p>
        </w:tc>
        <w:tc>
          <w:tcPr>
            <w:tcW w:w="918" w:type="dxa"/>
            <w:noWrap/>
          </w:tcPr>
          <w:p w14:paraId="3037ADEE" w14:textId="77777777" w:rsidR="00422827" w:rsidRDefault="00422827">
            <w:pPr>
              <w:spacing w:line="360" w:lineRule="auto"/>
              <w:jc w:val="both"/>
              <w:rPr>
                <w:rFonts w:ascii="Book Antiqua" w:eastAsia="Book Antiqua" w:hAnsi="Book Antiqua" w:cs="Book Antiqua"/>
              </w:rPr>
            </w:pPr>
          </w:p>
        </w:tc>
        <w:tc>
          <w:tcPr>
            <w:tcW w:w="0" w:type="auto"/>
            <w:noWrap/>
          </w:tcPr>
          <w:p w14:paraId="63184CBD" w14:textId="77777777" w:rsidR="00422827" w:rsidRDefault="00422827">
            <w:pPr>
              <w:spacing w:line="360" w:lineRule="auto"/>
              <w:jc w:val="both"/>
              <w:rPr>
                <w:rFonts w:ascii="Book Antiqua" w:eastAsia="Book Antiqua" w:hAnsi="Book Antiqua" w:cs="Book Antiqua"/>
              </w:rPr>
            </w:pPr>
          </w:p>
        </w:tc>
        <w:tc>
          <w:tcPr>
            <w:tcW w:w="0" w:type="auto"/>
            <w:noWrap/>
          </w:tcPr>
          <w:p w14:paraId="3644E13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0.038</w:t>
            </w:r>
          </w:p>
        </w:tc>
      </w:tr>
      <w:tr w:rsidR="00422827" w14:paraId="3B95D010" w14:textId="77777777">
        <w:trPr>
          <w:trHeight w:val="288"/>
        </w:trPr>
        <w:tc>
          <w:tcPr>
            <w:tcW w:w="0" w:type="auto"/>
            <w:noWrap/>
          </w:tcPr>
          <w:p w14:paraId="7820F94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2408890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40</w:t>
            </w:r>
          </w:p>
        </w:tc>
        <w:tc>
          <w:tcPr>
            <w:tcW w:w="1134" w:type="dxa"/>
            <w:noWrap/>
          </w:tcPr>
          <w:p w14:paraId="767D1EF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816" w:type="dxa"/>
            <w:noWrap/>
          </w:tcPr>
          <w:p w14:paraId="3919D2A1" w14:textId="77777777" w:rsidR="00422827" w:rsidRDefault="00422827">
            <w:pPr>
              <w:spacing w:line="360" w:lineRule="auto"/>
              <w:jc w:val="both"/>
              <w:rPr>
                <w:rFonts w:ascii="Book Antiqua" w:eastAsia="Book Antiqua" w:hAnsi="Book Antiqua" w:cs="Book Antiqua"/>
              </w:rPr>
            </w:pPr>
          </w:p>
        </w:tc>
        <w:tc>
          <w:tcPr>
            <w:tcW w:w="918" w:type="dxa"/>
            <w:noWrap/>
          </w:tcPr>
          <w:p w14:paraId="2EB24FB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43</w:t>
            </w:r>
          </w:p>
        </w:tc>
        <w:tc>
          <w:tcPr>
            <w:tcW w:w="0" w:type="auto"/>
            <w:noWrap/>
          </w:tcPr>
          <w:p w14:paraId="09A9088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0" w:type="auto"/>
            <w:noWrap/>
          </w:tcPr>
          <w:p w14:paraId="34B91635" w14:textId="77777777" w:rsidR="00422827" w:rsidRDefault="00422827">
            <w:pPr>
              <w:spacing w:line="360" w:lineRule="auto"/>
              <w:jc w:val="both"/>
              <w:rPr>
                <w:rFonts w:ascii="Book Antiqua" w:eastAsia="Book Antiqua" w:hAnsi="Book Antiqua" w:cs="Book Antiqua"/>
              </w:rPr>
            </w:pPr>
          </w:p>
        </w:tc>
      </w:tr>
      <w:tr w:rsidR="00422827" w14:paraId="7401F7B7" w14:textId="77777777">
        <w:trPr>
          <w:trHeight w:val="288"/>
        </w:trPr>
        <w:tc>
          <w:tcPr>
            <w:tcW w:w="0" w:type="auto"/>
            <w:noWrap/>
          </w:tcPr>
          <w:p w14:paraId="7D5BC35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4462A08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1134" w:type="dxa"/>
            <w:noWrap/>
          </w:tcPr>
          <w:p w14:paraId="16B60BE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816" w:type="dxa"/>
            <w:noWrap/>
          </w:tcPr>
          <w:p w14:paraId="60F4609B" w14:textId="77777777" w:rsidR="00422827" w:rsidRDefault="00422827">
            <w:pPr>
              <w:spacing w:line="360" w:lineRule="auto"/>
              <w:jc w:val="both"/>
              <w:rPr>
                <w:rFonts w:ascii="Book Antiqua" w:eastAsia="Book Antiqua" w:hAnsi="Book Antiqua" w:cs="Book Antiqua"/>
              </w:rPr>
            </w:pPr>
          </w:p>
        </w:tc>
        <w:tc>
          <w:tcPr>
            <w:tcW w:w="918" w:type="dxa"/>
            <w:noWrap/>
          </w:tcPr>
          <w:p w14:paraId="1A2B0E8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w:t>
            </w:r>
          </w:p>
        </w:tc>
        <w:tc>
          <w:tcPr>
            <w:tcW w:w="0" w:type="auto"/>
            <w:noWrap/>
          </w:tcPr>
          <w:p w14:paraId="00D8F9F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31</w:t>
            </w:r>
          </w:p>
        </w:tc>
        <w:tc>
          <w:tcPr>
            <w:tcW w:w="0" w:type="auto"/>
            <w:noWrap/>
          </w:tcPr>
          <w:p w14:paraId="1EF9E63A" w14:textId="77777777" w:rsidR="00422827" w:rsidRDefault="00422827">
            <w:pPr>
              <w:spacing w:line="360" w:lineRule="auto"/>
              <w:jc w:val="both"/>
              <w:rPr>
                <w:rFonts w:ascii="Book Antiqua" w:eastAsia="Book Antiqua" w:hAnsi="Book Antiqua" w:cs="Book Antiqua"/>
              </w:rPr>
            </w:pPr>
          </w:p>
        </w:tc>
      </w:tr>
      <w:tr w:rsidR="00422827" w14:paraId="63FC2E23" w14:textId="77777777">
        <w:trPr>
          <w:trHeight w:val="288"/>
        </w:trPr>
        <w:tc>
          <w:tcPr>
            <w:tcW w:w="0" w:type="auto"/>
            <w:noWrap/>
          </w:tcPr>
          <w:p w14:paraId="0A89191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Lymph node metastasis</w:t>
            </w:r>
          </w:p>
        </w:tc>
        <w:tc>
          <w:tcPr>
            <w:tcW w:w="0" w:type="auto"/>
            <w:noWrap/>
          </w:tcPr>
          <w:p w14:paraId="48951F5D" w14:textId="77777777" w:rsidR="00422827" w:rsidRDefault="00422827">
            <w:pPr>
              <w:spacing w:line="360" w:lineRule="auto"/>
              <w:jc w:val="both"/>
              <w:rPr>
                <w:rFonts w:ascii="Book Antiqua" w:eastAsia="Book Antiqua" w:hAnsi="Book Antiqua" w:cs="Book Antiqua"/>
              </w:rPr>
            </w:pPr>
          </w:p>
        </w:tc>
        <w:tc>
          <w:tcPr>
            <w:tcW w:w="1134" w:type="dxa"/>
            <w:noWrap/>
          </w:tcPr>
          <w:p w14:paraId="1BE1049C" w14:textId="77777777" w:rsidR="00422827" w:rsidRDefault="00422827">
            <w:pPr>
              <w:spacing w:line="360" w:lineRule="auto"/>
              <w:jc w:val="both"/>
              <w:rPr>
                <w:rFonts w:ascii="Book Antiqua" w:eastAsia="Book Antiqua" w:hAnsi="Book Antiqua" w:cs="Book Antiqua"/>
              </w:rPr>
            </w:pPr>
          </w:p>
        </w:tc>
        <w:tc>
          <w:tcPr>
            <w:tcW w:w="816" w:type="dxa"/>
            <w:noWrap/>
          </w:tcPr>
          <w:p w14:paraId="227A95A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0.359</w:t>
            </w:r>
          </w:p>
        </w:tc>
        <w:tc>
          <w:tcPr>
            <w:tcW w:w="918" w:type="dxa"/>
            <w:noWrap/>
          </w:tcPr>
          <w:p w14:paraId="53CB5432" w14:textId="77777777" w:rsidR="00422827" w:rsidRDefault="00422827">
            <w:pPr>
              <w:spacing w:line="360" w:lineRule="auto"/>
              <w:jc w:val="both"/>
              <w:rPr>
                <w:rFonts w:ascii="Book Antiqua" w:eastAsia="Book Antiqua" w:hAnsi="Book Antiqua" w:cs="Book Antiqua"/>
              </w:rPr>
            </w:pPr>
          </w:p>
        </w:tc>
        <w:tc>
          <w:tcPr>
            <w:tcW w:w="0" w:type="auto"/>
            <w:noWrap/>
          </w:tcPr>
          <w:p w14:paraId="3A69F508" w14:textId="77777777" w:rsidR="00422827" w:rsidRDefault="00422827">
            <w:pPr>
              <w:spacing w:line="360" w:lineRule="auto"/>
              <w:jc w:val="both"/>
              <w:rPr>
                <w:rFonts w:ascii="Book Antiqua" w:eastAsia="Book Antiqua" w:hAnsi="Book Antiqua" w:cs="Book Antiqua"/>
              </w:rPr>
            </w:pPr>
          </w:p>
        </w:tc>
        <w:tc>
          <w:tcPr>
            <w:tcW w:w="0" w:type="auto"/>
            <w:noWrap/>
          </w:tcPr>
          <w:p w14:paraId="0DE9F8D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0.929</w:t>
            </w:r>
          </w:p>
        </w:tc>
      </w:tr>
      <w:tr w:rsidR="00422827" w14:paraId="4DC5EA80" w14:textId="77777777">
        <w:trPr>
          <w:trHeight w:val="288"/>
        </w:trPr>
        <w:tc>
          <w:tcPr>
            <w:tcW w:w="0" w:type="auto"/>
            <w:noWrap/>
          </w:tcPr>
          <w:p w14:paraId="5C82F35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26BE4FC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1134" w:type="dxa"/>
            <w:noWrap/>
          </w:tcPr>
          <w:p w14:paraId="6E06A8A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w:t>
            </w:r>
          </w:p>
        </w:tc>
        <w:tc>
          <w:tcPr>
            <w:tcW w:w="816" w:type="dxa"/>
            <w:noWrap/>
          </w:tcPr>
          <w:p w14:paraId="108207EF" w14:textId="77777777" w:rsidR="00422827" w:rsidRDefault="00422827">
            <w:pPr>
              <w:spacing w:line="360" w:lineRule="auto"/>
              <w:jc w:val="both"/>
              <w:rPr>
                <w:rFonts w:ascii="Book Antiqua" w:eastAsia="Book Antiqua" w:hAnsi="Book Antiqua" w:cs="Book Antiqua"/>
              </w:rPr>
            </w:pPr>
          </w:p>
        </w:tc>
        <w:tc>
          <w:tcPr>
            <w:tcW w:w="918" w:type="dxa"/>
            <w:noWrap/>
          </w:tcPr>
          <w:p w14:paraId="677724E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w:t>
            </w:r>
          </w:p>
        </w:tc>
        <w:tc>
          <w:tcPr>
            <w:tcW w:w="0" w:type="auto"/>
            <w:noWrap/>
          </w:tcPr>
          <w:p w14:paraId="60CEA96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0" w:type="auto"/>
            <w:noWrap/>
          </w:tcPr>
          <w:p w14:paraId="734589D7" w14:textId="77777777" w:rsidR="00422827" w:rsidRDefault="00422827">
            <w:pPr>
              <w:spacing w:line="360" w:lineRule="auto"/>
              <w:jc w:val="both"/>
              <w:rPr>
                <w:rFonts w:ascii="Book Antiqua" w:eastAsia="Book Antiqua" w:hAnsi="Book Antiqua" w:cs="Book Antiqua"/>
              </w:rPr>
            </w:pPr>
          </w:p>
        </w:tc>
      </w:tr>
      <w:tr w:rsidR="00422827" w14:paraId="2C056855" w14:textId="77777777">
        <w:trPr>
          <w:trHeight w:val="288"/>
        </w:trPr>
        <w:tc>
          <w:tcPr>
            <w:tcW w:w="0" w:type="auto"/>
            <w:noWrap/>
          </w:tcPr>
          <w:p w14:paraId="3CC211D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noWrap/>
          </w:tcPr>
          <w:p w14:paraId="7C32F05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42</w:t>
            </w:r>
          </w:p>
        </w:tc>
        <w:tc>
          <w:tcPr>
            <w:tcW w:w="1134" w:type="dxa"/>
            <w:noWrap/>
          </w:tcPr>
          <w:p w14:paraId="493B434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w:t>
            </w:r>
          </w:p>
        </w:tc>
        <w:tc>
          <w:tcPr>
            <w:tcW w:w="816" w:type="dxa"/>
            <w:noWrap/>
          </w:tcPr>
          <w:p w14:paraId="018FBBA8" w14:textId="77777777" w:rsidR="00422827" w:rsidRDefault="00422827">
            <w:pPr>
              <w:spacing w:line="360" w:lineRule="auto"/>
              <w:jc w:val="both"/>
              <w:rPr>
                <w:rFonts w:ascii="Book Antiqua" w:eastAsia="Book Antiqua" w:hAnsi="Book Antiqua" w:cs="Book Antiqua"/>
              </w:rPr>
            </w:pPr>
          </w:p>
        </w:tc>
        <w:tc>
          <w:tcPr>
            <w:tcW w:w="918" w:type="dxa"/>
            <w:noWrap/>
          </w:tcPr>
          <w:p w14:paraId="021EC18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44</w:t>
            </w:r>
          </w:p>
        </w:tc>
        <w:tc>
          <w:tcPr>
            <w:tcW w:w="0" w:type="auto"/>
            <w:noWrap/>
          </w:tcPr>
          <w:p w14:paraId="70F1F81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w:t>
            </w:r>
          </w:p>
        </w:tc>
        <w:tc>
          <w:tcPr>
            <w:tcW w:w="0" w:type="auto"/>
            <w:noWrap/>
          </w:tcPr>
          <w:p w14:paraId="0DC725E5" w14:textId="77777777" w:rsidR="00422827" w:rsidRDefault="00422827">
            <w:pPr>
              <w:spacing w:line="360" w:lineRule="auto"/>
              <w:jc w:val="both"/>
              <w:rPr>
                <w:rFonts w:ascii="Book Antiqua" w:eastAsia="Book Antiqua" w:hAnsi="Book Antiqua" w:cs="Book Antiqua"/>
              </w:rPr>
            </w:pPr>
          </w:p>
        </w:tc>
      </w:tr>
      <w:tr w:rsidR="00422827" w14:paraId="659D44F4" w14:textId="77777777">
        <w:trPr>
          <w:trHeight w:val="288"/>
        </w:trPr>
        <w:tc>
          <w:tcPr>
            <w:tcW w:w="0" w:type="auto"/>
            <w:noWrap/>
          </w:tcPr>
          <w:p w14:paraId="668049D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Extrahepatic metastases</w:t>
            </w:r>
          </w:p>
        </w:tc>
        <w:tc>
          <w:tcPr>
            <w:tcW w:w="0" w:type="auto"/>
            <w:noWrap/>
          </w:tcPr>
          <w:p w14:paraId="629C8E99" w14:textId="77777777" w:rsidR="00422827" w:rsidRDefault="00422827">
            <w:pPr>
              <w:spacing w:line="360" w:lineRule="auto"/>
              <w:jc w:val="both"/>
              <w:rPr>
                <w:rFonts w:ascii="Book Antiqua" w:eastAsia="Book Antiqua" w:hAnsi="Book Antiqua" w:cs="Book Antiqua"/>
              </w:rPr>
            </w:pPr>
          </w:p>
        </w:tc>
        <w:tc>
          <w:tcPr>
            <w:tcW w:w="1134" w:type="dxa"/>
            <w:noWrap/>
          </w:tcPr>
          <w:p w14:paraId="2B175BD9" w14:textId="77777777" w:rsidR="00422827" w:rsidRDefault="00422827">
            <w:pPr>
              <w:spacing w:line="360" w:lineRule="auto"/>
              <w:jc w:val="both"/>
              <w:rPr>
                <w:rFonts w:ascii="Book Antiqua" w:eastAsia="Book Antiqua" w:hAnsi="Book Antiqua" w:cs="Book Antiqua"/>
              </w:rPr>
            </w:pPr>
          </w:p>
        </w:tc>
        <w:tc>
          <w:tcPr>
            <w:tcW w:w="816" w:type="dxa"/>
            <w:noWrap/>
          </w:tcPr>
          <w:p w14:paraId="3A2B6C9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0.590</w:t>
            </w:r>
          </w:p>
        </w:tc>
        <w:tc>
          <w:tcPr>
            <w:tcW w:w="918" w:type="dxa"/>
            <w:noWrap/>
          </w:tcPr>
          <w:p w14:paraId="2EF2F2F8" w14:textId="77777777" w:rsidR="00422827" w:rsidRDefault="00422827">
            <w:pPr>
              <w:spacing w:line="360" w:lineRule="auto"/>
              <w:jc w:val="both"/>
              <w:rPr>
                <w:rFonts w:ascii="Book Antiqua" w:eastAsia="Book Antiqua" w:hAnsi="Book Antiqua" w:cs="Book Antiqua"/>
              </w:rPr>
            </w:pPr>
          </w:p>
        </w:tc>
        <w:tc>
          <w:tcPr>
            <w:tcW w:w="0" w:type="auto"/>
            <w:noWrap/>
          </w:tcPr>
          <w:p w14:paraId="395FDA74" w14:textId="77777777" w:rsidR="00422827" w:rsidRDefault="00422827">
            <w:pPr>
              <w:spacing w:line="360" w:lineRule="auto"/>
              <w:jc w:val="both"/>
              <w:rPr>
                <w:rFonts w:ascii="Book Antiqua" w:eastAsia="Book Antiqua" w:hAnsi="Book Antiqua" w:cs="Book Antiqua"/>
              </w:rPr>
            </w:pPr>
          </w:p>
        </w:tc>
        <w:tc>
          <w:tcPr>
            <w:tcW w:w="0" w:type="auto"/>
            <w:noWrap/>
          </w:tcPr>
          <w:p w14:paraId="2D4C5D1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0.454</w:t>
            </w:r>
          </w:p>
        </w:tc>
      </w:tr>
      <w:tr w:rsidR="00422827" w14:paraId="42975944" w14:textId="77777777">
        <w:trPr>
          <w:trHeight w:val="288"/>
        </w:trPr>
        <w:tc>
          <w:tcPr>
            <w:tcW w:w="0" w:type="auto"/>
            <w:noWrap/>
          </w:tcPr>
          <w:p w14:paraId="5D6B248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noWrap/>
          </w:tcPr>
          <w:p w14:paraId="7265FBE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48</w:t>
            </w:r>
          </w:p>
        </w:tc>
        <w:tc>
          <w:tcPr>
            <w:tcW w:w="1134" w:type="dxa"/>
            <w:noWrap/>
          </w:tcPr>
          <w:p w14:paraId="4D7CCB9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37</w:t>
            </w:r>
          </w:p>
        </w:tc>
        <w:tc>
          <w:tcPr>
            <w:tcW w:w="816" w:type="dxa"/>
            <w:noWrap/>
          </w:tcPr>
          <w:p w14:paraId="479B4C6D" w14:textId="77777777" w:rsidR="00422827" w:rsidRDefault="00422827">
            <w:pPr>
              <w:spacing w:line="360" w:lineRule="auto"/>
              <w:jc w:val="both"/>
              <w:rPr>
                <w:rFonts w:ascii="Book Antiqua" w:eastAsia="Book Antiqua" w:hAnsi="Book Antiqua" w:cs="Book Antiqua"/>
              </w:rPr>
            </w:pPr>
          </w:p>
        </w:tc>
        <w:tc>
          <w:tcPr>
            <w:tcW w:w="918" w:type="dxa"/>
            <w:noWrap/>
          </w:tcPr>
          <w:p w14:paraId="2BCFD30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44</w:t>
            </w:r>
          </w:p>
        </w:tc>
        <w:tc>
          <w:tcPr>
            <w:tcW w:w="0" w:type="auto"/>
            <w:noWrap/>
          </w:tcPr>
          <w:p w14:paraId="5EDEAC4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w:t>
            </w:r>
          </w:p>
        </w:tc>
        <w:tc>
          <w:tcPr>
            <w:tcW w:w="0" w:type="auto"/>
            <w:noWrap/>
          </w:tcPr>
          <w:p w14:paraId="1F84BEC5" w14:textId="77777777" w:rsidR="00422827" w:rsidRDefault="00422827">
            <w:pPr>
              <w:spacing w:line="360" w:lineRule="auto"/>
              <w:jc w:val="both"/>
              <w:rPr>
                <w:rFonts w:ascii="Book Antiqua" w:eastAsia="Book Antiqua" w:hAnsi="Book Antiqua" w:cs="Book Antiqua"/>
              </w:rPr>
            </w:pPr>
          </w:p>
        </w:tc>
      </w:tr>
      <w:tr w:rsidR="00422827" w14:paraId="7B2FDF94" w14:textId="77777777">
        <w:trPr>
          <w:trHeight w:val="288"/>
        </w:trPr>
        <w:tc>
          <w:tcPr>
            <w:tcW w:w="0" w:type="auto"/>
            <w:tcBorders>
              <w:bottom w:val="single" w:sz="8" w:space="0" w:color="auto"/>
            </w:tcBorders>
            <w:noWrap/>
          </w:tcPr>
          <w:p w14:paraId="43486D6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bottom w:val="single" w:sz="8" w:space="0" w:color="auto"/>
            </w:tcBorders>
            <w:noWrap/>
          </w:tcPr>
          <w:p w14:paraId="4C99F13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1134" w:type="dxa"/>
            <w:tcBorders>
              <w:bottom w:val="single" w:sz="8" w:space="0" w:color="auto"/>
            </w:tcBorders>
            <w:noWrap/>
          </w:tcPr>
          <w:p w14:paraId="48C8B5C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816" w:type="dxa"/>
            <w:tcBorders>
              <w:bottom w:val="single" w:sz="8" w:space="0" w:color="auto"/>
            </w:tcBorders>
            <w:noWrap/>
          </w:tcPr>
          <w:p w14:paraId="56F2A6D3" w14:textId="77777777" w:rsidR="00422827" w:rsidRDefault="00422827">
            <w:pPr>
              <w:spacing w:line="360" w:lineRule="auto"/>
              <w:jc w:val="both"/>
              <w:rPr>
                <w:rFonts w:ascii="Book Antiqua" w:eastAsia="Book Antiqua" w:hAnsi="Book Antiqua" w:cs="Book Antiqua"/>
              </w:rPr>
            </w:pPr>
          </w:p>
        </w:tc>
        <w:tc>
          <w:tcPr>
            <w:tcW w:w="918" w:type="dxa"/>
            <w:tcBorders>
              <w:bottom w:val="single" w:sz="8" w:space="0" w:color="auto"/>
            </w:tcBorders>
            <w:noWrap/>
          </w:tcPr>
          <w:p w14:paraId="35F6DF7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w:t>
            </w:r>
          </w:p>
        </w:tc>
        <w:tc>
          <w:tcPr>
            <w:tcW w:w="0" w:type="auto"/>
            <w:tcBorders>
              <w:bottom w:val="single" w:sz="8" w:space="0" w:color="auto"/>
            </w:tcBorders>
            <w:noWrap/>
          </w:tcPr>
          <w:p w14:paraId="5AE6D66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bottom w:val="single" w:sz="8" w:space="0" w:color="auto"/>
            </w:tcBorders>
            <w:noWrap/>
          </w:tcPr>
          <w:p w14:paraId="64BB2964" w14:textId="77777777" w:rsidR="00422827" w:rsidRDefault="00422827">
            <w:pPr>
              <w:spacing w:line="360" w:lineRule="auto"/>
              <w:jc w:val="both"/>
              <w:rPr>
                <w:rFonts w:ascii="Book Antiqua" w:eastAsia="Book Antiqua" w:hAnsi="Book Antiqua" w:cs="Book Antiqua"/>
              </w:rPr>
            </w:pPr>
          </w:p>
        </w:tc>
      </w:tr>
    </w:tbl>
    <w:p w14:paraId="76A13370" w14:textId="77777777" w:rsidR="00422827" w:rsidRDefault="00000000">
      <w:pPr>
        <w:spacing w:line="360" w:lineRule="auto"/>
        <w:jc w:val="both"/>
        <w:rPr>
          <w:rFonts w:ascii="Book Antiqua" w:hAnsi="Book Antiqua" w:cs="Book Antiqua"/>
        </w:rPr>
      </w:pPr>
      <w:r>
        <w:rPr>
          <w:rFonts w:ascii="Book Antiqua" w:hAnsi="Book Antiqua" w:cs="Book Antiqua"/>
          <w:lang w:eastAsia="zh-CN"/>
        </w:rPr>
        <w:t>HBV</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H</w:t>
      </w:r>
      <w:r>
        <w:rPr>
          <w:rFonts w:ascii="Book Antiqua" w:hAnsi="Book Antiqua" w:cs="Book Antiqua"/>
          <w:lang w:eastAsia="zh-CN"/>
        </w:rPr>
        <w:t>epatitis B virus; BCLC</w:t>
      </w:r>
      <w:r>
        <w:rPr>
          <w:rFonts w:ascii="Book Antiqua" w:hAnsi="Book Antiqua" w:cs="Book Antiqua"/>
        </w:rPr>
        <w:t>:</w:t>
      </w:r>
      <w:r>
        <w:rPr>
          <w:rFonts w:ascii="Book Antiqua" w:hAnsi="Book Antiqua" w:cs="Book Antiqua"/>
          <w:lang w:eastAsia="zh-CN"/>
        </w:rPr>
        <w:t xml:space="preserve"> Barcelona </w:t>
      </w:r>
      <w:r>
        <w:rPr>
          <w:rFonts w:ascii="Book Antiqua" w:hAnsi="Book Antiqua" w:cs="Book Antiqua" w:hint="eastAsia"/>
          <w:lang w:eastAsia="zh-CN"/>
        </w:rPr>
        <w:t>c</w:t>
      </w:r>
      <w:r>
        <w:rPr>
          <w:rFonts w:ascii="Book Antiqua" w:hAnsi="Book Antiqua" w:cs="Book Antiqua"/>
          <w:lang w:eastAsia="zh-CN"/>
        </w:rPr>
        <w:t xml:space="preserve">linic </w:t>
      </w:r>
      <w:r>
        <w:rPr>
          <w:rFonts w:ascii="Book Antiqua" w:hAnsi="Book Antiqua" w:cs="Book Antiqua" w:hint="eastAsia"/>
          <w:lang w:eastAsia="zh-CN"/>
        </w:rPr>
        <w:t>l</w:t>
      </w:r>
      <w:r>
        <w:rPr>
          <w:rFonts w:ascii="Book Antiqua" w:hAnsi="Book Antiqua" w:cs="Book Antiqua"/>
          <w:lang w:eastAsia="zh-CN"/>
        </w:rPr>
        <w:t xml:space="preserve">iver </w:t>
      </w:r>
      <w:r>
        <w:rPr>
          <w:rFonts w:ascii="Book Antiqua" w:hAnsi="Book Antiqua" w:cs="Book Antiqua" w:hint="eastAsia"/>
          <w:lang w:eastAsia="zh-CN"/>
        </w:rPr>
        <w:t>c</w:t>
      </w:r>
      <w:r>
        <w:rPr>
          <w:rFonts w:ascii="Book Antiqua" w:hAnsi="Book Antiqua" w:cs="Book Antiqua"/>
          <w:lang w:eastAsia="zh-CN"/>
        </w:rPr>
        <w:t>ancer; ALBI</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lbumin</w:t>
      </w:r>
      <w:r>
        <w:rPr>
          <w:rFonts w:ascii="Book Antiqua" w:hAnsi="Book Antiqua" w:cs="Book Antiqua"/>
        </w:rPr>
        <w:t>-</w:t>
      </w:r>
      <w:r>
        <w:rPr>
          <w:rFonts w:ascii="Book Antiqua" w:hAnsi="Book Antiqua" w:cs="Book Antiqua"/>
          <w:lang w:eastAsia="zh-CN"/>
        </w:rPr>
        <w:t>bilirubin; AFP</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lpha-fetoprotein; PVTT</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P</w:t>
      </w:r>
      <w:r>
        <w:rPr>
          <w:rFonts w:ascii="Book Antiqua" w:hAnsi="Book Antiqua" w:cs="Book Antiqua"/>
          <w:lang w:eastAsia="zh-CN"/>
        </w:rPr>
        <w:t>ortal vein tumor thrombus;</w:t>
      </w:r>
      <w:r>
        <w:rPr>
          <w:rFonts w:ascii="Book Antiqua" w:hAnsi="Book Antiqua" w:cs="Book Antiqua"/>
        </w:rPr>
        <w:t xml:space="preserve"> </w:t>
      </w:r>
      <w:r>
        <w:rPr>
          <w:rFonts w:ascii="Book Antiqua" w:hAnsi="Book Antiqua" w:cs="Book Antiqua"/>
          <w:lang w:eastAsia="zh-CN"/>
        </w:rPr>
        <w:t>NLR</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N</w:t>
      </w:r>
      <w:r>
        <w:rPr>
          <w:rFonts w:ascii="Book Antiqua" w:hAnsi="Book Antiqua" w:cs="Book Antiqua"/>
          <w:lang w:eastAsia="zh-CN"/>
        </w:rPr>
        <w:t>eutrophil-lymphocyte ratio; CTC</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C</w:t>
      </w:r>
      <w:r>
        <w:rPr>
          <w:rFonts w:ascii="Book Antiqua" w:hAnsi="Book Antiqua" w:cs="Book Antiqua"/>
          <w:lang w:eastAsia="zh-CN"/>
        </w:rPr>
        <w:t>irculating tumor cell.</w:t>
      </w:r>
    </w:p>
    <w:p w14:paraId="213F4780" w14:textId="77777777" w:rsidR="00422827" w:rsidRDefault="00422827">
      <w:pPr>
        <w:spacing w:line="360" w:lineRule="auto"/>
        <w:jc w:val="both"/>
        <w:rPr>
          <w:rFonts w:ascii="Book Antiqua" w:hAnsi="Book Antiqua" w:cs="Book Antiqua"/>
          <w:b/>
          <w:bCs/>
        </w:rPr>
      </w:pPr>
    </w:p>
    <w:p w14:paraId="13A6BE10" w14:textId="77777777" w:rsidR="00422827" w:rsidRDefault="00000000">
      <w:pPr>
        <w:spacing w:line="360" w:lineRule="auto"/>
        <w:jc w:val="both"/>
        <w:rPr>
          <w:rFonts w:ascii="Book Antiqua" w:hAnsi="Book Antiqua" w:cs="Book Antiqua"/>
          <w:b/>
          <w:bCs/>
        </w:rPr>
      </w:pPr>
      <w:r>
        <w:rPr>
          <w:rFonts w:ascii="Book Antiqua" w:hAnsi="Book Antiqua" w:cs="Book Antiqua"/>
          <w:b/>
          <w:bCs/>
          <w:lang w:eastAsia="zh-CN"/>
        </w:rPr>
        <w:t>Table 3 The correlation between c</w:t>
      </w:r>
      <w:r>
        <w:rPr>
          <w:rFonts w:ascii="Book Antiqua" w:hAnsi="Book Antiqua" w:cs="Book Antiqua"/>
          <w:b/>
          <w:bCs/>
        </w:rPr>
        <w:t>irculating tumor cell</w:t>
      </w:r>
      <w:r>
        <w:rPr>
          <w:rFonts w:ascii="Book Antiqua" w:hAnsi="Book Antiqua" w:cs="Book Antiqua"/>
          <w:b/>
          <w:bCs/>
          <w:lang w:eastAsia="zh-CN"/>
        </w:rPr>
        <w:t>-</w:t>
      </w:r>
      <w:r>
        <w:rPr>
          <w:rFonts w:ascii="Book Antiqua" w:hAnsi="Book Antiqua"/>
          <w:b/>
          <w:bCs/>
        </w:rPr>
        <w:t>n</w:t>
      </w:r>
      <w:r>
        <w:rPr>
          <w:rFonts w:ascii="Book Antiqua" w:hAnsi="Book Antiqua" w:cs="Book Antiqua"/>
          <w:b/>
          <w:bCs/>
        </w:rPr>
        <w:t>eutrophil-lymphocyte ratio</w:t>
      </w:r>
      <w:r>
        <w:rPr>
          <w:rFonts w:ascii="Book Antiqua" w:hAnsi="Book Antiqua" w:cs="Book Antiqua"/>
          <w:b/>
          <w:bCs/>
          <w:lang w:eastAsia="zh-CN"/>
        </w:rPr>
        <w:t xml:space="preserve"> score and clinical baseline characteristics in </w:t>
      </w:r>
      <w:r>
        <w:rPr>
          <w:rFonts w:ascii="Book Antiqua" w:hAnsi="Book Antiqua" w:cs="Book Antiqua"/>
          <w:b/>
          <w:bCs/>
        </w:rPr>
        <w:t>hepatocellular carcinoma</w:t>
      </w:r>
      <w:r>
        <w:rPr>
          <w:rFonts w:ascii="Book Antiqua" w:hAnsi="Book Antiqua" w:cs="Book Antiqua"/>
          <w:b/>
          <w:bCs/>
          <w:lang w:eastAsia="zh-CN"/>
        </w:rPr>
        <w:t xml:space="preserve"> patients</w:t>
      </w:r>
    </w:p>
    <w:tbl>
      <w:tblPr>
        <w:tblStyle w:val="ab"/>
        <w:tblW w:w="7920" w:type="dxa"/>
        <w:tblLook w:val="04A0" w:firstRow="1" w:lastRow="0" w:firstColumn="1" w:lastColumn="0" w:noHBand="0" w:noVBand="1"/>
      </w:tblPr>
      <w:tblGrid>
        <w:gridCol w:w="3120"/>
        <w:gridCol w:w="1152"/>
        <w:gridCol w:w="1080"/>
        <w:gridCol w:w="1128"/>
        <w:gridCol w:w="1440"/>
      </w:tblGrid>
      <w:tr w:rsidR="00422827" w14:paraId="2E82CCE1" w14:textId="77777777">
        <w:trPr>
          <w:trHeight w:val="540"/>
        </w:trPr>
        <w:tc>
          <w:tcPr>
            <w:tcW w:w="3120" w:type="dxa"/>
            <w:vMerge w:val="restart"/>
            <w:tcBorders>
              <w:top w:val="single" w:sz="8" w:space="0" w:color="auto"/>
              <w:left w:val="nil"/>
              <w:bottom w:val="nil"/>
              <w:right w:val="nil"/>
            </w:tcBorders>
            <w:noWrap/>
          </w:tcPr>
          <w:p w14:paraId="7ED62701"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Variable</w:t>
            </w:r>
          </w:p>
        </w:tc>
        <w:tc>
          <w:tcPr>
            <w:tcW w:w="3360" w:type="dxa"/>
            <w:gridSpan w:val="3"/>
            <w:tcBorders>
              <w:top w:val="single" w:sz="8" w:space="0" w:color="auto"/>
              <w:left w:val="nil"/>
              <w:bottom w:val="nil"/>
              <w:right w:val="nil"/>
            </w:tcBorders>
            <w:noWrap/>
          </w:tcPr>
          <w:p w14:paraId="78A33E3B"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CTC-NLR</w:t>
            </w:r>
          </w:p>
        </w:tc>
        <w:tc>
          <w:tcPr>
            <w:tcW w:w="1440" w:type="dxa"/>
            <w:vMerge w:val="restart"/>
            <w:tcBorders>
              <w:top w:val="single" w:sz="8" w:space="0" w:color="auto"/>
              <w:left w:val="nil"/>
              <w:bottom w:val="nil"/>
              <w:right w:val="nil"/>
            </w:tcBorders>
            <w:noWrap/>
          </w:tcPr>
          <w:p w14:paraId="29975ACA"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i/>
                <w:iCs/>
                <w:lang w:eastAsia="zh-CN" w:bidi="ar"/>
              </w:rPr>
              <w:t>P</w:t>
            </w:r>
            <w:r>
              <w:rPr>
                <w:rFonts w:ascii="Book Antiqua" w:eastAsia="Book Antiqua" w:hAnsi="Book Antiqua" w:cs="Book Antiqua"/>
                <w:b/>
                <w:bCs/>
                <w:i/>
                <w:iCs/>
                <w:lang w:bidi="ar"/>
              </w:rPr>
              <w:t xml:space="preserve"> </w:t>
            </w:r>
            <w:r>
              <w:rPr>
                <w:rFonts w:ascii="Book Antiqua" w:eastAsia="Book Antiqua" w:hAnsi="Book Antiqua" w:cs="Book Antiqua"/>
                <w:b/>
                <w:bCs/>
                <w:lang w:bidi="ar"/>
              </w:rPr>
              <w:t>value</w:t>
            </w:r>
          </w:p>
        </w:tc>
      </w:tr>
      <w:tr w:rsidR="00422827" w14:paraId="3FCD8E0E" w14:textId="77777777">
        <w:trPr>
          <w:trHeight w:val="576"/>
        </w:trPr>
        <w:tc>
          <w:tcPr>
            <w:tcW w:w="3120" w:type="dxa"/>
            <w:vMerge/>
            <w:tcBorders>
              <w:top w:val="nil"/>
              <w:left w:val="nil"/>
              <w:bottom w:val="single" w:sz="8" w:space="0" w:color="auto"/>
              <w:right w:val="nil"/>
            </w:tcBorders>
            <w:noWrap/>
          </w:tcPr>
          <w:p w14:paraId="6AFA90E1" w14:textId="77777777" w:rsidR="00422827" w:rsidRDefault="00422827">
            <w:pPr>
              <w:spacing w:line="360" w:lineRule="auto"/>
              <w:jc w:val="both"/>
              <w:rPr>
                <w:rFonts w:ascii="Book Antiqua" w:eastAsia="Book Antiqua" w:hAnsi="Book Antiqua" w:cs="Book Antiqua"/>
                <w:b/>
                <w:bCs/>
              </w:rPr>
            </w:pPr>
          </w:p>
        </w:tc>
        <w:tc>
          <w:tcPr>
            <w:tcW w:w="1152" w:type="dxa"/>
            <w:tcBorders>
              <w:top w:val="single" w:sz="8" w:space="0" w:color="auto"/>
              <w:left w:val="nil"/>
              <w:bottom w:val="single" w:sz="8" w:space="0" w:color="auto"/>
              <w:right w:val="nil"/>
            </w:tcBorders>
          </w:tcPr>
          <w:p w14:paraId="2994E9F9"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Score 0</w:t>
            </w:r>
            <w:r>
              <w:rPr>
                <w:rFonts w:ascii="Book Antiqua" w:eastAsia="Book Antiqua" w:hAnsi="Book Antiqua" w:cs="Book Antiqua"/>
                <w:b/>
                <w:bCs/>
                <w:lang w:bidi="ar"/>
              </w:rPr>
              <w:t xml:space="preserve">,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 xml:space="preserve"> = 54</w:t>
            </w:r>
          </w:p>
        </w:tc>
        <w:tc>
          <w:tcPr>
            <w:tcW w:w="1080" w:type="dxa"/>
            <w:tcBorders>
              <w:top w:val="single" w:sz="8" w:space="0" w:color="auto"/>
              <w:left w:val="nil"/>
              <w:bottom w:val="single" w:sz="8" w:space="0" w:color="auto"/>
              <w:right w:val="nil"/>
            </w:tcBorders>
          </w:tcPr>
          <w:p w14:paraId="50E0AE07"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Score</w:t>
            </w:r>
            <w:r>
              <w:rPr>
                <w:rFonts w:ascii="Book Antiqua" w:eastAsia="Book Antiqua" w:hAnsi="Book Antiqua" w:cs="Book Antiqua" w:hint="eastAsia"/>
                <w:b/>
                <w:bCs/>
                <w:lang w:eastAsia="zh-CN" w:bidi="ar"/>
              </w:rPr>
              <w:t xml:space="preserve"> </w:t>
            </w:r>
            <w:r>
              <w:rPr>
                <w:rFonts w:ascii="Book Antiqua" w:eastAsia="Book Antiqua" w:hAnsi="Book Antiqua" w:cs="Book Antiqua"/>
                <w:b/>
                <w:bCs/>
                <w:lang w:eastAsia="zh-CN" w:bidi="ar"/>
              </w:rPr>
              <w:t>1</w:t>
            </w:r>
            <w:r>
              <w:rPr>
                <w:rFonts w:ascii="Book Antiqua" w:eastAsia="Book Antiqua" w:hAnsi="Book Antiqua" w:cs="Book Antiqua"/>
                <w:b/>
                <w:bCs/>
                <w:lang w:bidi="ar"/>
              </w:rPr>
              <w:t xml:space="preserve">,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=27</w:t>
            </w:r>
          </w:p>
        </w:tc>
        <w:tc>
          <w:tcPr>
            <w:tcW w:w="1128" w:type="dxa"/>
            <w:tcBorders>
              <w:top w:val="single" w:sz="8" w:space="0" w:color="auto"/>
              <w:left w:val="nil"/>
              <w:bottom w:val="single" w:sz="8" w:space="0" w:color="auto"/>
              <w:right w:val="nil"/>
            </w:tcBorders>
          </w:tcPr>
          <w:p w14:paraId="568121B3"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Score 2</w:t>
            </w:r>
            <w:r>
              <w:rPr>
                <w:rFonts w:ascii="Book Antiqua" w:eastAsia="Book Antiqua" w:hAnsi="Book Antiqua" w:cs="Book Antiqua"/>
                <w:b/>
                <w:bCs/>
                <w:lang w:bidi="ar"/>
              </w:rPr>
              <w:t xml:space="preserve">, </w:t>
            </w:r>
            <w:r>
              <w:rPr>
                <w:rFonts w:ascii="Book Antiqua" w:eastAsia="Book Antiqua" w:hAnsi="Book Antiqua" w:cs="Book Antiqua"/>
                <w:b/>
                <w:bCs/>
                <w:i/>
                <w:iCs/>
                <w:lang w:eastAsia="zh-CN" w:bidi="ar"/>
              </w:rPr>
              <w:t>n</w:t>
            </w:r>
            <w:r>
              <w:rPr>
                <w:rFonts w:ascii="Book Antiqua" w:eastAsia="Book Antiqua" w:hAnsi="Book Antiqua" w:cs="Book Antiqua"/>
                <w:b/>
                <w:bCs/>
                <w:lang w:eastAsia="zh-CN" w:bidi="ar"/>
              </w:rPr>
              <w:t xml:space="preserve"> = 43</w:t>
            </w:r>
          </w:p>
        </w:tc>
        <w:tc>
          <w:tcPr>
            <w:tcW w:w="1440" w:type="dxa"/>
            <w:vMerge/>
            <w:tcBorders>
              <w:top w:val="nil"/>
              <w:left w:val="nil"/>
              <w:bottom w:val="single" w:sz="8" w:space="0" w:color="auto"/>
              <w:right w:val="nil"/>
            </w:tcBorders>
            <w:noWrap/>
          </w:tcPr>
          <w:p w14:paraId="32F6C418" w14:textId="77777777" w:rsidR="00422827" w:rsidRDefault="00422827">
            <w:pPr>
              <w:spacing w:line="360" w:lineRule="auto"/>
              <w:jc w:val="both"/>
              <w:rPr>
                <w:rFonts w:ascii="Book Antiqua" w:eastAsia="Book Antiqua" w:hAnsi="Book Antiqua" w:cs="Book Antiqua"/>
                <w:b/>
                <w:bCs/>
              </w:rPr>
            </w:pPr>
          </w:p>
        </w:tc>
      </w:tr>
      <w:tr w:rsidR="00422827" w14:paraId="314C7398" w14:textId="77777777">
        <w:trPr>
          <w:trHeight w:val="336"/>
        </w:trPr>
        <w:tc>
          <w:tcPr>
            <w:tcW w:w="0" w:type="auto"/>
            <w:tcBorders>
              <w:top w:val="single" w:sz="8" w:space="0" w:color="auto"/>
              <w:left w:val="nil"/>
              <w:bottom w:val="nil"/>
              <w:right w:val="nil"/>
            </w:tcBorders>
            <w:noWrap/>
          </w:tcPr>
          <w:p w14:paraId="4BCF97E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Sex</w:t>
            </w:r>
          </w:p>
        </w:tc>
        <w:tc>
          <w:tcPr>
            <w:tcW w:w="0" w:type="auto"/>
            <w:tcBorders>
              <w:top w:val="single" w:sz="8" w:space="0" w:color="auto"/>
              <w:left w:val="nil"/>
              <w:bottom w:val="nil"/>
              <w:right w:val="nil"/>
            </w:tcBorders>
            <w:noWrap/>
          </w:tcPr>
          <w:p w14:paraId="7603A3E7"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left w:val="nil"/>
              <w:bottom w:val="nil"/>
              <w:right w:val="nil"/>
            </w:tcBorders>
            <w:noWrap/>
          </w:tcPr>
          <w:p w14:paraId="04B3C218"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left w:val="nil"/>
              <w:bottom w:val="nil"/>
              <w:right w:val="nil"/>
            </w:tcBorders>
            <w:noWrap/>
          </w:tcPr>
          <w:p w14:paraId="7F29B8DB"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left w:val="nil"/>
              <w:bottom w:val="nil"/>
              <w:right w:val="nil"/>
            </w:tcBorders>
            <w:noWrap/>
          </w:tcPr>
          <w:p w14:paraId="7EA594D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0.005</w:t>
            </w:r>
          </w:p>
        </w:tc>
      </w:tr>
      <w:tr w:rsidR="00422827" w14:paraId="73BB14C2" w14:textId="77777777">
        <w:trPr>
          <w:trHeight w:val="336"/>
        </w:trPr>
        <w:tc>
          <w:tcPr>
            <w:tcW w:w="0" w:type="auto"/>
            <w:tcBorders>
              <w:top w:val="nil"/>
              <w:left w:val="nil"/>
              <w:bottom w:val="nil"/>
              <w:right w:val="nil"/>
            </w:tcBorders>
            <w:noWrap/>
          </w:tcPr>
          <w:p w14:paraId="5CFB668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Male</w:t>
            </w:r>
          </w:p>
        </w:tc>
        <w:tc>
          <w:tcPr>
            <w:tcW w:w="0" w:type="auto"/>
            <w:tcBorders>
              <w:top w:val="nil"/>
              <w:left w:val="nil"/>
              <w:bottom w:val="nil"/>
              <w:right w:val="nil"/>
            </w:tcBorders>
            <w:noWrap/>
          </w:tcPr>
          <w:p w14:paraId="339A5BB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51</w:t>
            </w:r>
          </w:p>
        </w:tc>
        <w:tc>
          <w:tcPr>
            <w:tcW w:w="0" w:type="auto"/>
            <w:tcBorders>
              <w:top w:val="nil"/>
              <w:left w:val="nil"/>
              <w:bottom w:val="nil"/>
              <w:right w:val="nil"/>
            </w:tcBorders>
            <w:noWrap/>
          </w:tcPr>
          <w:p w14:paraId="43BD0DD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0" w:type="auto"/>
            <w:tcBorders>
              <w:top w:val="nil"/>
              <w:left w:val="nil"/>
              <w:bottom w:val="nil"/>
              <w:right w:val="nil"/>
            </w:tcBorders>
            <w:noWrap/>
          </w:tcPr>
          <w:p w14:paraId="46C8B7D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w:t>
            </w:r>
          </w:p>
        </w:tc>
        <w:tc>
          <w:tcPr>
            <w:tcW w:w="0" w:type="auto"/>
            <w:tcBorders>
              <w:top w:val="nil"/>
              <w:left w:val="nil"/>
              <w:bottom w:val="nil"/>
              <w:right w:val="nil"/>
            </w:tcBorders>
            <w:noWrap/>
          </w:tcPr>
          <w:p w14:paraId="1D417891" w14:textId="77777777" w:rsidR="00422827" w:rsidRDefault="00422827">
            <w:pPr>
              <w:spacing w:line="360" w:lineRule="auto"/>
              <w:jc w:val="both"/>
              <w:rPr>
                <w:rFonts w:ascii="Book Antiqua" w:eastAsia="Book Antiqua" w:hAnsi="Book Antiqua" w:cs="Book Antiqua"/>
              </w:rPr>
            </w:pPr>
          </w:p>
        </w:tc>
      </w:tr>
      <w:tr w:rsidR="00422827" w14:paraId="7F14D7BE" w14:textId="77777777">
        <w:trPr>
          <w:trHeight w:val="336"/>
        </w:trPr>
        <w:tc>
          <w:tcPr>
            <w:tcW w:w="0" w:type="auto"/>
            <w:tcBorders>
              <w:top w:val="nil"/>
              <w:left w:val="nil"/>
              <w:bottom w:val="nil"/>
              <w:right w:val="nil"/>
            </w:tcBorders>
            <w:noWrap/>
          </w:tcPr>
          <w:p w14:paraId="6B185E9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Female</w:t>
            </w:r>
          </w:p>
        </w:tc>
        <w:tc>
          <w:tcPr>
            <w:tcW w:w="0" w:type="auto"/>
            <w:tcBorders>
              <w:top w:val="nil"/>
              <w:left w:val="nil"/>
              <w:bottom w:val="nil"/>
              <w:right w:val="nil"/>
            </w:tcBorders>
            <w:noWrap/>
          </w:tcPr>
          <w:p w14:paraId="20F2D54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tcBorders>
              <w:top w:val="nil"/>
              <w:left w:val="nil"/>
              <w:bottom w:val="nil"/>
              <w:right w:val="nil"/>
            </w:tcBorders>
            <w:noWrap/>
          </w:tcPr>
          <w:p w14:paraId="1EEBC9D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w:t>
            </w:r>
          </w:p>
        </w:tc>
        <w:tc>
          <w:tcPr>
            <w:tcW w:w="0" w:type="auto"/>
            <w:tcBorders>
              <w:top w:val="nil"/>
              <w:left w:val="nil"/>
              <w:bottom w:val="nil"/>
              <w:right w:val="nil"/>
            </w:tcBorders>
            <w:noWrap/>
          </w:tcPr>
          <w:p w14:paraId="56AB5C4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tcBorders>
              <w:top w:val="nil"/>
              <w:left w:val="nil"/>
              <w:bottom w:val="nil"/>
              <w:right w:val="nil"/>
            </w:tcBorders>
            <w:noWrap/>
          </w:tcPr>
          <w:p w14:paraId="06FEFBF7" w14:textId="77777777" w:rsidR="00422827" w:rsidRDefault="00422827">
            <w:pPr>
              <w:spacing w:line="360" w:lineRule="auto"/>
              <w:jc w:val="both"/>
              <w:rPr>
                <w:rFonts w:ascii="Book Antiqua" w:eastAsia="Book Antiqua" w:hAnsi="Book Antiqua" w:cs="Book Antiqua"/>
              </w:rPr>
            </w:pPr>
          </w:p>
        </w:tc>
      </w:tr>
      <w:tr w:rsidR="00422827" w14:paraId="216D8CFB" w14:textId="77777777">
        <w:trPr>
          <w:trHeight w:val="336"/>
        </w:trPr>
        <w:tc>
          <w:tcPr>
            <w:tcW w:w="0" w:type="auto"/>
            <w:tcBorders>
              <w:top w:val="nil"/>
              <w:left w:val="nil"/>
              <w:bottom w:val="nil"/>
              <w:right w:val="nil"/>
            </w:tcBorders>
            <w:noWrap/>
          </w:tcPr>
          <w:p w14:paraId="5DA589E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Age (y</w:t>
            </w:r>
            <w:r>
              <w:rPr>
                <w:rFonts w:ascii="Book Antiqua" w:eastAsia="Book Antiqua" w:hAnsi="Book Antiqua" w:cs="Book Antiqua"/>
                <w:lang w:bidi="ar"/>
              </w:rPr>
              <w:t>r</w:t>
            </w:r>
            <w:r>
              <w:rPr>
                <w:rFonts w:ascii="Book Antiqua" w:eastAsia="Book Antiqua" w:hAnsi="Book Antiqua" w:cs="Book Antiqua"/>
                <w:lang w:eastAsia="zh-CN" w:bidi="ar"/>
              </w:rPr>
              <w:t>)</w:t>
            </w:r>
          </w:p>
        </w:tc>
        <w:tc>
          <w:tcPr>
            <w:tcW w:w="0" w:type="auto"/>
            <w:tcBorders>
              <w:top w:val="nil"/>
              <w:left w:val="nil"/>
              <w:bottom w:val="nil"/>
              <w:right w:val="nil"/>
            </w:tcBorders>
            <w:noWrap/>
          </w:tcPr>
          <w:p w14:paraId="32A798AA"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2988B5F"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1279EA5"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7FDDF5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0.993</w:t>
            </w:r>
          </w:p>
        </w:tc>
      </w:tr>
      <w:tr w:rsidR="00422827" w14:paraId="6DE40C46" w14:textId="77777777">
        <w:trPr>
          <w:trHeight w:val="336"/>
        </w:trPr>
        <w:tc>
          <w:tcPr>
            <w:tcW w:w="0" w:type="auto"/>
            <w:tcBorders>
              <w:top w:val="nil"/>
              <w:left w:val="nil"/>
              <w:bottom w:val="nil"/>
              <w:right w:val="nil"/>
            </w:tcBorders>
            <w:noWrap/>
          </w:tcPr>
          <w:p w14:paraId="02C64F81" w14:textId="77777777" w:rsidR="00422827" w:rsidRDefault="00000000">
            <w:pPr>
              <w:spacing w:line="360" w:lineRule="auto"/>
              <w:jc w:val="both"/>
              <w:textAlignment w:val="center"/>
              <w:rPr>
                <w:rFonts w:ascii="Book Antiqua" w:eastAsia="Book Antiqua" w:hAnsi="Book Antiqua" w:cs="Book Antiqua"/>
              </w:rPr>
            </w:pPr>
            <w:r>
              <w:rPr>
                <w:rFonts w:ascii="Book Antiqua" w:eastAsia="圆体" w:hAnsi="Book Antiqua" w:cs="圆体"/>
                <w:lang w:bidi="ar"/>
              </w:rPr>
              <w:t xml:space="preserve">&lt; </w:t>
            </w:r>
            <w:r>
              <w:rPr>
                <w:rFonts w:ascii="Book Antiqua" w:eastAsia="Book Antiqua" w:hAnsi="Book Antiqua" w:cs="Book Antiqua"/>
                <w:lang w:eastAsia="zh-CN" w:bidi="ar"/>
              </w:rPr>
              <w:t>60</w:t>
            </w:r>
          </w:p>
        </w:tc>
        <w:tc>
          <w:tcPr>
            <w:tcW w:w="0" w:type="auto"/>
            <w:tcBorders>
              <w:top w:val="nil"/>
              <w:left w:val="nil"/>
              <w:bottom w:val="nil"/>
              <w:right w:val="nil"/>
            </w:tcBorders>
            <w:noWrap/>
          </w:tcPr>
          <w:p w14:paraId="0CE4C4E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32</w:t>
            </w:r>
          </w:p>
        </w:tc>
        <w:tc>
          <w:tcPr>
            <w:tcW w:w="0" w:type="auto"/>
            <w:tcBorders>
              <w:top w:val="nil"/>
              <w:left w:val="nil"/>
              <w:bottom w:val="nil"/>
              <w:right w:val="nil"/>
            </w:tcBorders>
            <w:noWrap/>
          </w:tcPr>
          <w:p w14:paraId="3F63B9B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6FD8E82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0" w:type="auto"/>
            <w:tcBorders>
              <w:top w:val="nil"/>
              <w:left w:val="nil"/>
              <w:bottom w:val="nil"/>
              <w:right w:val="nil"/>
            </w:tcBorders>
            <w:noWrap/>
          </w:tcPr>
          <w:p w14:paraId="6F501289" w14:textId="77777777" w:rsidR="00422827" w:rsidRDefault="00422827">
            <w:pPr>
              <w:spacing w:line="360" w:lineRule="auto"/>
              <w:jc w:val="both"/>
              <w:rPr>
                <w:rFonts w:ascii="Book Antiqua" w:eastAsia="Book Antiqua" w:hAnsi="Book Antiqua" w:cs="Book Antiqua"/>
              </w:rPr>
            </w:pPr>
          </w:p>
        </w:tc>
      </w:tr>
      <w:tr w:rsidR="00422827" w14:paraId="3CEE2819" w14:textId="77777777">
        <w:trPr>
          <w:trHeight w:val="336"/>
        </w:trPr>
        <w:tc>
          <w:tcPr>
            <w:tcW w:w="0" w:type="auto"/>
            <w:tcBorders>
              <w:top w:val="nil"/>
              <w:left w:val="nil"/>
              <w:bottom w:val="nil"/>
              <w:right w:val="nil"/>
            </w:tcBorders>
            <w:noWrap/>
          </w:tcPr>
          <w:p w14:paraId="60B7D90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w:t>
            </w:r>
            <w:r>
              <w:rPr>
                <w:rFonts w:ascii="Book Antiqua" w:eastAsia="Book Antiqua" w:hAnsi="Book Antiqua" w:cs="Book Antiqua"/>
                <w:lang w:bidi="ar"/>
              </w:rPr>
              <w:t xml:space="preserve"> </w:t>
            </w:r>
            <w:r>
              <w:rPr>
                <w:rFonts w:ascii="Book Antiqua" w:eastAsia="Book Antiqua" w:hAnsi="Book Antiqua" w:cs="Book Antiqua"/>
                <w:lang w:eastAsia="zh-CN" w:bidi="ar"/>
              </w:rPr>
              <w:t>60</w:t>
            </w:r>
          </w:p>
        </w:tc>
        <w:tc>
          <w:tcPr>
            <w:tcW w:w="0" w:type="auto"/>
            <w:tcBorders>
              <w:top w:val="nil"/>
              <w:left w:val="nil"/>
              <w:bottom w:val="nil"/>
              <w:right w:val="nil"/>
            </w:tcBorders>
            <w:noWrap/>
          </w:tcPr>
          <w:p w14:paraId="080DEEA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22</w:t>
            </w:r>
          </w:p>
        </w:tc>
        <w:tc>
          <w:tcPr>
            <w:tcW w:w="0" w:type="auto"/>
            <w:tcBorders>
              <w:top w:val="nil"/>
              <w:left w:val="nil"/>
              <w:bottom w:val="nil"/>
              <w:right w:val="nil"/>
            </w:tcBorders>
            <w:noWrap/>
          </w:tcPr>
          <w:p w14:paraId="198897D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w:t>
            </w:r>
          </w:p>
        </w:tc>
        <w:tc>
          <w:tcPr>
            <w:tcW w:w="0" w:type="auto"/>
            <w:tcBorders>
              <w:top w:val="nil"/>
              <w:left w:val="nil"/>
              <w:bottom w:val="nil"/>
              <w:right w:val="nil"/>
            </w:tcBorders>
            <w:noWrap/>
          </w:tcPr>
          <w:p w14:paraId="2834F40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18</w:t>
            </w:r>
          </w:p>
        </w:tc>
        <w:tc>
          <w:tcPr>
            <w:tcW w:w="0" w:type="auto"/>
            <w:tcBorders>
              <w:top w:val="nil"/>
              <w:left w:val="nil"/>
              <w:bottom w:val="nil"/>
              <w:right w:val="nil"/>
            </w:tcBorders>
            <w:noWrap/>
          </w:tcPr>
          <w:p w14:paraId="1282BF36" w14:textId="77777777" w:rsidR="00422827" w:rsidRDefault="00422827">
            <w:pPr>
              <w:spacing w:line="360" w:lineRule="auto"/>
              <w:jc w:val="both"/>
              <w:rPr>
                <w:rFonts w:ascii="Book Antiqua" w:eastAsia="Book Antiqua" w:hAnsi="Book Antiqua" w:cs="Book Antiqua"/>
              </w:rPr>
            </w:pPr>
          </w:p>
        </w:tc>
      </w:tr>
      <w:tr w:rsidR="00422827" w14:paraId="4084FC3C" w14:textId="77777777">
        <w:trPr>
          <w:trHeight w:val="336"/>
        </w:trPr>
        <w:tc>
          <w:tcPr>
            <w:tcW w:w="0" w:type="auto"/>
            <w:tcBorders>
              <w:top w:val="nil"/>
              <w:left w:val="nil"/>
              <w:bottom w:val="nil"/>
              <w:right w:val="nil"/>
            </w:tcBorders>
            <w:noWrap/>
          </w:tcPr>
          <w:p w14:paraId="17852AB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HBV</w:t>
            </w:r>
          </w:p>
        </w:tc>
        <w:tc>
          <w:tcPr>
            <w:tcW w:w="0" w:type="auto"/>
            <w:tcBorders>
              <w:top w:val="nil"/>
              <w:left w:val="nil"/>
              <w:bottom w:val="nil"/>
              <w:right w:val="nil"/>
            </w:tcBorders>
            <w:noWrap/>
          </w:tcPr>
          <w:p w14:paraId="6AC55E76"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0C5D1D9"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0104AC6"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C1158B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0.577</w:t>
            </w:r>
          </w:p>
        </w:tc>
      </w:tr>
      <w:tr w:rsidR="00422827" w14:paraId="2EFAF8EE" w14:textId="77777777">
        <w:trPr>
          <w:trHeight w:val="336"/>
        </w:trPr>
        <w:tc>
          <w:tcPr>
            <w:tcW w:w="0" w:type="auto"/>
            <w:tcBorders>
              <w:top w:val="nil"/>
              <w:left w:val="nil"/>
              <w:bottom w:val="nil"/>
              <w:right w:val="nil"/>
            </w:tcBorders>
            <w:noWrap/>
          </w:tcPr>
          <w:p w14:paraId="48CD539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080D119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0" w:type="auto"/>
            <w:tcBorders>
              <w:top w:val="nil"/>
              <w:left w:val="nil"/>
              <w:bottom w:val="nil"/>
              <w:right w:val="nil"/>
            </w:tcBorders>
            <w:noWrap/>
          </w:tcPr>
          <w:p w14:paraId="78679A4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w:t>
            </w:r>
          </w:p>
        </w:tc>
        <w:tc>
          <w:tcPr>
            <w:tcW w:w="0" w:type="auto"/>
            <w:tcBorders>
              <w:top w:val="nil"/>
              <w:left w:val="nil"/>
              <w:bottom w:val="nil"/>
              <w:right w:val="nil"/>
            </w:tcBorders>
            <w:noWrap/>
          </w:tcPr>
          <w:p w14:paraId="39957A6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368532CF" w14:textId="77777777" w:rsidR="00422827" w:rsidRDefault="00422827">
            <w:pPr>
              <w:spacing w:line="360" w:lineRule="auto"/>
              <w:jc w:val="both"/>
              <w:rPr>
                <w:rFonts w:ascii="Book Antiqua" w:eastAsia="Book Antiqua" w:hAnsi="Book Antiqua" w:cs="Book Antiqua"/>
              </w:rPr>
            </w:pPr>
          </w:p>
        </w:tc>
      </w:tr>
      <w:tr w:rsidR="00422827" w14:paraId="0573A905" w14:textId="77777777">
        <w:trPr>
          <w:trHeight w:val="336"/>
        </w:trPr>
        <w:tc>
          <w:tcPr>
            <w:tcW w:w="0" w:type="auto"/>
            <w:tcBorders>
              <w:top w:val="nil"/>
              <w:left w:val="nil"/>
              <w:bottom w:val="nil"/>
              <w:right w:val="nil"/>
            </w:tcBorders>
            <w:noWrap/>
          </w:tcPr>
          <w:p w14:paraId="6D2C921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61EE193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29</w:t>
            </w:r>
          </w:p>
        </w:tc>
        <w:tc>
          <w:tcPr>
            <w:tcW w:w="0" w:type="auto"/>
            <w:tcBorders>
              <w:top w:val="nil"/>
              <w:left w:val="nil"/>
              <w:bottom w:val="nil"/>
              <w:right w:val="nil"/>
            </w:tcBorders>
            <w:noWrap/>
          </w:tcPr>
          <w:p w14:paraId="064ADD3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14</w:t>
            </w:r>
          </w:p>
        </w:tc>
        <w:tc>
          <w:tcPr>
            <w:tcW w:w="0" w:type="auto"/>
            <w:tcBorders>
              <w:top w:val="nil"/>
              <w:left w:val="nil"/>
              <w:bottom w:val="nil"/>
              <w:right w:val="nil"/>
            </w:tcBorders>
            <w:noWrap/>
          </w:tcPr>
          <w:p w14:paraId="0114D58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0" w:type="auto"/>
            <w:tcBorders>
              <w:top w:val="nil"/>
              <w:left w:val="nil"/>
              <w:bottom w:val="nil"/>
              <w:right w:val="nil"/>
            </w:tcBorders>
            <w:noWrap/>
          </w:tcPr>
          <w:p w14:paraId="17507A61" w14:textId="77777777" w:rsidR="00422827" w:rsidRDefault="00422827">
            <w:pPr>
              <w:spacing w:line="360" w:lineRule="auto"/>
              <w:jc w:val="both"/>
              <w:rPr>
                <w:rFonts w:ascii="Book Antiqua" w:eastAsia="Book Antiqua" w:hAnsi="Book Antiqua" w:cs="Book Antiqua"/>
              </w:rPr>
            </w:pPr>
          </w:p>
        </w:tc>
      </w:tr>
      <w:tr w:rsidR="00422827" w14:paraId="7D8E6491" w14:textId="77777777">
        <w:trPr>
          <w:trHeight w:val="336"/>
        </w:trPr>
        <w:tc>
          <w:tcPr>
            <w:tcW w:w="0" w:type="auto"/>
            <w:tcBorders>
              <w:top w:val="nil"/>
              <w:left w:val="nil"/>
              <w:bottom w:val="nil"/>
              <w:right w:val="nil"/>
            </w:tcBorders>
            <w:noWrap/>
          </w:tcPr>
          <w:p w14:paraId="4127D24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Smoke</w:t>
            </w:r>
          </w:p>
        </w:tc>
        <w:tc>
          <w:tcPr>
            <w:tcW w:w="0" w:type="auto"/>
            <w:tcBorders>
              <w:top w:val="nil"/>
              <w:left w:val="nil"/>
              <w:bottom w:val="nil"/>
              <w:right w:val="nil"/>
            </w:tcBorders>
            <w:noWrap/>
          </w:tcPr>
          <w:p w14:paraId="2FBA2154"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29D729A"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D4244AE"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2518CA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0.152</w:t>
            </w:r>
          </w:p>
        </w:tc>
      </w:tr>
      <w:tr w:rsidR="00422827" w14:paraId="0CCE82C3" w14:textId="77777777">
        <w:trPr>
          <w:trHeight w:val="336"/>
        </w:trPr>
        <w:tc>
          <w:tcPr>
            <w:tcW w:w="0" w:type="auto"/>
            <w:tcBorders>
              <w:top w:val="nil"/>
              <w:left w:val="nil"/>
              <w:bottom w:val="nil"/>
              <w:right w:val="nil"/>
            </w:tcBorders>
            <w:noWrap/>
          </w:tcPr>
          <w:p w14:paraId="5AB516D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703951C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0" w:type="auto"/>
            <w:tcBorders>
              <w:top w:val="nil"/>
              <w:left w:val="nil"/>
              <w:bottom w:val="nil"/>
              <w:right w:val="nil"/>
            </w:tcBorders>
            <w:noWrap/>
          </w:tcPr>
          <w:p w14:paraId="620310D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w:t>
            </w:r>
          </w:p>
        </w:tc>
        <w:tc>
          <w:tcPr>
            <w:tcW w:w="0" w:type="auto"/>
            <w:tcBorders>
              <w:top w:val="nil"/>
              <w:left w:val="nil"/>
              <w:bottom w:val="nil"/>
              <w:right w:val="nil"/>
            </w:tcBorders>
            <w:noWrap/>
          </w:tcPr>
          <w:p w14:paraId="2AA8ED6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w:t>
            </w:r>
          </w:p>
        </w:tc>
        <w:tc>
          <w:tcPr>
            <w:tcW w:w="0" w:type="auto"/>
            <w:tcBorders>
              <w:top w:val="nil"/>
              <w:left w:val="nil"/>
              <w:bottom w:val="nil"/>
              <w:right w:val="nil"/>
            </w:tcBorders>
            <w:noWrap/>
          </w:tcPr>
          <w:p w14:paraId="2DA778B5" w14:textId="77777777" w:rsidR="00422827" w:rsidRDefault="00422827">
            <w:pPr>
              <w:spacing w:line="360" w:lineRule="auto"/>
              <w:jc w:val="both"/>
              <w:rPr>
                <w:rFonts w:ascii="Book Antiqua" w:eastAsia="Book Antiqua" w:hAnsi="Book Antiqua" w:cs="Book Antiqua"/>
              </w:rPr>
            </w:pPr>
          </w:p>
        </w:tc>
      </w:tr>
      <w:tr w:rsidR="00422827" w14:paraId="54362182" w14:textId="77777777">
        <w:trPr>
          <w:trHeight w:val="336"/>
        </w:trPr>
        <w:tc>
          <w:tcPr>
            <w:tcW w:w="0" w:type="auto"/>
            <w:tcBorders>
              <w:top w:val="nil"/>
              <w:left w:val="nil"/>
              <w:bottom w:val="nil"/>
              <w:right w:val="nil"/>
            </w:tcBorders>
            <w:noWrap/>
          </w:tcPr>
          <w:p w14:paraId="697B1F7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33742ED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0" w:type="auto"/>
            <w:tcBorders>
              <w:top w:val="nil"/>
              <w:left w:val="nil"/>
              <w:bottom w:val="nil"/>
              <w:right w:val="nil"/>
            </w:tcBorders>
            <w:noWrap/>
          </w:tcPr>
          <w:p w14:paraId="0B36CB6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10</w:t>
            </w:r>
          </w:p>
        </w:tc>
        <w:tc>
          <w:tcPr>
            <w:tcW w:w="0" w:type="auto"/>
            <w:tcBorders>
              <w:top w:val="nil"/>
              <w:left w:val="nil"/>
              <w:bottom w:val="nil"/>
              <w:right w:val="nil"/>
            </w:tcBorders>
            <w:noWrap/>
          </w:tcPr>
          <w:p w14:paraId="5026C0B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0" w:type="auto"/>
            <w:tcBorders>
              <w:top w:val="nil"/>
              <w:left w:val="nil"/>
              <w:bottom w:val="nil"/>
              <w:right w:val="nil"/>
            </w:tcBorders>
            <w:noWrap/>
          </w:tcPr>
          <w:p w14:paraId="79BC9F3F" w14:textId="77777777" w:rsidR="00422827" w:rsidRDefault="00422827">
            <w:pPr>
              <w:spacing w:line="360" w:lineRule="auto"/>
              <w:jc w:val="both"/>
              <w:rPr>
                <w:rFonts w:ascii="Book Antiqua" w:eastAsia="Book Antiqua" w:hAnsi="Book Antiqua" w:cs="Book Antiqua"/>
              </w:rPr>
            </w:pPr>
          </w:p>
        </w:tc>
      </w:tr>
      <w:tr w:rsidR="00422827" w14:paraId="4DF654FC" w14:textId="77777777">
        <w:trPr>
          <w:trHeight w:val="336"/>
        </w:trPr>
        <w:tc>
          <w:tcPr>
            <w:tcW w:w="0" w:type="auto"/>
            <w:tcBorders>
              <w:top w:val="nil"/>
              <w:left w:val="nil"/>
              <w:bottom w:val="nil"/>
              <w:right w:val="nil"/>
            </w:tcBorders>
            <w:noWrap/>
          </w:tcPr>
          <w:p w14:paraId="3BB048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Alcohol</w:t>
            </w:r>
          </w:p>
        </w:tc>
        <w:tc>
          <w:tcPr>
            <w:tcW w:w="0" w:type="auto"/>
            <w:tcBorders>
              <w:top w:val="nil"/>
              <w:left w:val="nil"/>
              <w:bottom w:val="nil"/>
              <w:right w:val="nil"/>
            </w:tcBorders>
            <w:noWrap/>
          </w:tcPr>
          <w:p w14:paraId="74CDB8EA"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33BEFA8"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D65C33D"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3FFF8B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0.022</w:t>
            </w:r>
          </w:p>
        </w:tc>
      </w:tr>
      <w:tr w:rsidR="00422827" w14:paraId="40292AEE" w14:textId="77777777">
        <w:trPr>
          <w:trHeight w:val="336"/>
        </w:trPr>
        <w:tc>
          <w:tcPr>
            <w:tcW w:w="0" w:type="auto"/>
            <w:tcBorders>
              <w:top w:val="nil"/>
              <w:left w:val="nil"/>
              <w:bottom w:val="nil"/>
              <w:right w:val="nil"/>
            </w:tcBorders>
            <w:noWrap/>
          </w:tcPr>
          <w:p w14:paraId="7E2717B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3CC5D55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31</w:t>
            </w:r>
          </w:p>
        </w:tc>
        <w:tc>
          <w:tcPr>
            <w:tcW w:w="0" w:type="auto"/>
            <w:tcBorders>
              <w:top w:val="nil"/>
              <w:left w:val="nil"/>
              <w:bottom w:val="nil"/>
              <w:right w:val="nil"/>
            </w:tcBorders>
            <w:noWrap/>
          </w:tcPr>
          <w:p w14:paraId="0C957EC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0" w:type="auto"/>
            <w:tcBorders>
              <w:top w:val="nil"/>
              <w:left w:val="nil"/>
              <w:bottom w:val="nil"/>
              <w:right w:val="nil"/>
            </w:tcBorders>
            <w:noWrap/>
          </w:tcPr>
          <w:p w14:paraId="5E2DB03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0" w:type="auto"/>
            <w:tcBorders>
              <w:top w:val="nil"/>
              <w:left w:val="nil"/>
              <w:bottom w:val="nil"/>
              <w:right w:val="nil"/>
            </w:tcBorders>
            <w:noWrap/>
          </w:tcPr>
          <w:p w14:paraId="19CF48D1" w14:textId="77777777" w:rsidR="00422827" w:rsidRDefault="00422827">
            <w:pPr>
              <w:spacing w:line="360" w:lineRule="auto"/>
              <w:jc w:val="both"/>
              <w:rPr>
                <w:rFonts w:ascii="Book Antiqua" w:eastAsia="Book Antiqua" w:hAnsi="Book Antiqua" w:cs="Book Antiqua"/>
              </w:rPr>
            </w:pPr>
          </w:p>
        </w:tc>
      </w:tr>
      <w:tr w:rsidR="00422827" w14:paraId="31926235" w14:textId="77777777">
        <w:trPr>
          <w:trHeight w:val="336"/>
        </w:trPr>
        <w:tc>
          <w:tcPr>
            <w:tcW w:w="0" w:type="auto"/>
            <w:tcBorders>
              <w:top w:val="nil"/>
              <w:left w:val="nil"/>
              <w:bottom w:val="nil"/>
              <w:right w:val="nil"/>
            </w:tcBorders>
            <w:noWrap/>
          </w:tcPr>
          <w:p w14:paraId="0660BE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4873975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w:t>
            </w:r>
          </w:p>
        </w:tc>
        <w:tc>
          <w:tcPr>
            <w:tcW w:w="0" w:type="auto"/>
            <w:tcBorders>
              <w:top w:val="nil"/>
              <w:left w:val="nil"/>
              <w:bottom w:val="nil"/>
              <w:right w:val="nil"/>
            </w:tcBorders>
            <w:noWrap/>
          </w:tcPr>
          <w:p w14:paraId="15823FE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w:t>
            </w:r>
          </w:p>
        </w:tc>
        <w:tc>
          <w:tcPr>
            <w:tcW w:w="0" w:type="auto"/>
            <w:tcBorders>
              <w:top w:val="nil"/>
              <w:left w:val="nil"/>
              <w:bottom w:val="nil"/>
              <w:right w:val="nil"/>
            </w:tcBorders>
            <w:noWrap/>
          </w:tcPr>
          <w:p w14:paraId="40DB0D9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w:t>
            </w:r>
          </w:p>
        </w:tc>
        <w:tc>
          <w:tcPr>
            <w:tcW w:w="0" w:type="auto"/>
            <w:tcBorders>
              <w:top w:val="nil"/>
              <w:left w:val="nil"/>
              <w:bottom w:val="nil"/>
              <w:right w:val="nil"/>
            </w:tcBorders>
            <w:noWrap/>
          </w:tcPr>
          <w:p w14:paraId="2EA60173" w14:textId="77777777" w:rsidR="00422827" w:rsidRDefault="00422827">
            <w:pPr>
              <w:spacing w:line="360" w:lineRule="auto"/>
              <w:jc w:val="both"/>
              <w:rPr>
                <w:rFonts w:ascii="Book Antiqua" w:eastAsia="Book Antiqua" w:hAnsi="Book Antiqua" w:cs="Book Antiqua"/>
              </w:rPr>
            </w:pPr>
          </w:p>
        </w:tc>
      </w:tr>
      <w:tr w:rsidR="00422827" w14:paraId="299637DA" w14:textId="77777777">
        <w:trPr>
          <w:trHeight w:val="336"/>
        </w:trPr>
        <w:tc>
          <w:tcPr>
            <w:tcW w:w="0" w:type="auto"/>
            <w:tcBorders>
              <w:top w:val="nil"/>
              <w:left w:val="nil"/>
              <w:bottom w:val="nil"/>
              <w:right w:val="nil"/>
            </w:tcBorders>
            <w:noWrap/>
          </w:tcPr>
          <w:p w14:paraId="57CE656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Hypertension</w:t>
            </w:r>
          </w:p>
        </w:tc>
        <w:tc>
          <w:tcPr>
            <w:tcW w:w="0" w:type="auto"/>
            <w:tcBorders>
              <w:top w:val="nil"/>
              <w:left w:val="nil"/>
              <w:bottom w:val="nil"/>
              <w:right w:val="nil"/>
            </w:tcBorders>
            <w:noWrap/>
          </w:tcPr>
          <w:p w14:paraId="24149AE0"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5864C48"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C2935E1"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404DCC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0.451</w:t>
            </w:r>
          </w:p>
        </w:tc>
      </w:tr>
      <w:tr w:rsidR="00422827" w14:paraId="2815F986" w14:textId="77777777">
        <w:trPr>
          <w:trHeight w:val="336"/>
        </w:trPr>
        <w:tc>
          <w:tcPr>
            <w:tcW w:w="0" w:type="auto"/>
            <w:tcBorders>
              <w:top w:val="nil"/>
              <w:left w:val="nil"/>
              <w:bottom w:val="nil"/>
              <w:right w:val="nil"/>
            </w:tcBorders>
            <w:noWrap/>
          </w:tcPr>
          <w:p w14:paraId="02E9683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4F4F941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42</w:t>
            </w:r>
          </w:p>
        </w:tc>
        <w:tc>
          <w:tcPr>
            <w:tcW w:w="0" w:type="auto"/>
            <w:tcBorders>
              <w:top w:val="nil"/>
              <w:left w:val="nil"/>
              <w:bottom w:val="nil"/>
              <w:right w:val="nil"/>
            </w:tcBorders>
            <w:noWrap/>
          </w:tcPr>
          <w:p w14:paraId="3AF02FB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18</w:t>
            </w:r>
          </w:p>
        </w:tc>
        <w:tc>
          <w:tcPr>
            <w:tcW w:w="0" w:type="auto"/>
            <w:tcBorders>
              <w:top w:val="nil"/>
              <w:left w:val="nil"/>
              <w:bottom w:val="nil"/>
              <w:right w:val="nil"/>
            </w:tcBorders>
            <w:noWrap/>
          </w:tcPr>
          <w:p w14:paraId="2B633A4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34</w:t>
            </w:r>
          </w:p>
        </w:tc>
        <w:tc>
          <w:tcPr>
            <w:tcW w:w="0" w:type="auto"/>
            <w:tcBorders>
              <w:top w:val="nil"/>
              <w:left w:val="nil"/>
              <w:bottom w:val="nil"/>
              <w:right w:val="nil"/>
            </w:tcBorders>
            <w:noWrap/>
          </w:tcPr>
          <w:p w14:paraId="18C06601" w14:textId="77777777" w:rsidR="00422827" w:rsidRDefault="00422827">
            <w:pPr>
              <w:spacing w:line="360" w:lineRule="auto"/>
              <w:jc w:val="both"/>
              <w:rPr>
                <w:rFonts w:ascii="Book Antiqua" w:eastAsia="Book Antiqua" w:hAnsi="Book Antiqua" w:cs="Book Antiqua"/>
              </w:rPr>
            </w:pPr>
          </w:p>
        </w:tc>
      </w:tr>
      <w:tr w:rsidR="00422827" w14:paraId="2375D0E6" w14:textId="77777777">
        <w:trPr>
          <w:trHeight w:val="336"/>
        </w:trPr>
        <w:tc>
          <w:tcPr>
            <w:tcW w:w="0" w:type="auto"/>
            <w:tcBorders>
              <w:top w:val="nil"/>
              <w:left w:val="nil"/>
              <w:bottom w:val="nil"/>
              <w:right w:val="nil"/>
            </w:tcBorders>
            <w:noWrap/>
          </w:tcPr>
          <w:p w14:paraId="6E12564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5083EDE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w:t>
            </w:r>
          </w:p>
        </w:tc>
        <w:tc>
          <w:tcPr>
            <w:tcW w:w="0" w:type="auto"/>
            <w:tcBorders>
              <w:top w:val="nil"/>
              <w:left w:val="nil"/>
              <w:bottom w:val="nil"/>
              <w:right w:val="nil"/>
            </w:tcBorders>
            <w:noWrap/>
          </w:tcPr>
          <w:p w14:paraId="7049AAB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w:t>
            </w:r>
          </w:p>
        </w:tc>
        <w:tc>
          <w:tcPr>
            <w:tcW w:w="0" w:type="auto"/>
            <w:tcBorders>
              <w:top w:val="nil"/>
              <w:left w:val="nil"/>
              <w:bottom w:val="nil"/>
              <w:right w:val="nil"/>
            </w:tcBorders>
            <w:noWrap/>
          </w:tcPr>
          <w:p w14:paraId="5527812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9</w:t>
            </w:r>
          </w:p>
        </w:tc>
        <w:tc>
          <w:tcPr>
            <w:tcW w:w="0" w:type="auto"/>
            <w:tcBorders>
              <w:top w:val="nil"/>
              <w:left w:val="nil"/>
              <w:bottom w:val="nil"/>
              <w:right w:val="nil"/>
            </w:tcBorders>
            <w:noWrap/>
          </w:tcPr>
          <w:p w14:paraId="679392DB" w14:textId="77777777" w:rsidR="00422827" w:rsidRDefault="00422827">
            <w:pPr>
              <w:spacing w:line="360" w:lineRule="auto"/>
              <w:jc w:val="both"/>
              <w:rPr>
                <w:rFonts w:ascii="Book Antiqua" w:eastAsia="Book Antiqua" w:hAnsi="Book Antiqua" w:cs="Book Antiqua"/>
              </w:rPr>
            </w:pPr>
          </w:p>
        </w:tc>
      </w:tr>
      <w:tr w:rsidR="00422827" w14:paraId="40998C0C" w14:textId="77777777">
        <w:trPr>
          <w:trHeight w:val="336"/>
        </w:trPr>
        <w:tc>
          <w:tcPr>
            <w:tcW w:w="0" w:type="auto"/>
            <w:tcBorders>
              <w:top w:val="nil"/>
              <w:left w:val="nil"/>
              <w:bottom w:val="nil"/>
              <w:right w:val="nil"/>
            </w:tcBorders>
            <w:noWrap/>
          </w:tcPr>
          <w:p w14:paraId="79DBCC4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Diabetes mellitus</w:t>
            </w:r>
          </w:p>
        </w:tc>
        <w:tc>
          <w:tcPr>
            <w:tcW w:w="0" w:type="auto"/>
            <w:tcBorders>
              <w:top w:val="nil"/>
              <w:left w:val="nil"/>
              <w:bottom w:val="nil"/>
              <w:right w:val="nil"/>
            </w:tcBorders>
            <w:noWrap/>
          </w:tcPr>
          <w:p w14:paraId="003815D6"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2AA7103"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FBE3164"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E79C57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0.811</w:t>
            </w:r>
          </w:p>
        </w:tc>
      </w:tr>
      <w:tr w:rsidR="00422827" w14:paraId="246406A1" w14:textId="77777777">
        <w:trPr>
          <w:trHeight w:val="336"/>
        </w:trPr>
        <w:tc>
          <w:tcPr>
            <w:tcW w:w="0" w:type="auto"/>
            <w:tcBorders>
              <w:top w:val="nil"/>
              <w:left w:val="nil"/>
              <w:bottom w:val="nil"/>
              <w:right w:val="nil"/>
            </w:tcBorders>
            <w:noWrap/>
          </w:tcPr>
          <w:p w14:paraId="5D9E811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24CA922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47</w:t>
            </w:r>
          </w:p>
        </w:tc>
        <w:tc>
          <w:tcPr>
            <w:tcW w:w="0" w:type="auto"/>
            <w:tcBorders>
              <w:top w:val="nil"/>
              <w:left w:val="nil"/>
              <w:bottom w:val="nil"/>
              <w:right w:val="nil"/>
            </w:tcBorders>
            <w:noWrap/>
          </w:tcPr>
          <w:p w14:paraId="0A55398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w:t>
            </w:r>
          </w:p>
        </w:tc>
        <w:tc>
          <w:tcPr>
            <w:tcW w:w="0" w:type="auto"/>
            <w:tcBorders>
              <w:top w:val="nil"/>
              <w:left w:val="nil"/>
              <w:bottom w:val="nil"/>
              <w:right w:val="nil"/>
            </w:tcBorders>
            <w:noWrap/>
          </w:tcPr>
          <w:p w14:paraId="028DEB8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36</w:t>
            </w:r>
          </w:p>
        </w:tc>
        <w:tc>
          <w:tcPr>
            <w:tcW w:w="0" w:type="auto"/>
            <w:tcBorders>
              <w:top w:val="nil"/>
              <w:left w:val="nil"/>
              <w:bottom w:val="nil"/>
              <w:right w:val="nil"/>
            </w:tcBorders>
            <w:noWrap/>
          </w:tcPr>
          <w:p w14:paraId="199280CD" w14:textId="77777777" w:rsidR="00422827" w:rsidRDefault="00422827">
            <w:pPr>
              <w:spacing w:line="360" w:lineRule="auto"/>
              <w:jc w:val="both"/>
              <w:rPr>
                <w:rFonts w:ascii="Book Antiqua" w:eastAsia="Book Antiqua" w:hAnsi="Book Antiqua" w:cs="Book Antiqua"/>
              </w:rPr>
            </w:pPr>
          </w:p>
        </w:tc>
      </w:tr>
      <w:tr w:rsidR="00422827" w14:paraId="1E06F651" w14:textId="77777777">
        <w:trPr>
          <w:trHeight w:val="336"/>
        </w:trPr>
        <w:tc>
          <w:tcPr>
            <w:tcW w:w="0" w:type="auto"/>
            <w:tcBorders>
              <w:top w:val="nil"/>
              <w:left w:val="nil"/>
              <w:bottom w:val="nil"/>
              <w:right w:val="nil"/>
            </w:tcBorders>
            <w:noWrap/>
          </w:tcPr>
          <w:p w14:paraId="2C5F03E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5425EF0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w:t>
            </w:r>
          </w:p>
        </w:tc>
        <w:tc>
          <w:tcPr>
            <w:tcW w:w="0" w:type="auto"/>
            <w:tcBorders>
              <w:top w:val="nil"/>
              <w:left w:val="nil"/>
              <w:bottom w:val="nil"/>
              <w:right w:val="nil"/>
            </w:tcBorders>
            <w:noWrap/>
          </w:tcPr>
          <w:p w14:paraId="4E5033F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tcBorders>
              <w:top w:val="nil"/>
              <w:left w:val="nil"/>
              <w:bottom w:val="nil"/>
              <w:right w:val="nil"/>
            </w:tcBorders>
            <w:noWrap/>
          </w:tcPr>
          <w:p w14:paraId="75E662B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w:t>
            </w:r>
          </w:p>
        </w:tc>
        <w:tc>
          <w:tcPr>
            <w:tcW w:w="0" w:type="auto"/>
            <w:tcBorders>
              <w:top w:val="nil"/>
              <w:left w:val="nil"/>
              <w:bottom w:val="nil"/>
              <w:right w:val="nil"/>
            </w:tcBorders>
            <w:noWrap/>
          </w:tcPr>
          <w:p w14:paraId="226529F2" w14:textId="77777777" w:rsidR="00422827" w:rsidRDefault="00422827">
            <w:pPr>
              <w:spacing w:line="360" w:lineRule="auto"/>
              <w:jc w:val="both"/>
              <w:rPr>
                <w:rFonts w:ascii="Book Antiqua" w:eastAsia="Book Antiqua" w:hAnsi="Book Antiqua" w:cs="Book Antiqua"/>
              </w:rPr>
            </w:pPr>
          </w:p>
        </w:tc>
      </w:tr>
      <w:tr w:rsidR="00422827" w14:paraId="378F8374" w14:textId="77777777">
        <w:trPr>
          <w:trHeight w:val="280"/>
        </w:trPr>
        <w:tc>
          <w:tcPr>
            <w:tcW w:w="0" w:type="auto"/>
            <w:tcBorders>
              <w:top w:val="nil"/>
              <w:left w:val="nil"/>
              <w:bottom w:val="nil"/>
              <w:right w:val="nil"/>
            </w:tcBorders>
            <w:noWrap/>
          </w:tcPr>
          <w:p w14:paraId="0C244D4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Liver cirrhosis</w:t>
            </w:r>
          </w:p>
        </w:tc>
        <w:tc>
          <w:tcPr>
            <w:tcW w:w="0" w:type="auto"/>
            <w:tcBorders>
              <w:top w:val="nil"/>
              <w:left w:val="nil"/>
              <w:bottom w:val="nil"/>
              <w:right w:val="nil"/>
            </w:tcBorders>
            <w:noWrap/>
          </w:tcPr>
          <w:p w14:paraId="67B4898F"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40E0FB7"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A7D8E02"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DBDDB3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0.007</w:t>
            </w:r>
          </w:p>
        </w:tc>
      </w:tr>
      <w:tr w:rsidR="00422827" w14:paraId="653CA9D9" w14:textId="77777777">
        <w:trPr>
          <w:trHeight w:val="336"/>
        </w:trPr>
        <w:tc>
          <w:tcPr>
            <w:tcW w:w="0" w:type="auto"/>
            <w:tcBorders>
              <w:top w:val="nil"/>
              <w:left w:val="nil"/>
              <w:bottom w:val="nil"/>
              <w:right w:val="nil"/>
            </w:tcBorders>
            <w:noWrap/>
          </w:tcPr>
          <w:p w14:paraId="17B2D50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42A255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w:t>
            </w:r>
          </w:p>
        </w:tc>
        <w:tc>
          <w:tcPr>
            <w:tcW w:w="0" w:type="auto"/>
            <w:tcBorders>
              <w:top w:val="nil"/>
              <w:left w:val="nil"/>
              <w:bottom w:val="nil"/>
              <w:right w:val="nil"/>
            </w:tcBorders>
            <w:noWrap/>
          </w:tcPr>
          <w:p w14:paraId="68B1ADF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0" w:type="auto"/>
            <w:tcBorders>
              <w:top w:val="nil"/>
              <w:left w:val="nil"/>
              <w:bottom w:val="nil"/>
              <w:right w:val="nil"/>
            </w:tcBorders>
            <w:noWrap/>
          </w:tcPr>
          <w:p w14:paraId="036CE7F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0" w:type="auto"/>
            <w:tcBorders>
              <w:top w:val="nil"/>
              <w:left w:val="nil"/>
              <w:bottom w:val="nil"/>
              <w:right w:val="nil"/>
            </w:tcBorders>
            <w:noWrap/>
          </w:tcPr>
          <w:p w14:paraId="040C4195" w14:textId="77777777" w:rsidR="00422827" w:rsidRDefault="00422827">
            <w:pPr>
              <w:spacing w:line="360" w:lineRule="auto"/>
              <w:jc w:val="both"/>
              <w:rPr>
                <w:rFonts w:ascii="Book Antiqua" w:eastAsia="Book Antiqua" w:hAnsi="Book Antiqua" w:cs="Book Antiqua"/>
              </w:rPr>
            </w:pPr>
          </w:p>
        </w:tc>
      </w:tr>
      <w:tr w:rsidR="00422827" w14:paraId="04B09633" w14:textId="77777777">
        <w:trPr>
          <w:trHeight w:val="336"/>
        </w:trPr>
        <w:tc>
          <w:tcPr>
            <w:tcW w:w="0" w:type="auto"/>
            <w:tcBorders>
              <w:top w:val="nil"/>
              <w:left w:val="nil"/>
              <w:bottom w:val="nil"/>
              <w:right w:val="nil"/>
            </w:tcBorders>
            <w:noWrap/>
          </w:tcPr>
          <w:p w14:paraId="634CD6E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15DE2DE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15</w:t>
            </w:r>
          </w:p>
        </w:tc>
        <w:tc>
          <w:tcPr>
            <w:tcW w:w="0" w:type="auto"/>
            <w:tcBorders>
              <w:top w:val="nil"/>
              <w:left w:val="nil"/>
              <w:bottom w:val="nil"/>
              <w:right w:val="nil"/>
            </w:tcBorders>
            <w:noWrap/>
          </w:tcPr>
          <w:p w14:paraId="079478D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7</w:t>
            </w:r>
          </w:p>
        </w:tc>
        <w:tc>
          <w:tcPr>
            <w:tcW w:w="0" w:type="auto"/>
            <w:tcBorders>
              <w:top w:val="nil"/>
              <w:left w:val="nil"/>
              <w:bottom w:val="nil"/>
              <w:right w:val="nil"/>
            </w:tcBorders>
            <w:noWrap/>
          </w:tcPr>
          <w:p w14:paraId="65EBF21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24</w:t>
            </w:r>
          </w:p>
        </w:tc>
        <w:tc>
          <w:tcPr>
            <w:tcW w:w="0" w:type="auto"/>
            <w:tcBorders>
              <w:top w:val="nil"/>
              <w:left w:val="nil"/>
              <w:bottom w:val="nil"/>
              <w:right w:val="nil"/>
            </w:tcBorders>
            <w:noWrap/>
          </w:tcPr>
          <w:p w14:paraId="27B277F4" w14:textId="77777777" w:rsidR="00422827" w:rsidRDefault="00422827">
            <w:pPr>
              <w:spacing w:line="360" w:lineRule="auto"/>
              <w:jc w:val="both"/>
              <w:rPr>
                <w:rFonts w:ascii="Book Antiqua" w:eastAsia="Book Antiqua" w:hAnsi="Book Antiqua" w:cs="Book Antiqua"/>
              </w:rPr>
            </w:pPr>
          </w:p>
        </w:tc>
      </w:tr>
      <w:tr w:rsidR="00422827" w14:paraId="0FE7E19F" w14:textId="77777777">
        <w:trPr>
          <w:trHeight w:val="336"/>
        </w:trPr>
        <w:tc>
          <w:tcPr>
            <w:tcW w:w="0" w:type="auto"/>
            <w:tcBorders>
              <w:top w:val="nil"/>
              <w:left w:val="nil"/>
              <w:bottom w:val="nil"/>
              <w:right w:val="nil"/>
            </w:tcBorders>
            <w:noWrap/>
          </w:tcPr>
          <w:p w14:paraId="057ECBB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Child–Pugh class</w:t>
            </w:r>
          </w:p>
        </w:tc>
        <w:tc>
          <w:tcPr>
            <w:tcW w:w="0" w:type="auto"/>
            <w:tcBorders>
              <w:top w:val="nil"/>
              <w:left w:val="nil"/>
              <w:bottom w:val="nil"/>
              <w:right w:val="nil"/>
            </w:tcBorders>
            <w:noWrap/>
          </w:tcPr>
          <w:p w14:paraId="6C5AE7C0"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679A5A3"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3D445D7"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1882B0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0.693</w:t>
            </w:r>
          </w:p>
        </w:tc>
      </w:tr>
      <w:tr w:rsidR="00422827" w14:paraId="00C716D9" w14:textId="77777777">
        <w:trPr>
          <w:trHeight w:val="336"/>
        </w:trPr>
        <w:tc>
          <w:tcPr>
            <w:tcW w:w="0" w:type="auto"/>
            <w:tcBorders>
              <w:top w:val="nil"/>
              <w:left w:val="nil"/>
              <w:bottom w:val="nil"/>
              <w:right w:val="nil"/>
            </w:tcBorders>
            <w:noWrap/>
          </w:tcPr>
          <w:p w14:paraId="4DC7531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w:t>
            </w:r>
          </w:p>
        </w:tc>
        <w:tc>
          <w:tcPr>
            <w:tcW w:w="0" w:type="auto"/>
            <w:tcBorders>
              <w:top w:val="nil"/>
              <w:left w:val="nil"/>
              <w:bottom w:val="nil"/>
              <w:right w:val="nil"/>
            </w:tcBorders>
            <w:noWrap/>
          </w:tcPr>
          <w:p w14:paraId="72CAD03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28</w:t>
            </w:r>
          </w:p>
        </w:tc>
        <w:tc>
          <w:tcPr>
            <w:tcW w:w="0" w:type="auto"/>
            <w:tcBorders>
              <w:top w:val="nil"/>
              <w:left w:val="nil"/>
              <w:bottom w:val="nil"/>
              <w:right w:val="nil"/>
            </w:tcBorders>
            <w:noWrap/>
          </w:tcPr>
          <w:p w14:paraId="69A3101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2FAE410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0" w:type="auto"/>
            <w:tcBorders>
              <w:top w:val="nil"/>
              <w:left w:val="nil"/>
              <w:bottom w:val="nil"/>
              <w:right w:val="nil"/>
            </w:tcBorders>
            <w:noWrap/>
          </w:tcPr>
          <w:p w14:paraId="4B01026E" w14:textId="77777777" w:rsidR="00422827" w:rsidRDefault="00422827">
            <w:pPr>
              <w:spacing w:line="360" w:lineRule="auto"/>
              <w:jc w:val="both"/>
              <w:rPr>
                <w:rFonts w:ascii="Book Antiqua" w:eastAsia="Book Antiqua" w:hAnsi="Book Antiqua" w:cs="Book Antiqua"/>
              </w:rPr>
            </w:pPr>
          </w:p>
        </w:tc>
      </w:tr>
      <w:tr w:rsidR="00422827" w14:paraId="37D5A0CF" w14:textId="77777777">
        <w:trPr>
          <w:trHeight w:val="336"/>
        </w:trPr>
        <w:tc>
          <w:tcPr>
            <w:tcW w:w="0" w:type="auto"/>
            <w:tcBorders>
              <w:top w:val="nil"/>
              <w:left w:val="nil"/>
              <w:bottom w:val="nil"/>
              <w:right w:val="nil"/>
            </w:tcBorders>
            <w:noWrap/>
          </w:tcPr>
          <w:p w14:paraId="70C430F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w:t>
            </w:r>
          </w:p>
        </w:tc>
        <w:tc>
          <w:tcPr>
            <w:tcW w:w="0" w:type="auto"/>
            <w:tcBorders>
              <w:top w:val="nil"/>
              <w:left w:val="nil"/>
              <w:bottom w:val="nil"/>
              <w:right w:val="nil"/>
            </w:tcBorders>
            <w:noWrap/>
          </w:tcPr>
          <w:p w14:paraId="31982F8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w:t>
            </w:r>
          </w:p>
        </w:tc>
        <w:tc>
          <w:tcPr>
            <w:tcW w:w="0" w:type="auto"/>
            <w:tcBorders>
              <w:top w:val="nil"/>
              <w:left w:val="nil"/>
              <w:bottom w:val="nil"/>
              <w:right w:val="nil"/>
            </w:tcBorders>
            <w:noWrap/>
          </w:tcPr>
          <w:p w14:paraId="3665312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w:t>
            </w:r>
          </w:p>
        </w:tc>
        <w:tc>
          <w:tcPr>
            <w:tcW w:w="0" w:type="auto"/>
            <w:tcBorders>
              <w:top w:val="nil"/>
              <w:left w:val="nil"/>
              <w:bottom w:val="nil"/>
              <w:right w:val="nil"/>
            </w:tcBorders>
            <w:noWrap/>
          </w:tcPr>
          <w:p w14:paraId="631A90F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22</w:t>
            </w:r>
          </w:p>
        </w:tc>
        <w:tc>
          <w:tcPr>
            <w:tcW w:w="0" w:type="auto"/>
            <w:tcBorders>
              <w:top w:val="nil"/>
              <w:left w:val="nil"/>
              <w:bottom w:val="nil"/>
              <w:right w:val="nil"/>
            </w:tcBorders>
            <w:noWrap/>
          </w:tcPr>
          <w:p w14:paraId="0D37FC45" w14:textId="77777777" w:rsidR="00422827" w:rsidRDefault="00422827">
            <w:pPr>
              <w:spacing w:line="360" w:lineRule="auto"/>
              <w:jc w:val="both"/>
              <w:rPr>
                <w:rFonts w:ascii="Book Antiqua" w:eastAsia="Book Antiqua" w:hAnsi="Book Antiqua" w:cs="Book Antiqua"/>
              </w:rPr>
            </w:pPr>
          </w:p>
        </w:tc>
      </w:tr>
      <w:tr w:rsidR="00422827" w14:paraId="025180FC" w14:textId="77777777">
        <w:trPr>
          <w:trHeight w:val="336"/>
        </w:trPr>
        <w:tc>
          <w:tcPr>
            <w:tcW w:w="0" w:type="auto"/>
            <w:tcBorders>
              <w:top w:val="nil"/>
              <w:left w:val="nil"/>
              <w:bottom w:val="nil"/>
              <w:right w:val="nil"/>
            </w:tcBorders>
            <w:noWrap/>
          </w:tcPr>
          <w:p w14:paraId="1986F27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BCLC stage</w:t>
            </w:r>
          </w:p>
        </w:tc>
        <w:tc>
          <w:tcPr>
            <w:tcW w:w="0" w:type="auto"/>
            <w:tcBorders>
              <w:top w:val="nil"/>
              <w:left w:val="nil"/>
              <w:bottom w:val="nil"/>
              <w:right w:val="nil"/>
            </w:tcBorders>
            <w:noWrap/>
          </w:tcPr>
          <w:p w14:paraId="69100A07"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275DB019"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03964BB"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4DA35D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0.685</w:t>
            </w:r>
          </w:p>
        </w:tc>
      </w:tr>
      <w:tr w:rsidR="00422827" w14:paraId="1F47AD03" w14:textId="77777777">
        <w:trPr>
          <w:trHeight w:val="336"/>
        </w:trPr>
        <w:tc>
          <w:tcPr>
            <w:tcW w:w="0" w:type="auto"/>
            <w:tcBorders>
              <w:top w:val="nil"/>
              <w:left w:val="nil"/>
              <w:bottom w:val="nil"/>
              <w:right w:val="nil"/>
            </w:tcBorders>
            <w:noWrap/>
          </w:tcPr>
          <w:p w14:paraId="0BCDF64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w:t>
            </w:r>
          </w:p>
        </w:tc>
        <w:tc>
          <w:tcPr>
            <w:tcW w:w="0" w:type="auto"/>
            <w:tcBorders>
              <w:top w:val="nil"/>
              <w:left w:val="nil"/>
              <w:bottom w:val="nil"/>
              <w:right w:val="nil"/>
            </w:tcBorders>
            <w:noWrap/>
          </w:tcPr>
          <w:p w14:paraId="776DB42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w:t>
            </w:r>
          </w:p>
        </w:tc>
        <w:tc>
          <w:tcPr>
            <w:tcW w:w="0" w:type="auto"/>
            <w:tcBorders>
              <w:top w:val="nil"/>
              <w:left w:val="nil"/>
              <w:bottom w:val="nil"/>
              <w:right w:val="nil"/>
            </w:tcBorders>
            <w:noWrap/>
          </w:tcPr>
          <w:p w14:paraId="46A4E2A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tcBorders>
              <w:top w:val="nil"/>
              <w:left w:val="nil"/>
              <w:bottom w:val="nil"/>
              <w:right w:val="nil"/>
            </w:tcBorders>
            <w:noWrap/>
          </w:tcPr>
          <w:p w14:paraId="3E98B8F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tcBorders>
              <w:top w:val="nil"/>
              <w:left w:val="nil"/>
              <w:bottom w:val="nil"/>
              <w:right w:val="nil"/>
            </w:tcBorders>
            <w:noWrap/>
          </w:tcPr>
          <w:p w14:paraId="03FD1628" w14:textId="77777777" w:rsidR="00422827" w:rsidRDefault="00422827">
            <w:pPr>
              <w:spacing w:line="360" w:lineRule="auto"/>
              <w:jc w:val="both"/>
              <w:rPr>
                <w:rFonts w:ascii="Book Antiqua" w:eastAsia="Book Antiqua" w:hAnsi="Book Antiqua" w:cs="Book Antiqua"/>
              </w:rPr>
            </w:pPr>
          </w:p>
        </w:tc>
      </w:tr>
      <w:tr w:rsidR="00422827" w14:paraId="46A0D243" w14:textId="77777777">
        <w:trPr>
          <w:trHeight w:val="336"/>
        </w:trPr>
        <w:tc>
          <w:tcPr>
            <w:tcW w:w="0" w:type="auto"/>
            <w:tcBorders>
              <w:top w:val="nil"/>
              <w:left w:val="nil"/>
              <w:bottom w:val="nil"/>
              <w:right w:val="nil"/>
            </w:tcBorders>
            <w:noWrap/>
          </w:tcPr>
          <w:p w14:paraId="1BC5139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w:t>
            </w:r>
          </w:p>
        </w:tc>
        <w:tc>
          <w:tcPr>
            <w:tcW w:w="0" w:type="auto"/>
            <w:tcBorders>
              <w:top w:val="nil"/>
              <w:left w:val="nil"/>
              <w:bottom w:val="nil"/>
              <w:right w:val="nil"/>
            </w:tcBorders>
            <w:noWrap/>
          </w:tcPr>
          <w:p w14:paraId="728CACD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49</w:t>
            </w:r>
          </w:p>
        </w:tc>
        <w:tc>
          <w:tcPr>
            <w:tcW w:w="0" w:type="auto"/>
            <w:tcBorders>
              <w:top w:val="nil"/>
              <w:left w:val="nil"/>
              <w:bottom w:val="nil"/>
              <w:right w:val="nil"/>
            </w:tcBorders>
            <w:noWrap/>
          </w:tcPr>
          <w:p w14:paraId="19CEB38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0" w:type="auto"/>
            <w:tcBorders>
              <w:top w:val="nil"/>
              <w:left w:val="nil"/>
              <w:bottom w:val="nil"/>
              <w:right w:val="nil"/>
            </w:tcBorders>
            <w:noWrap/>
          </w:tcPr>
          <w:p w14:paraId="29CA279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w:t>
            </w:r>
          </w:p>
        </w:tc>
        <w:tc>
          <w:tcPr>
            <w:tcW w:w="0" w:type="auto"/>
            <w:tcBorders>
              <w:top w:val="nil"/>
              <w:left w:val="nil"/>
              <w:bottom w:val="nil"/>
              <w:right w:val="nil"/>
            </w:tcBorders>
            <w:noWrap/>
          </w:tcPr>
          <w:p w14:paraId="4B5CEA99" w14:textId="77777777" w:rsidR="00422827" w:rsidRDefault="00422827">
            <w:pPr>
              <w:spacing w:line="360" w:lineRule="auto"/>
              <w:jc w:val="both"/>
              <w:rPr>
                <w:rFonts w:ascii="Book Antiqua" w:eastAsia="Book Antiqua" w:hAnsi="Book Antiqua" w:cs="Book Antiqua"/>
              </w:rPr>
            </w:pPr>
          </w:p>
        </w:tc>
      </w:tr>
      <w:tr w:rsidR="00422827" w14:paraId="25DDE5E4" w14:textId="77777777">
        <w:trPr>
          <w:trHeight w:val="336"/>
        </w:trPr>
        <w:tc>
          <w:tcPr>
            <w:tcW w:w="0" w:type="auto"/>
            <w:tcBorders>
              <w:top w:val="nil"/>
              <w:left w:val="nil"/>
              <w:bottom w:val="nil"/>
              <w:right w:val="nil"/>
            </w:tcBorders>
            <w:noWrap/>
          </w:tcPr>
          <w:p w14:paraId="22AF36A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ALBI grade</w:t>
            </w:r>
          </w:p>
        </w:tc>
        <w:tc>
          <w:tcPr>
            <w:tcW w:w="0" w:type="auto"/>
            <w:tcBorders>
              <w:top w:val="nil"/>
              <w:left w:val="nil"/>
              <w:bottom w:val="nil"/>
              <w:right w:val="nil"/>
            </w:tcBorders>
            <w:noWrap/>
          </w:tcPr>
          <w:p w14:paraId="36D03DC5"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DDE82A2"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C46796A"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6AC950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0.630</w:t>
            </w:r>
          </w:p>
        </w:tc>
      </w:tr>
      <w:tr w:rsidR="00422827" w14:paraId="492FDBC6" w14:textId="77777777">
        <w:trPr>
          <w:trHeight w:val="336"/>
        </w:trPr>
        <w:tc>
          <w:tcPr>
            <w:tcW w:w="0" w:type="auto"/>
            <w:tcBorders>
              <w:top w:val="nil"/>
              <w:left w:val="nil"/>
              <w:bottom w:val="nil"/>
              <w:right w:val="nil"/>
            </w:tcBorders>
            <w:noWrap/>
          </w:tcPr>
          <w:p w14:paraId="4CC9261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tcBorders>
              <w:top w:val="nil"/>
              <w:left w:val="nil"/>
              <w:bottom w:val="nil"/>
              <w:right w:val="nil"/>
            </w:tcBorders>
            <w:noWrap/>
          </w:tcPr>
          <w:p w14:paraId="5BC6CDB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30</w:t>
            </w:r>
          </w:p>
        </w:tc>
        <w:tc>
          <w:tcPr>
            <w:tcW w:w="0" w:type="auto"/>
            <w:tcBorders>
              <w:top w:val="nil"/>
              <w:left w:val="nil"/>
              <w:bottom w:val="nil"/>
              <w:right w:val="nil"/>
            </w:tcBorders>
            <w:noWrap/>
          </w:tcPr>
          <w:p w14:paraId="74CDE5E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15</w:t>
            </w:r>
          </w:p>
        </w:tc>
        <w:tc>
          <w:tcPr>
            <w:tcW w:w="0" w:type="auto"/>
            <w:tcBorders>
              <w:top w:val="nil"/>
              <w:left w:val="nil"/>
              <w:bottom w:val="nil"/>
              <w:right w:val="nil"/>
            </w:tcBorders>
            <w:noWrap/>
          </w:tcPr>
          <w:p w14:paraId="19F8B5C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19</w:t>
            </w:r>
          </w:p>
        </w:tc>
        <w:tc>
          <w:tcPr>
            <w:tcW w:w="0" w:type="auto"/>
            <w:tcBorders>
              <w:top w:val="nil"/>
              <w:left w:val="nil"/>
              <w:bottom w:val="nil"/>
              <w:right w:val="nil"/>
            </w:tcBorders>
            <w:noWrap/>
          </w:tcPr>
          <w:p w14:paraId="7561EF8D" w14:textId="77777777" w:rsidR="00422827" w:rsidRDefault="00422827">
            <w:pPr>
              <w:spacing w:line="360" w:lineRule="auto"/>
              <w:jc w:val="both"/>
              <w:rPr>
                <w:rFonts w:ascii="Book Antiqua" w:eastAsia="Book Antiqua" w:hAnsi="Book Antiqua" w:cs="Book Antiqua"/>
              </w:rPr>
            </w:pPr>
          </w:p>
        </w:tc>
      </w:tr>
      <w:tr w:rsidR="00422827" w14:paraId="6156EDF6" w14:textId="77777777">
        <w:trPr>
          <w:trHeight w:val="336"/>
        </w:trPr>
        <w:tc>
          <w:tcPr>
            <w:tcW w:w="0" w:type="auto"/>
            <w:tcBorders>
              <w:top w:val="nil"/>
              <w:left w:val="nil"/>
              <w:bottom w:val="nil"/>
              <w:right w:val="nil"/>
            </w:tcBorders>
            <w:noWrap/>
          </w:tcPr>
          <w:p w14:paraId="4C0F15D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tcBorders>
              <w:top w:val="nil"/>
              <w:left w:val="nil"/>
              <w:bottom w:val="nil"/>
              <w:right w:val="nil"/>
            </w:tcBorders>
            <w:noWrap/>
          </w:tcPr>
          <w:p w14:paraId="79C4D96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w:t>
            </w:r>
          </w:p>
        </w:tc>
        <w:tc>
          <w:tcPr>
            <w:tcW w:w="0" w:type="auto"/>
            <w:tcBorders>
              <w:top w:val="nil"/>
              <w:left w:val="nil"/>
              <w:bottom w:val="nil"/>
              <w:right w:val="nil"/>
            </w:tcBorders>
            <w:noWrap/>
          </w:tcPr>
          <w:p w14:paraId="0FD6170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w:t>
            </w:r>
          </w:p>
        </w:tc>
        <w:tc>
          <w:tcPr>
            <w:tcW w:w="0" w:type="auto"/>
            <w:tcBorders>
              <w:top w:val="nil"/>
              <w:left w:val="nil"/>
              <w:bottom w:val="nil"/>
              <w:right w:val="nil"/>
            </w:tcBorders>
            <w:noWrap/>
          </w:tcPr>
          <w:p w14:paraId="233DEE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0" w:type="auto"/>
            <w:tcBorders>
              <w:top w:val="nil"/>
              <w:left w:val="nil"/>
              <w:bottom w:val="nil"/>
              <w:right w:val="nil"/>
            </w:tcBorders>
            <w:noWrap/>
          </w:tcPr>
          <w:p w14:paraId="19EE2D92" w14:textId="77777777" w:rsidR="00422827" w:rsidRDefault="00422827">
            <w:pPr>
              <w:spacing w:line="360" w:lineRule="auto"/>
              <w:jc w:val="both"/>
              <w:rPr>
                <w:rFonts w:ascii="Book Antiqua" w:eastAsia="Book Antiqua" w:hAnsi="Book Antiqua" w:cs="Book Antiqua"/>
              </w:rPr>
            </w:pPr>
          </w:p>
        </w:tc>
      </w:tr>
      <w:tr w:rsidR="00422827" w14:paraId="465BFB10" w14:textId="77777777">
        <w:trPr>
          <w:trHeight w:val="336"/>
        </w:trPr>
        <w:tc>
          <w:tcPr>
            <w:tcW w:w="0" w:type="auto"/>
            <w:tcBorders>
              <w:top w:val="nil"/>
              <w:left w:val="nil"/>
              <w:bottom w:val="nil"/>
              <w:right w:val="nil"/>
            </w:tcBorders>
            <w:noWrap/>
          </w:tcPr>
          <w:p w14:paraId="5EF3F1D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tcBorders>
              <w:top w:val="nil"/>
              <w:left w:val="nil"/>
              <w:bottom w:val="nil"/>
              <w:right w:val="nil"/>
            </w:tcBorders>
            <w:noWrap/>
          </w:tcPr>
          <w:p w14:paraId="4F91F8D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tcBorders>
              <w:top w:val="nil"/>
              <w:left w:val="nil"/>
              <w:bottom w:val="nil"/>
              <w:right w:val="nil"/>
            </w:tcBorders>
            <w:noWrap/>
          </w:tcPr>
          <w:p w14:paraId="2E04E06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tcBorders>
              <w:top w:val="nil"/>
              <w:left w:val="nil"/>
              <w:bottom w:val="nil"/>
              <w:right w:val="nil"/>
            </w:tcBorders>
            <w:noWrap/>
          </w:tcPr>
          <w:p w14:paraId="0C215FA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tcBorders>
              <w:top w:val="nil"/>
              <w:left w:val="nil"/>
              <w:bottom w:val="nil"/>
              <w:right w:val="nil"/>
            </w:tcBorders>
            <w:noWrap/>
          </w:tcPr>
          <w:p w14:paraId="776059A5" w14:textId="77777777" w:rsidR="00422827" w:rsidRDefault="00422827">
            <w:pPr>
              <w:spacing w:line="360" w:lineRule="auto"/>
              <w:jc w:val="both"/>
              <w:rPr>
                <w:rFonts w:ascii="Book Antiqua" w:eastAsia="Book Antiqua" w:hAnsi="Book Antiqua" w:cs="Book Antiqua"/>
              </w:rPr>
            </w:pPr>
          </w:p>
        </w:tc>
      </w:tr>
      <w:tr w:rsidR="00422827" w14:paraId="2004AC60" w14:textId="77777777">
        <w:trPr>
          <w:trHeight w:val="336"/>
        </w:trPr>
        <w:tc>
          <w:tcPr>
            <w:tcW w:w="0" w:type="auto"/>
            <w:tcBorders>
              <w:top w:val="nil"/>
              <w:left w:val="nil"/>
              <w:bottom w:val="nil"/>
              <w:right w:val="nil"/>
            </w:tcBorders>
            <w:noWrap/>
          </w:tcPr>
          <w:p w14:paraId="51BB72D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Serum AFP, ng/mL</w:t>
            </w:r>
          </w:p>
        </w:tc>
        <w:tc>
          <w:tcPr>
            <w:tcW w:w="0" w:type="auto"/>
            <w:tcBorders>
              <w:top w:val="nil"/>
              <w:left w:val="nil"/>
              <w:bottom w:val="nil"/>
              <w:right w:val="nil"/>
            </w:tcBorders>
            <w:noWrap/>
          </w:tcPr>
          <w:p w14:paraId="1F31C71A"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3AFE2DF"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D9F6838"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76DF2B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0.097</w:t>
            </w:r>
          </w:p>
        </w:tc>
      </w:tr>
      <w:tr w:rsidR="00422827" w14:paraId="4C739041" w14:textId="77777777">
        <w:trPr>
          <w:trHeight w:val="280"/>
        </w:trPr>
        <w:tc>
          <w:tcPr>
            <w:tcW w:w="0" w:type="auto"/>
            <w:tcBorders>
              <w:top w:val="nil"/>
              <w:left w:val="nil"/>
              <w:bottom w:val="nil"/>
              <w:right w:val="nil"/>
            </w:tcBorders>
            <w:noWrap/>
          </w:tcPr>
          <w:p w14:paraId="6E558F34" w14:textId="77777777" w:rsidR="00422827" w:rsidRDefault="00000000">
            <w:pPr>
              <w:spacing w:line="360" w:lineRule="auto"/>
              <w:jc w:val="both"/>
              <w:textAlignment w:val="center"/>
              <w:rPr>
                <w:rFonts w:ascii="Book Antiqua" w:eastAsia="Book Antiqua" w:hAnsi="Book Antiqua" w:cs="Book Antiqua"/>
              </w:rPr>
            </w:pPr>
            <w:r>
              <w:rPr>
                <w:rFonts w:ascii="Book Antiqua" w:eastAsia="圆体" w:hAnsi="Book Antiqua" w:cs="圆体"/>
                <w:lang w:bidi="ar"/>
              </w:rPr>
              <w:t>&lt;</w:t>
            </w:r>
            <w:r>
              <w:rPr>
                <w:rFonts w:ascii="Book Antiqua" w:eastAsia="Book Antiqua" w:hAnsi="Book Antiqua" w:cs="Book Antiqua"/>
                <w:lang w:eastAsia="zh-CN" w:bidi="ar"/>
              </w:rPr>
              <w:t xml:space="preserve"> 400</w:t>
            </w:r>
          </w:p>
        </w:tc>
        <w:tc>
          <w:tcPr>
            <w:tcW w:w="0" w:type="auto"/>
            <w:tcBorders>
              <w:top w:val="nil"/>
              <w:left w:val="nil"/>
              <w:bottom w:val="nil"/>
              <w:right w:val="nil"/>
            </w:tcBorders>
            <w:noWrap/>
          </w:tcPr>
          <w:p w14:paraId="63639DC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w:t>
            </w:r>
          </w:p>
        </w:tc>
        <w:tc>
          <w:tcPr>
            <w:tcW w:w="0" w:type="auto"/>
            <w:tcBorders>
              <w:top w:val="nil"/>
              <w:left w:val="nil"/>
              <w:bottom w:val="nil"/>
              <w:right w:val="nil"/>
            </w:tcBorders>
            <w:noWrap/>
          </w:tcPr>
          <w:p w14:paraId="7FA9882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25D83ED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0" w:type="auto"/>
            <w:tcBorders>
              <w:top w:val="nil"/>
              <w:left w:val="nil"/>
              <w:bottom w:val="nil"/>
              <w:right w:val="nil"/>
            </w:tcBorders>
            <w:noWrap/>
          </w:tcPr>
          <w:p w14:paraId="73EFAAAC" w14:textId="77777777" w:rsidR="00422827" w:rsidRDefault="00422827">
            <w:pPr>
              <w:spacing w:line="360" w:lineRule="auto"/>
              <w:jc w:val="both"/>
              <w:rPr>
                <w:rFonts w:ascii="Book Antiqua" w:eastAsia="Book Antiqua" w:hAnsi="Book Antiqua" w:cs="Book Antiqua"/>
              </w:rPr>
            </w:pPr>
          </w:p>
        </w:tc>
      </w:tr>
      <w:tr w:rsidR="00422827" w14:paraId="54CA3108" w14:textId="77777777">
        <w:trPr>
          <w:trHeight w:val="336"/>
        </w:trPr>
        <w:tc>
          <w:tcPr>
            <w:tcW w:w="0" w:type="auto"/>
            <w:tcBorders>
              <w:top w:val="nil"/>
              <w:left w:val="nil"/>
              <w:bottom w:val="nil"/>
              <w:right w:val="nil"/>
            </w:tcBorders>
            <w:noWrap/>
          </w:tcPr>
          <w:p w14:paraId="0871EC8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400</w:t>
            </w:r>
          </w:p>
        </w:tc>
        <w:tc>
          <w:tcPr>
            <w:tcW w:w="0" w:type="auto"/>
            <w:tcBorders>
              <w:top w:val="nil"/>
              <w:left w:val="nil"/>
              <w:bottom w:val="nil"/>
              <w:right w:val="nil"/>
            </w:tcBorders>
            <w:noWrap/>
          </w:tcPr>
          <w:p w14:paraId="158C960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4D640B8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w:t>
            </w:r>
          </w:p>
        </w:tc>
        <w:tc>
          <w:tcPr>
            <w:tcW w:w="0" w:type="auto"/>
            <w:tcBorders>
              <w:top w:val="nil"/>
              <w:left w:val="nil"/>
              <w:bottom w:val="nil"/>
              <w:right w:val="nil"/>
            </w:tcBorders>
            <w:noWrap/>
          </w:tcPr>
          <w:p w14:paraId="121AAEA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22</w:t>
            </w:r>
          </w:p>
        </w:tc>
        <w:tc>
          <w:tcPr>
            <w:tcW w:w="0" w:type="auto"/>
            <w:tcBorders>
              <w:top w:val="nil"/>
              <w:left w:val="nil"/>
              <w:bottom w:val="nil"/>
              <w:right w:val="nil"/>
            </w:tcBorders>
            <w:noWrap/>
          </w:tcPr>
          <w:p w14:paraId="24AB257F" w14:textId="77777777" w:rsidR="00422827" w:rsidRDefault="00422827">
            <w:pPr>
              <w:spacing w:line="360" w:lineRule="auto"/>
              <w:jc w:val="both"/>
              <w:rPr>
                <w:rFonts w:ascii="Book Antiqua" w:eastAsia="Book Antiqua" w:hAnsi="Book Antiqua" w:cs="Book Antiqua"/>
              </w:rPr>
            </w:pPr>
          </w:p>
        </w:tc>
      </w:tr>
      <w:tr w:rsidR="00422827" w14:paraId="4D70A695" w14:textId="77777777">
        <w:trPr>
          <w:trHeight w:val="336"/>
        </w:trPr>
        <w:tc>
          <w:tcPr>
            <w:tcW w:w="3120" w:type="dxa"/>
            <w:tcBorders>
              <w:top w:val="nil"/>
              <w:left w:val="nil"/>
              <w:bottom w:val="nil"/>
              <w:right w:val="nil"/>
            </w:tcBorders>
          </w:tcPr>
          <w:p w14:paraId="6BC7ED1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Number of tumors</w:t>
            </w:r>
          </w:p>
        </w:tc>
        <w:tc>
          <w:tcPr>
            <w:tcW w:w="0" w:type="auto"/>
            <w:tcBorders>
              <w:top w:val="nil"/>
              <w:left w:val="nil"/>
              <w:bottom w:val="nil"/>
              <w:right w:val="nil"/>
            </w:tcBorders>
            <w:noWrap/>
          </w:tcPr>
          <w:p w14:paraId="6FDEE4B1"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4F83EA1"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28788B8"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494D9B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0.407</w:t>
            </w:r>
          </w:p>
        </w:tc>
      </w:tr>
      <w:tr w:rsidR="00422827" w14:paraId="206757FF" w14:textId="77777777">
        <w:trPr>
          <w:trHeight w:val="336"/>
        </w:trPr>
        <w:tc>
          <w:tcPr>
            <w:tcW w:w="0" w:type="auto"/>
            <w:tcBorders>
              <w:top w:val="nil"/>
              <w:left w:val="nil"/>
              <w:bottom w:val="nil"/>
              <w:right w:val="nil"/>
            </w:tcBorders>
            <w:noWrap/>
          </w:tcPr>
          <w:p w14:paraId="75B373F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2</w:t>
            </w:r>
          </w:p>
        </w:tc>
        <w:tc>
          <w:tcPr>
            <w:tcW w:w="0" w:type="auto"/>
            <w:tcBorders>
              <w:top w:val="nil"/>
              <w:left w:val="nil"/>
              <w:bottom w:val="nil"/>
              <w:right w:val="nil"/>
            </w:tcBorders>
            <w:noWrap/>
          </w:tcPr>
          <w:p w14:paraId="0074189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00E0B85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w:t>
            </w:r>
          </w:p>
        </w:tc>
        <w:tc>
          <w:tcPr>
            <w:tcW w:w="0" w:type="auto"/>
            <w:tcBorders>
              <w:top w:val="nil"/>
              <w:left w:val="nil"/>
              <w:bottom w:val="nil"/>
              <w:right w:val="nil"/>
            </w:tcBorders>
            <w:noWrap/>
          </w:tcPr>
          <w:p w14:paraId="480DC19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52C9BD13" w14:textId="77777777" w:rsidR="00422827" w:rsidRDefault="00422827">
            <w:pPr>
              <w:spacing w:line="360" w:lineRule="auto"/>
              <w:jc w:val="both"/>
              <w:rPr>
                <w:rFonts w:ascii="Book Antiqua" w:eastAsia="Book Antiqua" w:hAnsi="Book Antiqua" w:cs="Book Antiqua"/>
              </w:rPr>
            </w:pPr>
          </w:p>
        </w:tc>
      </w:tr>
      <w:tr w:rsidR="00422827" w14:paraId="581DD614" w14:textId="77777777">
        <w:trPr>
          <w:trHeight w:val="336"/>
        </w:trPr>
        <w:tc>
          <w:tcPr>
            <w:tcW w:w="0" w:type="auto"/>
            <w:tcBorders>
              <w:top w:val="nil"/>
              <w:left w:val="nil"/>
              <w:bottom w:val="nil"/>
              <w:right w:val="nil"/>
            </w:tcBorders>
            <w:noWrap/>
          </w:tcPr>
          <w:p w14:paraId="37A7A02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2</w:t>
            </w:r>
          </w:p>
        </w:tc>
        <w:tc>
          <w:tcPr>
            <w:tcW w:w="0" w:type="auto"/>
            <w:tcBorders>
              <w:top w:val="nil"/>
              <w:left w:val="nil"/>
              <w:bottom w:val="nil"/>
              <w:right w:val="nil"/>
            </w:tcBorders>
            <w:noWrap/>
          </w:tcPr>
          <w:p w14:paraId="34B82C8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w:t>
            </w:r>
          </w:p>
        </w:tc>
        <w:tc>
          <w:tcPr>
            <w:tcW w:w="0" w:type="auto"/>
            <w:tcBorders>
              <w:top w:val="nil"/>
              <w:left w:val="nil"/>
              <w:bottom w:val="nil"/>
              <w:right w:val="nil"/>
            </w:tcBorders>
            <w:noWrap/>
          </w:tcPr>
          <w:p w14:paraId="1890CC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0" w:type="auto"/>
            <w:tcBorders>
              <w:top w:val="nil"/>
              <w:left w:val="nil"/>
              <w:bottom w:val="nil"/>
              <w:right w:val="nil"/>
            </w:tcBorders>
            <w:noWrap/>
          </w:tcPr>
          <w:p w14:paraId="05F5965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w:t>
            </w:r>
          </w:p>
        </w:tc>
        <w:tc>
          <w:tcPr>
            <w:tcW w:w="0" w:type="auto"/>
            <w:tcBorders>
              <w:top w:val="nil"/>
              <w:left w:val="nil"/>
              <w:bottom w:val="nil"/>
              <w:right w:val="nil"/>
            </w:tcBorders>
            <w:noWrap/>
          </w:tcPr>
          <w:p w14:paraId="39965A95" w14:textId="77777777" w:rsidR="00422827" w:rsidRDefault="00422827">
            <w:pPr>
              <w:spacing w:line="360" w:lineRule="auto"/>
              <w:jc w:val="both"/>
              <w:rPr>
                <w:rFonts w:ascii="Book Antiqua" w:eastAsia="Book Antiqua" w:hAnsi="Book Antiqua" w:cs="Book Antiqua"/>
              </w:rPr>
            </w:pPr>
          </w:p>
        </w:tc>
      </w:tr>
      <w:tr w:rsidR="00422827" w14:paraId="11DF32F3" w14:textId="77777777">
        <w:trPr>
          <w:trHeight w:val="336"/>
        </w:trPr>
        <w:tc>
          <w:tcPr>
            <w:tcW w:w="0" w:type="auto"/>
            <w:tcBorders>
              <w:top w:val="nil"/>
              <w:left w:val="nil"/>
              <w:bottom w:val="nil"/>
              <w:right w:val="nil"/>
            </w:tcBorders>
            <w:noWrap/>
          </w:tcPr>
          <w:p w14:paraId="0BAA8FD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Tumor diameter, cm</w:t>
            </w:r>
          </w:p>
        </w:tc>
        <w:tc>
          <w:tcPr>
            <w:tcW w:w="0" w:type="auto"/>
            <w:tcBorders>
              <w:top w:val="nil"/>
              <w:left w:val="nil"/>
              <w:bottom w:val="nil"/>
              <w:right w:val="nil"/>
            </w:tcBorders>
            <w:noWrap/>
          </w:tcPr>
          <w:p w14:paraId="295CE507"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BCB00AD"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5E5E375"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F53EE0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0.915</w:t>
            </w:r>
          </w:p>
        </w:tc>
      </w:tr>
      <w:tr w:rsidR="00422827" w14:paraId="1CC99867" w14:textId="77777777">
        <w:trPr>
          <w:trHeight w:val="336"/>
        </w:trPr>
        <w:tc>
          <w:tcPr>
            <w:tcW w:w="0" w:type="auto"/>
            <w:tcBorders>
              <w:top w:val="nil"/>
              <w:left w:val="nil"/>
              <w:bottom w:val="nil"/>
              <w:right w:val="nil"/>
            </w:tcBorders>
            <w:noWrap/>
          </w:tcPr>
          <w:p w14:paraId="3AB254C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&lt; 5</w:t>
            </w:r>
          </w:p>
        </w:tc>
        <w:tc>
          <w:tcPr>
            <w:tcW w:w="0" w:type="auto"/>
            <w:tcBorders>
              <w:top w:val="nil"/>
              <w:left w:val="nil"/>
              <w:bottom w:val="nil"/>
              <w:right w:val="nil"/>
            </w:tcBorders>
            <w:noWrap/>
          </w:tcPr>
          <w:p w14:paraId="666BB24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w:t>
            </w:r>
          </w:p>
        </w:tc>
        <w:tc>
          <w:tcPr>
            <w:tcW w:w="0" w:type="auto"/>
            <w:tcBorders>
              <w:top w:val="nil"/>
              <w:left w:val="nil"/>
              <w:bottom w:val="nil"/>
              <w:right w:val="nil"/>
            </w:tcBorders>
            <w:noWrap/>
          </w:tcPr>
          <w:p w14:paraId="4CA3596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10</w:t>
            </w:r>
          </w:p>
        </w:tc>
        <w:tc>
          <w:tcPr>
            <w:tcW w:w="0" w:type="auto"/>
            <w:tcBorders>
              <w:top w:val="nil"/>
              <w:left w:val="nil"/>
              <w:bottom w:val="nil"/>
              <w:right w:val="nil"/>
            </w:tcBorders>
            <w:noWrap/>
          </w:tcPr>
          <w:p w14:paraId="31A8EDA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18</w:t>
            </w:r>
          </w:p>
        </w:tc>
        <w:tc>
          <w:tcPr>
            <w:tcW w:w="0" w:type="auto"/>
            <w:tcBorders>
              <w:top w:val="nil"/>
              <w:left w:val="nil"/>
              <w:bottom w:val="nil"/>
              <w:right w:val="nil"/>
            </w:tcBorders>
            <w:noWrap/>
          </w:tcPr>
          <w:p w14:paraId="38B1EC78" w14:textId="77777777" w:rsidR="00422827" w:rsidRDefault="00422827">
            <w:pPr>
              <w:spacing w:line="360" w:lineRule="auto"/>
              <w:jc w:val="both"/>
              <w:rPr>
                <w:rFonts w:ascii="Book Antiqua" w:eastAsia="Book Antiqua" w:hAnsi="Book Antiqua" w:cs="Book Antiqua"/>
              </w:rPr>
            </w:pPr>
          </w:p>
        </w:tc>
      </w:tr>
      <w:tr w:rsidR="00422827" w14:paraId="6927A457" w14:textId="77777777">
        <w:trPr>
          <w:trHeight w:val="336"/>
        </w:trPr>
        <w:tc>
          <w:tcPr>
            <w:tcW w:w="0" w:type="auto"/>
            <w:tcBorders>
              <w:top w:val="nil"/>
              <w:left w:val="nil"/>
              <w:bottom w:val="nil"/>
              <w:right w:val="nil"/>
            </w:tcBorders>
            <w:noWrap/>
          </w:tcPr>
          <w:p w14:paraId="7CE874F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5</w:t>
            </w:r>
          </w:p>
        </w:tc>
        <w:tc>
          <w:tcPr>
            <w:tcW w:w="0" w:type="auto"/>
            <w:tcBorders>
              <w:top w:val="nil"/>
              <w:left w:val="nil"/>
              <w:bottom w:val="nil"/>
              <w:right w:val="nil"/>
            </w:tcBorders>
            <w:noWrap/>
          </w:tcPr>
          <w:p w14:paraId="7CDC27D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33</w:t>
            </w:r>
          </w:p>
        </w:tc>
        <w:tc>
          <w:tcPr>
            <w:tcW w:w="0" w:type="auto"/>
            <w:tcBorders>
              <w:top w:val="nil"/>
              <w:left w:val="nil"/>
              <w:bottom w:val="nil"/>
              <w:right w:val="nil"/>
            </w:tcBorders>
            <w:noWrap/>
          </w:tcPr>
          <w:p w14:paraId="24F1EDA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w:t>
            </w:r>
          </w:p>
        </w:tc>
        <w:tc>
          <w:tcPr>
            <w:tcW w:w="0" w:type="auto"/>
            <w:tcBorders>
              <w:top w:val="nil"/>
              <w:left w:val="nil"/>
              <w:bottom w:val="nil"/>
              <w:right w:val="nil"/>
            </w:tcBorders>
            <w:noWrap/>
          </w:tcPr>
          <w:p w14:paraId="7035F0B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w:t>
            </w:r>
          </w:p>
        </w:tc>
        <w:tc>
          <w:tcPr>
            <w:tcW w:w="0" w:type="auto"/>
            <w:tcBorders>
              <w:top w:val="nil"/>
              <w:left w:val="nil"/>
              <w:bottom w:val="nil"/>
              <w:right w:val="nil"/>
            </w:tcBorders>
            <w:noWrap/>
          </w:tcPr>
          <w:p w14:paraId="60604AEF" w14:textId="77777777" w:rsidR="00422827" w:rsidRDefault="00422827">
            <w:pPr>
              <w:spacing w:line="360" w:lineRule="auto"/>
              <w:jc w:val="both"/>
              <w:rPr>
                <w:rFonts w:ascii="Book Antiqua" w:eastAsia="Book Antiqua" w:hAnsi="Book Antiqua" w:cs="Book Antiqua"/>
              </w:rPr>
            </w:pPr>
          </w:p>
        </w:tc>
      </w:tr>
      <w:tr w:rsidR="00422827" w14:paraId="0CE915A9" w14:textId="77777777">
        <w:trPr>
          <w:trHeight w:val="336"/>
        </w:trPr>
        <w:tc>
          <w:tcPr>
            <w:tcW w:w="0" w:type="auto"/>
            <w:tcBorders>
              <w:top w:val="nil"/>
              <w:left w:val="nil"/>
              <w:bottom w:val="nil"/>
              <w:right w:val="nil"/>
            </w:tcBorders>
            <w:noWrap/>
          </w:tcPr>
          <w:p w14:paraId="30D87E9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PVTT</w:t>
            </w:r>
          </w:p>
        </w:tc>
        <w:tc>
          <w:tcPr>
            <w:tcW w:w="0" w:type="auto"/>
            <w:tcBorders>
              <w:top w:val="nil"/>
              <w:left w:val="nil"/>
              <w:bottom w:val="nil"/>
              <w:right w:val="nil"/>
            </w:tcBorders>
            <w:noWrap/>
          </w:tcPr>
          <w:p w14:paraId="7C7C35CC"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428CAFF"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C006416"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60C9CD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0.269</w:t>
            </w:r>
          </w:p>
        </w:tc>
      </w:tr>
      <w:tr w:rsidR="00422827" w14:paraId="07A759F9" w14:textId="77777777">
        <w:trPr>
          <w:trHeight w:val="336"/>
        </w:trPr>
        <w:tc>
          <w:tcPr>
            <w:tcW w:w="0" w:type="auto"/>
            <w:tcBorders>
              <w:top w:val="nil"/>
              <w:left w:val="nil"/>
              <w:bottom w:val="nil"/>
              <w:right w:val="nil"/>
            </w:tcBorders>
            <w:noWrap/>
          </w:tcPr>
          <w:p w14:paraId="64F0A10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7E5F537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34</w:t>
            </w:r>
          </w:p>
        </w:tc>
        <w:tc>
          <w:tcPr>
            <w:tcW w:w="0" w:type="auto"/>
            <w:tcBorders>
              <w:top w:val="nil"/>
              <w:left w:val="nil"/>
              <w:bottom w:val="nil"/>
              <w:right w:val="nil"/>
            </w:tcBorders>
            <w:noWrap/>
          </w:tcPr>
          <w:p w14:paraId="2A1159E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15</w:t>
            </w:r>
          </w:p>
        </w:tc>
        <w:tc>
          <w:tcPr>
            <w:tcW w:w="0" w:type="auto"/>
            <w:tcBorders>
              <w:top w:val="nil"/>
              <w:left w:val="nil"/>
              <w:bottom w:val="nil"/>
              <w:right w:val="nil"/>
            </w:tcBorders>
            <w:noWrap/>
          </w:tcPr>
          <w:p w14:paraId="76B3388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0" w:type="auto"/>
            <w:tcBorders>
              <w:top w:val="nil"/>
              <w:left w:val="nil"/>
              <w:bottom w:val="nil"/>
              <w:right w:val="nil"/>
            </w:tcBorders>
            <w:noWrap/>
          </w:tcPr>
          <w:p w14:paraId="548B862D" w14:textId="77777777" w:rsidR="00422827" w:rsidRDefault="00422827">
            <w:pPr>
              <w:spacing w:line="360" w:lineRule="auto"/>
              <w:jc w:val="both"/>
              <w:rPr>
                <w:rFonts w:ascii="Book Antiqua" w:eastAsia="Book Antiqua" w:hAnsi="Book Antiqua" w:cs="Book Antiqua"/>
              </w:rPr>
            </w:pPr>
          </w:p>
        </w:tc>
      </w:tr>
      <w:tr w:rsidR="00422827" w14:paraId="78860BB5" w14:textId="77777777">
        <w:trPr>
          <w:trHeight w:val="336"/>
        </w:trPr>
        <w:tc>
          <w:tcPr>
            <w:tcW w:w="0" w:type="auto"/>
            <w:tcBorders>
              <w:top w:val="nil"/>
              <w:left w:val="nil"/>
              <w:bottom w:val="nil"/>
              <w:right w:val="nil"/>
            </w:tcBorders>
            <w:noWrap/>
          </w:tcPr>
          <w:p w14:paraId="3A334EF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5D694BB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w:t>
            </w:r>
          </w:p>
        </w:tc>
        <w:tc>
          <w:tcPr>
            <w:tcW w:w="0" w:type="auto"/>
            <w:tcBorders>
              <w:top w:val="nil"/>
              <w:left w:val="nil"/>
              <w:bottom w:val="nil"/>
              <w:right w:val="nil"/>
            </w:tcBorders>
            <w:noWrap/>
          </w:tcPr>
          <w:p w14:paraId="2B89D01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w:t>
            </w:r>
          </w:p>
        </w:tc>
        <w:tc>
          <w:tcPr>
            <w:tcW w:w="0" w:type="auto"/>
            <w:tcBorders>
              <w:top w:val="nil"/>
              <w:left w:val="nil"/>
              <w:bottom w:val="nil"/>
              <w:right w:val="nil"/>
            </w:tcBorders>
            <w:noWrap/>
          </w:tcPr>
          <w:p w14:paraId="6100054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w:t>
            </w:r>
          </w:p>
        </w:tc>
        <w:tc>
          <w:tcPr>
            <w:tcW w:w="0" w:type="auto"/>
            <w:tcBorders>
              <w:top w:val="nil"/>
              <w:left w:val="nil"/>
              <w:bottom w:val="nil"/>
              <w:right w:val="nil"/>
            </w:tcBorders>
            <w:noWrap/>
          </w:tcPr>
          <w:p w14:paraId="58D82EBE" w14:textId="77777777" w:rsidR="00422827" w:rsidRDefault="00422827">
            <w:pPr>
              <w:spacing w:line="360" w:lineRule="auto"/>
              <w:jc w:val="both"/>
              <w:rPr>
                <w:rFonts w:ascii="Book Antiqua" w:eastAsia="Book Antiqua" w:hAnsi="Book Antiqua" w:cs="Book Antiqua"/>
              </w:rPr>
            </w:pPr>
          </w:p>
        </w:tc>
      </w:tr>
      <w:tr w:rsidR="00422827" w14:paraId="5402FBB2" w14:textId="77777777">
        <w:trPr>
          <w:trHeight w:val="336"/>
        </w:trPr>
        <w:tc>
          <w:tcPr>
            <w:tcW w:w="0" w:type="auto"/>
            <w:tcBorders>
              <w:top w:val="nil"/>
              <w:left w:val="nil"/>
              <w:bottom w:val="nil"/>
              <w:right w:val="nil"/>
            </w:tcBorders>
            <w:noWrap/>
          </w:tcPr>
          <w:p w14:paraId="497C130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Lymph node metastasis</w:t>
            </w:r>
          </w:p>
        </w:tc>
        <w:tc>
          <w:tcPr>
            <w:tcW w:w="0" w:type="auto"/>
            <w:tcBorders>
              <w:top w:val="nil"/>
              <w:left w:val="nil"/>
              <w:bottom w:val="nil"/>
              <w:right w:val="nil"/>
            </w:tcBorders>
            <w:noWrap/>
          </w:tcPr>
          <w:p w14:paraId="37F3633D"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F32F7A0"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1526E26"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25864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0.215</w:t>
            </w:r>
          </w:p>
        </w:tc>
      </w:tr>
      <w:tr w:rsidR="00422827" w14:paraId="0984EA52" w14:textId="77777777">
        <w:trPr>
          <w:trHeight w:val="336"/>
        </w:trPr>
        <w:tc>
          <w:tcPr>
            <w:tcW w:w="0" w:type="auto"/>
            <w:tcBorders>
              <w:top w:val="nil"/>
              <w:left w:val="nil"/>
              <w:bottom w:val="nil"/>
              <w:right w:val="nil"/>
            </w:tcBorders>
            <w:noWrap/>
          </w:tcPr>
          <w:p w14:paraId="117EC59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476FEBB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18</w:t>
            </w:r>
          </w:p>
        </w:tc>
        <w:tc>
          <w:tcPr>
            <w:tcW w:w="0" w:type="auto"/>
            <w:tcBorders>
              <w:top w:val="nil"/>
              <w:left w:val="nil"/>
              <w:bottom w:val="nil"/>
              <w:right w:val="nil"/>
            </w:tcBorders>
            <w:noWrap/>
          </w:tcPr>
          <w:p w14:paraId="2BB33AA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w:t>
            </w:r>
          </w:p>
        </w:tc>
        <w:tc>
          <w:tcPr>
            <w:tcW w:w="0" w:type="auto"/>
            <w:tcBorders>
              <w:top w:val="nil"/>
              <w:left w:val="nil"/>
              <w:bottom w:val="nil"/>
              <w:right w:val="nil"/>
            </w:tcBorders>
            <w:noWrap/>
          </w:tcPr>
          <w:p w14:paraId="15DDEAB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w:t>
            </w:r>
          </w:p>
        </w:tc>
        <w:tc>
          <w:tcPr>
            <w:tcW w:w="0" w:type="auto"/>
            <w:tcBorders>
              <w:top w:val="nil"/>
              <w:left w:val="nil"/>
              <w:bottom w:val="nil"/>
              <w:right w:val="nil"/>
            </w:tcBorders>
            <w:noWrap/>
          </w:tcPr>
          <w:p w14:paraId="7D824458" w14:textId="77777777" w:rsidR="00422827" w:rsidRDefault="00422827">
            <w:pPr>
              <w:spacing w:line="360" w:lineRule="auto"/>
              <w:jc w:val="both"/>
              <w:rPr>
                <w:rFonts w:ascii="Book Antiqua" w:eastAsia="Book Antiqua" w:hAnsi="Book Antiqua" w:cs="Book Antiqua"/>
              </w:rPr>
            </w:pPr>
          </w:p>
        </w:tc>
      </w:tr>
      <w:tr w:rsidR="00422827" w14:paraId="6318E01D" w14:textId="77777777">
        <w:trPr>
          <w:trHeight w:val="336"/>
        </w:trPr>
        <w:tc>
          <w:tcPr>
            <w:tcW w:w="0" w:type="auto"/>
            <w:tcBorders>
              <w:top w:val="nil"/>
              <w:left w:val="nil"/>
              <w:bottom w:val="nil"/>
              <w:right w:val="nil"/>
            </w:tcBorders>
            <w:noWrap/>
          </w:tcPr>
          <w:p w14:paraId="4B1DF32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5704FA5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36</w:t>
            </w:r>
          </w:p>
        </w:tc>
        <w:tc>
          <w:tcPr>
            <w:tcW w:w="0" w:type="auto"/>
            <w:tcBorders>
              <w:top w:val="nil"/>
              <w:left w:val="nil"/>
              <w:bottom w:val="nil"/>
              <w:right w:val="nil"/>
            </w:tcBorders>
            <w:noWrap/>
          </w:tcPr>
          <w:p w14:paraId="75042AF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14</w:t>
            </w:r>
          </w:p>
        </w:tc>
        <w:tc>
          <w:tcPr>
            <w:tcW w:w="0" w:type="auto"/>
            <w:tcBorders>
              <w:top w:val="nil"/>
              <w:left w:val="nil"/>
              <w:bottom w:val="nil"/>
              <w:right w:val="nil"/>
            </w:tcBorders>
            <w:noWrap/>
          </w:tcPr>
          <w:p w14:paraId="3BF1971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31</w:t>
            </w:r>
          </w:p>
        </w:tc>
        <w:tc>
          <w:tcPr>
            <w:tcW w:w="0" w:type="auto"/>
            <w:tcBorders>
              <w:top w:val="nil"/>
              <w:left w:val="nil"/>
              <w:bottom w:val="nil"/>
              <w:right w:val="nil"/>
            </w:tcBorders>
            <w:noWrap/>
          </w:tcPr>
          <w:p w14:paraId="3E3DC770" w14:textId="77777777" w:rsidR="00422827" w:rsidRDefault="00422827">
            <w:pPr>
              <w:spacing w:line="360" w:lineRule="auto"/>
              <w:jc w:val="both"/>
              <w:rPr>
                <w:rFonts w:ascii="Book Antiqua" w:eastAsia="Book Antiqua" w:hAnsi="Book Antiqua" w:cs="Book Antiqua"/>
              </w:rPr>
            </w:pPr>
          </w:p>
        </w:tc>
      </w:tr>
      <w:tr w:rsidR="00422827" w14:paraId="05E08EC9" w14:textId="77777777">
        <w:trPr>
          <w:trHeight w:val="336"/>
        </w:trPr>
        <w:tc>
          <w:tcPr>
            <w:tcW w:w="0" w:type="auto"/>
            <w:tcBorders>
              <w:top w:val="nil"/>
              <w:left w:val="nil"/>
              <w:bottom w:val="nil"/>
              <w:right w:val="nil"/>
            </w:tcBorders>
            <w:noWrap/>
          </w:tcPr>
          <w:p w14:paraId="4C5A9CD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Extrahepatic metastases</w:t>
            </w:r>
          </w:p>
        </w:tc>
        <w:tc>
          <w:tcPr>
            <w:tcW w:w="0" w:type="auto"/>
            <w:tcBorders>
              <w:top w:val="nil"/>
              <w:left w:val="nil"/>
              <w:bottom w:val="nil"/>
              <w:right w:val="nil"/>
            </w:tcBorders>
            <w:noWrap/>
          </w:tcPr>
          <w:p w14:paraId="4B40AC71"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B2442F2"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928F3DE" w14:textId="77777777" w:rsidR="00422827" w:rsidRDefault="00422827">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32036B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0.493</w:t>
            </w:r>
          </w:p>
        </w:tc>
      </w:tr>
      <w:tr w:rsidR="00422827" w14:paraId="2E749BE4" w14:textId="77777777">
        <w:trPr>
          <w:trHeight w:val="336"/>
        </w:trPr>
        <w:tc>
          <w:tcPr>
            <w:tcW w:w="0" w:type="auto"/>
            <w:tcBorders>
              <w:top w:val="nil"/>
              <w:left w:val="nil"/>
              <w:bottom w:val="nil"/>
              <w:right w:val="nil"/>
            </w:tcBorders>
            <w:noWrap/>
          </w:tcPr>
          <w:p w14:paraId="12D2694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2D1C778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w:t>
            </w:r>
          </w:p>
        </w:tc>
        <w:tc>
          <w:tcPr>
            <w:tcW w:w="0" w:type="auto"/>
            <w:tcBorders>
              <w:top w:val="nil"/>
              <w:left w:val="nil"/>
              <w:bottom w:val="nil"/>
              <w:right w:val="nil"/>
            </w:tcBorders>
            <w:noWrap/>
          </w:tcPr>
          <w:p w14:paraId="3821C8C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nil"/>
              <w:right w:val="nil"/>
            </w:tcBorders>
            <w:noWrap/>
          </w:tcPr>
          <w:p w14:paraId="032163F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31</w:t>
            </w:r>
          </w:p>
        </w:tc>
        <w:tc>
          <w:tcPr>
            <w:tcW w:w="0" w:type="auto"/>
            <w:tcBorders>
              <w:top w:val="nil"/>
              <w:left w:val="nil"/>
              <w:bottom w:val="nil"/>
              <w:right w:val="nil"/>
            </w:tcBorders>
            <w:noWrap/>
          </w:tcPr>
          <w:p w14:paraId="3303A8EF" w14:textId="77777777" w:rsidR="00422827" w:rsidRDefault="00422827">
            <w:pPr>
              <w:spacing w:line="360" w:lineRule="auto"/>
              <w:jc w:val="both"/>
              <w:rPr>
                <w:rFonts w:ascii="Book Antiqua" w:eastAsia="Book Antiqua" w:hAnsi="Book Antiqua" w:cs="Book Antiqua"/>
              </w:rPr>
            </w:pPr>
          </w:p>
        </w:tc>
      </w:tr>
      <w:tr w:rsidR="00422827" w14:paraId="7AB2A82B" w14:textId="77777777">
        <w:trPr>
          <w:trHeight w:val="336"/>
        </w:trPr>
        <w:tc>
          <w:tcPr>
            <w:tcW w:w="0" w:type="auto"/>
            <w:tcBorders>
              <w:top w:val="nil"/>
              <w:left w:val="nil"/>
              <w:bottom w:val="single" w:sz="8" w:space="0" w:color="auto"/>
              <w:right w:val="nil"/>
            </w:tcBorders>
            <w:noWrap/>
          </w:tcPr>
          <w:p w14:paraId="4A8D33B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Positive</w:t>
            </w:r>
          </w:p>
        </w:tc>
        <w:tc>
          <w:tcPr>
            <w:tcW w:w="0" w:type="auto"/>
            <w:tcBorders>
              <w:top w:val="nil"/>
              <w:left w:val="nil"/>
              <w:bottom w:val="single" w:sz="8" w:space="0" w:color="auto"/>
              <w:right w:val="nil"/>
            </w:tcBorders>
            <w:noWrap/>
          </w:tcPr>
          <w:p w14:paraId="26070FE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w:t>
            </w:r>
          </w:p>
        </w:tc>
        <w:tc>
          <w:tcPr>
            <w:tcW w:w="0" w:type="auto"/>
            <w:tcBorders>
              <w:top w:val="nil"/>
              <w:left w:val="nil"/>
              <w:bottom w:val="single" w:sz="8" w:space="0" w:color="auto"/>
              <w:right w:val="nil"/>
            </w:tcBorders>
            <w:noWrap/>
          </w:tcPr>
          <w:p w14:paraId="77F947B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w:t>
            </w:r>
          </w:p>
        </w:tc>
        <w:tc>
          <w:tcPr>
            <w:tcW w:w="0" w:type="auto"/>
            <w:tcBorders>
              <w:top w:val="nil"/>
              <w:left w:val="nil"/>
              <w:bottom w:val="single" w:sz="8" w:space="0" w:color="auto"/>
              <w:right w:val="nil"/>
            </w:tcBorders>
            <w:noWrap/>
          </w:tcPr>
          <w:p w14:paraId="3140FF9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w:t>
            </w:r>
          </w:p>
        </w:tc>
        <w:tc>
          <w:tcPr>
            <w:tcW w:w="0" w:type="auto"/>
            <w:tcBorders>
              <w:top w:val="nil"/>
              <w:left w:val="nil"/>
              <w:bottom w:val="single" w:sz="8" w:space="0" w:color="auto"/>
              <w:right w:val="nil"/>
            </w:tcBorders>
            <w:noWrap/>
          </w:tcPr>
          <w:p w14:paraId="2599071D" w14:textId="77777777" w:rsidR="00422827" w:rsidRDefault="00422827">
            <w:pPr>
              <w:spacing w:line="360" w:lineRule="auto"/>
              <w:jc w:val="both"/>
              <w:rPr>
                <w:rFonts w:ascii="Book Antiqua" w:eastAsia="Book Antiqua" w:hAnsi="Book Antiqua" w:cs="Book Antiqua"/>
              </w:rPr>
            </w:pPr>
          </w:p>
        </w:tc>
      </w:tr>
    </w:tbl>
    <w:p w14:paraId="32EA6226" w14:textId="77777777" w:rsidR="00422827" w:rsidRDefault="00000000">
      <w:pPr>
        <w:spacing w:line="360" w:lineRule="auto"/>
        <w:jc w:val="both"/>
        <w:rPr>
          <w:rFonts w:ascii="Book Antiqua" w:hAnsi="Book Antiqua" w:cs="Book Antiqua"/>
        </w:rPr>
      </w:pPr>
      <w:r>
        <w:rPr>
          <w:rFonts w:ascii="Book Antiqua" w:hAnsi="Book Antiqua" w:cs="Book Antiqua"/>
          <w:lang w:eastAsia="zh-CN"/>
        </w:rPr>
        <w:t>HBV</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H</w:t>
      </w:r>
      <w:r>
        <w:rPr>
          <w:rFonts w:ascii="Book Antiqua" w:hAnsi="Book Antiqua" w:cs="Book Antiqua"/>
          <w:lang w:eastAsia="zh-CN"/>
        </w:rPr>
        <w:t>epatitis B virus; BCLC</w:t>
      </w:r>
      <w:r>
        <w:rPr>
          <w:rFonts w:ascii="Book Antiqua" w:hAnsi="Book Antiqua" w:cs="Book Antiqua"/>
        </w:rPr>
        <w:t>:</w:t>
      </w:r>
      <w:r>
        <w:rPr>
          <w:rFonts w:ascii="Book Antiqua" w:hAnsi="Book Antiqua" w:cs="Book Antiqua"/>
          <w:lang w:eastAsia="zh-CN"/>
        </w:rPr>
        <w:t xml:space="preserve"> Barcelona </w:t>
      </w:r>
      <w:r>
        <w:rPr>
          <w:rFonts w:ascii="Book Antiqua" w:hAnsi="Book Antiqua" w:cs="Book Antiqua" w:hint="eastAsia"/>
          <w:lang w:eastAsia="zh-CN"/>
        </w:rPr>
        <w:t>c</w:t>
      </w:r>
      <w:r>
        <w:rPr>
          <w:rFonts w:ascii="Book Antiqua" w:hAnsi="Book Antiqua" w:cs="Book Antiqua"/>
          <w:lang w:eastAsia="zh-CN"/>
        </w:rPr>
        <w:t xml:space="preserve">linic </w:t>
      </w:r>
      <w:r>
        <w:rPr>
          <w:rFonts w:ascii="Book Antiqua" w:hAnsi="Book Antiqua" w:cs="Book Antiqua" w:hint="eastAsia"/>
          <w:lang w:eastAsia="zh-CN"/>
        </w:rPr>
        <w:t>l</w:t>
      </w:r>
      <w:r>
        <w:rPr>
          <w:rFonts w:ascii="Book Antiqua" w:hAnsi="Book Antiqua" w:cs="Book Antiqua"/>
          <w:lang w:eastAsia="zh-CN"/>
        </w:rPr>
        <w:t xml:space="preserve">iver </w:t>
      </w:r>
      <w:r>
        <w:rPr>
          <w:rFonts w:ascii="Book Antiqua" w:hAnsi="Book Antiqua" w:cs="Book Antiqua" w:hint="eastAsia"/>
          <w:lang w:eastAsia="zh-CN"/>
        </w:rPr>
        <w:t>c</w:t>
      </w:r>
      <w:r>
        <w:rPr>
          <w:rFonts w:ascii="Book Antiqua" w:hAnsi="Book Antiqua" w:cs="Book Antiqua"/>
          <w:lang w:eastAsia="zh-CN"/>
        </w:rPr>
        <w:t>ancer; ALBI</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lbumin</w:t>
      </w:r>
      <w:r>
        <w:rPr>
          <w:rFonts w:ascii="Book Antiqua" w:hAnsi="Book Antiqua" w:cs="Book Antiqua"/>
        </w:rPr>
        <w:t>-</w:t>
      </w:r>
      <w:r>
        <w:rPr>
          <w:rFonts w:ascii="Book Antiqua" w:hAnsi="Book Antiqua" w:cs="Book Antiqua"/>
          <w:lang w:eastAsia="zh-CN"/>
        </w:rPr>
        <w:t>bilirubin; AFP</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lpha-fetoprotein; PVTT</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P</w:t>
      </w:r>
      <w:r>
        <w:rPr>
          <w:rFonts w:ascii="Book Antiqua" w:hAnsi="Book Antiqua" w:cs="Book Antiqua"/>
          <w:lang w:eastAsia="zh-CN"/>
        </w:rPr>
        <w:t>ortal vein tumor thrombus;</w:t>
      </w:r>
      <w:r>
        <w:rPr>
          <w:rFonts w:ascii="Book Antiqua" w:hAnsi="Book Antiqua" w:cs="Book Antiqua"/>
        </w:rPr>
        <w:t xml:space="preserve"> </w:t>
      </w:r>
      <w:r>
        <w:rPr>
          <w:rFonts w:ascii="Book Antiqua" w:hAnsi="Book Antiqua" w:cs="Book Antiqua"/>
          <w:lang w:eastAsia="zh-CN"/>
        </w:rPr>
        <w:t>NLR</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N</w:t>
      </w:r>
      <w:r>
        <w:rPr>
          <w:rFonts w:ascii="Book Antiqua" w:hAnsi="Book Antiqua" w:cs="Book Antiqua"/>
          <w:lang w:eastAsia="zh-CN"/>
        </w:rPr>
        <w:t>eutrophil-lymphocyte ratio; CTC</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C</w:t>
      </w:r>
      <w:r>
        <w:rPr>
          <w:rFonts w:ascii="Book Antiqua" w:hAnsi="Book Antiqua" w:cs="Book Antiqua"/>
          <w:lang w:eastAsia="zh-CN"/>
        </w:rPr>
        <w:t>irculating tumor cell.</w:t>
      </w:r>
    </w:p>
    <w:p w14:paraId="64C40E44" w14:textId="77777777" w:rsidR="00422827" w:rsidRDefault="00422827">
      <w:pPr>
        <w:spacing w:line="360" w:lineRule="auto"/>
        <w:jc w:val="both"/>
        <w:rPr>
          <w:rFonts w:ascii="Book Antiqua" w:hAnsi="Book Antiqua" w:cs="Book Antiqua"/>
        </w:rPr>
      </w:pPr>
    </w:p>
    <w:p w14:paraId="506424F6" w14:textId="77777777" w:rsidR="00422827" w:rsidRDefault="00000000">
      <w:pPr>
        <w:spacing w:line="360" w:lineRule="auto"/>
        <w:jc w:val="both"/>
        <w:rPr>
          <w:rFonts w:ascii="Book Antiqua" w:hAnsi="Book Antiqua" w:cs="Book Antiqua"/>
          <w:b/>
          <w:bCs/>
        </w:rPr>
      </w:pPr>
      <w:r>
        <w:rPr>
          <w:rFonts w:ascii="Book Antiqua" w:hAnsi="Book Antiqua" w:cs="Book Antiqua"/>
          <w:b/>
          <w:bCs/>
          <w:lang w:eastAsia="zh-CN"/>
        </w:rPr>
        <w:t>Table 4 Univari</w:t>
      </w:r>
      <w:r>
        <w:rPr>
          <w:rFonts w:ascii="Book Antiqua" w:hAnsi="Book Antiqua" w:cs="Book Antiqua"/>
          <w:b/>
          <w:bCs/>
        </w:rPr>
        <w:t xml:space="preserve">ate Cox </w:t>
      </w:r>
      <w:r>
        <w:rPr>
          <w:rFonts w:ascii="Book Antiqua" w:hAnsi="Book Antiqua" w:cs="Book Antiqua" w:hint="eastAsia"/>
          <w:b/>
          <w:bCs/>
          <w:lang w:eastAsia="zh-CN"/>
        </w:rPr>
        <w:t>r</w:t>
      </w:r>
      <w:r>
        <w:rPr>
          <w:rFonts w:ascii="Book Antiqua" w:hAnsi="Book Antiqua" w:cs="Book Antiqua"/>
          <w:b/>
          <w:bCs/>
        </w:rPr>
        <w:t xml:space="preserve">egression </w:t>
      </w:r>
      <w:r>
        <w:rPr>
          <w:rFonts w:ascii="Book Antiqua" w:hAnsi="Book Antiqua" w:cs="Book Antiqua" w:hint="eastAsia"/>
          <w:b/>
          <w:bCs/>
          <w:lang w:eastAsia="zh-CN"/>
        </w:rPr>
        <w:t>a</w:t>
      </w:r>
      <w:r>
        <w:rPr>
          <w:rFonts w:ascii="Book Antiqua" w:hAnsi="Book Antiqua" w:cs="Book Antiqua"/>
          <w:b/>
          <w:bCs/>
        </w:rPr>
        <w:t>nalysis base</w:t>
      </w:r>
      <w:r>
        <w:rPr>
          <w:rFonts w:ascii="Book Antiqua" w:hAnsi="Book Antiqua" w:cs="Book Antiqua"/>
          <w:b/>
          <w:bCs/>
          <w:lang w:eastAsia="zh-CN"/>
        </w:rPr>
        <w:t xml:space="preserve">d on </w:t>
      </w:r>
      <w:r>
        <w:rPr>
          <w:rFonts w:ascii="Book Antiqua" w:hAnsi="Book Antiqua" w:cs="Book Antiqua"/>
          <w:b/>
          <w:bCs/>
        </w:rPr>
        <w:t>overall survival</w:t>
      </w:r>
    </w:p>
    <w:tbl>
      <w:tblPr>
        <w:tblStyle w:val="ab"/>
        <w:tblW w:w="8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960"/>
        <w:gridCol w:w="2598"/>
        <w:gridCol w:w="996"/>
      </w:tblGrid>
      <w:tr w:rsidR="00422827" w14:paraId="6AFF952A" w14:textId="77777777">
        <w:trPr>
          <w:trHeight w:val="576"/>
        </w:trPr>
        <w:tc>
          <w:tcPr>
            <w:tcW w:w="3822" w:type="dxa"/>
            <w:tcBorders>
              <w:top w:val="single" w:sz="8" w:space="0" w:color="auto"/>
              <w:bottom w:val="single" w:sz="8" w:space="0" w:color="auto"/>
            </w:tcBorders>
            <w:noWrap/>
          </w:tcPr>
          <w:p w14:paraId="2CEADE8A"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Variable</w:t>
            </w:r>
          </w:p>
        </w:tc>
        <w:tc>
          <w:tcPr>
            <w:tcW w:w="960" w:type="dxa"/>
            <w:tcBorders>
              <w:top w:val="single" w:sz="8" w:space="0" w:color="auto"/>
              <w:bottom w:val="single" w:sz="8" w:space="0" w:color="auto"/>
            </w:tcBorders>
            <w:noWrap/>
          </w:tcPr>
          <w:p w14:paraId="4968208F"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HR</w:t>
            </w:r>
          </w:p>
        </w:tc>
        <w:tc>
          <w:tcPr>
            <w:tcW w:w="2598" w:type="dxa"/>
            <w:tcBorders>
              <w:top w:val="single" w:sz="8" w:space="0" w:color="auto"/>
              <w:bottom w:val="single" w:sz="8" w:space="0" w:color="auto"/>
            </w:tcBorders>
          </w:tcPr>
          <w:p w14:paraId="3AB5F247"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 xml:space="preserve">Univariate Cox </w:t>
            </w:r>
            <w:r>
              <w:rPr>
                <w:rFonts w:ascii="Book Antiqua" w:eastAsia="Book Antiqua" w:hAnsi="Book Antiqua" w:cs="Book Antiqua" w:hint="eastAsia"/>
                <w:b/>
                <w:bCs/>
                <w:lang w:eastAsia="zh-CN" w:bidi="ar"/>
              </w:rPr>
              <w:t>r</w:t>
            </w:r>
            <w:r>
              <w:rPr>
                <w:rFonts w:ascii="Book Antiqua" w:eastAsia="Book Antiqua" w:hAnsi="Book Antiqua" w:cs="Book Antiqua"/>
                <w:b/>
                <w:bCs/>
                <w:lang w:eastAsia="zh-CN" w:bidi="ar"/>
              </w:rPr>
              <w:t>egression</w:t>
            </w:r>
            <w:r>
              <w:rPr>
                <w:rFonts w:ascii="Book Antiqua" w:eastAsia="Book Antiqua" w:hAnsi="Book Antiqua" w:cs="Book Antiqua"/>
                <w:b/>
                <w:bCs/>
                <w:lang w:bidi="ar"/>
              </w:rPr>
              <w:t xml:space="preserve">, </w:t>
            </w:r>
            <w:r>
              <w:rPr>
                <w:rFonts w:ascii="Book Antiqua" w:eastAsia="Book Antiqua" w:hAnsi="Book Antiqua" w:cs="Book Antiqua"/>
                <w:b/>
                <w:bCs/>
                <w:lang w:eastAsia="zh-CN" w:bidi="ar"/>
              </w:rPr>
              <w:t>95%CI</w:t>
            </w:r>
          </w:p>
        </w:tc>
        <w:tc>
          <w:tcPr>
            <w:tcW w:w="996" w:type="dxa"/>
            <w:tcBorders>
              <w:top w:val="single" w:sz="8" w:space="0" w:color="auto"/>
              <w:bottom w:val="single" w:sz="8" w:space="0" w:color="auto"/>
            </w:tcBorders>
            <w:noWrap/>
          </w:tcPr>
          <w:p w14:paraId="711C6FF2"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i/>
                <w:iCs/>
                <w:lang w:eastAsia="zh-CN" w:bidi="ar"/>
              </w:rPr>
              <w:t>P</w:t>
            </w:r>
            <w:r>
              <w:rPr>
                <w:rFonts w:ascii="Book Antiqua" w:eastAsia="Book Antiqua" w:hAnsi="Book Antiqua" w:cs="Book Antiqua"/>
                <w:b/>
                <w:bCs/>
                <w:lang w:bidi="ar"/>
              </w:rPr>
              <w:t xml:space="preserve"> value</w:t>
            </w:r>
          </w:p>
        </w:tc>
      </w:tr>
      <w:tr w:rsidR="00422827" w14:paraId="22E33FC9" w14:textId="77777777">
        <w:trPr>
          <w:trHeight w:val="288"/>
        </w:trPr>
        <w:tc>
          <w:tcPr>
            <w:tcW w:w="0" w:type="auto"/>
            <w:tcBorders>
              <w:top w:val="single" w:sz="8" w:space="0" w:color="auto"/>
            </w:tcBorders>
            <w:noWrap/>
          </w:tcPr>
          <w:p w14:paraId="6A0A6F0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Male sex</w:t>
            </w:r>
          </w:p>
        </w:tc>
        <w:tc>
          <w:tcPr>
            <w:tcW w:w="0" w:type="auto"/>
            <w:tcBorders>
              <w:top w:val="single" w:sz="8" w:space="0" w:color="auto"/>
            </w:tcBorders>
            <w:noWrap/>
          </w:tcPr>
          <w:p w14:paraId="2D51783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0.784</w:t>
            </w:r>
          </w:p>
        </w:tc>
        <w:tc>
          <w:tcPr>
            <w:tcW w:w="0" w:type="auto"/>
            <w:tcBorders>
              <w:top w:val="single" w:sz="8" w:space="0" w:color="auto"/>
            </w:tcBorders>
            <w:noWrap/>
          </w:tcPr>
          <w:p w14:paraId="297DC3A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0.282-2.182</w:t>
            </w:r>
          </w:p>
        </w:tc>
        <w:tc>
          <w:tcPr>
            <w:tcW w:w="0" w:type="auto"/>
            <w:tcBorders>
              <w:top w:val="single" w:sz="8" w:space="0" w:color="auto"/>
            </w:tcBorders>
            <w:noWrap/>
          </w:tcPr>
          <w:p w14:paraId="58C89AB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0.641</w:t>
            </w:r>
          </w:p>
        </w:tc>
      </w:tr>
      <w:tr w:rsidR="00422827" w14:paraId="4C2DA715" w14:textId="77777777">
        <w:trPr>
          <w:trHeight w:val="288"/>
        </w:trPr>
        <w:tc>
          <w:tcPr>
            <w:tcW w:w="0" w:type="auto"/>
            <w:noWrap/>
          </w:tcPr>
          <w:p w14:paraId="0312C07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Age ≥</w:t>
            </w:r>
            <w:r>
              <w:rPr>
                <w:rFonts w:ascii="Book Antiqua" w:eastAsia="Book Antiqua" w:hAnsi="Book Antiqua" w:cs="Book Antiqua"/>
                <w:lang w:bidi="ar"/>
              </w:rPr>
              <w:t xml:space="preserve"> </w:t>
            </w:r>
            <w:r>
              <w:rPr>
                <w:rFonts w:ascii="Book Antiqua" w:eastAsia="Book Antiqua" w:hAnsi="Book Antiqua" w:cs="Book Antiqua"/>
                <w:lang w:eastAsia="zh-CN" w:bidi="ar"/>
              </w:rPr>
              <w:t>60 y</w:t>
            </w:r>
            <w:r>
              <w:rPr>
                <w:rFonts w:ascii="Book Antiqua" w:eastAsia="Book Antiqua" w:hAnsi="Book Antiqua" w:cs="Book Antiqua"/>
                <w:lang w:bidi="ar"/>
              </w:rPr>
              <w:t>r</w:t>
            </w:r>
          </w:p>
        </w:tc>
        <w:tc>
          <w:tcPr>
            <w:tcW w:w="0" w:type="auto"/>
            <w:noWrap/>
          </w:tcPr>
          <w:p w14:paraId="016D47E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0.967</w:t>
            </w:r>
          </w:p>
        </w:tc>
        <w:tc>
          <w:tcPr>
            <w:tcW w:w="0" w:type="auto"/>
            <w:noWrap/>
          </w:tcPr>
          <w:p w14:paraId="586D34A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0.553-1.692</w:t>
            </w:r>
          </w:p>
        </w:tc>
        <w:tc>
          <w:tcPr>
            <w:tcW w:w="0" w:type="auto"/>
            <w:noWrap/>
          </w:tcPr>
          <w:p w14:paraId="7088D3A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0.907</w:t>
            </w:r>
          </w:p>
        </w:tc>
      </w:tr>
      <w:tr w:rsidR="00422827" w14:paraId="2637AA84" w14:textId="77777777">
        <w:trPr>
          <w:trHeight w:val="288"/>
        </w:trPr>
        <w:tc>
          <w:tcPr>
            <w:tcW w:w="0" w:type="auto"/>
            <w:noWrap/>
          </w:tcPr>
          <w:p w14:paraId="0E6FA7A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HBV (positive)</w:t>
            </w:r>
          </w:p>
        </w:tc>
        <w:tc>
          <w:tcPr>
            <w:tcW w:w="0" w:type="auto"/>
            <w:noWrap/>
          </w:tcPr>
          <w:p w14:paraId="6C7E54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1.091</w:t>
            </w:r>
          </w:p>
        </w:tc>
        <w:tc>
          <w:tcPr>
            <w:tcW w:w="0" w:type="auto"/>
            <w:noWrap/>
          </w:tcPr>
          <w:p w14:paraId="4570453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0.621-1.917</w:t>
            </w:r>
          </w:p>
        </w:tc>
        <w:tc>
          <w:tcPr>
            <w:tcW w:w="0" w:type="auto"/>
            <w:noWrap/>
          </w:tcPr>
          <w:p w14:paraId="7F1D684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0.763</w:t>
            </w:r>
          </w:p>
        </w:tc>
      </w:tr>
      <w:tr w:rsidR="00422827" w14:paraId="1578375D" w14:textId="77777777">
        <w:trPr>
          <w:trHeight w:val="288"/>
        </w:trPr>
        <w:tc>
          <w:tcPr>
            <w:tcW w:w="0" w:type="auto"/>
            <w:noWrap/>
          </w:tcPr>
          <w:p w14:paraId="4095618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Smoke (positive)</w:t>
            </w:r>
          </w:p>
        </w:tc>
        <w:tc>
          <w:tcPr>
            <w:tcW w:w="0" w:type="auto"/>
            <w:noWrap/>
          </w:tcPr>
          <w:p w14:paraId="3DCBF84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1.341</w:t>
            </w:r>
          </w:p>
        </w:tc>
        <w:tc>
          <w:tcPr>
            <w:tcW w:w="0" w:type="auto"/>
            <w:noWrap/>
          </w:tcPr>
          <w:p w14:paraId="55015D8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0.767-2.342</w:t>
            </w:r>
          </w:p>
        </w:tc>
        <w:tc>
          <w:tcPr>
            <w:tcW w:w="0" w:type="auto"/>
            <w:noWrap/>
          </w:tcPr>
          <w:p w14:paraId="306E607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0.303</w:t>
            </w:r>
          </w:p>
        </w:tc>
      </w:tr>
      <w:tr w:rsidR="00422827" w14:paraId="0B87A08A" w14:textId="77777777">
        <w:trPr>
          <w:trHeight w:val="288"/>
        </w:trPr>
        <w:tc>
          <w:tcPr>
            <w:tcW w:w="0" w:type="auto"/>
            <w:noWrap/>
          </w:tcPr>
          <w:p w14:paraId="3FF094B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Alcohol (positive)</w:t>
            </w:r>
          </w:p>
        </w:tc>
        <w:tc>
          <w:tcPr>
            <w:tcW w:w="0" w:type="auto"/>
            <w:noWrap/>
          </w:tcPr>
          <w:p w14:paraId="0B87327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1.373</w:t>
            </w:r>
          </w:p>
        </w:tc>
        <w:tc>
          <w:tcPr>
            <w:tcW w:w="0" w:type="auto"/>
            <w:noWrap/>
          </w:tcPr>
          <w:p w14:paraId="5CA6BE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0.785-2.402</w:t>
            </w:r>
          </w:p>
        </w:tc>
        <w:tc>
          <w:tcPr>
            <w:tcW w:w="0" w:type="auto"/>
            <w:noWrap/>
          </w:tcPr>
          <w:p w14:paraId="03E1E12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0.267</w:t>
            </w:r>
          </w:p>
        </w:tc>
      </w:tr>
      <w:tr w:rsidR="00422827" w14:paraId="64ACD2F5" w14:textId="77777777">
        <w:trPr>
          <w:trHeight w:val="288"/>
        </w:trPr>
        <w:tc>
          <w:tcPr>
            <w:tcW w:w="0" w:type="auto"/>
            <w:noWrap/>
          </w:tcPr>
          <w:p w14:paraId="6D267BE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Hypertension (positive)</w:t>
            </w:r>
          </w:p>
        </w:tc>
        <w:tc>
          <w:tcPr>
            <w:tcW w:w="0" w:type="auto"/>
            <w:noWrap/>
          </w:tcPr>
          <w:p w14:paraId="786C992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0.711</w:t>
            </w:r>
          </w:p>
        </w:tc>
        <w:tc>
          <w:tcPr>
            <w:tcW w:w="0" w:type="auto"/>
            <w:noWrap/>
          </w:tcPr>
          <w:p w14:paraId="793D0CA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0.364-1.388</w:t>
            </w:r>
          </w:p>
        </w:tc>
        <w:tc>
          <w:tcPr>
            <w:tcW w:w="0" w:type="auto"/>
            <w:noWrap/>
          </w:tcPr>
          <w:p w14:paraId="361BD45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0.317</w:t>
            </w:r>
          </w:p>
        </w:tc>
      </w:tr>
      <w:tr w:rsidR="00422827" w14:paraId="77CE8CC6" w14:textId="77777777">
        <w:trPr>
          <w:trHeight w:val="288"/>
        </w:trPr>
        <w:tc>
          <w:tcPr>
            <w:tcW w:w="0" w:type="auto"/>
            <w:noWrap/>
          </w:tcPr>
          <w:p w14:paraId="5525EF4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Diabetes mellitus (positive)</w:t>
            </w:r>
          </w:p>
        </w:tc>
        <w:tc>
          <w:tcPr>
            <w:tcW w:w="0" w:type="auto"/>
            <w:noWrap/>
          </w:tcPr>
          <w:p w14:paraId="2B5A1ED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0.526</w:t>
            </w:r>
          </w:p>
        </w:tc>
        <w:tc>
          <w:tcPr>
            <w:tcW w:w="0" w:type="auto"/>
            <w:noWrap/>
          </w:tcPr>
          <w:p w14:paraId="3B5DC49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0.189-1.461</w:t>
            </w:r>
          </w:p>
        </w:tc>
        <w:tc>
          <w:tcPr>
            <w:tcW w:w="0" w:type="auto"/>
            <w:noWrap/>
          </w:tcPr>
          <w:p w14:paraId="174CC9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0.218</w:t>
            </w:r>
          </w:p>
        </w:tc>
      </w:tr>
      <w:tr w:rsidR="00422827" w14:paraId="1D83CE23" w14:textId="77777777">
        <w:trPr>
          <w:trHeight w:val="288"/>
        </w:trPr>
        <w:tc>
          <w:tcPr>
            <w:tcW w:w="0" w:type="auto"/>
            <w:noWrap/>
          </w:tcPr>
          <w:p w14:paraId="49FB886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Liver cirrhosis (positive)</w:t>
            </w:r>
          </w:p>
        </w:tc>
        <w:tc>
          <w:tcPr>
            <w:tcW w:w="0" w:type="auto"/>
            <w:noWrap/>
          </w:tcPr>
          <w:p w14:paraId="51ADD19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2.283</w:t>
            </w:r>
          </w:p>
        </w:tc>
        <w:tc>
          <w:tcPr>
            <w:tcW w:w="0" w:type="auto"/>
            <w:noWrap/>
          </w:tcPr>
          <w:p w14:paraId="144E110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1.305-3.996</w:t>
            </w:r>
          </w:p>
        </w:tc>
        <w:tc>
          <w:tcPr>
            <w:tcW w:w="0" w:type="auto"/>
            <w:noWrap/>
          </w:tcPr>
          <w:p w14:paraId="11EF1EF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0.004</w:t>
            </w:r>
          </w:p>
        </w:tc>
      </w:tr>
      <w:tr w:rsidR="00422827" w14:paraId="538614FA" w14:textId="77777777">
        <w:trPr>
          <w:trHeight w:val="288"/>
        </w:trPr>
        <w:tc>
          <w:tcPr>
            <w:tcW w:w="0" w:type="auto"/>
            <w:noWrap/>
          </w:tcPr>
          <w:p w14:paraId="6487D77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Child</w:t>
            </w:r>
            <w:r>
              <w:rPr>
                <w:rFonts w:ascii="Book Antiqua" w:eastAsia="Book Antiqua" w:hAnsi="Book Antiqua" w:cs="Book Antiqua" w:hint="eastAsia"/>
                <w:lang w:eastAsia="zh-CN" w:bidi="ar"/>
              </w:rPr>
              <w:t>-</w:t>
            </w:r>
            <w:r>
              <w:rPr>
                <w:rFonts w:ascii="Book Antiqua" w:eastAsia="Book Antiqua" w:hAnsi="Book Antiqua" w:cs="Book Antiqua"/>
                <w:lang w:eastAsia="zh-CN" w:bidi="ar"/>
              </w:rPr>
              <w:t>Pugh class (A-B)</w:t>
            </w:r>
          </w:p>
        </w:tc>
        <w:tc>
          <w:tcPr>
            <w:tcW w:w="0" w:type="auto"/>
            <w:noWrap/>
          </w:tcPr>
          <w:p w14:paraId="4A62371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1.619</w:t>
            </w:r>
          </w:p>
        </w:tc>
        <w:tc>
          <w:tcPr>
            <w:tcW w:w="0" w:type="auto"/>
            <w:noWrap/>
          </w:tcPr>
          <w:p w14:paraId="34E84A0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0.919-2.853</w:t>
            </w:r>
          </w:p>
        </w:tc>
        <w:tc>
          <w:tcPr>
            <w:tcW w:w="0" w:type="auto"/>
            <w:noWrap/>
          </w:tcPr>
          <w:p w14:paraId="4E6D55E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0.095</w:t>
            </w:r>
          </w:p>
        </w:tc>
      </w:tr>
      <w:tr w:rsidR="00422827" w14:paraId="1E4A1D96" w14:textId="77777777">
        <w:trPr>
          <w:trHeight w:val="288"/>
        </w:trPr>
        <w:tc>
          <w:tcPr>
            <w:tcW w:w="0" w:type="auto"/>
            <w:noWrap/>
          </w:tcPr>
          <w:p w14:paraId="59DF974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BCLC stage (B-C)</w:t>
            </w:r>
          </w:p>
        </w:tc>
        <w:tc>
          <w:tcPr>
            <w:tcW w:w="0" w:type="auto"/>
            <w:noWrap/>
          </w:tcPr>
          <w:p w14:paraId="71BB848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2.063</w:t>
            </w:r>
          </w:p>
        </w:tc>
        <w:tc>
          <w:tcPr>
            <w:tcW w:w="0" w:type="auto"/>
            <w:noWrap/>
          </w:tcPr>
          <w:p w14:paraId="41D884B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0.501-8.499</w:t>
            </w:r>
          </w:p>
        </w:tc>
        <w:tc>
          <w:tcPr>
            <w:tcW w:w="0" w:type="auto"/>
            <w:noWrap/>
          </w:tcPr>
          <w:p w14:paraId="2A69220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0.316</w:t>
            </w:r>
          </w:p>
        </w:tc>
      </w:tr>
      <w:tr w:rsidR="00422827" w14:paraId="3A9E37D6" w14:textId="77777777">
        <w:trPr>
          <w:trHeight w:val="288"/>
        </w:trPr>
        <w:tc>
          <w:tcPr>
            <w:tcW w:w="0" w:type="auto"/>
            <w:noWrap/>
          </w:tcPr>
          <w:p w14:paraId="1C5DD73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ALBI grade</w:t>
            </w:r>
          </w:p>
        </w:tc>
        <w:tc>
          <w:tcPr>
            <w:tcW w:w="0" w:type="auto"/>
            <w:noWrap/>
          </w:tcPr>
          <w:p w14:paraId="57152228" w14:textId="77777777" w:rsidR="00422827" w:rsidRDefault="00422827">
            <w:pPr>
              <w:spacing w:line="360" w:lineRule="auto"/>
              <w:jc w:val="both"/>
              <w:rPr>
                <w:rFonts w:ascii="Book Antiqua" w:eastAsia="Book Antiqua" w:hAnsi="Book Antiqua" w:cs="Book Antiqua"/>
              </w:rPr>
            </w:pPr>
          </w:p>
        </w:tc>
        <w:tc>
          <w:tcPr>
            <w:tcW w:w="0" w:type="auto"/>
            <w:noWrap/>
          </w:tcPr>
          <w:p w14:paraId="60CC2A93" w14:textId="77777777" w:rsidR="00422827" w:rsidRDefault="00422827">
            <w:pPr>
              <w:spacing w:line="360" w:lineRule="auto"/>
              <w:jc w:val="both"/>
              <w:rPr>
                <w:rFonts w:ascii="Book Antiqua" w:eastAsia="Book Antiqua" w:hAnsi="Book Antiqua" w:cs="Book Antiqua"/>
              </w:rPr>
            </w:pPr>
          </w:p>
        </w:tc>
        <w:tc>
          <w:tcPr>
            <w:tcW w:w="0" w:type="auto"/>
            <w:noWrap/>
          </w:tcPr>
          <w:p w14:paraId="138A45A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0.026</w:t>
            </w:r>
          </w:p>
        </w:tc>
      </w:tr>
      <w:tr w:rsidR="00422827" w14:paraId="365D6BA9" w14:textId="77777777">
        <w:trPr>
          <w:trHeight w:val="288"/>
        </w:trPr>
        <w:tc>
          <w:tcPr>
            <w:tcW w:w="0" w:type="auto"/>
            <w:noWrap/>
          </w:tcPr>
          <w:p w14:paraId="62D0DA5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noWrap/>
          </w:tcPr>
          <w:p w14:paraId="015628E3" w14:textId="77777777" w:rsidR="00422827" w:rsidRDefault="00422827">
            <w:pPr>
              <w:spacing w:line="360" w:lineRule="auto"/>
              <w:jc w:val="both"/>
              <w:rPr>
                <w:rFonts w:ascii="Book Antiqua" w:eastAsia="Book Antiqua" w:hAnsi="Book Antiqua" w:cs="Book Antiqua"/>
              </w:rPr>
            </w:pPr>
          </w:p>
        </w:tc>
        <w:tc>
          <w:tcPr>
            <w:tcW w:w="0" w:type="auto"/>
            <w:noWrap/>
          </w:tcPr>
          <w:p w14:paraId="616B2CAF" w14:textId="77777777" w:rsidR="00422827" w:rsidRDefault="00422827">
            <w:pPr>
              <w:spacing w:line="360" w:lineRule="auto"/>
              <w:jc w:val="both"/>
              <w:rPr>
                <w:rFonts w:ascii="Book Antiqua" w:eastAsia="Book Antiqua" w:hAnsi="Book Antiqua" w:cs="Book Antiqua"/>
              </w:rPr>
            </w:pPr>
          </w:p>
        </w:tc>
        <w:tc>
          <w:tcPr>
            <w:tcW w:w="0" w:type="auto"/>
            <w:noWrap/>
          </w:tcPr>
          <w:p w14:paraId="679E1375" w14:textId="77777777" w:rsidR="00422827" w:rsidRDefault="00422827">
            <w:pPr>
              <w:spacing w:line="360" w:lineRule="auto"/>
              <w:jc w:val="both"/>
              <w:rPr>
                <w:rFonts w:ascii="Book Antiqua" w:eastAsia="Book Antiqua" w:hAnsi="Book Antiqua" w:cs="Book Antiqua"/>
              </w:rPr>
            </w:pPr>
          </w:p>
        </w:tc>
      </w:tr>
      <w:tr w:rsidR="00422827" w14:paraId="6C592E9F" w14:textId="77777777">
        <w:trPr>
          <w:trHeight w:val="288"/>
        </w:trPr>
        <w:tc>
          <w:tcPr>
            <w:tcW w:w="0" w:type="auto"/>
            <w:noWrap/>
          </w:tcPr>
          <w:p w14:paraId="38F80B6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noWrap/>
          </w:tcPr>
          <w:p w14:paraId="1EDA8CE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1.589</w:t>
            </w:r>
          </w:p>
        </w:tc>
        <w:tc>
          <w:tcPr>
            <w:tcW w:w="0" w:type="auto"/>
            <w:noWrap/>
          </w:tcPr>
          <w:p w14:paraId="415BE73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0.889-2.842</w:t>
            </w:r>
          </w:p>
        </w:tc>
        <w:tc>
          <w:tcPr>
            <w:tcW w:w="0" w:type="auto"/>
            <w:noWrap/>
          </w:tcPr>
          <w:p w14:paraId="7DC0E68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0.118</w:t>
            </w:r>
          </w:p>
        </w:tc>
      </w:tr>
      <w:tr w:rsidR="00422827" w14:paraId="4EEE74F2" w14:textId="77777777">
        <w:trPr>
          <w:trHeight w:val="288"/>
        </w:trPr>
        <w:tc>
          <w:tcPr>
            <w:tcW w:w="0" w:type="auto"/>
            <w:noWrap/>
          </w:tcPr>
          <w:p w14:paraId="345E789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noWrap/>
          </w:tcPr>
          <w:p w14:paraId="2744B87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4.111</w:t>
            </w:r>
          </w:p>
        </w:tc>
        <w:tc>
          <w:tcPr>
            <w:tcW w:w="0" w:type="auto"/>
            <w:noWrap/>
          </w:tcPr>
          <w:p w14:paraId="126624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1.394-12.126</w:t>
            </w:r>
          </w:p>
        </w:tc>
        <w:tc>
          <w:tcPr>
            <w:tcW w:w="0" w:type="auto"/>
            <w:noWrap/>
          </w:tcPr>
          <w:p w14:paraId="7381A04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xml:space="preserve">0.010 </w:t>
            </w:r>
          </w:p>
        </w:tc>
      </w:tr>
      <w:tr w:rsidR="00422827" w14:paraId="613AF1C8" w14:textId="77777777">
        <w:trPr>
          <w:trHeight w:val="288"/>
        </w:trPr>
        <w:tc>
          <w:tcPr>
            <w:tcW w:w="0" w:type="auto"/>
            <w:noWrap/>
          </w:tcPr>
          <w:p w14:paraId="2D0947C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AFP ≥ 400</w:t>
            </w:r>
            <w:r>
              <w:rPr>
                <w:rFonts w:ascii="Book Antiqua" w:eastAsia="Book Antiqua" w:hAnsi="Book Antiqua" w:cs="Book Antiqua"/>
                <w:lang w:bidi="ar"/>
              </w:rPr>
              <w:t xml:space="preserve"> </w:t>
            </w:r>
            <w:r>
              <w:rPr>
                <w:rFonts w:ascii="Book Antiqua" w:eastAsia="Book Antiqua" w:hAnsi="Book Antiqua" w:cs="Book Antiqua"/>
                <w:lang w:eastAsia="zh-CN" w:bidi="ar"/>
              </w:rPr>
              <w:t>ng/mL</w:t>
            </w:r>
          </w:p>
        </w:tc>
        <w:tc>
          <w:tcPr>
            <w:tcW w:w="0" w:type="auto"/>
            <w:noWrap/>
          </w:tcPr>
          <w:p w14:paraId="5812507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2.697</w:t>
            </w:r>
          </w:p>
        </w:tc>
        <w:tc>
          <w:tcPr>
            <w:tcW w:w="0" w:type="auto"/>
            <w:noWrap/>
          </w:tcPr>
          <w:p w14:paraId="51A4C1A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1.535-4.740</w:t>
            </w:r>
          </w:p>
        </w:tc>
        <w:tc>
          <w:tcPr>
            <w:tcW w:w="0" w:type="auto"/>
            <w:noWrap/>
          </w:tcPr>
          <w:p w14:paraId="38A65C9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0.001</w:t>
            </w:r>
          </w:p>
        </w:tc>
      </w:tr>
      <w:tr w:rsidR="00422827" w14:paraId="7C6904F2" w14:textId="77777777">
        <w:trPr>
          <w:trHeight w:val="288"/>
        </w:trPr>
        <w:tc>
          <w:tcPr>
            <w:tcW w:w="3822" w:type="dxa"/>
          </w:tcPr>
          <w:p w14:paraId="2D5A793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Number of tumors ≥ 2</w:t>
            </w:r>
          </w:p>
        </w:tc>
        <w:tc>
          <w:tcPr>
            <w:tcW w:w="0" w:type="auto"/>
            <w:noWrap/>
          </w:tcPr>
          <w:p w14:paraId="02E8507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1.243</w:t>
            </w:r>
          </w:p>
        </w:tc>
        <w:tc>
          <w:tcPr>
            <w:tcW w:w="0" w:type="auto"/>
            <w:noWrap/>
          </w:tcPr>
          <w:p w14:paraId="25632B1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0.670-2.307</w:t>
            </w:r>
          </w:p>
        </w:tc>
        <w:tc>
          <w:tcPr>
            <w:tcW w:w="0" w:type="auto"/>
            <w:noWrap/>
          </w:tcPr>
          <w:p w14:paraId="6878C6A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xml:space="preserve">0.490 </w:t>
            </w:r>
          </w:p>
        </w:tc>
      </w:tr>
      <w:tr w:rsidR="00422827" w14:paraId="5AC89108" w14:textId="77777777">
        <w:trPr>
          <w:trHeight w:val="288"/>
        </w:trPr>
        <w:tc>
          <w:tcPr>
            <w:tcW w:w="0" w:type="auto"/>
            <w:noWrap/>
          </w:tcPr>
          <w:p w14:paraId="63EFBEC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Tumor diameter ≥ 5</w:t>
            </w:r>
            <w:r>
              <w:rPr>
                <w:rFonts w:ascii="Book Antiqua" w:eastAsia="Book Antiqua" w:hAnsi="Book Antiqua" w:cs="Book Antiqua"/>
                <w:lang w:bidi="ar"/>
              </w:rPr>
              <w:t xml:space="preserve"> </w:t>
            </w:r>
            <w:r>
              <w:rPr>
                <w:rFonts w:ascii="Book Antiqua" w:eastAsia="Book Antiqua" w:hAnsi="Book Antiqua" w:cs="Book Antiqua"/>
                <w:lang w:eastAsia="zh-CN" w:bidi="ar"/>
              </w:rPr>
              <w:t>cm</w:t>
            </w:r>
          </w:p>
        </w:tc>
        <w:tc>
          <w:tcPr>
            <w:tcW w:w="0" w:type="auto"/>
            <w:noWrap/>
          </w:tcPr>
          <w:p w14:paraId="7F76FD0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1.016</w:t>
            </w:r>
          </w:p>
        </w:tc>
        <w:tc>
          <w:tcPr>
            <w:tcW w:w="0" w:type="auto"/>
            <w:noWrap/>
          </w:tcPr>
          <w:p w14:paraId="12D712B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0.576-1.793</w:t>
            </w:r>
          </w:p>
        </w:tc>
        <w:tc>
          <w:tcPr>
            <w:tcW w:w="0" w:type="auto"/>
            <w:noWrap/>
          </w:tcPr>
          <w:p w14:paraId="5FF5263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0.957</w:t>
            </w:r>
          </w:p>
        </w:tc>
      </w:tr>
      <w:tr w:rsidR="00422827" w14:paraId="74B121A2" w14:textId="77777777">
        <w:trPr>
          <w:trHeight w:val="288"/>
        </w:trPr>
        <w:tc>
          <w:tcPr>
            <w:tcW w:w="0" w:type="auto"/>
            <w:noWrap/>
          </w:tcPr>
          <w:p w14:paraId="5B70B37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PVTT (positive)</w:t>
            </w:r>
          </w:p>
        </w:tc>
        <w:tc>
          <w:tcPr>
            <w:tcW w:w="0" w:type="auto"/>
            <w:noWrap/>
          </w:tcPr>
          <w:p w14:paraId="0DA130E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1.737</w:t>
            </w:r>
          </w:p>
        </w:tc>
        <w:tc>
          <w:tcPr>
            <w:tcW w:w="0" w:type="auto"/>
            <w:noWrap/>
          </w:tcPr>
          <w:p w14:paraId="7BDEA80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0.992-3.042</w:t>
            </w:r>
          </w:p>
        </w:tc>
        <w:tc>
          <w:tcPr>
            <w:tcW w:w="0" w:type="auto"/>
            <w:noWrap/>
          </w:tcPr>
          <w:p w14:paraId="27E0C34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0.053</w:t>
            </w:r>
          </w:p>
        </w:tc>
      </w:tr>
      <w:tr w:rsidR="00422827" w14:paraId="4FC86E01" w14:textId="77777777">
        <w:trPr>
          <w:trHeight w:val="288"/>
        </w:trPr>
        <w:tc>
          <w:tcPr>
            <w:tcW w:w="0" w:type="auto"/>
            <w:noWrap/>
          </w:tcPr>
          <w:p w14:paraId="4A643AB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Lymph node metastasis (positive)</w:t>
            </w:r>
          </w:p>
        </w:tc>
        <w:tc>
          <w:tcPr>
            <w:tcW w:w="0" w:type="auto"/>
            <w:noWrap/>
          </w:tcPr>
          <w:p w14:paraId="022C4EE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1.695</w:t>
            </w:r>
          </w:p>
        </w:tc>
        <w:tc>
          <w:tcPr>
            <w:tcW w:w="0" w:type="auto"/>
            <w:noWrap/>
          </w:tcPr>
          <w:p w14:paraId="78DC9D8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0.911-3.154</w:t>
            </w:r>
          </w:p>
        </w:tc>
        <w:tc>
          <w:tcPr>
            <w:tcW w:w="0" w:type="auto"/>
            <w:noWrap/>
          </w:tcPr>
          <w:p w14:paraId="4294568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0.095</w:t>
            </w:r>
          </w:p>
        </w:tc>
      </w:tr>
      <w:tr w:rsidR="00422827" w14:paraId="6EE5446F" w14:textId="77777777">
        <w:trPr>
          <w:trHeight w:val="288"/>
        </w:trPr>
        <w:tc>
          <w:tcPr>
            <w:tcW w:w="0" w:type="auto"/>
            <w:noWrap/>
          </w:tcPr>
          <w:p w14:paraId="57310AF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Extrahepatic metastases (positive)</w:t>
            </w:r>
          </w:p>
        </w:tc>
        <w:tc>
          <w:tcPr>
            <w:tcW w:w="0" w:type="auto"/>
            <w:noWrap/>
          </w:tcPr>
          <w:p w14:paraId="0F7E36B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1.202</w:t>
            </w:r>
          </w:p>
        </w:tc>
        <w:tc>
          <w:tcPr>
            <w:tcW w:w="0" w:type="auto"/>
            <w:noWrap/>
          </w:tcPr>
          <w:p w14:paraId="7806D36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0.669-2.159</w:t>
            </w:r>
          </w:p>
        </w:tc>
        <w:tc>
          <w:tcPr>
            <w:tcW w:w="0" w:type="auto"/>
            <w:noWrap/>
          </w:tcPr>
          <w:p w14:paraId="38E972C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0.539</w:t>
            </w:r>
          </w:p>
        </w:tc>
      </w:tr>
      <w:tr w:rsidR="00422827" w14:paraId="25F5386D" w14:textId="77777777">
        <w:trPr>
          <w:trHeight w:val="288"/>
        </w:trPr>
        <w:tc>
          <w:tcPr>
            <w:tcW w:w="0" w:type="auto"/>
            <w:noWrap/>
          </w:tcPr>
          <w:p w14:paraId="6C7F581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CTC PD-L1</w:t>
            </w:r>
            <w:r>
              <w:rPr>
                <w:rFonts w:ascii="Book Antiqua" w:eastAsia="Book Antiqua" w:hAnsi="Book Antiqua" w:cs="Book Antiqua" w:hint="eastAsia"/>
                <w:lang w:eastAsia="zh-CN" w:bidi="ar"/>
              </w:rPr>
              <w:t xml:space="preserve"> </w:t>
            </w:r>
            <w:r>
              <w:rPr>
                <w:rFonts w:ascii="Book Antiqua" w:eastAsia="Book Antiqua" w:hAnsi="Book Antiqua" w:cs="Book Antiqua"/>
                <w:lang w:eastAsia="zh-CN" w:bidi="ar"/>
              </w:rPr>
              <w:t>(+)</w:t>
            </w:r>
            <w:r>
              <w:rPr>
                <w:rStyle w:val="font01"/>
                <w:rFonts w:ascii="Book Antiqua" w:hAnsi="Book Antiqua" w:hint="default"/>
                <w:color w:val="auto"/>
                <w:sz w:val="24"/>
                <w:szCs w:val="24"/>
              </w:rPr>
              <w:t xml:space="preserve"> &gt; </w:t>
            </w:r>
            <w:r>
              <w:rPr>
                <w:rFonts w:ascii="Book Antiqua" w:eastAsia="Book Antiqua" w:hAnsi="Book Antiqua" w:cs="Book Antiqua"/>
                <w:lang w:eastAsia="zh-CN" w:bidi="ar"/>
              </w:rPr>
              <w:t>1</w:t>
            </w:r>
          </w:p>
        </w:tc>
        <w:tc>
          <w:tcPr>
            <w:tcW w:w="0" w:type="auto"/>
            <w:noWrap/>
          </w:tcPr>
          <w:p w14:paraId="6C63A7F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6.657</w:t>
            </w:r>
          </w:p>
        </w:tc>
        <w:tc>
          <w:tcPr>
            <w:tcW w:w="0" w:type="auto"/>
            <w:noWrap/>
          </w:tcPr>
          <w:p w14:paraId="4630D7A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3.590-12.345</w:t>
            </w:r>
          </w:p>
        </w:tc>
        <w:tc>
          <w:tcPr>
            <w:tcW w:w="0" w:type="auto"/>
            <w:noWrap/>
          </w:tcPr>
          <w:p w14:paraId="5ACDD870" w14:textId="77777777" w:rsidR="00422827" w:rsidRDefault="00000000">
            <w:pPr>
              <w:spacing w:line="360" w:lineRule="auto"/>
              <w:jc w:val="both"/>
              <w:textAlignment w:val="center"/>
              <w:rPr>
                <w:rFonts w:ascii="Book Antiqua" w:eastAsia="Book Antiqua" w:hAnsi="Book Antiqua" w:cs="Book Antiqua"/>
              </w:rPr>
            </w:pPr>
            <w:r>
              <w:rPr>
                <w:rFonts w:ascii="Book Antiqua" w:eastAsia="宋体" w:hAnsi="Book Antiqua" w:cs="宋体"/>
                <w:lang w:bidi="ar"/>
              </w:rPr>
              <w:t xml:space="preserve">&lt; </w:t>
            </w:r>
            <w:r>
              <w:rPr>
                <w:rFonts w:ascii="Book Antiqua" w:eastAsia="Book Antiqua" w:hAnsi="Book Antiqua" w:cs="Book Antiqua"/>
                <w:lang w:eastAsia="zh-CN" w:bidi="ar"/>
              </w:rPr>
              <w:t>0.001</w:t>
            </w:r>
          </w:p>
        </w:tc>
      </w:tr>
      <w:tr w:rsidR="00422827" w14:paraId="26E4EFA8" w14:textId="77777777">
        <w:trPr>
          <w:trHeight w:val="288"/>
        </w:trPr>
        <w:tc>
          <w:tcPr>
            <w:tcW w:w="0" w:type="auto"/>
            <w:noWrap/>
          </w:tcPr>
          <w:p w14:paraId="4B826B1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NLR</w:t>
            </w:r>
            <w:r>
              <w:rPr>
                <w:rStyle w:val="font01"/>
                <w:rFonts w:ascii="Book Antiqua" w:hAnsi="Book Antiqua" w:hint="default"/>
                <w:color w:val="auto"/>
                <w:sz w:val="24"/>
                <w:szCs w:val="24"/>
              </w:rPr>
              <w:t xml:space="preserve"> &gt; </w:t>
            </w:r>
            <w:r>
              <w:rPr>
                <w:rFonts w:ascii="Book Antiqua" w:eastAsia="Book Antiqua" w:hAnsi="Book Antiqua" w:cs="Book Antiqua"/>
                <w:lang w:eastAsia="zh-CN" w:bidi="ar"/>
              </w:rPr>
              <w:t>3.89</w:t>
            </w:r>
          </w:p>
        </w:tc>
        <w:tc>
          <w:tcPr>
            <w:tcW w:w="0" w:type="auto"/>
            <w:noWrap/>
          </w:tcPr>
          <w:p w14:paraId="6554163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3.841</w:t>
            </w:r>
          </w:p>
        </w:tc>
        <w:tc>
          <w:tcPr>
            <w:tcW w:w="0" w:type="auto"/>
            <w:noWrap/>
          </w:tcPr>
          <w:p w14:paraId="65E6392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2.136-6.908</w:t>
            </w:r>
          </w:p>
        </w:tc>
        <w:tc>
          <w:tcPr>
            <w:tcW w:w="0" w:type="auto"/>
            <w:noWrap/>
          </w:tcPr>
          <w:p w14:paraId="4C2AF424" w14:textId="77777777" w:rsidR="00422827" w:rsidRDefault="00000000">
            <w:pPr>
              <w:spacing w:line="360" w:lineRule="auto"/>
              <w:jc w:val="both"/>
              <w:textAlignment w:val="center"/>
              <w:rPr>
                <w:rFonts w:ascii="Book Antiqua" w:eastAsia="Book Antiqua" w:hAnsi="Book Antiqua" w:cs="Book Antiqua"/>
              </w:rPr>
            </w:pPr>
            <w:r>
              <w:rPr>
                <w:rFonts w:ascii="Book Antiqua" w:eastAsia="宋体" w:hAnsi="Book Antiqua" w:cs="宋体"/>
                <w:lang w:bidi="ar"/>
              </w:rPr>
              <w:t xml:space="preserve">&lt; </w:t>
            </w:r>
            <w:r>
              <w:rPr>
                <w:rFonts w:ascii="Book Antiqua" w:eastAsia="Book Antiqua" w:hAnsi="Book Antiqua" w:cs="Book Antiqua"/>
                <w:lang w:eastAsia="zh-CN" w:bidi="ar"/>
              </w:rPr>
              <w:t>0.001</w:t>
            </w:r>
          </w:p>
        </w:tc>
      </w:tr>
      <w:tr w:rsidR="00422827" w14:paraId="70890AA8" w14:textId="77777777">
        <w:trPr>
          <w:trHeight w:val="288"/>
        </w:trPr>
        <w:tc>
          <w:tcPr>
            <w:tcW w:w="0" w:type="auto"/>
            <w:noWrap/>
          </w:tcPr>
          <w:p w14:paraId="37CACD0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CTC-NLR</w:t>
            </w:r>
          </w:p>
        </w:tc>
        <w:tc>
          <w:tcPr>
            <w:tcW w:w="0" w:type="auto"/>
            <w:noWrap/>
          </w:tcPr>
          <w:p w14:paraId="7A2987CC" w14:textId="77777777" w:rsidR="00422827" w:rsidRDefault="00422827">
            <w:pPr>
              <w:spacing w:line="360" w:lineRule="auto"/>
              <w:jc w:val="both"/>
              <w:rPr>
                <w:rFonts w:ascii="Book Antiqua" w:eastAsia="Book Antiqua" w:hAnsi="Book Antiqua" w:cs="Book Antiqua"/>
              </w:rPr>
            </w:pPr>
          </w:p>
        </w:tc>
        <w:tc>
          <w:tcPr>
            <w:tcW w:w="0" w:type="auto"/>
            <w:noWrap/>
          </w:tcPr>
          <w:p w14:paraId="264B84AA" w14:textId="77777777" w:rsidR="00422827" w:rsidRDefault="00422827">
            <w:pPr>
              <w:spacing w:line="360" w:lineRule="auto"/>
              <w:jc w:val="both"/>
              <w:rPr>
                <w:rFonts w:ascii="Book Antiqua" w:eastAsia="Book Antiqua" w:hAnsi="Book Antiqua" w:cs="Book Antiqua"/>
              </w:rPr>
            </w:pPr>
          </w:p>
        </w:tc>
        <w:tc>
          <w:tcPr>
            <w:tcW w:w="0" w:type="auto"/>
            <w:noWrap/>
          </w:tcPr>
          <w:p w14:paraId="3A2D2249" w14:textId="77777777" w:rsidR="00422827" w:rsidRDefault="00000000">
            <w:pPr>
              <w:spacing w:line="360" w:lineRule="auto"/>
              <w:jc w:val="both"/>
              <w:textAlignment w:val="center"/>
              <w:rPr>
                <w:rFonts w:ascii="Book Antiqua" w:eastAsia="Book Antiqua" w:hAnsi="Book Antiqua" w:cs="Book Antiqua"/>
              </w:rPr>
            </w:pPr>
            <w:r>
              <w:rPr>
                <w:rFonts w:ascii="Book Antiqua" w:eastAsia="宋体" w:hAnsi="Book Antiqua" w:cs="宋体"/>
                <w:lang w:bidi="ar"/>
              </w:rPr>
              <w:t xml:space="preserve">&lt; </w:t>
            </w:r>
            <w:r>
              <w:rPr>
                <w:rFonts w:ascii="Book Antiqua" w:eastAsia="Book Antiqua" w:hAnsi="Book Antiqua" w:cs="Book Antiqua"/>
                <w:lang w:eastAsia="zh-CN" w:bidi="ar"/>
              </w:rPr>
              <w:t>0.001</w:t>
            </w:r>
          </w:p>
        </w:tc>
      </w:tr>
      <w:tr w:rsidR="00422827" w14:paraId="57D6D978" w14:textId="77777777">
        <w:trPr>
          <w:trHeight w:val="288"/>
        </w:trPr>
        <w:tc>
          <w:tcPr>
            <w:tcW w:w="0" w:type="auto"/>
            <w:noWrap/>
          </w:tcPr>
          <w:p w14:paraId="546ABB7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w:t>
            </w:r>
          </w:p>
        </w:tc>
        <w:tc>
          <w:tcPr>
            <w:tcW w:w="0" w:type="auto"/>
            <w:noWrap/>
          </w:tcPr>
          <w:p w14:paraId="1DA624B0" w14:textId="77777777" w:rsidR="00422827" w:rsidRDefault="00422827">
            <w:pPr>
              <w:spacing w:line="360" w:lineRule="auto"/>
              <w:jc w:val="both"/>
              <w:rPr>
                <w:rFonts w:ascii="Book Antiqua" w:eastAsia="Book Antiqua" w:hAnsi="Book Antiqua" w:cs="Book Antiqua"/>
              </w:rPr>
            </w:pPr>
          </w:p>
        </w:tc>
        <w:tc>
          <w:tcPr>
            <w:tcW w:w="0" w:type="auto"/>
            <w:noWrap/>
          </w:tcPr>
          <w:p w14:paraId="09DA3BB9" w14:textId="77777777" w:rsidR="00422827" w:rsidRDefault="00422827">
            <w:pPr>
              <w:spacing w:line="360" w:lineRule="auto"/>
              <w:jc w:val="both"/>
              <w:rPr>
                <w:rFonts w:ascii="Book Antiqua" w:eastAsia="Book Antiqua" w:hAnsi="Book Antiqua" w:cs="Book Antiqua"/>
              </w:rPr>
            </w:pPr>
          </w:p>
        </w:tc>
        <w:tc>
          <w:tcPr>
            <w:tcW w:w="0" w:type="auto"/>
            <w:noWrap/>
          </w:tcPr>
          <w:p w14:paraId="1431DC23" w14:textId="77777777" w:rsidR="00422827" w:rsidRDefault="00422827">
            <w:pPr>
              <w:spacing w:line="360" w:lineRule="auto"/>
              <w:jc w:val="both"/>
              <w:rPr>
                <w:rFonts w:ascii="Book Antiqua" w:eastAsia="Book Antiqua" w:hAnsi="Book Antiqua" w:cs="Book Antiqua"/>
              </w:rPr>
            </w:pPr>
          </w:p>
        </w:tc>
      </w:tr>
      <w:tr w:rsidR="00422827" w14:paraId="1F972D44" w14:textId="77777777">
        <w:trPr>
          <w:trHeight w:val="288"/>
        </w:trPr>
        <w:tc>
          <w:tcPr>
            <w:tcW w:w="0" w:type="auto"/>
            <w:noWrap/>
          </w:tcPr>
          <w:p w14:paraId="6861B79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noWrap/>
          </w:tcPr>
          <w:p w14:paraId="07CE1F3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2.748</w:t>
            </w:r>
          </w:p>
        </w:tc>
        <w:tc>
          <w:tcPr>
            <w:tcW w:w="0" w:type="auto"/>
            <w:noWrap/>
          </w:tcPr>
          <w:p w14:paraId="09911DC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1.229-6.145</w:t>
            </w:r>
          </w:p>
        </w:tc>
        <w:tc>
          <w:tcPr>
            <w:tcW w:w="0" w:type="auto"/>
            <w:noWrap/>
          </w:tcPr>
          <w:p w14:paraId="1F306B7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0.014</w:t>
            </w:r>
          </w:p>
        </w:tc>
      </w:tr>
      <w:tr w:rsidR="00422827" w14:paraId="2722088D" w14:textId="77777777">
        <w:trPr>
          <w:trHeight w:val="288"/>
        </w:trPr>
        <w:tc>
          <w:tcPr>
            <w:tcW w:w="0" w:type="auto"/>
            <w:tcBorders>
              <w:bottom w:val="single" w:sz="8" w:space="0" w:color="auto"/>
            </w:tcBorders>
            <w:noWrap/>
          </w:tcPr>
          <w:p w14:paraId="05B0414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tcBorders>
              <w:bottom w:val="single" w:sz="8" w:space="0" w:color="auto"/>
            </w:tcBorders>
            <w:noWrap/>
          </w:tcPr>
          <w:p w14:paraId="55C5F84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xml:space="preserve">9.720 </w:t>
            </w:r>
          </w:p>
        </w:tc>
        <w:tc>
          <w:tcPr>
            <w:tcW w:w="0" w:type="auto"/>
            <w:tcBorders>
              <w:bottom w:val="single" w:sz="8" w:space="0" w:color="auto"/>
            </w:tcBorders>
            <w:noWrap/>
          </w:tcPr>
          <w:p w14:paraId="26D24BF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4.679-20.192</w:t>
            </w:r>
          </w:p>
        </w:tc>
        <w:tc>
          <w:tcPr>
            <w:tcW w:w="0" w:type="auto"/>
            <w:tcBorders>
              <w:bottom w:val="single" w:sz="8" w:space="0" w:color="auto"/>
            </w:tcBorders>
            <w:noWrap/>
          </w:tcPr>
          <w:p w14:paraId="6CB998A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0.000</w:t>
            </w:r>
          </w:p>
        </w:tc>
      </w:tr>
    </w:tbl>
    <w:p w14:paraId="5FAEC071" w14:textId="77777777" w:rsidR="00422827" w:rsidRDefault="00000000">
      <w:pPr>
        <w:spacing w:line="360" w:lineRule="auto"/>
        <w:jc w:val="both"/>
        <w:rPr>
          <w:rFonts w:ascii="Book Antiqua" w:hAnsi="Book Antiqua" w:cs="Book Antiqua"/>
          <w:b/>
          <w:bCs/>
        </w:rPr>
      </w:pPr>
      <w:r>
        <w:rPr>
          <w:rFonts w:ascii="Book Antiqua" w:hAnsi="Book Antiqua" w:cs="Book Antiqua"/>
          <w:lang w:eastAsia="zh-CN"/>
        </w:rPr>
        <w:t>HBV</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H</w:t>
      </w:r>
      <w:r>
        <w:rPr>
          <w:rFonts w:ascii="Book Antiqua" w:hAnsi="Book Antiqua" w:cs="Book Antiqua"/>
          <w:lang w:eastAsia="zh-CN"/>
        </w:rPr>
        <w:t>epatitis B virus; BCLC</w:t>
      </w:r>
      <w:r>
        <w:rPr>
          <w:rFonts w:ascii="Book Antiqua" w:hAnsi="Book Antiqua" w:cs="Book Antiqua"/>
        </w:rPr>
        <w:t>:</w:t>
      </w:r>
      <w:r>
        <w:rPr>
          <w:rFonts w:ascii="Book Antiqua" w:hAnsi="Book Antiqua" w:cs="Book Antiqua"/>
          <w:lang w:eastAsia="zh-CN"/>
        </w:rPr>
        <w:t xml:space="preserve"> Barcelona </w:t>
      </w:r>
      <w:r>
        <w:rPr>
          <w:rFonts w:ascii="Book Antiqua" w:hAnsi="Book Antiqua" w:cs="Book Antiqua" w:hint="eastAsia"/>
          <w:lang w:eastAsia="zh-CN"/>
        </w:rPr>
        <w:t>c</w:t>
      </w:r>
      <w:r>
        <w:rPr>
          <w:rFonts w:ascii="Book Antiqua" w:hAnsi="Book Antiqua" w:cs="Book Antiqua"/>
          <w:lang w:eastAsia="zh-CN"/>
        </w:rPr>
        <w:t xml:space="preserve">linic </w:t>
      </w:r>
      <w:r>
        <w:rPr>
          <w:rFonts w:ascii="Book Antiqua" w:hAnsi="Book Antiqua" w:cs="Book Antiqua" w:hint="eastAsia"/>
          <w:lang w:eastAsia="zh-CN"/>
        </w:rPr>
        <w:t>l</w:t>
      </w:r>
      <w:r>
        <w:rPr>
          <w:rFonts w:ascii="Book Antiqua" w:hAnsi="Book Antiqua" w:cs="Book Antiqua"/>
          <w:lang w:eastAsia="zh-CN"/>
        </w:rPr>
        <w:t xml:space="preserve">iver </w:t>
      </w:r>
      <w:r>
        <w:rPr>
          <w:rFonts w:ascii="Book Antiqua" w:hAnsi="Book Antiqua" w:cs="Book Antiqua" w:hint="eastAsia"/>
          <w:lang w:eastAsia="zh-CN"/>
        </w:rPr>
        <w:t>c</w:t>
      </w:r>
      <w:r>
        <w:rPr>
          <w:rFonts w:ascii="Book Antiqua" w:hAnsi="Book Antiqua" w:cs="Book Antiqua"/>
          <w:lang w:eastAsia="zh-CN"/>
        </w:rPr>
        <w:t>ancer; ALBI</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lbumin</w:t>
      </w:r>
      <w:r>
        <w:rPr>
          <w:rFonts w:ascii="Book Antiqua" w:hAnsi="Book Antiqua" w:cs="Book Antiqua"/>
        </w:rPr>
        <w:t>-</w:t>
      </w:r>
      <w:r>
        <w:rPr>
          <w:rFonts w:ascii="Book Antiqua" w:hAnsi="Book Antiqua" w:cs="Book Antiqua"/>
          <w:lang w:eastAsia="zh-CN"/>
        </w:rPr>
        <w:t>bilirubin; AFP</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lpha-fetoprotein; PVTT</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P</w:t>
      </w:r>
      <w:r>
        <w:rPr>
          <w:rFonts w:ascii="Book Antiqua" w:hAnsi="Book Antiqua" w:cs="Book Antiqua"/>
          <w:lang w:eastAsia="zh-CN"/>
        </w:rPr>
        <w:t>ortal vein tumor thrombus;</w:t>
      </w:r>
      <w:r>
        <w:rPr>
          <w:rFonts w:ascii="Book Antiqua" w:hAnsi="Book Antiqua" w:cs="Book Antiqua"/>
        </w:rPr>
        <w:t xml:space="preserve"> </w:t>
      </w:r>
      <w:r>
        <w:rPr>
          <w:rFonts w:ascii="Book Antiqua" w:hAnsi="Book Antiqua" w:cs="Book Antiqua"/>
          <w:lang w:eastAsia="zh-CN"/>
        </w:rPr>
        <w:t>NLR</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N</w:t>
      </w:r>
      <w:r>
        <w:rPr>
          <w:rFonts w:ascii="Book Antiqua" w:hAnsi="Book Antiqua" w:cs="Book Antiqua"/>
          <w:lang w:eastAsia="zh-CN"/>
        </w:rPr>
        <w:t>eutrophil-lymphocyte ratio; CTC</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C</w:t>
      </w:r>
      <w:r>
        <w:rPr>
          <w:rFonts w:ascii="Book Antiqua" w:hAnsi="Book Antiqua" w:cs="Book Antiqua"/>
          <w:lang w:eastAsia="zh-CN"/>
        </w:rPr>
        <w:t>irculating tumor cell</w:t>
      </w:r>
      <w:r>
        <w:rPr>
          <w:rFonts w:ascii="Book Antiqua" w:hAnsi="Book Antiqua" w:cs="Book Antiqua"/>
        </w:rPr>
        <w:t>; HR: Hazard ratio; 95%CI: 95% confidence interval.</w:t>
      </w:r>
    </w:p>
    <w:p w14:paraId="4E19AA3B" w14:textId="77777777" w:rsidR="00422827" w:rsidRDefault="00422827">
      <w:pPr>
        <w:spacing w:line="360" w:lineRule="auto"/>
        <w:jc w:val="both"/>
        <w:rPr>
          <w:rFonts w:ascii="Book Antiqua" w:hAnsi="Book Antiqua" w:cs="Book Antiqua"/>
          <w:b/>
          <w:bCs/>
        </w:rPr>
      </w:pPr>
    </w:p>
    <w:p w14:paraId="49A48AF3" w14:textId="77777777" w:rsidR="00422827" w:rsidRDefault="00000000">
      <w:pPr>
        <w:spacing w:line="360" w:lineRule="auto"/>
        <w:jc w:val="both"/>
        <w:rPr>
          <w:rFonts w:ascii="Book Antiqua" w:hAnsi="Book Antiqua" w:cs="Book Antiqua"/>
          <w:b/>
          <w:bCs/>
        </w:rPr>
      </w:pPr>
      <w:r>
        <w:rPr>
          <w:rFonts w:ascii="Book Antiqua" w:hAnsi="Book Antiqua" w:cs="Book Antiqua"/>
          <w:b/>
          <w:bCs/>
          <w:lang w:eastAsia="zh-CN"/>
        </w:rPr>
        <w:t xml:space="preserve">Table 5 Multivariate Cox </w:t>
      </w:r>
      <w:r>
        <w:rPr>
          <w:rFonts w:ascii="Book Antiqua" w:hAnsi="Book Antiqua" w:cs="Book Antiqua" w:hint="eastAsia"/>
          <w:b/>
          <w:bCs/>
          <w:lang w:eastAsia="zh-CN"/>
        </w:rPr>
        <w:t>r</w:t>
      </w:r>
      <w:r>
        <w:rPr>
          <w:rFonts w:ascii="Book Antiqua" w:hAnsi="Book Antiqua" w:cs="Book Antiqua"/>
          <w:b/>
          <w:bCs/>
          <w:lang w:eastAsia="zh-CN"/>
        </w:rPr>
        <w:t xml:space="preserve">egression </w:t>
      </w:r>
      <w:r>
        <w:rPr>
          <w:rFonts w:ascii="Book Antiqua" w:hAnsi="Book Antiqua" w:cs="Book Antiqua" w:hint="eastAsia"/>
          <w:b/>
          <w:bCs/>
          <w:lang w:eastAsia="zh-CN"/>
        </w:rPr>
        <w:t>a</w:t>
      </w:r>
      <w:r>
        <w:rPr>
          <w:rFonts w:ascii="Book Antiqua" w:hAnsi="Book Antiqua" w:cs="Book Antiqua"/>
          <w:b/>
          <w:bCs/>
          <w:lang w:eastAsia="zh-CN"/>
        </w:rPr>
        <w:t xml:space="preserve">nalysis </w:t>
      </w:r>
      <w:r>
        <w:rPr>
          <w:rFonts w:ascii="Book Antiqua" w:hAnsi="Book Antiqua" w:cs="Book Antiqua"/>
          <w:b/>
          <w:bCs/>
        </w:rPr>
        <w:t>b</w:t>
      </w:r>
      <w:r>
        <w:rPr>
          <w:rFonts w:ascii="Book Antiqua" w:hAnsi="Book Antiqua" w:cs="Book Antiqua"/>
          <w:b/>
          <w:bCs/>
          <w:lang w:eastAsia="zh-CN"/>
        </w:rPr>
        <w:t xml:space="preserve">ased on </w:t>
      </w:r>
      <w:r>
        <w:rPr>
          <w:rFonts w:ascii="Book Antiqua" w:hAnsi="Book Antiqua" w:cs="Book Antiqua"/>
          <w:b/>
          <w:bCs/>
        </w:rPr>
        <w:t>overall survival</w:t>
      </w:r>
    </w:p>
    <w:tbl>
      <w:tblPr>
        <w:tblStyle w:val="ab"/>
        <w:tblW w:w="7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960"/>
        <w:gridCol w:w="2257"/>
        <w:gridCol w:w="996"/>
      </w:tblGrid>
      <w:tr w:rsidR="00422827" w14:paraId="4D10AB3E" w14:textId="77777777">
        <w:trPr>
          <w:trHeight w:val="576"/>
        </w:trPr>
        <w:tc>
          <w:tcPr>
            <w:tcW w:w="2844" w:type="dxa"/>
            <w:tcBorders>
              <w:top w:val="single" w:sz="8" w:space="0" w:color="auto"/>
              <w:bottom w:val="single" w:sz="8" w:space="0" w:color="auto"/>
            </w:tcBorders>
            <w:noWrap/>
          </w:tcPr>
          <w:p w14:paraId="48736D3C"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Variable</w:t>
            </w:r>
          </w:p>
        </w:tc>
        <w:tc>
          <w:tcPr>
            <w:tcW w:w="960" w:type="dxa"/>
            <w:tcBorders>
              <w:top w:val="single" w:sz="8" w:space="0" w:color="auto"/>
              <w:bottom w:val="single" w:sz="8" w:space="0" w:color="auto"/>
            </w:tcBorders>
            <w:noWrap/>
          </w:tcPr>
          <w:p w14:paraId="0F32724A"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HR</w:t>
            </w:r>
          </w:p>
        </w:tc>
        <w:tc>
          <w:tcPr>
            <w:tcW w:w="2257" w:type="dxa"/>
            <w:tcBorders>
              <w:top w:val="single" w:sz="8" w:space="0" w:color="auto"/>
              <w:bottom w:val="single" w:sz="8" w:space="0" w:color="auto"/>
            </w:tcBorders>
          </w:tcPr>
          <w:p w14:paraId="1D572C0B"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lang w:eastAsia="zh-CN" w:bidi="ar"/>
              </w:rPr>
              <w:t>Overall survival</w:t>
            </w:r>
            <w:r>
              <w:rPr>
                <w:rFonts w:ascii="Book Antiqua" w:eastAsia="Book Antiqua" w:hAnsi="Book Antiqua" w:cs="Book Antiqua"/>
                <w:b/>
                <w:bCs/>
                <w:lang w:bidi="ar"/>
              </w:rPr>
              <w:t xml:space="preserve">, </w:t>
            </w:r>
            <w:r>
              <w:rPr>
                <w:rFonts w:ascii="Book Antiqua" w:eastAsia="Book Antiqua" w:hAnsi="Book Antiqua" w:cs="Book Antiqua"/>
                <w:b/>
                <w:bCs/>
                <w:lang w:eastAsia="zh-CN" w:bidi="ar"/>
              </w:rPr>
              <w:t>95%CI</w:t>
            </w:r>
          </w:p>
        </w:tc>
        <w:tc>
          <w:tcPr>
            <w:tcW w:w="996" w:type="dxa"/>
            <w:tcBorders>
              <w:top w:val="single" w:sz="8" w:space="0" w:color="auto"/>
              <w:bottom w:val="single" w:sz="8" w:space="0" w:color="auto"/>
            </w:tcBorders>
            <w:noWrap/>
          </w:tcPr>
          <w:p w14:paraId="34416D73" w14:textId="77777777" w:rsidR="00422827" w:rsidRDefault="00000000">
            <w:pPr>
              <w:spacing w:line="360" w:lineRule="auto"/>
              <w:jc w:val="both"/>
              <w:textAlignment w:val="center"/>
              <w:rPr>
                <w:rFonts w:ascii="Book Antiqua" w:eastAsia="Book Antiqua" w:hAnsi="Book Antiqua" w:cs="Book Antiqua"/>
                <w:b/>
                <w:bCs/>
              </w:rPr>
            </w:pPr>
            <w:r>
              <w:rPr>
                <w:rFonts w:ascii="Book Antiqua" w:eastAsia="Book Antiqua" w:hAnsi="Book Antiqua" w:cs="Book Antiqua"/>
                <w:b/>
                <w:bCs/>
                <w:i/>
                <w:iCs/>
                <w:lang w:eastAsia="zh-CN" w:bidi="ar"/>
              </w:rPr>
              <w:t>P</w:t>
            </w:r>
            <w:r>
              <w:rPr>
                <w:rFonts w:ascii="Book Antiqua" w:eastAsia="Book Antiqua" w:hAnsi="Book Antiqua" w:cs="Book Antiqua"/>
                <w:b/>
                <w:bCs/>
                <w:lang w:bidi="ar"/>
              </w:rPr>
              <w:t xml:space="preserve"> value</w:t>
            </w:r>
          </w:p>
        </w:tc>
      </w:tr>
      <w:tr w:rsidR="00422827" w14:paraId="0973E27E" w14:textId="77777777">
        <w:trPr>
          <w:trHeight w:val="312"/>
        </w:trPr>
        <w:tc>
          <w:tcPr>
            <w:tcW w:w="0" w:type="auto"/>
            <w:tcBorders>
              <w:top w:val="single" w:sz="8" w:space="0" w:color="auto"/>
            </w:tcBorders>
            <w:noWrap/>
          </w:tcPr>
          <w:p w14:paraId="13865AE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Model 1</w:t>
            </w:r>
          </w:p>
        </w:tc>
        <w:tc>
          <w:tcPr>
            <w:tcW w:w="0" w:type="auto"/>
            <w:tcBorders>
              <w:top w:val="single" w:sz="8" w:space="0" w:color="auto"/>
            </w:tcBorders>
            <w:noWrap/>
          </w:tcPr>
          <w:p w14:paraId="2459AFDA"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tcBorders>
            <w:noWrap/>
          </w:tcPr>
          <w:p w14:paraId="1FBBFB90" w14:textId="77777777" w:rsidR="00422827" w:rsidRDefault="00422827">
            <w:pPr>
              <w:spacing w:line="360" w:lineRule="auto"/>
              <w:jc w:val="both"/>
              <w:rPr>
                <w:rFonts w:ascii="Book Antiqua" w:eastAsia="Book Antiqua" w:hAnsi="Book Antiqua" w:cs="Book Antiqua"/>
              </w:rPr>
            </w:pPr>
          </w:p>
        </w:tc>
        <w:tc>
          <w:tcPr>
            <w:tcW w:w="0" w:type="auto"/>
            <w:tcBorders>
              <w:top w:val="single" w:sz="8" w:space="0" w:color="auto"/>
            </w:tcBorders>
            <w:noWrap/>
          </w:tcPr>
          <w:p w14:paraId="09AE9417" w14:textId="77777777" w:rsidR="00422827" w:rsidRDefault="00422827">
            <w:pPr>
              <w:spacing w:line="360" w:lineRule="auto"/>
              <w:jc w:val="both"/>
              <w:rPr>
                <w:rFonts w:ascii="Book Antiqua" w:eastAsia="Book Antiqua" w:hAnsi="Book Antiqua" w:cs="Book Antiqua"/>
              </w:rPr>
            </w:pPr>
          </w:p>
        </w:tc>
      </w:tr>
      <w:tr w:rsidR="00422827" w14:paraId="0A043E5E" w14:textId="77777777">
        <w:trPr>
          <w:trHeight w:val="300"/>
        </w:trPr>
        <w:tc>
          <w:tcPr>
            <w:tcW w:w="0" w:type="auto"/>
            <w:noWrap/>
          </w:tcPr>
          <w:p w14:paraId="3DC4AEB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NLR</w:t>
            </w:r>
            <w:r>
              <w:rPr>
                <w:rStyle w:val="font01"/>
                <w:rFonts w:ascii="Book Antiqua" w:hAnsi="Book Antiqua" w:hint="default"/>
                <w:color w:val="auto"/>
                <w:sz w:val="24"/>
                <w:szCs w:val="24"/>
              </w:rPr>
              <w:t xml:space="preserve"> &gt; </w:t>
            </w:r>
            <w:r>
              <w:rPr>
                <w:rFonts w:ascii="Book Antiqua" w:eastAsia="Book Antiqua" w:hAnsi="Book Antiqua" w:cs="Book Antiqua"/>
                <w:lang w:eastAsia="zh-CN" w:bidi="ar"/>
              </w:rPr>
              <w:t>3.89</w:t>
            </w:r>
          </w:p>
        </w:tc>
        <w:tc>
          <w:tcPr>
            <w:tcW w:w="0" w:type="auto"/>
            <w:noWrap/>
          </w:tcPr>
          <w:p w14:paraId="3D6FDCD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1.603</w:t>
            </w:r>
          </w:p>
        </w:tc>
        <w:tc>
          <w:tcPr>
            <w:tcW w:w="0" w:type="auto"/>
            <w:noWrap/>
          </w:tcPr>
          <w:p w14:paraId="077780E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0.789-3.257</w:t>
            </w:r>
          </w:p>
        </w:tc>
        <w:tc>
          <w:tcPr>
            <w:tcW w:w="0" w:type="auto"/>
            <w:noWrap/>
          </w:tcPr>
          <w:p w14:paraId="0E98766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0.192</w:t>
            </w:r>
          </w:p>
        </w:tc>
      </w:tr>
      <w:tr w:rsidR="00422827" w14:paraId="5BF34F99" w14:textId="77777777">
        <w:trPr>
          <w:trHeight w:val="300"/>
        </w:trPr>
        <w:tc>
          <w:tcPr>
            <w:tcW w:w="0" w:type="auto"/>
            <w:noWrap/>
          </w:tcPr>
          <w:p w14:paraId="5FD95EE8"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CTC PD-L1</w:t>
            </w:r>
            <w:r>
              <w:rPr>
                <w:rFonts w:ascii="Book Antiqua" w:eastAsia="Book Antiqua" w:hAnsi="Book Antiqua" w:cs="Book Antiqua" w:hint="eastAsia"/>
                <w:lang w:eastAsia="zh-CN" w:bidi="ar"/>
              </w:rPr>
              <w:t xml:space="preserve"> </w:t>
            </w:r>
            <w:r>
              <w:rPr>
                <w:rFonts w:ascii="Book Antiqua" w:eastAsia="Book Antiqua" w:hAnsi="Book Antiqua" w:cs="Book Antiqua"/>
                <w:lang w:eastAsia="zh-CN" w:bidi="ar"/>
              </w:rPr>
              <w:t>(+)</w:t>
            </w:r>
            <w:r>
              <w:rPr>
                <w:rStyle w:val="font01"/>
                <w:rFonts w:ascii="Book Antiqua" w:hAnsi="Book Antiqua" w:hint="default"/>
                <w:color w:val="auto"/>
                <w:sz w:val="24"/>
                <w:szCs w:val="24"/>
              </w:rPr>
              <w:t xml:space="preserve"> &gt; </w:t>
            </w:r>
            <w:r>
              <w:rPr>
                <w:rFonts w:ascii="Book Antiqua" w:eastAsia="Book Antiqua" w:hAnsi="Book Antiqua" w:cs="Book Antiqua"/>
                <w:lang w:eastAsia="zh-CN" w:bidi="ar"/>
              </w:rPr>
              <w:t>1</w:t>
            </w:r>
          </w:p>
        </w:tc>
        <w:tc>
          <w:tcPr>
            <w:tcW w:w="0" w:type="auto"/>
            <w:noWrap/>
          </w:tcPr>
          <w:p w14:paraId="311AE46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5.381</w:t>
            </w:r>
          </w:p>
        </w:tc>
        <w:tc>
          <w:tcPr>
            <w:tcW w:w="0" w:type="auto"/>
            <w:noWrap/>
          </w:tcPr>
          <w:p w14:paraId="6FB9933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2.581-11.215</w:t>
            </w:r>
          </w:p>
        </w:tc>
        <w:tc>
          <w:tcPr>
            <w:tcW w:w="0" w:type="auto"/>
            <w:noWrap/>
          </w:tcPr>
          <w:p w14:paraId="3D50B317" w14:textId="77777777" w:rsidR="00422827" w:rsidRDefault="00000000">
            <w:pPr>
              <w:spacing w:line="360" w:lineRule="auto"/>
              <w:jc w:val="both"/>
              <w:textAlignment w:val="center"/>
              <w:rPr>
                <w:rFonts w:ascii="Book Antiqua" w:eastAsia="Book Antiqua" w:hAnsi="Book Antiqua" w:cs="Book Antiqua"/>
              </w:rPr>
            </w:pPr>
            <w:r>
              <w:rPr>
                <w:rFonts w:ascii="Book Antiqua" w:eastAsia="宋体" w:hAnsi="Book Antiqua" w:cs="宋体"/>
                <w:lang w:bidi="ar"/>
              </w:rPr>
              <w:t xml:space="preserve">&lt; </w:t>
            </w:r>
            <w:r>
              <w:rPr>
                <w:rFonts w:ascii="Book Antiqua" w:eastAsia="Book Antiqua" w:hAnsi="Book Antiqua" w:cs="Book Antiqua"/>
                <w:lang w:eastAsia="zh-CN" w:bidi="ar"/>
              </w:rPr>
              <w:t>0.001</w:t>
            </w:r>
          </w:p>
        </w:tc>
      </w:tr>
      <w:tr w:rsidR="00422827" w14:paraId="598826C9" w14:textId="77777777">
        <w:trPr>
          <w:trHeight w:val="288"/>
        </w:trPr>
        <w:tc>
          <w:tcPr>
            <w:tcW w:w="0" w:type="auto"/>
            <w:noWrap/>
          </w:tcPr>
          <w:p w14:paraId="20417D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Liver cirrhosis (positive)</w:t>
            </w:r>
          </w:p>
        </w:tc>
        <w:tc>
          <w:tcPr>
            <w:tcW w:w="0" w:type="auto"/>
            <w:noWrap/>
          </w:tcPr>
          <w:p w14:paraId="0B66EE6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1.251</w:t>
            </w:r>
          </w:p>
        </w:tc>
        <w:tc>
          <w:tcPr>
            <w:tcW w:w="0" w:type="auto"/>
            <w:noWrap/>
          </w:tcPr>
          <w:p w14:paraId="06D3E1D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0.693-2.258</w:t>
            </w:r>
          </w:p>
        </w:tc>
        <w:tc>
          <w:tcPr>
            <w:tcW w:w="0" w:type="auto"/>
            <w:noWrap/>
          </w:tcPr>
          <w:p w14:paraId="098BF6C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0.457</w:t>
            </w:r>
          </w:p>
        </w:tc>
      </w:tr>
      <w:tr w:rsidR="00422827" w14:paraId="5578300C" w14:textId="77777777">
        <w:trPr>
          <w:trHeight w:val="288"/>
        </w:trPr>
        <w:tc>
          <w:tcPr>
            <w:tcW w:w="0" w:type="auto"/>
            <w:noWrap/>
          </w:tcPr>
          <w:p w14:paraId="5744C0B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ALBI grade</w:t>
            </w:r>
          </w:p>
        </w:tc>
        <w:tc>
          <w:tcPr>
            <w:tcW w:w="0" w:type="auto"/>
            <w:noWrap/>
          </w:tcPr>
          <w:p w14:paraId="03A20234" w14:textId="77777777" w:rsidR="00422827" w:rsidRDefault="00422827">
            <w:pPr>
              <w:spacing w:line="360" w:lineRule="auto"/>
              <w:jc w:val="both"/>
              <w:rPr>
                <w:rFonts w:ascii="Book Antiqua" w:eastAsia="Book Antiqua" w:hAnsi="Book Antiqua" w:cs="Book Antiqua"/>
              </w:rPr>
            </w:pPr>
          </w:p>
        </w:tc>
        <w:tc>
          <w:tcPr>
            <w:tcW w:w="0" w:type="auto"/>
            <w:noWrap/>
          </w:tcPr>
          <w:p w14:paraId="793B3092" w14:textId="77777777" w:rsidR="00422827" w:rsidRDefault="00422827">
            <w:pPr>
              <w:spacing w:line="360" w:lineRule="auto"/>
              <w:jc w:val="both"/>
              <w:rPr>
                <w:rFonts w:ascii="Book Antiqua" w:eastAsia="Book Antiqua" w:hAnsi="Book Antiqua" w:cs="Book Antiqua"/>
              </w:rPr>
            </w:pPr>
          </w:p>
        </w:tc>
        <w:tc>
          <w:tcPr>
            <w:tcW w:w="0" w:type="auto"/>
            <w:noWrap/>
          </w:tcPr>
          <w:p w14:paraId="6EC34D4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0.347</w:t>
            </w:r>
          </w:p>
        </w:tc>
      </w:tr>
      <w:tr w:rsidR="00422827" w14:paraId="5773667B" w14:textId="77777777">
        <w:trPr>
          <w:trHeight w:val="288"/>
        </w:trPr>
        <w:tc>
          <w:tcPr>
            <w:tcW w:w="0" w:type="auto"/>
            <w:noWrap/>
          </w:tcPr>
          <w:p w14:paraId="7ED8306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noWrap/>
          </w:tcPr>
          <w:p w14:paraId="46C686EF" w14:textId="77777777" w:rsidR="00422827" w:rsidRDefault="00422827">
            <w:pPr>
              <w:spacing w:line="360" w:lineRule="auto"/>
              <w:jc w:val="both"/>
              <w:rPr>
                <w:rFonts w:ascii="Book Antiqua" w:eastAsia="Book Antiqua" w:hAnsi="Book Antiqua" w:cs="Book Antiqua"/>
              </w:rPr>
            </w:pPr>
          </w:p>
        </w:tc>
        <w:tc>
          <w:tcPr>
            <w:tcW w:w="0" w:type="auto"/>
            <w:noWrap/>
          </w:tcPr>
          <w:p w14:paraId="493367A6" w14:textId="77777777" w:rsidR="00422827" w:rsidRDefault="00422827">
            <w:pPr>
              <w:spacing w:line="360" w:lineRule="auto"/>
              <w:jc w:val="both"/>
              <w:rPr>
                <w:rFonts w:ascii="Book Antiqua" w:eastAsia="Book Antiqua" w:hAnsi="Book Antiqua" w:cs="Book Antiqua"/>
              </w:rPr>
            </w:pPr>
          </w:p>
        </w:tc>
        <w:tc>
          <w:tcPr>
            <w:tcW w:w="0" w:type="auto"/>
            <w:noWrap/>
          </w:tcPr>
          <w:p w14:paraId="541C2990" w14:textId="77777777" w:rsidR="00422827" w:rsidRDefault="00422827">
            <w:pPr>
              <w:spacing w:line="360" w:lineRule="auto"/>
              <w:jc w:val="both"/>
              <w:rPr>
                <w:rFonts w:ascii="Book Antiqua" w:eastAsia="Book Antiqua" w:hAnsi="Book Antiqua" w:cs="Book Antiqua"/>
              </w:rPr>
            </w:pPr>
          </w:p>
        </w:tc>
      </w:tr>
      <w:tr w:rsidR="00422827" w14:paraId="687B3E28" w14:textId="77777777">
        <w:trPr>
          <w:trHeight w:val="288"/>
        </w:trPr>
        <w:tc>
          <w:tcPr>
            <w:tcW w:w="0" w:type="auto"/>
            <w:noWrap/>
          </w:tcPr>
          <w:p w14:paraId="012F6F7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noWrap/>
          </w:tcPr>
          <w:p w14:paraId="13D4594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1.149</w:t>
            </w:r>
          </w:p>
        </w:tc>
        <w:tc>
          <w:tcPr>
            <w:tcW w:w="0" w:type="auto"/>
            <w:noWrap/>
          </w:tcPr>
          <w:p w14:paraId="547227A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0.631-2.095</w:t>
            </w:r>
          </w:p>
        </w:tc>
        <w:tc>
          <w:tcPr>
            <w:tcW w:w="0" w:type="auto"/>
            <w:noWrap/>
          </w:tcPr>
          <w:p w14:paraId="3A68FB3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0.649</w:t>
            </w:r>
          </w:p>
        </w:tc>
      </w:tr>
      <w:tr w:rsidR="00422827" w14:paraId="65EA7794" w14:textId="77777777">
        <w:trPr>
          <w:trHeight w:val="288"/>
        </w:trPr>
        <w:tc>
          <w:tcPr>
            <w:tcW w:w="0" w:type="auto"/>
            <w:noWrap/>
          </w:tcPr>
          <w:p w14:paraId="5B0C6D0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noWrap/>
          </w:tcPr>
          <w:p w14:paraId="06C09AD7"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2.352</w:t>
            </w:r>
          </w:p>
        </w:tc>
        <w:tc>
          <w:tcPr>
            <w:tcW w:w="0" w:type="auto"/>
            <w:noWrap/>
          </w:tcPr>
          <w:p w14:paraId="2600DB0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0.743-7.442</w:t>
            </w:r>
          </w:p>
        </w:tc>
        <w:tc>
          <w:tcPr>
            <w:tcW w:w="0" w:type="auto"/>
            <w:noWrap/>
          </w:tcPr>
          <w:p w14:paraId="09DFB33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0.146</w:t>
            </w:r>
          </w:p>
        </w:tc>
      </w:tr>
      <w:tr w:rsidR="00422827" w14:paraId="5A14C822" w14:textId="77777777">
        <w:trPr>
          <w:trHeight w:val="288"/>
        </w:trPr>
        <w:tc>
          <w:tcPr>
            <w:tcW w:w="0" w:type="auto"/>
            <w:noWrap/>
          </w:tcPr>
          <w:p w14:paraId="6EFA509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AFP ≥ 400ng/mL</w:t>
            </w:r>
          </w:p>
        </w:tc>
        <w:tc>
          <w:tcPr>
            <w:tcW w:w="0" w:type="auto"/>
            <w:noWrap/>
          </w:tcPr>
          <w:p w14:paraId="13F38DC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xml:space="preserve">2.410 </w:t>
            </w:r>
          </w:p>
        </w:tc>
        <w:tc>
          <w:tcPr>
            <w:tcW w:w="0" w:type="auto"/>
            <w:noWrap/>
          </w:tcPr>
          <w:p w14:paraId="0193A13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1.323-4.390</w:t>
            </w:r>
          </w:p>
        </w:tc>
        <w:tc>
          <w:tcPr>
            <w:tcW w:w="0" w:type="auto"/>
            <w:noWrap/>
          </w:tcPr>
          <w:p w14:paraId="179C166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0.004</w:t>
            </w:r>
          </w:p>
        </w:tc>
      </w:tr>
      <w:tr w:rsidR="00422827" w14:paraId="017B376E" w14:textId="77777777">
        <w:trPr>
          <w:trHeight w:val="312"/>
        </w:trPr>
        <w:tc>
          <w:tcPr>
            <w:tcW w:w="0" w:type="auto"/>
            <w:noWrap/>
          </w:tcPr>
          <w:p w14:paraId="6A4EADB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Model 2</w:t>
            </w:r>
          </w:p>
        </w:tc>
        <w:tc>
          <w:tcPr>
            <w:tcW w:w="0" w:type="auto"/>
            <w:noWrap/>
          </w:tcPr>
          <w:p w14:paraId="676AE9D2" w14:textId="77777777" w:rsidR="00422827" w:rsidRDefault="00422827">
            <w:pPr>
              <w:spacing w:line="360" w:lineRule="auto"/>
              <w:jc w:val="both"/>
              <w:rPr>
                <w:rFonts w:ascii="Book Antiqua" w:eastAsia="Book Antiqua" w:hAnsi="Book Antiqua" w:cs="Book Antiqua"/>
              </w:rPr>
            </w:pPr>
          </w:p>
        </w:tc>
        <w:tc>
          <w:tcPr>
            <w:tcW w:w="0" w:type="auto"/>
            <w:noWrap/>
          </w:tcPr>
          <w:p w14:paraId="0B98FACE" w14:textId="77777777" w:rsidR="00422827" w:rsidRDefault="00422827">
            <w:pPr>
              <w:spacing w:line="360" w:lineRule="auto"/>
              <w:jc w:val="both"/>
              <w:rPr>
                <w:rFonts w:ascii="Book Antiqua" w:eastAsia="Book Antiqua" w:hAnsi="Book Antiqua" w:cs="Book Antiqua"/>
              </w:rPr>
            </w:pPr>
          </w:p>
        </w:tc>
        <w:tc>
          <w:tcPr>
            <w:tcW w:w="0" w:type="auto"/>
            <w:noWrap/>
          </w:tcPr>
          <w:p w14:paraId="06DA5854" w14:textId="77777777" w:rsidR="00422827" w:rsidRDefault="00422827">
            <w:pPr>
              <w:spacing w:line="360" w:lineRule="auto"/>
              <w:jc w:val="both"/>
              <w:rPr>
                <w:rFonts w:ascii="Book Antiqua" w:eastAsia="Book Antiqua" w:hAnsi="Book Antiqua" w:cs="Book Antiqua"/>
              </w:rPr>
            </w:pPr>
          </w:p>
        </w:tc>
      </w:tr>
      <w:tr w:rsidR="00422827" w14:paraId="0F9E4E62" w14:textId="77777777">
        <w:trPr>
          <w:trHeight w:val="288"/>
        </w:trPr>
        <w:tc>
          <w:tcPr>
            <w:tcW w:w="0" w:type="auto"/>
            <w:noWrap/>
          </w:tcPr>
          <w:p w14:paraId="6F0A312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CTC-NLR</w:t>
            </w:r>
          </w:p>
        </w:tc>
        <w:tc>
          <w:tcPr>
            <w:tcW w:w="0" w:type="auto"/>
            <w:noWrap/>
          </w:tcPr>
          <w:p w14:paraId="750D90B8" w14:textId="77777777" w:rsidR="00422827" w:rsidRDefault="00422827">
            <w:pPr>
              <w:spacing w:line="360" w:lineRule="auto"/>
              <w:jc w:val="both"/>
              <w:rPr>
                <w:rFonts w:ascii="Book Antiqua" w:eastAsia="Book Antiqua" w:hAnsi="Book Antiqua" w:cs="Book Antiqua"/>
              </w:rPr>
            </w:pPr>
          </w:p>
        </w:tc>
        <w:tc>
          <w:tcPr>
            <w:tcW w:w="0" w:type="auto"/>
            <w:noWrap/>
          </w:tcPr>
          <w:p w14:paraId="2475D483" w14:textId="77777777" w:rsidR="00422827" w:rsidRDefault="00422827">
            <w:pPr>
              <w:spacing w:line="360" w:lineRule="auto"/>
              <w:jc w:val="both"/>
              <w:rPr>
                <w:rFonts w:ascii="Book Antiqua" w:eastAsia="Book Antiqua" w:hAnsi="Book Antiqua" w:cs="Book Antiqua"/>
              </w:rPr>
            </w:pPr>
          </w:p>
        </w:tc>
        <w:tc>
          <w:tcPr>
            <w:tcW w:w="0" w:type="auto"/>
            <w:noWrap/>
          </w:tcPr>
          <w:p w14:paraId="57666E32" w14:textId="77777777" w:rsidR="00422827" w:rsidRDefault="00000000">
            <w:pPr>
              <w:spacing w:line="360" w:lineRule="auto"/>
              <w:jc w:val="both"/>
              <w:textAlignment w:val="center"/>
              <w:rPr>
                <w:rFonts w:ascii="Book Antiqua" w:eastAsia="Book Antiqua" w:hAnsi="Book Antiqua" w:cs="Book Antiqua"/>
              </w:rPr>
            </w:pPr>
            <w:r>
              <w:rPr>
                <w:rFonts w:ascii="Book Antiqua" w:eastAsia="宋体" w:hAnsi="Book Antiqua" w:cs="宋体"/>
                <w:lang w:bidi="ar"/>
              </w:rPr>
              <w:t xml:space="preserve">&lt; </w:t>
            </w:r>
            <w:r>
              <w:rPr>
                <w:rFonts w:ascii="Book Antiqua" w:eastAsia="Book Antiqua" w:hAnsi="Book Antiqua" w:cs="Book Antiqua"/>
                <w:lang w:eastAsia="zh-CN" w:bidi="ar"/>
              </w:rPr>
              <w:t>0.001</w:t>
            </w:r>
          </w:p>
        </w:tc>
      </w:tr>
      <w:tr w:rsidR="00422827" w14:paraId="43E03676" w14:textId="77777777">
        <w:trPr>
          <w:trHeight w:val="288"/>
        </w:trPr>
        <w:tc>
          <w:tcPr>
            <w:tcW w:w="0" w:type="auto"/>
            <w:noWrap/>
          </w:tcPr>
          <w:p w14:paraId="4731AD6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w:t>
            </w:r>
          </w:p>
        </w:tc>
        <w:tc>
          <w:tcPr>
            <w:tcW w:w="0" w:type="auto"/>
            <w:noWrap/>
          </w:tcPr>
          <w:p w14:paraId="57D59A1C" w14:textId="77777777" w:rsidR="00422827" w:rsidRDefault="00422827">
            <w:pPr>
              <w:spacing w:line="360" w:lineRule="auto"/>
              <w:jc w:val="both"/>
              <w:rPr>
                <w:rFonts w:ascii="Book Antiqua" w:eastAsia="Book Antiqua" w:hAnsi="Book Antiqua" w:cs="Book Antiqua"/>
              </w:rPr>
            </w:pPr>
          </w:p>
        </w:tc>
        <w:tc>
          <w:tcPr>
            <w:tcW w:w="0" w:type="auto"/>
            <w:noWrap/>
          </w:tcPr>
          <w:p w14:paraId="38861AA2" w14:textId="77777777" w:rsidR="00422827" w:rsidRDefault="00422827">
            <w:pPr>
              <w:spacing w:line="360" w:lineRule="auto"/>
              <w:jc w:val="both"/>
              <w:rPr>
                <w:rFonts w:ascii="Book Antiqua" w:eastAsia="Book Antiqua" w:hAnsi="Book Antiqua" w:cs="Book Antiqua"/>
              </w:rPr>
            </w:pPr>
          </w:p>
        </w:tc>
        <w:tc>
          <w:tcPr>
            <w:tcW w:w="0" w:type="auto"/>
            <w:noWrap/>
          </w:tcPr>
          <w:p w14:paraId="0BB8995D" w14:textId="77777777" w:rsidR="00422827" w:rsidRDefault="00422827">
            <w:pPr>
              <w:spacing w:line="360" w:lineRule="auto"/>
              <w:jc w:val="both"/>
              <w:rPr>
                <w:rFonts w:ascii="Book Antiqua" w:eastAsia="Book Antiqua" w:hAnsi="Book Antiqua" w:cs="Book Antiqua"/>
              </w:rPr>
            </w:pPr>
          </w:p>
        </w:tc>
      </w:tr>
      <w:tr w:rsidR="00422827" w14:paraId="5434F947" w14:textId="77777777">
        <w:trPr>
          <w:trHeight w:val="288"/>
        </w:trPr>
        <w:tc>
          <w:tcPr>
            <w:tcW w:w="0" w:type="auto"/>
            <w:noWrap/>
          </w:tcPr>
          <w:p w14:paraId="0B96371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noWrap/>
          </w:tcPr>
          <w:p w14:paraId="1CCD431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2.684</w:t>
            </w:r>
          </w:p>
        </w:tc>
        <w:tc>
          <w:tcPr>
            <w:tcW w:w="0" w:type="auto"/>
            <w:noWrap/>
          </w:tcPr>
          <w:p w14:paraId="0994280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1.187-6.070</w:t>
            </w:r>
          </w:p>
        </w:tc>
        <w:tc>
          <w:tcPr>
            <w:tcW w:w="0" w:type="auto"/>
            <w:noWrap/>
          </w:tcPr>
          <w:p w14:paraId="13D1018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0.018</w:t>
            </w:r>
          </w:p>
        </w:tc>
      </w:tr>
      <w:tr w:rsidR="00422827" w14:paraId="28FC7F0B" w14:textId="77777777">
        <w:trPr>
          <w:trHeight w:val="288"/>
        </w:trPr>
        <w:tc>
          <w:tcPr>
            <w:tcW w:w="0" w:type="auto"/>
            <w:noWrap/>
          </w:tcPr>
          <w:p w14:paraId="0F4BF316"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noWrap/>
          </w:tcPr>
          <w:p w14:paraId="6FB941B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xml:space="preserve">8.470 </w:t>
            </w:r>
          </w:p>
        </w:tc>
        <w:tc>
          <w:tcPr>
            <w:tcW w:w="0" w:type="auto"/>
            <w:noWrap/>
          </w:tcPr>
          <w:p w14:paraId="311C236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3.957-18.129</w:t>
            </w:r>
          </w:p>
        </w:tc>
        <w:tc>
          <w:tcPr>
            <w:tcW w:w="0" w:type="auto"/>
            <w:noWrap/>
          </w:tcPr>
          <w:p w14:paraId="1F876A0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 xml:space="preserve">0.000 </w:t>
            </w:r>
          </w:p>
        </w:tc>
      </w:tr>
      <w:tr w:rsidR="00422827" w14:paraId="08F868A9" w14:textId="77777777">
        <w:trPr>
          <w:trHeight w:val="288"/>
        </w:trPr>
        <w:tc>
          <w:tcPr>
            <w:tcW w:w="0" w:type="auto"/>
            <w:noWrap/>
          </w:tcPr>
          <w:p w14:paraId="79A2884F"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Liver cirrhosis (positive)</w:t>
            </w:r>
          </w:p>
        </w:tc>
        <w:tc>
          <w:tcPr>
            <w:tcW w:w="0" w:type="auto"/>
            <w:noWrap/>
          </w:tcPr>
          <w:p w14:paraId="6B542B3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1.261</w:t>
            </w:r>
          </w:p>
        </w:tc>
        <w:tc>
          <w:tcPr>
            <w:tcW w:w="0" w:type="auto"/>
            <w:noWrap/>
          </w:tcPr>
          <w:p w14:paraId="1709F79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0.697-2.282</w:t>
            </w:r>
          </w:p>
        </w:tc>
        <w:tc>
          <w:tcPr>
            <w:tcW w:w="0" w:type="auto"/>
            <w:noWrap/>
          </w:tcPr>
          <w:p w14:paraId="746CB21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0.442</w:t>
            </w:r>
          </w:p>
        </w:tc>
      </w:tr>
      <w:tr w:rsidR="00422827" w14:paraId="4E0CE707" w14:textId="77777777">
        <w:trPr>
          <w:trHeight w:val="288"/>
        </w:trPr>
        <w:tc>
          <w:tcPr>
            <w:tcW w:w="0" w:type="auto"/>
            <w:noWrap/>
          </w:tcPr>
          <w:p w14:paraId="3CD3C222"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ALBI grade</w:t>
            </w:r>
          </w:p>
        </w:tc>
        <w:tc>
          <w:tcPr>
            <w:tcW w:w="0" w:type="auto"/>
            <w:noWrap/>
          </w:tcPr>
          <w:p w14:paraId="22CB68AC" w14:textId="77777777" w:rsidR="00422827" w:rsidRDefault="00422827">
            <w:pPr>
              <w:spacing w:line="360" w:lineRule="auto"/>
              <w:jc w:val="both"/>
              <w:rPr>
                <w:rFonts w:ascii="Book Antiqua" w:eastAsia="Book Antiqua" w:hAnsi="Book Antiqua" w:cs="Book Antiqua"/>
              </w:rPr>
            </w:pPr>
          </w:p>
        </w:tc>
        <w:tc>
          <w:tcPr>
            <w:tcW w:w="0" w:type="auto"/>
            <w:noWrap/>
          </w:tcPr>
          <w:p w14:paraId="707B4B8C" w14:textId="77777777" w:rsidR="00422827" w:rsidRDefault="00422827">
            <w:pPr>
              <w:spacing w:line="360" w:lineRule="auto"/>
              <w:jc w:val="both"/>
              <w:rPr>
                <w:rFonts w:ascii="Book Antiqua" w:eastAsia="Book Antiqua" w:hAnsi="Book Antiqua" w:cs="Book Antiqua"/>
              </w:rPr>
            </w:pPr>
          </w:p>
        </w:tc>
        <w:tc>
          <w:tcPr>
            <w:tcW w:w="0" w:type="auto"/>
            <w:noWrap/>
          </w:tcPr>
          <w:p w14:paraId="450E3B7C"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0.218</w:t>
            </w:r>
          </w:p>
        </w:tc>
      </w:tr>
      <w:tr w:rsidR="00422827" w14:paraId="063DF6C0" w14:textId="77777777">
        <w:trPr>
          <w:trHeight w:val="288"/>
        </w:trPr>
        <w:tc>
          <w:tcPr>
            <w:tcW w:w="0" w:type="auto"/>
            <w:noWrap/>
          </w:tcPr>
          <w:p w14:paraId="6007CF5B"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w:t>
            </w:r>
          </w:p>
        </w:tc>
        <w:tc>
          <w:tcPr>
            <w:tcW w:w="0" w:type="auto"/>
            <w:noWrap/>
          </w:tcPr>
          <w:p w14:paraId="26AAD1C4" w14:textId="77777777" w:rsidR="00422827" w:rsidRDefault="00422827">
            <w:pPr>
              <w:spacing w:line="360" w:lineRule="auto"/>
              <w:jc w:val="both"/>
              <w:rPr>
                <w:rFonts w:ascii="Book Antiqua" w:eastAsia="Book Antiqua" w:hAnsi="Book Antiqua" w:cs="Book Antiqua"/>
              </w:rPr>
            </w:pPr>
          </w:p>
        </w:tc>
        <w:tc>
          <w:tcPr>
            <w:tcW w:w="0" w:type="auto"/>
            <w:noWrap/>
          </w:tcPr>
          <w:p w14:paraId="023E21C6" w14:textId="77777777" w:rsidR="00422827" w:rsidRDefault="00422827">
            <w:pPr>
              <w:spacing w:line="360" w:lineRule="auto"/>
              <w:jc w:val="both"/>
              <w:rPr>
                <w:rFonts w:ascii="Book Antiqua" w:eastAsia="Book Antiqua" w:hAnsi="Book Antiqua" w:cs="Book Antiqua"/>
              </w:rPr>
            </w:pPr>
          </w:p>
        </w:tc>
        <w:tc>
          <w:tcPr>
            <w:tcW w:w="0" w:type="auto"/>
            <w:noWrap/>
          </w:tcPr>
          <w:p w14:paraId="24A26D0B" w14:textId="77777777" w:rsidR="00422827" w:rsidRDefault="00422827">
            <w:pPr>
              <w:spacing w:line="360" w:lineRule="auto"/>
              <w:jc w:val="both"/>
              <w:rPr>
                <w:rFonts w:ascii="Book Antiqua" w:eastAsia="Book Antiqua" w:hAnsi="Book Antiqua" w:cs="Book Antiqua"/>
              </w:rPr>
            </w:pPr>
          </w:p>
        </w:tc>
      </w:tr>
      <w:tr w:rsidR="00422827" w14:paraId="3BAB76F9" w14:textId="77777777">
        <w:trPr>
          <w:trHeight w:val="288"/>
        </w:trPr>
        <w:tc>
          <w:tcPr>
            <w:tcW w:w="0" w:type="auto"/>
            <w:noWrap/>
          </w:tcPr>
          <w:p w14:paraId="122FCD4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w:t>
            </w:r>
          </w:p>
        </w:tc>
        <w:tc>
          <w:tcPr>
            <w:tcW w:w="0" w:type="auto"/>
            <w:noWrap/>
          </w:tcPr>
          <w:p w14:paraId="4EE24EF1"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1.191</w:t>
            </w:r>
          </w:p>
        </w:tc>
        <w:tc>
          <w:tcPr>
            <w:tcW w:w="0" w:type="auto"/>
            <w:noWrap/>
          </w:tcPr>
          <w:p w14:paraId="5AFB57F4"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0.653-2.171</w:t>
            </w:r>
          </w:p>
        </w:tc>
        <w:tc>
          <w:tcPr>
            <w:tcW w:w="0" w:type="auto"/>
            <w:noWrap/>
          </w:tcPr>
          <w:p w14:paraId="776A14C3"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0.569</w:t>
            </w:r>
          </w:p>
        </w:tc>
      </w:tr>
      <w:tr w:rsidR="00422827" w14:paraId="6B11A0C4" w14:textId="77777777">
        <w:trPr>
          <w:trHeight w:val="288"/>
        </w:trPr>
        <w:tc>
          <w:tcPr>
            <w:tcW w:w="0" w:type="auto"/>
            <w:noWrap/>
          </w:tcPr>
          <w:p w14:paraId="3C000B2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3</w:t>
            </w:r>
          </w:p>
        </w:tc>
        <w:tc>
          <w:tcPr>
            <w:tcW w:w="0" w:type="auto"/>
            <w:noWrap/>
          </w:tcPr>
          <w:p w14:paraId="68B8585D"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2.739</w:t>
            </w:r>
          </w:p>
        </w:tc>
        <w:tc>
          <w:tcPr>
            <w:tcW w:w="0" w:type="auto"/>
            <w:noWrap/>
          </w:tcPr>
          <w:p w14:paraId="0322E46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0.884-8.489</w:t>
            </w:r>
          </w:p>
        </w:tc>
        <w:tc>
          <w:tcPr>
            <w:tcW w:w="0" w:type="auto"/>
            <w:noWrap/>
          </w:tcPr>
          <w:p w14:paraId="6CA0ACCA"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0.081</w:t>
            </w:r>
          </w:p>
        </w:tc>
      </w:tr>
      <w:tr w:rsidR="00422827" w14:paraId="48227269" w14:textId="77777777">
        <w:trPr>
          <w:trHeight w:val="288"/>
        </w:trPr>
        <w:tc>
          <w:tcPr>
            <w:tcW w:w="0" w:type="auto"/>
            <w:tcBorders>
              <w:bottom w:val="single" w:sz="8" w:space="0" w:color="auto"/>
            </w:tcBorders>
            <w:noWrap/>
          </w:tcPr>
          <w:p w14:paraId="1E5178D0"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AFP ≥ 400ng/mL</w:t>
            </w:r>
          </w:p>
        </w:tc>
        <w:tc>
          <w:tcPr>
            <w:tcW w:w="0" w:type="auto"/>
            <w:tcBorders>
              <w:bottom w:val="single" w:sz="8" w:space="0" w:color="auto"/>
            </w:tcBorders>
            <w:noWrap/>
          </w:tcPr>
          <w:p w14:paraId="369495E9"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2.096</w:t>
            </w:r>
          </w:p>
        </w:tc>
        <w:tc>
          <w:tcPr>
            <w:tcW w:w="0" w:type="auto"/>
            <w:tcBorders>
              <w:bottom w:val="single" w:sz="8" w:space="0" w:color="auto"/>
            </w:tcBorders>
            <w:noWrap/>
          </w:tcPr>
          <w:p w14:paraId="7D47D705"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1.180-3.723</w:t>
            </w:r>
          </w:p>
        </w:tc>
        <w:tc>
          <w:tcPr>
            <w:tcW w:w="0" w:type="auto"/>
            <w:tcBorders>
              <w:bottom w:val="single" w:sz="8" w:space="0" w:color="auto"/>
            </w:tcBorders>
            <w:noWrap/>
          </w:tcPr>
          <w:p w14:paraId="4810D0AE" w14:textId="77777777" w:rsidR="00422827" w:rsidRDefault="00000000">
            <w:pPr>
              <w:spacing w:line="360" w:lineRule="auto"/>
              <w:jc w:val="both"/>
              <w:textAlignment w:val="center"/>
              <w:rPr>
                <w:rFonts w:ascii="Book Antiqua" w:eastAsia="Book Antiqua" w:hAnsi="Book Antiqua" w:cs="Book Antiqua"/>
              </w:rPr>
            </w:pPr>
            <w:r>
              <w:rPr>
                <w:rFonts w:ascii="Book Antiqua" w:eastAsia="Book Antiqua" w:hAnsi="Book Antiqua" w:cs="Book Antiqua"/>
                <w:lang w:eastAsia="zh-CN" w:bidi="ar"/>
              </w:rPr>
              <w:t>0.012</w:t>
            </w:r>
          </w:p>
        </w:tc>
      </w:tr>
    </w:tbl>
    <w:p w14:paraId="6C8BFFC2" w14:textId="5D5F1F72" w:rsidR="009343E1" w:rsidRDefault="00000000">
      <w:pPr>
        <w:spacing w:line="360" w:lineRule="auto"/>
        <w:jc w:val="both"/>
        <w:rPr>
          <w:rFonts w:ascii="Book Antiqua" w:hAnsi="Book Antiqua" w:cs="Book Antiqua"/>
        </w:rPr>
      </w:pPr>
      <w:bookmarkStart w:id="3" w:name="OLE_LINK21"/>
      <w:r>
        <w:rPr>
          <w:rFonts w:ascii="Book Antiqua" w:hAnsi="Book Antiqua" w:cs="Book Antiqua"/>
          <w:lang w:eastAsia="zh-CN"/>
        </w:rPr>
        <w:t>NLR</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N</w:t>
      </w:r>
      <w:r>
        <w:rPr>
          <w:rFonts w:ascii="Book Antiqua" w:hAnsi="Book Antiqua" w:cs="Book Antiqua"/>
          <w:lang w:eastAsia="zh-CN"/>
        </w:rPr>
        <w:t>eutrophil-lymphocyte ratio; CTC</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C</w:t>
      </w:r>
      <w:r>
        <w:rPr>
          <w:rFonts w:ascii="Book Antiqua" w:hAnsi="Book Antiqua" w:cs="Book Antiqua"/>
          <w:lang w:eastAsia="zh-CN"/>
        </w:rPr>
        <w:t>irculating tumor cell; ALBI</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lbumin–bilirubin; AFP</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w:t>
      </w:r>
      <w:r>
        <w:rPr>
          <w:rFonts w:ascii="Book Antiqua" w:hAnsi="Book Antiqua" w:cs="Book Antiqua"/>
          <w:lang w:eastAsia="zh-CN"/>
        </w:rPr>
        <w:t>lpha-fetoprotein</w:t>
      </w:r>
      <w:bookmarkEnd w:id="3"/>
      <w:r>
        <w:rPr>
          <w:rFonts w:ascii="Book Antiqua" w:hAnsi="Book Antiqua" w:cs="Book Antiqua"/>
        </w:rPr>
        <w:t>; HR: Hazard ratio; 95%CI: 95% confidence interval.</w:t>
      </w:r>
    </w:p>
    <w:p w14:paraId="25464F41" w14:textId="77777777" w:rsidR="009343E1" w:rsidRDefault="009343E1">
      <w:pPr>
        <w:rPr>
          <w:rFonts w:ascii="Book Antiqua" w:hAnsi="Book Antiqua" w:cs="Book Antiqua"/>
        </w:rPr>
      </w:pPr>
      <w:r>
        <w:rPr>
          <w:rFonts w:ascii="Book Antiqua" w:hAnsi="Book Antiqua" w:cs="Book Antiqua"/>
        </w:rPr>
        <w:br w:type="page"/>
      </w:r>
    </w:p>
    <w:p w14:paraId="155B273D" w14:textId="77777777" w:rsidR="009343E1" w:rsidRPr="006D4EDA" w:rsidRDefault="009343E1" w:rsidP="009343E1">
      <w:pPr>
        <w:snapToGrid w:val="0"/>
        <w:ind w:leftChars="100" w:left="240"/>
        <w:jc w:val="center"/>
        <w:rPr>
          <w:rFonts w:ascii="Book Antiqua" w:hAnsi="Book Antiqua"/>
        </w:rPr>
      </w:pPr>
    </w:p>
    <w:p w14:paraId="64FD1298" w14:textId="77777777" w:rsidR="009343E1" w:rsidRPr="006D4EDA" w:rsidRDefault="009343E1" w:rsidP="009343E1">
      <w:pPr>
        <w:snapToGrid w:val="0"/>
        <w:ind w:leftChars="100" w:left="240"/>
        <w:jc w:val="center"/>
        <w:rPr>
          <w:rFonts w:ascii="Book Antiqua" w:hAnsi="Book Antiqua"/>
        </w:rPr>
      </w:pPr>
    </w:p>
    <w:p w14:paraId="5BBF3D57" w14:textId="77777777" w:rsidR="009343E1" w:rsidRPr="006D4EDA" w:rsidRDefault="009343E1" w:rsidP="009343E1">
      <w:pPr>
        <w:snapToGrid w:val="0"/>
        <w:ind w:leftChars="100" w:left="240"/>
        <w:jc w:val="center"/>
        <w:rPr>
          <w:rFonts w:ascii="Book Antiqua" w:hAnsi="Book Antiqua"/>
        </w:rPr>
      </w:pPr>
    </w:p>
    <w:p w14:paraId="52A11091" w14:textId="77777777" w:rsidR="009343E1" w:rsidRPr="006D4EDA" w:rsidRDefault="009343E1" w:rsidP="009343E1">
      <w:pPr>
        <w:snapToGrid w:val="0"/>
        <w:ind w:leftChars="100" w:left="240"/>
        <w:jc w:val="center"/>
        <w:rPr>
          <w:rFonts w:ascii="Book Antiqua" w:hAnsi="Book Antiqua"/>
        </w:rPr>
      </w:pPr>
    </w:p>
    <w:p w14:paraId="08055BFA" w14:textId="77777777" w:rsidR="009343E1" w:rsidRPr="006D4EDA" w:rsidRDefault="009343E1" w:rsidP="009343E1">
      <w:pPr>
        <w:snapToGrid w:val="0"/>
        <w:ind w:leftChars="100" w:left="240"/>
        <w:jc w:val="center"/>
        <w:rPr>
          <w:rFonts w:ascii="Book Antiqua" w:hAnsi="Book Antiqua"/>
        </w:rPr>
      </w:pPr>
      <w:r w:rsidRPr="006D4EDA">
        <w:rPr>
          <w:rFonts w:ascii="Book Antiqua" w:hAnsi="Book Antiqua"/>
          <w:noProof/>
        </w:rPr>
        <w:drawing>
          <wp:inline distT="0" distB="0" distL="0" distR="0" wp14:anchorId="6291152D" wp14:editId="72E657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A63C5E" w14:textId="77777777" w:rsidR="009343E1" w:rsidRPr="006D4EDA" w:rsidRDefault="009343E1" w:rsidP="009343E1">
      <w:pPr>
        <w:snapToGrid w:val="0"/>
        <w:ind w:leftChars="100" w:left="240"/>
        <w:jc w:val="center"/>
        <w:rPr>
          <w:rFonts w:ascii="Book Antiqua" w:hAnsi="Book Antiqua"/>
        </w:rPr>
      </w:pPr>
    </w:p>
    <w:p w14:paraId="1466C4FB" w14:textId="77777777" w:rsidR="009343E1" w:rsidRPr="006D4EDA" w:rsidRDefault="009343E1" w:rsidP="009343E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59F9B10" w14:textId="77777777" w:rsidR="009343E1" w:rsidRPr="006D4EDA" w:rsidRDefault="009343E1" w:rsidP="009343E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70C9267" w14:textId="77777777" w:rsidR="009343E1" w:rsidRPr="006D4EDA" w:rsidRDefault="009343E1" w:rsidP="009343E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85927DF" w14:textId="77777777" w:rsidR="009343E1" w:rsidRPr="006D4EDA" w:rsidRDefault="009343E1" w:rsidP="009343E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F5B8787" w14:textId="77777777" w:rsidR="009343E1" w:rsidRPr="006D4EDA" w:rsidRDefault="009343E1" w:rsidP="009343E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56B2701" w14:textId="77777777" w:rsidR="009343E1" w:rsidRPr="006D4EDA" w:rsidRDefault="009343E1" w:rsidP="009343E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AC4067D" w14:textId="77777777" w:rsidR="009343E1" w:rsidRPr="006D4EDA" w:rsidRDefault="009343E1" w:rsidP="009343E1">
      <w:pPr>
        <w:snapToGrid w:val="0"/>
        <w:ind w:leftChars="100" w:left="240"/>
        <w:jc w:val="center"/>
        <w:rPr>
          <w:rFonts w:ascii="Book Antiqua" w:hAnsi="Book Antiqua"/>
        </w:rPr>
      </w:pPr>
    </w:p>
    <w:p w14:paraId="6D39BAEE" w14:textId="77777777" w:rsidR="009343E1" w:rsidRPr="006D4EDA" w:rsidRDefault="009343E1" w:rsidP="009343E1">
      <w:pPr>
        <w:snapToGrid w:val="0"/>
        <w:ind w:leftChars="100" w:left="240"/>
        <w:jc w:val="center"/>
        <w:rPr>
          <w:rFonts w:ascii="Book Antiqua" w:hAnsi="Book Antiqua"/>
        </w:rPr>
      </w:pPr>
    </w:p>
    <w:p w14:paraId="5AC52E47" w14:textId="77777777" w:rsidR="009343E1" w:rsidRPr="006D4EDA" w:rsidRDefault="009343E1" w:rsidP="009343E1">
      <w:pPr>
        <w:snapToGrid w:val="0"/>
        <w:ind w:leftChars="100" w:left="240"/>
        <w:jc w:val="center"/>
        <w:rPr>
          <w:rFonts w:ascii="Book Antiqua" w:hAnsi="Book Antiqua"/>
        </w:rPr>
      </w:pPr>
    </w:p>
    <w:p w14:paraId="598D3055" w14:textId="77777777" w:rsidR="009343E1" w:rsidRPr="006D4EDA" w:rsidRDefault="009343E1" w:rsidP="009343E1">
      <w:pPr>
        <w:snapToGrid w:val="0"/>
        <w:ind w:leftChars="100" w:left="240"/>
        <w:jc w:val="center"/>
        <w:rPr>
          <w:rFonts w:ascii="Book Antiqua" w:hAnsi="Book Antiqua"/>
        </w:rPr>
      </w:pPr>
      <w:r w:rsidRPr="006D4EDA">
        <w:rPr>
          <w:rFonts w:ascii="Book Antiqua" w:hAnsi="Book Antiqua"/>
          <w:noProof/>
        </w:rPr>
        <w:drawing>
          <wp:inline distT="0" distB="0" distL="0" distR="0" wp14:anchorId="09BEBA7B" wp14:editId="7504B5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842537" w14:textId="77777777" w:rsidR="009343E1" w:rsidRPr="006D4EDA" w:rsidRDefault="009343E1" w:rsidP="009343E1">
      <w:pPr>
        <w:snapToGrid w:val="0"/>
        <w:ind w:leftChars="100" w:left="240"/>
        <w:jc w:val="center"/>
        <w:rPr>
          <w:rFonts w:ascii="Book Antiqua" w:hAnsi="Book Antiqua"/>
        </w:rPr>
      </w:pPr>
    </w:p>
    <w:p w14:paraId="20947DE2" w14:textId="77777777" w:rsidR="009343E1" w:rsidRPr="006D4EDA" w:rsidRDefault="009343E1" w:rsidP="009343E1">
      <w:pPr>
        <w:snapToGrid w:val="0"/>
        <w:ind w:leftChars="100" w:left="240"/>
        <w:jc w:val="center"/>
        <w:rPr>
          <w:rFonts w:ascii="Book Antiqua" w:hAnsi="Book Antiqua"/>
        </w:rPr>
      </w:pPr>
    </w:p>
    <w:p w14:paraId="7BAE04D7" w14:textId="77777777" w:rsidR="009343E1" w:rsidRPr="006D4EDA" w:rsidRDefault="009343E1" w:rsidP="009343E1">
      <w:pPr>
        <w:snapToGrid w:val="0"/>
        <w:ind w:leftChars="100" w:left="240"/>
        <w:jc w:val="center"/>
        <w:rPr>
          <w:rFonts w:ascii="Book Antiqua" w:hAnsi="Book Antiqua"/>
        </w:rPr>
      </w:pPr>
    </w:p>
    <w:p w14:paraId="5DFC9FB8" w14:textId="77777777" w:rsidR="009343E1" w:rsidRPr="006D4EDA" w:rsidRDefault="009343E1" w:rsidP="009343E1">
      <w:pPr>
        <w:snapToGrid w:val="0"/>
        <w:ind w:leftChars="100" w:left="240"/>
        <w:jc w:val="center"/>
        <w:rPr>
          <w:rFonts w:ascii="Book Antiqua" w:hAnsi="Book Antiqua"/>
        </w:rPr>
      </w:pPr>
    </w:p>
    <w:p w14:paraId="3F883A2C" w14:textId="77777777" w:rsidR="009343E1" w:rsidRPr="006D4EDA" w:rsidRDefault="009343E1" w:rsidP="009343E1">
      <w:pPr>
        <w:snapToGrid w:val="0"/>
        <w:ind w:leftChars="100" w:left="240"/>
        <w:jc w:val="center"/>
        <w:rPr>
          <w:rFonts w:ascii="Book Antiqua" w:hAnsi="Book Antiqua"/>
        </w:rPr>
      </w:pPr>
    </w:p>
    <w:p w14:paraId="682C8C23" w14:textId="77777777" w:rsidR="009343E1" w:rsidRPr="006D4EDA" w:rsidRDefault="009343E1" w:rsidP="009343E1">
      <w:pPr>
        <w:snapToGrid w:val="0"/>
        <w:ind w:leftChars="100" w:left="240"/>
        <w:jc w:val="center"/>
        <w:rPr>
          <w:rFonts w:ascii="Book Antiqua" w:hAnsi="Book Antiqua"/>
        </w:rPr>
      </w:pPr>
    </w:p>
    <w:p w14:paraId="100918F9" w14:textId="77777777" w:rsidR="009343E1" w:rsidRPr="006D4EDA" w:rsidRDefault="009343E1" w:rsidP="009343E1">
      <w:pPr>
        <w:snapToGrid w:val="0"/>
        <w:ind w:leftChars="100" w:left="240"/>
        <w:jc w:val="center"/>
        <w:rPr>
          <w:rFonts w:ascii="Book Antiqua" w:hAnsi="Book Antiqua"/>
        </w:rPr>
      </w:pPr>
    </w:p>
    <w:p w14:paraId="480FBE68" w14:textId="77777777" w:rsidR="009343E1" w:rsidRPr="006D4EDA" w:rsidRDefault="009343E1" w:rsidP="009343E1">
      <w:pPr>
        <w:snapToGrid w:val="0"/>
        <w:ind w:leftChars="100" w:left="240"/>
        <w:jc w:val="center"/>
        <w:rPr>
          <w:rFonts w:ascii="Book Antiqua" w:hAnsi="Book Antiqua"/>
        </w:rPr>
      </w:pPr>
    </w:p>
    <w:p w14:paraId="1F086D3B" w14:textId="77777777" w:rsidR="009343E1" w:rsidRPr="006D4EDA" w:rsidRDefault="009343E1" w:rsidP="009343E1">
      <w:pPr>
        <w:snapToGrid w:val="0"/>
        <w:ind w:leftChars="100" w:left="240"/>
        <w:jc w:val="center"/>
        <w:rPr>
          <w:rFonts w:ascii="Book Antiqua" w:hAnsi="Book Antiqua"/>
        </w:rPr>
      </w:pPr>
    </w:p>
    <w:p w14:paraId="215334EC" w14:textId="77777777" w:rsidR="009343E1" w:rsidRPr="006D4EDA" w:rsidRDefault="009343E1" w:rsidP="009343E1">
      <w:pPr>
        <w:snapToGrid w:val="0"/>
        <w:ind w:leftChars="100" w:left="240"/>
        <w:jc w:val="right"/>
        <w:rPr>
          <w:rFonts w:ascii="Book Antiqua" w:hAnsi="Book Antiqua"/>
          <w:color w:val="000000" w:themeColor="text1"/>
        </w:rPr>
      </w:pPr>
    </w:p>
    <w:p w14:paraId="1021F5F6" w14:textId="77777777" w:rsidR="009343E1" w:rsidRPr="006D4EDA" w:rsidRDefault="009343E1" w:rsidP="009343E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1E5A900" w14:textId="77777777" w:rsidR="009343E1" w:rsidRPr="00101F4D" w:rsidRDefault="009343E1" w:rsidP="009343E1">
      <w:pPr>
        <w:snapToGrid w:val="0"/>
        <w:ind w:leftChars="100" w:left="240"/>
        <w:jc w:val="center"/>
        <w:rPr>
          <w:rFonts w:ascii="Book Antiqua" w:hAnsi="Book Antiqua" w:cs="Book Antiqua"/>
          <w:b/>
          <w:bCs/>
          <w:color w:val="000000"/>
        </w:rPr>
      </w:pPr>
    </w:p>
    <w:p w14:paraId="0E513B5D" w14:textId="77777777" w:rsidR="00422827" w:rsidRDefault="00422827">
      <w:pPr>
        <w:spacing w:line="360" w:lineRule="auto"/>
        <w:jc w:val="both"/>
        <w:rPr>
          <w:rFonts w:ascii="Book Antiqua" w:hAnsi="Book Antiqua" w:cs="Book Antiqua"/>
          <w:b/>
          <w:bCs/>
        </w:rPr>
      </w:pPr>
    </w:p>
    <w:sectPr w:rsidR="00422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7561" w14:textId="77777777" w:rsidR="00F91C5D" w:rsidRDefault="00F91C5D">
      <w:r>
        <w:separator/>
      </w:r>
    </w:p>
  </w:endnote>
  <w:endnote w:type="continuationSeparator" w:id="0">
    <w:p w14:paraId="783568D0" w14:textId="77777777" w:rsidR="00F91C5D" w:rsidRDefault="00F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圆体">
    <w:altName w:val="微软雅黑"/>
    <w:panose1 w:val="020B0604020202020204"/>
    <w:charset w:val="86"/>
    <w:family w:val="auto"/>
    <w:pitch w:val="default"/>
    <w:sig w:usb0="00000000" w:usb1="00000000" w:usb2="0000003F" w:usb3="00000000" w:csb0="603F01FF" w:csb1="FFFF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194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CAB6347" w14:textId="77777777" w:rsidR="00422827"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560C9B38" w14:textId="77777777" w:rsidR="00422827" w:rsidRDefault="00422827">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68EB" w14:textId="77777777" w:rsidR="00F91C5D" w:rsidRDefault="00F91C5D">
      <w:r>
        <w:separator/>
      </w:r>
    </w:p>
  </w:footnote>
  <w:footnote w:type="continuationSeparator" w:id="0">
    <w:p w14:paraId="26C7E3B5" w14:textId="77777777" w:rsidR="00F91C5D" w:rsidRDefault="00F91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35116"/>
    <w:rsid w:val="00035B44"/>
    <w:rsid w:val="000538D2"/>
    <w:rsid w:val="00065B37"/>
    <w:rsid w:val="00083EF4"/>
    <w:rsid w:val="000A1404"/>
    <w:rsid w:val="000F0012"/>
    <w:rsid w:val="000F3F8A"/>
    <w:rsid w:val="000F6317"/>
    <w:rsid w:val="00127FA6"/>
    <w:rsid w:val="00162BE9"/>
    <w:rsid w:val="00183C63"/>
    <w:rsid w:val="001F06C0"/>
    <w:rsid w:val="001F0A02"/>
    <w:rsid w:val="001F1415"/>
    <w:rsid w:val="00254FA7"/>
    <w:rsid w:val="002919BC"/>
    <w:rsid w:val="002A48E4"/>
    <w:rsid w:val="002A5C62"/>
    <w:rsid w:val="00303E1F"/>
    <w:rsid w:val="003770E7"/>
    <w:rsid w:val="003E11A8"/>
    <w:rsid w:val="003E5BD3"/>
    <w:rsid w:val="00422827"/>
    <w:rsid w:val="0042710E"/>
    <w:rsid w:val="00454F4D"/>
    <w:rsid w:val="00456EC3"/>
    <w:rsid w:val="00465A9A"/>
    <w:rsid w:val="00467B71"/>
    <w:rsid w:val="004900D8"/>
    <w:rsid w:val="004B464B"/>
    <w:rsid w:val="004C2C49"/>
    <w:rsid w:val="00511CF6"/>
    <w:rsid w:val="00525D98"/>
    <w:rsid w:val="00552FEE"/>
    <w:rsid w:val="00573901"/>
    <w:rsid w:val="0058225C"/>
    <w:rsid w:val="00600B6E"/>
    <w:rsid w:val="00605E68"/>
    <w:rsid w:val="00622F24"/>
    <w:rsid w:val="0066577C"/>
    <w:rsid w:val="00667202"/>
    <w:rsid w:val="006A04DE"/>
    <w:rsid w:val="006A1521"/>
    <w:rsid w:val="00751DE8"/>
    <w:rsid w:val="00765246"/>
    <w:rsid w:val="007B181A"/>
    <w:rsid w:val="007B3FE2"/>
    <w:rsid w:val="007C2257"/>
    <w:rsid w:val="007C67CA"/>
    <w:rsid w:val="007D7443"/>
    <w:rsid w:val="007E1298"/>
    <w:rsid w:val="00892672"/>
    <w:rsid w:val="008940A7"/>
    <w:rsid w:val="008F6B46"/>
    <w:rsid w:val="009039B8"/>
    <w:rsid w:val="0091217A"/>
    <w:rsid w:val="0091230E"/>
    <w:rsid w:val="009140DC"/>
    <w:rsid w:val="009343E1"/>
    <w:rsid w:val="00985F3D"/>
    <w:rsid w:val="009B366A"/>
    <w:rsid w:val="009C0947"/>
    <w:rsid w:val="009C474E"/>
    <w:rsid w:val="00A179DB"/>
    <w:rsid w:val="00A20F82"/>
    <w:rsid w:val="00A77B3E"/>
    <w:rsid w:val="00AE1859"/>
    <w:rsid w:val="00AE3B27"/>
    <w:rsid w:val="00AF4410"/>
    <w:rsid w:val="00AF582D"/>
    <w:rsid w:val="00B00C41"/>
    <w:rsid w:val="00B12FA4"/>
    <w:rsid w:val="00B747E4"/>
    <w:rsid w:val="00B771EC"/>
    <w:rsid w:val="00BB1248"/>
    <w:rsid w:val="00BB41F0"/>
    <w:rsid w:val="00BC6479"/>
    <w:rsid w:val="00BE6340"/>
    <w:rsid w:val="00C14C65"/>
    <w:rsid w:val="00C17EA8"/>
    <w:rsid w:val="00C5587B"/>
    <w:rsid w:val="00C66A75"/>
    <w:rsid w:val="00C701AA"/>
    <w:rsid w:val="00C925A8"/>
    <w:rsid w:val="00CA12CD"/>
    <w:rsid w:val="00CA2A55"/>
    <w:rsid w:val="00CF515D"/>
    <w:rsid w:val="00D20FE8"/>
    <w:rsid w:val="00D241A2"/>
    <w:rsid w:val="00D27925"/>
    <w:rsid w:val="00D30518"/>
    <w:rsid w:val="00D44B01"/>
    <w:rsid w:val="00D722D3"/>
    <w:rsid w:val="00D75A05"/>
    <w:rsid w:val="00DC58D6"/>
    <w:rsid w:val="00DC5C69"/>
    <w:rsid w:val="00DE0788"/>
    <w:rsid w:val="00DE7C5E"/>
    <w:rsid w:val="00DF55BA"/>
    <w:rsid w:val="00E7387C"/>
    <w:rsid w:val="00E73C93"/>
    <w:rsid w:val="00E910D3"/>
    <w:rsid w:val="00E9505A"/>
    <w:rsid w:val="00EC354B"/>
    <w:rsid w:val="00F4664E"/>
    <w:rsid w:val="00F61618"/>
    <w:rsid w:val="00F66ADF"/>
    <w:rsid w:val="00F91C5D"/>
    <w:rsid w:val="00F94C6F"/>
    <w:rsid w:val="08713341"/>
    <w:rsid w:val="0CD15BDF"/>
    <w:rsid w:val="14FC4456"/>
    <w:rsid w:val="183D7039"/>
    <w:rsid w:val="1C752FA8"/>
    <w:rsid w:val="1DEA7B98"/>
    <w:rsid w:val="28E850A3"/>
    <w:rsid w:val="39175949"/>
    <w:rsid w:val="3CCE3FAC"/>
    <w:rsid w:val="3FC96FE3"/>
    <w:rsid w:val="48D76B51"/>
    <w:rsid w:val="4F7024A3"/>
    <w:rsid w:val="510F6820"/>
    <w:rsid w:val="53AE5166"/>
    <w:rsid w:val="57FB7462"/>
    <w:rsid w:val="5D29597E"/>
    <w:rsid w:val="6AF24D91"/>
    <w:rsid w:val="71C84E82"/>
    <w:rsid w:val="72995CD5"/>
    <w:rsid w:val="73E52C27"/>
    <w:rsid w:val="77FA34D6"/>
    <w:rsid w:val="7DA87407"/>
    <w:rsid w:val="7F93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3DF7FD"/>
  <w15:docId w15:val="{8122FAC8-8295-C544-ADA9-28D5576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table" w:styleId="ab">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autoRedefine/>
    <w:qFormat/>
    <w:rPr>
      <w:sz w:val="21"/>
      <w:szCs w:val="21"/>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1">
    <w:name w:val="修订1"/>
    <w:autoRedefine/>
    <w:hidden/>
    <w:uiPriority w:val="99"/>
    <w:semiHidden/>
    <w:qFormat/>
    <w:rPr>
      <w:rFonts w:eastAsiaTheme="minorEastAsia"/>
      <w:sz w:val="24"/>
      <w:szCs w:val="24"/>
      <w:lang w:eastAsia="en-US"/>
    </w:rPr>
  </w:style>
  <w:style w:type="paragraph" w:customStyle="1" w:styleId="2">
    <w:name w:val="修订2"/>
    <w:autoRedefine/>
    <w:hidden/>
    <w:uiPriority w:val="99"/>
    <w:unhideWhenUsed/>
    <w:qFormat/>
    <w:rPr>
      <w:rFonts w:eastAsiaTheme="minorEastAsia"/>
      <w:sz w:val="24"/>
      <w:szCs w:val="24"/>
      <w:lang w:eastAsia="en-US"/>
    </w:rPr>
  </w:style>
  <w:style w:type="character" w:customStyle="1" w:styleId="a8">
    <w:name w:val="页眉 字符"/>
    <w:basedOn w:val="a0"/>
    <w:link w:val="a7"/>
    <w:autoRedefine/>
    <w:qFormat/>
    <w:rPr>
      <w:sz w:val="18"/>
      <w:szCs w:val="18"/>
      <w:lang w:eastAsia="en-US"/>
    </w:rPr>
  </w:style>
  <w:style w:type="character" w:customStyle="1" w:styleId="a6">
    <w:name w:val="页脚 字符"/>
    <w:basedOn w:val="a0"/>
    <w:link w:val="a5"/>
    <w:autoRedefine/>
    <w:uiPriority w:val="99"/>
    <w:qFormat/>
    <w:rPr>
      <w:sz w:val="18"/>
      <w:szCs w:val="18"/>
      <w:lang w:eastAsia="en-US"/>
    </w:rPr>
  </w:style>
  <w:style w:type="paragraph" w:customStyle="1" w:styleId="3">
    <w:name w:val="修订3"/>
    <w:autoRedefine/>
    <w:hidden/>
    <w:uiPriority w:val="99"/>
    <w:unhideWhenUsed/>
    <w:qFormat/>
    <w:rPr>
      <w:rFonts w:eastAsiaTheme="minorEastAsia"/>
      <w:sz w:val="24"/>
      <w:szCs w:val="24"/>
      <w:lang w:eastAsia="en-US"/>
    </w:rPr>
  </w:style>
  <w:style w:type="character" w:customStyle="1" w:styleId="font31">
    <w:name w:val="font31"/>
    <w:basedOn w:val="a0"/>
    <w:autoRedefine/>
    <w:qFormat/>
    <w:rPr>
      <w:rFonts w:ascii="圆体" w:eastAsia="圆体" w:hAnsi="圆体" w:cs="圆体"/>
      <w:color w:val="000000"/>
      <w:sz w:val="22"/>
      <w:szCs w:val="22"/>
      <w:u w:val="none"/>
    </w:rPr>
  </w:style>
  <w:style w:type="character" w:customStyle="1" w:styleId="font21">
    <w:name w:val="font21"/>
    <w:basedOn w:val="a0"/>
    <w:autoRedefine/>
    <w:qFormat/>
    <w:rPr>
      <w:rFonts w:ascii="Book Antiqua" w:eastAsia="Book Antiqua" w:hAnsi="Book Antiqua" w:cs="Book Antiqua" w:hint="default"/>
      <w:color w:val="000000"/>
      <w:sz w:val="22"/>
      <w:szCs w:val="22"/>
      <w:u w:val="none"/>
    </w:rPr>
  </w:style>
  <w:style w:type="character" w:customStyle="1" w:styleId="font41">
    <w:name w:val="font41"/>
    <w:basedOn w:val="a0"/>
    <w:autoRedefine/>
    <w:qFormat/>
    <w:rPr>
      <w:rFonts w:ascii="圆体" w:eastAsia="圆体" w:hAnsi="圆体" w:cs="圆体"/>
      <w:b/>
      <w:bCs/>
      <w:color w:val="000000"/>
      <w:sz w:val="22"/>
      <w:szCs w:val="22"/>
      <w:u w:val="none"/>
    </w:rPr>
  </w:style>
  <w:style w:type="character" w:customStyle="1" w:styleId="font11">
    <w:name w:val="font11"/>
    <w:basedOn w:val="a0"/>
    <w:autoRedefine/>
    <w:qFormat/>
    <w:rPr>
      <w:rFonts w:ascii="Book Antiqua" w:eastAsia="Book Antiqua" w:hAnsi="Book Antiqua" w:cs="Book Antiqua" w:hint="default"/>
      <w:b/>
      <w:bCs/>
      <w:color w:val="000000"/>
      <w:sz w:val="22"/>
      <w:szCs w:val="22"/>
      <w:u w:val="none"/>
    </w:rPr>
  </w:style>
  <w:style w:type="character" w:customStyle="1" w:styleId="font51">
    <w:name w:val="font51"/>
    <w:basedOn w:val="a0"/>
    <w:autoRedefine/>
    <w:qFormat/>
    <w:rPr>
      <w:rFonts w:ascii="宋体" w:eastAsia="宋体" w:hAnsi="宋体" w:cs="宋体" w:hint="eastAsia"/>
      <w:b/>
      <w:bCs/>
      <w:color w:val="000000"/>
      <w:sz w:val="22"/>
      <w:szCs w:val="22"/>
      <w:u w:val="none"/>
    </w:rPr>
  </w:style>
  <w:style w:type="character" w:customStyle="1" w:styleId="font61">
    <w:name w:val="font61"/>
    <w:basedOn w:val="a0"/>
    <w:autoRedefine/>
    <w:qFormat/>
    <w:rPr>
      <w:rFonts w:ascii="圆体" w:eastAsia="圆体" w:hAnsi="圆体" w:cs="圆体" w:hint="eastAsia"/>
      <w:color w:val="000000"/>
      <w:sz w:val="22"/>
      <w:szCs w:val="22"/>
      <w:u w:val="none"/>
    </w:rPr>
  </w:style>
  <w:style w:type="character" w:customStyle="1" w:styleId="font01">
    <w:name w:val="font01"/>
    <w:basedOn w:val="a0"/>
    <w:autoRedefine/>
    <w:qFormat/>
    <w:rPr>
      <w:rFonts w:ascii="宋体" w:eastAsia="宋体" w:hAnsi="宋体" w:cs="宋体" w:hint="eastAsia"/>
      <w:color w:val="000000"/>
      <w:sz w:val="22"/>
      <w:szCs w:val="22"/>
      <w:u w:val="none"/>
    </w:rPr>
  </w:style>
  <w:style w:type="character" w:customStyle="1" w:styleId="font71">
    <w:name w:val="font71"/>
    <w:basedOn w:val="a0"/>
    <w:autoRedefine/>
    <w:qFormat/>
    <w:rPr>
      <w:rFonts w:ascii="宋体" w:eastAsia="宋体" w:hAnsi="宋体" w:cs="宋体" w:hint="eastAsia"/>
      <w:color w:val="000000"/>
      <w:sz w:val="22"/>
      <w:szCs w:val="22"/>
      <w:u w:val="none"/>
    </w:rPr>
  </w:style>
  <w:style w:type="character" w:styleId="ad">
    <w:name w:val="Hyperlink"/>
    <w:basedOn w:val="a0"/>
    <w:rsid w:val="009343E1"/>
    <w:rPr>
      <w:color w:val="0000FF" w:themeColor="hyperlink"/>
      <w:u w:val="single"/>
    </w:rPr>
  </w:style>
  <w:style w:type="character" w:styleId="ae">
    <w:name w:val="Unresolved Mention"/>
    <w:basedOn w:val="a0"/>
    <w:uiPriority w:val="99"/>
    <w:semiHidden/>
    <w:unhideWhenUsed/>
    <w:rsid w:val="0093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6834</Words>
  <Characters>38957</Characters>
  <Application>Microsoft Office Word</Application>
  <DocSecurity>0</DocSecurity>
  <Lines>324</Lines>
  <Paragraphs>91</Paragraphs>
  <ScaleCrop>false</ScaleCrop>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86183</dc:creator>
  <cp:lastModifiedBy>M18955</cp:lastModifiedBy>
  <cp:revision>64</cp:revision>
  <dcterms:created xsi:type="dcterms:W3CDTF">2023-12-15T03:47:00Z</dcterms:created>
  <dcterms:modified xsi:type="dcterms:W3CDTF">2024-02-01T11:59:00Z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133D0F52A82F4AF8A52001C0023C4BD8_13</vt:lpwstr>
  </property>
</Properties>
</file>