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89086</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SYSTEMATIC REVIEWS</w:t>
      </w:r>
    </w:p>
    <w:p>
      <w:pPr>
        <w:spacing w:line="360" w:lineRule="auto"/>
        <w:jc w:val="both"/>
      </w:pPr>
    </w:p>
    <w:p>
      <w:pPr>
        <w:spacing w:line="360" w:lineRule="auto"/>
        <w:jc w:val="both"/>
      </w:pPr>
      <w:r>
        <w:rPr>
          <w:rFonts w:ascii="Book Antiqua" w:hAnsi="Book Antiqua" w:eastAsia="Book Antiqua" w:cs="Book Antiqua"/>
          <w:b/>
          <w:bCs/>
          <w:color w:val="000000"/>
        </w:rPr>
        <w:t>Sociodemographic determinants associated with breastfeeding in term infants with low birth weight in Latin American countries</w:t>
      </w:r>
    </w:p>
    <w:p>
      <w:pPr>
        <w:spacing w:line="360" w:lineRule="auto"/>
        <w:jc w:val="both"/>
      </w:pPr>
    </w:p>
    <w:p>
      <w:pPr>
        <w:spacing w:line="360" w:lineRule="auto"/>
        <w:jc w:val="both"/>
        <w:rPr>
          <w:lang w:val="es-CO"/>
        </w:rPr>
      </w:pPr>
      <w:r>
        <w:rPr>
          <w:rFonts w:ascii="Book Antiqua" w:hAnsi="Book Antiqua" w:eastAsia="Book Antiqua" w:cs="Book Antiqua"/>
          <w:color w:val="000000"/>
          <w:lang w:val="es-CO"/>
        </w:rPr>
        <w:t xml:space="preserve">Avendaño-Vásquez CJ </w:t>
      </w:r>
      <w:r>
        <w:rPr>
          <w:rFonts w:ascii="Book Antiqua" w:hAnsi="Book Antiqua" w:eastAsia="Book Antiqua" w:cs="Book Antiqua"/>
          <w:i/>
          <w:iCs/>
          <w:color w:val="000000"/>
          <w:lang w:val="es-CO"/>
        </w:rPr>
        <w:t>et al</w:t>
      </w:r>
      <w:r>
        <w:rPr>
          <w:rFonts w:ascii="Book Antiqua" w:hAnsi="Book Antiqua" w:eastAsia="Book Antiqua" w:cs="Book Antiqua"/>
          <w:color w:val="000000"/>
          <w:lang w:val="es-CO"/>
        </w:rPr>
        <w:t>. Sociodemographic determinants and breastfeeding</w:t>
      </w:r>
    </w:p>
    <w:p>
      <w:pPr>
        <w:spacing w:line="360" w:lineRule="auto"/>
        <w:jc w:val="both"/>
        <w:rPr>
          <w:lang w:val="es-CO"/>
        </w:rPr>
      </w:pPr>
    </w:p>
    <w:p>
      <w:pPr>
        <w:spacing w:line="360" w:lineRule="auto"/>
        <w:jc w:val="both"/>
        <w:rPr>
          <w:lang w:val="es-CO"/>
        </w:rPr>
      </w:pPr>
      <w:r>
        <w:rPr>
          <w:rFonts w:ascii="Book Antiqua" w:hAnsi="Book Antiqua" w:eastAsia="Book Antiqua" w:cs="Book Antiqua"/>
          <w:color w:val="000000"/>
          <w:lang w:val="es-CO"/>
        </w:rPr>
        <w:t>Carlos Javier Avendaño-Vásquez, Magda Liliana Villamizar-Osorio, Claudia Jazmin Niño-Peñaranda, Judith Medellín-Olaya, Nadia Carolina Reina-Gamba</w:t>
      </w:r>
    </w:p>
    <w:p>
      <w:pPr>
        <w:spacing w:line="360" w:lineRule="auto"/>
        <w:jc w:val="both"/>
        <w:rPr>
          <w:lang w:val="es-CO"/>
        </w:rPr>
      </w:pPr>
    </w:p>
    <w:p>
      <w:pPr>
        <w:spacing w:line="360" w:lineRule="auto"/>
        <w:jc w:val="both"/>
        <w:rPr>
          <w:lang w:val="es-CO"/>
        </w:rPr>
      </w:pPr>
      <w:r>
        <w:rPr>
          <w:rFonts w:ascii="Book Antiqua" w:hAnsi="Book Antiqua" w:eastAsia="Book Antiqua" w:cs="Book Antiqua"/>
          <w:b/>
          <w:bCs/>
          <w:color w:val="000000"/>
          <w:lang w:val="es-CO"/>
        </w:rPr>
        <w:t xml:space="preserve">Carlos Javier Avendaño-Vásquez, Judith Medellín-Olaya, </w:t>
      </w:r>
      <w:r>
        <w:rPr>
          <w:rFonts w:ascii="Book Antiqua" w:hAnsi="Book Antiqua" w:eastAsia="Book Antiqua" w:cs="Book Antiqua"/>
          <w:color w:val="000000"/>
          <w:lang w:val="es-CO"/>
        </w:rPr>
        <w:t>School of Nursing, Antonio Nariño University, Bogotá 111511, Colombia</w:t>
      </w:r>
    </w:p>
    <w:p>
      <w:pPr>
        <w:spacing w:line="360" w:lineRule="auto"/>
        <w:jc w:val="both"/>
        <w:rPr>
          <w:lang w:val="es-CO"/>
        </w:rPr>
      </w:pPr>
    </w:p>
    <w:p>
      <w:pPr>
        <w:spacing w:line="360" w:lineRule="auto"/>
        <w:jc w:val="both"/>
        <w:rPr>
          <w:lang w:val="es-CO"/>
        </w:rPr>
      </w:pPr>
      <w:r>
        <w:rPr>
          <w:rFonts w:ascii="Book Antiqua" w:hAnsi="Book Antiqua" w:eastAsia="Book Antiqua" w:cs="Book Antiqua"/>
          <w:b/>
          <w:bCs/>
          <w:color w:val="000000"/>
          <w:lang w:val="es-CO"/>
        </w:rPr>
        <w:t xml:space="preserve">Magda Liliana Villamizar-Osorio, Claudia Jazmin Niño-Peñaranda, </w:t>
      </w:r>
      <w:r>
        <w:rPr>
          <w:rFonts w:ascii="Book Antiqua" w:hAnsi="Book Antiqua" w:eastAsia="Book Antiqua" w:cs="Book Antiqua"/>
          <w:color w:val="000000"/>
          <w:lang w:val="es-CO"/>
        </w:rPr>
        <w:t>School of Nursing, Universidad Cooperativa de Colombia, Bucaramanga 102536, Colombia</w:t>
      </w:r>
    </w:p>
    <w:p>
      <w:pPr>
        <w:spacing w:line="360" w:lineRule="auto"/>
        <w:jc w:val="both"/>
        <w:rPr>
          <w:lang w:val="es-CO"/>
        </w:rPr>
      </w:pPr>
    </w:p>
    <w:p>
      <w:pPr>
        <w:spacing w:line="360" w:lineRule="auto"/>
        <w:jc w:val="both"/>
        <w:rPr>
          <w:lang w:val="es-CO"/>
        </w:rPr>
      </w:pPr>
      <w:r>
        <w:rPr>
          <w:rFonts w:ascii="Book Antiqua" w:hAnsi="Book Antiqua" w:eastAsia="Book Antiqua" w:cs="Book Antiqua"/>
          <w:b/>
          <w:bCs/>
          <w:color w:val="000000"/>
          <w:lang w:val="es-CO"/>
        </w:rPr>
        <w:t xml:space="preserve">Nadia Carolina Reina-Gamba, </w:t>
      </w:r>
      <w:r>
        <w:rPr>
          <w:rFonts w:ascii="Book Antiqua" w:hAnsi="Book Antiqua" w:eastAsia="Book Antiqua" w:cs="Book Antiqua"/>
          <w:color w:val="000000"/>
          <w:lang w:val="es-CO"/>
        </w:rPr>
        <w:t>School of Nursing, Universidad Nacional de Colombia, Colombia 111511, Colombia</w:t>
      </w:r>
    </w:p>
    <w:p>
      <w:pPr>
        <w:spacing w:line="360" w:lineRule="auto"/>
        <w:jc w:val="both"/>
        <w:rPr>
          <w:rFonts w:ascii="Book Antiqua" w:hAnsi="Book Antiqua" w:eastAsia="Book Antiqua" w:cs="Book Antiqua"/>
          <w:b/>
          <w:bCs/>
          <w:color w:val="000000"/>
          <w:szCs w:val="22"/>
          <w:lang w:val="es-CO"/>
        </w:rPr>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rPr>
        <w:t>Avendaño-Vásquez CJ; Villamizar-Osorio ML; and Niño-Peñaranda CJ contributed to this paper with conception and design, literature review and analysis, manuscript drafting, critical revision, and editing, and approval of the final version; Medellín-Olaya J; and Reina-Gamba NC contributed to this study with conception and design, editing, and approval of the final version.</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Carlos Javier Avendaño-Vásquez, PhD, Professor, </w:t>
      </w:r>
      <w:r>
        <w:rPr>
          <w:rFonts w:ascii="Book Antiqua" w:hAnsi="Book Antiqua" w:eastAsia="Book Antiqua" w:cs="Book Antiqua"/>
          <w:color w:val="000000"/>
        </w:rPr>
        <w:t>School of Nursing, Antonio Nariño University, Cra. 1 47a15, Bogota 111511, Colombia. cjavasquez@uan.edu.co</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October 20,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January 6, 2024</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6834"/>
      <w:bookmarkStart w:id="1" w:name="OLE_LINK7212"/>
      <w:bookmarkStart w:id="2" w:name="OLE_LINK1242"/>
      <w:bookmarkStart w:id="3" w:name="OLE_LINK1218"/>
      <w:bookmarkStart w:id="4" w:name="OLE_LINK1224"/>
      <w:bookmarkStart w:id="5" w:name="OLE_LINK6816"/>
      <w:bookmarkStart w:id="6" w:name="OLE_LINK1199"/>
      <w:bookmarkStart w:id="7" w:name="OLE_LINK6812"/>
      <w:bookmarkStart w:id="8" w:name="OLE_LINK6798"/>
      <w:bookmarkStart w:id="9" w:name="OLE_LINK7253"/>
      <w:bookmarkStart w:id="10" w:name="OLE_LINK7141"/>
      <w:bookmarkStart w:id="11" w:name="OLE_LINK7250"/>
      <w:bookmarkStart w:id="12" w:name="OLE_LINK7214"/>
      <w:bookmarkStart w:id="13" w:name="OLE_LINK1246"/>
      <w:bookmarkStart w:id="14" w:name="OLE_LINK1223"/>
      <w:bookmarkStart w:id="15" w:name="OLE_LINK1227"/>
      <w:bookmarkStart w:id="16" w:name="OLE_LINK7150"/>
      <w:bookmarkStart w:id="17" w:name="OLE_LINK7116"/>
      <w:bookmarkStart w:id="18" w:name="OLE_LINK7513"/>
      <w:bookmarkStart w:id="19" w:name="OLE_LINK7243"/>
      <w:bookmarkStart w:id="20" w:name="OLE_LINK6803"/>
      <w:bookmarkStart w:id="21" w:name="OLE_LINK6830"/>
      <w:bookmarkStart w:id="22" w:name="OLE_LINK6827"/>
      <w:bookmarkStart w:id="23" w:name="OLE_LINK7145"/>
      <w:bookmarkStart w:id="24" w:name="OLE_LINK7574"/>
      <w:bookmarkStart w:id="25" w:name="OLE_LINK7641"/>
      <w:bookmarkStart w:id="26" w:name="OLE_LINK7530"/>
      <w:bookmarkStart w:id="27" w:name="OLE_LINK1198"/>
      <w:bookmarkStart w:id="28" w:name="OLE_LINK7240"/>
      <w:bookmarkStart w:id="29" w:name="OLE_LINK7223"/>
      <w:bookmarkStart w:id="30" w:name="OLE_LINK7153"/>
      <w:bookmarkStart w:id="31" w:name="OLE_LINK7158"/>
      <w:bookmarkStart w:id="32" w:name="OLE_LINK7228"/>
      <w:bookmarkStart w:id="33" w:name="OLE_LINK7119"/>
      <w:bookmarkStart w:id="34" w:name="OLE_LINK7628"/>
      <w:bookmarkStart w:id="35" w:name="OLE_LINK7235"/>
      <w:bookmarkStart w:id="36" w:name="OLE_LINK7555"/>
      <w:bookmarkStart w:id="37" w:name="OLE_LINK7236"/>
      <w:bookmarkStart w:id="38" w:name="OLE_LINK7515"/>
      <w:bookmarkStart w:id="39" w:name="OLE_LINK7133"/>
      <w:bookmarkStart w:id="40" w:name="OLE_LINK7126"/>
      <w:bookmarkStart w:id="41" w:name="OLE_LINK7127"/>
      <w:bookmarkStart w:id="42" w:name="OLE_LINK7616"/>
      <w:bookmarkStart w:id="43" w:name="OLE_LINK7130"/>
      <w:bookmarkStart w:id="44" w:name="OLE_LINK1222"/>
      <w:bookmarkStart w:id="45" w:name="OLE_LINK7215"/>
      <w:bookmarkStart w:id="46" w:name="OLE_LINK1231"/>
      <w:bookmarkStart w:id="47" w:name="OLE_LINK7125"/>
      <w:bookmarkStart w:id="48" w:name="OLE_LINK7578"/>
      <w:bookmarkStart w:id="49" w:name="OLE_LINK7649"/>
      <w:bookmarkStart w:id="50" w:name="OLE_LINK7690"/>
      <w:bookmarkStart w:id="51" w:name="OLE_LINK7597"/>
      <w:bookmarkStart w:id="52" w:name="OLE_LINK7571"/>
      <w:bookmarkStart w:id="53" w:name="OLE_LINK7559"/>
      <w:bookmarkStart w:id="54" w:name="OLE_LINK7611"/>
      <w:bookmarkStart w:id="55" w:name="OLE_LINK7602"/>
      <w:bookmarkStart w:id="56" w:name="OLE_LINK7122"/>
      <w:bookmarkStart w:id="57" w:name="OLE_LINK7629"/>
      <w:bookmarkStart w:id="58" w:name="OLE_LINK7213"/>
      <w:bookmarkStart w:id="59" w:name="OLE_LINK7173"/>
      <w:bookmarkStart w:id="60" w:name="OLE_LINK7547"/>
      <w:bookmarkStart w:id="61" w:name="OLE_LINK7809"/>
      <w:bookmarkStart w:id="62" w:name="OLE_LINK7709"/>
      <w:bookmarkStart w:id="63" w:name="OLE_LINK7695"/>
      <w:bookmarkStart w:id="64" w:name="OLE_LINK7684"/>
      <w:bookmarkStart w:id="65" w:name="OLE_LINK7737"/>
      <w:bookmarkStart w:id="66" w:name="OLE_LINK7608"/>
      <w:bookmarkStart w:id="67" w:name="OLE_LINK7735"/>
      <w:bookmarkStart w:id="68" w:name="OLE_LINK7836"/>
      <w:bookmarkStart w:id="69" w:name="OLE_LINK7577"/>
      <w:bookmarkStart w:id="70" w:name="OLE_LINK7167"/>
      <w:bookmarkStart w:id="71" w:name="OLE_LINK7625"/>
      <w:bookmarkStart w:id="72" w:name="OLE_LINK7237"/>
      <w:bookmarkStart w:id="73" w:name="OLE_LINK7587"/>
      <w:bookmarkStart w:id="74" w:name="OLE_LINK7722"/>
      <w:bookmarkStart w:id="75" w:name="OLE_LINK7606"/>
      <w:bookmarkStart w:id="76" w:name="OLE_LINK7620"/>
      <w:bookmarkStart w:id="77" w:name="OLE_LINK7140"/>
      <w:bookmarkStart w:id="78" w:name="OLE_LINK7522"/>
      <w:bookmarkStart w:id="79" w:name="OLE_LINK7635"/>
      <w:bookmarkStart w:id="80" w:name="OLE_LINK7610"/>
      <w:bookmarkStart w:id="81" w:name="OLE_LINK7838"/>
      <w:bookmarkStart w:id="82" w:name="OLE_LINK7721"/>
      <w:bookmarkStart w:id="83" w:name="OLE_LINK7527"/>
      <w:bookmarkStart w:id="84" w:name="OLE_LINK7691"/>
      <w:bookmarkStart w:id="85" w:name="OLE_LINK7796"/>
      <w:bookmarkStart w:id="86" w:name="OLE_LINK7873"/>
      <w:bookmarkStart w:id="87" w:name="OLE_LINK37"/>
      <w:bookmarkStart w:id="88" w:name="OLE_LINK7617"/>
      <w:bookmarkStart w:id="89" w:name="OLE_LINK7652"/>
      <w:bookmarkStart w:id="90" w:name="OLE_LINK7605"/>
      <w:bookmarkStart w:id="91" w:name="OLE_LINK7734"/>
      <w:bookmarkStart w:id="92" w:name="OLE_LINK7846"/>
      <w:bookmarkStart w:id="93" w:name="OLE_LINK7687"/>
      <w:bookmarkStart w:id="94" w:name="OLE_LINK7730"/>
      <w:bookmarkStart w:id="95" w:name="OLE_LINK7633"/>
      <w:bookmarkStart w:id="96" w:name="OLE_LINK7583"/>
      <w:bookmarkStart w:id="97" w:name="OLE_LINK7895"/>
      <w:bookmarkStart w:id="98" w:name="OLE_LINK4"/>
      <w:bookmarkStart w:id="99" w:name="OLE_LINK7837"/>
      <w:bookmarkStart w:id="100" w:name="OLE_LINK7712"/>
      <w:bookmarkStart w:id="101" w:name="OLE_LINK7561"/>
      <w:bookmarkStart w:id="102" w:name="OLE_LINK7655"/>
      <w:bookmarkStart w:id="103" w:name="OLE_LINK7706"/>
      <w:bookmarkStart w:id="104" w:name="OLE_LINK7984"/>
      <w:bookmarkStart w:id="105" w:name="OLE_LINK7820"/>
      <w:bookmarkStart w:id="106" w:name="OLE_LINK7799"/>
      <w:bookmarkStart w:id="107" w:name="OLE_LINK7568"/>
      <w:bookmarkStart w:id="108" w:name="OLE_LINK7569"/>
      <w:bookmarkStart w:id="109" w:name="OLE_LINK7550"/>
      <w:bookmarkStart w:id="110" w:name="OLE_LINK29"/>
      <w:bookmarkStart w:id="111" w:name="OLE_LINK7699"/>
      <w:bookmarkStart w:id="112" w:name="OLE_LINK7985"/>
      <w:bookmarkStart w:id="113" w:name="OLE_LINK2"/>
      <w:bookmarkStart w:id="114" w:name="OLE_LINK7703"/>
      <w:bookmarkStart w:id="115" w:name="OLE_LINK11"/>
      <w:bookmarkStart w:id="116" w:name="OLE_LINK7718"/>
      <w:bookmarkStart w:id="117" w:name="OLE_LINK7736"/>
      <w:bookmarkStart w:id="118" w:name="OLE_LINK177"/>
      <w:bookmarkStart w:id="119" w:name="OLE_LINK54"/>
      <w:bookmarkStart w:id="120" w:name="OLE_LINK20"/>
      <w:bookmarkStart w:id="121" w:name="OLE_LINK34"/>
      <w:bookmarkStart w:id="122" w:name="OLE_LINK7879"/>
      <w:bookmarkStart w:id="123" w:name="OLE_LINK7710"/>
      <w:bookmarkStart w:id="124" w:name="OLE_LINK7896"/>
      <w:bookmarkStart w:id="125" w:name="OLE_LINK100"/>
      <w:bookmarkStart w:id="126" w:name="OLE_LINK174"/>
      <w:bookmarkStart w:id="127" w:name="OLE_LINK219"/>
      <w:bookmarkStart w:id="128" w:name="OLE_LINK216"/>
      <w:bookmarkStart w:id="129" w:name="OLE_LINK87"/>
      <w:bookmarkStart w:id="130" w:name="OLE_LINK187"/>
      <w:bookmarkStart w:id="131" w:name="OLE_LINK233"/>
      <w:bookmarkStart w:id="132" w:name="OLE_LINK229"/>
      <w:bookmarkStart w:id="133" w:name="OLE_LINK7665"/>
      <w:bookmarkStart w:id="134" w:name="OLE_LINK7894"/>
      <w:bookmarkStart w:id="135" w:name="OLE_LINK46"/>
      <w:bookmarkStart w:id="136" w:name="OLE_LINK7839"/>
      <w:bookmarkStart w:id="137" w:name="OLE_LINK7711"/>
      <w:bookmarkStart w:id="138" w:name="OLE_LINK7882"/>
      <w:bookmarkStart w:id="139" w:name="OLE_LINK40"/>
      <w:bookmarkStart w:id="140" w:name="OLE_LINK7977"/>
      <w:bookmarkStart w:id="141" w:name="OLE_LINK7885"/>
      <w:bookmarkStart w:id="142" w:name="OLE_LINK7813"/>
      <w:bookmarkStart w:id="143" w:name="OLE_LINK7738"/>
      <w:bookmarkStart w:id="144" w:name="OLE_LINK192"/>
      <w:bookmarkStart w:id="145" w:name="OLE_LINK1247"/>
      <w:bookmarkStart w:id="146" w:name="OLE_LINK7"/>
      <w:bookmarkStart w:id="147" w:name="OLE_LINK17"/>
      <w:bookmarkStart w:id="148" w:name="OLE_LINK7867"/>
      <w:bookmarkStart w:id="149" w:name="OLE_LINK10"/>
      <w:bookmarkStart w:id="150" w:name="OLE_LINK84"/>
      <w:bookmarkStart w:id="151" w:name="OLE_LINK7979"/>
      <w:bookmarkStart w:id="152" w:name="OLE_LINK74"/>
      <w:bookmarkStart w:id="153" w:name="OLE_LINK14"/>
      <w:bookmarkStart w:id="154" w:name="OLE_LINK7910"/>
      <w:bookmarkStart w:id="155" w:name="OLE_LINK7843"/>
      <w:bookmarkStart w:id="156" w:name="OLE_LINK226"/>
      <w:bookmarkStart w:id="157" w:name="OLE_LINK108"/>
      <w:bookmarkStart w:id="158" w:name="OLE_LINK1220"/>
      <w:bookmarkStart w:id="159" w:name="OLE_LINK7876"/>
      <w:bookmarkStart w:id="160" w:name="OLE_LINK60"/>
      <w:bookmarkStart w:id="161" w:name="OLE_LINK7903"/>
      <w:bookmarkStart w:id="162" w:name="OLE_LINK1236"/>
      <w:bookmarkStart w:id="163" w:name="OLE_LINK1318"/>
      <w:bookmarkStart w:id="164" w:name="OLE_LINK236"/>
      <w:bookmarkStart w:id="165" w:name="OLE_LINK1255"/>
      <w:bookmarkStart w:id="166" w:name="OLE_LINK65"/>
      <w:bookmarkStart w:id="167" w:name="OLE_LINK197"/>
      <w:bookmarkStart w:id="168" w:name="OLE_LINK1219"/>
      <w:bookmarkStart w:id="169" w:name="OLE_LINK203"/>
      <w:bookmarkStart w:id="170" w:name="OLE_LINK78"/>
      <w:bookmarkStart w:id="171" w:name="OLE_LINK7983"/>
      <w:bookmarkStart w:id="172" w:name="OLE_LINK220"/>
      <w:bookmarkStart w:id="173" w:name="OLE_LINK7897"/>
      <w:bookmarkStart w:id="174" w:name="OLE_LINK200"/>
      <w:bookmarkStart w:id="175" w:name="OLE_LINK103"/>
      <w:bookmarkStart w:id="176" w:name="OLE_LINK1326"/>
      <w:bookmarkStart w:id="177" w:name="OLE_LINK19"/>
      <w:bookmarkStart w:id="178" w:name="OLE_LINK1310"/>
      <w:bookmarkStart w:id="179" w:name="OLE_LINK3"/>
      <w:bookmarkStart w:id="180" w:name="OLE_LINK1241"/>
      <w:bookmarkStart w:id="181" w:name="OLE_LINK36"/>
      <w:bookmarkStart w:id="182" w:name="OLE_LINK1283"/>
      <w:bookmarkStart w:id="183" w:name="OLE_LINK42"/>
      <w:bookmarkStart w:id="184" w:name="OLE_LINK1232"/>
      <w:bookmarkStart w:id="185" w:name="OLE_LINK75"/>
      <w:bookmarkStart w:id="186" w:name="OLE_LINK61"/>
      <w:bookmarkStart w:id="187" w:name="OLE_LINK57"/>
      <w:bookmarkStart w:id="188" w:name="OLE_LINK1282"/>
      <w:bookmarkStart w:id="189" w:name="OLE_LINK208"/>
      <w:bookmarkStart w:id="190" w:name="OLE_LINK72"/>
      <w:bookmarkStart w:id="191" w:name="OLE_LINK51"/>
      <w:bookmarkStart w:id="192" w:name="OLE_LINK41"/>
      <w:bookmarkStart w:id="193" w:name="OLE_LINK1272"/>
      <w:bookmarkStart w:id="194" w:name="OLE_LINK1233"/>
      <w:bookmarkStart w:id="195" w:name="OLE_LINK184"/>
      <w:bookmarkStart w:id="196" w:name="OLE_LINK49"/>
      <w:bookmarkStart w:id="197" w:name="OLE_LINK82"/>
      <w:bookmarkStart w:id="198" w:name="OLE_LINK1267"/>
      <w:bookmarkStart w:id="199" w:name="OLE_LINK6"/>
      <w:bookmarkStart w:id="200" w:name="OLE_LINK15"/>
      <w:bookmarkStart w:id="201" w:name="OLE_LINK21"/>
      <w:bookmarkStart w:id="202" w:name="OLE_LINK26"/>
      <w:bookmarkStart w:id="203" w:name="OLE_LINK241"/>
      <w:bookmarkStart w:id="204" w:name="OLE_LINK1251"/>
      <w:bookmarkStart w:id="205" w:name="OLE_LINK1276"/>
      <w:bookmarkStart w:id="206" w:name="OLE_LINK1261"/>
      <w:bookmarkStart w:id="207" w:name="OLE_LINK1324"/>
      <w:bookmarkStart w:id="208" w:name="OLE_LINK1311"/>
      <w:bookmarkStart w:id="209" w:name="OLE_LINK1292"/>
      <w:bookmarkStart w:id="210" w:name="OLE_LINK1291"/>
      <w:bookmarkStart w:id="211" w:name="OLE_LINK30"/>
      <w:bookmarkStart w:id="212" w:name="OLE_LINK1269"/>
      <w:bookmarkStart w:id="213" w:name="OLE_LINK66"/>
      <w:bookmarkStart w:id="214" w:name="OLE_LINK1244"/>
      <w:bookmarkStart w:id="215" w:name="OLE_LINK12"/>
      <w:bookmarkStart w:id="216" w:name="OLE_LINK7295"/>
      <w:bookmarkStart w:id="217" w:name="OLE_LINK1237"/>
      <w:bookmarkStart w:id="218" w:name="OLE_LINK1225"/>
      <w:bookmarkStart w:id="219" w:name="OLE_LINK1327"/>
      <w:bookmarkStart w:id="220" w:name="OLE_LINK1250"/>
      <w:bookmarkStart w:id="221" w:name="OLE_LINK1290"/>
      <w:bookmarkStart w:id="222" w:name="OLE_LINK1340"/>
      <w:bookmarkStart w:id="223" w:name="OLE_LINK1315"/>
      <w:bookmarkStart w:id="224" w:name="OLE_LINK7290"/>
      <w:bookmarkStart w:id="225" w:name="OLE_LINK1322"/>
      <w:bookmarkStart w:id="226" w:name="OLE_LINK1352"/>
      <w:bookmarkStart w:id="227" w:name="OLE_LINK1303"/>
      <w:bookmarkStart w:id="228" w:name="OLE_LINK1342"/>
      <w:bookmarkStart w:id="229" w:name="OLE_LINK1346"/>
      <w:bookmarkStart w:id="230" w:name="OLE_LINK1334"/>
      <w:bookmarkStart w:id="231" w:name="OLE_LINK1307"/>
      <w:bookmarkStart w:id="232" w:name="OLE_LINK1325"/>
      <w:bookmarkStart w:id="233" w:name="OLE_LINK1295"/>
      <w:bookmarkStart w:id="234" w:name="OLE_LINK1256"/>
      <w:bookmarkStart w:id="235" w:name="OLE_LINK1273"/>
      <w:bookmarkStart w:id="236" w:name="OLE_LINK1301"/>
      <w:bookmarkStart w:id="237" w:name="OLE_LINK7274"/>
      <w:bookmarkStart w:id="238" w:name="OLE_LINK7654"/>
      <w:bookmarkStart w:id="239" w:name="OLE_LINK1305"/>
      <w:bookmarkStart w:id="240" w:name="OLE_LINK7670"/>
      <w:bookmarkStart w:id="241" w:name="OLE_LINK1299"/>
      <w:bookmarkStart w:id="242" w:name="OLE_LINK7224"/>
      <w:bookmarkStart w:id="243" w:name="OLE_LINK7761"/>
      <w:bookmarkStart w:id="244" w:name="OLE_LINK7666"/>
      <w:bookmarkStart w:id="245" w:name="OLE_LINK7650"/>
      <w:bookmarkStart w:id="246" w:name="OLE_LINK23"/>
      <w:bookmarkStart w:id="247" w:name="OLE_LINK7234"/>
      <w:bookmarkStart w:id="248" w:name="OLE_LINK7630"/>
      <w:bookmarkStart w:id="249" w:name="OLE_LINK7301"/>
      <w:bookmarkStart w:id="250" w:name="OLE_LINK7279"/>
      <w:bookmarkStart w:id="251" w:name="OLE_LINK1286"/>
      <w:bookmarkStart w:id="252" w:name="OLE_LINK7245"/>
      <w:bookmarkStart w:id="253" w:name="OLE_LINK7681"/>
      <w:bookmarkStart w:id="254" w:name="OLE_LINK7675"/>
      <w:bookmarkStart w:id="255" w:name="OLE_LINK7302"/>
      <w:bookmarkStart w:id="256" w:name="OLE_LINK7693"/>
      <w:bookmarkStart w:id="257" w:name="OLE_LINK7229"/>
      <w:bookmarkStart w:id="258" w:name="OLE_LINK7724"/>
      <w:bookmarkStart w:id="259" w:name="OLE_LINK7263"/>
      <w:bookmarkStart w:id="260" w:name="OLE_LINK7772"/>
      <w:bookmarkStart w:id="261" w:name="OLE_LINK7244"/>
      <w:bookmarkStart w:id="262" w:name="OLE_LINK7268"/>
      <w:bookmarkStart w:id="263" w:name="OLE_LINK7700"/>
      <w:bookmarkStart w:id="264" w:name="OLE_LINK1297"/>
      <w:bookmarkStart w:id="265" w:name="OLE_LINK7288"/>
      <w:bookmarkStart w:id="266" w:name="OLE_LINK1312"/>
      <w:bookmarkStart w:id="267" w:name="OLE_LINK7305"/>
      <w:bookmarkStart w:id="268" w:name="OLE_LINK1262"/>
      <w:bookmarkStart w:id="269" w:name="OLE_LINK7623"/>
      <w:bookmarkStart w:id="270" w:name="OLE_LINK7639"/>
      <w:bookmarkStart w:id="271" w:name="OLE_LINK7264"/>
      <w:bookmarkStart w:id="272" w:name="OLE_LINK7260"/>
      <w:bookmarkStart w:id="273" w:name="OLE_LINK7794"/>
      <w:bookmarkStart w:id="274" w:name="OLE_LINK7241"/>
      <w:bookmarkStart w:id="275" w:name="OLE_LINK7422"/>
      <w:bookmarkStart w:id="276" w:name="OLE_LINK7552"/>
      <w:bookmarkStart w:id="277" w:name="OLE_LINK7572"/>
      <w:bookmarkStart w:id="278" w:name="OLE_LINK7765"/>
      <w:bookmarkStart w:id="279" w:name="OLE_LINK7806"/>
      <w:bookmarkStart w:id="280" w:name="OLE_LINK7538"/>
      <w:bookmarkStart w:id="281" w:name="OLE_LINK7440"/>
      <w:bookmarkStart w:id="282" w:name="OLE_LINK7376"/>
      <w:bookmarkStart w:id="283" w:name="OLE_LINK7788"/>
      <w:bookmarkStart w:id="284" w:name="OLE_LINK7259"/>
      <w:bookmarkStart w:id="285" w:name="OLE_LINK1319"/>
      <w:bookmarkStart w:id="286" w:name="OLE_LINK7644"/>
      <w:bookmarkStart w:id="287" w:name="OLE_LINK7300"/>
      <w:bookmarkStart w:id="288" w:name="OLE_LINK7744"/>
      <w:bookmarkStart w:id="289" w:name="OLE_LINK7265"/>
      <w:bookmarkStart w:id="290" w:name="OLE_LINK7803"/>
      <w:bookmarkStart w:id="291" w:name="OLE_LINK7238"/>
      <w:bookmarkStart w:id="292" w:name="OLE_LINK7779"/>
      <w:bookmarkStart w:id="293" w:name="OLE_LINK7785"/>
      <w:bookmarkStart w:id="294" w:name="OLE_LINK7815"/>
      <w:bookmarkStart w:id="295" w:name="OLE_LINK7688"/>
      <w:bookmarkStart w:id="296" w:name="OLE_LINK7307"/>
      <w:bookmarkStart w:id="297" w:name="OLE_LINK7308"/>
      <w:bookmarkStart w:id="298" w:name="OLE_LINK7753"/>
      <w:bookmarkStart w:id="299" w:name="OLE_LINK7727"/>
      <w:bookmarkStart w:id="300" w:name="OLE_LINK7618"/>
      <w:bookmarkStart w:id="301" w:name="OLE_LINK7254"/>
      <w:bookmarkStart w:id="302" w:name="OLE_LINK7296"/>
      <w:bookmarkStart w:id="303" w:name="OLE_LINK7534"/>
      <w:bookmarkStart w:id="304" w:name="OLE_LINK7282"/>
      <w:bookmarkStart w:id="305" w:name="OLE_LINK7775"/>
      <w:bookmarkStart w:id="306" w:name="OLE_LINK7526"/>
      <w:bookmarkStart w:id="307" w:name="OLE_LINK7562"/>
      <w:bookmarkStart w:id="308" w:name="OLE_LINK7579"/>
      <w:bookmarkStart w:id="309" w:name="OLE_LINK7548"/>
      <w:bookmarkStart w:id="310" w:name="OLE_LINK7682"/>
      <w:bookmarkStart w:id="311" w:name="OLE_LINK7292"/>
      <w:bookmarkStart w:id="312" w:name="OLE_LINK7810"/>
      <w:bookmarkStart w:id="313" w:name="OLE_LINK7801"/>
      <w:bookmarkStart w:id="314" w:name="OLE_LINK7864"/>
      <w:bookmarkStart w:id="315" w:name="OLE_LINK7426"/>
      <w:bookmarkStart w:id="316" w:name="OLE_LINK7386"/>
      <w:bookmarkStart w:id="317" w:name="OLE_LINK7326"/>
      <w:bookmarkStart w:id="318" w:name="OLE_LINK7791"/>
      <w:bookmarkStart w:id="319" w:name="OLE_LINK7379"/>
      <w:bookmarkStart w:id="320" w:name="OLE_LINK7811"/>
      <w:bookmarkStart w:id="321" w:name="OLE_LINK7432"/>
      <w:bookmarkStart w:id="322" w:name="OLE_LINK7732"/>
      <w:bookmarkStart w:id="323" w:name="OLE_LINK7533"/>
      <w:bookmarkStart w:id="324" w:name="OLE_LINK7394"/>
      <w:bookmarkStart w:id="325" w:name="OLE_LINK7631"/>
      <w:bookmarkStart w:id="326" w:name="OLE_LINK7403"/>
      <w:bookmarkStart w:id="327" w:name="OLE_LINK7648"/>
      <w:bookmarkStart w:id="328" w:name="OLE_LINK7743"/>
      <w:bookmarkStart w:id="329" w:name="OLE_LINK7266"/>
      <w:bookmarkStart w:id="330" w:name="OLE_LINK7844"/>
      <w:bookmarkStart w:id="331" w:name="OLE_LINK7825"/>
      <w:bookmarkStart w:id="332" w:name="OLE_LINK7834"/>
      <w:bookmarkStart w:id="333" w:name="OLE_LINK7769"/>
      <w:bookmarkStart w:id="334" w:name="OLE_LINK7800"/>
      <w:bookmarkStart w:id="335" w:name="OLE_LINK7523"/>
      <w:bookmarkStart w:id="336" w:name="OLE_LINK7862"/>
      <w:bookmarkStart w:id="337" w:name="OLE_LINK7863"/>
      <w:bookmarkStart w:id="338" w:name="OLE_LINK7322"/>
      <w:bookmarkStart w:id="339" w:name="OLE_LINK7871"/>
      <w:bookmarkStart w:id="340" w:name="OLE_LINK7303"/>
      <w:bookmarkStart w:id="341" w:name="OLE_LINK7317"/>
      <w:bookmarkStart w:id="342" w:name="OLE_LINK7840"/>
      <w:bookmarkStart w:id="343" w:name="OLE_LINK7372"/>
      <w:bookmarkStart w:id="344" w:name="OLE_LINK7330"/>
      <w:bookmarkStart w:id="345" w:name="OLE_LINK7786"/>
      <w:bookmarkStart w:id="346" w:name="OLE_LINK7343"/>
      <w:bookmarkStart w:id="347" w:name="OLE_LINK7814"/>
      <w:bookmarkStart w:id="348" w:name="OLE_LINK7658"/>
      <w:bookmarkStart w:id="349" w:name="OLE_LINK7588"/>
      <w:bookmarkStart w:id="350" w:name="OLE_LINK7858"/>
      <w:bookmarkStart w:id="351" w:name="OLE_LINK7646"/>
      <w:bookmarkStart w:id="352" w:name="OLE_LINK7739"/>
      <w:bookmarkStart w:id="353" w:name="OLE_LINK7593"/>
      <w:bookmarkStart w:id="354" w:name="OLE_LINK7883"/>
      <w:bookmarkStart w:id="355" w:name="OLE_LINK7389"/>
      <w:bookmarkStart w:id="356" w:name="OLE_LINK7344"/>
      <w:bookmarkStart w:id="357" w:name="OLE_LINK7822"/>
      <w:bookmarkStart w:id="358" w:name="OLE_LINK7805"/>
      <w:bookmarkStart w:id="359" w:name="OLE_LINK7383"/>
      <w:bookmarkStart w:id="360" w:name="OLE_LINK7261"/>
      <w:bookmarkStart w:id="361" w:name="OLE_LINK7280"/>
      <w:bookmarkStart w:id="362" w:name="OLE_LINK7361"/>
      <w:bookmarkStart w:id="363" w:name="OLE_LINK7287"/>
      <w:bookmarkStart w:id="364" w:name="OLE_LINK7313"/>
      <w:bookmarkStart w:id="365" w:name="OLE_LINK7272"/>
      <w:bookmarkStart w:id="366" w:name="OLE_LINK7888"/>
      <w:bookmarkStart w:id="367" w:name="OLE_LINK7619"/>
      <w:bookmarkStart w:id="368" w:name="OLE_LINK7667"/>
      <w:bookmarkStart w:id="369" w:name="OLE_LINK7304"/>
      <w:bookmarkStart w:id="370" w:name="OLE_LINK7776"/>
      <w:bookmarkStart w:id="371" w:name="OLE_LINK7901"/>
      <w:bookmarkStart w:id="372" w:name="OLE_LINK7793"/>
      <w:bookmarkStart w:id="373" w:name="OLE_LINK7701"/>
      <w:bookmarkStart w:id="374" w:name="OLE_LINK7689"/>
      <w:bookmarkStart w:id="375" w:name="OLE_LINK7357"/>
      <w:bookmarkStart w:id="376" w:name="OLE_LINK7898"/>
      <w:bookmarkStart w:id="377" w:name="OLE_LINK7275"/>
      <w:bookmarkStart w:id="378" w:name="OLE_LINK7384"/>
      <w:bookmarkStart w:id="379" w:name="OLE_LINK7850"/>
      <w:bookmarkStart w:id="380" w:name="OLE_LINK7378"/>
      <w:bookmarkStart w:id="381" w:name="OLE_LINK7573"/>
      <w:bookmarkStart w:id="382" w:name="OLE_LINK7749"/>
      <w:bookmarkStart w:id="383" w:name="OLE_LINK7756"/>
      <w:bookmarkStart w:id="384" w:name="OLE_LINK7853"/>
      <w:bookmarkStart w:id="385" w:name="OLE_LINK7818"/>
      <w:bookmarkStart w:id="386" w:name="OLE_LINK7395"/>
      <w:bookmarkStart w:id="387" w:name="OLE_LINK7324"/>
      <w:bookmarkStart w:id="388" w:name="OLE_LINK7340"/>
      <w:bookmarkStart w:id="389" w:name="OLE_LINK7351"/>
      <w:bookmarkStart w:id="390" w:name="OLE_LINK7866"/>
      <w:bookmarkStart w:id="391" w:name="OLE_LINK7314"/>
      <w:bookmarkStart w:id="392" w:name="OLE_LINK7306"/>
      <w:bookmarkStart w:id="393" w:name="OLE_LINK7404"/>
      <w:bookmarkStart w:id="394" w:name="OLE_LINK7685"/>
      <w:bookmarkStart w:id="395" w:name="OLE_LINK7360"/>
      <w:bookmarkStart w:id="396" w:name="OLE_LINK7642"/>
      <w:bookmarkStart w:id="397" w:name="OLE_LINK7335"/>
      <w:bookmarkStart w:id="398" w:name="OLE_LINK7720"/>
      <w:bookmarkStart w:id="399" w:name="OLE_LINK7754"/>
      <w:bookmarkStart w:id="400" w:name="OLE_LINK7293"/>
      <w:bookmarkStart w:id="401" w:name="OLE_LINK7415"/>
      <w:bookmarkStart w:id="402" w:name="OLE_LINK7368"/>
      <w:bookmarkStart w:id="403" w:name="OLE_LINK7777"/>
      <w:bookmarkStart w:id="404" w:name="OLE_LINK7676"/>
      <w:bookmarkStart w:id="405" w:name="OLE_LINK107"/>
      <w:bookmarkStart w:id="406" w:name="OLE_LINK7781"/>
      <w:bookmarkStart w:id="407" w:name="OLE_LINK1446"/>
      <w:bookmarkStart w:id="408" w:name="OLE_LINK117"/>
      <w:bookmarkStart w:id="409" w:name="OLE_LINK7787"/>
      <w:bookmarkStart w:id="410" w:name="OLE_LINK7407"/>
      <w:bookmarkStart w:id="411" w:name="OLE_LINK7411"/>
      <w:bookmarkStart w:id="412" w:name="OLE_LINK7848"/>
      <w:bookmarkStart w:id="413" w:name="OLE_LINK7348"/>
      <w:bookmarkStart w:id="414" w:name="OLE_LINK7286"/>
      <w:bookmarkStart w:id="415" w:name="OLE_LINK7795"/>
      <w:bookmarkStart w:id="416" w:name="OLE_LINK7789"/>
      <w:bookmarkStart w:id="417" w:name="OLE_LINK7804"/>
      <w:bookmarkStart w:id="418" w:name="OLE_LINK7878"/>
      <w:bookmarkStart w:id="419" w:name="OLE_LINK7891"/>
      <w:bookmarkStart w:id="420" w:name="OLE_LINK76"/>
      <w:bookmarkStart w:id="421" w:name="OLE_LINK7708"/>
      <w:bookmarkStart w:id="422" w:name="OLE_LINK7889"/>
      <w:bookmarkStart w:id="423" w:name="OLE_LINK7424"/>
      <w:bookmarkStart w:id="424" w:name="OLE_LINK7819"/>
      <w:bookmarkStart w:id="425" w:name="OLE_LINK113"/>
      <w:bookmarkStart w:id="426" w:name="OLE_LINK7255"/>
      <w:bookmarkStart w:id="427" w:name="OLE_LINK7771"/>
      <w:bookmarkStart w:id="428" w:name="OLE_LINK7808"/>
      <w:bookmarkStart w:id="429" w:name="OLE_LINK7418"/>
      <w:bookmarkStart w:id="430" w:name="OLE_LINK7269"/>
      <w:bookmarkStart w:id="431" w:name="OLE_LINK7877"/>
      <w:bookmarkStart w:id="432" w:name="OLE_LINK124"/>
      <w:bookmarkStart w:id="433" w:name="OLE_LINK92"/>
      <w:bookmarkStart w:id="434" w:name="OLE_LINK7841"/>
      <w:bookmarkStart w:id="435" w:name="OLE_LINK53"/>
      <w:bookmarkStart w:id="436" w:name="OLE_LINK1365"/>
      <w:bookmarkStart w:id="437" w:name="OLE_LINK27"/>
      <w:bookmarkStart w:id="438" w:name="OLE_LINK1392"/>
      <w:bookmarkStart w:id="439" w:name="OLE_LINK62"/>
      <w:bookmarkStart w:id="440" w:name="OLE_LINK1450"/>
      <w:bookmarkStart w:id="441" w:name="OLE_LINK1395"/>
      <w:bookmarkStart w:id="442" w:name="OLE_LINK127"/>
      <w:bookmarkStart w:id="443" w:name="OLE_LINK1348"/>
      <w:bookmarkStart w:id="444" w:name="OLE_LINK88"/>
      <w:bookmarkStart w:id="445" w:name="OLE_LINK1426"/>
      <w:bookmarkStart w:id="446" w:name="OLE_LINK1457"/>
      <w:bookmarkStart w:id="447" w:name="OLE_LINK7729"/>
      <w:bookmarkStart w:id="448" w:name="OLE_LINK1417"/>
      <w:bookmarkStart w:id="449" w:name="OLE_LINK7913"/>
      <w:bookmarkStart w:id="450" w:name="OLE_LINK1436"/>
      <w:bookmarkStart w:id="451" w:name="OLE_LINK1466"/>
      <w:bookmarkStart w:id="452" w:name="OLE_LINK1431"/>
      <w:bookmarkStart w:id="453" w:name="OLE_LINK1464"/>
      <w:bookmarkStart w:id="454" w:name="OLE_LINK8"/>
      <w:bookmarkStart w:id="455" w:name="OLE_LINK1408"/>
      <w:bookmarkStart w:id="456" w:name="OLE_LINK1384"/>
      <w:bookmarkStart w:id="457" w:name="OLE_LINK7854"/>
      <w:bookmarkStart w:id="458" w:name="OLE_LINK1343"/>
      <w:bookmarkStart w:id="459" w:name="OLE_LINK7747"/>
      <w:bookmarkStart w:id="460" w:name="OLE_LINK1353"/>
      <w:bookmarkStart w:id="461" w:name="OLE_LINK7916"/>
      <w:bookmarkStart w:id="462" w:name="OLE_LINK68"/>
      <w:bookmarkStart w:id="463" w:name="OLE_LINK7816"/>
      <w:bookmarkStart w:id="464" w:name="OLE_LINK7884"/>
      <w:bookmarkStart w:id="465" w:name="OLE_LINK1361"/>
      <w:bookmarkStart w:id="466" w:name="OLE_LINK1387"/>
      <w:bookmarkStart w:id="467" w:name="OLE_LINK1413"/>
      <w:bookmarkStart w:id="468" w:name="OLE_LINK7817"/>
      <w:bookmarkStart w:id="469" w:name="OLE_LINK1478"/>
      <w:bookmarkStart w:id="470" w:name="OLE_LINK1356"/>
      <w:bookmarkStart w:id="471" w:name="OLE_LINK1474"/>
      <w:bookmarkStart w:id="472" w:name="OLE_LINK81"/>
      <w:bookmarkStart w:id="473" w:name="OLE_LINK1371"/>
      <w:bookmarkStart w:id="474" w:name="OLE_LINK7762"/>
      <w:bookmarkStart w:id="475" w:name="OLE_LINK1429"/>
      <w:bookmarkStart w:id="476" w:name="OLE_LINK7907"/>
      <w:bookmarkStart w:id="477" w:name="OLE_LINK35"/>
      <w:bookmarkStart w:id="478" w:name="OLE_LINK7674"/>
      <w:bookmarkStart w:id="479" w:name="OLE_LINK1375"/>
      <w:bookmarkStart w:id="480" w:name="OLE_LINK1401"/>
      <w:bookmarkStart w:id="481" w:name="OLE_LINK1399"/>
      <w:bookmarkStart w:id="482" w:name="OLE_LINK7917"/>
      <w:bookmarkStart w:id="483" w:name="OLE_LINK102"/>
      <w:bookmarkStart w:id="484" w:name="OLE_LINK7731"/>
      <w:bookmarkStart w:id="485" w:name="OLE_LINK45"/>
      <w:bookmarkStart w:id="486" w:name="OLE_LINK1449"/>
      <w:bookmarkStart w:id="487" w:name="OLE_LINK7900"/>
      <w:bookmarkStart w:id="488" w:name="OLE_LINK1458"/>
      <w:bookmarkStart w:id="489" w:name="OLE_LINK7902"/>
      <w:bookmarkStart w:id="490" w:name="OLE_LINK1452"/>
      <w:bookmarkStart w:id="491" w:name="OLE_LINK1364"/>
      <w:bookmarkStart w:id="492" w:name="OLE_LINK7906"/>
      <w:bookmarkStart w:id="493" w:name="OLE_LINK1402"/>
      <w:bookmarkStart w:id="494" w:name="OLE_LINK1442"/>
      <w:bookmarkStart w:id="495" w:name="OLE_LINK1391"/>
      <w:bookmarkStart w:id="496" w:name="OLE_LINK7909"/>
      <w:bookmarkStart w:id="497" w:name="OLE_LINK1499"/>
      <w:bookmarkStart w:id="498" w:name="OLE_LINK7936"/>
      <w:bookmarkStart w:id="499" w:name="OLE_LINK7842"/>
      <w:bookmarkStart w:id="500" w:name="OLE_LINK8138"/>
      <w:bookmarkStart w:id="501" w:name="OLE_LINK8139"/>
      <w:bookmarkStart w:id="502" w:name="OLE_LINK8078"/>
      <w:bookmarkStart w:id="503" w:name="OLE_LINK1344"/>
      <w:bookmarkStart w:id="504" w:name="OLE_LINK7740"/>
      <w:bookmarkStart w:id="505" w:name="OLE_LINK1379"/>
      <w:bookmarkStart w:id="506" w:name="OLE_LINK7952"/>
      <w:bookmarkStart w:id="507" w:name="OLE_LINK7859"/>
      <w:bookmarkStart w:id="508" w:name="OLE_LINK1496"/>
      <w:bookmarkStart w:id="509" w:name="OLE_LINK7704"/>
      <w:bookmarkStart w:id="510" w:name="OLE_LINK1335"/>
      <w:bookmarkStart w:id="511" w:name="OLE_LINK1492"/>
      <w:bookmarkStart w:id="512" w:name="OLE_LINK7797"/>
      <w:bookmarkStart w:id="513" w:name="OLE_LINK1433"/>
      <w:bookmarkStart w:id="514" w:name="OLE_LINK8011"/>
      <w:bookmarkStart w:id="515" w:name="OLE_LINK8037"/>
      <w:bookmarkStart w:id="516" w:name="OLE_LINK1412"/>
      <w:bookmarkStart w:id="517" w:name="OLE_LINK1508"/>
      <w:bookmarkStart w:id="518" w:name="OLE_LINK7755"/>
      <w:bookmarkStart w:id="519" w:name="OLE_LINK7780"/>
      <w:bookmarkStart w:id="520" w:name="OLE_LINK7766"/>
      <w:bookmarkStart w:id="521" w:name="OLE_LINK1503"/>
      <w:bookmarkStart w:id="522" w:name="OLE_LINK1484"/>
      <w:bookmarkStart w:id="523" w:name="OLE_LINK7868"/>
      <w:bookmarkStart w:id="524" w:name="OLE_LINK7920"/>
      <w:bookmarkStart w:id="525" w:name="OLE_LINK8015"/>
      <w:bookmarkStart w:id="526" w:name="OLE_LINK7714"/>
      <w:bookmarkStart w:id="527" w:name="OLE_LINK7725"/>
      <w:bookmarkStart w:id="528" w:name="OLE_LINK8027"/>
      <w:bookmarkStart w:id="529" w:name="OLE_LINK8081"/>
      <w:bookmarkStart w:id="530" w:name="OLE_LINK8137"/>
      <w:bookmarkStart w:id="531" w:name="OLE_LINK8046"/>
      <w:bookmarkStart w:id="532" w:name="OLE_LINK7807"/>
      <w:bookmarkStart w:id="533" w:name="OLE_LINK7960"/>
      <w:bookmarkStart w:id="534" w:name="OLE_LINK8144"/>
      <w:bookmarkStart w:id="535" w:name="OLE_LINK8089"/>
      <w:bookmarkStart w:id="536" w:name="OLE_LINK8222"/>
      <w:bookmarkStart w:id="537" w:name="OLE_LINK8049"/>
      <w:bookmarkStart w:id="538" w:name="OLE_LINK7683"/>
      <w:bookmarkStart w:id="539" w:name="OLE_LINK7745"/>
      <w:bookmarkStart w:id="540" w:name="OLE_LINK7933"/>
      <w:bookmarkStart w:id="541" w:name="OLE_LINK8072"/>
      <w:bookmarkStart w:id="542" w:name="OLE_LINK8192"/>
      <w:bookmarkStart w:id="543" w:name="OLE_LINK1490"/>
      <w:bookmarkStart w:id="544" w:name="OLE_LINK7851"/>
      <w:bookmarkStart w:id="545" w:name="OLE_LINK8134"/>
      <w:bookmarkStart w:id="546" w:name="OLE_LINK1397"/>
      <w:bookmarkStart w:id="547" w:name="OLE_LINK1414"/>
      <w:bookmarkStart w:id="548" w:name="OLE_LINK1381"/>
      <w:bookmarkStart w:id="549" w:name="OLE_LINK8229"/>
      <w:bookmarkStart w:id="550" w:name="OLE_LINK7947"/>
      <w:bookmarkStart w:id="551" w:name="OLE_LINK8066"/>
      <w:bookmarkStart w:id="552" w:name="OLE_LINK8209"/>
      <w:bookmarkStart w:id="553" w:name="OLE_LINK8034"/>
      <w:bookmarkStart w:id="554" w:name="OLE_LINK1407"/>
      <w:bookmarkStart w:id="555" w:name="OLE_LINK1477"/>
      <w:bookmarkStart w:id="556" w:name="OLE_LINK7927"/>
      <w:bookmarkStart w:id="557" w:name="OLE_LINK8026"/>
      <w:bookmarkStart w:id="558" w:name="OLE_LINK7938"/>
      <w:bookmarkStart w:id="559" w:name="OLE_LINK8010"/>
      <w:bookmarkStart w:id="560" w:name="OLE_LINK8023"/>
      <w:bookmarkStart w:id="561" w:name="OLE_LINK8188"/>
      <w:bookmarkStart w:id="562" w:name="OLE_LINK8227"/>
      <w:bookmarkStart w:id="563" w:name="OLE_LINK8239"/>
      <w:bookmarkStart w:id="564" w:name="OLE_LINK1382"/>
      <w:bookmarkStart w:id="565" w:name="OLE_LINK1419"/>
      <w:bookmarkStart w:id="566" w:name="OLE_LINK8185"/>
      <w:bookmarkStart w:id="567" w:name="OLE_LINK8245"/>
      <w:bookmarkStart w:id="568" w:name="OLE_LINK8148"/>
      <w:bookmarkStart w:id="569" w:name="OLE_LINK7923"/>
      <w:bookmarkStart w:id="570" w:name="OLE_LINK8248"/>
      <w:bookmarkStart w:id="571" w:name="OLE_LINK7953"/>
      <w:bookmarkStart w:id="572" w:name="OLE_LINK8235"/>
      <w:bookmarkStart w:id="573" w:name="OLE_LINK8064"/>
      <w:bookmarkStart w:id="574" w:name="OLE_LINK8175"/>
      <w:bookmarkStart w:id="575" w:name="OLE_LINK8213"/>
      <w:bookmarkStart w:id="576" w:name="OLE_LINK7944"/>
      <w:bookmarkStart w:id="577" w:name="OLE_LINK8232"/>
      <w:bookmarkStart w:id="578" w:name="OLE_LINK1357"/>
      <w:bookmarkStart w:id="579" w:name="OLE_LINK8179"/>
      <w:bookmarkStart w:id="580" w:name="OLE_LINK8055"/>
      <w:bookmarkStart w:id="581" w:name="OLE_LINK8166"/>
      <w:bookmarkStart w:id="582" w:name="OLE_LINK8141"/>
      <w:bookmarkStart w:id="583" w:name="OLE_LINK8059"/>
      <w:bookmarkStart w:id="584" w:name="OLE_LINK1372"/>
      <w:bookmarkStart w:id="585" w:name="OLE_LINK1424"/>
      <w:bookmarkStart w:id="586" w:name="OLE_LINK8219"/>
      <w:bookmarkStart w:id="587" w:name="OLE_LINK8199"/>
      <w:bookmarkStart w:id="588" w:name="OLE_LINK8226"/>
      <w:bookmarkStart w:id="589" w:name="OLE_LINK8012"/>
      <w:bookmarkStart w:id="590" w:name="OLE_LINK7925"/>
      <w:bookmarkStart w:id="591" w:name="OLE_LINK8200"/>
      <w:bookmarkStart w:id="592" w:name="OLE_LINK7939"/>
      <w:bookmarkStart w:id="593" w:name="OLE_LINK8203"/>
      <w:bookmarkStart w:id="594" w:name="OLE_LINK7860"/>
      <w:bookmarkStart w:id="595" w:name="OLE_LINK8160"/>
      <w:bookmarkStart w:id="596" w:name="OLE_LINK8254"/>
      <w:bookmarkStart w:id="597" w:name="OLE_LINK8206"/>
      <w:bookmarkStart w:id="598" w:name="OLE_LINK8186"/>
      <w:bookmarkStart w:id="599" w:name="OLE_LINK8230"/>
      <w:bookmarkStart w:id="600" w:name="OLE_LINK8328"/>
      <w:bookmarkStart w:id="601" w:name="OLE_LINK8217"/>
      <w:bookmarkStart w:id="602" w:name="OLE_LINK8214"/>
      <w:bookmarkStart w:id="603" w:name="OLE_LINK8224"/>
      <w:bookmarkStart w:id="604" w:name="OLE_LINK8262"/>
      <w:bookmarkStart w:id="605" w:name="OLE_LINK8267"/>
      <w:bookmarkStart w:id="606" w:name="OLE_LINK7918"/>
      <w:bookmarkStart w:id="607" w:name="OLE_LINK8157"/>
      <w:bookmarkStart w:id="608" w:name="OLE_LINK8171"/>
      <w:bookmarkStart w:id="609" w:name="OLE_LINK8451"/>
      <w:bookmarkStart w:id="610" w:name="OLE_LINK8455"/>
      <w:bookmarkStart w:id="611" w:name="OLE_LINK8283"/>
      <w:bookmarkStart w:id="612" w:name="OLE_LINK8272"/>
      <w:bookmarkStart w:id="613" w:name="OLE_LINK8418"/>
      <w:bookmarkStart w:id="614" w:name="OLE_LINK8303"/>
      <w:bookmarkStart w:id="615" w:name="OLE_LINK8194"/>
      <w:bookmarkStart w:id="616" w:name="OLE_LINK8241"/>
      <w:bookmarkStart w:id="617" w:name="OLE_LINK8438"/>
      <w:bookmarkStart w:id="618" w:name="OLE_LINK8319"/>
      <w:bookmarkStart w:id="619" w:name="OLE_LINK8439"/>
      <w:bookmarkStart w:id="620" w:name="OLE_LINK7890"/>
      <w:bookmarkStart w:id="621" w:name="OLE_LINK7914"/>
      <w:bookmarkStart w:id="622" w:name="OLE_LINK8212"/>
      <w:bookmarkStart w:id="623" w:name="OLE_LINK8153"/>
      <w:bookmarkStart w:id="624" w:name="OLE_LINK1434"/>
      <w:bookmarkStart w:id="625" w:name="OLE_LINK8444"/>
      <w:bookmarkStart w:id="626" w:name="OLE_LINK8565"/>
      <w:bookmarkStart w:id="627" w:name="OLE_LINK8462"/>
      <w:bookmarkStart w:id="628" w:name="OLE_LINK8435"/>
      <w:bookmarkStart w:id="629" w:name="OLE_LINK8404"/>
      <w:bookmarkStart w:id="630" w:name="OLE_LINK8510"/>
      <w:bookmarkStart w:id="631" w:name="OLE_LINK8276"/>
      <w:bookmarkStart w:id="632" w:name="OLE_LINK8311"/>
      <w:bookmarkStart w:id="633" w:name="OLE_LINK8323"/>
      <w:bookmarkStart w:id="634" w:name="OLE_LINK1441"/>
      <w:bookmarkStart w:id="635" w:name="OLE_LINK8548"/>
      <w:bookmarkStart w:id="636" w:name="OLE_LINK8426"/>
      <w:bookmarkStart w:id="637" w:name="OLE_LINK8406"/>
      <w:bookmarkStart w:id="638" w:name="OLE_LINK8549"/>
      <w:bookmarkStart w:id="639" w:name="OLE_LINK8448"/>
      <w:bookmarkStart w:id="640" w:name="OLE_LINK8393"/>
      <w:bookmarkStart w:id="641" w:name="OLE_LINK8498"/>
      <w:bookmarkStart w:id="642" w:name="OLE_LINK8403"/>
      <w:bookmarkStart w:id="643" w:name="OLE_LINK8177"/>
      <w:bookmarkStart w:id="644" w:name="OLE_LINK8410"/>
      <w:bookmarkStart w:id="645" w:name="OLE_LINK7929"/>
      <w:bookmarkStart w:id="646" w:name="OLE_LINK8293"/>
      <w:bookmarkStart w:id="647" w:name="OLE_LINK8305"/>
      <w:bookmarkStart w:id="648" w:name="OLE_LINK7845"/>
      <w:bookmarkStart w:id="649" w:name="OLE_LINK8443"/>
      <w:bookmarkStart w:id="650" w:name="OLE_LINK7932"/>
      <w:bookmarkStart w:id="651" w:name="OLE_LINK1347"/>
      <w:bookmarkStart w:id="652" w:name="OLE_LINK1366"/>
      <w:bookmarkStart w:id="653" w:name="OLE_LINK8558"/>
      <w:bookmarkStart w:id="654" w:name="OLE_LINK8422"/>
      <w:bookmarkStart w:id="655" w:name="OLE_LINK8402"/>
      <w:bookmarkStart w:id="656" w:name="OLE_LINK8495"/>
      <w:bookmarkStart w:id="657" w:name="OLE_LINK8297"/>
      <w:bookmarkStart w:id="658" w:name="OLE_LINK8399"/>
      <w:bookmarkStart w:id="659" w:name="OLE_LINK8150"/>
      <w:bookmarkStart w:id="660" w:name="OLE_LINK8432"/>
      <w:bookmarkStart w:id="661" w:name="OLE_LINK8466"/>
      <w:bookmarkStart w:id="662" w:name="OLE_LINK8316"/>
      <w:bookmarkStart w:id="663" w:name="OLE_LINK7821"/>
      <w:bookmarkStart w:id="664" w:name="OLE_LINK7758"/>
      <w:bookmarkStart w:id="665" w:name="OLE_LINK8471"/>
      <w:bookmarkStart w:id="666" w:name="OLE_LINK8467"/>
      <w:bookmarkStart w:id="667" w:name="OLE_LINK5"/>
      <w:bookmarkStart w:id="668" w:name="OLE_LINK1358"/>
      <w:bookmarkStart w:id="669" w:name="OLE_LINK8204"/>
      <w:bookmarkStart w:id="670" w:name="OLE_LINK8133"/>
      <w:bookmarkStart w:id="671" w:name="OLE_LINK7931"/>
      <w:bookmarkStart w:id="672" w:name="OLE_LINK8164"/>
      <w:bookmarkStart w:id="673" w:name="OLE_LINK8097"/>
      <w:bookmarkStart w:id="674" w:name="OLE_LINK7919"/>
      <w:bookmarkStart w:id="675" w:name="OLE_LINK8579"/>
      <w:bookmarkStart w:id="676" w:name="OLE_LINK8142"/>
      <w:bookmarkStart w:id="677" w:name="OLE_LINK1376"/>
      <w:bookmarkStart w:id="678" w:name="OLE_LINK8555"/>
      <w:bookmarkStart w:id="679" w:name="OLE_LINK8174"/>
      <w:bookmarkStart w:id="680" w:name="OLE_LINK8587"/>
      <w:bookmarkStart w:id="681" w:name="OLE_LINK24"/>
      <w:bookmarkStart w:id="682" w:name="OLE_LINK8575"/>
      <w:bookmarkStart w:id="683" w:name="OLE_LINK7767"/>
      <w:bookmarkStart w:id="684" w:name="OLE_LINK8485"/>
      <w:bookmarkStart w:id="685" w:name="OLE_LINK1339"/>
      <w:bookmarkStart w:id="686" w:name="OLE_LINK8586"/>
      <w:bookmarkStart w:id="687" w:name="OLE_LINK8390"/>
      <w:bookmarkStart w:id="688" w:name="OLE_LINK8187"/>
      <w:bookmarkStart w:id="689" w:name="OLE_LINK1386"/>
      <w:bookmarkStart w:id="690" w:name="OLE_LINK130"/>
      <w:bookmarkStart w:id="691" w:name="OLE_LINK8584"/>
      <w:bookmarkStart w:id="692" w:name="OLE_LINK28"/>
      <w:bookmarkStart w:id="693" w:name="OLE_LINK7746"/>
      <w:bookmarkStart w:id="694" w:name="OLE_LINK8329"/>
      <w:bookmarkStart w:id="695" w:name="OLE_LINK7677"/>
      <w:bookmarkStart w:id="696" w:name="OLE_LINK8126"/>
      <w:bookmarkStart w:id="697" w:name="OLE_LINK8490"/>
      <w:bookmarkStart w:id="698" w:name="OLE_LINK7945"/>
      <w:bookmarkStart w:id="699" w:name="OLE_LINK8104"/>
      <w:bookmarkStart w:id="700" w:name="OLE_LINK7959"/>
      <w:bookmarkStart w:id="701" w:name="OLE_LINK8122"/>
      <w:bookmarkStart w:id="702" w:name="OLE_LINK8470"/>
      <w:bookmarkStart w:id="703" w:name="OLE_LINK1416"/>
      <w:bookmarkStart w:id="704" w:name="OLE_LINK8360"/>
      <w:bookmarkStart w:id="705" w:name="OLE_LINK8284"/>
      <w:bookmarkStart w:id="706" w:name="OLE_LINK8198"/>
      <w:bookmarkStart w:id="707" w:name="OLE_LINK8111"/>
      <w:bookmarkStart w:id="708" w:name="OLE_LINK8307"/>
      <w:bookmarkStart w:id="709" w:name="OLE_LINK8169"/>
      <w:bookmarkStart w:id="710" w:name="OLE_LINK8335"/>
      <w:bookmarkStart w:id="711" w:name="OLE_LINK1380"/>
      <w:bookmarkStart w:id="712" w:name="OLE_LINK8301"/>
      <w:bookmarkStart w:id="713" w:name="OLE_LINK8195"/>
      <w:bookmarkStart w:id="714" w:name="OLE_LINK8320"/>
      <w:bookmarkStart w:id="715" w:name="OLE_LINK8564"/>
      <w:bookmarkStart w:id="716" w:name="OLE_LINK7726"/>
      <w:bookmarkStart w:id="717" w:name="OLE_LINK8475"/>
      <w:bookmarkStart w:id="718" w:name="OLE_LINK8351"/>
      <w:bookmarkStart w:id="719" w:name="OLE_LINK8367"/>
      <w:bookmarkStart w:id="720" w:name="OLE_LINK1526"/>
      <w:bookmarkStart w:id="721" w:name="OLE_LINK8338"/>
      <w:bookmarkStart w:id="722" w:name="OLE_LINK8292"/>
      <w:bookmarkStart w:id="723" w:name="OLE_LINK1469"/>
      <w:bookmarkStart w:id="724" w:name="OLE_LINK8161"/>
      <w:bookmarkStart w:id="725" w:name="OLE_LINK8101"/>
      <w:bookmarkStart w:id="726" w:name="OLE_LINK8154"/>
      <w:bookmarkStart w:id="727" w:name="OLE_LINK1529"/>
      <w:bookmarkStart w:id="728" w:name="OLE_LINK1415"/>
      <w:bookmarkStart w:id="729" w:name="OLE_LINK7782"/>
      <w:bookmarkStart w:id="730" w:name="OLE_LINK1447"/>
      <w:bookmarkStart w:id="731" w:name="OLE_LINK8355"/>
      <w:bookmarkStart w:id="732" w:name="OLE_LINK8343"/>
      <w:bookmarkStart w:id="733" w:name="OLE_LINK7941"/>
      <w:bookmarkStart w:id="734" w:name="OLE_LINK1757"/>
      <w:bookmarkStart w:id="735" w:name="OLE_LINK8210"/>
      <w:bookmarkStart w:id="736" w:name="OLE_LINK38"/>
      <w:bookmarkStart w:id="737" w:name="OLE_LINK8346"/>
      <w:bookmarkStart w:id="738" w:name="OLE_LINK31"/>
      <w:bookmarkStart w:id="739" w:name="OLE_LINK8289"/>
      <w:bookmarkStart w:id="740" w:name="OLE_LINK1493"/>
      <w:bookmarkStart w:id="741" w:name="OLE_LINK8118"/>
      <w:bookmarkStart w:id="742" w:name="OLE_LINK1421"/>
      <w:bookmarkStart w:id="743" w:name="OLE_LINK8312"/>
      <w:bookmarkStart w:id="744" w:name="OLE_LINK1494"/>
      <w:bookmarkStart w:id="745" w:name="OLE_LINK8368"/>
      <w:bookmarkStart w:id="746" w:name="OLE_LINK1486"/>
      <w:bookmarkStart w:id="747" w:name="OLE_LINK8332"/>
      <w:bookmarkStart w:id="748" w:name="OLE_LINK8350"/>
      <w:bookmarkStart w:id="749" w:name="OLE_LINK8354"/>
      <w:bookmarkStart w:id="750" w:name="OLE_LINK8361"/>
      <w:bookmarkStart w:id="751" w:name="OLE_LINK1453"/>
      <w:bookmarkStart w:id="752" w:name="OLE_LINK1893"/>
      <w:bookmarkStart w:id="753" w:name="OLE_LINK1910"/>
      <w:bookmarkStart w:id="754" w:name="OLE_LINK1551"/>
      <w:bookmarkStart w:id="755" w:name="OLE_LINK1766"/>
      <w:bookmarkStart w:id="756" w:name="OLE_LINK1463"/>
      <w:bookmarkStart w:id="757" w:name="OLE_LINK1761"/>
      <w:bookmarkStart w:id="758" w:name="OLE_LINK1435"/>
      <w:bookmarkStart w:id="759" w:name="OLE_LINK1738"/>
      <w:bookmarkStart w:id="760" w:name="OLE_LINK1744"/>
      <w:bookmarkStart w:id="761" w:name="OLE_LINK1403"/>
      <w:bookmarkStart w:id="762" w:name="OLE_LINK1377"/>
      <w:bookmarkStart w:id="763" w:name="OLE_LINK1785"/>
      <w:bookmarkStart w:id="764" w:name="OLE_LINK1539"/>
      <w:bookmarkStart w:id="765" w:name="OLE_LINK1780"/>
      <w:bookmarkStart w:id="766" w:name="OLE_LINK1543"/>
      <w:bookmarkStart w:id="767" w:name="OLE_LINK1476"/>
      <w:bookmarkStart w:id="768" w:name="OLE_LINK1767"/>
      <w:bookmarkStart w:id="769" w:name="OLE_LINK1774"/>
      <w:bookmarkStart w:id="770" w:name="OLE_LINK1533"/>
      <w:bookmarkStart w:id="771" w:name="OLE_LINK1906"/>
      <w:bookmarkStart w:id="772" w:name="OLE_LINK1752"/>
      <w:bookmarkStart w:id="773" w:name="OLE_LINK1835"/>
      <w:bookmarkStart w:id="774" w:name="OLE_LINK1879"/>
      <w:bookmarkStart w:id="775" w:name="OLE_LINK1817"/>
      <w:bookmarkStart w:id="776" w:name="OLE_LINK1501"/>
      <w:bookmarkStart w:id="777" w:name="OLE_LINK1512"/>
      <w:bookmarkStart w:id="778" w:name="OLE_LINK1481"/>
      <w:bookmarkStart w:id="779" w:name="OLE_LINK1517"/>
      <w:bookmarkStart w:id="780" w:name="OLE_LINK1468"/>
      <w:bookmarkStart w:id="781" w:name="OLE_LINK1737"/>
      <w:bookmarkStart w:id="782" w:name="OLE_LINK1918"/>
      <w:bookmarkStart w:id="783" w:name="OLE_LINK1897"/>
      <w:bookmarkStart w:id="784" w:name="OLE_LINK1951"/>
      <w:bookmarkStart w:id="785" w:name="OLE_LINK1986"/>
      <w:bookmarkStart w:id="786" w:name="OLE_LINK1871"/>
      <w:bookmarkStart w:id="787" w:name="OLE_LINK1978"/>
      <w:bookmarkStart w:id="788" w:name="OLE_LINK1507"/>
      <w:bookmarkStart w:id="789" w:name="OLE_LINK1459"/>
      <w:bookmarkStart w:id="790" w:name="OLE_LINK1972"/>
      <w:bookmarkStart w:id="791" w:name="OLE_LINK2002"/>
      <w:bookmarkStart w:id="792" w:name="OLE_LINK1985"/>
      <w:bookmarkStart w:id="793" w:name="OLE_LINK1883"/>
      <w:bookmarkStart w:id="794" w:name="OLE_LINK1866"/>
      <w:bookmarkStart w:id="795" w:name="OLE_LINK1836"/>
      <w:bookmarkStart w:id="796" w:name="OLE_LINK1967"/>
      <w:bookmarkStart w:id="797" w:name="OLE_LINK1991"/>
      <w:bookmarkStart w:id="798" w:name="OLE_LINK1794"/>
      <w:bookmarkStart w:id="799" w:name="OLE_LINK1878"/>
      <w:bookmarkStart w:id="800" w:name="OLE_LINK1791"/>
      <w:bookmarkStart w:id="801" w:name="OLE_LINK1925"/>
      <w:bookmarkStart w:id="802" w:name="OLE_LINK1523"/>
      <w:bookmarkStart w:id="803" w:name="OLE_LINK1856"/>
      <w:bookmarkStart w:id="804" w:name="OLE_LINK1790"/>
      <w:bookmarkStart w:id="805" w:name="OLE_LINK1931"/>
      <w:bookmarkStart w:id="806" w:name="OLE_LINK1911"/>
      <w:bookmarkStart w:id="807" w:name="OLE_LINK1861"/>
      <w:bookmarkStart w:id="808" w:name="OLE_LINK1887"/>
      <w:bookmarkStart w:id="809" w:name="OLE_LINK1847"/>
      <w:bookmarkStart w:id="810" w:name="OLE_LINK1990"/>
      <w:bookmarkStart w:id="811" w:name="OLE_LINK1846"/>
      <w:bookmarkStart w:id="812" w:name="OLE_LINK1905"/>
      <w:bookmarkStart w:id="813" w:name="OLE_LINK1979"/>
      <w:bookmarkStart w:id="814" w:name="OLE_LINK1941"/>
      <w:bookmarkStart w:id="815" w:name="OLE_LINK1971"/>
      <w:bookmarkStart w:id="816" w:name="OLE_LINK1831"/>
      <w:bookmarkStart w:id="817" w:name="OLE_LINK1960"/>
      <w:bookmarkStart w:id="818" w:name="OLE_LINK1816"/>
      <w:bookmarkStart w:id="819" w:name="OLE_LINK2007"/>
      <w:bookmarkStart w:id="820" w:name="OLE_LINK1901"/>
      <w:bookmarkStart w:id="821" w:name="OLE_LINK1946"/>
      <w:bookmarkStart w:id="822" w:name="OLE_LINK1810"/>
      <w:bookmarkStart w:id="823" w:name="OLE_LINK1824"/>
      <w:bookmarkStart w:id="824" w:name="OLE_LINK1937"/>
      <w:bookmarkStart w:id="825" w:name="OLE_LINK1840"/>
      <w:bookmarkStart w:id="826" w:name="OLE_LINK1800"/>
      <w:r>
        <w:rPr>
          <w:rFonts w:ascii="Book Antiqua" w:hAnsi="Book Antiqua"/>
        </w:rPr>
        <w:t>F</w:t>
      </w:r>
      <w:bookmarkStart w:id="827" w:name="OLE_LINK1750"/>
      <w:bookmarkStart w:id="828" w:name="OLE_LINK1751"/>
      <w:r>
        <w:rPr>
          <w:rFonts w:ascii="Book Antiqua" w:hAnsi="Book Antiqua"/>
        </w:rPr>
        <w:t>ebruary 18,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spacing w:line="360" w:lineRule="auto"/>
        <w:jc w:val="both"/>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March 9, 2024</w:t>
      </w:r>
    </w:p>
    <w:p>
      <w:pPr>
        <w:spacing w:line="360" w:lineRule="auto"/>
        <w:jc w:val="both"/>
        <w:sectPr>
          <w:footerReference r:id="rId3" w:type="default"/>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rPr>
        <w:t>A progressive decrease in exclusive breastfeeding (BF) is observed in Latin America and the Caribbean compared with global results. The possibility of being breastfed and continuing BF for &gt; 6 months is lower in low birth weight than in healthy-weight infants.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rPr>
        <w:t>To identify factors associated with BF maintenance and promotion, with particular attention to low- and middle-income countries, by studying geographic, socioeconomic, and individual or neonatal health factors.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rPr>
        <w:t xml:space="preserve">A scoping review was conducted in 2018 using the conceptual model of social determinants of health published by the Commission on Equity and Health Inequalities in the United States. The extracted data with common characteristics were synthesized and categorized into two main themes: (1) </w:t>
      </w:r>
      <w:r>
        <w:rPr>
          <w:rFonts w:hint="eastAsia" w:ascii="Book Antiqua" w:hAnsi="Book Antiqua" w:eastAsia="宋体" w:cs="Book Antiqua"/>
          <w:lang w:val="en-US" w:eastAsia="zh-CN"/>
        </w:rPr>
        <w:t>S</w:t>
      </w:r>
      <w:r>
        <w:rPr>
          <w:rFonts w:ascii="Book Antiqua" w:hAnsi="Book Antiqua" w:eastAsia="Book Antiqua" w:cs="Book Antiqua"/>
        </w:rPr>
        <w:t>ociodemographic factors and proximal determinants involved in the initiation and maintenance of BF in low-birth-weight term infants in Latin America; and (2) individual characteristics related to the self-efficacy capacity for BF maintenance and adherence in low-birth-weight term infants.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rPr>
        <w:t>This study identified maternal age, educational level, maternal economic capacity, social stratum, exposure to BF substitutes, access to BF information, and quality of health services as mediators for maintaining BF.</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rPr>
        <w:t>Individual self-efficacy factors that enable BF adherence in at-risk populations should be analyzed for better health outcomes.</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Breastfeeding; Low birth weight; Latin America; Self-efficacy; Social determinants of health</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cs="Book Antiqua"/>
          <w:lang w:val="en-US" w:eastAsia="zh-CN"/>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lang w:val="es-CO"/>
        </w:rPr>
        <w:t xml:space="preserve">Avendaño-Vásquez CJ, Villamizar-Osorio ML, Niño-Peñaranda CJ, Medellín-Olaya J, Reina-Gamba NC. </w:t>
      </w:r>
      <w:r>
        <w:rPr>
          <w:rFonts w:ascii="Book Antiqua" w:hAnsi="Book Antiqua" w:eastAsia="Book Antiqua" w:cs="Book Antiqua"/>
        </w:rPr>
        <w:t xml:space="preserve">Sociodemographic determinants associated with breastfeeding in term infants with low birth weight in Latin American countries. </w:t>
      </w:r>
      <w:r>
        <w:rPr>
          <w:rFonts w:ascii="Book Antiqua" w:hAnsi="Book Antiqua" w:eastAsia="Book Antiqua" w:cs="Book Antiqua"/>
          <w:i/>
          <w:iCs/>
        </w:rPr>
        <w:t>World J Clin Pediatr</w:t>
      </w:r>
      <w:r>
        <w:rPr>
          <w:rFonts w:ascii="Book Antiqua" w:hAnsi="Book Antiqua" w:eastAsia="Book Antiqua" w:cs="Book Antiqua"/>
        </w:rPr>
        <w:t xml:space="preserve"> 2024; </w:t>
      </w:r>
      <w:r>
        <w:rPr>
          <w:rFonts w:hint="eastAsia" w:ascii="Book Antiqua" w:hAnsi="Book Antiqua" w:eastAsia="Book Antiqua" w:cs="Book Antiqua"/>
        </w:rPr>
        <w:t>1</w:t>
      </w:r>
      <w:r>
        <w:rPr>
          <w:rFonts w:hint="eastAsia" w:ascii="Book Antiqua" w:hAnsi="Book Antiqua" w:eastAsia="宋体" w:cs="Book Antiqua"/>
          <w:lang w:val="en-US" w:eastAsia="zh-CN"/>
        </w:rPr>
        <w:t>3</w:t>
      </w:r>
      <w:r>
        <w:rPr>
          <w:rFonts w:hint="eastAsia" w:ascii="Book Antiqua" w:hAnsi="Book Antiqua" w:eastAsia="Book Antiqua" w:cs="Book Antiqua"/>
        </w:rPr>
        <w:t>(</w:t>
      </w:r>
      <w:r>
        <w:rPr>
          <w:rFonts w:hint="eastAsia" w:ascii="Book Antiqua" w:hAnsi="Book Antiqua" w:eastAsia="宋体" w:cs="Book Antiqua"/>
          <w:lang w:val="en-US" w:eastAsia="zh-CN"/>
        </w:rPr>
        <w:t>1</w:t>
      </w:r>
      <w:r>
        <w:rPr>
          <w:rFonts w:hint="eastAsia" w:ascii="Book Antiqua" w:hAnsi="Book Antiqua" w:eastAsia="Book Antiqua" w:cs="Book Antiqua"/>
        </w:rPr>
        <w:t xml:space="preserve">): </w:t>
      </w:r>
      <w:r>
        <w:rPr>
          <w:rFonts w:hint="eastAsia" w:ascii="Book Antiqua" w:hAnsi="Book Antiqua" w:cs="Book Antiqua"/>
          <w:lang w:val="en-US" w:eastAsia="zh-CN"/>
        </w:rPr>
        <w:t>89086</w:t>
      </w:r>
    </w:p>
    <w:p>
      <w:pPr>
        <w:spacing w:line="360" w:lineRule="auto"/>
        <w:jc w:val="both"/>
        <w:rPr>
          <w:rFonts w:hint="eastAsia" w:ascii="Book Antiqua" w:hAnsi="Book Antiqua" w:eastAsia="Book Antiqua" w:cs="Book Antiqua"/>
          <w:color w:val="auto"/>
          <w:u w:val="none"/>
        </w:rPr>
      </w:pPr>
      <w:r>
        <w:rPr>
          <w:rFonts w:hint="eastAsia" w:ascii="Book Antiqua" w:hAnsi="Book Antiqua" w:eastAsia="Book Antiqua" w:cs="Book Antiqua"/>
          <w:b/>
          <w:bCs/>
        </w:rPr>
        <w:t>URL</w:t>
      </w:r>
      <w:r>
        <w:rPr>
          <w:rFonts w:hint="eastAsia" w:ascii="Book Antiqua" w:hAnsi="Book Antiqua" w:eastAsia="Book Antiqua" w:cs="Book Antiqua"/>
        </w:rPr>
        <w:t xml:space="preserve">: </w:t>
      </w:r>
      <w:r>
        <w:rPr>
          <w:rFonts w:hint="eastAsia" w:ascii="Book Antiqua" w:hAnsi="Book Antiqua" w:eastAsia="Book Antiqua" w:cs="Book Antiqua"/>
          <w:color w:val="auto"/>
          <w:u w:val="none"/>
        </w:rPr>
        <w:t>https://www.wjgnet.com/2219-2808/full/v1</w:t>
      </w:r>
      <w:r>
        <w:rPr>
          <w:rFonts w:hint="eastAsia" w:ascii="Book Antiqua" w:hAnsi="Book Antiqua" w:eastAsia="宋体" w:cs="Book Antiqua"/>
          <w:color w:val="auto"/>
          <w:u w:val="none"/>
          <w:lang w:val="en-US" w:eastAsia="zh-CN"/>
        </w:rPr>
        <w:t>3</w:t>
      </w:r>
      <w:r>
        <w:rPr>
          <w:rFonts w:hint="eastAsia" w:ascii="Book Antiqua" w:hAnsi="Book Antiqua" w:eastAsia="Book Antiqua" w:cs="Book Antiqua"/>
          <w:color w:val="auto"/>
          <w:u w:val="none"/>
        </w:rPr>
        <w:t>/i</w:t>
      </w:r>
      <w:r>
        <w:rPr>
          <w:rFonts w:hint="eastAsia" w:ascii="Book Antiqua" w:hAnsi="Book Antiqua" w:eastAsia="宋体" w:cs="Book Antiqua"/>
          <w:color w:val="auto"/>
          <w:u w:val="none"/>
          <w:lang w:val="en-US" w:eastAsia="zh-CN"/>
        </w:rPr>
        <w:t>1</w:t>
      </w:r>
      <w:r>
        <w:rPr>
          <w:rFonts w:hint="eastAsia" w:ascii="Book Antiqua" w:hAnsi="Book Antiqua" w:eastAsia="Book Antiqua" w:cs="Book Antiqua"/>
          <w:color w:val="auto"/>
          <w:u w:val="none"/>
        </w:rPr>
        <w:t>/</w:t>
      </w:r>
      <w:r>
        <w:rPr>
          <w:rFonts w:hint="eastAsia" w:ascii="Book Antiqua" w:hAnsi="Book Antiqua" w:cs="Book Antiqua"/>
          <w:color w:val="auto"/>
          <w:u w:val="none"/>
          <w:lang w:val="en-US" w:eastAsia="zh-CN"/>
        </w:rPr>
        <w:t>89086</w:t>
      </w:r>
      <w:r>
        <w:rPr>
          <w:rFonts w:hint="eastAsia" w:ascii="Book Antiqua" w:hAnsi="Book Antiqua" w:eastAsia="Book Antiqua" w:cs="Book Antiqua"/>
          <w:color w:val="auto"/>
          <w:u w:val="none"/>
        </w:rPr>
        <w:t>.htm</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https://dx.doi.org/10.5409/wjcp.v1</w:t>
      </w:r>
      <w:r>
        <w:rPr>
          <w:rFonts w:hint="eastAsia" w:ascii="Book Antiqua" w:hAnsi="Book Antiqua" w:eastAsia="宋体" w:cs="Book Antiqua"/>
          <w:lang w:val="en-US" w:eastAsia="zh-CN"/>
        </w:rPr>
        <w:t>3</w:t>
      </w:r>
      <w:r>
        <w:rPr>
          <w:rFonts w:hint="eastAsia" w:ascii="Book Antiqua" w:hAnsi="Book Antiqua" w:eastAsia="Book Antiqua" w:cs="Book Antiqua"/>
        </w:rPr>
        <w:t>.i</w:t>
      </w:r>
      <w:r>
        <w:rPr>
          <w:rFonts w:hint="eastAsia" w:ascii="Book Antiqua" w:hAnsi="Book Antiqua" w:eastAsia="宋体" w:cs="Book Antiqua"/>
          <w:lang w:val="en-US" w:eastAsia="zh-CN"/>
        </w:rPr>
        <w:t>1</w:t>
      </w:r>
      <w:r>
        <w:rPr>
          <w:rFonts w:hint="eastAsia" w:ascii="Book Antiqua" w:hAnsi="Book Antiqua" w:eastAsia="Book Antiqua" w:cs="Book Antiqua"/>
        </w:rPr>
        <w:t>.</w:t>
      </w:r>
      <w:r>
        <w:rPr>
          <w:rFonts w:hint="eastAsia" w:ascii="Book Antiqua" w:hAnsi="Book Antiqua" w:cs="Book Antiqua"/>
          <w:lang w:val="en-US" w:eastAsia="zh-CN"/>
        </w:rPr>
        <w:t>89086</w:t>
      </w:r>
    </w:p>
    <w:p>
      <w:pPr>
        <w:spacing w:line="360" w:lineRule="auto"/>
        <w:jc w:val="both"/>
      </w:pPr>
    </w:p>
    <w:p>
      <w:pPr>
        <w:spacing w:line="360" w:lineRule="auto"/>
        <w:jc w:val="both"/>
      </w:pPr>
      <w:r>
        <w:rPr>
          <w:rFonts w:ascii="Book Antiqua" w:hAnsi="Book Antiqua" w:eastAsia="Book Antiqua" w:cs="Book Antiqua"/>
          <w:b/>
          <w:bCs/>
          <w:szCs w:val="22"/>
        </w:rPr>
        <w:t xml:space="preserve">Core Tip: </w:t>
      </w:r>
      <w:r>
        <w:rPr>
          <w:rFonts w:ascii="Book Antiqua" w:hAnsi="Book Antiqua" w:eastAsia="Book Antiqua" w:cs="Book Antiqua"/>
          <w:color w:val="000000"/>
        </w:rPr>
        <w:t>Analyzing sociodemographic and individual conditions for maintaining breastfeeding (BF) is fundamental for meeting the second sustainable developmental goal. However, analysis of the feeding behavior in low-birth-weight term newborns in Latin America is limited. Few studies have assessed the mediating factors for BF maintenance, paving the way for the challenges faced by at-risk populations, mainly in developing countries. Evidence-based interventions should be based on an understanding of the social and individual factors affecting feeding practices for at-risk populations.</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The United Nations Children’s Fund and the World Health Organization estimated that one in seven live births will be underweight by 2020, which is equivalent to 19.8 million babies worldwide. The prevalence of all low-birth-weight infants with stunting and wasting in early childhood is approximately 70% in South Asia and sub-Saharan Africa</w:t>
      </w:r>
      <w:r>
        <w:rPr>
          <w:rFonts w:ascii="Book Antiqua" w:hAnsi="Book Antiqua" w:eastAsia="Book Antiqua" w:cs="Book Antiqua"/>
          <w:color w:val="000000"/>
          <w:vertAlign w:val="superscript"/>
        </w:rPr>
        <w:t>[1]</w:t>
      </w:r>
      <w:r>
        <w:rPr>
          <w:rFonts w:ascii="Book Antiqua" w:hAnsi="Book Antiqua" w:eastAsia="Book Antiqua" w:cs="Book Antiqua"/>
          <w:color w:val="000000"/>
        </w:rPr>
        <w:t>. The variation has been minimal in Latin America, maintaining a prevalence between 12% and 9.6% over the last decade</w:t>
      </w:r>
      <w:r>
        <w:rPr>
          <w:rFonts w:ascii="Book Antiqua" w:hAnsi="Book Antiqua" w:eastAsia="Book Antiqua" w:cs="Book Antiqua"/>
          <w:color w:val="000000"/>
          <w:vertAlign w:val="superscript"/>
        </w:rPr>
        <w:t>[1]</w:t>
      </w:r>
      <w:r>
        <w:rPr>
          <w:rFonts w:ascii="Book Antiqua" w:hAnsi="Book Antiqua" w:eastAsia="Book Antiqua" w:cs="Book Antiqua"/>
          <w:color w:val="000000"/>
        </w:rPr>
        <w:t>. No region has experienced significant changes in the prevalence since 2012, preventing the achievement of the low-birth-weight target set by the World Health Assembly for 2030</w:t>
      </w:r>
      <w:r>
        <w:rPr>
          <w:rFonts w:ascii="Book Antiqua" w:hAnsi="Book Antiqua" w:eastAsia="Book Antiqua" w:cs="Book Antiqua"/>
          <w:color w:val="000000"/>
          <w:vertAlign w:val="superscript"/>
        </w:rPr>
        <w:t>[1]</w:t>
      </w:r>
      <w:r>
        <w:rPr>
          <w:rFonts w:ascii="Book Antiqua" w:hAnsi="Book Antiqua" w:eastAsia="Book Antiqua" w:cs="Book Antiqua"/>
          <w:color w:val="000000"/>
        </w:rPr>
        <w:t>. In this context, low birth weight is considered a public health problem associated with the newborn’s well-being because of the high risk of acquiring diseases or disabilities that affect physical and cognitive development and as a predictor of morbidity and mortality</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In this sense, access to breastfeeding (BF) is essential and indicates better child health outcomes. However, the likelihood of being breastfed and continuing BF for &gt; 6 months in low-birth-weight infants is lower than that in healthy-weight infants. Underweight children without adequate nutrition have an increased risk of fetal and neonatal death in the first years of life, physical and cognitive growth retardation, and increased chronic diseases later in the perinatal period, childhood, and adulthood</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In this regard, the literature has shown the benefits of BF in newborns and infants, and sociodemographic determinants associated with its maintenance are of particular relevance, mainly in low- and middle-income regions</w:t>
      </w:r>
      <w:r>
        <w:rPr>
          <w:rFonts w:ascii="Book Antiqua" w:hAnsi="Book Antiqua" w:eastAsia="Book Antiqua" w:cs="Book Antiqua"/>
          <w:color w:val="000000"/>
          <w:vertAlign w:val="superscript"/>
        </w:rPr>
        <w:t>[4]</w:t>
      </w:r>
      <w:r>
        <w:rPr>
          <w:rFonts w:ascii="Book Antiqua" w:hAnsi="Book Antiqua" w:eastAsia="Book Antiqua" w:cs="Book Antiqua"/>
          <w:color w:val="000000"/>
        </w:rPr>
        <w:t>. The individual characteristics of the mother and newborn, associated with cultural feeding practices, as well as social and health system determinants, are some factors that influence BF practices</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Smoking, schooling, obstetric conditions, newborn complications that require separation from the dyad, and BF education have been identified as moderating individual characteristics factors of feeding practices of the mothers associated with the initiation and continuation of BF</w:t>
      </w:r>
      <w:r>
        <w:rPr>
          <w:rFonts w:ascii="Book Antiqua" w:hAnsi="Book Antiqua" w:eastAsia="Book Antiqua" w:cs="Book Antiqua"/>
          <w:color w:val="000000"/>
          <w:vertAlign w:val="superscript"/>
        </w:rPr>
        <w:t>[6]</w:t>
      </w:r>
      <w:r>
        <w:rPr>
          <w:rFonts w:ascii="Book Antiqua" w:hAnsi="Book Antiqua" w:eastAsia="Book Antiqua" w:cs="Book Antiqua"/>
          <w:color w:val="000000"/>
        </w:rPr>
        <w:t>. Moreover, conditions specific to the BF woman, such as self-efficacy and her family nucleus, especially the emotional and mental situation, can contribute to the abandonment of BF</w:t>
      </w:r>
      <w:r>
        <w:rPr>
          <w:rFonts w:ascii="Book Antiqua" w:hAnsi="Book Antiqua" w:eastAsia="Book Antiqua" w:cs="Book Antiqua"/>
          <w:color w:val="000000"/>
          <w:vertAlign w:val="superscript"/>
        </w:rPr>
        <w:t>[6]</w:t>
      </w:r>
      <w:r>
        <w:rPr>
          <w:rFonts w:ascii="Book Antiqua" w:hAnsi="Book Antiqua" w:eastAsia="Book Antiqua" w:cs="Book Antiqua"/>
          <w:color w:val="000000"/>
        </w:rPr>
        <w:t>. Geographical, socioeconomic, and individual factors and health complications are among the factors associated with late or impossible BF initiation in low-birth-weight infants during the first hour postpartum</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The trend in improving BF duration in Latin America and the Caribbean depends not only on the policies implemented by each government but also on the particularities of population subgroups</w:t>
      </w:r>
      <w:r>
        <w:rPr>
          <w:rFonts w:ascii="Book Antiqua" w:hAnsi="Book Antiqua" w:eastAsia="Book Antiqua" w:cs="Book Antiqua"/>
          <w:color w:val="000000"/>
          <w:vertAlign w:val="superscript"/>
        </w:rPr>
        <w:t>[9]</w:t>
      </w:r>
      <w:r>
        <w:rPr>
          <w:rFonts w:ascii="Book Antiqua" w:hAnsi="Book Antiqua" w:eastAsia="Book Antiqua" w:cs="Book Antiqua"/>
          <w:color w:val="000000"/>
        </w:rPr>
        <w:t>. However, studies related to BF and nutrition in low-birth-weight term infants have generally been limited, mainly due to the difficulty in generating reference parameters to observe nutritional behaviors and their impact on the neuro-physical development of the child; therefore, efforts have been directed to preterm infants and those with adequate weight for gestational age, for whom follow-up scales have been constructed</w:t>
      </w:r>
      <w:r>
        <w:rPr>
          <w:rFonts w:ascii="Book Antiqua" w:hAnsi="Book Antiqua" w:eastAsia="Book Antiqua" w:cs="Book Antiqua"/>
          <w:color w:val="000000"/>
          <w:vertAlign w:val="superscript"/>
        </w:rPr>
        <w:t>[10,11]</w:t>
      </w:r>
    </w:p>
    <w:p>
      <w:pPr>
        <w:spacing w:line="360" w:lineRule="auto"/>
        <w:ind w:firstLine="480"/>
        <w:jc w:val="both"/>
      </w:pPr>
      <w:r>
        <w:rPr>
          <w:rFonts w:ascii="Book Antiqua" w:hAnsi="Book Antiqua" w:eastAsia="Book Antiqua" w:cs="Book Antiqua"/>
          <w:color w:val="000000"/>
        </w:rPr>
        <w:t>Global studies have identified the significant variability of feeding practices in low-birth-weight populations</w:t>
      </w:r>
      <w:r>
        <w:rPr>
          <w:rFonts w:ascii="Book Antiqua" w:hAnsi="Book Antiqua" w:eastAsia="Book Antiqua" w:cs="Book Antiqua"/>
          <w:color w:val="000000"/>
          <w:vertAlign w:val="superscript"/>
        </w:rPr>
        <w:t>[9]</w:t>
      </w:r>
      <w:r>
        <w:rPr>
          <w:rFonts w:ascii="Book Antiqua" w:hAnsi="Book Antiqua" w:eastAsia="Book Antiqua" w:cs="Book Antiqua"/>
          <w:color w:val="000000"/>
        </w:rPr>
        <w:t>, reporting the prevalence of BF and its association with socioeconomic conditions of the environment. However, the findings are more limited to Latin America, a region characterized by vast social inequalities, mainly to materializing social policies affecting the health and educational system and generally satisfying basic needs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In this context, aspects related to health equity are considered as determinants. The absence of social, economic, and demographic guarantees can influence the initiation and adherence to BF in low-birth-weight infants</w:t>
      </w:r>
      <w:r>
        <w:rPr>
          <w:rFonts w:ascii="Book Antiqua" w:hAnsi="Book Antiqua" w:eastAsia="Book Antiqua" w:cs="Book Antiqua"/>
          <w:color w:val="000000"/>
          <w:vertAlign w:val="superscript"/>
        </w:rPr>
        <w:t>[9]</w:t>
      </w:r>
      <w:r>
        <w:rPr>
          <w:rFonts w:ascii="Book Antiqua" w:hAnsi="Book Antiqua" w:eastAsia="Book Antiqua" w:cs="Book Antiqua"/>
          <w:color w:val="000000"/>
        </w:rPr>
        <w:t>; some cultural and social factors can interfere with the promotion and support of BF to ensure adherence. Consequently, sociodemographic determinants and individual conditions associated with BF should be analyzed in low-birth-weight term infants in Latin American countries from a health inequity perspective.</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color w:val="000000"/>
        </w:rPr>
        <w:t>A scoping review was performed based on five phases proposed by Arksey and Malley</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and reports according to the Preferred Reporting Items for Systematic Reviews for Systematic Reviews and Meta-Analyses statement</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For the present review, the 2018 conceptual model of social determinants of health published by the Commission on Equity and Health Inequalities in the United States was adopted. The social position was considered a central component and an explanatory construct that allows determining the representations of inequality, including income, education, occupation, gender, ethnic belonging, and other dimensions, to determine the health distribution and well-being in the population mediated by the so-called proximate or intermediary determinants, which include material circumstances, social cohesion, human behavior, genetic inheritance, and health system organization</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The concept of self-efficacy was determined according to Bandura (1987), who defined it as judgments of each individual about their abilities and use to organize and execute actions with the highest possible performance, contributing to the achievement of human accomplishments and increased motivation</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Phase 1: Identification of research questions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This review addresses the following research questions: (1) What sociodemographic factors are involved in initiating and maintaining BF in low-birth-weight term infants in Latin America; (2) What proximal health determinants are involved in the inequality of BF maintenance and adherence in low-birth-weight term infants; and (3) What individual characteristics are related to self-efficacy for BF maintenance and adherence in low-birth-weight term infants?</w:t>
      </w:r>
    </w:p>
    <w:p>
      <w:pPr>
        <w:spacing w:line="360" w:lineRule="auto"/>
        <w:jc w:val="both"/>
      </w:pPr>
    </w:p>
    <w:p>
      <w:pPr>
        <w:spacing w:line="360" w:lineRule="auto"/>
        <w:jc w:val="both"/>
      </w:pPr>
      <w:r>
        <w:rPr>
          <w:rFonts w:ascii="Book Antiqua" w:hAnsi="Book Antiqua" w:eastAsia="Book Antiqua" w:cs="Book Antiqua"/>
          <w:b/>
          <w:bCs/>
          <w:i/>
          <w:iCs/>
          <w:color w:val="000000"/>
        </w:rPr>
        <w:t>Phase 2: Identification of relevant studies</w:t>
      </w:r>
    </w:p>
    <w:p>
      <w:pPr>
        <w:spacing w:line="360" w:lineRule="auto"/>
        <w:jc w:val="both"/>
      </w:pPr>
      <w:r>
        <w:rPr>
          <w:rFonts w:ascii="Book Antiqua" w:hAnsi="Book Antiqua" w:eastAsia="Book Antiqua" w:cs="Book Antiqua"/>
          <w:color w:val="000000"/>
        </w:rPr>
        <w:t>The search strategy included articles published in Medline, Embase, OvidSP, CINAHL, and the Latin American and Caribbean Health Sciences Database using the Medical Subject Headings MeSH and DeCS terms reference list. The combinations of search terms using Boolean operators “AND” and “OR” were as follows: Social determinants of health AND self-efficacy AND breastfeeding AND infant, and low birth weight (Supplementary material). Additional information was obtained by manually searching the reference lists of relevant articles. Full-text articles published up to 2022 using qualitative and quantitative methodologies were considered. The search strategy was limited to English and Spanish studies. Commentaries, editorials, opinion articles, and book chapters were excluded.</w:t>
      </w:r>
    </w:p>
    <w:p>
      <w:pPr>
        <w:spacing w:line="360" w:lineRule="auto"/>
        <w:jc w:val="both"/>
        <w:rPr>
          <w:rFonts w:ascii="Book Antiqua" w:hAnsi="Book Antiqua" w:eastAsia="Book Antiqua" w:cs="Book Antiqua"/>
          <w:b/>
          <w:bCs/>
          <w:i/>
          <w:iCs/>
          <w:color w:val="000000"/>
        </w:rPr>
      </w:pPr>
    </w:p>
    <w:p>
      <w:pPr>
        <w:spacing w:line="360" w:lineRule="auto"/>
        <w:jc w:val="both"/>
      </w:pPr>
      <w:r>
        <w:rPr>
          <w:rFonts w:ascii="Book Antiqua" w:hAnsi="Book Antiqua" w:eastAsia="Book Antiqua" w:cs="Book Antiqua"/>
          <w:b/>
          <w:bCs/>
          <w:i/>
          <w:iCs/>
          <w:color w:val="000000"/>
        </w:rPr>
        <w:t>Phase 3: Selection of studies</w:t>
      </w:r>
    </w:p>
    <w:p>
      <w:pPr>
        <w:spacing w:line="360" w:lineRule="auto"/>
        <w:jc w:val="both"/>
      </w:pPr>
      <w:r>
        <w:rPr>
          <w:rFonts w:ascii="Book Antiqua" w:hAnsi="Book Antiqua" w:eastAsia="Book Antiqua" w:cs="Book Antiqua"/>
          <w:color w:val="000000"/>
        </w:rPr>
        <w:t xml:space="preserve">In this phase, the following aspects were contemplated: (1) </w:t>
      </w:r>
      <w:r>
        <w:rPr>
          <w:rFonts w:hint="eastAsia" w:ascii="Book Antiqua" w:hAnsi="Book Antiqua" w:eastAsia="宋体" w:cs="Book Antiqua"/>
          <w:color w:val="000000"/>
          <w:lang w:val="en-US" w:eastAsia="zh-CN"/>
        </w:rPr>
        <w:t>C</w:t>
      </w:r>
      <w:r>
        <w:rPr>
          <w:rFonts w:ascii="Book Antiqua" w:hAnsi="Book Antiqua" w:eastAsia="Book Antiqua" w:cs="Book Antiqua"/>
          <w:color w:val="000000"/>
        </w:rPr>
        <w:t>onstruction of search formulas elaborated by an experienced research team member; (2) identification of the search strategy by database exploring the best scientific evidence; and (3) analysis of titles and abstracts to select relevant studies. Subsequently, three researchers assessed the titles and abstracts of the identified publications and independently performed data extraction. Discrepancies were discussed and resolved by consensus.</w:t>
      </w:r>
    </w:p>
    <w:p>
      <w:pPr>
        <w:spacing w:line="360" w:lineRule="auto"/>
        <w:jc w:val="both"/>
        <w:rPr>
          <w:rFonts w:ascii="Book Antiqua" w:hAnsi="Book Antiqua" w:eastAsia="Book Antiqua" w:cs="Book Antiqua"/>
          <w:b/>
          <w:bCs/>
          <w:i/>
          <w:iCs/>
          <w:color w:val="000000"/>
        </w:rPr>
      </w:pPr>
    </w:p>
    <w:p>
      <w:pPr>
        <w:spacing w:line="360" w:lineRule="auto"/>
        <w:jc w:val="both"/>
      </w:pPr>
      <w:r>
        <w:rPr>
          <w:rFonts w:ascii="Book Antiqua" w:hAnsi="Book Antiqua" w:eastAsia="Book Antiqua" w:cs="Book Antiqua"/>
          <w:b/>
          <w:bCs/>
          <w:i/>
          <w:iCs/>
          <w:color w:val="000000"/>
        </w:rPr>
        <w:t>Phase 4: Data analysis</w:t>
      </w:r>
    </w:p>
    <w:p>
      <w:pPr>
        <w:spacing w:line="360" w:lineRule="auto"/>
        <w:jc w:val="both"/>
      </w:pPr>
      <w:r>
        <w:rPr>
          <w:rFonts w:ascii="Book Antiqua" w:hAnsi="Book Antiqua" w:eastAsia="Book Antiqua" w:cs="Book Antiqua"/>
          <w:color w:val="000000"/>
        </w:rPr>
        <w:t>The organization and thematic analysis of the scientific evidence was carried out in the Excel program with data extraction such as bibliographic source, study purpose, country of origin, study type, design, sociodemographic characteristics, cultural characteristics, type of BF, and individual aspects of the mother in terms of self-efficacy and knowledge gaps (Table 1). During the process, three reviewers compared the authors’ contributions and sociodemographic characteristics of individual conditions responsible for initiating and sustaining BF in low-birth-weight term infants.</w:t>
      </w:r>
    </w:p>
    <w:p>
      <w:pPr>
        <w:spacing w:line="360" w:lineRule="auto"/>
        <w:jc w:val="both"/>
        <w:rPr>
          <w:rFonts w:ascii="Book Antiqua" w:hAnsi="Book Antiqua" w:eastAsia="Book Antiqua" w:cs="Book Antiqua"/>
          <w:b/>
          <w:bCs/>
          <w:i/>
          <w:iCs/>
          <w:color w:val="000000"/>
        </w:rPr>
      </w:pPr>
    </w:p>
    <w:p>
      <w:pPr>
        <w:spacing w:line="360" w:lineRule="auto"/>
        <w:jc w:val="both"/>
      </w:pPr>
      <w:r>
        <w:rPr>
          <w:rFonts w:ascii="Book Antiqua" w:hAnsi="Book Antiqua" w:eastAsia="Book Antiqua" w:cs="Book Antiqua"/>
          <w:b/>
          <w:bCs/>
          <w:i/>
          <w:iCs/>
          <w:color w:val="000000"/>
        </w:rPr>
        <w:t>Phase 5: Collate, summarize, and communicate the results</w:t>
      </w:r>
    </w:p>
    <w:p>
      <w:pPr>
        <w:spacing w:line="360" w:lineRule="auto"/>
        <w:jc w:val="both"/>
      </w:pPr>
      <w:r>
        <w:rPr>
          <w:rFonts w:ascii="Book Antiqua" w:hAnsi="Book Antiqua" w:eastAsia="Book Antiqua" w:cs="Book Antiqua"/>
          <w:color w:val="000000"/>
        </w:rPr>
        <w:t xml:space="preserve">The extracted data with common characteristics were synthesized and categorized into two main themes: (1)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ociodemographic factors and proximal determinants involved in the initiation and maintenance of BF in low-birth-weight term infants in Latin America; and (2) individual characteristics related to the capacity for self-efficacy for BF maintenance and adherence in low-birth-weight term infants (Tables 2 and 3).</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Search flow and study characteristics</w:t>
      </w:r>
    </w:p>
    <w:p>
      <w:pPr>
        <w:spacing w:line="360" w:lineRule="auto"/>
        <w:jc w:val="both"/>
      </w:pPr>
      <w:r>
        <w:rPr>
          <w:rFonts w:ascii="Book Antiqua" w:hAnsi="Book Antiqua" w:eastAsia="Book Antiqua" w:cs="Book Antiqua"/>
          <w:color w:val="000000"/>
        </w:rPr>
        <w:t>The search strategy identified 1483 articles; 1263 studies were excluded. Sixty full-text articles were reviewed, and 47 articles were excluded. Eleven studies were finally included after applying the study criteria for synthesizing the results (Figure 1). One clinical trial was identified in the 11 selected studies. Most participants were recruited through convenience sampling, and 46% used comparison groups. Table 1 shows the primary characteristics of the included studies.</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Sociodemographic factors involved in the initiation and maintenance of BF with low-birth-weight term infants in Latin America</w:t>
      </w:r>
    </w:p>
    <w:p>
      <w:pPr>
        <w:spacing w:line="360" w:lineRule="auto"/>
        <w:jc w:val="both"/>
      </w:pPr>
      <w:r>
        <w:rPr>
          <w:rFonts w:ascii="Book Antiqua" w:hAnsi="Book Antiqua" w:eastAsia="Book Antiqua" w:cs="Book Antiqua"/>
          <w:color w:val="000000"/>
        </w:rPr>
        <w:t>Seven observational studies have reported sociodemographic factors and proximal determinants associated with BF adherence and maintenance in low-birth-weight term infants. Studies have focused on identifying the prevalence of BF, feeding patterns, and associated factors for its maintenance. Most BF reported in the study population ranged from 34.7% to 58.5% at 6 months. The primary mediators of maintaining BF were educational level, access to health services, and social status</w:t>
      </w:r>
      <w:r>
        <w:rPr>
          <w:rFonts w:ascii="Book Antiqua" w:hAnsi="Book Antiqua" w:eastAsia="Book Antiqua" w:cs="Book Antiqua"/>
          <w:color w:val="000000"/>
          <w:vertAlign w:val="superscript"/>
        </w:rPr>
        <w:t>[2,17–22]</w:t>
      </w:r>
      <w:r>
        <w:rPr>
          <w:rFonts w:ascii="Book Antiqua" w:hAnsi="Book Antiqua" w:eastAsia="Book Antiqua" w:cs="Book Antiqua"/>
          <w:color w:val="000000"/>
        </w:rPr>
        <w:t xml:space="preserve">. Agudelo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conducted a randomized clinical trial on the effect of the time of initiation of skin-to-skin contact at birth, immediately compared to early, on the BF duration in term newborns, analyzing the percentage of infants exclusively breastfed at 3 months and the period in months of exclusive BF. The results showed that skin-to-skin contact, regardless of the initiation time, improved the percentage of exclusively breastfed infants in at-risk populations</w:t>
      </w:r>
      <w:r>
        <w:rPr>
          <w:rFonts w:ascii="Book Antiqua" w:hAnsi="Book Antiqua" w:eastAsia="Book Antiqua" w:cs="Book Antiqua"/>
          <w:color w:val="000000"/>
          <w:vertAlign w:val="superscript"/>
        </w:rPr>
        <w:t xml:space="preserve">[23] </w:t>
      </w:r>
      <w:r>
        <w:rPr>
          <w:rFonts w:ascii="Book Antiqua" w:hAnsi="Book Antiqua" w:eastAsia="Book Antiqua" w:cs="Book Antiqua"/>
          <w:color w:val="000000"/>
        </w:rPr>
        <w:t>(Table 2).</w:t>
      </w:r>
    </w:p>
    <w:p>
      <w:pPr>
        <w:spacing w:line="360" w:lineRule="auto"/>
        <w:jc w:val="both"/>
        <w:rPr>
          <w:rFonts w:ascii="Book Antiqua" w:hAnsi="Book Antiqua" w:eastAsia="Book Antiqua" w:cs="Book Antiqua"/>
          <w:b/>
          <w:bCs/>
          <w:i/>
          <w:iCs/>
          <w:color w:val="000000"/>
        </w:rPr>
      </w:pPr>
    </w:p>
    <w:p>
      <w:pPr>
        <w:spacing w:line="360" w:lineRule="auto"/>
        <w:jc w:val="both"/>
      </w:pPr>
      <w:r>
        <w:rPr>
          <w:rFonts w:ascii="Book Antiqua" w:hAnsi="Book Antiqua" w:eastAsia="Book Antiqua" w:cs="Book Antiqua"/>
          <w:b/>
          <w:bCs/>
          <w:i/>
          <w:iCs/>
          <w:color w:val="000000"/>
        </w:rPr>
        <w:t>Individual characteristics related to self-efficacy for BF maintenance and adherence in low-birth-weight term infants in Latin America</w:t>
      </w:r>
    </w:p>
    <w:p>
      <w:pPr>
        <w:spacing w:line="360" w:lineRule="auto"/>
        <w:jc w:val="both"/>
      </w:pPr>
      <w:r>
        <w:rPr>
          <w:rFonts w:ascii="Book Antiqua" w:hAnsi="Book Antiqua" w:eastAsia="Book Antiqua" w:cs="Book Antiqua"/>
          <w:color w:val="000000"/>
        </w:rPr>
        <w:t>Individual characteristics associated with BF maintenance in the study population were mainly related to maternal age and education, perception of BF success, type of birth, pathologies related to the newborn or mother, and previous BF experience. Some barriers to BF adherence were associated with the use of breast milk substitutes, advanced ages, separation of the mother–child dyad, and compromised emotional states of the mother. Facilitators for achieving self-efficacy levels were family and social support, maternal education and experience, and adequate follow-up of the mother’s and newborn’s health status by health services</w:t>
      </w:r>
      <w:r>
        <w:rPr>
          <w:rFonts w:ascii="Book Antiqua" w:hAnsi="Book Antiqua" w:eastAsia="Book Antiqua" w:cs="Book Antiqua"/>
          <w:color w:val="000000"/>
          <w:vertAlign w:val="superscript"/>
        </w:rPr>
        <w:t xml:space="preserve">[2,17,19–26] </w:t>
      </w:r>
      <w:r>
        <w:rPr>
          <w:rFonts w:ascii="Book Antiqua" w:hAnsi="Book Antiqua" w:eastAsia="Book Antiqua" w:cs="Book Antiqua"/>
          <w:color w:val="000000"/>
        </w:rPr>
        <w:t>(Table 3).</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Low birth weight is a public health problem associated with a series of determinants that condition a child’s health status in the short and long term, representing a challenge for the health system. This review identified the social and individual determinants in mothers who modify BF practices for its maintenance and adherence in an underexplored at-risk population.</w:t>
      </w:r>
    </w:p>
    <w:p>
      <w:pPr>
        <w:spacing w:line="360" w:lineRule="auto"/>
        <w:ind w:firstLine="480"/>
        <w:jc w:val="both"/>
      </w:pPr>
      <w:r>
        <w:rPr>
          <w:rFonts w:ascii="Book Antiqua" w:hAnsi="Book Antiqua" w:eastAsia="Book Antiqua" w:cs="Book Antiqua"/>
          <w:color w:val="000000"/>
        </w:rPr>
        <w:t>The study revealed that certain social factors hinder exclusive BF within the first 6 months of life. These factors contribute to the low BF rates in Latin America. Demographic factors such as advanced age, mainly in adolescence, low family income, ethnicity, marital status, support, and orientation of health services showed a direct relationship with feeding outcomes in the study population. Various studies have shown how social factors, such as marital status, impact BF effectiveness. These factors are related to family stability and economic situations for child rearing and protection</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In this context, the educational level is an important factor. Studies report a greater tendency for early discontinuation of exclusive BF during the first hour up to 6 months of life in mothers with low educational levels with lower rates of BF in low-birth-weight infants compared with full-term infants with adequate weight for gestational age</w:t>
      </w:r>
      <w:r>
        <w:rPr>
          <w:rFonts w:ascii="Book Antiqua" w:hAnsi="Book Antiqua" w:eastAsia="Book Antiqua" w:cs="Book Antiqua"/>
          <w:color w:val="000000"/>
          <w:vertAlign w:val="superscript"/>
        </w:rPr>
        <w:t>[28]</w:t>
      </w:r>
      <w:r>
        <w:rPr>
          <w:rFonts w:ascii="Book Antiqua" w:hAnsi="Book Antiqua" w:eastAsia="Book Antiqua" w:cs="Book Antiqua"/>
          <w:color w:val="000000"/>
        </w:rPr>
        <w:t>. However, a pattern of BF abandonment is also observed in pregnant women with higher educational levels. BF policies focused on vulnerable populations and work activities specific to this educational level may explain this phenomenon; therefore, the needs of the people should be recognized in occupational terms and according to the economic growth of the regions</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Consequently, access to quality health services is essential. Our results showed positive effects in mothers who received education on the importance and benefits of BF during follow-up, maternal perinatal care, and newborn hospitalization. Intervention strategies based on population needs and geographic diversity by analyzing the social structure’s multiple components can significantly promote BF adherence and maintenance in the study population</w:t>
      </w:r>
      <w:r>
        <w:rPr>
          <w:rFonts w:ascii="Book Antiqua" w:hAnsi="Book Antiqua" w:eastAsia="Book Antiqua" w:cs="Book Antiqua"/>
          <w:color w:val="000000"/>
          <w:vertAlign w:val="superscript"/>
        </w:rPr>
        <w:t>[30]</w:t>
      </w:r>
      <w:r>
        <w:rPr>
          <w:rFonts w:ascii="Book Antiqua" w:hAnsi="Book Antiqua" w:eastAsia="Book Antiqua" w:cs="Book Antiqua"/>
          <w:color w:val="000000"/>
        </w:rPr>
        <w:t>. However, these intervention processes should be accompanied by the joint construction of skills to develop self-efficacy to minimize the risk of abandonment of good feeding practices in the infant population</w:t>
      </w:r>
      <w:r>
        <w:rPr>
          <w:rFonts w:ascii="Book Antiqua" w:hAnsi="Book Antiqua" w:eastAsia="Book Antiqua" w:cs="Book Antiqua"/>
          <w:color w:val="000000"/>
          <w:vertAlign w:val="superscript"/>
        </w:rPr>
        <w:t>[31]</w:t>
      </w:r>
      <w:r>
        <w:rPr>
          <w:rFonts w:ascii="Book Antiqua" w:hAnsi="Book Antiqua" w:eastAsia="Book Antiqua" w:cs="Book Antiqua"/>
          <w:color w:val="000000"/>
        </w:rPr>
        <w:t>. Additionally, conditions of the newborn and mother related to the manifestation of pathologies should be considered to strengthen the response capacity and BF technique during the healthcare process to ensure adherence to hospital discharge</w:t>
      </w:r>
      <w:r>
        <w:rPr>
          <w:rFonts w:ascii="Book Antiqua" w:hAnsi="Book Antiqua" w:eastAsia="Book Antiqua" w:cs="Book Antiqua"/>
          <w:color w:val="000000"/>
          <w:vertAlign w:val="superscript"/>
        </w:rPr>
        <w:t>[27,32]</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In this sense, family and health personnel support are essential for the mother to make the right decisions regarding BF. The early diagnosis of risk factors associated with individual characteristics can become a protective factor that contributes to the management of deficient emotional states and, by extension, positively stimulates confidence and security skills to continue BF</w:t>
      </w:r>
      <w:r>
        <w:rPr>
          <w:rFonts w:ascii="Book Antiqua" w:hAnsi="Book Antiqua" w:eastAsia="Book Antiqua" w:cs="Book Antiqua"/>
          <w:color w:val="000000"/>
          <w:vertAlign w:val="superscript"/>
        </w:rPr>
        <w:t>[33]</w:t>
      </w:r>
      <w:r>
        <w:rPr>
          <w:rFonts w:ascii="Book Antiqua" w:hAnsi="Book Antiqua" w:eastAsia="Book Antiqua" w:cs="Book Antiqua"/>
          <w:color w:val="000000"/>
        </w:rPr>
        <w:t>. In addition, involving parents in the orientation process for BF techniques and encouraging active participation helps foster positive outcomes for the couple. BF self-efficacy in low-birth-weight infants is considered an emotional factor that influences milk production and prolongs BF exclusivity and maintenance, enabling empowerment in the BF process to overcome obstacles and difficulties for comprehensive care</w:t>
      </w:r>
      <w:r>
        <w:rPr>
          <w:rFonts w:ascii="Book Antiqua" w:hAnsi="Book Antiqua" w:eastAsia="Book Antiqua" w:cs="Book Antiqua"/>
          <w:color w:val="000000"/>
          <w:vertAlign w:val="superscript"/>
        </w:rPr>
        <w:t>[33]</w:t>
      </w:r>
      <w:r>
        <w:rPr>
          <w:rFonts w:ascii="Book Antiqua" w:hAnsi="Book Antiqua" w:eastAsia="Book Antiqua" w:cs="Book Antiqua"/>
          <w:color w:val="000000"/>
        </w:rPr>
        <w:t>. Implementing health interventions on the overall care of low-birth-weight newborns at home from a skilled approach allows interaction in health management with the child. Therefore, mothers’ self-efficacies should be assessed to detect the risk of BF abandonment and facilitate a safe transition based on the population’s needs</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Diagnosing the proximal determinants that mediate BF adherence and maintenance using a differential approach and a self-efficacy skills development perspective is essential for the comprehensive care of low-birth-weight term infants in developing countries.</w:t>
      </w:r>
    </w:p>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rFonts w:hint="eastAsia" w:eastAsia="宋体"/>
          <w:lang w:val="en-US" w:eastAsia="zh-CN"/>
        </w:rPr>
      </w:pPr>
      <w:r>
        <w:rPr>
          <w:rFonts w:ascii="Book Antiqua" w:hAnsi="Book Antiqua" w:eastAsia="Book Antiqua" w:cs="Book Antiqua"/>
          <w:color w:val="000000"/>
        </w:rPr>
        <w:t>Proximal determinants define the maintenance of breastfeeding (BF) in infants with low birth weights in the Latin American population</w:t>
      </w:r>
      <w:r>
        <w:rPr>
          <w:rFonts w:hint="eastAsia" w:ascii="Book Antiqua" w:hAnsi="Book Antiqua" w:eastAsia="宋体" w:cs="Book Antiqua"/>
          <w:color w:val="000000"/>
          <w:lang w:val="en-US" w:eastAsia="zh-CN"/>
        </w:rPr>
        <w:t>.</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rPr>
          <w:rFonts w:hint="eastAsia" w:eastAsia="宋体"/>
          <w:lang w:val="en-US" w:eastAsia="zh-CN"/>
        </w:rPr>
      </w:pPr>
      <w:r>
        <w:rPr>
          <w:rFonts w:ascii="Book Antiqua" w:hAnsi="Book Antiqua" w:eastAsia="Book Antiqua" w:cs="Book Antiqua"/>
          <w:color w:val="000000"/>
        </w:rPr>
        <w:t>Equity in health is an essential issue to address to achieve sustainable development goals regarding the food security of the population at risk</w:t>
      </w:r>
      <w:r>
        <w:rPr>
          <w:rFonts w:hint="eastAsia" w:ascii="Book Antiqua" w:hAnsi="Book Antiqua" w:eastAsia="宋体" w:cs="Book Antiqua"/>
          <w:color w:val="000000"/>
          <w:lang w:val="en-US" w:eastAsia="zh-CN"/>
        </w:rPr>
        <w:t>.</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To identify proximal determinants associated with BF maintenance in low birth weight infants at term. Little literature describes how proximal determinants affect BF maintenance in populations at nutritional risk. Determining the epigenetic conditions involved in infant feeding practices is essential to develop good health practices.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A scoping review was performed according to the five phases proposed and reporting according to the preferred reporting items for systematic reviews for systematic reviews and meta-analyses statement.</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Proximal determinants related to social position are involved in the maintenance of BF in population at nutritional risk. Despite the fact that BF is considered the best food for the population at nutritional risk, the prevalence at a global level does not allow achieving sustainable development objectives. Individual factors and self-management skills should be promoted to reinforce infant feeding practices.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The analysis of social inequalities is fundamental to reduce the gaps in the provision of health services. A comprehensive approach with a differential emphasis based on individual and collective response capacity is a priority for the formulation of public health policies.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To analyze individual and collective differences based on the epidemiological behavior of possible nutritional affectations in the population at risk. Develop public policies based on evidence-based medicine and on the needs perceived by the population.</w:t>
      </w:r>
    </w:p>
    <w:p>
      <w:pPr>
        <w:spacing w:line="360" w:lineRule="auto"/>
        <w:jc w:val="both"/>
      </w:pPr>
    </w:p>
    <w:p>
      <w:pPr>
        <w:spacing w:line="360" w:lineRule="auto"/>
        <w:jc w:val="both"/>
        <w:rPr>
          <w:lang w:val="pt-PT"/>
        </w:rPr>
      </w:pPr>
      <w:r>
        <w:rPr>
          <w:rFonts w:ascii="Book Antiqua" w:hAnsi="Book Antiqua" w:eastAsia="Book Antiqua" w:cs="Book Antiqua"/>
          <w:b/>
          <w:color w:val="000000"/>
          <w:lang w:val="pt-PT"/>
        </w:rPr>
        <w:t>REFERENCES</w:t>
      </w:r>
    </w:p>
    <w:p>
      <w:pPr>
        <w:adjustRightInd w:val="0"/>
        <w:snapToGrid w:val="0"/>
        <w:spacing w:line="360" w:lineRule="auto"/>
        <w:jc w:val="both"/>
        <w:rPr>
          <w:rFonts w:ascii="Book Antiqua" w:hAnsi="Book Antiqua"/>
          <w:lang w:val="pt-PT"/>
        </w:rPr>
      </w:pPr>
      <w:bookmarkStart w:id="829" w:name="OLE_LINK2010"/>
      <w:bookmarkStart w:id="830" w:name="OLE_LINK2009"/>
      <w:r>
        <w:rPr>
          <w:rFonts w:ascii="Book Antiqua" w:hAnsi="Book Antiqua"/>
          <w:lang w:val="pt-PT"/>
        </w:rPr>
        <w:t xml:space="preserve">1 </w:t>
      </w:r>
      <w:r>
        <w:rPr>
          <w:rFonts w:ascii="Book Antiqua" w:hAnsi="Book Antiqua"/>
          <w:b/>
          <w:bCs/>
          <w:lang w:val="pt-PT"/>
        </w:rPr>
        <w:t>Estrada-Restrepo A</w:t>
      </w:r>
      <w:r>
        <w:rPr>
          <w:rFonts w:ascii="Book Antiqua" w:hAnsi="Book Antiqua"/>
          <w:lang w:val="pt-PT"/>
        </w:rPr>
        <w:t xml:space="preserve">, Restrepo-Mesa SL, Feria ND, Santander FM. </w:t>
      </w:r>
      <w:r>
        <w:rPr>
          <w:rFonts w:ascii="Book Antiqua" w:hAnsi="Book Antiqua"/>
        </w:rPr>
        <w:t xml:space="preserve">[Maternal factors associated with birth weight in term infants, Colombia, 2002-2011]. </w:t>
      </w:r>
      <w:r>
        <w:rPr>
          <w:rFonts w:ascii="Book Antiqua" w:hAnsi="Book Antiqua"/>
          <w:i/>
          <w:iCs/>
          <w:lang w:val="pt-PT"/>
        </w:rPr>
        <w:t>Cad Saude Publica</w:t>
      </w:r>
      <w:r>
        <w:rPr>
          <w:rFonts w:ascii="Book Antiqua" w:hAnsi="Book Antiqua"/>
          <w:lang w:val="pt-PT"/>
        </w:rPr>
        <w:t xml:space="preserve"> 2016; </w:t>
      </w:r>
      <w:r>
        <w:rPr>
          <w:rFonts w:ascii="Book Antiqua" w:hAnsi="Book Antiqua"/>
          <w:b/>
          <w:bCs/>
          <w:lang w:val="pt-PT"/>
        </w:rPr>
        <w:t>32</w:t>
      </w:r>
      <w:r>
        <w:rPr>
          <w:rFonts w:ascii="Book Antiqua" w:hAnsi="Book Antiqua"/>
          <w:lang w:val="pt-PT"/>
        </w:rPr>
        <w:t>: e00133215 [PMID: 27982289 DOI: 10.1590/0102-311X00133215]</w:t>
      </w:r>
    </w:p>
    <w:p>
      <w:pPr>
        <w:adjustRightInd w:val="0"/>
        <w:snapToGrid w:val="0"/>
        <w:spacing w:line="360" w:lineRule="auto"/>
        <w:jc w:val="both"/>
        <w:rPr>
          <w:rFonts w:ascii="Book Antiqua" w:hAnsi="Book Antiqua"/>
          <w:lang w:val="es-CO"/>
        </w:rPr>
      </w:pPr>
      <w:r>
        <w:rPr>
          <w:rFonts w:ascii="Book Antiqua" w:hAnsi="Book Antiqua" w:eastAsia="Book Antiqua" w:cs="Book Antiqua"/>
          <w:lang w:val="pt-PT"/>
        </w:rPr>
        <w:t xml:space="preserve">2 </w:t>
      </w:r>
      <w:r>
        <w:rPr>
          <w:rFonts w:ascii="Book Antiqua" w:hAnsi="Book Antiqua" w:eastAsia="Book Antiqua" w:cs="Book Antiqua"/>
          <w:b/>
          <w:bCs/>
          <w:lang w:val="pt-PT"/>
        </w:rPr>
        <w:t>Lizarazo JP,</w:t>
      </w:r>
      <w:r>
        <w:rPr>
          <w:rFonts w:ascii="Book Antiqua" w:hAnsi="Book Antiqua" w:eastAsia="Book Antiqua" w:cs="Book Antiqua"/>
          <w:lang w:val="pt-PT"/>
        </w:rPr>
        <w:t xml:space="preserve"> Támara JA, Hoyos LK, López VA, Saraviad GA. </w:t>
      </w:r>
      <w:r>
        <w:rPr>
          <w:rFonts w:ascii="Book Antiqua" w:hAnsi="Book Antiqua" w:eastAsia="Book Antiqua" w:cs="Book Antiqua"/>
        </w:rPr>
        <w:t xml:space="preserve">Characterization of the causes of mother-child exclusive breastfeeding practice abandonment among women of the kangaroo program in a university hospital. </w:t>
      </w:r>
      <w:r>
        <w:rPr>
          <w:rFonts w:ascii="Book Antiqua" w:hAnsi="Book Antiqua" w:eastAsia="Book Antiqua" w:cs="Book Antiqua"/>
          <w:i/>
          <w:iCs/>
          <w:lang w:val="es-CO"/>
        </w:rPr>
        <w:t>Repert Med y cirugía</w:t>
      </w:r>
      <w:r>
        <w:rPr>
          <w:rFonts w:ascii="Book Antiqua" w:hAnsi="Book Antiqua" w:eastAsia="Book Antiqua" w:cs="Book Antiqua"/>
          <w:lang w:val="es-CO"/>
        </w:rPr>
        <w:t xml:space="preserve"> 2023; 1-6</w:t>
      </w:r>
    </w:p>
    <w:p>
      <w:pPr>
        <w:adjustRightInd w:val="0"/>
        <w:snapToGrid w:val="0"/>
        <w:spacing w:line="360" w:lineRule="auto"/>
        <w:jc w:val="both"/>
        <w:rPr>
          <w:rFonts w:ascii="Book Antiqua" w:hAnsi="Book Antiqua"/>
        </w:rPr>
      </w:pPr>
      <w:r>
        <w:rPr>
          <w:rFonts w:ascii="Book Antiqua" w:hAnsi="Book Antiqua" w:eastAsia="Book Antiqua" w:cs="Book Antiqua"/>
          <w:lang w:val="es-CO"/>
        </w:rPr>
        <w:t xml:space="preserve">3 </w:t>
      </w:r>
      <w:r>
        <w:rPr>
          <w:rFonts w:ascii="Book Antiqua" w:hAnsi="Book Antiqua" w:eastAsia="Book Antiqua" w:cs="Book Antiqua"/>
          <w:b/>
          <w:bCs/>
          <w:lang w:val="es-CO"/>
        </w:rPr>
        <w:t>Mahecha-Reyes E</w:t>
      </w:r>
      <w:r>
        <w:rPr>
          <w:rFonts w:ascii="Book Antiqua" w:hAnsi="Book Antiqua" w:eastAsia="Book Antiqua" w:cs="Book Antiqua"/>
          <w:lang w:val="es-CO"/>
        </w:rPr>
        <w:t xml:space="preserve">, Grillo-Ardila CF. </w:t>
      </w:r>
      <w:r>
        <w:rPr>
          <w:rFonts w:ascii="Book Antiqua" w:hAnsi="Book Antiqua" w:eastAsia="Book Antiqua" w:cs="Book Antiqua"/>
        </w:rPr>
        <w:t xml:space="preserve">Maternal Factors Associated with Low Birth Weight in Term Neonates: A Case-controlled Study. </w:t>
      </w:r>
      <w:r>
        <w:rPr>
          <w:rFonts w:ascii="Book Antiqua" w:hAnsi="Book Antiqua" w:eastAsia="Book Antiqua" w:cs="Book Antiqua"/>
          <w:i/>
          <w:iCs/>
        </w:rPr>
        <w:t>Rev Bras Ginecol Obstet</w:t>
      </w:r>
      <w:r>
        <w:rPr>
          <w:rFonts w:ascii="Book Antiqua" w:hAnsi="Book Antiqua" w:eastAsia="Book Antiqua" w:cs="Book Antiqua"/>
        </w:rPr>
        <w:t xml:space="preserve"> 2018; </w:t>
      </w:r>
      <w:r>
        <w:rPr>
          <w:rFonts w:ascii="Book Antiqua" w:hAnsi="Book Antiqua" w:eastAsia="Book Antiqua" w:cs="Book Antiqua"/>
          <w:b/>
          <w:bCs/>
        </w:rPr>
        <w:t>40</w:t>
      </w:r>
      <w:r>
        <w:rPr>
          <w:rFonts w:ascii="Book Antiqua" w:hAnsi="Book Antiqua" w:eastAsia="Book Antiqua" w:cs="Book Antiqua"/>
        </w:rPr>
        <w:t>: 444-449 [PMID: 30142664 DOI: 10.1055/s-0038-1667341]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Crump C</w:t>
      </w:r>
      <w:r>
        <w:rPr>
          <w:rFonts w:ascii="Book Antiqua" w:hAnsi="Book Antiqua" w:eastAsia="Book Antiqua" w:cs="Book Antiqua"/>
        </w:rPr>
        <w:t xml:space="preserve">. Preterm birth and mortality in adulthood: a systematic review. </w:t>
      </w:r>
      <w:r>
        <w:rPr>
          <w:rFonts w:ascii="Book Antiqua" w:hAnsi="Book Antiqua" w:eastAsia="Book Antiqua" w:cs="Book Antiqua"/>
          <w:i/>
          <w:iCs/>
        </w:rPr>
        <w:t>J Perinatol</w:t>
      </w:r>
      <w:r>
        <w:rPr>
          <w:rFonts w:ascii="Book Antiqua" w:hAnsi="Book Antiqua" w:eastAsia="Book Antiqua" w:cs="Book Antiqua"/>
        </w:rPr>
        <w:t xml:space="preserve"> 2020; </w:t>
      </w:r>
      <w:r>
        <w:rPr>
          <w:rFonts w:ascii="Book Antiqua" w:hAnsi="Book Antiqua" w:eastAsia="Book Antiqua" w:cs="Book Antiqua"/>
          <w:b/>
          <w:bCs/>
        </w:rPr>
        <w:t>40</w:t>
      </w:r>
      <w:r>
        <w:rPr>
          <w:rFonts w:ascii="Book Antiqua" w:hAnsi="Book Antiqua" w:eastAsia="Book Antiqua" w:cs="Book Antiqua"/>
        </w:rPr>
        <w:t>: 833-843 [PMID: 31767981 DOI: 10.1038/s41372-019-0563-y]</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Dyson L</w:t>
      </w:r>
      <w:r>
        <w:rPr>
          <w:rFonts w:ascii="Book Antiqua" w:hAnsi="Book Antiqua" w:eastAsia="Book Antiqua" w:cs="Book Antiqua"/>
        </w:rPr>
        <w:t xml:space="preserve">, Renfrew MJ, McFadden A, McCormick F, Herbert G, Thomas J. Policy and public health recommendations to promote the initiation and duration of breast-feeding in developed country settings. </w:t>
      </w:r>
      <w:r>
        <w:rPr>
          <w:rFonts w:ascii="Book Antiqua" w:hAnsi="Book Antiqua" w:eastAsia="Book Antiqua" w:cs="Book Antiqua"/>
          <w:i/>
          <w:iCs/>
        </w:rPr>
        <w:t>Public Health Nutr</w:t>
      </w:r>
      <w:r>
        <w:rPr>
          <w:rFonts w:ascii="Book Antiqua" w:hAnsi="Book Antiqua" w:eastAsia="Book Antiqua" w:cs="Book Antiqua"/>
        </w:rPr>
        <w:t xml:space="preserve"> 2010; </w:t>
      </w:r>
      <w:r>
        <w:rPr>
          <w:rFonts w:ascii="Book Antiqua" w:hAnsi="Book Antiqua" w:eastAsia="Book Antiqua" w:cs="Book Antiqua"/>
          <w:b/>
          <w:bCs/>
        </w:rPr>
        <w:t>13</w:t>
      </w:r>
      <w:r>
        <w:rPr>
          <w:rFonts w:ascii="Book Antiqua" w:hAnsi="Book Antiqua" w:eastAsia="Book Antiqua" w:cs="Book Antiqua"/>
        </w:rPr>
        <w:t>: 137-144 [PMID: 19686608 DOI: 10.1017/S136898000999067X]</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Cohen SS</w:t>
      </w:r>
      <w:r>
        <w:rPr>
          <w:rFonts w:ascii="Book Antiqua" w:hAnsi="Book Antiqua" w:eastAsia="Book Antiqua" w:cs="Book Antiqua"/>
        </w:rPr>
        <w:t xml:space="preserve">, Alexander DD, Krebs NF, Young BE, Cabana MD, Erdmann P, Hays NP, Bezold CP, Levin-Sparenberg E, Turini M, Saavedra JM. Factors Associated with Breastfeeding Initiation and Continuation: A Meta-Analysis. </w:t>
      </w:r>
      <w:r>
        <w:rPr>
          <w:rFonts w:ascii="Book Antiqua" w:hAnsi="Book Antiqua" w:eastAsia="Book Antiqua" w:cs="Book Antiqua"/>
          <w:i/>
          <w:iCs/>
        </w:rPr>
        <w:t>J Pediatr</w:t>
      </w:r>
      <w:r>
        <w:rPr>
          <w:rFonts w:ascii="Book Antiqua" w:hAnsi="Book Antiqua" w:eastAsia="Book Antiqua" w:cs="Book Antiqua"/>
        </w:rPr>
        <w:t xml:space="preserve"> 2018; </w:t>
      </w:r>
      <w:r>
        <w:rPr>
          <w:rFonts w:ascii="Book Antiqua" w:hAnsi="Book Antiqua" w:eastAsia="Book Antiqua" w:cs="Book Antiqua"/>
          <w:b/>
          <w:bCs/>
        </w:rPr>
        <w:t>203</w:t>
      </w:r>
      <w:r>
        <w:rPr>
          <w:rFonts w:ascii="Book Antiqua" w:hAnsi="Book Antiqua" w:eastAsia="Book Antiqua" w:cs="Book Antiqua"/>
        </w:rPr>
        <w:t>: 190-196.e21 [PMID: 30293638 DOI: 10.1016/j.jpeds.2018.08.008]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Sharma IK</w:t>
      </w:r>
      <w:r>
        <w:rPr>
          <w:rFonts w:ascii="Book Antiqua" w:hAnsi="Book Antiqua" w:eastAsia="Book Antiqua" w:cs="Book Antiqua"/>
        </w:rPr>
        <w:t xml:space="preserve">, Byrne A. Early initiation of breastfeeding: a systematic literature review of factors and barriers in South Asia. </w:t>
      </w:r>
      <w:r>
        <w:rPr>
          <w:rFonts w:ascii="Book Antiqua" w:hAnsi="Book Antiqua" w:eastAsia="Book Antiqua" w:cs="Book Antiqua"/>
          <w:i/>
          <w:iCs/>
        </w:rPr>
        <w:t>Int Breastfeed J</w:t>
      </w:r>
      <w:r>
        <w:rPr>
          <w:rFonts w:ascii="Book Antiqua" w:hAnsi="Book Antiqua" w:eastAsia="Book Antiqua" w:cs="Book Antiqua"/>
        </w:rPr>
        <w:t xml:space="preserve"> 2016; </w:t>
      </w:r>
      <w:r>
        <w:rPr>
          <w:rFonts w:ascii="Book Antiqua" w:hAnsi="Book Antiqua" w:eastAsia="Book Antiqua" w:cs="Book Antiqua"/>
          <w:b/>
          <w:bCs/>
        </w:rPr>
        <w:t>11</w:t>
      </w:r>
      <w:r>
        <w:rPr>
          <w:rFonts w:ascii="Book Antiqua" w:hAnsi="Book Antiqua" w:eastAsia="Book Antiqua" w:cs="Book Antiqua"/>
        </w:rPr>
        <w:t>: 17 [PMID: 27330542 DOI: 10.1186/s13006-016-0076-7]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Hernández-Vásquez A</w:t>
      </w:r>
      <w:r>
        <w:rPr>
          <w:rFonts w:ascii="Book Antiqua" w:hAnsi="Book Antiqua" w:eastAsia="Book Antiqua" w:cs="Book Antiqua"/>
        </w:rPr>
        <w:t xml:space="preserve">, Chacón-Torrico H. Determinants of early initiation of breastfeeding in Peru: analysis of the 2018 Demographic and Family Health Survey. </w:t>
      </w:r>
      <w:r>
        <w:rPr>
          <w:rFonts w:ascii="Book Antiqua" w:hAnsi="Book Antiqua" w:eastAsia="Book Antiqua" w:cs="Book Antiqua"/>
          <w:i/>
          <w:iCs/>
        </w:rPr>
        <w:t>Epidemiol Health</w:t>
      </w:r>
      <w:r>
        <w:rPr>
          <w:rFonts w:ascii="Book Antiqua" w:hAnsi="Book Antiqua" w:eastAsia="Book Antiqua" w:cs="Book Antiqua"/>
        </w:rPr>
        <w:t xml:space="preserve"> 2019; </w:t>
      </w:r>
      <w:r>
        <w:rPr>
          <w:rFonts w:ascii="Book Antiqua" w:hAnsi="Book Antiqua" w:eastAsia="Book Antiqua" w:cs="Book Antiqua"/>
          <w:b/>
          <w:bCs/>
        </w:rPr>
        <w:t>41</w:t>
      </w:r>
      <w:r>
        <w:rPr>
          <w:rFonts w:ascii="Book Antiqua" w:hAnsi="Book Antiqua" w:eastAsia="Book Antiqua" w:cs="Book Antiqua"/>
        </w:rPr>
        <w:t>: e2019051 [PMID: 31962038 DOI: 10.4178/epih.e2019051]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Lutter CK</w:t>
      </w:r>
      <w:r>
        <w:rPr>
          <w:rFonts w:ascii="Book Antiqua" w:hAnsi="Book Antiqua" w:eastAsia="Book Antiqua" w:cs="Book Antiqua"/>
        </w:rPr>
        <w:t xml:space="preserve">, Chaparro CM, Grummer-Strawn LM. Increases in breastfeeding in Latin America and the Caribbean: an analysis of equity. </w:t>
      </w:r>
      <w:r>
        <w:rPr>
          <w:rFonts w:ascii="Book Antiqua" w:hAnsi="Book Antiqua" w:eastAsia="Book Antiqua" w:cs="Book Antiqua"/>
          <w:i/>
          <w:iCs/>
        </w:rPr>
        <w:t>Health Policy Plan</w:t>
      </w:r>
      <w:r>
        <w:rPr>
          <w:rFonts w:ascii="Book Antiqua" w:hAnsi="Book Antiqua" w:eastAsia="Book Antiqua" w:cs="Book Antiqua"/>
        </w:rPr>
        <w:t xml:space="preserve"> 2011; </w:t>
      </w:r>
      <w:r>
        <w:rPr>
          <w:rFonts w:ascii="Book Antiqua" w:hAnsi="Book Antiqua" w:eastAsia="Book Antiqua" w:cs="Book Antiqua"/>
          <w:b/>
          <w:bCs/>
        </w:rPr>
        <w:t>26</w:t>
      </w:r>
      <w:r>
        <w:rPr>
          <w:rFonts w:ascii="Book Antiqua" w:hAnsi="Book Antiqua" w:eastAsia="Book Antiqua" w:cs="Book Antiqua"/>
        </w:rPr>
        <w:t>: 257-265 [PMID: 20876642 DOI: 10.1093/heapol/czq046]</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10 </w:t>
      </w:r>
      <w:r>
        <w:rPr>
          <w:rFonts w:ascii="Book Antiqua" w:hAnsi="Book Antiqua" w:eastAsia="Book Antiqua" w:cs="Book Antiqua"/>
          <w:b/>
          <w:bCs/>
        </w:rPr>
        <w:t>Ardiç C</w:t>
      </w:r>
      <w:r>
        <w:rPr>
          <w:rFonts w:ascii="Book Antiqua" w:hAnsi="Book Antiqua" w:eastAsia="Book Antiqua" w:cs="Book Antiqua"/>
        </w:rPr>
        <w:t xml:space="preserve">, Yavuz E. Effect of breastfeeding on common pediatric infections: a 5-year prospective cohort study. </w:t>
      </w:r>
      <w:r>
        <w:rPr>
          <w:rFonts w:ascii="Book Antiqua" w:hAnsi="Book Antiqua" w:eastAsia="Book Antiqua" w:cs="Book Antiqua"/>
          <w:i/>
          <w:iCs/>
        </w:rPr>
        <w:t>Arch Argent Pediatr</w:t>
      </w:r>
      <w:r>
        <w:rPr>
          <w:rFonts w:ascii="Book Antiqua" w:hAnsi="Book Antiqua" w:eastAsia="Book Antiqua" w:cs="Book Antiqua"/>
        </w:rPr>
        <w:t xml:space="preserve"> 2018; </w:t>
      </w:r>
      <w:r>
        <w:rPr>
          <w:rFonts w:ascii="Book Antiqua" w:hAnsi="Book Antiqua" w:eastAsia="Book Antiqua" w:cs="Book Antiqua"/>
          <w:b/>
          <w:bCs/>
        </w:rPr>
        <w:t>116</w:t>
      </w:r>
      <w:r>
        <w:rPr>
          <w:rFonts w:ascii="Book Antiqua" w:hAnsi="Book Antiqua" w:eastAsia="Book Antiqua" w:cs="Book Antiqua"/>
        </w:rPr>
        <w:t>: 126-132</w:t>
      </w:r>
      <w:r>
        <w:rPr>
          <w:rFonts w:hint="eastAsia" w:ascii="Book Antiqua" w:hAnsi="Book Antiqua" w:eastAsia="Book Antiqua" w:cs="Book Antiqua"/>
        </w:rPr>
        <w:t xml:space="preserve"> [PMID: 29557599 DOI: 10.5546/aap.2018.eng.126]</w:t>
      </w:r>
    </w:p>
    <w:p>
      <w:pPr>
        <w:adjustRightInd w:val="0"/>
        <w:snapToGrid w:val="0"/>
        <w:spacing w:line="360" w:lineRule="auto"/>
        <w:jc w:val="both"/>
        <w:rPr>
          <w:rFonts w:ascii="Book Antiqua" w:hAnsi="Book Antiqua"/>
          <w:lang w:val="es-CO"/>
        </w:rPr>
      </w:pPr>
      <w:r>
        <w:rPr>
          <w:rFonts w:ascii="Book Antiqua" w:hAnsi="Book Antiqua" w:eastAsia="Book Antiqua" w:cs="Book Antiqua"/>
        </w:rPr>
        <w:t xml:space="preserve">11 </w:t>
      </w:r>
      <w:r>
        <w:rPr>
          <w:rFonts w:ascii="Book Antiqua" w:hAnsi="Book Antiqua" w:eastAsia="Book Antiqua" w:cs="Book Antiqua"/>
          <w:b/>
          <w:bCs/>
        </w:rPr>
        <w:t>Aceti A</w:t>
      </w:r>
      <w:r>
        <w:rPr>
          <w:rFonts w:ascii="Book Antiqua" w:hAnsi="Book Antiqua" w:eastAsia="Book Antiqua" w:cs="Book Antiqua"/>
        </w:rPr>
        <w:t xml:space="preserve">, Beghetti I, Maggio L, Martini S, Faldella G, Corvaglia L. Filling the Gaps: Current Research Directions for a Rational Use of Probiotics in Preterm Infants. </w:t>
      </w:r>
      <w:r>
        <w:rPr>
          <w:rFonts w:ascii="Book Antiqua" w:hAnsi="Book Antiqua" w:eastAsia="Book Antiqua" w:cs="Book Antiqua"/>
          <w:i/>
          <w:iCs/>
          <w:lang w:val="es-CO"/>
        </w:rPr>
        <w:t>Nutrients</w:t>
      </w:r>
      <w:r>
        <w:rPr>
          <w:rFonts w:ascii="Book Antiqua" w:hAnsi="Book Antiqua" w:eastAsia="Book Antiqua" w:cs="Book Antiqua"/>
          <w:lang w:val="es-CO"/>
        </w:rPr>
        <w:t xml:space="preserve"> 2018; </w:t>
      </w:r>
      <w:r>
        <w:rPr>
          <w:rFonts w:ascii="Book Antiqua" w:hAnsi="Book Antiqua" w:eastAsia="Book Antiqua" w:cs="Book Antiqua"/>
          <w:b/>
          <w:bCs/>
          <w:lang w:val="es-CO"/>
        </w:rPr>
        <w:t>10</w:t>
      </w:r>
      <w:r>
        <w:rPr>
          <w:rFonts w:ascii="Book Antiqua" w:hAnsi="Book Antiqua" w:eastAsia="Book Antiqua" w:cs="Book Antiqua"/>
          <w:lang w:val="es-CO"/>
        </w:rPr>
        <w:t xml:space="preserve"> [PMID: 30308999 DOI: 10.3390/nu10101472]</w:t>
      </w:r>
    </w:p>
    <w:p>
      <w:pPr>
        <w:adjustRightInd w:val="0"/>
        <w:snapToGrid w:val="0"/>
        <w:spacing w:line="360" w:lineRule="auto"/>
        <w:jc w:val="both"/>
        <w:rPr>
          <w:rFonts w:ascii="Book Antiqua" w:hAnsi="Book Antiqua"/>
        </w:rPr>
      </w:pPr>
      <w:r>
        <w:rPr>
          <w:rFonts w:ascii="Book Antiqua" w:hAnsi="Book Antiqua" w:eastAsia="Book Antiqua" w:cs="Book Antiqua"/>
          <w:lang w:val="es-CO"/>
        </w:rPr>
        <w:t xml:space="preserve">12 </w:t>
      </w:r>
      <w:r>
        <w:rPr>
          <w:rFonts w:ascii="Book Antiqua" w:hAnsi="Book Antiqua" w:eastAsia="Book Antiqua" w:cs="Book Antiqua"/>
          <w:b/>
          <w:bCs/>
          <w:lang w:val="es-CO"/>
        </w:rPr>
        <w:t>Comisión Económica para América Latina y el Caribe</w:t>
      </w:r>
      <w:r>
        <w:rPr>
          <w:rFonts w:ascii="Book Antiqua" w:hAnsi="Book Antiqua" w:eastAsia="Book Antiqua" w:cs="Book Antiqua"/>
          <w:lang w:val="es-CO"/>
        </w:rPr>
        <w:t xml:space="preserve">. </w:t>
      </w:r>
      <w:r>
        <w:rPr>
          <w:rFonts w:ascii="Book Antiqua" w:hAnsi="Book Antiqua" w:eastAsia="Book Antiqua" w:cs="Book Antiqua"/>
        </w:rPr>
        <w:t xml:space="preserve">The matrix of social inequality in Latin America. </w:t>
      </w:r>
      <w:r>
        <w:rPr>
          <w:rFonts w:ascii="Book Antiqua" w:hAnsi="Book Antiqua"/>
          <w:bCs/>
        </w:rPr>
        <w:t>Oct 27, 2016. [cited 3 February 2024]. Available from:</w:t>
      </w:r>
      <w:r>
        <w:rPr>
          <w:rFonts w:ascii="Book Antiqua" w:hAnsi="Book Antiqua" w:eastAsia="Book Antiqua" w:cs="Book Antiqua"/>
        </w:rPr>
        <w:t xml:space="preserve"> https://repositorio.cepal.org/items/bbf08250-1bd0-4454-9108-2b8441329f4d</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Arksey H,</w:t>
      </w:r>
      <w:r>
        <w:rPr>
          <w:rFonts w:ascii="Book Antiqua" w:hAnsi="Book Antiqua" w:eastAsia="Book Antiqua" w:cs="Book Antiqua"/>
        </w:rPr>
        <w:t xml:space="preserve"> Malley LO. Scoping studies</w:t>
      </w:r>
      <w:r>
        <w:rPr>
          <w:rFonts w:eastAsia="Book Antiqua"/>
        </w:rPr>
        <w:t> </w:t>
      </w:r>
      <w:r>
        <w:rPr>
          <w:rFonts w:ascii="Book Antiqua" w:hAnsi="Book Antiqua" w:eastAsia="Book Antiqua" w:cs="Book Antiqua"/>
        </w:rPr>
        <w:t xml:space="preserve">: towards a methodological framework. </w:t>
      </w:r>
      <w:r>
        <w:rPr>
          <w:rFonts w:ascii="Book Antiqua" w:hAnsi="Book Antiqua" w:eastAsia="Book Antiqua" w:cs="Book Antiqua"/>
          <w:i/>
          <w:iCs/>
        </w:rPr>
        <w:t>Int J Soc Res Methodol</w:t>
      </w:r>
      <w:r>
        <w:rPr>
          <w:rFonts w:ascii="Book Antiqua" w:hAnsi="Book Antiqua" w:eastAsia="Book Antiqua" w:cs="Book Antiqua"/>
        </w:rPr>
        <w:t xml:space="preserve"> 2005; </w:t>
      </w:r>
      <w:r>
        <w:rPr>
          <w:rFonts w:ascii="Book Antiqua" w:hAnsi="Book Antiqua" w:eastAsia="Book Antiqua" w:cs="Book Antiqua"/>
          <w:b/>
          <w:bCs/>
        </w:rPr>
        <w:t>8</w:t>
      </w:r>
      <w:r>
        <w:rPr>
          <w:rFonts w:ascii="Book Antiqua" w:hAnsi="Book Antiqua" w:eastAsia="Book Antiqua" w:cs="Book Antiqua"/>
        </w:rPr>
        <w:t>: 19-32 [DOI: 10.1080/1364557032000119616]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Tricco AC</w:t>
      </w:r>
      <w:r>
        <w:rPr>
          <w:rFonts w:ascii="Book Antiqua" w:hAnsi="Book Antiqua" w:eastAsia="Book Antiqua" w:cs="Book Antiqua"/>
        </w:rPr>
        <w:t xml:space="preserve">, Lillie E, Zarin W, O'Brien KK, Colquhoun H, Levac D, Moher D, Peters MDJ, Horsley T, Weeks L, Hempel S, Akl EA, Chang C, McGowan J, Stewart L, Hartling L, Aldcroft A, Wilson MG, Garritty C, Lewin S, Godfrey CM, Macdonald MT, Langlois EV, Soares-Weiser K, Moriarty J, Clifford T, Tunçalp Ö, Straus SE. PRISMA Extension for Scoping Reviews (PRISMA-ScR): Checklist and Explanation. </w:t>
      </w:r>
      <w:r>
        <w:rPr>
          <w:rFonts w:ascii="Book Antiqua" w:hAnsi="Book Antiqua" w:eastAsia="Book Antiqua" w:cs="Book Antiqua"/>
          <w:i/>
          <w:iCs/>
        </w:rPr>
        <w:t>Ann Intern Med</w:t>
      </w:r>
      <w:r>
        <w:rPr>
          <w:rFonts w:ascii="Book Antiqua" w:hAnsi="Book Antiqua" w:eastAsia="Book Antiqua" w:cs="Book Antiqua"/>
        </w:rPr>
        <w:t xml:space="preserve"> 2018; </w:t>
      </w:r>
      <w:r>
        <w:rPr>
          <w:rFonts w:ascii="Book Antiqua" w:hAnsi="Book Antiqua" w:eastAsia="Book Antiqua" w:cs="Book Antiqua"/>
          <w:b/>
          <w:bCs/>
        </w:rPr>
        <w:t>169</w:t>
      </w:r>
      <w:r>
        <w:rPr>
          <w:rFonts w:ascii="Book Antiqua" w:hAnsi="Book Antiqua" w:eastAsia="Book Antiqua" w:cs="Book Antiqua"/>
        </w:rPr>
        <w:t>: 467-473 [PMID: 30178033 DOI: 10.7326/M18-0850]</w:t>
      </w:r>
    </w:p>
    <w:p>
      <w:pPr>
        <w:adjustRightInd w:val="0"/>
        <w:snapToGrid w:val="0"/>
        <w:spacing w:line="360" w:lineRule="auto"/>
        <w:jc w:val="both"/>
        <w:rPr>
          <w:rFonts w:ascii="Book Antiqua" w:hAnsi="Book Antiqua"/>
          <w:lang w:val="pt-PT"/>
        </w:rPr>
      </w:pPr>
      <w:r>
        <w:rPr>
          <w:rFonts w:ascii="Book Antiqua" w:hAnsi="Book Antiqua" w:eastAsia="Book Antiqua" w:cs="Book Antiqua"/>
        </w:rPr>
        <w:t xml:space="preserve">15 </w:t>
      </w:r>
      <w:r>
        <w:rPr>
          <w:rFonts w:ascii="Book Antiqua" w:hAnsi="Book Antiqua" w:eastAsia="Book Antiqua" w:cs="Book Antiqua"/>
          <w:b/>
          <w:bCs/>
        </w:rPr>
        <w:t>Mújica ÓJ</w:t>
      </w:r>
      <w:r>
        <w:rPr>
          <w:rFonts w:ascii="Book Antiqua" w:hAnsi="Book Antiqua" w:eastAsia="Book Antiqua" w:cs="Book Antiqua"/>
        </w:rPr>
        <w:t xml:space="preserve">, Moreno CM. [From words to action: measuring health inequalities to "leave no one behind"Da retórica à ação: mensurar as desigualdades em saúde para não deixar ninguém atrás]. </w:t>
      </w:r>
      <w:r>
        <w:rPr>
          <w:rFonts w:ascii="Book Antiqua" w:hAnsi="Book Antiqua" w:eastAsia="Book Antiqua" w:cs="Book Antiqua"/>
          <w:i/>
          <w:iCs/>
          <w:lang w:val="pt-PT"/>
        </w:rPr>
        <w:t>Rev Panam Salud Publica</w:t>
      </w:r>
      <w:r>
        <w:rPr>
          <w:rFonts w:ascii="Book Antiqua" w:hAnsi="Book Antiqua" w:eastAsia="Book Antiqua" w:cs="Book Antiqua"/>
          <w:lang w:val="pt-PT"/>
        </w:rPr>
        <w:t xml:space="preserve"> 2019; </w:t>
      </w:r>
      <w:r>
        <w:rPr>
          <w:rFonts w:ascii="Book Antiqua" w:hAnsi="Book Antiqua" w:eastAsia="Book Antiqua" w:cs="Book Antiqua"/>
          <w:b/>
          <w:bCs/>
          <w:lang w:val="pt-PT"/>
        </w:rPr>
        <w:t>43</w:t>
      </w:r>
      <w:r>
        <w:rPr>
          <w:rFonts w:ascii="Book Antiqua" w:hAnsi="Book Antiqua" w:eastAsia="Book Antiqua" w:cs="Book Antiqua"/>
          <w:lang w:val="pt-PT"/>
        </w:rPr>
        <w:t>: e12 [PMID: 31093236 DOI: 10.26633/RPSP.2019.12]</w:t>
      </w:r>
    </w:p>
    <w:p>
      <w:pPr>
        <w:adjustRightInd w:val="0"/>
        <w:snapToGrid w:val="0"/>
        <w:spacing w:line="360" w:lineRule="auto"/>
        <w:jc w:val="both"/>
        <w:rPr>
          <w:rFonts w:ascii="Book Antiqua" w:hAnsi="Book Antiqua"/>
        </w:rPr>
      </w:pPr>
      <w:r>
        <w:rPr>
          <w:rFonts w:ascii="Book Antiqua" w:hAnsi="Book Antiqua" w:eastAsia="Book Antiqua" w:cs="Book Antiqua"/>
          <w:lang w:val="pt-PT"/>
        </w:rPr>
        <w:t xml:space="preserve">16 </w:t>
      </w:r>
      <w:r>
        <w:rPr>
          <w:rFonts w:ascii="Book Antiqua" w:hAnsi="Book Antiqua" w:eastAsia="Book Antiqua" w:cs="Book Antiqua"/>
          <w:b/>
          <w:bCs/>
          <w:lang w:val="pt-PT"/>
        </w:rPr>
        <w:t>Angel COM,</w:t>
      </w:r>
      <w:r>
        <w:rPr>
          <w:rFonts w:ascii="Book Antiqua" w:hAnsi="Book Antiqua" w:eastAsia="Book Antiqua" w:cs="Book Antiqua"/>
          <w:lang w:val="pt-PT"/>
        </w:rPr>
        <w:t xml:space="preserve"> Victoria BGM. </w:t>
      </w:r>
      <w:r>
        <w:rPr>
          <w:rFonts w:ascii="Book Antiqua" w:hAnsi="Book Antiqua" w:eastAsia="Book Antiqua" w:cs="Book Antiqua"/>
          <w:lang w:val="es-CO"/>
        </w:rPr>
        <w:t xml:space="preserve">Evaluación de la autoeficacia en niños y adolescentes. </w:t>
      </w:r>
      <w:r>
        <w:rPr>
          <w:rFonts w:ascii="Book Antiqua" w:hAnsi="Book Antiqua" w:eastAsia="Book Antiqua" w:cs="Book Antiqua"/>
          <w:i/>
          <w:iCs/>
        </w:rPr>
        <w:t>Psicothema</w:t>
      </w:r>
      <w:r>
        <w:rPr>
          <w:rFonts w:ascii="Book Antiqua" w:hAnsi="Book Antiqua" w:eastAsia="Book Antiqua" w:cs="Book Antiqua"/>
        </w:rPr>
        <w:t xml:space="preserve"> 2002; </w:t>
      </w:r>
      <w:r>
        <w:rPr>
          <w:rFonts w:ascii="Book Antiqua" w:hAnsi="Book Antiqua" w:eastAsia="Book Antiqua" w:cs="Book Antiqua"/>
          <w:b/>
          <w:bCs/>
        </w:rPr>
        <w:t>14</w:t>
      </w:r>
      <w:r>
        <w:rPr>
          <w:rFonts w:ascii="Book Antiqua" w:hAnsi="Book Antiqua" w:eastAsia="Book Antiqua" w:cs="Book Antiqua"/>
        </w:rPr>
        <w:t>: 323-332</w:t>
      </w:r>
    </w:p>
    <w:p>
      <w:pPr>
        <w:spacing w:line="360" w:lineRule="auto"/>
        <w:jc w:val="both"/>
        <w:rPr>
          <w:rFonts w:ascii="Book Antiqua" w:hAnsi="Book Antiqua"/>
          <w:lang w:val="pt-PT"/>
        </w:rPr>
      </w:pPr>
      <w:r>
        <w:rPr>
          <w:rFonts w:ascii="Book Antiqua" w:hAnsi="Book Antiqua"/>
        </w:rPr>
        <w:t xml:space="preserve">17 </w:t>
      </w:r>
      <w:r>
        <w:rPr>
          <w:rFonts w:ascii="Book Antiqua" w:hAnsi="Book Antiqua"/>
          <w:b/>
          <w:bCs/>
        </w:rPr>
        <w:t>Ortelan N</w:t>
      </w:r>
      <w:r>
        <w:rPr>
          <w:rFonts w:ascii="Book Antiqua" w:hAnsi="Book Antiqua"/>
        </w:rPr>
        <w:t xml:space="preserve">, Venancio SI, Benicio MHD. [Determinants of exclusive breastfeeding in low birthweight infants under six months of age]. </w:t>
      </w:r>
      <w:r>
        <w:rPr>
          <w:rFonts w:ascii="Book Antiqua" w:hAnsi="Book Antiqua"/>
          <w:i/>
          <w:iCs/>
          <w:lang w:val="pt-PT"/>
        </w:rPr>
        <w:t>Cad Saude Publica</w:t>
      </w:r>
      <w:r>
        <w:rPr>
          <w:rFonts w:ascii="Book Antiqua" w:hAnsi="Book Antiqua"/>
          <w:lang w:val="pt-PT"/>
        </w:rPr>
        <w:t xml:space="preserve"> 2019; </w:t>
      </w:r>
      <w:r>
        <w:rPr>
          <w:rFonts w:ascii="Book Antiqua" w:hAnsi="Book Antiqua"/>
          <w:b/>
          <w:bCs/>
          <w:lang w:val="pt-PT"/>
        </w:rPr>
        <w:t>35</w:t>
      </w:r>
      <w:r>
        <w:rPr>
          <w:rFonts w:ascii="Book Antiqua" w:hAnsi="Book Antiqua"/>
          <w:lang w:val="pt-PT"/>
        </w:rPr>
        <w:t>: e00124618 [PMID: 31483001 DOI: 10.1590/0102-311X00124618]</w:t>
      </w:r>
    </w:p>
    <w:p>
      <w:pPr>
        <w:adjustRightInd w:val="0"/>
        <w:snapToGrid w:val="0"/>
        <w:spacing w:line="360" w:lineRule="auto"/>
        <w:jc w:val="both"/>
        <w:rPr>
          <w:rFonts w:ascii="Book Antiqua" w:hAnsi="Book Antiqua"/>
          <w:lang w:val="pt-PT"/>
        </w:rPr>
      </w:pPr>
      <w:r>
        <w:rPr>
          <w:rFonts w:ascii="Book Antiqua" w:hAnsi="Book Antiqua" w:eastAsia="Book Antiqua" w:cs="Book Antiqua"/>
          <w:lang w:val="pt-PT"/>
        </w:rPr>
        <w:t xml:space="preserve">18 </w:t>
      </w:r>
      <w:r>
        <w:rPr>
          <w:rFonts w:ascii="Book Antiqua" w:hAnsi="Book Antiqua" w:eastAsia="Book Antiqua" w:cs="Book Antiqua"/>
          <w:b/>
          <w:bCs/>
          <w:lang w:val="pt-PT"/>
        </w:rPr>
        <w:t>Ortelan N</w:t>
      </w:r>
      <w:r>
        <w:rPr>
          <w:rFonts w:ascii="Book Antiqua" w:hAnsi="Book Antiqua" w:eastAsia="Book Antiqua" w:cs="Book Antiqua"/>
          <w:lang w:val="pt-PT"/>
        </w:rPr>
        <w:t xml:space="preserve">, Neri DA, Benicio MHD. </w:t>
      </w:r>
      <w:r>
        <w:rPr>
          <w:rFonts w:ascii="Book Antiqua" w:hAnsi="Book Antiqua" w:eastAsia="Book Antiqua" w:cs="Book Antiqua"/>
        </w:rPr>
        <w:t xml:space="preserve">Feeding practices of low birth weight Brazilian infants and associated factors. </w:t>
      </w:r>
      <w:r>
        <w:rPr>
          <w:rFonts w:ascii="Book Antiqua" w:hAnsi="Book Antiqua" w:eastAsia="Book Antiqua" w:cs="Book Antiqua"/>
          <w:i/>
          <w:iCs/>
          <w:lang w:val="pt-PT"/>
        </w:rPr>
        <w:t>Rev Saude Publica</w:t>
      </w:r>
      <w:r>
        <w:rPr>
          <w:rFonts w:ascii="Book Antiqua" w:hAnsi="Book Antiqua" w:eastAsia="Book Antiqua" w:cs="Book Antiqua"/>
          <w:lang w:val="pt-PT"/>
        </w:rPr>
        <w:t xml:space="preserve"> 2020; </w:t>
      </w:r>
      <w:r>
        <w:rPr>
          <w:rFonts w:ascii="Book Antiqua" w:hAnsi="Book Antiqua" w:eastAsia="Book Antiqua" w:cs="Book Antiqua"/>
          <w:b/>
          <w:bCs/>
          <w:lang w:val="pt-PT"/>
        </w:rPr>
        <w:t>54</w:t>
      </w:r>
      <w:r>
        <w:rPr>
          <w:rFonts w:ascii="Book Antiqua" w:hAnsi="Book Antiqua" w:eastAsia="Book Antiqua" w:cs="Book Antiqua"/>
          <w:lang w:val="pt-PT"/>
        </w:rPr>
        <w:t>: 14 [PMID: 32022142 DOI: 10.11606/s1518-8787.2020054001028]</w:t>
      </w:r>
    </w:p>
    <w:p>
      <w:pPr>
        <w:spacing w:line="360" w:lineRule="auto"/>
        <w:jc w:val="both"/>
        <w:rPr>
          <w:rFonts w:ascii="Book Antiqua" w:hAnsi="Book Antiqua"/>
        </w:rPr>
      </w:pPr>
      <w:r>
        <w:rPr>
          <w:rFonts w:ascii="Book Antiqua" w:hAnsi="Book Antiqua"/>
          <w:lang w:val="pt-PT"/>
        </w:rPr>
        <w:t xml:space="preserve">19 </w:t>
      </w:r>
      <w:r>
        <w:rPr>
          <w:rFonts w:ascii="Book Antiqua" w:hAnsi="Book Antiqua"/>
          <w:b/>
          <w:bCs/>
          <w:lang w:val="pt-PT"/>
        </w:rPr>
        <w:t>Wormald F</w:t>
      </w:r>
      <w:r>
        <w:rPr>
          <w:rFonts w:ascii="Book Antiqua" w:hAnsi="Book Antiqua"/>
          <w:lang w:val="pt-PT"/>
        </w:rPr>
        <w:t xml:space="preserve">, Tapia JL, Domínguez A, Cánepa P, Miranda Á, Torres G, Rodríguez D, Acha L, Fonseca R, Ovalle N, Anchorena ML, Danner M; NEOCOSUR Network. </w:t>
      </w:r>
      <w:r>
        <w:rPr>
          <w:rFonts w:ascii="Book Antiqua" w:hAnsi="Book Antiqua"/>
        </w:rPr>
        <w:t xml:space="preserve">Breast milk production and emotional state in mothers of very low birth weight infants. </w:t>
      </w:r>
      <w:r>
        <w:rPr>
          <w:rFonts w:ascii="Book Antiqua" w:hAnsi="Book Antiqua"/>
          <w:i/>
          <w:iCs/>
        </w:rPr>
        <w:t>Arch Argent Pediatr</w:t>
      </w:r>
      <w:r>
        <w:rPr>
          <w:rFonts w:ascii="Book Antiqua" w:hAnsi="Book Antiqua"/>
        </w:rPr>
        <w:t xml:space="preserve"> 2021; </w:t>
      </w:r>
      <w:r>
        <w:rPr>
          <w:rFonts w:ascii="Book Antiqua" w:hAnsi="Book Antiqua"/>
          <w:b/>
          <w:bCs/>
        </w:rPr>
        <w:t>119</w:t>
      </w:r>
      <w:r>
        <w:rPr>
          <w:rFonts w:ascii="Book Antiqua" w:hAnsi="Book Antiqua"/>
        </w:rPr>
        <w:t>: 162-169 [PMID: 34033415 DOI: 10.5546/aap.2021.eng.162]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Ortiz Romaní KJ,</w:t>
      </w:r>
      <w:r>
        <w:rPr>
          <w:rFonts w:ascii="Book Antiqua" w:hAnsi="Book Antiqua" w:eastAsia="Book Antiqua" w:cs="Book Antiqua"/>
        </w:rPr>
        <w:t xml:space="preserve"> Loayza Alarico MJ. Factors associated with early initiation of breastfeeding among Peruvian women. </w:t>
      </w:r>
      <w:r>
        <w:rPr>
          <w:rFonts w:ascii="Book Antiqua" w:hAnsi="Book Antiqua" w:eastAsia="Book Antiqua" w:cs="Book Antiqua"/>
          <w:i/>
          <w:iCs/>
        </w:rPr>
        <w:t>Index enfermería Digit</w:t>
      </w:r>
      <w:r>
        <w:rPr>
          <w:rFonts w:ascii="Book Antiqua" w:hAnsi="Book Antiqua" w:eastAsia="Book Antiqua" w:cs="Book Antiqua"/>
        </w:rPr>
        <w:t xml:space="preserve"> 2023; </w:t>
      </w:r>
      <w:r>
        <w:rPr>
          <w:rFonts w:ascii="Book Antiqua" w:hAnsi="Book Antiqua" w:eastAsia="Book Antiqua" w:cs="Book Antiqua"/>
          <w:b/>
          <w:bCs/>
        </w:rPr>
        <w:t>32</w:t>
      </w:r>
      <w:r>
        <w:rPr>
          <w:rFonts w:ascii="Book Antiqua" w:hAnsi="Book Antiqua" w:eastAsia="Book Antiqua" w:cs="Book Antiqua"/>
        </w:rPr>
        <w:t>: e14267 [DOI: 10.58807/indexenferm20235772]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Javela Rugeles JD,</w:t>
      </w:r>
      <w:r>
        <w:rPr>
          <w:rFonts w:ascii="Book Antiqua" w:hAnsi="Book Antiqua" w:eastAsia="Book Antiqua" w:cs="Book Antiqua"/>
        </w:rPr>
        <w:t xml:space="preserve"> Ospino Bermúdez CE, Javela Perez L. Growth of the premature newborn during his first year of life in kangaroo mother program. </w:t>
      </w:r>
      <w:r>
        <w:rPr>
          <w:rFonts w:ascii="Book Antiqua" w:hAnsi="Book Antiqua" w:eastAsia="Book Antiqua" w:cs="Book Antiqua"/>
          <w:i/>
          <w:iCs/>
        </w:rPr>
        <w:t>Pediatria</w:t>
      </w:r>
      <w:r>
        <w:rPr>
          <w:rFonts w:ascii="Book Antiqua" w:hAnsi="Book Antiqua" w:eastAsia="Book Antiqua" w:cs="Book Antiqua"/>
        </w:rPr>
        <w:t xml:space="preserve"> 2019; </w:t>
      </w:r>
      <w:r>
        <w:rPr>
          <w:rFonts w:ascii="Book Antiqua" w:hAnsi="Book Antiqua" w:eastAsia="Book Antiqua" w:cs="Book Antiqua"/>
          <w:b/>
          <w:bCs/>
        </w:rPr>
        <w:t>52</w:t>
      </w:r>
      <w:r>
        <w:rPr>
          <w:rFonts w:ascii="Book Antiqua" w:hAnsi="Book Antiqua" w:eastAsia="Book Antiqua" w:cs="Book Antiqua"/>
        </w:rPr>
        <w:t>: 24-30 [DOI: 10.14295/p.v52i2.116]</w:t>
      </w:r>
    </w:p>
    <w:p>
      <w:pPr>
        <w:spacing w:line="360" w:lineRule="auto"/>
        <w:jc w:val="both"/>
        <w:rPr>
          <w:rFonts w:ascii="Book Antiqua" w:hAnsi="Book Antiqua"/>
        </w:rPr>
      </w:pPr>
      <w:r>
        <w:rPr>
          <w:rFonts w:ascii="Book Antiqua" w:hAnsi="Book Antiqua"/>
        </w:rPr>
        <w:t xml:space="preserve">22 </w:t>
      </w:r>
      <w:r>
        <w:rPr>
          <w:rFonts w:ascii="Book Antiqua" w:hAnsi="Book Antiqua"/>
          <w:b/>
          <w:bCs/>
        </w:rPr>
        <w:t>Mangialavori GL</w:t>
      </w:r>
      <w:r>
        <w:rPr>
          <w:rFonts w:ascii="Book Antiqua" w:hAnsi="Book Antiqua"/>
        </w:rPr>
        <w:t xml:space="preserve">, Tenisi M, Fariña D, Abeyá Gilardon EO, Elorriaga N. Prevalence of breastfeeding in the public health sector of Argentina according to the National Survey on Breastfeeding of 2017. </w:t>
      </w:r>
      <w:r>
        <w:rPr>
          <w:rFonts w:ascii="Book Antiqua" w:hAnsi="Book Antiqua"/>
          <w:i/>
          <w:iCs/>
        </w:rPr>
        <w:t>Arch Argent Pediatr</w:t>
      </w:r>
      <w:r>
        <w:rPr>
          <w:rFonts w:ascii="Book Antiqua" w:hAnsi="Book Antiqua"/>
        </w:rPr>
        <w:t xml:space="preserve"> 2022; </w:t>
      </w:r>
      <w:r>
        <w:rPr>
          <w:rFonts w:ascii="Book Antiqua" w:hAnsi="Book Antiqua"/>
          <w:b/>
          <w:bCs/>
        </w:rPr>
        <w:t>120</w:t>
      </w:r>
      <w:r>
        <w:rPr>
          <w:rFonts w:ascii="Book Antiqua" w:hAnsi="Book Antiqua"/>
        </w:rPr>
        <w:t>: 152-157 [PMID: 35533116 DOI: 10.5546/aap.2022.eng.152]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Agudelo SI</w:t>
      </w:r>
      <w:r>
        <w:rPr>
          <w:rFonts w:ascii="Book Antiqua" w:hAnsi="Book Antiqua" w:eastAsia="Book Antiqua" w:cs="Book Antiqua"/>
        </w:rPr>
        <w:t xml:space="preserve">, Gamboa OA, Acuña E, Aguirre L, Bastidas S, Guijarro J, Jaller M, Valderrama M, Padrón ML, Gualdrón N, Obando E, Rodríguez F, Buitrago L. Randomized clinical trial of the effect of the onset time of skin-to-skin contact at birth, immediate compared to early, on the duration of breastfeeding in full term newborns. </w:t>
      </w:r>
      <w:r>
        <w:rPr>
          <w:rFonts w:ascii="Book Antiqua" w:hAnsi="Book Antiqua" w:eastAsia="Book Antiqua" w:cs="Book Antiqua"/>
          <w:i/>
          <w:iCs/>
        </w:rPr>
        <w:t>Int Breastfeed J</w:t>
      </w:r>
      <w:r>
        <w:rPr>
          <w:rFonts w:ascii="Book Antiqua" w:hAnsi="Book Antiqua" w:eastAsia="Book Antiqua" w:cs="Book Antiqua"/>
        </w:rPr>
        <w:t xml:space="preserve"> 2021; </w:t>
      </w:r>
      <w:r>
        <w:rPr>
          <w:rFonts w:ascii="Book Antiqua" w:hAnsi="Book Antiqua" w:eastAsia="Book Antiqua" w:cs="Book Antiqua"/>
          <w:b/>
          <w:bCs/>
        </w:rPr>
        <w:t>16</w:t>
      </w:r>
      <w:r>
        <w:rPr>
          <w:rFonts w:ascii="Book Antiqua" w:hAnsi="Book Antiqua" w:eastAsia="Book Antiqua" w:cs="Book Antiqua"/>
        </w:rPr>
        <w:t>: 33 [PMID: 33849584 DOI: 10.1186/s13006-021-00379-z]</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Montoya DIG,</w:t>
      </w:r>
      <w:r>
        <w:rPr>
          <w:rFonts w:ascii="Book Antiqua" w:hAnsi="Book Antiqua" w:eastAsia="Book Antiqua" w:cs="Book Antiqua"/>
        </w:rPr>
        <w:t xml:space="preserve"> Herrera FEL, Jaramillo AMQ, Gómez AA, Cano SMS, Restrepo DA. Breastfeeding abandonment causes and success factors in relactation. </w:t>
      </w:r>
      <w:r>
        <w:rPr>
          <w:rFonts w:ascii="Book Antiqua" w:hAnsi="Book Antiqua" w:eastAsia="Book Antiqua" w:cs="Book Antiqua"/>
          <w:i/>
          <w:iCs/>
        </w:rPr>
        <w:t>Aquichan</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1-10 [DOI: 10.5294/aqui.2020.20.3.6]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Charpak N</w:t>
      </w:r>
      <w:r>
        <w:rPr>
          <w:rFonts w:ascii="Book Antiqua" w:hAnsi="Book Antiqua" w:eastAsia="Book Antiqua" w:cs="Book Antiqua"/>
        </w:rPr>
        <w:t xml:space="preserve">, Montealegre-Pomar A. Follow-up of Kangaroo Mother Care programmes in the last 28 years: results from a cohort of 57 154 </w:t>
      </w:r>
      <w:r>
        <w:rPr>
          <w:rFonts w:hint="eastAsia" w:ascii="Book Antiqua" w:hAnsi="Book Antiqua" w:eastAsia="宋体" w:cs="Book Antiqua"/>
          <w:lang w:val="en-US" w:eastAsia="zh-CN"/>
        </w:rPr>
        <w:t>l</w:t>
      </w:r>
      <w:r>
        <w:rPr>
          <w:rFonts w:ascii="Book Antiqua" w:hAnsi="Book Antiqua" w:eastAsia="Book Antiqua" w:cs="Book Antiqua"/>
        </w:rPr>
        <w:t xml:space="preserve">ow-birth-weight infants in Colombia. </w:t>
      </w:r>
      <w:r>
        <w:rPr>
          <w:rFonts w:ascii="Book Antiqua" w:hAnsi="Book Antiqua" w:eastAsia="Book Antiqua" w:cs="Book Antiqua"/>
          <w:i/>
          <w:iCs/>
        </w:rPr>
        <w:t>BMJ Glob Health</w:t>
      </w:r>
      <w:r>
        <w:rPr>
          <w:rFonts w:ascii="Book Antiqua" w:hAnsi="Book Antiqua" w:eastAsia="Book Antiqua" w:cs="Book Antiqua"/>
        </w:rPr>
        <w:t xml:space="preserve"> 2023; </w:t>
      </w:r>
      <w:r>
        <w:rPr>
          <w:rFonts w:ascii="Book Antiqua" w:hAnsi="Book Antiqua" w:eastAsia="Book Antiqua" w:cs="Book Antiqua"/>
          <w:b/>
          <w:bCs/>
        </w:rPr>
        <w:t>8</w:t>
      </w:r>
      <w:r>
        <w:rPr>
          <w:rFonts w:ascii="Book Antiqua" w:hAnsi="Book Antiqua" w:eastAsia="Book Antiqua" w:cs="Book Antiqua"/>
        </w:rPr>
        <w:t xml:space="preserve"> [PMID: 37208122 DOI: 10.1136/bmjgh-2022-011192]</w:t>
      </w:r>
    </w:p>
    <w:p>
      <w:pPr>
        <w:adjustRightInd w:val="0"/>
        <w:snapToGrid w:val="0"/>
        <w:spacing w:line="360" w:lineRule="auto"/>
        <w:jc w:val="both"/>
        <w:rPr>
          <w:rFonts w:ascii="Book Antiqua" w:hAnsi="Book Antiqua"/>
          <w:lang w:val="pt-PT"/>
        </w:rPr>
      </w:pPr>
      <w:r>
        <w:rPr>
          <w:rFonts w:ascii="Book Antiqua" w:hAnsi="Book Antiqua" w:eastAsia="Book Antiqua" w:cs="Book Antiqua"/>
        </w:rPr>
        <w:t xml:space="preserve">26 </w:t>
      </w:r>
      <w:r>
        <w:rPr>
          <w:rFonts w:ascii="Book Antiqua" w:hAnsi="Book Antiqua" w:eastAsia="Book Antiqua" w:cs="Book Antiqua"/>
          <w:b/>
          <w:bCs/>
        </w:rPr>
        <w:t>Sequeiros GT,</w:t>
      </w:r>
      <w:r>
        <w:rPr>
          <w:rFonts w:ascii="Book Antiqua" w:hAnsi="Book Antiqua" w:eastAsia="Book Antiqua" w:cs="Book Antiqua"/>
        </w:rPr>
        <w:t xml:space="preserve"> Velazco Cañari MA, Calizaya NR, Medina Vicente LA, Flores CR, Ramírez FV, Afaray JM. Factors associated with the interruption of exclusive breastfeeding: cross-sectional analysis of a Peruvian national survey. </w:t>
      </w:r>
      <w:r>
        <w:rPr>
          <w:rFonts w:ascii="Book Antiqua" w:hAnsi="Book Antiqua" w:eastAsia="Book Antiqua" w:cs="Book Antiqua"/>
          <w:i/>
          <w:iCs/>
          <w:lang w:val="pt-PT"/>
        </w:rPr>
        <w:t>Acta Pediatr Mex</w:t>
      </w:r>
      <w:r>
        <w:rPr>
          <w:rFonts w:ascii="Book Antiqua" w:hAnsi="Book Antiqua" w:eastAsia="Book Antiqua" w:cs="Book Antiqua"/>
          <w:lang w:val="pt-PT"/>
        </w:rPr>
        <w:t xml:space="preserve"> 2023; </w:t>
      </w:r>
      <w:r>
        <w:rPr>
          <w:rFonts w:ascii="Book Antiqua" w:hAnsi="Book Antiqua" w:eastAsia="Book Antiqua" w:cs="Book Antiqua"/>
          <w:b/>
          <w:bCs/>
          <w:lang w:val="pt-PT"/>
        </w:rPr>
        <w:t>44</w:t>
      </w:r>
      <w:r>
        <w:rPr>
          <w:rFonts w:ascii="Book Antiqua" w:hAnsi="Book Antiqua" w:eastAsia="Book Antiqua" w:cs="Book Antiqua"/>
          <w:lang w:val="pt-PT"/>
        </w:rPr>
        <w:t>: 263-275 [DOI: 10.18233/apm.v44i4.2687]</w:t>
      </w:r>
    </w:p>
    <w:p>
      <w:pPr>
        <w:adjustRightInd w:val="0"/>
        <w:snapToGrid w:val="0"/>
        <w:spacing w:line="360" w:lineRule="auto"/>
        <w:jc w:val="both"/>
        <w:rPr>
          <w:rFonts w:ascii="Book Antiqua" w:hAnsi="Book Antiqua"/>
        </w:rPr>
      </w:pPr>
      <w:r>
        <w:rPr>
          <w:rFonts w:ascii="Book Antiqua" w:hAnsi="Book Antiqua" w:eastAsia="Book Antiqua" w:cs="Book Antiqua"/>
          <w:lang w:val="pt-PT"/>
        </w:rPr>
        <w:t xml:space="preserve">27 </w:t>
      </w:r>
      <w:r>
        <w:rPr>
          <w:rFonts w:ascii="Book Antiqua" w:hAnsi="Book Antiqua" w:eastAsia="Book Antiqua" w:cs="Book Antiqua"/>
          <w:b/>
          <w:bCs/>
          <w:lang w:val="pt-PT"/>
        </w:rPr>
        <w:t>Aquino M del CO,</w:t>
      </w:r>
      <w:r>
        <w:rPr>
          <w:rFonts w:ascii="Book Antiqua" w:hAnsi="Book Antiqua" w:eastAsia="Book Antiqua" w:cs="Book Antiqua"/>
          <w:lang w:val="pt-PT"/>
        </w:rPr>
        <w:t xml:space="preserve"> Rivera RAL, Morales MSLB, Hernández NG, Vera JGL. </w:t>
      </w:r>
      <w:r>
        <w:rPr>
          <w:rFonts w:ascii="Book Antiqua" w:hAnsi="Book Antiqua" w:eastAsia="Book Antiqua" w:cs="Book Antiqua"/>
        </w:rPr>
        <w:t xml:space="preserve">Knowledge and factors to stop breastfeeding in women of a community in Veracruz, Mexico. </w:t>
      </w:r>
      <w:r>
        <w:rPr>
          <w:rFonts w:ascii="Book Antiqua" w:hAnsi="Book Antiqua" w:eastAsia="Book Antiqua" w:cs="Book Antiqua"/>
          <w:i/>
          <w:iCs/>
        </w:rPr>
        <w:t>Horiz Sanit</w:t>
      </w:r>
      <w:r>
        <w:rPr>
          <w:rFonts w:ascii="Book Antiqua" w:hAnsi="Book Antiqua" w:eastAsia="Book Antiqua" w:cs="Book Antiqua"/>
        </w:rPr>
        <w:t xml:space="preserve"> 2019; </w:t>
      </w:r>
      <w:r>
        <w:rPr>
          <w:rFonts w:ascii="Book Antiqua" w:hAnsi="Book Antiqua" w:eastAsia="Book Antiqua" w:cs="Book Antiqua"/>
          <w:b/>
          <w:bCs/>
        </w:rPr>
        <w:t>18</w:t>
      </w:r>
      <w:r>
        <w:rPr>
          <w:rFonts w:ascii="Book Antiqua" w:hAnsi="Book Antiqua" w:eastAsia="Book Antiqua" w:cs="Book Antiqua"/>
        </w:rPr>
        <w:t>: 195-200 [DOI: 10.19136/hs.a18n2.2691]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Spyrakou E</w:t>
      </w:r>
      <w:r>
        <w:rPr>
          <w:rFonts w:ascii="Book Antiqua" w:hAnsi="Book Antiqua" w:eastAsia="Book Antiqua" w:cs="Book Antiqua"/>
        </w:rPr>
        <w:t xml:space="preserve">, Magriplis E, Benetou V, Zampelas A. Factors Associated with Breastfeeding Initiation and Duration in Greece: Data from the Hellenic National Nutrition and Health Survey. </w:t>
      </w:r>
      <w:r>
        <w:rPr>
          <w:rFonts w:ascii="Book Antiqua" w:hAnsi="Book Antiqua" w:eastAsia="Book Antiqua" w:cs="Book Antiqua"/>
          <w:i/>
          <w:iCs/>
        </w:rPr>
        <w:t>Children (Basel)</w:t>
      </w:r>
      <w:r>
        <w:rPr>
          <w:rFonts w:ascii="Book Antiqua" w:hAnsi="Book Antiqua" w:eastAsia="Book Antiqua" w:cs="Book Antiqua"/>
        </w:rPr>
        <w:t xml:space="preserve"> 2022; </w:t>
      </w:r>
      <w:r>
        <w:rPr>
          <w:rFonts w:ascii="Book Antiqua" w:hAnsi="Book Antiqua" w:eastAsia="Book Antiqua" w:cs="Book Antiqua"/>
          <w:b/>
          <w:bCs/>
        </w:rPr>
        <w:t>9</w:t>
      </w:r>
      <w:r>
        <w:rPr>
          <w:rFonts w:ascii="Book Antiqua" w:hAnsi="Book Antiqua" w:eastAsia="Book Antiqua" w:cs="Book Antiqua"/>
        </w:rPr>
        <w:t xml:space="preserve"> [PMID: 36421222 DOI: 10.3390/children9111773]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Castillo M,</w:t>
      </w:r>
      <w:r>
        <w:rPr>
          <w:rFonts w:ascii="Book Antiqua" w:hAnsi="Book Antiqua" w:eastAsia="Book Antiqua" w:cs="Book Antiqua"/>
        </w:rPr>
        <w:t xml:space="preserve"> Canales J, Alpízar M, Moreira R. Factors that influence the duration of breastfeeding in university students. </w:t>
      </w:r>
      <w:r>
        <w:rPr>
          <w:rFonts w:ascii="Book Antiqua" w:hAnsi="Book Antiqua" w:eastAsia="Book Antiqua" w:cs="Book Antiqua"/>
          <w:i/>
          <w:iCs/>
        </w:rPr>
        <w:t>Enfermería actual en Costa Rica</w:t>
      </w:r>
      <w:r>
        <w:rPr>
          <w:rFonts w:ascii="Book Antiqua" w:hAnsi="Book Antiqua" w:eastAsia="Book Antiqua" w:cs="Book Antiqua"/>
        </w:rPr>
        <w:t xml:space="preserve"> 2019; </w:t>
      </w:r>
      <w:r>
        <w:rPr>
          <w:rFonts w:ascii="Book Antiqua" w:hAnsi="Book Antiqua" w:eastAsia="Book Antiqua" w:cs="Book Antiqua"/>
          <w:b/>
          <w:bCs/>
        </w:rPr>
        <w:t>18</w:t>
      </w:r>
      <w:r>
        <w:rPr>
          <w:rFonts w:ascii="Book Antiqua" w:hAnsi="Book Antiqua" w:eastAsia="Book Antiqua" w:cs="Book Antiqua"/>
        </w:rPr>
        <w:t>: 1-5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Araya P,</w:t>
      </w:r>
      <w:r>
        <w:rPr>
          <w:rFonts w:ascii="Book Antiqua" w:hAnsi="Book Antiqua" w:eastAsia="Book Antiqua" w:cs="Book Antiqua"/>
        </w:rPr>
        <w:t xml:space="preserve"> Lopez-Alegria F. Effective interventions to increase the duration and exclusivity of breastfeeding: A systematic review. </w:t>
      </w:r>
      <w:r>
        <w:rPr>
          <w:rFonts w:ascii="Book Antiqua" w:hAnsi="Book Antiqua" w:eastAsia="Book Antiqua" w:cs="Book Antiqua"/>
          <w:i/>
          <w:iCs/>
        </w:rPr>
        <w:t xml:space="preserve">Rev Chil Obstet Ginecol </w:t>
      </w:r>
      <w:r>
        <w:rPr>
          <w:rFonts w:ascii="Book Antiqua" w:hAnsi="Book Antiqua" w:eastAsia="Book Antiqua" w:cs="Book Antiqua"/>
        </w:rPr>
        <w:t xml:space="preserve">2022; </w:t>
      </w:r>
      <w:r>
        <w:rPr>
          <w:rFonts w:ascii="Book Antiqua" w:hAnsi="Book Antiqua" w:eastAsia="Book Antiqua" w:cs="Book Antiqua"/>
          <w:b/>
          <w:bCs/>
        </w:rPr>
        <w:t>87</w:t>
      </w:r>
      <w:r>
        <w:rPr>
          <w:rFonts w:ascii="Book Antiqua" w:hAnsi="Book Antiqua" w:eastAsia="Book Antiqua" w:cs="Book Antiqua"/>
        </w:rPr>
        <w:t>: 26-39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Piro SS</w:t>
      </w:r>
      <w:r>
        <w:rPr>
          <w:rFonts w:ascii="Book Antiqua" w:hAnsi="Book Antiqua" w:eastAsia="Book Antiqua" w:cs="Book Antiqua"/>
        </w:rPr>
        <w:t xml:space="preserve">, Ahmed HM. Impacts of antenatal nursing interventions on mothers' breastfeeding self-efficacy: an experimental study. </w:t>
      </w:r>
      <w:r>
        <w:rPr>
          <w:rFonts w:ascii="Book Antiqua" w:hAnsi="Book Antiqua" w:eastAsia="Book Antiqua" w:cs="Book Antiqua"/>
          <w:i/>
          <w:iCs/>
        </w:rPr>
        <w:t>BMC Pregnancy Childbirth</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19 [PMID: 31906881 DOI: 10.1186/s12884-019-2701-0]</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32 </w:t>
      </w:r>
      <w:bookmarkStart w:id="831" w:name="OLE_LINK1"/>
      <w:r>
        <w:rPr>
          <w:rFonts w:ascii="Book Antiqua" w:hAnsi="Book Antiqua" w:eastAsia="Book Antiqua" w:cs="Book Antiqua"/>
          <w:b/>
          <w:bCs/>
        </w:rPr>
        <w:t>Hernández Magdariaga A,</w:t>
      </w:r>
      <w:r>
        <w:rPr>
          <w:rFonts w:ascii="Book Antiqua" w:hAnsi="Book Antiqua" w:eastAsia="Book Antiqua" w:cs="Book Antiqua"/>
        </w:rPr>
        <w:t xml:space="preserve"> Hierrezuelo Rojas N, Gonzáles Brizuela CM, Gómez Soler U, Fernández Arias L. Knowledge level of parents on exclusive breast feeding</w:t>
      </w:r>
      <w:bookmarkEnd w:id="831"/>
      <w:r>
        <w:rPr>
          <w:rFonts w:ascii="Book Antiqua" w:hAnsi="Book Antiqua" w:eastAsia="Book Antiqua" w:cs="Book Antiqua"/>
        </w:rPr>
        <w:t xml:space="preserve">. </w:t>
      </w:r>
      <w:r>
        <w:rPr>
          <w:rFonts w:ascii="Book Antiqua" w:hAnsi="Book Antiqua" w:eastAsia="Book Antiqua" w:cs="Book Antiqua"/>
          <w:i/>
          <w:iCs/>
        </w:rPr>
        <w:t>MEDISAN</w:t>
      </w:r>
      <w:r>
        <w:rPr>
          <w:rFonts w:ascii="Book Antiqua" w:hAnsi="Book Antiqua" w:eastAsia="Book Antiqua" w:cs="Book Antiqua"/>
        </w:rPr>
        <w:t xml:space="preserve"> 2023; </w:t>
      </w:r>
      <w:r>
        <w:rPr>
          <w:rFonts w:ascii="Book Antiqua" w:hAnsi="Book Antiqua" w:eastAsia="Book Antiqua" w:cs="Book Antiqua"/>
          <w:b/>
          <w:bCs/>
        </w:rPr>
        <w:t>27</w:t>
      </w:r>
      <w:r>
        <w:rPr>
          <w:rFonts w:ascii="Book Antiqua" w:hAnsi="Book Antiqua" w:eastAsia="Book Antiqua" w:cs="Book Antiqua"/>
        </w:rPr>
        <w:t>: e4541</w:t>
      </w:r>
    </w:p>
    <w:p>
      <w:pPr>
        <w:adjustRightInd w:val="0"/>
        <w:snapToGrid w:val="0"/>
        <w:spacing w:line="360" w:lineRule="auto"/>
        <w:jc w:val="both"/>
        <w:rPr>
          <w:rFonts w:ascii="Book Antiqua" w:hAnsi="Book Antiqua"/>
          <w:lang w:val="pt-PT"/>
        </w:rPr>
      </w:pPr>
      <w:r>
        <w:rPr>
          <w:rFonts w:ascii="Book Antiqua" w:hAnsi="Book Antiqua" w:eastAsia="Book Antiqua" w:cs="Book Antiqua"/>
        </w:rPr>
        <w:t xml:space="preserve">33 </w:t>
      </w:r>
      <w:r>
        <w:rPr>
          <w:rFonts w:ascii="Book Antiqua" w:hAnsi="Book Antiqua" w:eastAsia="Book Antiqua" w:cs="Book Antiqua"/>
          <w:b/>
          <w:bCs/>
        </w:rPr>
        <w:t>Amaliya S,</w:t>
      </w:r>
      <w:r>
        <w:rPr>
          <w:rFonts w:ascii="Book Antiqua" w:hAnsi="Book Antiqua" w:eastAsia="Book Antiqua" w:cs="Book Antiqua"/>
        </w:rPr>
        <w:t xml:space="preserve"> Kapti RE, Astari AM, Yuliatun L, Azizah N. Improving Knowledge and Self-Efficacy in Caring at Home for Parents with Low Birth Weight Babies. </w:t>
      </w:r>
      <w:r>
        <w:rPr>
          <w:rFonts w:ascii="Book Antiqua" w:hAnsi="Book Antiqua" w:eastAsia="Book Antiqua" w:cs="Book Antiqua"/>
          <w:i/>
          <w:iCs/>
          <w:lang w:val="pt-PT"/>
        </w:rPr>
        <w:t>J Aisyah J Ilmu Kesehat</w:t>
      </w:r>
      <w:r>
        <w:rPr>
          <w:rFonts w:ascii="Book Antiqua" w:hAnsi="Book Antiqua" w:eastAsia="Book Antiqua" w:cs="Book Antiqua"/>
          <w:lang w:val="pt-PT"/>
        </w:rPr>
        <w:t xml:space="preserve"> 2023; </w:t>
      </w:r>
      <w:r>
        <w:rPr>
          <w:rFonts w:ascii="Book Antiqua" w:hAnsi="Book Antiqua" w:eastAsia="Book Antiqua" w:cs="Book Antiqua"/>
          <w:b/>
          <w:bCs/>
          <w:lang w:val="pt-PT"/>
        </w:rPr>
        <w:t>8</w:t>
      </w:r>
      <w:r>
        <w:rPr>
          <w:rFonts w:ascii="Book Antiqua" w:hAnsi="Book Antiqua" w:eastAsia="Book Antiqua" w:cs="Book Antiqua"/>
          <w:lang w:val="pt-PT"/>
        </w:rPr>
        <w:t>: 819-826 [DOI: 10.30604/jika.v8i2.1952]</w:t>
      </w:r>
    </w:p>
    <w:p>
      <w:pPr>
        <w:adjustRightInd w:val="0"/>
        <w:snapToGrid w:val="0"/>
        <w:spacing w:line="360" w:lineRule="auto"/>
        <w:jc w:val="both"/>
        <w:rPr>
          <w:rFonts w:ascii="Book Antiqua" w:hAnsi="Book Antiqua"/>
        </w:rPr>
      </w:pPr>
      <w:r>
        <w:rPr>
          <w:rFonts w:ascii="Book Antiqua" w:hAnsi="Book Antiqua" w:eastAsia="Book Antiqua" w:cs="Book Antiqua"/>
          <w:lang w:val="pt-PT"/>
        </w:rPr>
        <w:t xml:space="preserve">34 </w:t>
      </w:r>
      <w:r>
        <w:rPr>
          <w:rFonts w:ascii="Book Antiqua" w:hAnsi="Book Antiqua" w:eastAsia="Book Antiqua" w:cs="Book Antiqua"/>
          <w:b/>
          <w:bCs/>
          <w:lang w:val="pt-PT"/>
        </w:rPr>
        <w:t>Balaguer-Martínez JV</w:t>
      </w:r>
      <w:r>
        <w:rPr>
          <w:rFonts w:ascii="Book Antiqua" w:hAnsi="Book Antiqua" w:eastAsia="Book Antiqua" w:cs="Book Antiqua"/>
          <w:lang w:val="pt-PT"/>
        </w:rPr>
        <w:t xml:space="preserve">, García-Pérez R, Gallego-Iborra A, Sánchez-Almeida E, Sánchez-Díaz MD, Ciriza-Barea E; Red de Investigación en Pediatría de Atención Primaria (PAPenRed). </w:t>
      </w:r>
      <w:r>
        <w:rPr>
          <w:rFonts w:ascii="Book Antiqua" w:hAnsi="Book Antiqua" w:eastAsia="Book Antiqua" w:cs="Book Antiqua"/>
        </w:rPr>
        <w:t xml:space="preserve">[Predictive capacity for breastfeeding and determination of the best cut-off point for the breastfeeding self-efficacy scale-short form]. </w:t>
      </w:r>
      <w:r>
        <w:rPr>
          <w:rFonts w:ascii="Book Antiqua" w:hAnsi="Book Antiqua" w:eastAsia="Book Antiqua" w:cs="Book Antiqua"/>
          <w:i/>
          <w:iCs/>
        </w:rPr>
        <w:t>An Pediatr (Engl Ed)</w:t>
      </w:r>
      <w:r>
        <w:rPr>
          <w:rFonts w:ascii="Book Antiqua" w:hAnsi="Book Antiqua" w:eastAsia="Book Antiqua" w:cs="Book Antiqua"/>
        </w:rPr>
        <w:t xml:space="preserve"> 2021 [PMID: 33516627 DOI: 10.1016/j.anpedi.2020.12.013]</w:t>
      </w:r>
    </w:p>
    <w:bookmarkEnd w:id="829"/>
    <w:bookmarkEnd w:id="830"/>
    <w:p>
      <w:pPr>
        <w:adjustRightInd w:val="0"/>
        <w:snapToGrid w:val="0"/>
        <w:spacing w:line="360" w:lineRule="auto"/>
        <w:jc w:val="both"/>
        <w:rPr>
          <w:rFonts w:ascii="Book Antiqua" w:hAnsi="Book Antiqua"/>
        </w:rPr>
      </w:pPr>
    </w:p>
    <w:p>
      <w:pPr>
        <w:spacing w:line="360" w:lineRule="auto"/>
        <w:jc w:val="both"/>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szCs w:val="21"/>
        </w:rPr>
        <w:t xml:space="preserve">Conflict-of-interest statement: </w:t>
      </w:r>
      <w:r>
        <w:rPr>
          <w:rFonts w:ascii="Book Antiqua" w:hAnsi="Book Antiqua" w:eastAsia="Book Antiqua" w:cs="Book Antiqua"/>
        </w:rPr>
        <w:t>All the authors report no relevant conflicts of interest for this article.</w:t>
      </w:r>
    </w:p>
    <w:p>
      <w:pPr>
        <w:spacing w:line="360" w:lineRule="auto"/>
        <w:jc w:val="both"/>
      </w:pPr>
    </w:p>
    <w:p>
      <w:pPr>
        <w:spacing w:line="360" w:lineRule="auto"/>
        <w:jc w:val="both"/>
      </w:pPr>
      <w:r>
        <w:rPr>
          <w:rFonts w:ascii="Book Antiqua" w:hAnsi="Book Antiqua" w:eastAsia="Book Antiqua" w:cs="Book Antiqua"/>
          <w:b/>
          <w:bCs/>
        </w:rPr>
        <w:t xml:space="preserve">PRISMA 2009 Checklist statement: </w:t>
      </w:r>
      <w:r>
        <w:rPr>
          <w:rFonts w:ascii="Book Antiqua" w:hAnsi="Book Antiqua" w:eastAsia="Book Antiqua" w:cs="Book Antiqua"/>
        </w:rPr>
        <w:t>The authors have read the PRISMA 2009 Checklist, and the manuscript was prepared and revised according to the PRISMA 2009 Checklist.</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eastAsia="Book Antiqua" w:cs="Book Antiqua"/>
          <w:b/>
          <w:color w:val="000000"/>
        </w:rPr>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October 20,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December 29,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February 18, 2024</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Pediatrics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Colombia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Spera AM, Italy</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 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A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Zhao YQ</w:t>
      </w:r>
    </w:p>
    <w:p>
      <w:pPr>
        <w:spacing w:line="360" w:lineRule="auto"/>
        <w:jc w:val="both"/>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pPr>
      <w:r>
        <w:drawing>
          <wp:inline distT="0" distB="0" distL="0" distR="0">
            <wp:extent cx="5237480" cy="4681855"/>
            <wp:effectExtent l="0" t="0" r="1270" b="4445"/>
            <wp:docPr id="2121998690"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998690" name="图片 1" descr="图示&#10;&#10;描述已自动生成"/>
                    <pic:cNvPicPr>
                      <a:picLocks noChangeAspect="1"/>
                    </pic:cNvPicPr>
                  </pic:nvPicPr>
                  <pic:blipFill>
                    <a:blip r:embed="rId5"/>
                    <a:stretch>
                      <a:fillRect/>
                    </a:stretch>
                  </pic:blipFill>
                  <pic:spPr>
                    <a:xfrm>
                      <a:off x="0" y="0"/>
                      <a:ext cx="5237960" cy="4681975"/>
                    </a:xfrm>
                    <a:prstGeom prst="rect">
                      <a:avLst/>
                    </a:prstGeom>
                  </pic:spPr>
                </pic:pic>
              </a:graphicData>
            </a:graphic>
          </wp:inline>
        </w:drawing>
      </w:r>
    </w:p>
    <w:p>
      <w:pPr>
        <w:spacing w:line="360" w:lineRule="auto"/>
        <w:jc w:val="both"/>
        <w:rPr>
          <w:rFonts w:ascii="Book Antiqua" w:hAnsi="Book Antiqua" w:eastAsia="Book Antiqua" w:cs="Book Antiqua"/>
          <w:b/>
          <w:bCs/>
          <w:szCs w:val="22"/>
        </w:rPr>
      </w:pPr>
      <w:r>
        <w:rPr>
          <w:rFonts w:ascii="Book Antiqua" w:hAnsi="Book Antiqua" w:eastAsia="Book Antiqua" w:cs="Book Antiqua"/>
          <w:b/>
          <w:bCs/>
          <w:szCs w:val="22"/>
        </w:rPr>
        <w:t>Figure 1 The preferred reporting items for systematic reviews and meta-analyses flow diagram.</w:t>
      </w:r>
    </w:p>
    <w:p>
      <w:pPr>
        <w:spacing w:line="360" w:lineRule="auto"/>
        <w:jc w:val="both"/>
        <w:rPr>
          <w:rFonts w:ascii="Book Antiqua" w:hAnsi="Book Antiqua" w:eastAsia="Book Antiqua" w:cs="Book Antiqua"/>
          <w:b/>
          <w:bCs/>
          <w:szCs w:val="22"/>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rPr>
      </w:pPr>
      <w:r>
        <w:rPr>
          <w:rFonts w:ascii="Book Antiqua" w:hAnsi="Book Antiqua" w:eastAsia="Times New Roman"/>
          <w:b/>
          <w:bCs/>
          <w:color w:val="000000"/>
        </w:rPr>
        <w:t>Table 1 Main characteristics of the included studies</w:t>
      </w:r>
    </w:p>
    <w:tbl>
      <w:tblPr>
        <w:tblStyle w:val="17"/>
        <w:tblW w:w="1363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0" w:type="dxa"/>
          <w:bottom w:w="0" w:type="dxa"/>
          <w:right w:w="70" w:type="dxa"/>
        </w:tblCellMar>
      </w:tblPr>
      <w:tblGrid>
        <w:gridCol w:w="1572"/>
        <w:gridCol w:w="1218"/>
        <w:gridCol w:w="1638"/>
        <w:gridCol w:w="1518"/>
        <w:gridCol w:w="1046"/>
        <w:gridCol w:w="981"/>
        <w:gridCol w:w="3420"/>
        <w:gridCol w:w="22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768" w:hRule="atLeast"/>
        </w:trPr>
        <w:tc>
          <w:tcPr>
            <w:tcW w:w="1280" w:type="dxa"/>
            <w:tcBorders>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Ref.</w:t>
            </w:r>
          </w:p>
        </w:tc>
        <w:tc>
          <w:tcPr>
            <w:tcW w:w="1000" w:type="dxa"/>
            <w:tcBorders>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Location</w:t>
            </w:r>
          </w:p>
        </w:tc>
        <w:tc>
          <w:tcPr>
            <w:tcW w:w="1540" w:type="dxa"/>
            <w:tcBorders>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Study design</w:t>
            </w:r>
          </w:p>
        </w:tc>
        <w:tc>
          <w:tcPr>
            <w:tcW w:w="1360" w:type="dxa"/>
            <w:tcBorders>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Type of Sampling</w:t>
            </w:r>
          </w:p>
        </w:tc>
        <w:tc>
          <w:tcPr>
            <w:tcW w:w="1140" w:type="dxa"/>
            <w:tcBorders>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 xml:space="preserve">Sample </w:t>
            </w:r>
            <w:r>
              <w:rPr>
                <w:rFonts w:hint="eastAsia" w:ascii="Book Antiqua" w:hAnsi="Book Antiqua" w:eastAsia="宋体"/>
                <w:b/>
                <w:bCs/>
                <w:color w:val="000000"/>
                <w:lang w:val="en-US" w:eastAsia="zh-CN"/>
              </w:rPr>
              <w:t>s</w:t>
            </w:r>
            <w:r>
              <w:rPr>
                <w:rFonts w:ascii="Book Antiqua" w:hAnsi="Book Antiqua" w:eastAsia="Times New Roman"/>
                <w:b/>
                <w:bCs/>
                <w:color w:val="000000"/>
              </w:rPr>
              <w:t>ize LWB</w:t>
            </w:r>
          </w:p>
        </w:tc>
        <w:tc>
          <w:tcPr>
            <w:tcW w:w="771" w:type="dxa"/>
            <w:tcBorders>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Control group</w:t>
            </w:r>
          </w:p>
        </w:tc>
        <w:tc>
          <w:tcPr>
            <w:tcW w:w="3420" w:type="dxa"/>
            <w:tcBorders>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Measurements</w:t>
            </w:r>
          </w:p>
        </w:tc>
        <w:tc>
          <w:tcPr>
            <w:tcW w:w="3120" w:type="dxa"/>
            <w:tcBorders>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528" w:hRule="atLeast"/>
        </w:trPr>
        <w:tc>
          <w:tcPr>
            <w:tcW w:w="1280" w:type="dxa"/>
            <w:tcBorders>
              <w:top w:val="single" w:color="auto" w:sz="4" w:space="0"/>
              <w:bottom w:val="nil"/>
            </w:tcBorders>
            <w:shd w:val="clear" w:color="auto" w:fill="auto"/>
            <w:vAlign w:val="center"/>
          </w:tcPr>
          <w:p>
            <w:pPr>
              <w:spacing w:line="360" w:lineRule="auto"/>
              <w:jc w:val="both"/>
              <w:rPr>
                <w:rFonts w:ascii="Book Antiqua" w:hAnsi="Book Antiqua" w:eastAsia="Times New Roman"/>
                <w:color w:val="222222"/>
                <w:lang w:val="es-CO"/>
              </w:rPr>
            </w:pPr>
            <w:r>
              <w:rPr>
                <w:rFonts w:ascii="Book Antiqua" w:hAnsi="Book Antiqua" w:eastAsia="Times New Roman"/>
                <w:color w:val="222222"/>
                <w:lang w:val="es-CO"/>
              </w:rPr>
              <w:t xml:space="preserve">Lizarazo </w:t>
            </w:r>
            <w:r>
              <w:rPr>
                <w:rFonts w:ascii="Book Antiqua" w:hAnsi="Book Antiqua" w:eastAsia="Times New Roman"/>
                <w:i/>
                <w:iCs/>
                <w:color w:val="222222"/>
                <w:lang w:val="es-CO"/>
              </w:rPr>
              <w:t>et al</w:t>
            </w:r>
            <w:r>
              <w:rPr>
                <w:rFonts w:ascii="Book Antiqua" w:hAnsi="Book Antiqua" w:eastAsia="Times New Roman"/>
                <w:color w:val="222222"/>
                <w:vertAlign w:val="superscript"/>
                <w:lang w:val="es-CO"/>
              </w:rPr>
              <w:t>[2]</w:t>
            </w:r>
            <w:r>
              <w:rPr>
                <w:rFonts w:ascii="Book Antiqua" w:hAnsi="Book Antiqua" w:eastAsia="Times New Roman"/>
                <w:color w:val="222222"/>
                <w:lang w:val="es-CO"/>
              </w:rPr>
              <w:t>, 2023</w:t>
            </w:r>
          </w:p>
        </w:tc>
        <w:tc>
          <w:tcPr>
            <w:tcW w:w="1000" w:type="dxa"/>
            <w:tcBorders>
              <w:top w:val="single" w:color="auto" w:sz="4" w:space="0"/>
              <w:bottom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Colombia</w:t>
            </w:r>
          </w:p>
        </w:tc>
        <w:tc>
          <w:tcPr>
            <w:tcW w:w="1540" w:type="dxa"/>
            <w:tcBorders>
              <w:top w:val="single" w:color="auto" w:sz="4" w:space="0"/>
              <w:bottom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Observational</w:t>
            </w:r>
          </w:p>
        </w:tc>
        <w:tc>
          <w:tcPr>
            <w:tcW w:w="1360" w:type="dxa"/>
            <w:tcBorders>
              <w:top w:val="single" w:color="auto" w:sz="4" w:space="0"/>
              <w:bottom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Convenience</w:t>
            </w:r>
          </w:p>
        </w:tc>
        <w:tc>
          <w:tcPr>
            <w:tcW w:w="1140" w:type="dxa"/>
            <w:tcBorders>
              <w:top w:val="single" w:color="auto" w:sz="4" w:space="0"/>
              <w:bottom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25</w:t>
            </w:r>
          </w:p>
        </w:tc>
        <w:tc>
          <w:tcPr>
            <w:tcW w:w="771" w:type="dxa"/>
            <w:tcBorders>
              <w:top w:val="single" w:color="auto" w:sz="4" w:space="0"/>
              <w:bottom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No</w:t>
            </w:r>
          </w:p>
        </w:tc>
        <w:tc>
          <w:tcPr>
            <w:tcW w:w="3420" w:type="dxa"/>
            <w:tcBorders>
              <w:top w:val="single" w:color="auto" w:sz="4" w:space="0"/>
              <w:bottom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Investigator-designed survey. Medical records</w:t>
            </w:r>
          </w:p>
        </w:tc>
        <w:tc>
          <w:tcPr>
            <w:tcW w:w="3120" w:type="dxa"/>
            <w:tcBorders>
              <w:top w:val="single" w:color="auto" w:sz="4" w:space="0"/>
              <w:bottom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Descriptive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56" w:hRule="atLeast"/>
        </w:trPr>
        <w:tc>
          <w:tcPr>
            <w:tcW w:w="1280" w:type="dxa"/>
            <w:tcBorders>
              <w:top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Ortelan </w:t>
            </w:r>
            <w:r>
              <w:rPr>
                <w:rFonts w:ascii="Book Antiqua" w:hAnsi="Book Antiqua" w:eastAsia="Times New Roman"/>
                <w:i/>
                <w:iCs/>
                <w:color w:val="000000"/>
              </w:rPr>
              <w:t>et al</w:t>
            </w:r>
            <w:r>
              <w:rPr>
                <w:rFonts w:ascii="Book Antiqua" w:hAnsi="Book Antiqua" w:eastAsia="Times New Roman"/>
                <w:color w:val="000000"/>
                <w:vertAlign w:val="superscript"/>
              </w:rPr>
              <w:t>[18]</w:t>
            </w:r>
            <w:r>
              <w:rPr>
                <w:rFonts w:ascii="Book Antiqua" w:hAnsi="Book Antiqua" w:eastAsia="Times New Roman"/>
                <w:color w:val="000000"/>
              </w:rPr>
              <w:t>, 2020</w:t>
            </w:r>
          </w:p>
        </w:tc>
        <w:tc>
          <w:tcPr>
            <w:tcW w:w="1000" w:type="dxa"/>
            <w:tcBorders>
              <w:top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Brazil</w:t>
            </w:r>
          </w:p>
        </w:tc>
        <w:tc>
          <w:tcPr>
            <w:tcW w:w="1540" w:type="dxa"/>
            <w:tcBorders>
              <w:top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Observational</w:t>
            </w:r>
          </w:p>
        </w:tc>
        <w:tc>
          <w:tcPr>
            <w:tcW w:w="1360" w:type="dxa"/>
            <w:tcBorders>
              <w:top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Probabilistic</w:t>
            </w:r>
          </w:p>
        </w:tc>
        <w:tc>
          <w:tcPr>
            <w:tcW w:w="1140" w:type="dxa"/>
            <w:tcBorders>
              <w:top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2370</w:t>
            </w:r>
          </w:p>
        </w:tc>
        <w:tc>
          <w:tcPr>
            <w:tcW w:w="771" w:type="dxa"/>
            <w:tcBorders>
              <w:top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No</w:t>
            </w:r>
          </w:p>
        </w:tc>
        <w:tc>
          <w:tcPr>
            <w:tcW w:w="3420" w:type="dxa"/>
            <w:tcBorders>
              <w:top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Questionnaire on sociodemographic characteristics of mothers and breast milk consumption. BF prevalence survey</w:t>
            </w:r>
          </w:p>
        </w:tc>
        <w:tc>
          <w:tcPr>
            <w:tcW w:w="3120" w:type="dxa"/>
            <w:tcBorders>
              <w:top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Poisson regression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528" w:hRule="atLeast"/>
        </w:trPr>
        <w:tc>
          <w:tcPr>
            <w:tcW w:w="128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Agudelo </w:t>
            </w:r>
            <w:r>
              <w:rPr>
                <w:rFonts w:ascii="Book Antiqua" w:hAnsi="Book Antiqua" w:eastAsia="Times New Roman"/>
                <w:i/>
                <w:iCs/>
                <w:color w:val="000000"/>
              </w:rPr>
              <w:t>et al</w:t>
            </w:r>
            <w:r>
              <w:rPr>
                <w:rFonts w:ascii="Book Antiqua" w:hAnsi="Book Antiqua" w:eastAsia="Times New Roman"/>
                <w:color w:val="000000"/>
                <w:vertAlign w:val="superscript"/>
              </w:rPr>
              <w:t>[23]</w:t>
            </w:r>
            <w:r>
              <w:rPr>
                <w:rFonts w:ascii="Book Antiqua" w:hAnsi="Book Antiqua" w:eastAsia="Times New Roman"/>
                <w:color w:val="000000"/>
              </w:rPr>
              <w:t>, 2021</w:t>
            </w:r>
          </w:p>
        </w:tc>
        <w:tc>
          <w:tcPr>
            <w:tcW w:w="100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Colombia</w:t>
            </w:r>
          </w:p>
        </w:tc>
        <w:tc>
          <w:tcPr>
            <w:tcW w:w="15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Clinical trial</w:t>
            </w:r>
          </w:p>
        </w:tc>
        <w:tc>
          <w:tcPr>
            <w:tcW w:w="136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Probabilistic</w:t>
            </w:r>
          </w:p>
        </w:tc>
        <w:tc>
          <w:tcPr>
            <w:tcW w:w="11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297</w:t>
            </w:r>
          </w:p>
        </w:tc>
        <w:tc>
          <w:tcPr>
            <w:tcW w:w="771"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Yes</w:t>
            </w:r>
          </w:p>
        </w:tc>
        <w:tc>
          <w:tcPr>
            <w:tcW w:w="34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Infant BF assessment tool</w:t>
            </w:r>
          </w:p>
        </w:tc>
        <w:tc>
          <w:tcPr>
            <w:tcW w:w="31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Cox proportional hazards analysis. Cox regression models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528" w:hRule="atLeast"/>
        </w:trPr>
        <w:tc>
          <w:tcPr>
            <w:tcW w:w="128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Montoya </w:t>
            </w:r>
            <w:r>
              <w:rPr>
                <w:rFonts w:ascii="Book Antiqua" w:hAnsi="Book Antiqua" w:eastAsia="Times New Roman"/>
                <w:i/>
                <w:iCs/>
                <w:color w:val="000000"/>
              </w:rPr>
              <w:t>et al</w:t>
            </w:r>
            <w:r>
              <w:rPr>
                <w:rFonts w:ascii="Book Antiqua" w:hAnsi="Book Antiqua" w:eastAsia="Times New Roman"/>
                <w:color w:val="000000"/>
                <w:vertAlign w:val="superscript"/>
              </w:rPr>
              <w:t>[24]</w:t>
            </w:r>
            <w:r>
              <w:rPr>
                <w:rFonts w:ascii="Book Antiqua" w:hAnsi="Book Antiqua" w:eastAsia="Times New Roman"/>
                <w:color w:val="000000"/>
              </w:rPr>
              <w:t>, 2020</w:t>
            </w:r>
          </w:p>
        </w:tc>
        <w:tc>
          <w:tcPr>
            <w:tcW w:w="100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Colombia</w:t>
            </w:r>
          </w:p>
        </w:tc>
        <w:tc>
          <w:tcPr>
            <w:tcW w:w="15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Observational</w:t>
            </w:r>
          </w:p>
        </w:tc>
        <w:tc>
          <w:tcPr>
            <w:tcW w:w="136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Convenience</w:t>
            </w:r>
          </w:p>
        </w:tc>
        <w:tc>
          <w:tcPr>
            <w:tcW w:w="11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52</w:t>
            </w:r>
          </w:p>
        </w:tc>
        <w:tc>
          <w:tcPr>
            <w:tcW w:w="771"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Yes</w:t>
            </w:r>
          </w:p>
        </w:tc>
        <w:tc>
          <w:tcPr>
            <w:tcW w:w="34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Investigator-designed survey. Medical records</w:t>
            </w:r>
          </w:p>
        </w:tc>
        <w:tc>
          <w:tcPr>
            <w:tcW w:w="31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Descriptive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56" w:hRule="atLeast"/>
        </w:trPr>
        <w:tc>
          <w:tcPr>
            <w:tcW w:w="1280" w:type="dxa"/>
            <w:shd w:val="clear" w:color="auto" w:fill="auto"/>
            <w:vAlign w:val="center"/>
          </w:tcPr>
          <w:p>
            <w:pPr>
              <w:spacing w:line="360" w:lineRule="auto"/>
              <w:jc w:val="both"/>
              <w:rPr>
                <w:rFonts w:ascii="Book Antiqua" w:hAnsi="Book Antiqua" w:eastAsia="Times New Roman"/>
                <w:color w:val="000000"/>
                <w:lang w:val="es-CO"/>
              </w:rPr>
            </w:pPr>
            <w:r>
              <w:rPr>
                <w:rFonts w:ascii="Book Antiqua" w:hAnsi="Book Antiqua" w:eastAsia="Times New Roman"/>
                <w:color w:val="000000"/>
                <w:lang w:val="es-CO"/>
              </w:rPr>
              <w:t>Charpak and Montealegre-Pomar</w:t>
            </w:r>
            <w:r>
              <w:rPr>
                <w:rFonts w:ascii="Book Antiqua" w:hAnsi="Book Antiqua" w:eastAsia="Times New Roman"/>
                <w:color w:val="000000"/>
                <w:vertAlign w:val="superscript"/>
                <w:lang w:val="es-CO"/>
              </w:rPr>
              <w:t>[25]</w:t>
            </w:r>
            <w:r>
              <w:rPr>
                <w:rFonts w:ascii="Book Antiqua" w:hAnsi="Book Antiqua" w:eastAsia="Times New Roman"/>
                <w:color w:val="000000"/>
                <w:lang w:val="es-CO"/>
              </w:rPr>
              <w:t>, 2023</w:t>
            </w:r>
          </w:p>
        </w:tc>
        <w:tc>
          <w:tcPr>
            <w:tcW w:w="100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Colombia</w:t>
            </w:r>
          </w:p>
        </w:tc>
        <w:tc>
          <w:tcPr>
            <w:tcW w:w="15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Observational</w:t>
            </w:r>
          </w:p>
        </w:tc>
        <w:tc>
          <w:tcPr>
            <w:tcW w:w="136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Convenience</w:t>
            </w:r>
          </w:p>
        </w:tc>
        <w:tc>
          <w:tcPr>
            <w:tcW w:w="11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57.154</w:t>
            </w:r>
          </w:p>
        </w:tc>
        <w:tc>
          <w:tcPr>
            <w:tcW w:w="771"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Yes</w:t>
            </w:r>
          </w:p>
        </w:tc>
        <w:tc>
          <w:tcPr>
            <w:tcW w:w="34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Griffiths test.</w:t>
            </w:r>
            <w:bookmarkStart w:id="832" w:name="_Hlk158798739"/>
            <w:r>
              <w:rPr>
                <w:rFonts w:ascii="Book Antiqua" w:hAnsi="Book Antiqua" w:eastAsia="Times New Roman"/>
                <w:color w:val="000000"/>
              </w:rPr>
              <w:t xml:space="preserve"> INFANIB</w:t>
            </w:r>
            <w:bookmarkEnd w:id="832"/>
            <w:r>
              <w:rPr>
                <w:rFonts w:ascii="Book Antiqua" w:hAnsi="Book Antiqua" w:eastAsia="Times New Roman"/>
                <w:color w:val="000000"/>
              </w:rPr>
              <w:t xml:space="preserve"> test</w:t>
            </w:r>
          </w:p>
        </w:tc>
        <w:tc>
          <w:tcPr>
            <w:tcW w:w="31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Bivariate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320" w:hRule="atLeast"/>
        </w:trPr>
        <w:tc>
          <w:tcPr>
            <w:tcW w:w="1280" w:type="dxa"/>
            <w:shd w:val="clear" w:color="auto" w:fill="auto"/>
            <w:vAlign w:val="center"/>
          </w:tcPr>
          <w:p>
            <w:pPr>
              <w:spacing w:line="360" w:lineRule="auto"/>
              <w:jc w:val="both"/>
              <w:rPr>
                <w:rFonts w:ascii="Book Antiqua" w:hAnsi="Book Antiqua" w:eastAsia="Times New Roman"/>
                <w:color w:val="1F1F1F"/>
                <w:lang w:val="pt-BR"/>
              </w:rPr>
            </w:pPr>
            <w:r>
              <w:rPr>
                <w:rFonts w:ascii="Book Antiqua" w:hAnsi="Book Antiqua" w:eastAsia="Times New Roman"/>
                <w:color w:val="1F1F1F"/>
                <w:lang w:val="pt-BR"/>
              </w:rPr>
              <w:t xml:space="preserve">Sequeiros </w:t>
            </w:r>
            <w:r>
              <w:rPr>
                <w:rFonts w:ascii="Book Antiqua" w:hAnsi="Book Antiqua" w:eastAsia="Times New Roman"/>
                <w:i/>
                <w:iCs/>
                <w:color w:val="1F1F1F"/>
                <w:lang w:val="pt-BR"/>
              </w:rPr>
              <w:t>et al</w:t>
            </w:r>
            <w:r>
              <w:rPr>
                <w:rFonts w:ascii="Book Antiqua" w:hAnsi="Book Antiqua" w:eastAsia="Times New Roman"/>
                <w:color w:val="1F1F1F"/>
                <w:vertAlign w:val="superscript"/>
                <w:lang w:val="pt-BR"/>
              </w:rPr>
              <w:t>[26]</w:t>
            </w:r>
            <w:r>
              <w:rPr>
                <w:rFonts w:ascii="Book Antiqua" w:hAnsi="Book Antiqua" w:eastAsia="Times New Roman"/>
                <w:color w:val="1F1F1F"/>
                <w:lang w:val="pt-BR"/>
              </w:rPr>
              <w:t>, 2023</w:t>
            </w:r>
          </w:p>
        </w:tc>
        <w:tc>
          <w:tcPr>
            <w:tcW w:w="100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Peru</w:t>
            </w:r>
          </w:p>
        </w:tc>
        <w:tc>
          <w:tcPr>
            <w:tcW w:w="15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Observational</w:t>
            </w:r>
          </w:p>
        </w:tc>
        <w:tc>
          <w:tcPr>
            <w:tcW w:w="136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Convenience</w:t>
            </w:r>
          </w:p>
        </w:tc>
        <w:tc>
          <w:tcPr>
            <w:tcW w:w="11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489</w:t>
            </w:r>
          </w:p>
        </w:tc>
        <w:tc>
          <w:tcPr>
            <w:tcW w:w="771"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No</w:t>
            </w:r>
          </w:p>
        </w:tc>
        <w:tc>
          <w:tcPr>
            <w:tcW w:w="34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Demographic and family health survey. Household questionnaire. Individual woman questionnaire. Health questionnaire</w:t>
            </w:r>
          </w:p>
        </w:tc>
        <w:tc>
          <w:tcPr>
            <w:tcW w:w="31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Bivariate and multivariate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32" w:hRule="atLeast"/>
        </w:trPr>
        <w:tc>
          <w:tcPr>
            <w:tcW w:w="1280" w:type="dxa"/>
            <w:shd w:val="clear" w:color="auto" w:fill="auto"/>
            <w:vAlign w:val="center"/>
          </w:tcPr>
          <w:p>
            <w:pPr>
              <w:spacing w:line="360" w:lineRule="auto"/>
              <w:jc w:val="both"/>
              <w:rPr>
                <w:rFonts w:ascii="Book Antiqua" w:hAnsi="Book Antiqua" w:eastAsia="Times New Roman"/>
                <w:color w:val="1F1F1F"/>
                <w:lang w:val="es-CO"/>
              </w:rPr>
            </w:pPr>
            <w:r>
              <w:rPr>
                <w:rFonts w:ascii="Book Antiqua" w:hAnsi="Book Antiqua" w:eastAsia="Times New Roman"/>
                <w:color w:val="1F1F1F"/>
                <w:lang w:val="es-CO"/>
              </w:rPr>
              <w:t>Ortiz Romaní and Loayza Alarico</w:t>
            </w:r>
            <w:r>
              <w:rPr>
                <w:rFonts w:ascii="Book Antiqua" w:hAnsi="Book Antiqua" w:eastAsia="Times New Roman"/>
                <w:color w:val="1F1F1F"/>
                <w:vertAlign w:val="superscript"/>
                <w:lang w:val="es-CO"/>
              </w:rPr>
              <w:t>[20]</w:t>
            </w:r>
            <w:r>
              <w:rPr>
                <w:rFonts w:ascii="Book Antiqua" w:hAnsi="Book Antiqua" w:eastAsia="Times New Roman"/>
                <w:color w:val="1F1F1F"/>
                <w:lang w:val="es-CO"/>
              </w:rPr>
              <w:t>, 2023</w:t>
            </w:r>
          </w:p>
        </w:tc>
        <w:tc>
          <w:tcPr>
            <w:tcW w:w="100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Peru</w:t>
            </w:r>
          </w:p>
        </w:tc>
        <w:tc>
          <w:tcPr>
            <w:tcW w:w="15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Observational</w:t>
            </w:r>
          </w:p>
        </w:tc>
        <w:tc>
          <w:tcPr>
            <w:tcW w:w="136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Convenience</w:t>
            </w:r>
          </w:p>
        </w:tc>
        <w:tc>
          <w:tcPr>
            <w:tcW w:w="11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531</w:t>
            </w:r>
          </w:p>
        </w:tc>
        <w:tc>
          <w:tcPr>
            <w:tcW w:w="771"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No</w:t>
            </w:r>
          </w:p>
        </w:tc>
        <w:tc>
          <w:tcPr>
            <w:tcW w:w="34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National database</w:t>
            </w:r>
          </w:p>
        </w:tc>
        <w:tc>
          <w:tcPr>
            <w:tcW w:w="31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Binary logistic regression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320" w:hRule="atLeast"/>
        </w:trPr>
        <w:tc>
          <w:tcPr>
            <w:tcW w:w="1280" w:type="dxa"/>
            <w:shd w:val="clear" w:color="auto" w:fill="auto"/>
            <w:vAlign w:val="center"/>
          </w:tcPr>
          <w:p>
            <w:pPr>
              <w:spacing w:line="360" w:lineRule="auto"/>
              <w:jc w:val="both"/>
              <w:rPr>
                <w:rFonts w:ascii="Book Antiqua" w:hAnsi="Book Antiqua" w:eastAsia="Times New Roman"/>
                <w:color w:val="222222"/>
              </w:rPr>
            </w:pPr>
            <w:r>
              <w:rPr>
                <w:rFonts w:ascii="Book Antiqua" w:hAnsi="Book Antiqua" w:eastAsia="Times New Roman"/>
                <w:color w:val="222222"/>
              </w:rPr>
              <w:t xml:space="preserve">Wormald </w:t>
            </w:r>
            <w:r>
              <w:rPr>
                <w:rFonts w:ascii="Book Antiqua" w:hAnsi="Book Antiqua" w:eastAsia="Times New Roman"/>
                <w:i/>
                <w:iCs/>
                <w:color w:val="222222"/>
              </w:rPr>
              <w:t>et al</w:t>
            </w:r>
            <w:r>
              <w:rPr>
                <w:rFonts w:ascii="Book Antiqua" w:hAnsi="Book Antiqua" w:eastAsia="Times New Roman"/>
                <w:color w:val="222222"/>
                <w:vertAlign w:val="superscript"/>
              </w:rPr>
              <w:t>[19]</w:t>
            </w:r>
            <w:r>
              <w:rPr>
                <w:rFonts w:ascii="Book Antiqua" w:hAnsi="Book Antiqua" w:eastAsia="Times New Roman"/>
                <w:color w:val="222222"/>
              </w:rPr>
              <w:t>, 2021</w:t>
            </w:r>
          </w:p>
        </w:tc>
        <w:tc>
          <w:tcPr>
            <w:tcW w:w="100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Chile</w:t>
            </w:r>
          </w:p>
        </w:tc>
        <w:tc>
          <w:tcPr>
            <w:tcW w:w="15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Observational</w:t>
            </w:r>
          </w:p>
        </w:tc>
        <w:tc>
          <w:tcPr>
            <w:tcW w:w="136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Convenience</w:t>
            </w:r>
          </w:p>
        </w:tc>
        <w:tc>
          <w:tcPr>
            <w:tcW w:w="11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118</w:t>
            </w:r>
          </w:p>
        </w:tc>
        <w:tc>
          <w:tcPr>
            <w:tcW w:w="771"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No</w:t>
            </w:r>
          </w:p>
        </w:tc>
        <w:tc>
          <w:tcPr>
            <w:tcW w:w="34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State trait anxiety inventory. Beck depression inventory; </w:t>
            </w:r>
            <w:bookmarkStart w:id="833" w:name="_Hlk158798824"/>
            <w:r>
              <w:rPr>
                <w:rFonts w:ascii="Book Antiqua" w:hAnsi="Book Antiqua" w:eastAsia="Times New Roman"/>
                <w:color w:val="000000"/>
              </w:rPr>
              <w:t>BDI-I</w:t>
            </w:r>
            <w:bookmarkEnd w:id="833"/>
            <w:r>
              <w:rPr>
                <w:rFonts w:ascii="Book Antiqua" w:hAnsi="Book Antiqua" w:eastAsia="Times New Roman"/>
                <w:color w:val="000000"/>
              </w:rPr>
              <w:t>. BF self-efficacy scale for mothers with hospitalized preterm infants</w:t>
            </w:r>
          </w:p>
        </w:tc>
        <w:tc>
          <w:tcPr>
            <w:tcW w:w="31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Multinomial logistic regression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528" w:hRule="atLeast"/>
        </w:trPr>
        <w:tc>
          <w:tcPr>
            <w:tcW w:w="128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Javela Rugeles </w:t>
            </w:r>
            <w:r>
              <w:rPr>
                <w:rFonts w:ascii="Book Antiqua" w:hAnsi="Book Antiqua" w:eastAsia="Times New Roman"/>
                <w:i/>
                <w:iCs/>
                <w:color w:val="000000"/>
              </w:rPr>
              <w:t>et al</w:t>
            </w:r>
            <w:r>
              <w:rPr>
                <w:rFonts w:ascii="Book Antiqua" w:hAnsi="Book Antiqua" w:eastAsia="Times New Roman"/>
                <w:color w:val="000000"/>
                <w:vertAlign w:val="superscript"/>
              </w:rPr>
              <w:t>[21]</w:t>
            </w:r>
            <w:r>
              <w:rPr>
                <w:rFonts w:ascii="Book Antiqua" w:hAnsi="Book Antiqua" w:eastAsia="Times New Roman"/>
                <w:color w:val="000000"/>
              </w:rPr>
              <w:t>, 2019</w:t>
            </w:r>
          </w:p>
        </w:tc>
        <w:tc>
          <w:tcPr>
            <w:tcW w:w="1000" w:type="dxa"/>
            <w:shd w:val="clear" w:color="auto" w:fill="auto"/>
            <w:noWrap/>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Colombia</w:t>
            </w:r>
          </w:p>
        </w:tc>
        <w:tc>
          <w:tcPr>
            <w:tcW w:w="15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Observational</w:t>
            </w:r>
          </w:p>
        </w:tc>
        <w:tc>
          <w:tcPr>
            <w:tcW w:w="136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Convenience</w:t>
            </w:r>
          </w:p>
        </w:tc>
        <w:tc>
          <w:tcPr>
            <w:tcW w:w="11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90</w:t>
            </w:r>
          </w:p>
        </w:tc>
        <w:tc>
          <w:tcPr>
            <w:tcW w:w="771"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No</w:t>
            </w:r>
          </w:p>
        </w:tc>
        <w:tc>
          <w:tcPr>
            <w:tcW w:w="34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Medical records</w:t>
            </w:r>
          </w:p>
        </w:tc>
        <w:tc>
          <w:tcPr>
            <w:tcW w:w="31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Descriptive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528" w:hRule="atLeast"/>
        </w:trPr>
        <w:tc>
          <w:tcPr>
            <w:tcW w:w="1280" w:type="dxa"/>
            <w:shd w:val="clear" w:color="auto" w:fill="auto"/>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Mangialavori </w:t>
            </w:r>
            <w:r>
              <w:rPr>
                <w:rFonts w:ascii="Book Antiqua" w:hAnsi="Book Antiqua" w:eastAsia="Times New Roman"/>
                <w:i/>
                <w:iCs/>
                <w:color w:val="000000"/>
              </w:rPr>
              <w:t>et al</w:t>
            </w:r>
            <w:r>
              <w:rPr>
                <w:rFonts w:ascii="Book Antiqua" w:hAnsi="Book Antiqua" w:eastAsia="Times New Roman"/>
                <w:color w:val="000000"/>
                <w:vertAlign w:val="superscript"/>
              </w:rPr>
              <w:t>[22]</w:t>
            </w:r>
            <w:r>
              <w:rPr>
                <w:rFonts w:ascii="Book Antiqua" w:hAnsi="Book Antiqua" w:eastAsia="Times New Roman"/>
                <w:color w:val="000000"/>
              </w:rPr>
              <w:t>, 2022</w:t>
            </w:r>
          </w:p>
        </w:tc>
        <w:tc>
          <w:tcPr>
            <w:tcW w:w="1000" w:type="dxa"/>
            <w:shd w:val="clear" w:color="auto" w:fill="auto"/>
            <w:noWrap/>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Argentina</w:t>
            </w:r>
          </w:p>
        </w:tc>
        <w:tc>
          <w:tcPr>
            <w:tcW w:w="15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Observational</w:t>
            </w:r>
          </w:p>
        </w:tc>
        <w:tc>
          <w:tcPr>
            <w:tcW w:w="136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Probabilistic</w:t>
            </w:r>
          </w:p>
        </w:tc>
        <w:tc>
          <w:tcPr>
            <w:tcW w:w="11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1044</w:t>
            </w:r>
          </w:p>
        </w:tc>
        <w:tc>
          <w:tcPr>
            <w:tcW w:w="771"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No</w:t>
            </w:r>
          </w:p>
        </w:tc>
        <w:tc>
          <w:tcPr>
            <w:tcW w:w="34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Investigator-designed survey. Medical records</w:t>
            </w:r>
          </w:p>
        </w:tc>
        <w:tc>
          <w:tcPr>
            <w:tcW w:w="31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Descriptive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528" w:hRule="atLeast"/>
        </w:trPr>
        <w:tc>
          <w:tcPr>
            <w:tcW w:w="128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Ortelan </w:t>
            </w:r>
            <w:r>
              <w:rPr>
                <w:rFonts w:ascii="Book Antiqua" w:hAnsi="Book Antiqua" w:eastAsia="Times New Roman"/>
                <w:i/>
                <w:iCs/>
                <w:color w:val="000000"/>
              </w:rPr>
              <w:t>et al</w:t>
            </w:r>
            <w:r>
              <w:rPr>
                <w:rFonts w:ascii="Book Antiqua" w:hAnsi="Book Antiqua" w:eastAsia="Times New Roman"/>
                <w:color w:val="000000"/>
                <w:vertAlign w:val="superscript"/>
              </w:rPr>
              <w:t>[17]</w:t>
            </w:r>
            <w:r>
              <w:rPr>
                <w:rFonts w:ascii="Book Antiqua" w:hAnsi="Book Antiqua" w:eastAsia="Times New Roman"/>
                <w:color w:val="000000"/>
              </w:rPr>
              <w:t>, 2019</w:t>
            </w:r>
          </w:p>
        </w:tc>
        <w:tc>
          <w:tcPr>
            <w:tcW w:w="1000" w:type="dxa"/>
            <w:shd w:val="clear" w:color="auto" w:fill="auto"/>
            <w:noWrap/>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Brazil</w:t>
            </w:r>
          </w:p>
        </w:tc>
        <w:tc>
          <w:tcPr>
            <w:tcW w:w="15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Observational</w:t>
            </w:r>
          </w:p>
        </w:tc>
        <w:tc>
          <w:tcPr>
            <w:tcW w:w="136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Probabilistic</w:t>
            </w:r>
          </w:p>
        </w:tc>
        <w:tc>
          <w:tcPr>
            <w:tcW w:w="114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2112</w:t>
            </w:r>
          </w:p>
        </w:tc>
        <w:tc>
          <w:tcPr>
            <w:tcW w:w="771"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Yes</w:t>
            </w:r>
          </w:p>
        </w:tc>
        <w:tc>
          <w:tcPr>
            <w:tcW w:w="3420" w:type="dxa"/>
            <w:shd w:val="clear" w:color="auto" w:fill="auto"/>
            <w:noWrap/>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Medical records</w:t>
            </w:r>
          </w:p>
        </w:tc>
        <w:tc>
          <w:tcPr>
            <w:tcW w:w="3120" w:type="dxa"/>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Multilevel Poisson regression models</w:t>
            </w:r>
          </w:p>
        </w:tc>
      </w:tr>
    </w:tbl>
    <w:p>
      <w:pPr>
        <w:spacing w:line="360" w:lineRule="auto"/>
        <w:jc w:val="both"/>
        <w:rPr>
          <w:rFonts w:ascii="Book Antiqua" w:hAnsi="Book Antiqua" w:eastAsia="Times New Roman"/>
          <w:color w:val="000000"/>
        </w:rPr>
      </w:pPr>
      <w:r>
        <w:rPr>
          <w:rFonts w:ascii="Book Antiqua" w:hAnsi="Book Antiqua" w:eastAsia="Times New Roman"/>
          <w:color w:val="000000"/>
        </w:rPr>
        <w:t>LBW: Low birth weight; INFANIB: Infant neurological international battery; BDI-I: Beck depression inventory-I; BF: Breastfeeding.</w:t>
      </w:r>
    </w:p>
    <w:p>
      <w:pPr>
        <w:spacing w:line="360" w:lineRule="auto"/>
        <w:jc w:val="both"/>
        <w:rPr>
          <w:rFonts w:ascii="Book Antiqua" w:hAnsi="Book Antiqua" w:eastAsia="Times New Roman"/>
          <w:b/>
          <w:bCs/>
          <w:color w:val="000000"/>
        </w:rPr>
      </w:pPr>
    </w:p>
    <w:p>
      <w:pPr>
        <w:spacing w:line="360" w:lineRule="auto"/>
        <w:jc w:val="both"/>
        <w:rPr>
          <w:rFonts w:ascii="Book Antiqua" w:hAnsi="Book Antiqua" w:eastAsia="Times New Roman"/>
          <w:b/>
          <w:bCs/>
          <w:color w:val="000000"/>
        </w:rPr>
        <w:sectPr>
          <w:pgSz w:w="15840" w:h="12240" w:orient="landscape"/>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eastAsia="Times New Roman"/>
          <w:b/>
          <w:bCs/>
          <w:color w:val="000000"/>
        </w:rPr>
      </w:pPr>
      <w:r>
        <w:rPr>
          <w:rFonts w:ascii="Book Antiqua" w:hAnsi="Book Antiqua" w:eastAsia="Times New Roman"/>
          <w:b/>
          <w:bCs/>
          <w:color w:val="000000"/>
        </w:rPr>
        <w:t>Table 2 Sociodemographic characteristics and proximal determinants associated with breastfeeding outcomes in low-birth-weight term infants in Latin America</w:t>
      </w:r>
    </w:p>
    <w:tbl>
      <w:tblPr>
        <w:tblStyle w:val="17"/>
        <w:tblW w:w="5000" w:type="pct"/>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0" w:type="dxa"/>
          <w:bottom w:w="0" w:type="dxa"/>
          <w:right w:w="70" w:type="dxa"/>
        </w:tblCellMar>
      </w:tblPr>
      <w:tblGrid>
        <w:gridCol w:w="1933"/>
        <w:gridCol w:w="2123"/>
        <w:gridCol w:w="1819"/>
        <w:gridCol w:w="1782"/>
        <w:gridCol w:w="1958"/>
        <w:gridCol w:w="348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540" w:hRule="atLeast"/>
        </w:trPr>
        <w:tc>
          <w:tcPr>
            <w:tcW w:w="738" w:type="pct"/>
            <w:vMerge w:val="restart"/>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Ref.</w:t>
            </w:r>
          </w:p>
        </w:tc>
        <w:tc>
          <w:tcPr>
            <w:tcW w:w="810" w:type="pct"/>
            <w:vMerge w:val="restart"/>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BF results</w:t>
            </w:r>
          </w:p>
        </w:tc>
        <w:tc>
          <w:tcPr>
            <w:tcW w:w="2121" w:type="pct"/>
            <w:gridSpan w:val="3"/>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Mother's socio-demographic characteristics</w:t>
            </w:r>
          </w:p>
        </w:tc>
        <w:tc>
          <w:tcPr>
            <w:tcW w:w="1330" w:type="pct"/>
            <w:vMerge w:val="restart"/>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bCs/>
              </w:rPr>
            </w:pPr>
            <w:r>
              <w:rPr>
                <w:rFonts w:ascii="Book Antiqua" w:hAnsi="Book Antiqua" w:eastAsia="Times New Roman"/>
                <w:b/>
                <w:bCs/>
              </w:rPr>
              <w:t>Associated proximate determinants</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64" w:hRule="atLeast"/>
        </w:trPr>
        <w:tc>
          <w:tcPr>
            <w:tcW w:w="738" w:type="pct"/>
            <w:vMerge w:val="continue"/>
            <w:tcBorders>
              <w:top w:val="single" w:color="auto" w:sz="4" w:space="0"/>
              <w:bottom w:val="single" w:color="auto" w:sz="4" w:space="0"/>
            </w:tcBorders>
            <w:vAlign w:val="center"/>
          </w:tcPr>
          <w:p>
            <w:pPr>
              <w:spacing w:line="360" w:lineRule="auto"/>
              <w:jc w:val="both"/>
              <w:rPr>
                <w:rFonts w:ascii="Book Antiqua" w:hAnsi="Book Antiqua" w:eastAsia="Times New Roman"/>
                <w:b/>
                <w:bCs/>
                <w:color w:val="000000"/>
              </w:rPr>
            </w:pPr>
          </w:p>
        </w:tc>
        <w:tc>
          <w:tcPr>
            <w:tcW w:w="810" w:type="pct"/>
            <w:vMerge w:val="continue"/>
            <w:tcBorders>
              <w:top w:val="single" w:color="auto" w:sz="4" w:space="0"/>
              <w:bottom w:val="single" w:color="auto" w:sz="4" w:space="0"/>
            </w:tcBorders>
            <w:vAlign w:val="center"/>
          </w:tcPr>
          <w:p>
            <w:pPr>
              <w:spacing w:line="360" w:lineRule="auto"/>
              <w:jc w:val="both"/>
              <w:rPr>
                <w:rFonts w:ascii="Book Antiqua" w:hAnsi="Book Antiqua" w:eastAsia="Times New Roman"/>
                <w:b/>
                <w:bCs/>
                <w:color w:val="000000"/>
              </w:rPr>
            </w:pPr>
          </w:p>
        </w:tc>
        <w:tc>
          <w:tcPr>
            <w:tcW w:w="694" w:type="pct"/>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Age</w:t>
            </w:r>
          </w:p>
        </w:tc>
        <w:tc>
          <w:tcPr>
            <w:tcW w:w="680" w:type="pct"/>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Education</w:t>
            </w:r>
          </w:p>
        </w:tc>
        <w:tc>
          <w:tcPr>
            <w:tcW w:w="747" w:type="pct"/>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Social stratum</w:t>
            </w:r>
          </w:p>
        </w:tc>
        <w:tc>
          <w:tcPr>
            <w:tcW w:w="1330" w:type="pct"/>
            <w:vMerge w:val="continue"/>
            <w:tcBorders>
              <w:top w:val="single" w:color="auto" w:sz="4" w:space="0"/>
              <w:bottom w:val="single" w:color="auto" w:sz="4" w:space="0"/>
            </w:tcBorders>
            <w:vAlign w:val="center"/>
          </w:tcPr>
          <w:p>
            <w:pPr>
              <w:spacing w:line="360" w:lineRule="auto"/>
              <w:jc w:val="both"/>
              <w:rPr>
                <w:rFonts w:ascii="Book Antiqua" w:hAnsi="Book Antiqua" w:eastAsia="Times New Roman"/>
                <w:b/>
                <w:bCs/>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62" w:hRule="atLeast"/>
        </w:trPr>
        <w:tc>
          <w:tcPr>
            <w:tcW w:w="738" w:type="pct"/>
            <w:tcBorders>
              <w:top w:val="single" w:color="auto" w:sz="4" w:space="0"/>
            </w:tcBorders>
            <w:shd w:val="clear" w:color="auto" w:fill="auto"/>
            <w:vAlign w:val="center"/>
          </w:tcPr>
          <w:p>
            <w:pPr>
              <w:spacing w:line="360" w:lineRule="auto"/>
              <w:jc w:val="both"/>
              <w:rPr>
                <w:rFonts w:ascii="Book Antiqua" w:hAnsi="Book Antiqua" w:eastAsia="Times New Roman"/>
                <w:lang w:val="es-CO"/>
              </w:rPr>
            </w:pPr>
            <w:r>
              <w:rPr>
                <w:rFonts w:ascii="Book Antiqua" w:hAnsi="Book Antiqua" w:eastAsia="Times New Roman"/>
                <w:color w:val="222222"/>
                <w:lang w:val="es-CO"/>
              </w:rPr>
              <w:t xml:space="preserve">Lizarazo </w:t>
            </w:r>
            <w:r>
              <w:rPr>
                <w:rFonts w:ascii="Book Antiqua" w:hAnsi="Book Antiqua" w:eastAsia="Times New Roman"/>
                <w:i/>
                <w:iCs/>
                <w:color w:val="222222"/>
                <w:lang w:val="es-CO"/>
              </w:rPr>
              <w:t>et al</w:t>
            </w:r>
            <w:r>
              <w:rPr>
                <w:rFonts w:ascii="Book Antiqua" w:hAnsi="Book Antiqua" w:eastAsia="Times New Roman"/>
                <w:color w:val="222222"/>
                <w:vertAlign w:val="superscript"/>
                <w:lang w:val="es-CO"/>
              </w:rPr>
              <w:t>[2]</w:t>
            </w:r>
            <w:r>
              <w:rPr>
                <w:rFonts w:ascii="Book Antiqua" w:hAnsi="Book Antiqua" w:eastAsia="Times New Roman"/>
                <w:color w:val="222222"/>
                <w:lang w:val="es-CO"/>
              </w:rPr>
              <w:t>, 2023</w:t>
            </w:r>
          </w:p>
        </w:tc>
        <w:tc>
          <w:tcPr>
            <w:tcW w:w="810" w:type="pct"/>
            <w:tcBorders>
              <w:top w:val="single" w:color="auto" w:sz="4" w:space="0"/>
            </w:tcBorders>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Information on prenatal BF: 67%. No information on BF: 32.3%. 1-4 prenatal checkups: 43.5%. More than 4 controls: 13.7%. Time to initiation of BF at birth: &lt; 1 h: 33.9%. 1-12 h: 33.1%. &gt; 12 h: 33%. Previous history of BF. BF up to 6 months: 58.5%. BF between 3 and 6 months: 18.5%. No previous BF: 7.1%</w:t>
            </w:r>
          </w:p>
        </w:tc>
        <w:tc>
          <w:tcPr>
            <w:tcW w:w="694" w:type="pct"/>
            <w:tcBorders>
              <w:top w:val="single" w:color="auto" w:sz="4" w:space="0"/>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Average 28 ± 7.3 years</w:t>
            </w:r>
          </w:p>
        </w:tc>
        <w:tc>
          <w:tcPr>
            <w:tcW w:w="680" w:type="pct"/>
            <w:tcBorders>
              <w:top w:val="single" w:color="auto" w:sz="4" w:space="0"/>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High School: 38.7%. Technical education: 19.4%. Professional: 31.5%</w:t>
            </w:r>
          </w:p>
        </w:tc>
        <w:tc>
          <w:tcPr>
            <w:tcW w:w="747" w:type="pct"/>
            <w:tcBorders>
              <w:top w:val="single" w:color="auto" w:sz="4" w:space="0"/>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Low stratum: 31.5%. Very low stratum: 40.3%</w:t>
            </w:r>
          </w:p>
        </w:tc>
        <w:tc>
          <w:tcPr>
            <w:tcW w:w="1330" w:type="pct"/>
            <w:tcBorders>
              <w:top w:val="single" w:color="auto" w:sz="4" w:space="0"/>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Work-related causes: 10.5%. Study: 0.8%. Partially absent mother: 0.8%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848" w:hRule="atLeast"/>
        </w:trPr>
        <w:tc>
          <w:tcPr>
            <w:tcW w:w="738" w:type="pc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color w:val="000000"/>
              </w:rPr>
              <w:t xml:space="preserve">Ortelan </w:t>
            </w:r>
            <w:r>
              <w:rPr>
                <w:rFonts w:ascii="Book Antiqua" w:hAnsi="Book Antiqua" w:eastAsia="Times New Roman"/>
                <w:i/>
                <w:iCs/>
                <w:color w:val="000000"/>
              </w:rPr>
              <w:t>et al</w:t>
            </w:r>
            <w:r>
              <w:rPr>
                <w:rFonts w:ascii="Book Antiqua" w:hAnsi="Book Antiqua" w:eastAsia="Times New Roman"/>
                <w:color w:val="000000"/>
                <w:vertAlign w:val="superscript"/>
              </w:rPr>
              <w:t>[18]</w:t>
            </w:r>
            <w:r>
              <w:rPr>
                <w:rFonts w:ascii="Book Antiqua" w:hAnsi="Book Antiqua" w:eastAsia="Times New Roman"/>
              </w:rPr>
              <w:t>, 2020</w:t>
            </w:r>
          </w:p>
        </w:tc>
        <w:tc>
          <w:tcPr>
            <w:tcW w:w="810" w:type="pct"/>
            <w:shd w:val="clear" w:color="auto" w:fill="auto"/>
            <w:vAlign w:val="bottom"/>
          </w:tcPr>
          <w:p>
            <w:pPr>
              <w:spacing w:line="360" w:lineRule="auto"/>
              <w:jc w:val="both"/>
              <w:rPr>
                <w:rFonts w:ascii="Book Antiqua" w:hAnsi="Book Antiqua" w:eastAsia="Times New Roman"/>
                <w:color w:val="000000"/>
              </w:rPr>
            </w:pPr>
            <w:r>
              <w:rPr>
                <w:rFonts w:ascii="Book Antiqua" w:hAnsi="Book Antiqua" w:eastAsia="Times New Roman"/>
                <w:color w:val="000000"/>
              </w:rPr>
              <w:t>BF prevalence: 54.5%</w:t>
            </w:r>
          </w:p>
        </w:tc>
        <w:tc>
          <w:tcPr>
            <w:tcW w:w="694"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Age in years (%). &lt; 20: 18.1%. 20-35: 66.9%. &gt; 35: 15%</w:t>
            </w:r>
          </w:p>
        </w:tc>
        <w:tc>
          <w:tcPr>
            <w:tcW w:w="68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High School: 47.1%. Professional: 12.5%</w:t>
            </w:r>
          </w:p>
        </w:tc>
        <w:tc>
          <w:tcPr>
            <w:tcW w:w="747"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No report</w:t>
            </w:r>
          </w:p>
        </w:tc>
        <w:tc>
          <w:tcPr>
            <w:tcW w:w="133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Working outside the home (</w:t>
            </w:r>
            <w:bookmarkStart w:id="834" w:name="_Hlk158799224"/>
            <w:r>
              <w:rPr>
                <w:rFonts w:ascii="Book Antiqua" w:hAnsi="Book Antiqua" w:eastAsia="Times New Roman"/>
                <w:color w:val="000000"/>
              </w:rPr>
              <w:t>PR</w:t>
            </w:r>
            <w:bookmarkEnd w:id="834"/>
            <w:r>
              <w:rPr>
                <w:rFonts w:ascii="Book Antiqua" w:hAnsi="Book Antiqua" w:eastAsia="Times New Roman"/>
                <w:color w:val="000000"/>
              </w:rPr>
              <w:t xml:space="preserve"> = 1.28; 95%CI 1.11-1.48). Residence in municipalities with a prevalence of child undernutrition below 10% (PR = 1.66; 95%CI 1.23-2.24). Mothers with 12 years of schooling or more (PR = 1.35; 95%CI 1.16-1.58)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112" w:hRule="atLeast"/>
        </w:trPr>
        <w:tc>
          <w:tcPr>
            <w:tcW w:w="738" w:type="pc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color w:val="000000"/>
              </w:rPr>
              <w:t xml:space="preserve">Agudelo </w:t>
            </w:r>
            <w:r>
              <w:rPr>
                <w:rFonts w:ascii="Book Antiqua" w:hAnsi="Book Antiqua" w:eastAsia="Times New Roman"/>
                <w:i/>
                <w:iCs/>
                <w:color w:val="000000"/>
              </w:rPr>
              <w:t>et al</w:t>
            </w:r>
            <w:r>
              <w:rPr>
                <w:rFonts w:ascii="Book Antiqua" w:hAnsi="Book Antiqua" w:eastAsia="Times New Roman"/>
                <w:color w:val="000000"/>
                <w:vertAlign w:val="superscript"/>
              </w:rPr>
              <w:t>[23]</w:t>
            </w:r>
            <w:r>
              <w:rPr>
                <w:rFonts w:ascii="Book Antiqua" w:hAnsi="Book Antiqua" w:eastAsia="Times New Roman"/>
              </w:rPr>
              <w:t>, 2021</w:t>
            </w:r>
          </w:p>
        </w:tc>
        <w:tc>
          <w:tcPr>
            <w:tcW w:w="810" w:type="pct"/>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Average duration of exclusive BF: 5 months. BF up to 3 months: 78%. No BF up to 3 months: 19.5%. BF up to 6 months: 25%. No BF up to 6 months: 71%</w:t>
            </w:r>
          </w:p>
        </w:tc>
        <w:tc>
          <w:tcPr>
            <w:tcW w:w="694"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Median age </w:t>
            </w:r>
            <w:bookmarkStart w:id="835" w:name="_Hlk158799363"/>
            <w:r>
              <w:rPr>
                <w:rFonts w:ascii="Book Antiqua" w:hAnsi="Book Antiqua" w:eastAsia="Times New Roman"/>
                <w:color w:val="000000"/>
              </w:rPr>
              <w:t>(IQR).</w:t>
            </w:r>
            <w:bookmarkEnd w:id="835"/>
            <w:r>
              <w:rPr>
                <w:rFonts w:ascii="Book Antiqua" w:hAnsi="Book Antiqua" w:eastAsia="Times New Roman"/>
                <w:color w:val="000000"/>
              </w:rPr>
              <w:t xml:space="preserve"> Intervention group: 23 years (21-29). Control group: 24 years (20-25)</w:t>
            </w:r>
          </w:p>
        </w:tc>
        <w:tc>
          <w:tcPr>
            <w:tcW w:w="68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Elementary education: 11%. High school: 60%. Technical education: 13%. Professional: 16%</w:t>
            </w:r>
          </w:p>
        </w:tc>
        <w:tc>
          <w:tcPr>
            <w:tcW w:w="747"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Low stratum: 64.3%. Very low stratum:33.6%</w:t>
            </w:r>
          </w:p>
        </w:tc>
        <w:tc>
          <w:tcPr>
            <w:tcW w:w="1330" w:type="pct"/>
            <w:shd w:val="clear" w:color="auto" w:fill="auto"/>
            <w:noWrap/>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Working outside the home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68" w:hRule="atLeast"/>
        </w:trPr>
        <w:tc>
          <w:tcPr>
            <w:tcW w:w="738" w:type="pct"/>
            <w:shd w:val="clear" w:color="auto" w:fill="auto"/>
            <w:vAlign w:val="center"/>
          </w:tcPr>
          <w:p>
            <w:pPr>
              <w:spacing w:line="360" w:lineRule="auto"/>
              <w:jc w:val="both"/>
              <w:rPr>
                <w:rFonts w:ascii="Book Antiqua" w:hAnsi="Book Antiqua" w:eastAsia="Times New Roman"/>
                <w:lang w:val="es-CO"/>
              </w:rPr>
            </w:pPr>
            <w:r>
              <w:rPr>
                <w:rFonts w:ascii="Book Antiqua" w:hAnsi="Book Antiqua" w:eastAsia="Times New Roman"/>
                <w:color w:val="1F1F1F"/>
                <w:lang w:val="pt-BR"/>
              </w:rPr>
              <w:t xml:space="preserve">Sequeiros </w:t>
            </w:r>
            <w:r>
              <w:rPr>
                <w:rFonts w:ascii="Book Antiqua" w:hAnsi="Book Antiqua" w:eastAsia="Times New Roman"/>
                <w:i/>
                <w:iCs/>
                <w:color w:val="1F1F1F"/>
                <w:lang w:val="pt-BR"/>
              </w:rPr>
              <w:t>et al</w:t>
            </w:r>
            <w:r>
              <w:rPr>
                <w:rFonts w:ascii="Book Antiqua" w:hAnsi="Book Antiqua" w:eastAsia="Times New Roman"/>
                <w:color w:val="1F1F1F"/>
                <w:vertAlign w:val="superscript"/>
                <w:lang w:val="pt-BR"/>
              </w:rPr>
              <w:t>[26]</w:t>
            </w:r>
            <w:r>
              <w:rPr>
                <w:rFonts w:ascii="Book Antiqua" w:hAnsi="Book Antiqua" w:eastAsia="Times New Roman"/>
                <w:color w:val="1F1F1F"/>
                <w:lang w:val="pt-BR"/>
              </w:rPr>
              <w:t>, 2023</w:t>
            </w:r>
          </w:p>
        </w:tc>
        <w:tc>
          <w:tcPr>
            <w:tcW w:w="81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Interruption of exclusive BF: 26%. Initiation of BF at birth: Immediately: 70.1%. &gt; 1 h: 29.8%</w:t>
            </w:r>
          </w:p>
        </w:tc>
        <w:tc>
          <w:tcPr>
            <w:tcW w:w="694"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Age in years of mothers who discontinued BF. &lt; 18: 31.7%. 18-25: 27.7%. 26-35: 25.7%. 36-45: 25.0%</w:t>
            </w:r>
          </w:p>
        </w:tc>
        <w:tc>
          <w:tcPr>
            <w:tcW w:w="68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Elementary education: 20.5%. High school: 26.7%. Professional: 31.2%</w:t>
            </w:r>
          </w:p>
        </w:tc>
        <w:tc>
          <w:tcPr>
            <w:tcW w:w="747"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Low stratum: 22%. Middle stratum: 33%. High stratum: 36%</w:t>
            </w:r>
          </w:p>
        </w:tc>
        <w:tc>
          <w:tcPr>
            <w:tcW w:w="133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Higher educational level (</w:t>
            </w:r>
            <w:bookmarkStart w:id="836" w:name="_Hlk158799383"/>
            <w:r>
              <w:rPr>
                <w:rFonts w:ascii="Book Antiqua" w:hAnsi="Book Antiqua" w:eastAsia="Times New Roman"/>
                <w:color w:val="000000"/>
              </w:rPr>
              <w:t>PRa</w:t>
            </w:r>
            <w:bookmarkEnd w:id="836"/>
            <w:r>
              <w:rPr>
                <w:rFonts w:ascii="Book Antiqua" w:hAnsi="Book Antiqua" w:eastAsia="Times New Roman"/>
                <w:color w:val="000000"/>
              </w:rPr>
              <w:t xml:space="preserve">: 1.55; 95%CI: 1.06-2.27). Rich </w:t>
            </w:r>
            <w:r>
              <w:rPr>
                <w:rFonts w:ascii="Book Antiqua" w:hAnsi="Book Antiqua" w:eastAsia="Times New Roman"/>
                <w:i/>
                <w:iCs/>
                <w:color w:val="000000"/>
              </w:rPr>
              <w:t>vs</w:t>
            </w:r>
            <w:r>
              <w:rPr>
                <w:rFonts w:ascii="Book Antiqua" w:hAnsi="Book Antiqua" w:eastAsia="Times New Roman"/>
                <w:color w:val="000000"/>
              </w:rPr>
              <w:t xml:space="preserve"> poor family wealth index (RPa: 1.13; 95%CI: 1.03-1.25). Residing in the jungle (RPa: 0.77; 95%CI: 0.71-0.84). Native indigenous language (PRa: 0.82; 95%CI: 0.75-0.91). BF training (PRa: 0.88; 95%CI: 0.82-0.94). Infant with health insurance (PRa: 0.91; 95%CI: 0.84-0.97)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848" w:hRule="atLeast"/>
        </w:trPr>
        <w:tc>
          <w:tcPr>
            <w:tcW w:w="738" w:type="pct"/>
            <w:shd w:val="clear" w:color="auto" w:fill="auto"/>
            <w:vAlign w:val="center"/>
          </w:tcPr>
          <w:p>
            <w:pPr>
              <w:spacing w:line="360" w:lineRule="auto"/>
              <w:jc w:val="both"/>
              <w:rPr>
                <w:rFonts w:ascii="Book Antiqua" w:hAnsi="Book Antiqua" w:eastAsia="Times New Roman"/>
                <w:lang w:val="es-CO"/>
              </w:rPr>
            </w:pPr>
            <w:r>
              <w:rPr>
                <w:rFonts w:ascii="Book Antiqua" w:hAnsi="Book Antiqua" w:eastAsia="Times New Roman"/>
                <w:color w:val="1F1F1F"/>
                <w:lang w:val="es-CO"/>
              </w:rPr>
              <w:t>Ortiz Romaní and Loayza Alarico</w:t>
            </w:r>
            <w:r>
              <w:rPr>
                <w:rFonts w:ascii="Book Antiqua" w:hAnsi="Book Antiqua" w:eastAsia="Times New Roman"/>
                <w:color w:val="1F1F1F"/>
                <w:vertAlign w:val="superscript"/>
                <w:lang w:val="es-CO"/>
              </w:rPr>
              <w:t>[20]</w:t>
            </w:r>
            <w:r>
              <w:rPr>
                <w:rFonts w:ascii="Book Antiqua" w:hAnsi="Book Antiqua" w:eastAsia="Times New Roman"/>
                <w:color w:val="1F1F1F"/>
                <w:lang w:val="es-CO"/>
              </w:rPr>
              <w:t>, 2023</w:t>
            </w:r>
          </w:p>
        </w:tc>
        <w:tc>
          <w:tcPr>
            <w:tcW w:w="81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Prevalence of early initiation of BF: 49.6%.</w:t>
            </w:r>
          </w:p>
        </w:tc>
        <w:tc>
          <w:tcPr>
            <w:tcW w:w="694"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Age in years (%). 12-14: 0.09%. 15-19: 6.11%. 20-49: 93.80%</w:t>
            </w:r>
          </w:p>
        </w:tc>
        <w:tc>
          <w:tcPr>
            <w:tcW w:w="680" w:type="pc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 School: 47.2%</w:t>
            </w:r>
          </w:p>
        </w:tc>
        <w:tc>
          <w:tcPr>
            <w:tcW w:w="747"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Low stratum: 47%. Middle stratum: 21.3%. High stratum: 31.5%</w:t>
            </w:r>
          </w:p>
        </w:tc>
        <w:tc>
          <w:tcPr>
            <w:tcW w:w="1330" w:type="pct"/>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Factors interfering with early initiation of BF: Living in rural area (ORa: 2.37) and jungle (ORa: 1.72). High wealth index. Access to health services and prenatal care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320" w:hRule="atLeast"/>
        </w:trPr>
        <w:tc>
          <w:tcPr>
            <w:tcW w:w="738" w:type="pc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color w:val="000000"/>
              </w:rPr>
              <w:t xml:space="preserve">Javela Rugeles </w:t>
            </w:r>
            <w:r>
              <w:rPr>
                <w:rFonts w:ascii="Book Antiqua" w:hAnsi="Book Antiqua" w:eastAsia="Times New Roman"/>
                <w:i/>
                <w:iCs/>
                <w:color w:val="000000"/>
              </w:rPr>
              <w:t>et al</w:t>
            </w:r>
            <w:r>
              <w:rPr>
                <w:rFonts w:ascii="Book Antiqua" w:hAnsi="Book Antiqua" w:eastAsia="Times New Roman"/>
                <w:color w:val="000000"/>
                <w:vertAlign w:val="superscript"/>
              </w:rPr>
              <w:t>[21]</w:t>
            </w:r>
            <w:r>
              <w:rPr>
                <w:rFonts w:ascii="Book Antiqua" w:hAnsi="Book Antiqua" w:eastAsia="Times New Roman"/>
              </w:rPr>
              <w:t>, 2019</w:t>
            </w:r>
          </w:p>
        </w:tc>
        <w:tc>
          <w:tcPr>
            <w:tcW w:w="81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Children with BF for one year maintain anthropometric measurements below -2 SD.</w:t>
            </w:r>
          </w:p>
        </w:tc>
        <w:tc>
          <w:tcPr>
            <w:tcW w:w="694"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Age in years (%). &lt; 20: 17%. &gt; 35: 18%</w:t>
            </w:r>
          </w:p>
        </w:tc>
        <w:tc>
          <w:tcPr>
            <w:tcW w:w="68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High school: 64%. Elementary education: 18%. Technical education: 18%</w:t>
            </w:r>
          </w:p>
        </w:tc>
        <w:tc>
          <w:tcPr>
            <w:tcW w:w="747"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Very low stratum: 57%. Low stratum: 36%. High stratum: 8%</w:t>
            </w:r>
          </w:p>
        </w:tc>
        <w:tc>
          <w:tcPr>
            <w:tcW w:w="1330" w:type="pct"/>
            <w:shd w:val="clear" w:color="auto" w:fill="auto"/>
            <w:noWrap/>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Low social stratum</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56" w:hRule="atLeast"/>
        </w:trPr>
        <w:tc>
          <w:tcPr>
            <w:tcW w:w="738" w:type="pc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 xml:space="preserve">Mangialavori </w:t>
            </w:r>
            <w:r>
              <w:rPr>
                <w:rFonts w:ascii="Book Antiqua" w:hAnsi="Book Antiqua" w:eastAsia="Times New Roman"/>
                <w:i/>
                <w:iCs/>
              </w:rPr>
              <w:t>et al</w:t>
            </w:r>
            <w:r>
              <w:rPr>
                <w:rFonts w:ascii="Book Antiqua" w:hAnsi="Book Antiqua" w:eastAsia="Times New Roman"/>
                <w:vertAlign w:val="superscript"/>
              </w:rPr>
              <w:t>[22]</w:t>
            </w:r>
            <w:r>
              <w:rPr>
                <w:rFonts w:ascii="Book Antiqua" w:hAnsi="Book Antiqua" w:eastAsia="Times New Roman"/>
              </w:rPr>
              <w:t>, 2022</w:t>
            </w:r>
          </w:p>
        </w:tc>
        <w:tc>
          <w:tcPr>
            <w:tcW w:w="81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Prevalence of BF: 34.7% (95%CI: 31.6-37.9). BF before the first hour of birth: 40.1% (95%CI: 36.9-43.4)</w:t>
            </w:r>
          </w:p>
        </w:tc>
        <w:tc>
          <w:tcPr>
            <w:tcW w:w="694"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No report</w:t>
            </w:r>
          </w:p>
        </w:tc>
        <w:tc>
          <w:tcPr>
            <w:tcW w:w="68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Elementary education: 9.3%. High school: 91.3%</w:t>
            </w:r>
          </w:p>
        </w:tc>
        <w:tc>
          <w:tcPr>
            <w:tcW w:w="747"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No report</w:t>
            </w:r>
          </w:p>
        </w:tc>
        <w:tc>
          <w:tcPr>
            <w:tcW w:w="133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Mother's educational level</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136" w:hRule="atLeast"/>
        </w:trPr>
        <w:tc>
          <w:tcPr>
            <w:tcW w:w="738" w:type="pc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 xml:space="preserve">Ortelan </w:t>
            </w:r>
            <w:r>
              <w:rPr>
                <w:rFonts w:ascii="Book Antiqua" w:hAnsi="Book Antiqua" w:eastAsia="Times New Roman"/>
                <w:i/>
                <w:iCs/>
              </w:rPr>
              <w:t>et al</w:t>
            </w:r>
            <w:r>
              <w:rPr>
                <w:rFonts w:ascii="Book Antiqua" w:hAnsi="Book Antiqua" w:eastAsia="Times New Roman"/>
                <w:vertAlign w:val="superscript"/>
              </w:rPr>
              <w:t>[17]</w:t>
            </w:r>
            <w:r>
              <w:rPr>
                <w:rFonts w:ascii="Book Antiqua" w:hAnsi="Book Antiqua" w:eastAsia="Times New Roman"/>
              </w:rPr>
              <w:t>, 2019</w:t>
            </w:r>
          </w:p>
        </w:tc>
        <w:tc>
          <w:tcPr>
            <w:tcW w:w="81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Prevalence of BF: 43.9%</w:t>
            </w:r>
          </w:p>
        </w:tc>
        <w:tc>
          <w:tcPr>
            <w:tcW w:w="694"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Age in years (%). &lt; 20: 21.3%. 20-35: 65.3%. &gt; 35: 13.4%</w:t>
            </w:r>
          </w:p>
        </w:tc>
        <w:tc>
          <w:tcPr>
            <w:tcW w:w="680"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High School: 47.6%</w:t>
            </w:r>
          </w:p>
        </w:tc>
        <w:tc>
          <w:tcPr>
            <w:tcW w:w="747" w:type="pct"/>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No report</w:t>
            </w:r>
          </w:p>
        </w:tc>
        <w:tc>
          <w:tcPr>
            <w:tcW w:w="1330" w:type="pct"/>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Factors favoring BF practices: Age between 20-35 years (PR = 1.35; 95%CI: 1.09-1.69). Work at home. Birth in BF-friendly hospital services. Increased availability of human milk banks per 10000 inhabitants</w:t>
            </w:r>
          </w:p>
        </w:tc>
      </w:tr>
    </w:tbl>
    <w:p>
      <w:pPr>
        <w:spacing w:line="360" w:lineRule="auto"/>
        <w:jc w:val="both"/>
        <w:rPr>
          <w:rFonts w:ascii="Book Antiqua" w:hAnsi="Book Antiqua" w:eastAsia="Times New Roman"/>
          <w:b/>
          <w:bCs/>
          <w:color w:val="000000"/>
        </w:rPr>
      </w:pPr>
      <w:r>
        <w:rPr>
          <w:rFonts w:ascii="Book Antiqua" w:hAnsi="Book Antiqua" w:eastAsia="Times New Roman"/>
          <w:color w:val="000000"/>
        </w:rPr>
        <w:t xml:space="preserve">BF: Breastfeeding; PR: Prevalence radius; IQR: Interquartile range; OR: Odds </w:t>
      </w:r>
      <w:r>
        <w:rPr>
          <w:rFonts w:hint="eastAsia" w:ascii="Book Antiqua" w:hAnsi="Book Antiqua" w:eastAsia="Times New Roman"/>
          <w:color w:val="000000"/>
          <w:lang w:eastAsia="zh-CN"/>
        </w:rPr>
        <w:t>r</w:t>
      </w:r>
      <w:r>
        <w:rPr>
          <w:rFonts w:ascii="Book Antiqua" w:hAnsi="Book Antiqua" w:eastAsia="Times New Roman"/>
          <w:color w:val="000000"/>
        </w:rPr>
        <w:t>atio.</w:t>
      </w:r>
    </w:p>
    <w:p>
      <w:pPr>
        <w:spacing w:line="360" w:lineRule="auto"/>
        <w:jc w:val="both"/>
        <w:rPr>
          <w:rFonts w:ascii="Book Antiqua" w:hAnsi="Book Antiqua" w:eastAsia="Times New Roman"/>
          <w:b/>
          <w:bCs/>
          <w:color w:val="000000"/>
        </w:rPr>
        <w:sectPr>
          <w:pgSz w:w="15840" w:h="12240" w:orient="landscape"/>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eastAsia="Times New Roman"/>
          <w:b/>
          <w:bCs/>
          <w:color w:val="000000"/>
        </w:rPr>
      </w:pPr>
      <w:r>
        <w:rPr>
          <w:rFonts w:ascii="Book Antiqua" w:hAnsi="Book Antiqua" w:eastAsia="Times New Roman"/>
          <w:b/>
          <w:bCs/>
          <w:color w:val="000000"/>
        </w:rPr>
        <w:t>Table 3 Individual characteristics related to self-efficacy for breastfeeding maintenance and adherence in low-birth-weight term infants in Latin America</w:t>
      </w:r>
    </w:p>
    <w:tbl>
      <w:tblPr>
        <w:tblStyle w:val="17"/>
        <w:tblW w:w="11620" w:type="dxa"/>
        <w:tblInd w:w="0" w:type="dxa"/>
        <w:tblLayout w:type="autofit"/>
        <w:tblCellMar>
          <w:top w:w="0" w:type="dxa"/>
          <w:left w:w="70" w:type="dxa"/>
          <w:bottom w:w="0" w:type="dxa"/>
          <w:right w:w="70" w:type="dxa"/>
        </w:tblCellMar>
      </w:tblPr>
      <w:tblGrid>
        <w:gridCol w:w="1700"/>
        <w:gridCol w:w="3520"/>
        <w:gridCol w:w="3200"/>
        <w:gridCol w:w="3200"/>
      </w:tblGrid>
      <w:tr>
        <w:tblPrEx>
          <w:tblCellMar>
            <w:top w:w="0" w:type="dxa"/>
            <w:left w:w="70" w:type="dxa"/>
            <w:bottom w:w="0" w:type="dxa"/>
            <w:right w:w="70" w:type="dxa"/>
          </w:tblCellMar>
        </w:tblPrEx>
        <w:trPr>
          <w:trHeight w:val="264" w:hRule="atLeast"/>
        </w:trPr>
        <w:tc>
          <w:tcPr>
            <w:tcW w:w="1700" w:type="dxa"/>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Ref.</w:t>
            </w:r>
          </w:p>
        </w:tc>
        <w:tc>
          <w:tcPr>
            <w:tcW w:w="3520" w:type="dxa"/>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Reason for BF desertion/difficulties</w:t>
            </w:r>
          </w:p>
        </w:tc>
        <w:tc>
          <w:tcPr>
            <w:tcW w:w="3200" w:type="dxa"/>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Barriers</w:t>
            </w:r>
          </w:p>
        </w:tc>
        <w:tc>
          <w:tcPr>
            <w:tcW w:w="3200" w:type="dxa"/>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Enablers</w:t>
            </w:r>
          </w:p>
        </w:tc>
      </w:tr>
      <w:tr>
        <w:tblPrEx>
          <w:tblCellMar>
            <w:top w:w="0" w:type="dxa"/>
            <w:left w:w="70" w:type="dxa"/>
            <w:bottom w:w="0" w:type="dxa"/>
            <w:right w:w="70" w:type="dxa"/>
          </w:tblCellMar>
        </w:tblPrEx>
        <w:trPr>
          <w:trHeight w:val="1056" w:hRule="atLeast"/>
        </w:trPr>
        <w:tc>
          <w:tcPr>
            <w:tcW w:w="1700" w:type="dxa"/>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Times New Roman"/>
                <w:color w:val="222222"/>
                <w:lang w:val="es-CO"/>
              </w:rPr>
            </w:pPr>
            <w:r>
              <w:rPr>
                <w:rFonts w:ascii="Book Antiqua" w:hAnsi="Book Antiqua" w:eastAsia="Times New Roman"/>
                <w:color w:val="222222"/>
                <w:lang w:val="es-CO"/>
              </w:rPr>
              <w:t xml:space="preserve">Lizarazo </w:t>
            </w:r>
            <w:r>
              <w:rPr>
                <w:rFonts w:ascii="Book Antiqua" w:hAnsi="Book Antiqua" w:eastAsia="Times New Roman"/>
                <w:i/>
                <w:iCs/>
                <w:color w:val="222222"/>
                <w:lang w:val="es-CO"/>
              </w:rPr>
              <w:t>et al</w:t>
            </w:r>
            <w:r>
              <w:rPr>
                <w:rFonts w:ascii="Book Antiqua" w:hAnsi="Book Antiqua" w:eastAsia="Times New Roman"/>
                <w:color w:val="222222"/>
                <w:vertAlign w:val="superscript"/>
                <w:lang w:val="es-CO"/>
              </w:rPr>
              <w:t>[2]</w:t>
            </w:r>
            <w:r>
              <w:rPr>
                <w:rFonts w:ascii="Book Antiqua" w:hAnsi="Book Antiqua" w:eastAsia="Times New Roman"/>
                <w:color w:val="222222"/>
                <w:lang w:val="es-CO"/>
              </w:rPr>
              <w:t>, 2023</w:t>
            </w:r>
          </w:p>
        </w:tc>
        <w:tc>
          <w:tcPr>
            <w:tcW w:w="3520" w:type="dxa"/>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Perception of low milk production. Newborn's feeling of not satiety. Newborn rejection. Maternal decision</w:t>
            </w:r>
          </w:p>
        </w:tc>
        <w:tc>
          <w:tcPr>
            <w:tcW w:w="3200" w:type="dxa"/>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Mother's mood as an influence on BF practice. Work commitments</w:t>
            </w:r>
          </w:p>
        </w:tc>
        <w:tc>
          <w:tcPr>
            <w:tcW w:w="3200" w:type="dxa"/>
            <w:tcBorders>
              <w:top w:val="single" w:color="auto" w:sz="4" w:space="0"/>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Family support for housework</w:t>
            </w:r>
          </w:p>
        </w:tc>
      </w:tr>
      <w:tr>
        <w:tblPrEx>
          <w:tblCellMar>
            <w:top w:w="0" w:type="dxa"/>
            <w:left w:w="70" w:type="dxa"/>
            <w:bottom w:w="0" w:type="dxa"/>
            <w:right w:w="70" w:type="dxa"/>
          </w:tblCellMar>
        </w:tblPrEx>
        <w:trPr>
          <w:trHeight w:val="1068" w:hRule="atLeast"/>
        </w:trPr>
        <w:tc>
          <w:tcPr>
            <w:tcW w:w="17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Ortelan </w:t>
            </w:r>
            <w:r>
              <w:rPr>
                <w:rFonts w:ascii="Book Antiqua" w:hAnsi="Book Antiqua" w:eastAsia="Times New Roman"/>
                <w:i/>
                <w:iCs/>
                <w:color w:val="000000"/>
              </w:rPr>
              <w:t>et al</w:t>
            </w:r>
            <w:r>
              <w:rPr>
                <w:rFonts w:ascii="Book Antiqua" w:hAnsi="Book Antiqua" w:eastAsia="Times New Roman"/>
                <w:color w:val="000000"/>
                <w:vertAlign w:val="superscript"/>
              </w:rPr>
              <w:t>[18]</w:t>
            </w:r>
            <w:r>
              <w:rPr>
                <w:rFonts w:ascii="Book Antiqua" w:hAnsi="Book Antiqua" w:eastAsia="Times New Roman"/>
                <w:color w:val="000000"/>
              </w:rPr>
              <w:t>, 2020</w:t>
            </w:r>
          </w:p>
        </w:tc>
        <w:tc>
          <w:tcPr>
            <w:tcW w:w="352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Age, education, multiparity</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Inadequate supplementary feeding</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 educational level</w:t>
            </w:r>
          </w:p>
        </w:tc>
      </w:tr>
      <w:tr>
        <w:tblPrEx>
          <w:tblCellMar>
            <w:top w:w="0" w:type="dxa"/>
            <w:left w:w="70" w:type="dxa"/>
            <w:bottom w:w="0" w:type="dxa"/>
            <w:right w:w="70" w:type="dxa"/>
          </w:tblCellMar>
        </w:tblPrEx>
        <w:trPr>
          <w:trHeight w:val="1320" w:hRule="atLeast"/>
        </w:trPr>
        <w:tc>
          <w:tcPr>
            <w:tcW w:w="17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Agudelo </w:t>
            </w:r>
            <w:r>
              <w:rPr>
                <w:rFonts w:ascii="Book Antiqua" w:hAnsi="Book Antiqua" w:eastAsia="Times New Roman"/>
                <w:i/>
                <w:iCs/>
                <w:color w:val="000000"/>
              </w:rPr>
              <w:t>et al</w:t>
            </w:r>
            <w:r>
              <w:rPr>
                <w:rFonts w:ascii="Book Antiqua" w:hAnsi="Book Antiqua" w:eastAsia="Times New Roman"/>
                <w:color w:val="000000"/>
                <w:vertAlign w:val="superscript"/>
              </w:rPr>
              <w:t>[23]</w:t>
            </w:r>
            <w:r>
              <w:rPr>
                <w:rFonts w:ascii="Book Antiqua" w:hAnsi="Book Antiqua" w:eastAsia="Times New Roman"/>
                <w:color w:val="000000"/>
              </w:rPr>
              <w:t>, 2021</w:t>
            </w:r>
          </w:p>
        </w:tc>
        <w:tc>
          <w:tcPr>
            <w:tcW w:w="352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Supported to stimulate BF in the first hour of life</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Interference with newborn routines; availability of time for skin-to-skin contact at birth; obesity; smoking</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Educational support. Immediate skin-to-skin contact in the maternity ward</w:t>
            </w:r>
          </w:p>
        </w:tc>
      </w:tr>
      <w:tr>
        <w:tblPrEx>
          <w:tblCellMar>
            <w:top w:w="0" w:type="dxa"/>
            <w:left w:w="70" w:type="dxa"/>
            <w:bottom w:w="0" w:type="dxa"/>
            <w:right w:w="70" w:type="dxa"/>
          </w:tblCellMar>
        </w:tblPrEx>
        <w:trPr>
          <w:trHeight w:val="1320" w:hRule="atLeast"/>
        </w:trPr>
        <w:tc>
          <w:tcPr>
            <w:tcW w:w="17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222222"/>
              </w:rPr>
            </w:pPr>
            <w:r>
              <w:rPr>
                <w:rFonts w:ascii="Book Antiqua" w:hAnsi="Book Antiqua" w:eastAsia="Times New Roman"/>
                <w:color w:val="000000"/>
              </w:rPr>
              <w:t xml:space="preserve">Montoya </w:t>
            </w:r>
            <w:r>
              <w:rPr>
                <w:rFonts w:ascii="Book Antiqua" w:hAnsi="Book Antiqua" w:eastAsia="Times New Roman"/>
                <w:i/>
                <w:iCs/>
                <w:color w:val="000000"/>
              </w:rPr>
              <w:t>et al</w:t>
            </w:r>
            <w:r>
              <w:rPr>
                <w:rFonts w:ascii="Book Antiqua" w:hAnsi="Book Antiqua" w:eastAsia="Times New Roman"/>
                <w:color w:val="000000"/>
                <w:vertAlign w:val="superscript"/>
              </w:rPr>
              <w:t>[24]</w:t>
            </w:r>
            <w:r>
              <w:rPr>
                <w:rFonts w:ascii="Book Antiqua" w:hAnsi="Book Antiqua" w:eastAsia="Times New Roman"/>
                <w:color w:val="222222"/>
              </w:rPr>
              <w:t>, 2020</w:t>
            </w:r>
          </w:p>
        </w:tc>
        <w:tc>
          <w:tcPr>
            <w:tcW w:w="352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Newborn hospitalization for low birth weight. Maternal hospitalization. BF technique. No previous experience in BF</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Feeding with milk substitutes suggested by health personnel</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Mother's willingness to breastfeed. Support from family and health personnel. Mother's previous BF experience</w:t>
            </w:r>
          </w:p>
        </w:tc>
      </w:tr>
      <w:tr>
        <w:tblPrEx>
          <w:tblCellMar>
            <w:top w:w="0" w:type="dxa"/>
            <w:left w:w="70" w:type="dxa"/>
            <w:bottom w:w="0" w:type="dxa"/>
            <w:right w:w="70" w:type="dxa"/>
          </w:tblCellMar>
        </w:tblPrEx>
        <w:trPr>
          <w:trHeight w:val="1056" w:hRule="atLeast"/>
        </w:trPr>
        <w:tc>
          <w:tcPr>
            <w:tcW w:w="17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lang w:val="es-CO"/>
              </w:rPr>
            </w:pPr>
            <w:r>
              <w:rPr>
                <w:rFonts w:ascii="Book Antiqua" w:hAnsi="Book Antiqua" w:eastAsia="Times New Roman"/>
                <w:color w:val="000000"/>
                <w:lang w:val="es-CO"/>
              </w:rPr>
              <w:t>Charpak and Montealegre-Pomar</w:t>
            </w:r>
            <w:r>
              <w:rPr>
                <w:rFonts w:ascii="Book Antiqua" w:hAnsi="Book Antiqua" w:eastAsia="Times New Roman"/>
                <w:color w:val="000000"/>
                <w:vertAlign w:val="superscript"/>
                <w:lang w:val="es-CO"/>
              </w:rPr>
              <w:t>[25]</w:t>
            </w:r>
            <w:r>
              <w:rPr>
                <w:rFonts w:ascii="Book Antiqua" w:hAnsi="Book Antiqua" w:eastAsia="Times New Roman"/>
                <w:color w:val="000000"/>
                <w:lang w:val="es-CO"/>
              </w:rPr>
              <w:t>, 2023</w:t>
            </w:r>
          </w:p>
        </w:tc>
        <w:tc>
          <w:tcPr>
            <w:tcW w:w="352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Respiratory pathology of the newborn</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Pathologies of the newborn</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Monitoring and follow-up of the health of low-birth-weight newborns and maternal care in mother Kangaroo programs.</w:t>
            </w:r>
          </w:p>
        </w:tc>
      </w:tr>
      <w:tr>
        <w:tblPrEx>
          <w:tblCellMar>
            <w:top w:w="0" w:type="dxa"/>
            <w:left w:w="70" w:type="dxa"/>
            <w:bottom w:w="0" w:type="dxa"/>
            <w:right w:w="70" w:type="dxa"/>
          </w:tblCellMar>
        </w:tblPrEx>
        <w:trPr>
          <w:trHeight w:val="1056" w:hRule="atLeast"/>
        </w:trPr>
        <w:tc>
          <w:tcPr>
            <w:tcW w:w="17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1F1F1F"/>
                <w:lang w:val="pt-BR"/>
              </w:rPr>
            </w:pPr>
            <w:r>
              <w:rPr>
                <w:rFonts w:ascii="Book Antiqua" w:hAnsi="Book Antiqua" w:eastAsia="Times New Roman"/>
                <w:color w:val="1F1F1F"/>
                <w:lang w:val="pt-BR"/>
              </w:rPr>
              <w:t xml:space="preserve">Sequeiros </w:t>
            </w:r>
            <w:r>
              <w:rPr>
                <w:rFonts w:ascii="Book Antiqua" w:hAnsi="Book Antiqua" w:eastAsia="Times New Roman"/>
                <w:i/>
                <w:iCs/>
                <w:color w:val="1F1F1F"/>
                <w:lang w:val="pt-BR"/>
              </w:rPr>
              <w:t>et al</w:t>
            </w:r>
            <w:r>
              <w:rPr>
                <w:rFonts w:ascii="Book Antiqua" w:hAnsi="Book Antiqua" w:eastAsia="Times New Roman"/>
                <w:color w:val="1F1F1F"/>
                <w:vertAlign w:val="superscript"/>
                <w:lang w:val="pt-BR"/>
              </w:rPr>
              <w:t>[26]</w:t>
            </w:r>
            <w:r>
              <w:rPr>
                <w:rFonts w:ascii="Book Antiqua" w:hAnsi="Book Antiqua" w:eastAsia="Times New Roman"/>
                <w:color w:val="1F1F1F"/>
                <w:lang w:val="pt-BR"/>
              </w:rPr>
              <w:t>, 2023</w:t>
            </w:r>
          </w:p>
        </w:tc>
        <w:tc>
          <w:tcPr>
            <w:tcW w:w="352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Lack of knowledge of BF during pregnancy</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Mothers with higher education. Infant only child. Age &lt; 18 years. Birth by caesarean section</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Early BF training during pregnancy. Early initiation of BF</w:t>
            </w:r>
          </w:p>
        </w:tc>
      </w:tr>
      <w:tr>
        <w:tblPrEx>
          <w:tblCellMar>
            <w:top w:w="0" w:type="dxa"/>
            <w:left w:w="70" w:type="dxa"/>
            <w:bottom w:w="0" w:type="dxa"/>
            <w:right w:w="70" w:type="dxa"/>
          </w:tblCellMar>
        </w:tblPrEx>
        <w:trPr>
          <w:trHeight w:val="1584" w:hRule="atLeast"/>
        </w:trPr>
        <w:tc>
          <w:tcPr>
            <w:tcW w:w="17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1F1F1F"/>
                <w:lang w:val="es-CO"/>
              </w:rPr>
            </w:pPr>
            <w:r>
              <w:rPr>
                <w:rFonts w:ascii="Book Antiqua" w:hAnsi="Book Antiqua" w:eastAsia="Times New Roman"/>
                <w:color w:val="1F1F1F"/>
                <w:lang w:val="es-CO"/>
              </w:rPr>
              <w:t>Ortiz Romaní and Loayza Alarico</w:t>
            </w:r>
            <w:r>
              <w:rPr>
                <w:rFonts w:ascii="Book Antiqua" w:hAnsi="Book Antiqua" w:eastAsia="Times New Roman"/>
                <w:color w:val="1F1F1F"/>
                <w:vertAlign w:val="superscript"/>
                <w:lang w:val="es-CO"/>
              </w:rPr>
              <w:t>[20]</w:t>
            </w:r>
            <w:r>
              <w:rPr>
                <w:rFonts w:ascii="Book Antiqua" w:hAnsi="Book Antiqua" w:eastAsia="Times New Roman"/>
                <w:color w:val="1F1F1F"/>
                <w:lang w:val="es-CO"/>
              </w:rPr>
              <w:t>, 2023</w:t>
            </w:r>
          </w:p>
        </w:tc>
        <w:tc>
          <w:tcPr>
            <w:tcW w:w="352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Cesarean delivery. First gestation. Pre-milk feeding of the newborn</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Lack of BF skills. Limitations for skin-to-skin contact in the first hour of life</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Develop skills and abilities in relation to the promotion of BF. Management of the mother's own symptoms that are contemplated in the different prenatal services and delivery room</w:t>
            </w:r>
          </w:p>
        </w:tc>
      </w:tr>
      <w:tr>
        <w:tblPrEx>
          <w:tblCellMar>
            <w:top w:w="0" w:type="dxa"/>
            <w:left w:w="70" w:type="dxa"/>
            <w:bottom w:w="0" w:type="dxa"/>
            <w:right w:w="70" w:type="dxa"/>
          </w:tblCellMar>
        </w:tblPrEx>
        <w:trPr>
          <w:trHeight w:val="552" w:hRule="atLeast"/>
        </w:trPr>
        <w:tc>
          <w:tcPr>
            <w:tcW w:w="17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222222"/>
              </w:rPr>
            </w:pPr>
            <w:r>
              <w:rPr>
                <w:rFonts w:ascii="Book Antiqua" w:hAnsi="Book Antiqua" w:eastAsia="Times New Roman"/>
                <w:color w:val="222222"/>
              </w:rPr>
              <w:t xml:space="preserve">Wormald </w:t>
            </w:r>
            <w:r>
              <w:rPr>
                <w:rFonts w:ascii="Book Antiqua" w:hAnsi="Book Antiqua" w:eastAsia="Times New Roman"/>
                <w:i/>
                <w:iCs/>
                <w:color w:val="222222"/>
              </w:rPr>
              <w:t>et al</w:t>
            </w:r>
            <w:r>
              <w:rPr>
                <w:rFonts w:ascii="Book Antiqua" w:hAnsi="Book Antiqua" w:eastAsia="Times New Roman"/>
                <w:color w:val="222222"/>
                <w:vertAlign w:val="superscript"/>
              </w:rPr>
              <w:t>[19]</w:t>
            </w:r>
            <w:r>
              <w:rPr>
                <w:rFonts w:ascii="Book Antiqua" w:hAnsi="Book Antiqua" w:eastAsia="Times New Roman"/>
                <w:color w:val="222222"/>
              </w:rPr>
              <w:t>, 2021</w:t>
            </w:r>
          </w:p>
        </w:tc>
        <w:tc>
          <w:tcPr>
            <w:tcW w:w="352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Manifestation of emotional symptoms</w:t>
            </w:r>
          </w:p>
        </w:tc>
        <w:tc>
          <w:tcPr>
            <w:tcW w:w="3200" w:type="dxa"/>
            <w:tcBorders>
              <w:top w:val="nil"/>
              <w:left w:val="nil"/>
              <w:bottom w:val="nil"/>
              <w:right w:val="nil"/>
            </w:tcBorders>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Exposure to triggers for depression or anxiety</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Self-efficacy</w:t>
            </w:r>
          </w:p>
        </w:tc>
      </w:tr>
      <w:tr>
        <w:tblPrEx>
          <w:tblCellMar>
            <w:top w:w="0" w:type="dxa"/>
            <w:left w:w="70" w:type="dxa"/>
            <w:bottom w:w="0" w:type="dxa"/>
            <w:right w:w="70" w:type="dxa"/>
          </w:tblCellMar>
        </w:tblPrEx>
        <w:trPr>
          <w:trHeight w:val="792" w:hRule="atLeast"/>
        </w:trPr>
        <w:tc>
          <w:tcPr>
            <w:tcW w:w="17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Javela Rugeles </w:t>
            </w:r>
            <w:r>
              <w:rPr>
                <w:rFonts w:ascii="Book Antiqua" w:hAnsi="Book Antiqua" w:eastAsia="Times New Roman"/>
                <w:i/>
                <w:iCs/>
                <w:color w:val="000000"/>
              </w:rPr>
              <w:t>et al</w:t>
            </w:r>
            <w:r>
              <w:rPr>
                <w:rFonts w:ascii="Book Antiqua" w:hAnsi="Book Antiqua" w:eastAsia="Times New Roman"/>
                <w:color w:val="000000"/>
                <w:vertAlign w:val="superscript"/>
              </w:rPr>
              <w:t>[21]</w:t>
            </w:r>
            <w:r>
              <w:rPr>
                <w:rFonts w:ascii="Book Antiqua" w:hAnsi="Book Antiqua" w:eastAsia="Times New Roman"/>
                <w:color w:val="000000"/>
              </w:rPr>
              <w:t>, 2019</w:t>
            </w:r>
          </w:p>
        </w:tc>
        <w:tc>
          <w:tcPr>
            <w:tcW w:w="3520" w:type="dxa"/>
            <w:tcBorders>
              <w:top w:val="nil"/>
              <w:left w:val="nil"/>
              <w:bottom w:val="nil"/>
              <w:right w:val="nil"/>
            </w:tcBorders>
            <w:shd w:val="clear" w:color="auto" w:fill="auto"/>
            <w:noWrap/>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Newborn comorbidities</w:t>
            </w:r>
          </w:p>
        </w:tc>
        <w:tc>
          <w:tcPr>
            <w:tcW w:w="320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Extreme ages. No support during the first month of the newborn's life</w:t>
            </w:r>
          </w:p>
        </w:tc>
        <w:tc>
          <w:tcPr>
            <w:tcW w:w="3200" w:type="dxa"/>
            <w:tcBorders>
              <w:top w:val="nil"/>
              <w:left w:val="nil"/>
              <w:bottom w:val="nil"/>
              <w:right w:val="nil"/>
            </w:tcBorders>
            <w:shd w:val="clear" w:color="auto" w:fill="auto"/>
            <w:noWrap/>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Family support</w:t>
            </w:r>
          </w:p>
        </w:tc>
      </w:tr>
      <w:tr>
        <w:tblPrEx>
          <w:tblCellMar>
            <w:top w:w="0" w:type="dxa"/>
            <w:left w:w="70" w:type="dxa"/>
            <w:bottom w:w="0" w:type="dxa"/>
            <w:right w:w="70" w:type="dxa"/>
          </w:tblCellMar>
        </w:tblPrEx>
        <w:trPr>
          <w:trHeight w:val="888" w:hRule="atLeast"/>
        </w:trPr>
        <w:tc>
          <w:tcPr>
            <w:tcW w:w="1700" w:type="dxa"/>
            <w:tcBorders>
              <w:top w:val="nil"/>
              <w:left w:val="nil"/>
              <w:bottom w:val="single" w:color="auto" w:sz="4" w:space="0"/>
              <w:right w:val="nil"/>
            </w:tcBorders>
            <w:shd w:val="clear" w:color="auto" w:fill="auto"/>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 xml:space="preserve">Mangialavori </w:t>
            </w:r>
            <w:r>
              <w:rPr>
                <w:rFonts w:ascii="Book Antiqua" w:hAnsi="Book Antiqua" w:eastAsia="Times New Roman"/>
                <w:i/>
                <w:iCs/>
                <w:color w:val="000000"/>
              </w:rPr>
              <w:t>et al</w:t>
            </w:r>
            <w:r>
              <w:rPr>
                <w:rFonts w:ascii="Book Antiqua" w:hAnsi="Book Antiqua" w:eastAsia="Times New Roman"/>
                <w:color w:val="000000"/>
                <w:vertAlign w:val="superscript"/>
              </w:rPr>
              <w:t>[22]</w:t>
            </w:r>
            <w:r>
              <w:rPr>
                <w:rFonts w:ascii="Book Antiqua" w:hAnsi="Book Antiqua" w:eastAsia="Times New Roman"/>
                <w:color w:val="000000"/>
              </w:rPr>
              <w:t>, 2022</w:t>
            </w:r>
          </w:p>
        </w:tc>
        <w:tc>
          <w:tcPr>
            <w:tcW w:w="3520"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Cesarean delivery</w:t>
            </w:r>
          </w:p>
        </w:tc>
        <w:tc>
          <w:tcPr>
            <w:tcW w:w="3200" w:type="dxa"/>
            <w:tcBorders>
              <w:top w:val="nil"/>
              <w:left w:val="nil"/>
              <w:bottom w:val="single" w:color="auto" w:sz="4" w:space="0"/>
              <w:right w:val="nil"/>
            </w:tcBorders>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Limitations to BF in the first hour of life. Separation of mother-infant dyad &gt; 4 h</w:t>
            </w:r>
          </w:p>
        </w:tc>
        <w:tc>
          <w:tcPr>
            <w:tcW w:w="3200"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Times New Roman"/>
                <w:color w:val="000000"/>
              </w:rPr>
            </w:pPr>
            <w:r>
              <w:rPr>
                <w:rFonts w:ascii="Book Antiqua" w:hAnsi="Book Antiqua" w:eastAsia="Times New Roman"/>
                <w:color w:val="000000"/>
              </w:rPr>
              <w:t>Educational level</w:t>
            </w:r>
          </w:p>
        </w:tc>
      </w:tr>
    </w:tbl>
    <w:p>
      <w:pPr>
        <w:spacing w:line="360" w:lineRule="auto"/>
        <w:jc w:val="both"/>
        <w:rPr>
          <w:rFonts w:ascii="Book Antiqua" w:hAnsi="Book Antiqua" w:eastAsia="Times New Roman"/>
          <w:color w:val="000000"/>
        </w:rPr>
        <w:sectPr>
          <w:pgSz w:w="15840" w:h="12240" w:orient="landscape"/>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r>
        <w:rPr>
          <w:rFonts w:hint="eastAsia" w:ascii="Book Antiqua" w:hAnsi="Book Antiqua"/>
          <w:lang w:eastAsia="zh-CN"/>
        </w:rPr>
        <w:t>B</w:t>
      </w:r>
      <w:r>
        <w:rPr>
          <w:rFonts w:ascii="Book Antiqua" w:hAnsi="Book Antiqua"/>
          <w:lang w:eastAsia="zh-CN"/>
        </w:rPr>
        <w:t xml:space="preserve">F: </w:t>
      </w:r>
      <w:r>
        <w:rPr>
          <w:rFonts w:ascii="Book Antiqua" w:hAnsi="Book Antiqua" w:eastAsia="Times New Roman"/>
          <w:color w:val="000000"/>
        </w:rPr>
        <w:t>Breastfeeding.</w:t>
      </w: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rPr>
        <w:t>© 202</w:t>
      </w:r>
      <w:r>
        <w:rPr>
          <w:rFonts w:ascii="Book Antiqua" w:hAnsi="Book Antiqua" w:cs="BookAntiqua-Bold"/>
          <w:b/>
          <w:bCs/>
          <w:color w:val="000000" w:themeColor="text1"/>
        </w:rPr>
        <w:t>4</w:t>
      </w:r>
      <w:r>
        <w:rPr>
          <w:rFonts w:ascii="Book Antiqua" w:hAnsi="Book Antiqua" w:eastAsia="BookAntiqua-Bold" w:cs="BookAntiqua-Bold"/>
          <w:b/>
          <w:bCs/>
          <w:color w:val="000000" w:themeColor="text1"/>
        </w:rPr>
        <w:t xml:space="preserve"> Baishideng Publishing Group Inc. All rights reserved.</w:t>
      </w:r>
    </w:p>
    <w:p>
      <w:pPr>
        <w:rPr>
          <w:rFonts w:ascii="Book Antiqua" w:hAnsi="Book Antiqua" w:cs="Book Antiqua"/>
          <w:b/>
          <w:bCs/>
          <w:color w:val="000000"/>
        </w:rPr>
      </w:pP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Times New Roman"/>
          <w:color w:val="000000"/>
          <w:lang w:eastAsia="zh-CN"/>
        </w:rPr>
      </w:pPr>
      <w:bookmarkStart w:id="837" w:name="_GoBack"/>
      <w:bookmarkEnd w:id="83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490153704"/>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1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12"/>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zk3NTJjYzQ1MTQxMThkZjIwYTZlZjAxZTQ1ZGIzMGEifQ=="/>
  </w:docVars>
  <w:rsids>
    <w:rsidRoot w:val="00A77B3E"/>
    <w:rsid w:val="000546C5"/>
    <w:rsid w:val="00085F74"/>
    <w:rsid w:val="000950CF"/>
    <w:rsid w:val="000A387F"/>
    <w:rsid w:val="00205528"/>
    <w:rsid w:val="002B7FE7"/>
    <w:rsid w:val="002C3E2C"/>
    <w:rsid w:val="00304860"/>
    <w:rsid w:val="003476B1"/>
    <w:rsid w:val="003A57B3"/>
    <w:rsid w:val="00402B91"/>
    <w:rsid w:val="00496E81"/>
    <w:rsid w:val="004A64E6"/>
    <w:rsid w:val="004D48CA"/>
    <w:rsid w:val="005A5CC3"/>
    <w:rsid w:val="005C1B1A"/>
    <w:rsid w:val="005D0171"/>
    <w:rsid w:val="006335B2"/>
    <w:rsid w:val="006437BD"/>
    <w:rsid w:val="00687871"/>
    <w:rsid w:val="006D0362"/>
    <w:rsid w:val="0078667B"/>
    <w:rsid w:val="007E748C"/>
    <w:rsid w:val="007F7911"/>
    <w:rsid w:val="00820A77"/>
    <w:rsid w:val="0083341F"/>
    <w:rsid w:val="00843805"/>
    <w:rsid w:val="008538E0"/>
    <w:rsid w:val="00867876"/>
    <w:rsid w:val="008F61E6"/>
    <w:rsid w:val="009036D8"/>
    <w:rsid w:val="00906E39"/>
    <w:rsid w:val="0096040E"/>
    <w:rsid w:val="00980C70"/>
    <w:rsid w:val="009B13F9"/>
    <w:rsid w:val="00A62CB0"/>
    <w:rsid w:val="00A63873"/>
    <w:rsid w:val="00A77B3E"/>
    <w:rsid w:val="00AA4F1D"/>
    <w:rsid w:val="00AC3262"/>
    <w:rsid w:val="00B5742E"/>
    <w:rsid w:val="00BC20CC"/>
    <w:rsid w:val="00C341DF"/>
    <w:rsid w:val="00C768A0"/>
    <w:rsid w:val="00C950B8"/>
    <w:rsid w:val="00CA2A55"/>
    <w:rsid w:val="00CA640F"/>
    <w:rsid w:val="00D6591A"/>
    <w:rsid w:val="00D8028F"/>
    <w:rsid w:val="00E241A5"/>
    <w:rsid w:val="00E40D73"/>
    <w:rsid w:val="00EA5296"/>
    <w:rsid w:val="00EE78E0"/>
    <w:rsid w:val="00F03474"/>
    <w:rsid w:val="00FC0AE9"/>
    <w:rsid w:val="00FF3E50"/>
    <w:rsid w:val="3B413B87"/>
    <w:rsid w:val="52707E2C"/>
    <w:rsid w:val="5A4A309B"/>
    <w:rsid w:val="7E8F6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2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autoRedefine/>
    <w:semiHidden/>
    <w:unhideWhenUsed/>
    <w:qFormat/>
    <w:uiPriority w:val="9"/>
    <w:pPr>
      <w:keepNext/>
      <w:keepLines/>
      <w:spacing w:before="160" w:after="80"/>
      <w:outlineLvl w:val="1"/>
    </w:pPr>
    <w:rPr>
      <w:rFonts w:asciiTheme="majorHAnsi" w:hAnsiTheme="majorHAnsi" w:eastAsiaTheme="majorEastAsia" w:cstheme="majorBidi"/>
      <w:color w:val="366091" w:themeColor="accent1" w:themeShade="BF"/>
      <w:sz w:val="40"/>
      <w:szCs w:val="40"/>
    </w:rPr>
  </w:style>
  <w:style w:type="paragraph" w:styleId="4">
    <w:name w:val="heading 3"/>
    <w:basedOn w:val="1"/>
    <w:next w:val="1"/>
    <w:link w:val="27"/>
    <w:semiHidden/>
    <w:unhideWhenUsed/>
    <w:qFormat/>
    <w:uiPriority w:val="9"/>
    <w:pPr>
      <w:keepNext/>
      <w:keepLines/>
      <w:spacing w:before="160" w:after="80"/>
      <w:outlineLvl w:val="2"/>
    </w:pPr>
    <w:rPr>
      <w:rFonts w:asciiTheme="majorHAnsi" w:hAnsiTheme="majorHAnsi" w:eastAsiaTheme="majorEastAsia" w:cstheme="majorBidi"/>
      <w:color w:val="366091" w:themeColor="accent1" w:themeShade="BF"/>
      <w:sz w:val="32"/>
      <w:szCs w:val="32"/>
    </w:rPr>
  </w:style>
  <w:style w:type="paragraph" w:styleId="5">
    <w:name w:val="heading 4"/>
    <w:basedOn w:val="1"/>
    <w:next w:val="1"/>
    <w:link w:val="28"/>
    <w:semiHidden/>
    <w:unhideWhenUsed/>
    <w:qFormat/>
    <w:uiPriority w:val="9"/>
    <w:pPr>
      <w:keepNext/>
      <w:keepLines/>
      <w:spacing w:before="80" w:after="40"/>
      <w:outlineLvl w:val="3"/>
    </w:pPr>
    <w:rPr>
      <w:rFonts w:asciiTheme="minorHAnsi" w:hAnsiTheme="minorHAnsi" w:cstheme="majorBidi"/>
      <w:color w:val="366091" w:themeColor="accent1" w:themeShade="BF"/>
      <w:sz w:val="28"/>
      <w:szCs w:val="28"/>
    </w:rPr>
  </w:style>
  <w:style w:type="paragraph" w:styleId="6">
    <w:name w:val="heading 5"/>
    <w:basedOn w:val="1"/>
    <w:next w:val="1"/>
    <w:link w:val="29"/>
    <w:autoRedefine/>
    <w:semiHidden/>
    <w:unhideWhenUsed/>
    <w:qFormat/>
    <w:uiPriority w:val="9"/>
    <w:pPr>
      <w:keepNext/>
      <w:keepLines/>
      <w:spacing w:before="80" w:after="40"/>
      <w:outlineLvl w:val="4"/>
    </w:pPr>
    <w:rPr>
      <w:rFonts w:asciiTheme="minorHAnsi" w:hAnsiTheme="minorHAnsi" w:cstheme="majorBidi"/>
      <w:color w:val="366091" w:themeColor="accent1" w:themeShade="BF"/>
    </w:rPr>
  </w:style>
  <w:style w:type="paragraph" w:styleId="7">
    <w:name w:val="heading 6"/>
    <w:basedOn w:val="1"/>
    <w:next w:val="1"/>
    <w:link w:val="30"/>
    <w:semiHidden/>
    <w:unhideWhenUsed/>
    <w:qFormat/>
    <w:uiPriority w:val="9"/>
    <w:pPr>
      <w:keepNext/>
      <w:keepLines/>
      <w:spacing w:before="40"/>
      <w:outlineLvl w:val="5"/>
    </w:pPr>
    <w:rPr>
      <w:rFonts w:asciiTheme="minorHAnsi" w:hAnsiTheme="minorHAnsi" w:cstheme="majorBidi"/>
      <w:b/>
      <w:bCs/>
      <w:color w:val="366091" w:themeColor="accent1" w:themeShade="BF"/>
    </w:rPr>
  </w:style>
  <w:style w:type="paragraph" w:styleId="8">
    <w:name w:val="heading 7"/>
    <w:basedOn w:val="1"/>
    <w:next w:val="1"/>
    <w:link w:val="31"/>
    <w:semiHidden/>
    <w:unhideWhenUsed/>
    <w:qFormat/>
    <w:uiPriority w:val="9"/>
    <w:pPr>
      <w:keepNext/>
      <w:keepLines/>
      <w:spacing w:before="40"/>
      <w:outlineLvl w:val="6"/>
    </w:pPr>
    <w:rPr>
      <w:rFonts w:asciiTheme="minorHAnsi" w:hAnsiTheme="minorHAnsi" w:cstheme="majorBidi"/>
      <w:b/>
      <w:bCs/>
      <w:color w:val="585858" w:themeColor="text1" w:themeTint="A6"/>
    </w:rPr>
  </w:style>
  <w:style w:type="paragraph" w:styleId="9">
    <w:name w:val="heading 8"/>
    <w:basedOn w:val="1"/>
    <w:next w:val="1"/>
    <w:link w:val="32"/>
    <w:semiHidden/>
    <w:unhideWhenUsed/>
    <w:qFormat/>
    <w:uiPriority w:val="9"/>
    <w:pPr>
      <w:keepNext/>
      <w:keepLines/>
      <w:outlineLvl w:val="7"/>
    </w:pPr>
    <w:rPr>
      <w:rFonts w:asciiTheme="minorHAnsi" w:hAnsiTheme="minorHAnsi" w:cstheme="majorBidi"/>
      <w:color w:val="585858" w:themeColor="text1" w:themeTint="A6"/>
    </w:rPr>
  </w:style>
  <w:style w:type="paragraph" w:styleId="10">
    <w:name w:val="heading 9"/>
    <w:basedOn w:val="1"/>
    <w:next w:val="1"/>
    <w:link w:val="33"/>
    <w:autoRedefine/>
    <w:semiHidden/>
    <w:unhideWhenUsed/>
    <w:qFormat/>
    <w:uiPriority w:val="9"/>
    <w:pPr>
      <w:keepNext/>
      <w:keepLines/>
      <w:outlineLvl w:val="8"/>
    </w:pPr>
    <w:rPr>
      <w:rFonts w:asciiTheme="minorHAnsi" w:hAnsiTheme="minorHAnsi" w:eastAsiaTheme="majorEastAsia" w:cstheme="majorBidi"/>
      <w:color w:val="585858" w:themeColor="text1" w:themeTint="A6"/>
    </w:rPr>
  </w:style>
  <w:style w:type="character" w:default="1" w:styleId="18">
    <w:name w:val="Default Paragraph Font"/>
    <w:autoRedefine/>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23"/>
    <w:uiPriority w:val="0"/>
  </w:style>
  <w:style w:type="paragraph" w:styleId="12">
    <w:name w:val="footer"/>
    <w:basedOn w:val="1"/>
    <w:link w:val="22"/>
    <w:autoRedefine/>
    <w:qFormat/>
    <w:uiPriority w:val="99"/>
    <w:pPr>
      <w:tabs>
        <w:tab w:val="center" w:pos="4153"/>
        <w:tab w:val="right" w:pos="8306"/>
      </w:tabs>
      <w:snapToGrid w:val="0"/>
    </w:pPr>
    <w:rPr>
      <w:sz w:val="18"/>
      <w:szCs w:val="18"/>
    </w:rPr>
  </w:style>
  <w:style w:type="paragraph" w:styleId="13">
    <w:name w:val="header"/>
    <w:basedOn w:val="1"/>
    <w:link w:val="21"/>
    <w:autoRedefine/>
    <w:uiPriority w:val="0"/>
    <w:pPr>
      <w:tabs>
        <w:tab w:val="center" w:pos="4153"/>
        <w:tab w:val="right" w:pos="8306"/>
      </w:tabs>
      <w:snapToGrid w:val="0"/>
      <w:jc w:val="center"/>
    </w:pPr>
    <w:rPr>
      <w:sz w:val="18"/>
      <w:szCs w:val="18"/>
    </w:rPr>
  </w:style>
  <w:style w:type="paragraph" w:styleId="14">
    <w:name w:val="Subtitle"/>
    <w:basedOn w:val="1"/>
    <w:next w:val="1"/>
    <w:link w:val="35"/>
    <w:autoRedefine/>
    <w:qFormat/>
    <w:uiPriority w:val="11"/>
    <w:pPr>
      <w:spacing w:after="160"/>
      <w:jc w:val="center"/>
    </w:pPr>
    <w:rPr>
      <w:rFonts w:asciiTheme="majorHAnsi" w:hAnsiTheme="majorHAnsi" w:eastAsiaTheme="majorEastAsia" w:cstheme="majorBidi"/>
      <w:color w:val="585858" w:themeColor="text1" w:themeTint="A6"/>
      <w:spacing w:val="15"/>
      <w:sz w:val="28"/>
      <w:szCs w:val="28"/>
    </w:rPr>
  </w:style>
  <w:style w:type="paragraph" w:styleId="15">
    <w:name w:val="Title"/>
    <w:basedOn w:val="1"/>
    <w:next w:val="1"/>
    <w:link w:val="34"/>
    <w:qFormat/>
    <w:uiPriority w:val="10"/>
    <w:pPr>
      <w:spacing w:after="80"/>
      <w:contextualSpacing/>
      <w:jc w:val="center"/>
    </w:pPr>
    <w:rPr>
      <w:rFonts w:asciiTheme="majorHAnsi" w:hAnsiTheme="majorHAnsi" w:eastAsiaTheme="majorEastAsia" w:cstheme="majorBidi"/>
      <w:spacing w:val="-10"/>
      <w:kern w:val="28"/>
      <w:sz w:val="56"/>
      <w:szCs w:val="56"/>
    </w:rPr>
  </w:style>
  <w:style w:type="paragraph" w:styleId="16">
    <w:name w:val="annotation subject"/>
    <w:basedOn w:val="11"/>
    <w:next w:val="11"/>
    <w:link w:val="24"/>
    <w:uiPriority w:val="0"/>
    <w:rPr>
      <w:b/>
      <w:bCs/>
    </w:rPr>
  </w:style>
  <w:style w:type="character" w:styleId="19">
    <w:name w:val="Hyperlink"/>
    <w:basedOn w:val="18"/>
    <w:uiPriority w:val="0"/>
    <w:rPr>
      <w:color w:val="0000FF"/>
      <w:u w:val="single"/>
    </w:rPr>
  </w:style>
  <w:style w:type="character" w:styleId="20">
    <w:name w:val="annotation reference"/>
    <w:basedOn w:val="18"/>
    <w:qFormat/>
    <w:uiPriority w:val="0"/>
    <w:rPr>
      <w:sz w:val="21"/>
      <w:szCs w:val="21"/>
    </w:rPr>
  </w:style>
  <w:style w:type="character" w:customStyle="1" w:styleId="21">
    <w:name w:val="页眉 字符"/>
    <w:basedOn w:val="18"/>
    <w:link w:val="13"/>
    <w:autoRedefine/>
    <w:uiPriority w:val="0"/>
    <w:rPr>
      <w:sz w:val="18"/>
      <w:szCs w:val="18"/>
    </w:rPr>
  </w:style>
  <w:style w:type="character" w:customStyle="1" w:styleId="22">
    <w:name w:val="页脚 字符"/>
    <w:basedOn w:val="18"/>
    <w:link w:val="12"/>
    <w:autoRedefine/>
    <w:uiPriority w:val="99"/>
    <w:rPr>
      <w:sz w:val="18"/>
      <w:szCs w:val="18"/>
    </w:rPr>
  </w:style>
  <w:style w:type="character" w:customStyle="1" w:styleId="23">
    <w:name w:val="批注文字 字符"/>
    <w:basedOn w:val="18"/>
    <w:link w:val="11"/>
    <w:autoRedefine/>
    <w:qFormat/>
    <w:uiPriority w:val="0"/>
    <w:rPr>
      <w:sz w:val="24"/>
      <w:szCs w:val="24"/>
    </w:rPr>
  </w:style>
  <w:style w:type="character" w:customStyle="1" w:styleId="24">
    <w:name w:val="批注主题 字符"/>
    <w:basedOn w:val="23"/>
    <w:link w:val="16"/>
    <w:autoRedefine/>
    <w:qFormat/>
    <w:uiPriority w:val="0"/>
    <w:rPr>
      <w:b/>
      <w:bCs/>
      <w:sz w:val="24"/>
      <w:szCs w:val="24"/>
    </w:rPr>
  </w:style>
  <w:style w:type="character" w:customStyle="1" w:styleId="25">
    <w:name w:val="标题 1 字符"/>
    <w:basedOn w:val="18"/>
    <w:link w:val="2"/>
    <w:autoRedefine/>
    <w:uiPriority w:val="0"/>
    <w:rPr>
      <w:b/>
      <w:bCs/>
      <w:kern w:val="44"/>
      <w:sz w:val="44"/>
      <w:szCs w:val="44"/>
    </w:rPr>
  </w:style>
  <w:style w:type="character" w:customStyle="1" w:styleId="26">
    <w:name w:val="标题 2 字符"/>
    <w:basedOn w:val="18"/>
    <w:link w:val="3"/>
    <w:autoRedefine/>
    <w:semiHidden/>
    <w:qFormat/>
    <w:uiPriority w:val="9"/>
    <w:rPr>
      <w:rFonts w:asciiTheme="majorHAnsi" w:hAnsiTheme="majorHAnsi" w:eastAsiaTheme="majorEastAsia" w:cstheme="majorBidi"/>
      <w:color w:val="366091" w:themeColor="accent1" w:themeShade="BF"/>
      <w:sz w:val="40"/>
      <w:szCs w:val="40"/>
    </w:rPr>
  </w:style>
  <w:style w:type="character" w:customStyle="1" w:styleId="27">
    <w:name w:val="标题 3 字符"/>
    <w:basedOn w:val="18"/>
    <w:link w:val="4"/>
    <w:semiHidden/>
    <w:qFormat/>
    <w:uiPriority w:val="9"/>
    <w:rPr>
      <w:rFonts w:asciiTheme="majorHAnsi" w:hAnsiTheme="majorHAnsi" w:eastAsiaTheme="majorEastAsia" w:cstheme="majorBidi"/>
      <w:color w:val="366091" w:themeColor="accent1" w:themeShade="BF"/>
      <w:sz w:val="32"/>
      <w:szCs w:val="32"/>
    </w:rPr>
  </w:style>
  <w:style w:type="character" w:customStyle="1" w:styleId="28">
    <w:name w:val="标题 4 字符"/>
    <w:basedOn w:val="18"/>
    <w:link w:val="5"/>
    <w:semiHidden/>
    <w:uiPriority w:val="9"/>
    <w:rPr>
      <w:rFonts w:asciiTheme="minorHAnsi" w:hAnsiTheme="minorHAnsi" w:cstheme="majorBidi"/>
      <w:color w:val="366091" w:themeColor="accent1" w:themeShade="BF"/>
      <w:sz w:val="28"/>
      <w:szCs w:val="28"/>
    </w:rPr>
  </w:style>
  <w:style w:type="character" w:customStyle="1" w:styleId="29">
    <w:name w:val="标题 5 字符"/>
    <w:basedOn w:val="18"/>
    <w:link w:val="6"/>
    <w:autoRedefine/>
    <w:semiHidden/>
    <w:qFormat/>
    <w:uiPriority w:val="9"/>
    <w:rPr>
      <w:rFonts w:asciiTheme="minorHAnsi" w:hAnsiTheme="minorHAnsi" w:cstheme="majorBidi"/>
      <w:color w:val="366091" w:themeColor="accent1" w:themeShade="BF"/>
      <w:sz w:val="24"/>
      <w:szCs w:val="24"/>
    </w:rPr>
  </w:style>
  <w:style w:type="character" w:customStyle="1" w:styleId="30">
    <w:name w:val="标题 6 字符"/>
    <w:basedOn w:val="18"/>
    <w:link w:val="7"/>
    <w:autoRedefine/>
    <w:semiHidden/>
    <w:qFormat/>
    <w:uiPriority w:val="9"/>
    <w:rPr>
      <w:rFonts w:asciiTheme="minorHAnsi" w:hAnsiTheme="minorHAnsi" w:cstheme="majorBidi"/>
      <w:b/>
      <w:bCs/>
      <w:color w:val="366091" w:themeColor="accent1" w:themeShade="BF"/>
      <w:sz w:val="24"/>
      <w:szCs w:val="24"/>
    </w:rPr>
  </w:style>
  <w:style w:type="character" w:customStyle="1" w:styleId="31">
    <w:name w:val="标题 7 字符"/>
    <w:basedOn w:val="18"/>
    <w:link w:val="8"/>
    <w:autoRedefine/>
    <w:semiHidden/>
    <w:qFormat/>
    <w:uiPriority w:val="9"/>
    <w:rPr>
      <w:rFonts w:asciiTheme="minorHAnsi" w:hAnsiTheme="minorHAnsi" w:cstheme="majorBidi"/>
      <w:b/>
      <w:bCs/>
      <w:color w:val="585858" w:themeColor="text1" w:themeTint="A6"/>
      <w:sz w:val="24"/>
      <w:szCs w:val="24"/>
    </w:rPr>
  </w:style>
  <w:style w:type="character" w:customStyle="1" w:styleId="32">
    <w:name w:val="标题 8 字符"/>
    <w:basedOn w:val="18"/>
    <w:link w:val="9"/>
    <w:semiHidden/>
    <w:uiPriority w:val="9"/>
    <w:rPr>
      <w:rFonts w:asciiTheme="minorHAnsi" w:hAnsiTheme="minorHAnsi" w:cstheme="majorBidi"/>
      <w:color w:val="585858" w:themeColor="text1" w:themeTint="A6"/>
      <w:sz w:val="24"/>
      <w:szCs w:val="24"/>
    </w:rPr>
  </w:style>
  <w:style w:type="character" w:customStyle="1" w:styleId="33">
    <w:name w:val="标题 9 字符"/>
    <w:basedOn w:val="18"/>
    <w:link w:val="10"/>
    <w:autoRedefine/>
    <w:semiHidden/>
    <w:qFormat/>
    <w:uiPriority w:val="9"/>
    <w:rPr>
      <w:rFonts w:asciiTheme="minorHAnsi" w:hAnsiTheme="minorHAnsi" w:eastAsiaTheme="majorEastAsia" w:cstheme="majorBidi"/>
      <w:color w:val="585858" w:themeColor="text1" w:themeTint="A6"/>
      <w:sz w:val="24"/>
      <w:szCs w:val="24"/>
    </w:rPr>
  </w:style>
  <w:style w:type="character" w:customStyle="1" w:styleId="34">
    <w:name w:val="标题 字符"/>
    <w:basedOn w:val="18"/>
    <w:link w:val="15"/>
    <w:uiPriority w:val="10"/>
    <w:rPr>
      <w:rFonts w:asciiTheme="majorHAnsi" w:hAnsiTheme="majorHAnsi" w:eastAsiaTheme="majorEastAsia" w:cstheme="majorBidi"/>
      <w:spacing w:val="-10"/>
      <w:kern w:val="28"/>
      <w:sz w:val="56"/>
      <w:szCs w:val="56"/>
    </w:rPr>
  </w:style>
  <w:style w:type="character" w:customStyle="1" w:styleId="35">
    <w:name w:val="副标题 字符"/>
    <w:basedOn w:val="18"/>
    <w:link w:val="14"/>
    <w:autoRedefine/>
    <w:qFormat/>
    <w:uiPriority w:val="11"/>
    <w:rPr>
      <w:rFonts w:asciiTheme="majorHAnsi" w:hAnsiTheme="majorHAnsi" w:eastAsiaTheme="majorEastAsia" w:cstheme="majorBidi"/>
      <w:color w:val="585858" w:themeColor="text1" w:themeTint="A6"/>
      <w:spacing w:val="15"/>
      <w:sz w:val="28"/>
      <w:szCs w:val="28"/>
    </w:rPr>
  </w:style>
  <w:style w:type="paragraph" w:styleId="36">
    <w:name w:val="Quote"/>
    <w:basedOn w:val="1"/>
    <w:next w:val="1"/>
    <w:link w:val="37"/>
    <w:qFormat/>
    <w:uiPriority w:val="29"/>
    <w:pPr>
      <w:spacing w:before="160" w:after="160"/>
      <w:jc w:val="center"/>
    </w:pPr>
    <w:rPr>
      <w:i/>
      <w:iCs/>
      <w:color w:val="3F3F3F" w:themeColor="text1" w:themeTint="BF"/>
    </w:rPr>
  </w:style>
  <w:style w:type="character" w:customStyle="1" w:styleId="37">
    <w:name w:val="引用 字符"/>
    <w:basedOn w:val="18"/>
    <w:link w:val="36"/>
    <w:autoRedefine/>
    <w:qFormat/>
    <w:uiPriority w:val="29"/>
    <w:rPr>
      <w:i/>
      <w:iCs/>
      <w:color w:val="3F3F3F" w:themeColor="text1" w:themeTint="BF"/>
      <w:sz w:val="24"/>
      <w:szCs w:val="24"/>
    </w:rPr>
  </w:style>
  <w:style w:type="paragraph" w:styleId="38">
    <w:name w:val="List Paragraph"/>
    <w:basedOn w:val="1"/>
    <w:autoRedefine/>
    <w:qFormat/>
    <w:uiPriority w:val="34"/>
    <w:pPr>
      <w:ind w:left="720"/>
      <w:contextualSpacing/>
    </w:pPr>
  </w:style>
  <w:style w:type="character" w:customStyle="1" w:styleId="39">
    <w:name w:val="Intense Emphasis"/>
    <w:basedOn w:val="18"/>
    <w:autoRedefine/>
    <w:qFormat/>
    <w:uiPriority w:val="21"/>
    <w:rPr>
      <w:i/>
      <w:iCs/>
      <w:color w:val="366091" w:themeColor="accent1" w:themeShade="BF"/>
    </w:rPr>
  </w:style>
  <w:style w:type="paragraph" w:styleId="40">
    <w:name w:val="Intense Quote"/>
    <w:basedOn w:val="1"/>
    <w:next w:val="1"/>
    <w:link w:val="41"/>
    <w:autoRedefine/>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66091" w:themeColor="accent1" w:themeShade="BF"/>
    </w:rPr>
  </w:style>
  <w:style w:type="character" w:customStyle="1" w:styleId="41">
    <w:name w:val="明显引用 字符"/>
    <w:basedOn w:val="18"/>
    <w:link w:val="40"/>
    <w:autoRedefine/>
    <w:qFormat/>
    <w:uiPriority w:val="30"/>
    <w:rPr>
      <w:i/>
      <w:iCs/>
      <w:color w:val="366091" w:themeColor="accent1" w:themeShade="BF"/>
      <w:sz w:val="24"/>
      <w:szCs w:val="24"/>
    </w:rPr>
  </w:style>
  <w:style w:type="character" w:customStyle="1" w:styleId="42">
    <w:name w:val="Intense Reference"/>
    <w:basedOn w:val="18"/>
    <w:qFormat/>
    <w:uiPriority w:val="32"/>
    <w:rPr>
      <w:b/>
      <w:bCs/>
      <w:smallCaps/>
      <w:color w:val="366091" w:themeColor="accent1" w:themeShade="BF"/>
      <w:spacing w:val="5"/>
    </w:rPr>
  </w:style>
  <w:style w:type="paragraph" w:customStyle="1" w:styleId="43">
    <w:name w:val="Revision"/>
    <w:autoRedefine/>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C0B9-414E-419D-B03C-D985B6937AE2}">
  <ds:schemaRefs/>
</ds:datastoreItem>
</file>

<file path=docProps/app.xml><?xml version="1.0" encoding="utf-8"?>
<Properties xmlns="http://schemas.openxmlformats.org/officeDocument/2006/extended-properties" xmlns:vt="http://schemas.openxmlformats.org/officeDocument/2006/docPropsVTypes">
  <Template>Normal.dotm</Template>
  <Pages>30</Pages>
  <Words>5724</Words>
  <Characters>32632</Characters>
  <Lines>271</Lines>
  <Paragraphs>76</Paragraphs>
  <TotalTime>0</TotalTime>
  <ScaleCrop>false</ScaleCrop>
  <LinksUpToDate>false</LinksUpToDate>
  <CharactersWithSpaces>38280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2024-02-14T12:58:00Z</dcterms:created>
  <dc:creator>22751</dc:creator>
  <cp:lastModifiedBy>赵雨晴</cp:lastModifiedBy>
  <dcterms:modified xsi:type="dcterms:W3CDTF">2024-03-01T06:08:30Z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FF8F352A69CC484DB1626B94B94F3EE9_12</vt:lpwstr>
  </property>
</Properties>
</file>