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0DB78" w14:textId="77777777" w:rsidR="00562F3A" w:rsidRPr="009209BD" w:rsidRDefault="00000000" w:rsidP="00ED4681">
      <w:pPr>
        <w:rPr>
          <w:rFonts w:ascii="Book Antiqua" w:hAnsi="Book Antiqua"/>
        </w:rPr>
      </w:pPr>
      <w:r w:rsidRPr="009209BD">
        <w:rPr>
          <w:rFonts w:ascii="Book Antiqua" w:hAnsi="Book Antiqua"/>
          <w:b/>
        </w:rPr>
        <w:t xml:space="preserve">Name of Journal: </w:t>
      </w:r>
      <w:r w:rsidRPr="009209BD">
        <w:rPr>
          <w:rFonts w:ascii="Book Antiqua" w:hAnsi="Book Antiqua"/>
        </w:rPr>
        <w:t>World Journal of Clinical Cases</w:t>
      </w:r>
    </w:p>
    <w:p w14:paraId="1D406050" w14:textId="77777777" w:rsidR="00562F3A" w:rsidRPr="009209BD" w:rsidRDefault="00000000" w:rsidP="00ED4681">
      <w:pPr>
        <w:rPr>
          <w:rFonts w:ascii="Book Antiqua" w:hAnsi="Book Antiqua"/>
        </w:rPr>
      </w:pPr>
      <w:r w:rsidRPr="009209BD">
        <w:rPr>
          <w:rFonts w:ascii="Book Antiqua" w:hAnsi="Book Antiqua"/>
          <w:b/>
          <w:bCs/>
        </w:rPr>
        <w:t>Manuscript NO:</w:t>
      </w:r>
      <w:r w:rsidRPr="009209BD">
        <w:rPr>
          <w:rFonts w:ascii="Book Antiqua" w:hAnsi="Book Antiqua"/>
        </w:rPr>
        <w:t xml:space="preserve"> 89172</w:t>
      </w:r>
    </w:p>
    <w:p w14:paraId="49BBAF1C" w14:textId="77777777" w:rsidR="00562F3A" w:rsidRPr="009209BD" w:rsidRDefault="00000000" w:rsidP="00ED4681">
      <w:pPr>
        <w:rPr>
          <w:rFonts w:ascii="Book Antiqua" w:hAnsi="Book Antiqua"/>
        </w:rPr>
      </w:pPr>
      <w:r w:rsidRPr="009209BD">
        <w:rPr>
          <w:rFonts w:ascii="Book Antiqua" w:hAnsi="Book Antiqua"/>
          <w:b/>
          <w:bCs/>
        </w:rPr>
        <w:t xml:space="preserve">Manuscript Type: </w:t>
      </w:r>
      <w:r w:rsidRPr="009209BD">
        <w:rPr>
          <w:rFonts w:ascii="Book Antiqua" w:hAnsi="Book Antiqua"/>
        </w:rPr>
        <w:t>CASE REPORT</w:t>
      </w:r>
    </w:p>
    <w:p w14:paraId="40399B0A" w14:textId="77777777" w:rsidR="00562F3A" w:rsidRPr="009209BD" w:rsidRDefault="00562F3A" w:rsidP="00ED4681">
      <w:pPr>
        <w:rPr>
          <w:rFonts w:ascii="Book Antiqua" w:hAnsi="Book Antiqua"/>
        </w:rPr>
      </w:pPr>
    </w:p>
    <w:p w14:paraId="7CFDAE9D" w14:textId="77777777" w:rsidR="00562F3A" w:rsidRPr="009209BD" w:rsidRDefault="00000000" w:rsidP="00ED4681">
      <w:pPr>
        <w:rPr>
          <w:rFonts w:ascii="Book Antiqua" w:hAnsi="Book Antiqua"/>
        </w:rPr>
      </w:pPr>
      <w:r w:rsidRPr="009209BD">
        <w:rPr>
          <w:rFonts w:ascii="Book Antiqua" w:hAnsi="Book Antiqua"/>
          <w:b/>
          <w:bCs/>
        </w:rPr>
        <w:t>Uniportal video-assisted thoracoscopic fissureless right upper lobe anterior segmentectomy for inflammatory myofibroblastic tumor: A case report</w:t>
      </w:r>
    </w:p>
    <w:p w14:paraId="2B20B107" w14:textId="77777777" w:rsidR="00562F3A" w:rsidRPr="009209BD" w:rsidRDefault="00562F3A" w:rsidP="00ED4681">
      <w:pPr>
        <w:rPr>
          <w:rFonts w:ascii="Book Antiqua" w:hAnsi="Book Antiqua"/>
        </w:rPr>
      </w:pPr>
    </w:p>
    <w:p w14:paraId="203413EA" w14:textId="77777777" w:rsidR="00562F3A" w:rsidRPr="009209BD" w:rsidRDefault="00000000" w:rsidP="00ED4681">
      <w:pPr>
        <w:rPr>
          <w:rFonts w:ascii="Book Antiqua" w:hAnsi="Book Antiqua"/>
        </w:rPr>
      </w:pPr>
      <w:r w:rsidRPr="009209BD">
        <w:rPr>
          <w:rFonts w:ascii="Book Antiqua" w:hAnsi="Book Antiqua"/>
        </w:rPr>
        <w:t xml:space="preserve">Ahn S </w:t>
      </w:r>
      <w:r w:rsidRPr="009209BD">
        <w:rPr>
          <w:rFonts w:ascii="Book Antiqua" w:hAnsi="Book Antiqua"/>
          <w:i/>
          <w:iCs/>
        </w:rPr>
        <w:t>et al</w:t>
      </w:r>
      <w:r w:rsidRPr="009209BD">
        <w:rPr>
          <w:rFonts w:ascii="Book Antiqua" w:hAnsi="Book Antiqua"/>
        </w:rPr>
        <w:t>. VATS for IMT</w:t>
      </w:r>
    </w:p>
    <w:p w14:paraId="08ECBE98" w14:textId="77777777" w:rsidR="00562F3A" w:rsidRPr="009209BD" w:rsidRDefault="00562F3A" w:rsidP="00ED4681">
      <w:pPr>
        <w:rPr>
          <w:rFonts w:ascii="Book Antiqua" w:hAnsi="Book Antiqua"/>
        </w:rPr>
      </w:pPr>
    </w:p>
    <w:p w14:paraId="7D5884BD" w14:textId="77777777" w:rsidR="00562F3A" w:rsidRPr="009209BD" w:rsidRDefault="00000000" w:rsidP="00ED4681">
      <w:pPr>
        <w:rPr>
          <w:rFonts w:ascii="Book Antiqua" w:hAnsi="Book Antiqua"/>
        </w:rPr>
      </w:pPr>
      <w:r w:rsidRPr="009209BD">
        <w:rPr>
          <w:rFonts w:ascii="Book Antiqua" w:hAnsi="Book Antiqua"/>
        </w:rPr>
        <w:t>Seha Ahn, Youngkyu Moon</w:t>
      </w:r>
    </w:p>
    <w:p w14:paraId="47E9375A" w14:textId="77777777" w:rsidR="00562F3A" w:rsidRPr="009209BD" w:rsidRDefault="00562F3A" w:rsidP="00ED4681">
      <w:pPr>
        <w:rPr>
          <w:rFonts w:ascii="Book Antiqua" w:hAnsi="Book Antiqua"/>
        </w:rPr>
      </w:pPr>
    </w:p>
    <w:p w14:paraId="58FD58BA" w14:textId="77777777" w:rsidR="00562F3A" w:rsidRPr="009209BD" w:rsidRDefault="00000000" w:rsidP="00ED4681">
      <w:pPr>
        <w:rPr>
          <w:rFonts w:ascii="Book Antiqua" w:hAnsi="Book Antiqua"/>
        </w:rPr>
      </w:pPr>
      <w:r w:rsidRPr="009209BD">
        <w:rPr>
          <w:rFonts w:ascii="Book Antiqua" w:hAnsi="Book Antiqua"/>
          <w:b/>
          <w:bCs/>
        </w:rPr>
        <w:t xml:space="preserve">Seha Ahn, Youngkyu Moon, </w:t>
      </w:r>
      <w:r w:rsidRPr="009209BD">
        <w:rPr>
          <w:rFonts w:ascii="Book Antiqua" w:hAnsi="Book Antiqua"/>
        </w:rPr>
        <w:t>Department of</w:t>
      </w:r>
      <w:r w:rsidRPr="009209BD">
        <w:rPr>
          <w:rFonts w:ascii="Book Antiqua" w:eastAsia="宋体" w:hAnsi="Book Antiqua"/>
          <w:b/>
          <w:bCs/>
          <w:lang w:eastAsia="zh-CN"/>
        </w:rPr>
        <w:t xml:space="preserve"> </w:t>
      </w:r>
      <w:r w:rsidRPr="009209BD">
        <w:rPr>
          <w:rFonts w:ascii="Book Antiqua" w:hAnsi="Book Antiqua"/>
        </w:rPr>
        <w:t>Thoracic and Cardiovascular Surgery, Eunpyeong St. Mary’s Hospital, College of Medicine, The Catholic University of Korea, Seoul 03312, South Korea</w:t>
      </w:r>
    </w:p>
    <w:p w14:paraId="0A41BA08" w14:textId="77777777" w:rsidR="00562F3A" w:rsidRPr="009209BD" w:rsidRDefault="00562F3A" w:rsidP="00ED4681">
      <w:pPr>
        <w:rPr>
          <w:rFonts w:ascii="Book Antiqua" w:hAnsi="Book Antiqua"/>
        </w:rPr>
      </w:pPr>
    </w:p>
    <w:p w14:paraId="168A6BF2" w14:textId="77777777" w:rsidR="00562F3A" w:rsidRPr="009209BD" w:rsidRDefault="00000000" w:rsidP="00ED4681">
      <w:pPr>
        <w:rPr>
          <w:rFonts w:ascii="Book Antiqua" w:hAnsi="Book Antiqua"/>
        </w:rPr>
      </w:pPr>
      <w:r w:rsidRPr="009209BD">
        <w:rPr>
          <w:rFonts w:ascii="Book Antiqua" w:hAnsi="Book Antiqua"/>
          <w:b/>
          <w:bCs/>
          <w:szCs w:val="20"/>
        </w:rPr>
        <w:t xml:space="preserve">Author contributions: </w:t>
      </w:r>
      <w:r w:rsidRPr="009209BD">
        <w:rPr>
          <w:rFonts w:ascii="Book Antiqua" w:hAnsi="Book Antiqua"/>
          <w:bCs/>
          <w:szCs w:val="20"/>
        </w:rPr>
        <w:t>Ahn S</w:t>
      </w:r>
      <w:r w:rsidRPr="009209BD">
        <w:rPr>
          <w:rFonts w:ascii="Book Antiqua" w:eastAsia="宋体" w:hAnsi="Book Antiqua"/>
          <w:bCs/>
          <w:szCs w:val="20"/>
          <w:lang w:eastAsia="zh-CN"/>
        </w:rPr>
        <w:t xml:space="preserve"> </w:t>
      </w:r>
      <w:r w:rsidRPr="009209BD">
        <w:rPr>
          <w:rFonts w:ascii="Book Antiqua" w:hAnsi="Book Antiqua"/>
        </w:rPr>
        <w:t>performed the literature search and wrote the preliminary manuscript</w:t>
      </w:r>
      <w:r w:rsidRPr="009209BD">
        <w:rPr>
          <w:rFonts w:ascii="Book Antiqua" w:eastAsia="宋体" w:hAnsi="Book Antiqua"/>
          <w:lang w:eastAsia="zh-CN"/>
        </w:rPr>
        <w:t>;</w:t>
      </w:r>
      <w:r w:rsidRPr="009209BD">
        <w:rPr>
          <w:rFonts w:ascii="Book Antiqua" w:hAnsi="Book Antiqua"/>
        </w:rPr>
        <w:t xml:space="preserve"> Moon Y performed the surgery</w:t>
      </w:r>
      <w:r w:rsidRPr="009209BD">
        <w:rPr>
          <w:rFonts w:ascii="Book Antiqua" w:eastAsia="宋体" w:hAnsi="Book Antiqua"/>
          <w:lang w:eastAsia="zh-CN"/>
        </w:rPr>
        <w:t>;</w:t>
      </w:r>
      <w:r w:rsidRPr="009209BD">
        <w:rPr>
          <w:rFonts w:ascii="Book Antiqua" w:hAnsi="Book Antiqua"/>
        </w:rPr>
        <w:t xml:space="preserve"> Ahn S assisted in the surgery</w:t>
      </w:r>
      <w:r w:rsidRPr="009209BD">
        <w:rPr>
          <w:rFonts w:ascii="Book Antiqua" w:eastAsia="宋体" w:hAnsi="Book Antiqua"/>
          <w:lang w:eastAsia="zh-CN"/>
        </w:rPr>
        <w:t>;</w:t>
      </w:r>
      <w:r w:rsidRPr="009209BD">
        <w:rPr>
          <w:rFonts w:ascii="Book Antiqua" w:hAnsi="Book Antiqua"/>
        </w:rPr>
        <w:t xml:space="preserve"> </w:t>
      </w:r>
      <w:r w:rsidRPr="009209BD">
        <w:rPr>
          <w:rFonts w:ascii="Book Antiqua" w:eastAsia="宋体" w:hAnsi="Book Antiqua"/>
          <w:lang w:eastAsia="zh-CN"/>
        </w:rPr>
        <w:t>a</w:t>
      </w:r>
      <w:r w:rsidRPr="009209BD">
        <w:rPr>
          <w:rFonts w:ascii="Book Antiqua" w:hAnsi="Book Antiqua"/>
        </w:rPr>
        <w:t>ll authors reviewed the manuscript draft and revised it critically on intellectual content</w:t>
      </w:r>
      <w:r w:rsidRPr="009209BD">
        <w:rPr>
          <w:rFonts w:ascii="Book Antiqua" w:eastAsia="宋体" w:hAnsi="Book Antiqua"/>
          <w:lang w:eastAsia="zh-CN"/>
        </w:rPr>
        <w:t>;</w:t>
      </w:r>
      <w:r w:rsidRPr="009209BD">
        <w:rPr>
          <w:rFonts w:ascii="Book Antiqua" w:hAnsi="Book Antiqua"/>
        </w:rPr>
        <w:t xml:space="preserve"> </w:t>
      </w:r>
      <w:r w:rsidRPr="009209BD">
        <w:rPr>
          <w:rFonts w:ascii="Book Antiqua" w:eastAsia="宋体" w:hAnsi="Book Antiqua"/>
          <w:lang w:eastAsia="zh-CN"/>
        </w:rPr>
        <w:t>a</w:t>
      </w:r>
      <w:r w:rsidRPr="009209BD">
        <w:rPr>
          <w:rFonts w:ascii="Book Antiqua" w:hAnsi="Book Antiqua"/>
        </w:rPr>
        <w:t>ll authors approved the final version of the manuscript to be published.</w:t>
      </w:r>
    </w:p>
    <w:p w14:paraId="575BEEBE" w14:textId="77777777" w:rsidR="00562F3A" w:rsidRPr="009209BD" w:rsidRDefault="00562F3A" w:rsidP="00ED4681">
      <w:pPr>
        <w:rPr>
          <w:rFonts w:ascii="Book Antiqua" w:hAnsi="Book Antiqua"/>
        </w:rPr>
      </w:pPr>
    </w:p>
    <w:p w14:paraId="7CE2C1F7" w14:textId="77777777" w:rsidR="00562F3A" w:rsidRPr="009209BD" w:rsidRDefault="00000000" w:rsidP="00ED4681">
      <w:pPr>
        <w:rPr>
          <w:rFonts w:ascii="Book Antiqua" w:hAnsi="Book Antiqua"/>
        </w:rPr>
      </w:pPr>
      <w:r w:rsidRPr="009209BD">
        <w:rPr>
          <w:rFonts w:ascii="Book Antiqua" w:hAnsi="Book Antiqua"/>
          <w:b/>
          <w:bCs/>
        </w:rPr>
        <w:t xml:space="preserve">Corresponding author: Youngkyu Moon, MD, PhD, Associate Professor, </w:t>
      </w:r>
      <w:r w:rsidRPr="009209BD">
        <w:rPr>
          <w:rFonts w:ascii="Book Antiqua" w:hAnsi="Book Antiqua"/>
        </w:rPr>
        <w:t>Thoracic and Cardiovascular Surgery, Eunpyeong St. Mary’s Hospital, College of Medicine, The Catholic University of Korea,</w:t>
      </w:r>
      <w:r w:rsidRPr="009209BD">
        <w:rPr>
          <w:rFonts w:ascii="Book Antiqua" w:eastAsia="宋体" w:hAnsi="Book Antiqua"/>
          <w:lang w:eastAsia="zh-CN"/>
        </w:rPr>
        <w:t xml:space="preserve"> No. </w:t>
      </w:r>
      <w:r w:rsidRPr="009209BD">
        <w:rPr>
          <w:rFonts w:ascii="Book Antiqua" w:hAnsi="Book Antiqua"/>
        </w:rPr>
        <w:t>1021 Tongil-ro, Eunpyeong-gu, Seoul 03312, South Korea. mykae@catholic.ac.kr</w:t>
      </w:r>
    </w:p>
    <w:p w14:paraId="223823DB" w14:textId="5D02BEA2" w:rsidR="00562F3A" w:rsidRPr="009209BD" w:rsidRDefault="00562F3A" w:rsidP="00ED4681">
      <w:pPr>
        <w:rPr>
          <w:rFonts w:ascii="Book Antiqua" w:hAnsi="Book Antiqua"/>
        </w:rPr>
      </w:pPr>
    </w:p>
    <w:p w14:paraId="4D40FB58" w14:textId="737CAC7E" w:rsidR="0004404C" w:rsidRPr="009209BD" w:rsidRDefault="0004404C" w:rsidP="0004404C">
      <w:pPr>
        <w:rPr>
          <w:rFonts w:ascii="Book Antiqua" w:hAnsi="Book Antiqua"/>
        </w:rPr>
      </w:pPr>
      <w:r w:rsidRPr="009209BD">
        <w:rPr>
          <w:rFonts w:ascii="Book Antiqua" w:eastAsia="Book Antiqua" w:hAnsi="Book Antiqua" w:cs="Book Antiqua"/>
          <w:b/>
          <w:bCs/>
        </w:rPr>
        <w:t xml:space="preserve">Received: </w:t>
      </w:r>
      <w:r w:rsidRPr="009209BD">
        <w:rPr>
          <w:rFonts w:ascii="Book Antiqua" w:eastAsia="Book Antiqua" w:hAnsi="Book Antiqua" w:cs="Book Antiqua"/>
        </w:rPr>
        <w:t>October 23, 2023</w:t>
      </w:r>
    </w:p>
    <w:p w14:paraId="50F730A4" w14:textId="66FD5DC3" w:rsidR="0004404C" w:rsidRPr="009209BD" w:rsidRDefault="0004404C" w:rsidP="0004404C">
      <w:pPr>
        <w:rPr>
          <w:rFonts w:ascii="Book Antiqua" w:hAnsi="Book Antiqua"/>
        </w:rPr>
      </w:pPr>
      <w:r w:rsidRPr="009209BD">
        <w:rPr>
          <w:rFonts w:ascii="Book Antiqua" w:eastAsia="Book Antiqua" w:hAnsi="Book Antiqua" w:cs="Book Antiqua"/>
          <w:b/>
          <w:bCs/>
        </w:rPr>
        <w:t xml:space="preserve">Revised: </w:t>
      </w:r>
      <w:r w:rsidRPr="009209BD">
        <w:rPr>
          <w:rFonts w:ascii="Book Antiqua" w:eastAsia="Book Antiqua" w:hAnsi="Book Antiqua" w:cs="Book Antiqua"/>
          <w:bCs/>
        </w:rPr>
        <w:t>November 25, 2023</w:t>
      </w:r>
    </w:p>
    <w:p w14:paraId="3611DCF8" w14:textId="09EE2321" w:rsidR="0004404C" w:rsidRPr="009209BD" w:rsidRDefault="0004404C" w:rsidP="0004404C">
      <w:pPr>
        <w:rPr>
          <w:rFonts w:ascii="Book Antiqua" w:hAnsi="Book Antiqua"/>
        </w:rPr>
      </w:pPr>
      <w:r w:rsidRPr="009209BD">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r w:rsidRPr="009209BD">
        <w:rPr>
          <w:rFonts w:ascii="Book Antiqua" w:hAnsi="Book Antiqua"/>
        </w:rPr>
        <w:t>December 27,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2BE0CA9E" w14:textId="0FC66F46" w:rsidR="00562F3A" w:rsidRPr="009209BD" w:rsidRDefault="0004404C" w:rsidP="0004404C">
      <w:pPr>
        <w:rPr>
          <w:rFonts w:ascii="Book Antiqua" w:hAnsi="Book Antiqua"/>
        </w:rPr>
      </w:pPr>
      <w:r w:rsidRPr="009209BD">
        <w:rPr>
          <w:rFonts w:ascii="Book Antiqua" w:eastAsia="Book Antiqua" w:hAnsi="Book Antiqua" w:cs="Book Antiqua"/>
          <w:b/>
          <w:bCs/>
        </w:rPr>
        <w:t xml:space="preserve">Published online: </w:t>
      </w:r>
      <w:r w:rsidRPr="009209BD">
        <w:rPr>
          <w:rFonts w:ascii="Book Antiqua" w:eastAsia="Book Antiqua" w:hAnsi="Book Antiqua" w:cs="Book Antiqua"/>
        </w:rPr>
        <w:t>January 16, 2024</w:t>
      </w:r>
    </w:p>
    <w:p w14:paraId="69C9D65A" w14:textId="77777777" w:rsidR="00562F3A" w:rsidRPr="009209BD" w:rsidRDefault="00562F3A" w:rsidP="00ED4681">
      <w:pPr>
        <w:rPr>
          <w:rFonts w:ascii="Book Antiqua" w:hAnsi="Book Antiqua"/>
        </w:rPr>
        <w:sectPr w:rsidR="00562F3A" w:rsidRPr="009209BD" w:rsidSect="000761AE">
          <w:footerReference w:type="default" r:id="rId7"/>
          <w:pgSz w:w="12240" w:h="15840"/>
          <w:pgMar w:top="1440" w:right="1440" w:bottom="1440" w:left="1440" w:header="720" w:footer="720" w:gutter="0"/>
          <w:cols w:space="720"/>
          <w:docGrid w:linePitch="360"/>
        </w:sectPr>
      </w:pPr>
    </w:p>
    <w:p w14:paraId="7F313B6B" w14:textId="215A93F4" w:rsidR="00562F3A" w:rsidRPr="009209BD" w:rsidRDefault="00000000" w:rsidP="00ED4681">
      <w:pPr>
        <w:rPr>
          <w:rFonts w:ascii="Book Antiqua" w:hAnsi="Book Antiqua"/>
          <w:b/>
          <w:bCs/>
        </w:rPr>
      </w:pPr>
      <w:r w:rsidRPr="009209BD">
        <w:rPr>
          <w:rFonts w:ascii="Book Antiqua" w:hAnsi="Book Antiqua"/>
          <w:b/>
          <w:bCs/>
        </w:rPr>
        <w:lastRenderedPageBreak/>
        <w:t>Abstrac</w:t>
      </w:r>
      <w:r w:rsidR="00D6602D" w:rsidRPr="009209BD">
        <w:rPr>
          <w:rFonts w:ascii="Book Antiqua" w:hAnsi="Book Antiqua"/>
          <w:b/>
          <w:bCs/>
        </w:rPr>
        <w:t>t</w:t>
      </w:r>
    </w:p>
    <w:p w14:paraId="1EC17A53" w14:textId="77777777" w:rsidR="00562F3A" w:rsidRPr="009209BD" w:rsidRDefault="00000000" w:rsidP="00ED4681">
      <w:pPr>
        <w:rPr>
          <w:rFonts w:ascii="Book Antiqua" w:hAnsi="Book Antiqua"/>
        </w:rPr>
      </w:pPr>
      <w:r w:rsidRPr="009209BD">
        <w:rPr>
          <w:rFonts w:ascii="Book Antiqua" w:hAnsi="Book Antiqua"/>
        </w:rPr>
        <w:t>BACKGROUND</w:t>
      </w:r>
    </w:p>
    <w:p w14:paraId="7F7E7EC4" w14:textId="77777777" w:rsidR="00562F3A" w:rsidRPr="009209BD" w:rsidRDefault="00000000" w:rsidP="00ED4681">
      <w:pPr>
        <w:rPr>
          <w:rFonts w:ascii="Book Antiqua" w:hAnsi="Book Antiqua"/>
        </w:rPr>
      </w:pPr>
      <w:r w:rsidRPr="009209BD">
        <w:rPr>
          <w:rFonts w:ascii="Book Antiqua" w:hAnsi="Book Antiqua"/>
        </w:rPr>
        <w:t xml:space="preserve">Inflammatory myofibroblastic tumors </w:t>
      </w:r>
      <w:r w:rsidRPr="009209BD">
        <w:rPr>
          <w:rFonts w:ascii="Book Antiqua" w:eastAsia="宋体" w:hAnsi="Book Antiqua"/>
          <w:lang w:eastAsia="zh-CN"/>
        </w:rPr>
        <w:t xml:space="preserve">(IMTs) </w:t>
      </w:r>
      <w:r w:rsidRPr="009209BD">
        <w:rPr>
          <w:rFonts w:ascii="Book Antiqua" w:hAnsi="Book Antiqua"/>
        </w:rPr>
        <w:t>are exceptionally rare neoplasms with intermediate malignant potential. Surgery is the accepted treatment option, aiming for complete resection with clear margins.</w:t>
      </w:r>
    </w:p>
    <w:p w14:paraId="32D22362" w14:textId="77777777" w:rsidR="00562F3A" w:rsidRPr="009209BD" w:rsidRDefault="00562F3A" w:rsidP="00ED4681">
      <w:pPr>
        <w:rPr>
          <w:rFonts w:ascii="Book Antiqua" w:hAnsi="Book Antiqua"/>
        </w:rPr>
      </w:pPr>
    </w:p>
    <w:p w14:paraId="42A43BF2" w14:textId="77777777" w:rsidR="00562F3A" w:rsidRPr="009209BD" w:rsidRDefault="00000000" w:rsidP="00ED4681">
      <w:pPr>
        <w:rPr>
          <w:rFonts w:ascii="Book Antiqua" w:hAnsi="Book Antiqua"/>
        </w:rPr>
      </w:pPr>
      <w:r w:rsidRPr="009209BD">
        <w:rPr>
          <w:rFonts w:ascii="Book Antiqua" w:hAnsi="Book Antiqua"/>
        </w:rPr>
        <w:t>CASE SUMMARY</w:t>
      </w:r>
    </w:p>
    <w:p w14:paraId="319C887C" w14:textId="77777777" w:rsidR="00562F3A" w:rsidRPr="009209BD" w:rsidRDefault="00000000" w:rsidP="00ED4681">
      <w:pPr>
        <w:rPr>
          <w:rFonts w:ascii="Book Antiqua" w:hAnsi="Book Antiqua"/>
        </w:rPr>
      </w:pPr>
      <w:r w:rsidRPr="009209BD">
        <w:rPr>
          <w:rFonts w:ascii="Book Antiqua" w:hAnsi="Book Antiqua"/>
        </w:rPr>
        <w:t xml:space="preserve">A 39-year-old woman presented with a growing solitary pulmonary nodule measuring 2.0 cm in the right upper lobe </w:t>
      </w:r>
      <w:r w:rsidRPr="009209BD">
        <w:rPr>
          <w:rFonts w:ascii="Book Antiqua" w:eastAsia="宋体" w:hAnsi="Book Antiqua"/>
          <w:lang w:eastAsia="zh-CN"/>
        </w:rPr>
        <w:t xml:space="preserve">(RUL) </w:t>
      </w:r>
      <w:r w:rsidRPr="009209BD">
        <w:rPr>
          <w:rFonts w:ascii="Book Antiqua" w:hAnsi="Book Antiqua"/>
        </w:rPr>
        <w:t xml:space="preserve">of the lung. The patient underwent a </w:t>
      </w:r>
      <w:r w:rsidRPr="009209BD">
        <w:rPr>
          <w:rFonts w:ascii="Book Antiqua" w:eastAsia="宋体" w:hAnsi="Book Antiqua"/>
          <w:lang w:eastAsia="zh-CN"/>
        </w:rPr>
        <w:t>RUL</w:t>
      </w:r>
      <w:r w:rsidRPr="009209BD">
        <w:rPr>
          <w:rFonts w:ascii="Book Antiqua" w:hAnsi="Book Antiqua"/>
        </w:rPr>
        <w:t xml:space="preserve"> anterior segmentectomy using uniportal video-assisted thoracoscopy. A preliminary tissue diagnosis indicated malignancy; however, it was later revised to an </w:t>
      </w:r>
      <w:r w:rsidRPr="009209BD">
        <w:rPr>
          <w:rFonts w:ascii="Book Antiqua" w:eastAsia="宋体" w:hAnsi="Book Antiqua"/>
          <w:lang w:eastAsia="zh-CN"/>
        </w:rPr>
        <w:t>IMTs</w:t>
      </w:r>
      <w:r w:rsidRPr="009209BD">
        <w:rPr>
          <w:rFonts w:ascii="Book Antiqua" w:hAnsi="Book Antiqua"/>
        </w:rPr>
        <w:t xml:space="preserve">. Due to the absence of a minor fissure between the right upper and middle lobes, an alternative resection approach was necessary. Therefore, we utilized indocyanine green injection to aid in delineating the intersegmental plane. </w:t>
      </w:r>
      <w:bookmarkStart w:id="221" w:name="_Hlk153272483"/>
      <w:r w:rsidRPr="009209BD">
        <w:rPr>
          <w:rFonts w:ascii="Book Antiqua" w:hAnsi="Book Antiqua"/>
        </w:rPr>
        <w:t>Following an uneventful recovery, the patient was discharged on the third postoperative day</w:t>
      </w:r>
      <w:bookmarkEnd w:id="221"/>
      <w:r w:rsidRPr="009209BD">
        <w:rPr>
          <w:rFonts w:ascii="Book Antiqua" w:hAnsi="Book Antiqua"/>
        </w:rPr>
        <w:t>. Thereafter, annual chest tomography scans were scheduled to monitor for potential local recurrence.</w:t>
      </w:r>
    </w:p>
    <w:p w14:paraId="5D2CC128" w14:textId="77777777" w:rsidR="00562F3A" w:rsidRPr="009209BD" w:rsidRDefault="00562F3A" w:rsidP="00ED4681">
      <w:pPr>
        <w:rPr>
          <w:rFonts w:ascii="Book Antiqua" w:hAnsi="Book Antiqua"/>
        </w:rPr>
      </w:pPr>
    </w:p>
    <w:p w14:paraId="18FAF9A5" w14:textId="77777777" w:rsidR="00562F3A" w:rsidRPr="009209BD" w:rsidRDefault="00000000" w:rsidP="00ED4681">
      <w:pPr>
        <w:rPr>
          <w:rFonts w:ascii="Book Antiqua" w:hAnsi="Book Antiqua"/>
        </w:rPr>
      </w:pPr>
      <w:r w:rsidRPr="009209BD">
        <w:rPr>
          <w:rFonts w:ascii="Book Antiqua" w:hAnsi="Book Antiqua"/>
        </w:rPr>
        <w:t>CONCLUSION</w:t>
      </w:r>
    </w:p>
    <w:p w14:paraId="6F47E7CF" w14:textId="77777777" w:rsidR="00562F3A" w:rsidRPr="009209BD" w:rsidRDefault="00000000" w:rsidP="00ED4681">
      <w:pPr>
        <w:rPr>
          <w:rFonts w:ascii="Book Antiqua" w:hAnsi="Book Antiqua"/>
        </w:rPr>
      </w:pPr>
      <w:r w:rsidRPr="009209BD">
        <w:rPr>
          <w:rFonts w:ascii="Book Antiqua" w:hAnsi="Book Antiqua"/>
        </w:rPr>
        <w:t xml:space="preserve">This case underscores the challenges in diagnosing and managing </w:t>
      </w:r>
      <w:r w:rsidRPr="009209BD">
        <w:rPr>
          <w:rFonts w:ascii="Book Antiqua" w:eastAsia="宋体" w:hAnsi="Book Antiqua"/>
          <w:lang w:eastAsia="zh-CN"/>
        </w:rPr>
        <w:t>IMT</w:t>
      </w:r>
      <w:r w:rsidRPr="009209BD">
        <w:rPr>
          <w:rFonts w:ascii="Book Antiqua" w:hAnsi="Book Antiqua"/>
        </w:rPr>
        <w:t>s, showing the importance of accurate pathologic assessments and tailored surgical strategies.</w:t>
      </w:r>
    </w:p>
    <w:p w14:paraId="3494EB3C" w14:textId="77777777" w:rsidR="00562F3A" w:rsidRPr="009209BD" w:rsidRDefault="00562F3A" w:rsidP="00ED4681">
      <w:pPr>
        <w:rPr>
          <w:rFonts w:ascii="Book Antiqua" w:hAnsi="Book Antiqua"/>
        </w:rPr>
      </w:pPr>
    </w:p>
    <w:p w14:paraId="50111A2A" w14:textId="77777777" w:rsidR="00562F3A" w:rsidRPr="009209BD" w:rsidRDefault="00000000" w:rsidP="00ED4681">
      <w:pPr>
        <w:rPr>
          <w:rFonts w:ascii="Book Antiqua" w:hAnsi="Book Antiqua"/>
        </w:rPr>
      </w:pPr>
      <w:r w:rsidRPr="009209BD">
        <w:rPr>
          <w:rFonts w:ascii="Book Antiqua" w:hAnsi="Book Antiqua"/>
          <w:b/>
          <w:bCs/>
        </w:rPr>
        <w:t xml:space="preserve">Key Words: </w:t>
      </w:r>
      <w:r w:rsidRPr="009209BD">
        <w:rPr>
          <w:rFonts w:ascii="Book Antiqua" w:hAnsi="Book Antiqua"/>
        </w:rPr>
        <w:t>Uniportal video-assisted thoracoscopic surgery; Fissureless; Anterior segmentectomy; Inflammatory fibroblastic tumor; Case report</w:t>
      </w:r>
    </w:p>
    <w:p w14:paraId="3B258E08" w14:textId="77777777" w:rsidR="00562F3A" w:rsidRPr="009209BD" w:rsidRDefault="00562F3A" w:rsidP="00ED4681">
      <w:pPr>
        <w:rPr>
          <w:rFonts w:ascii="Book Antiqua" w:hAnsi="Book Antiqua"/>
        </w:rPr>
      </w:pPr>
    </w:p>
    <w:p w14:paraId="49C11103" w14:textId="77777777" w:rsidR="00E535E2" w:rsidRPr="009209BD" w:rsidRDefault="00E535E2" w:rsidP="00E535E2">
      <w:pPr>
        <w:rPr>
          <w:rFonts w:ascii="Book Antiqua" w:eastAsia="Book Antiqua" w:hAnsi="Book Antiqua" w:cs="Book Antiqua"/>
          <w:color w:val="000000"/>
        </w:rPr>
      </w:pPr>
      <w:bookmarkStart w:id="222" w:name="_Hlk88512344"/>
      <w:bookmarkStart w:id="223" w:name="_Hlk88512883"/>
      <w:bookmarkStart w:id="224" w:name="_Hlk88513225"/>
      <w:bookmarkStart w:id="225" w:name="_Hlk88512545"/>
      <w:r w:rsidRPr="009209BD">
        <w:rPr>
          <w:rFonts w:ascii="Book Antiqua" w:eastAsia="Book Antiqua" w:hAnsi="Book Antiqua" w:cs="Book Antiqua" w:hint="eastAsia"/>
          <w:b/>
          <w:color w:val="000000"/>
        </w:rPr>
        <w:t>©</w:t>
      </w:r>
      <w:r w:rsidRPr="009209BD">
        <w:rPr>
          <w:rFonts w:ascii="Book Antiqua" w:eastAsia="Book Antiqua" w:hAnsi="Book Antiqua" w:cs="Book Antiqua"/>
          <w:b/>
          <w:color w:val="000000"/>
        </w:rPr>
        <w:t>The</w:t>
      </w:r>
      <w:r w:rsidRPr="009209BD">
        <w:rPr>
          <w:rFonts w:ascii="Book Antiqua" w:eastAsia="Book Antiqua" w:hAnsi="Book Antiqua" w:cs="Book Antiqua"/>
          <w:color w:val="000000"/>
        </w:rPr>
        <w:t xml:space="preserve"> </w:t>
      </w:r>
      <w:r w:rsidRPr="009209BD">
        <w:rPr>
          <w:rFonts w:ascii="Book Antiqua" w:eastAsia="Book Antiqua" w:hAnsi="Book Antiqua" w:cs="Book Antiqua"/>
          <w:b/>
          <w:color w:val="000000"/>
        </w:rPr>
        <w:t xml:space="preserve">Author(s) 2024. </w:t>
      </w:r>
      <w:r w:rsidRPr="009209BD">
        <w:rPr>
          <w:rFonts w:ascii="Book Antiqua" w:eastAsia="Book Antiqua" w:hAnsi="Book Antiqua" w:cs="Book Antiqua"/>
          <w:color w:val="000000"/>
        </w:rPr>
        <w:t>Published by Baishideng Publishing Group Inc. All rights reserved.</w:t>
      </w:r>
      <w:bookmarkEnd w:id="222"/>
      <w:r w:rsidRPr="009209BD">
        <w:rPr>
          <w:rFonts w:ascii="Book Antiqua" w:eastAsia="Book Antiqua" w:hAnsi="Book Antiqua" w:cs="Book Antiqua"/>
          <w:color w:val="000000"/>
        </w:rPr>
        <w:t xml:space="preserve"> </w:t>
      </w:r>
    </w:p>
    <w:bookmarkEnd w:id="223"/>
    <w:p w14:paraId="0EB6792F" w14:textId="77777777" w:rsidR="00E535E2" w:rsidRPr="009209BD" w:rsidRDefault="00E535E2" w:rsidP="00E535E2">
      <w:pPr>
        <w:rPr>
          <w:lang w:eastAsia="zh-CN"/>
        </w:rPr>
      </w:pPr>
    </w:p>
    <w:p w14:paraId="74D8B54C" w14:textId="77777777" w:rsidR="009209BD" w:rsidRPr="009209BD" w:rsidRDefault="00E535E2" w:rsidP="00E535E2">
      <w:pPr>
        <w:rPr>
          <w:rFonts w:ascii="Book Antiqua" w:hAnsi="Book Antiqua"/>
        </w:rPr>
      </w:pPr>
      <w:bookmarkStart w:id="226" w:name="_Hlk88512899"/>
      <w:bookmarkStart w:id="227" w:name="_Hlk88512352"/>
      <w:bookmarkEnd w:id="224"/>
      <w:r w:rsidRPr="009209BD">
        <w:rPr>
          <w:rFonts w:ascii="Book Antiqua" w:hAnsi="Book Antiqua" w:cs="Book Antiqua" w:hint="eastAsia"/>
          <w:b/>
          <w:color w:val="000000"/>
          <w:lang w:eastAsia="zh-CN"/>
        </w:rPr>
        <w:lastRenderedPageBreak/>
        <w:t>Citation:</w:t>
      </w:r>
      <w:bookmarkEnd w:id="225"/>
      <w:bookmarkEnd w:id="226"/>
      <w:r w:rsidRPr="009209BD">
        <w:rPr>
          <w:rFonts w:ascii="Book Antiqua" w:hAnsi="Book Antiqua" w:cs="Book Antiqua" w:hint="eastAsia"/>
          <w:color w:val="000000"/>
          <w:lang w:eastAsia="zh-CN"/>
        </w:rPr>
        <w:t xml:space="preserve"> </w:t>
      </w:r>
      <w:bookmarkEnd w:id="227"/>
      <w:r w:rsidRPr="009209BD">
        <w:rPr>
          <w:rFonts w:ascii="Book Antiqua" w:hAnsi="Book Antiqua"/>
        </w:rPr>
        <w:t xml:space="preserve">Ahn S, Moon Y. Uniportal video-assisted thoracoscopic fissureless right upper lobe anterior segmentectomy for inflammatory myofibroblastic tumor: A case report. </w:t>
      </w:r>
      <w:r w:rsidRPr="009209BD">
        <w:rPr>
          <w:rFonts w:ascii="Book Antiqua" w:hAnsi="Book Antiqua"/>
          <w:i/>
          <w:iCs/>
        </w:rPr>
        <w:t>World J Clin Cases</w:t>
      </w:r>
      <w:r w:rsidRPr="009209BD">
        <w:rPr>
          <w:rFonts w:ascii="Book Antiqua" w:hAnsi="Book Antiqua"/>
        </w:rPr>
        <w:t xml:space="preserve"> 202</w:t>
      </w:r>
      <w:r w:rsidR="007C5C3C" w:rsidRPr="009209BD">
        <w:rPr>
          <w:rFonts w:ascii="Book Antiqua" w:hAnsi="Book Antiqua"/>
        </w:rPr>
        <w:t>4</w:t>
      </w:r>
      <w:r w:rsidRPr="009209BD">
        <w:rPr>
          <w:rFonts w:ascii="Book Antiqua" w:hAnsi="Book Antiqua"/>
        </w:rPr>
        <w:t xml:space="preserve">; </w:t>
      </w:r>
      <w:r w:rsidR="001C2D56" w:rsidRPr="009209BD">
        <w:rPr>
          <w:rFonts w:ascii="Book Antiqua" w:hAnsi="Book Antiqua"/>
        </w:rPr>
        <w:t xml:space="preserve">12(2): </w:t>
      </w:r>
      <w:r w:rsidR="009209BD" w:rsidRPr="009209BD">
        <w:rPr>
          <w:rFonts w:ascii="Book Antiqua" w:hAnsi="Book Antiqua"/>
        </w:rPr>
        <w:t>425</w:t>
      </w:r>
      <w:r w:rsidR="001C2D56" w:rsidRPr="009209BD">
        <w:rPr>
          <w:rFonts w:ascii="Book Antiqua" w:hAnsi="Book Antiqua"/>
        </w:rPr>
        <w:t>-</w:t>
      </w:r>
      <w:r w:rsidR="009209BD" w:rsidRPr="009209BD">
        <w:rPr>
          <w:rFonts w:ascii="Book Antiqua" w:hAnsi="Book Antiqua"/>
        </w:rPr>
        <w:t>430</w:t>
      </w:r>
    </w:p>
    <w:p w14:paraId="77062245" w14:textId="54B9BD4E" w:rsidR="009209BD" w:rsidRPr="009209BD" w:rsidRDefault="001C2D56" w:rsidP="00E535E2">
      <w:pPr>
        <w:rPr>
          <w:rFonts w:ascii="Book Antiqua" w:hAnsi="Book Antiqua"/>
        </w:rPr>
      </w:pPr>
      <w:r w:rsidRPr="009209BD">
        <w:rPr>
          <w:rFonts w:ascii="Book Antiqua" w:hAnsi="Book Antiqua"/>
          <w:b/>
          <w:bCs/>
        </w:rPr>
        <w:t xml:space="preserve">URL: </w:t>
      </w:r>
      <w:hyperlink r:id="rId8" w:history="1">
        <w:r w:rsidR="009209BD" w:rsidRPr="009209BD">
          <w:rPr>
            <w:rStyle w:val="ac"/>
            <w:rFonts w:ascii="Book Antiqua" w:hAnsi="Book Antiqua"/>
          </w:rPr>
          <w:t>https://www.wjgnet.com/2307-8960/full/v12/i2/425.htm</w:t>
        </w:r>
      </w:hyperlink>
    </w:p>
    <w:p w14:paraId="2AC69B67" w14:textId="545C611B" w:rsidR="00562F3A" w:rsidRPr="009209BD" w:rsidRDefault="001C2D56" w:rsidP="00E535E2">
      <w:pPr>
        <w:rPr>
          <w:rFonts w:ascii="Book Antiqua" w:hAnsi="Book Antiqua"/>
        </w:rPr>
      </w:pPr>
      <w:r w:rsidRPr="009209BD">
        <w:rPr>
          <w:rFonts w:ascii="Book Antiqua" w:hAnsi="Book Antiqua"/>
          <w:b/>
          <w:bCs/>
        </w:rPr>
        <w:t xml:space="preserve">DOI: </w:t>
      </w:r>
      <w:r w:rsidRPr="009209BD">
        <w:rPr>
          <w:rFonts w:ascii="Book Antiqua" w:hAnsi="Book Antiqua"/>
        </w:rPr>
        <w:t>https://dx.doi.org/10.12998/wjcc.v12.i2.</w:t>
      </w:r>
      <w:r w:rsidR="009209BD" w:rsidRPr="009209BD">
        <w:rPr>
          <w:rFonts w:ascii="Book Antiqua" w:hAnsi="Book Antiqua"/>
        </w:rPr>
        <w:t>425</w:t>
      </w:r>
    </w:p>
    <w:p w14:paraId="204497BC" w14:textId="77777777" w:rsidR="00562F3A" w:rsidRPr="009209BD" w:rsidRDefault="00562F3A" w:rsidP="00ED4681">
      <w:pPr>
        <w:rPr>
          <w:rFonts w:ascii="Book Antiqua" w:hAnsi="Book Antiqua"/>
        </w:rPr>
      </w:pPr>
    </w:p>
    <w:p w14:paraId="027DCE8F" w14:textId="77777777" w:rsidR="00562F3A" w:rsidRPr="009209BD" w:rsidRDefault="00000000" w:rsidP="00ED4681">
      <w:pPr>
        <w:rPr>
          <w:rFonts w:ascii="Book Antiqua" w:hAnsi="Book Antiqua"/>
        </w:rPr>
      </w:pPr>
      <w:r w:rsidRPr="009209BD">
        <w:rPr>
          <w:rFonts w:ascii="Book Antiqua" w:hAnsi="Book Antiqua"/>
          <w:b/>
          <w:bCs/>
        </w:rPr>
        <w:t xml:space="preserve">Core Tip: </w:t>
      </w:r>
      <w:r w:rsidRPr="009209BD">
        <w:rPr>
          <w:rFonts w:ascii="Book Antiqua" w:hAnsi="Book Antiqua"/>
        </w:rPr>
        <w:t>Inflammatory myofibroblastic tumors are rare neoplasms with intermediate malignant potential. Accurate diagnosis and tailored surgical strategies are crucial for successful management. This case highlights the challenges in diagnosing and treating such tumors, emphasizing the importance of precise pathological assessment and individualized surgical approaches.</w:t>
      </w:r>
    </w:p>
    <w:p w14:paraId="2F69ED76" w14:textId="77777777" w:rsidR="00562F3A" w:rsidRPr="009209BD" w:rsidRDefault="00562F3A" w:rsidP="00ED4681">
      <w:pPr>
        <w:rPr>
          <w:rFonts w:ascii="Book Antiqua" w:hAnsi="Book Antiqua"/>
        </w:rPr>
      </w:pPr>
    </w:p>
    <w:p w14:paraId="0DC7937A" w14:textId="5297E501" w:rsidR="00562F3A" w:rsidRPr="009209BD" w:rsidRDefault="00000000" w:rsidP="00ED4681">
      <w:pPr>
        <w:rPr>
          <w:rFonts w:ascii="Book Antiqua" w:hAnsi="Book Antiqua"/>
          <w:b/>
          <w:bCs/>
        </w:rPr>
      </w:pPr>
      <w:r w:rsidRPr="009209BD">
        <w:rPr>
          <w:rFonts w:ascii="Book Antiqua" w:hAnsi="Book Antiqua"/>
          <w:b/>
          <w:bCs/>
          <w:u w:val="single"/>
        </w:rPr>
        <w:t>INTRODUCTIO</w:t>
      </w:r>
      <w:r w:rsidR="001018E7" w:rsidRPr="009209BD">
        <w:rPr>
          <w:rFonts w:ascii="Book Antiqua" w:hAnsi="Book Antiqua"/>
          <w:b/>
          <w:bCs/>
          <w:u w:val="single"/>
        </w:rPr>
        <w:t>N</w:t>
      </w:r>
    </w:p>
    <w:p w14:paraId="3C715E00" w14:textId="77777777" w:rsidR="00562F3A" w:rsidRPr="009209BD" w:rsidRDefault="00000000" w:rsidP="00ED4681">
      <w:pPr>
        <w:rPr>
          <w:rFonts w:ascii="Book Antiqua" w:hAnsi="Book Antiqua"/>
        </w:rPr>
      </w:pPr>
      <w:r w:rsidRPr="009209BD">
        <w:rPr>
          <w:rFonts w:ascii="Book Antiqua" w:hAnsi="Book Antiqua"/>
        </w:rPr>
        <w:t>Inflammatory myofibroblastic tumors (IMTs), previously termed “inflammatory pseudotumors” are exceptionally uncommon intermediate neoplasms characterized by relatively high postsurgical recurrence rates and a low propensity for metastasis</w:t>
      </w:r>
      <w:r w:rsidRPr="009209BD">
        <w:rPr>
          <w:rFonts w:ascii="Book Antiqua" w:hAnsi="Book Antiqua"/>
          <w:vertAlign w:val="superscript"/>
        </w:rPr>
        <w:t>[</w:t>
      </w:r>
      <w:r w:rsidRPr="009209BD">
        <w:rPr>
          <w:rFonts w:ascii="Book Antiqua" w:eastAsia="宋体" w:hAnsi="Book Antiqua"/>
          <w:vertAlign w:val="superscript"/>
          <w:lang w:eastAsia="zh-CN"/>
        </w:rPr>
        <w:t>1,2</w:t>
      </w:r>
      <w:r w:rsidRPr="009209BD">
        <w:rPr>
          <w:rFonts w:ascii="Book Antiqua" w:hAnsi="Book Antiqua"/>
          <w:vertAlign w:val="superscript"/>
        </w:rPr>
        <w:t>]</w:t>
      </w:r>
      <w:r w:rsidRPr="009209BD">
        <w:rPr>
          <w:rFonts w:ascii="Book Antiqua" w:hAnsi="Book Antiqua"/>
        </w:rPr>
        <w:t>. Predominantly observed in children and young individuals, this tumor has a prevalence of 0.04%</w:t>
      </w:r>
      <w:r w:rsidRPr="009209BD">
        <w:rPr>
          <w:rFonts w:ascii="Book Antiqua" w:eastAsia="宋体" w:hAnsi="Book Antiqua"/>
          <w:lang w:eastAsia="zh-CN"/>
        </w:rPr>
        <w:t>-</w:t>
      </w:r>
      <w:r w:rsidRPr="009209BD">
        <w:rPr>
          <w:rFonts w:ascii="Book Antiqua" w:hAnsi="Book Antiqua"/>
        </w:rPr>
        <w:t>0.7% across sex and racial groups worldwide</w:t>
      </w:r>
      <w:r w:rsidRPr="009209BD">
        <w:rPr>
          <w:rFonts w:ascii="Book Antiqua" w:hAnsi="Book Antiqua"/>
          <w:vertAlign w:val="superscript"/>
        </w:rPr>
        <w:t>[</w:t>
      </w:r>
      <w:r w:rsidRPr="009209BD">
        <w:rPr>
          <w:rFonts w:ascii="Book Antiqua" w:eastAsia="宋体" w:hAnsi="Book Antiqua"/>
          <w:vertAlign w:val="superscript"/>
          <w:lang w:eastAsia="zh-CN"/>
        </w:rPr>
        <w:t>3,4</w:t>
      </w:r>
      <w:r w:rsidRPr="009209BD">
        <w:rPr>
          <w:rFonts w:ascii="Book Antiqua" w:hAnsi="Book Antiqua"/>
          <w:vertAlign w:val="superscript"/>
        </w:rPr>
        <w:t>]</w:t>
      </w:r>
      <w:r w:rsidRPr="009209BD">
        <w:rPr>
          <w:rFonts w:ascii="Book Antiqua" w:hAnsi="Book Antiqua"/>
        </w:rPr>
        <w:t>. Of the various primary sites, IMTs in the abdominal cavity show greater prevalence. However, primary lesions of the lungs, pelvis, limbs, skin, and even brain have been documented</w:t>
      </w:r>
      <w:r w:rsidRPr="009209BD">
        <w:rPr>
          <w:rFonts w:ascii="Book Antiqua" w:hAnsi="Book Antiqua"/>
          <w:vertAlign w:val="superscript"/>
        </w:rPr>
        <w:t>[</w:t>
      </w:r>
      <w:r w:rsidRPr="009209BD">
        <w:rPr>
          <w:rFonts w:ascii="Book Antiqua" w:eastAsia="宋体" w:hAnsi="Book Antiqua"/>
          <w:vertAlign w:val="superscript"/>
          <w:lang w:eastAsia="zh-CN"/>
        </w:rPr>
        <w:t>2</w:t>
      </w:r>
      <w:r w:rsidRPr="009209BD">
        <w:rPr>
          <w:rFonts w:ascii="Book Antiqua" w:hAnsi="Book Antiqua"/>
          <w:vertAlign w:val="superscript"/>
        </w:rPr>
        <w:t>]</w:t>
      </w:r>
      <w:r w:rsidRPr="009209BD">
        <w:rPr>
          <w:rFonts w:ascii="Book Antiqua" w:hAnsi="Book Antiqua"/>
        </w:rPr>
        <w:t>. Patients typically present with painless masses that often remain asymptomatic until size-related complications arise</w:t>
      </w:r>
      <w:r w:rsidRPr="009209BD">
        <w:rPr>
          <w:rFonts w:ascii="Book Antiqua" w:hAnsi="Book Antiqua"/>
          <w:vertAlign w:val="superscript"/>
        </w:rPr>
        <w:t>[</w:t>
      </w:r>
      <w:r w:rsidRPr="009209BD">
        <w:rPr>
          <w:rFonts w:ascii="Book Antiqua" w:eastAsia="宋体" w:hAnsi="Book Antiqua"/>
          <w:vertAlign w:val="superscript"/>
          <w:lang w:eastAsia="zh-CN"/>
        </w:rPr>
        <w:t>5</w:t>
      </w:r>
      <w:r w:rsidRPr="009209BD">
        <w:rPr>
          <w:rFonts w:ascii="Book Antiqua" w:hAnsi="Book Antiqua"/>
          <w:vertAlign w:val="superscript"/>
        </w:rPr>
        <w:t>]</w:t>
      </w:r>
      <w:r w:rsidRPr="009209BD">
        <w:rPr>
          <w:rFonts w:ascii="Book Antiqua" w:hAnsi="Book Antiqua"/>
        </w:rPr>
        <w:t>. The standard treatment for localized IMTs is surgery; however, therapy for advanced disease has not been clearly established</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w:t>
      </w:r>
    </w:p>
    <w:p w14:paraId="6430060E" w14:textId="77777777" w:rsidR="00562F3A" w:rsidRPr="009209BD" w:rsidRDefault="00000000" w:rsidP="00ED4681">
      <w:pPr>
        <w:rPr>
          <w:rFonts w:ascii="Book Antiqua" w:hAnsi="Book Antiqua"/>
        </w:rPr>
      </w:pPr>
      <w:r w:rsidRPr="009209BD">
        <w:rPr>
          <w:rFonts w:ascii="Book Antiqua" w:hAnsi="Book Antiqua"/>
        </w:rPr>
        <w:t>Herein, we describe the case of a 39-year-old woman who underwent uniportal video-assisted thoracoscopic surgery (VATS) for fissureless right upper lobe (RUL) anterior segmentectomy of an asymptomatic IMT. The tumor was deemed malignant upon frozen section examination.</w:t>
      </w:r>
    </w:p>
    <w:p w14:paraId="2165420C" w14:textId="77777777" w:rsidR="00562F3A" w:rsidRPr="009209BD" w:rsidRDefault="00562F3A" w:rsidP="00ED4681">
      <w:pPr>
        <w:rPr>
          <w:rFonts w:ascii="Book Antiqua" w:hAnsi="Book Antiqua"/>
        </w:rPr>
      </w:pPr>
    </w:p>
    <w:p w14:paraId="44A37C9C" w14:textId="77777777" w:rsidR="00562F3A" w:rsidRPr="009209BD" w:rsidRDefault="00000000" w:rsidP="00ED4681">
      <w:pPr>
        <w:rPr>
          <w:rFonts w:ascii="Book Antiqua" w:hAnsi="Book Antiqua"/>
        </w:rPr>
      </w:pPr>
      <w:r w:rsidRPr="009209BD">
        <w:rPr>
          <w:rFonts w:ascii="Book Antiqua" w:hAnsi="Book Antiqua"/>
        </w:rPr>
        <w:lastRenderedPageBreak/>
        <w:t>CASE PRESENTATION</w:t>
      </w:r>
    </w:p>
    <w:p w14:paraId="4EF033A1" w14:textId="77777777" w:rsidR="00562F3A" w:rsidRPr="009209BD" w:rsidRDefault="00000000" w:rsidP="00ED4681">
      <w:pPr>
        <w:rPr>
          <w:rFonts w:ascii="Book Antiqua" w:hAnsi="Book Antiqua"/>
        </w:rPr>
      </w:pPr>
      <w:r w:rsidRPr="009209BD">
        <w:rPr>
          <w:rFonts w:ascii="Book Antiqua" w:hAnsi="Book Antiqua"/>
        </w:rPr>
        <w:t>Chief complaints</w:t>
      </w:r>
    </w:p>
    <w:p w14:paraId="6FF981D9" w14:textId="77777777" w:rsidR="00562F3A" w:rsidRPr="009209BD" w:rsidRDefault="00000000" w:rsidP="00ED4681">
      <w:pPr>
        <w:rPr>
          <w:rFonts w:ascii="Book Antiqua" w:hAnsi="Book Antiqua"/>
        </w:rPr>
      </w:pPr>
      <w:r w:rsidRPr="009209BD">
        <w:rPr>
          <w:rFonts w:ascii="Book Antiqua" w:hAnsi="Book Antiqua"/>
        </w:rPr>
        <w:t>A 39-year-old female outpatient with no history of smoking presented to our department of Thoracic and Cardiovascular Surgery with an enlarging solitary pulmonary nodule (2.0 cm) of the RUL.</w:t>
      </w:r>
    </w:p>
    <w:p w14:paraId="51F76448" w14:textId="77777777" w:rsidR="00562F3A" w:rsidRPr="009209BD" w:rsidRDefault="00562F3A" w:rsidP="00ED4681">
      <w:pPr>
        <w:rPr>
          <w:rFonts w:ascii="Book Antiqua" w:hAnsi="Book Antiqua"/>
        </w:rPr>
      </w:pPr>
    </w:p>
    <w:p w14:paraId="1ACF0124" w14:textId="77777777" w:rsidR="00562F3A" w:rsidRPr="009209BD" w:rsidRDefault="00000000" w:rsidP="00ED4681">
      <w:pPr>
        <w:rPr>
          <w:rFonts w:ascii="Book Antiqua" w:hAnsi="Book Antiqua"/>
        </w:rPr>
      </w:pPr>
      <w:r w:rsidRPr="009209BD">
        <w:rPr>
          <w:rFonts w:ascii="Book Antiqua" w:hAnsi="Book Antiqua"/>
        </w:rPr>
        <w:t>History of present illness</w:t>
      </w:r>
    </w:p>
    <w:p w14:paraId="126B7389" w14:textId="77777777" w:rsidR="00562F3A" w:rsidRPr="009209BD" w:rsidRDefault="00000000" w:rsidP="00ED4681">
      <w:pPr>
        <w:rPr>
          <w:rFonts w:ascii="Book Antiqua" w:hAnsi="Book Antiqua"/>
        </w:rPr>
      </w:pPr>
      <w:r w:rsidRPr="009209BD">
        <w:rPr>
          <w:rFonts w:ascii="Book Antiqua" w:hAnsi="Book Antiqua"/>
        </w:rPr>
        <w:t>A right-lung nodule had been detected 3 years prior and was under surveillance at another medical facility.</w:t>
      </w:r>
    </w:p>
    <w:p w14:paraId="3F3BFDC0" w14:textId="77777777" w:rsidR="00562F3A" w:rsidRPr="009209BD" w:rsidRDefault="00562F3A" w:rsidP="00ED4681">
      <w:pPr>
        <w:rPr>
          <w:rFonts w:ascii="Book Antiqua" w:hAnsi="Book Antiqua"/>
        </w:rPr>
      </w:pPr>
    </w:p>
    <w:p w14:paraId="7B828451" w14:textId="77777777" w:rsidR="00562F3A" w:rsidRPr="009209BD" w:rsidRDefault="00000000" w:rsidP="00ED4681">
      <w:pPr>
        <w:rPr>
          <w:rFonts w:ascii="Book Antiqua" w:hAnsi="Book Antiqua"/>
        </w:rPr>
      </w:pPr>
      <w:r w:rsidRPr="009209BD">
        <w:rPr>
          <w:rFonts w:ascii="Book Antiqua" w:hAnsi="Book Antiqua"/>
        </w:rPr>
        <w:t>History of past illness</w:t>
      </w:r>
    </w:p>
    <w:p w14:paraId="591B01E6" w14:textId="77777777" w:rsidR="00562F3A" w:rsidRPr="009209BD" w:rsidRDefault="00000000" w:rsidP="00ED4681">
      <w:pPr>
        <w:rPr>
          <w:rFonts w:ascii="Book Antiqua" w:hAnsi="Book Antiqua"/>
        </w:rPr>
      </w:pPr>
      <w:r w:rsidRPr="009209BD">
        <w:rPr>
          <w:rFonts w:ascii="Book Antiqua" w:hAnsi="Book Antiqua"/>
          <w:shd w:val="clear" w:color="auto" w:fill="FFFFFF"/>
        </w:rPr>
        <w:t>The patient had no substantial medical history, aside from a uterine myomectomy at another institution 7 years prior.</w:t>
      </w:r>
    </w:p>
    <w:p w14:paraId="7C24B2BC" w14:textId="77777777" w:rsidR="00562F3A" w:rsidRPr="009209BD" w:rsidRDefault="00562F3A" w:rsidP="00ED4681">
      <w:pPr>
        <w:rPr>
          <w:rFonts w:ascii="Book Antiqua" w:hAnsi="Book Antiqua"/>
        </w:rPr>
      </w:pPr>
    </w:p>
    <w:p w14:paraId="26E9E2DD" w14:textId="77777777" w:rsidR="00562F3A" w:rsidRPr="009209BD" w:rsidRDefault="00000000" w:rsidP="00ED4681">
      <w:pPr>
        <w:rPr>
          <w:rFonts w:ascii="Book Antiqua" w:hAnsi="Book Antiqua"/>
        </w:rPr>
      </w:pPr>
      <w:r w:rsidRPr="009209BD">
        <w:rPr>
          <w:rFonts w:ascii="Book Antiqua" w:hAnsi="Book Antiqua"/>
        </w:rPr>
        <w:t>Personal and family history</w:t>
      </w:r>
    </w:p>
    <w:p w14:paraId="75B108D5" w14:textId="77777777" w:rsidR="00562F3A" w:rsidRPr="009209BD" w:rsidRDefault="00000000" w:rsidP="00ED4681">
      <w:pPr>
        <w:rPr>
          <w:rFonts w:ascii="Book Antiqua" w:hAnsi="Book Antiqua"/>
          <w:shd w:val="clear" w:color="auto" w:fill="FFFFFF"/>
        </w:rPr>
      </w:pPr>
      <w:r w:rsidRPr="009209BD">
        <w:rPr>
          <w:rFonts w:ascii="Book Antiqua" w:hAnsi="Book Antiqua"/>
          <w:shd w:val="clear" w:color="auto" w:fill="FFFFFF"/>
        </w:rPr>
        <w:t>The patient reported no relevant personal or family history.</w:t>
      </w:r>
    </w:p>
    <w:p w14:paraId="23ACB756" w14:textId="77777777" w:rsidR="00562F3A" w:rsidRPr="009209BD" w:rsidRDefault="00562F3A" w:rsidP="00ED4681">
      <w:pPr>
        <w:rPr>
          <w:rFonts w:ascii="Book Antiqua" w:hAnsi="Book Antiqua"/>
        </w:rPr>
      </w:pPr>
    </w:p>
    <w:p w14:paraId="34021DB5" w14:textId="77777777" w:rsidR="00562F3A" w:rsidRPr="009209BD" w:rsidRDefault="00000000" w:rsidP="00ED4681">
      <w:pPr>
        <w:rPr>
          <w:rFonts w:ascii="Book Antiqua" w:hAnsi="Book Antiqua"/>
        </w:rPr>
      </w:pPr>
      <w:r w:rsidRPr="009209BD">
        <w:rPr>
          <w:rFonts w:ascii="Book Antiqua" w:hAnsi="Book Antiqua"/>
        </w:rPr>
        <w:t>Physical examination</w:t>
      </w:r>
    </w:p>
    <w:p w14:paraId="503A7CD3" w14:textId="77777777" w:rsidR="00562F3A" w:rsidRPr="009209BD" w:rsidRDefault="00000000" w:rsidP="00ED4681">
      <w:pPr>
        <w:rPr>
          <w:rFonts w:ascii="Book Antiqua" w:hAnsi="Book Antiqua"/>
        </w:rPr>
      </w:pPr>
      <w:r w:rsidRPr="009209BD">
        <w:rPr>
          <w:rFonts w:ascii="Book Antiqua" w:hAnsi="Book Antiqua"/>
        </w:rPr>
        <w:t>The patient exhibited no apparent signs or symptoms during physical examination.</w:t>
      </w:r>
    </w:p>
    <w:p w14:paraId="6ED37CD9" w14:textId="77777777" w:rsidR="00562F3A" w:rsidRPr="009209BD" w:rsidRDefault="00562F3A" w:rsidP="00ED4681">
      <w:pPr>
        <w:rPr>
          <w:rFonts w:ascii="Book Antiqua" w:hAnsi="Book Antiqua"/>
        </w:rPr>
      </w:pPr>
    </w:p>
    <w:p w14:paraId="426974A3" w14:textId="77777777" w:rsidR="00562F3A" w:rsidRPr="009209BD" w:rsidRDefault="00000000" w:rsidP="00ED4681">
      <w:pPr>
        <w:rPr>
          <w:rFonts w:ascii="Book Antiqua" w:hAnsi="Book Antiqua"/>
        </w:rPr>
      </w:pPr>
      <w:r w:rsidRPr="009209BD">
        <w:rPr>
          <w:rFonts w:ascii="Book Antiqua" w:hAnsi="Book Antiqua"/>
        </w:rPr>
        <w:t>Laboratory examinations</w:t>
      </w:r>
    </w:p>
    <w:p w14:paraId="62AC68F4" w14:textId="77777777" w:rsidR="00562F3A" w:rsidRPr="009209BD" w:rsidRDefault="00000000" w:rsidP="00ED4681">
      <w:pPr>
        <w:rPr>
          <w:rFonts w:ascii="Book Antiqua" w:hAnsi="Book Antiqua"/>
        </w:rPr>
      </w:pPr>
      <w:r w:rsidRPr="009209BD">
        <w:rPr>
          <w:rFonts w:ascii="Book Antiqua" w:hAnsi="Book Antiqua"/>
        </w:rPr>
        <w:t>The results of the preoperative pulmonary tests were within normal ranges.</w:t>
      </w:r>
    </w:p>
    <w:p w14:paraId="0B434D62" w14:textId="77777777" w:rsidR="00562F3A" w:rsidRPr="009209BD" w:rsidRDefault="00562F3A" w:rsidP="00ED4681">
      <w:pPr>
        <w:rPr>
          <w:rFonts w:ascii="Book Antiqua" w:hAnsi="Book Antiqua"/>
        </w:rPr>
      </w:pPr>
    </w:p>
    <w:p w14:paraId="2FFC5BEE" w14:textId="77777777" w:rsidR="00562F3A" w:rsidRPr="009209BD" w:rsidRDefault="00000000" w:rsidP="00ED4681">
      <w:pPr>
        <w:rPr>
          <w:rFonts w:ascii="Book Antiqua" w:hAnsi="Book Antiqua"/>
        </w:rPr>
      </w:pPr>
      <w:r w:rsidRPr="009209BD">
        <w:rPr>
          <w:rFonts w:ascii="Book Antiqua" w:hAnsi="Book Antiqua"/>
        </w:rPr>
        <w:t>Imaging examinations</w:t>
      </w:r>
    </w:p>
    <w:p w14:paraId="7F5F7D31" w14:textId="77777777" w:rsidR="00562F3A" w:rsidRPr="009209BD" w:rsidRDefault="00000000" w:rsidP="00ED4681">
      <w:pPr>
        <w:rPr>
          <w:rFonts w:ascii="Book Antiqua" w:hAnsi="Book Antiqua"/>
        </w:rPr>
      </w:pPr>
      <w:r w:rsidRPr="009209BD">
        <w:rPr>
          <w:rFonts w:ascii="Book Antiqua" w:hAnsi="Book Antiqua"/>
          <w:shd w:val="clear" w:color="auto" w:fill="FFFFFF"/>
        </w:rPr>
        <w:t>Chest radiography revealed</w:t>
      </w:r>
      <w:r w:rsidRPr="009209BD">
        <w:rPr>
          <w:rFonts w:ascii="Book Antiqua" w:hAnsi="Book Antiqua"/>
        </w:rPr>
        <w:t xml:space="preserve"> a solitary right hilar nodule (Figure 1A) that measured 2.0 cm</w:t>
      </w:r>
      <w:r w:rsidRPr="009209BD">
        <w:rPr>
          <w:rFonts w:ascii="Book Antiqua" w:eastAsia="宋体" w:hAnsi="Book Antiqua"/>
          <w:lang w:eastAsia="zh-CN"/>
        </w:rPr>
        <w:t xml:space="preserve"> </w:t>
      </w:r>
      <w:r w:rsidRPr="009209BD">
        <w:rPr>
          <w:rFonts w:ascii="Book Antiqua" w:hAnsi="Book Antiqua"/>
        </w:rPr>
        <w:t>× 1.7 cm on computed tomography (CT) of the chest and was situated within the anterior segment of the RUL (Figures 1B</w:t>
      </w:r>
      <w:r w:rsidRPr="009209BD">
        <w:rPr>
          <w:rFonts w:ascii="Book Antiqua" w:eastAsia="宋体" w:hAnsi="Book Antiqua"/>
          <w:lang w:eastAsia="zh-CN"/>
        </w:rPr>
        <w:t xml:space="preserve"> and </w:t>
      </w:r>
      <w:r w:rsidRPr="009209BD">
        <w:rPr>
          <w:rFonts w:ascii="Book Antiqua" w:hAnsi="Book Antiqua"/>
        </w:rPr>
        <w:t>C).</w:t>
      </w:r>
    </w:p>
    <w:p w14:paraId="0D52C8CD" w14:textId="77777777" w:rsidR="00562F3A" w:rsidRPr="009209BD" w:rsidRDefault="00562F3A" w:rsidP="00ED4681">
      <w:pPr>
        <w:rPr>
          <w:rFonts w:ascii="Book Antiqua" w:hAnsi="Book Antiqua"/>
        </w:rPr>
      </w:pPr>
    </w:p>
    <w:p w14:paraId="3BEE07A9" w14:textId="77777777" w:rsidR="00562F3A" w:rsidRPr="009209BD" w:rsidRDefault="00000000" w:rsidP="00ED4681">
      <w:pPr>
        <w:rPr>
          <w:rFonts w:ascii="Book Antiqua" w:hAnsi="Book Antiqua"/>
        </w:rPr>
      </w:pPr>
      <w:r w:rsidRPr="009209BD">
        <w:rPr>
          <w:rFonts w:ascii="Book Antiqua" w:hAnsi="Book Antiqua"/>
        </w:rPr>
        <w:t>FINAL DIAGNOSIS</w:t>
      </w:r>
    </w:p>
    <w:p w14:paraId="35A8B829" w14:textId="77777777" w:rsidR="00562F3A" w:rsidRPr="009209BD" w:rsidRDefault="00000000" w:rsidP="00ED4681">
      <w:pPr>
        <w:rPr>
          <w:rFonts w:ascii="Book Antiqua" w:hAnsi="Book Antiqua"/>
        </w:rPr>
      </w:pPr>
      <w:r w:rsidRPr="009209BD">
        <w:rPr>
          <w:rFonts w:ascii="Book Antiqua" w:hAnsi="Book Antiqua"/>
        </w:rPr>
        <w:lastRenderedPageBreak/>
        <w:t>The patient was preoperatively diagnosed with pulmonary hamartoma.</w:t>
      </w:r>
    </w:p>
    <w:p w14:paraId="24ADC79A" w14:textId="77777777" w:rsidR="00562F3A" w:rsidRPr="009209BD" w:rsidRDefault="00562F3A" w:rsidP="00ED4681">
      <w:pPr>
        <w:rPr>
          <w:rFonts w:ascii="Book Antiqua" w:hAnsi="Book Antiqua"/>
        </w:rPr>
      </w:pPr>
    </w:p>
    <w:p w14:paraId="39CF1618" w14:textId="77777777" w:rsidR="00562F3A" w:rsidRPr="009209BD" w:rsidRDefault="00000000" w:rsidP="00ED4681">
      <w:pPr>
        <w:rPr>
          <w:rFonts w:ascii="Book Antiqua" w:hAnsi="Book Antiqua"/>
          <w:lang w:eastAsia="ko-KR"/>
        </w:rPr>
      </w:pPr>
      <w:r w:rsidRPr="009209BD">
        <w:rPr>
          <w:rFonts w:ascii="Book Antiqua" w:hAnsi="Book Antiqua"/>
        </w:rPr>
        <w:t>TREATMENT</w:t>
      </w:r>
    </w:p>
    <w:p w14:paraId="588F6491" w14:textId="77777777" w:rsidR="00562F3A" w:rsidRPr="009209BD" w:rsidRDefault="00000000" w:rsidP="00ED4681">
      <w:pPr>
        <w:rPr>
          <w:rFonts w:ascii="Book Antiqua" w:hAnsi="Book Antiqua"/>
        </w:rPr>
      </w:pPr>
      <w:r w:rsidRPr="009209BD">
        <w:rPr>
          <w:rFonts w:ascii="Book Antiqua" w:hAnsi="Book Antiqua"/>
        </w:rPr>
        <w:t>We performed a RUL anterior segmentectomy (rather than wedge resection) using uniportal VATS (</w:t>
      </w:r>
      <w:r w:rsidRPr="009209BD">
        <w:rPr>
          <w:rFonts w:ascii="Book Antiqua" w:eastAsia="宋体" w:hAnsi="Book Antiqua"/>
          <w:lang w:eastAsia="zh-CN"/>
        </w:rPr>
        <w:t>V</w:t>
      </w:r>
      <w:r w:rsidRPr="009209BD">
        <w:rPr>
          <w:rFonts w:ascii="Book Antiqua" w:hAnsi="Book Antiqua"/>
        </w:rPr>
        <w:t>ideo). This decision was influenced by the nodule’s proximity to the anterior segment bronchus at its origin. Under general anesthesia, the patient was positioned in the left lateral decubitus. Subsequently, a small surgical incision (2.5 cm) was made at the fourth intercostal space along the anterior axillary line. To ensure a well-defined operative field, the working port was equipped with a small wound protector. Thereafter, a 5-mm, 30 scope was positioned at its upper rim by the surgical assistant, with various instruments introduced through the single incision, including a curved suction tip, grasping tools, and articulating endostaplers.</w:t>
      </w:r>
    </w:p>
    <w:p w14:paraId="10120451" w14:textId="77777777" w:rsidR="00562F3A" w:rsidRPr="009209BD" w:rsidRDefault="00000000" w:rsidP="00ED4681">
      <w:pPr>
        <w:rPr>
          <w:rFonts w:ascii="Book Antiqua" w:hAnsi="Book Antiqua"/>
        </w:rPr>
      </w:pPr>
      <w:r w:rsidRPr="009209BD">
        <w:rPr>
          <w:rFonts w:ascii="Book Antiqua" w:hAnsi="Book Antiqua"/>
        </w:rPr>
        <w:t>The solitary pulmonary nodule was solid, round, and movable, measuring 2.0 cm. However, when inspecting the right lung, no discernible minor fissure was observed (Figure 2A). To achieve fissureless anterior segmentectomy of the RUL, initial anterior hilar dissection was required to expose branches of the superior pulmonary vein. Subsequently, one of two anterior segmental veins (V</w:t>
      </w:r>
      <w:r w:rsidRPr="009209BD">
        <w:rPr>
          <w:rFonts w:ascii="Book Antiqua" w:hAnsi="Book Antiqua"/>
          <w:vertAlign w:val="superscript"/>
        </w:rPr>
        <w:t>3</w:t>
      </w:r>
      <w:r w:rsidRPr="009209BD">
        <w:rPr>
          <w:rFonts w:ascii="Book Antiqua" w:hAnsi="Book Antiqua"/>
        </w:rPr>
        <w:t xml:space="preserve">b) was dissected and ligated using a Harmonic scalpel [Ethicon </w:t>
      </w:r>
      <w:r w:rsidRPr="009209BD">
        <w:rPr>
          <w:rFonts w:ascii="Book Antiqua" w:eastAsia="宋体" w:hAnsi="Book Antiqua"/>
          <w:lang w:eastAsia="zh-CN"/>
        </w:rPr>
        <w:t>(</w:t>
      </w:r>
      <w:r w:rsidRPr="009209BD">
        <w:rPr>
          <w:rFonts w:ascii="Book Antiqua" w:hAnsi="Book Antiqua"/>
        </w:rPr>
        <w:t xml:space="preserve">Johnson </w:t>
      </w:r>
      <w:r w:rsidRPr="009209BD">
        <w:rPr>
          <w:rFonts w:ascii="Book Antiqua" w:eastAsia="宋体" w:hAnsi="Book Antiqua"/>
          <w:lang w:eastAsia="zh-CN"/>
        </w:rPr>
        <w:t>and</w:t>
      </w:r>
      <w:r w:rsidRPr="009209BD">
        <w:rPr>
          <w:rFonts w:ascii="Book Antiqua" w:hAnsi="Book Antiqua"/>
        </w:rPr>
        <w:t xml:space="preserve"> Johnson</w:t>
      </w:r>
      <w:r w:rsidRPr="009209BD">
        <w:rPr>
          <w:rFonts w:ascii="Book Antiqua" w:eastAsia="宋体" w:hAnsi="Book Antiqua"/>
          <w:lang w:eastAsia="zh-CN"/>
        </w:rPr>
        <w:t>)</w:t>
      </w:r>
      <w:r w:rsidRPr="009209BD">
        <w:rPr>
          <w:rFonts w:ascii="Book Antiqua" w:hAnsi="Book Antiqua"/>
        </w:rPr>
        <w:t xml:space="preserve">, Cincinnati, OH, </w:t>
      </w:r>
      <w:r w:rsidRPr="009209BD">
        <w:rPr>
          <w:rFonts w:ascii="Book Antiqua" w:eastAsia="宋体" w:hAnsi="Book Antiqua"/>
          <w:lang w:eastAsia="zh-CN"/>
        </w:rPr>
        <w:t>United States</w:t>
      </w:r>
      <w:r w:rsidRPr="009209BD">
        <w:rPr>
          <w:rFonts w:ascii="Book Antiqua" w:hAnsi="Book Antiqua"/>
        </w:rPr>
        <w:t>], and Prolene sutures (Ethicon) were used to control bleeding. In turn, the other anterior segmental vein (V</w:t>
      </w:r>
      <w:r w:rsidRPr="009209BD">
        <w:rPr>
          <w:rFonts w:ascii="Book Antiqua" w:hAnsi="Book Antiqua"/>
          <w:vertAlign w:val="superscript"/>
        </w:rPr>
        <w:t>3</w:t>
      </w:r>
      <w:r w:rsidRPr="009209BD">
        <w:rPr>
          <w:rFonts w:ascii="Book Antiqua" w:hAnsi="Book Antiqua"/>
        </w:rPr>
        <w:t xml:space="preserve">a) was clipped (Hem-o-lok; Teleflex, Morrisville, NC, </w:t>
      </w:r>
      <w:r w:rsidRPr="009209BD">
        <w:rPr>
          <w:rFonts w:ascii="Book Antiqua" w:eastAsia="宋体" w:hAnsi="Book Antiqua"/>
          <w:lang w:eastAsia="zh-CN"/>
        </w:rPr>
        <w:t>United States</w:t>
      </w:r>
      <w:r w:rsidRPr="009209BD">
        <w:rPr>
          <w:rFonts w:ascii="Book Antiqua" w:hAnsi="Book Antiqua"/>
        </w:rPr>
        <w:t>) and transected using a Harmonic scalpel (Figure 3A). The anterior segmental artery (A</w:t>
      </w:r>
      <w:r w:rsidRPr="009209BD">
        <w:rPr>
          <w:rFonts w:ascii="Book Antiqua" w:hAnsi="Book Antiqua"/>
          <w:vertAlign w:val="superscript"/>
        </w:rPr>
        <w:t>3</w:t>
      </w:r>
      <w:r w:rsidRPr="009209BD">
        <w:rPr>
          <w:rFonts w:ascii="Book Antiqua" w:hAnsi="Book Antiqua"/>
        </w:rPr>
        <w:t xml:space="preserve">) was then isolated and ligated using a Hem-o-lok clip (Figure </w:t>
      </w:r>
      <w:r w:rsidRPr="009209BD">
        <w:rPr>
          <w:rFonts w:ascii="Book Antiqua" w:eastAsia="宋体" w:hAnsi="Book Antiqua"/>
          <w:lang w:eastAsia="zh-CN"/>
        </w:rPr>
        <w:t>2</w:t>
      </w:r>
      <w:r w:rsidRPr="009209BD">
        <w:rPr>
          <w:rFonts w:ascii="Book Antiqua" w:hAnsi="Book Antiqua"/>
        </w:rPr>
        <w:t>B). This was followed by a thorough lymphadenectomy procedure, which was conducted at levels 11–13 and exposed the anterior segmental bronchus.</w:t>
      </w:r>
    </w:p>
    <w:p w14:paraId="1E3C51A6" w14:textId="77777777" w:rsidR="00562F3A" w:rsidRPr="009209BD" w:rsidRDefault="00000000" w:rsidP="00ED4681">
      <w:pPr>
        <w:rPr>
          <w:rFonts w:ascii="Book Antiqua" w:hAnsi="Book Antiqua"/>
        </w:rPr>
      </w:pPr>
      <w:r w:rsidRPr="009209BD">
        <w:rPr>
          <w:rFonts w:ascii="Book Antiqua" w:hAnsi="Book Antiqua"/>
        </w:rPr>
        <w:t>Before advancing further, we reinstated two-lung ventilation to verify the correct inflation of the RUL</w:t>
      </w:r>
      <w:r w:rsidRPr="009209BD">
        <w:rPr>
          <w:rFonts w:ascii="Book Antiqua" w:eastAsia="宋体" w:hAnsi="Book Antiqua"/>
          <w:lang w:eastAsia="zh-CN"/>
        </w:rPr>
        <w:t>-</w:t>
      </w:r>
      <w:r w:rsidRPr="009209BD">
        <w:rPr>
          <w:rFonts w:ascii="Book Antiqua" w:hAnsi="Book Antiqua"/>
        </w:rPr>
        <w:t>including the apical and posterior segments</w:t>
      </w:r>
      <w:r w:rsidRPr="009209BD">
        <w:rPr>
          <w:rFonts w:ascii="Book Antiqua" w:eastAsia="宋体" w:hAnsi="Book Antiqua"/>
          <w:lang w:eastAsia="zh-CN"/>
        </w:rPr>
        <w:t>-</w:t>
      </w:r>
      <w:r w:rsidRPr="009209BD">
        <w:rPr>
          <w:rFonts w:ascii="Book Antiqua" w:hAnsi="Book Antiqua"/>
        </w:rPr>
        <w:t xml:space="preserve">and the middle lobes. Subsequently, we proceeded to divide the anterior segmental bronchus using a 45-mm stapler with a purple load. We administered an indocyanine green (ICG) injection to delineate and mark the intersegmental plane (Figure </w:t>
      </w:r>
      <w:r w:rsidRPr="009209BD">
        <w:rPr>
          <w:rFonts w:ascii="Book Antiqua" w:eastAsia="宋体" w:hAnsi="Book Antiqua"/>
          <w:lang w:eastAsia="zh-CN"/>
        </w:rPr>
        <w:t>2</w:t>
      </w:r>
      <w:r w:rsidRPr="009209BD">
        <w:rPr>
          <w:rFonts w:ascii="Book Antiqua" w:hAnsi="Book Antiqua"/>
        </w:rPr>
        <w:t xml:space="preserve">B). Once divided along this plane, </w:t>
      </w:r>
      <w:r w:rsidRPr="009209BD">
        <w:rPr>
          <w:rFonts w:ascii="Book Antiqua" w:hAnsi="Book Antiqua"/>
        </w:rPr>
        <w:lastRenderedPageBreak/>
        <w:t xml:space="preserve">RUL anterior segmentectomy was completed using four 45-mm staplers (purple cartridges) (Figure </w:t>
      </w:r>
      <w:r w:rsidRPr="009209BD">
        <w:rPr>
          <w:rFonts w:ascii="Book Antiqua" w:eastAsia="宋体" w:hAnsi="Book Antiqua"/>
          <w:lang w:eastAsia="zh-CN"/>
        </w:rPr>
        <w:t>3B</w:t>
      </w:r>
      <w:r w:rsidRPr="009209BD">
        <w:rPr>
          <w:rFonts w:ascii="Book Antiqua" w:hAnsi="Book Antiqua"/>
        </w:rPr>
        <w:t>).</w:t>
      </w:r>
    </w:p>
    <w:p w14:paraId="0B1505F4" w14:textId="77777777" w:rsidR="00562F3A" w:rsidRPr="009209BD" w:rsidRDefault="00000000" w:rsidP="00ED4681">
      <w:pPr>
        <w:rPr>
          <w:rFonts w:ascii="Book Antiqua" w:hAnsi="Book Antiqua"/>
        </w:rPr>
      </w:pPr>
      <w:r w:rsidRPr="009209BD">
        <w:rPr>
          <w:rFonts w:ascii="Book Antiqua" w:hAnsi="Book Antiqua"/>
        </w:rPr>
        <w:t xml:space="preserve">We secured the resected specimen in an Endo Catch bag (Medtronic, Minneapolis, MN, </w:t>
      </w:r>
      <w:r w:rsidRPr="009209BD">
        <w:rPr>
          <w:rFonts w:ascii="Book Antiqua" w:eastAsia="宋体" w:hAnsi="Book Antiqua"/>
          <w:lang w:eastAsia="zh-CN"/>
        </w:rPr>
        <w:t>United States</w:t>
      </w:r>
      <w:r w:rsidRPr="009209BD">
        <w:rPr>
          <w:rFonts w:ascii="Book Antiqua" w:hAnsi="Book Antiqua"/>
        </w:rPr>
        <w:t>), passing it through the working port for frozen section examination (Figure 2</w:t>
      </w:r>
      <w:r w:rsidRPr="009209BD">
        <w:rPr>
          <w:rFonts w:ascii="Book Antiqua" w:eastAsia="宋体" w:hAnsi="Book Antiqua"/>
          <w:lang w:eastAsia="zh-CN"/>
        </w:rPr>
        <w:t>C</w:t>
      </w:r>
      <w:r w:rsidRPr="009209BD">
        <w:rPr>
          <w:rFonts w:ascii="Book Antiqua" w:hAnsi="Book Antiqua"/>
        </w:rPr>
        <w:t>). Based on a provisional diagnosis of likely malignancy and the solid growth pattern that we observed, systematic lymph node dissection was also undertaken. We applied a water-sealing method to check for and verify the absence of any air leaks. After the irrigation process, we administered an intercostal nerve blockade using 1 mL of bupivacaine at each lower margin of the third to seventh ribs. Subsequently, a 20-Fr chest tube was carefully inserted at the lower incisional edge and the working incision was closed in a layered manner. The chest tube was then connected to a digital drainage system with a suction pressure set at 15 cm H</w:t>
      </w:r>
      <w:r w:rsidRPr="009209BD">
        <w:rPr>
          <w:rFonts w:ascii="Book Antiqua" w:hAnsi="Book Antiqua"/>
          <w:vertAlign w:val="subscript"/>
        </w:rPr>
        <w:t>2</w:t>
      </w:r>
      <w:r w:rsidRPr="009209BD">
        <w:rPr>
          <w:rFonts w:ascii="Book Antiqua" w:hAnsi="Book Antiqua"/>
        </w:rPr>
        <w:t>O. The overall operative</w:t>
      </w:r>
      <w:r w:rsidRPr="009209BD">
        <w:rPr>
          <w:rFonts w:ascii="Book Antiqua" w:hAnsi="Book Antiqua"/>
          <w:shd w:val="clear" w:color="auto" w:fill="FFFFFF"/>
        </w:rPr>
        <w:t xml:space="preserve"> time was 130 min, while the duration of anesthesia was 160 min and the estimated blood loss was 50 cc.</w:t>
      </w:r>
    </w:p>
    <w:p w14:paraId="40922168" w14:textId="77777777" w:rsidR="00562F3A" w:rsidRPr="009209BD" w:rsidRDefault="00000000" w:rsidP="00ED4681">
      <w:pPr>
        <w:rPr>
          <w:rFonts w:ascii="Book Antiqua" w:hAnsi="Book Antiqua"/>
        </w:rPr>
      </w:pPr>
      <w:r w:rsidRPr="009209BD">
        <w:rPr>
          <w:rFonts w:ascii="Book Antiqua" w:hAnsi="Book Antiqua"/>
          <w:shd w:val="clear" w:color="auto" w:fill="FFFFFF"/>
        </w:rPr>
        <w:t>In the recovery room, a clear u</w:t>
      </w:r>
      <w:r w:rsidRPr="009209BD">
        <w:rPr>
          <w:rFonts w:ascii="Book Antiqua" w:hAnsi="Book Antiqua"/>
        </w:rPr>
        <w:t>pright anteroposterior chest radiograph was obtained 20 min after completing the procedure (Figure 4A). On the first postoperative day, we removed the chest tube without incident, and the patient was discharged on the third postoperative day.</w:t>
      </w:r>
    </w:p>
    <w:p w14:paraId="41185C5C" w14:textId="77777777" w:rsidR="00562F3A" w:rsidRPr="009209BD" w:rsidRDefault="00562F3A" w:rsidP="00ED4681">
      <w:pPr>
        <w:rPr>
          <w:rFonts w:ascii="Book Antiqua" w:hAnsi="Book Antiqua"/>
        </w:rPr>
      </w:pPr>
    </w:p>
    <w:p w14:paraId="5E9C1D7F" w14:textId="77777777" w:rsidR="00562F3A" w:rsidRPr="009209BD" w:rsidRDefault="00000000" w:rsidP="00ED4681">
      <w:pPr>
        <w:rPr>
          <w:rFonts w:ascii="Book Antiqua" w:hAnsi="Book Antiqua"/>
        </w:rPr>
      </w:pPr>
      <w:r w:rsidRPr="009209BD">
        <w:rPr>
          <w:rFonts w:ascii="Book Antiqua" w:hAnsi="Book Antiqua"/>
        </w:rPr>
        <w:t>OUTCOME AND FOLLOW-UP</w:t>
      </w:r>
    </w:p>
    <w:p w14:paraId="26247671" w14:textId="77777777" w:rsidR="00562F3A" w:rsidRPr="009209BD" w:rsidRDefault="00000000" w:rsidP="00ED4681">
      <w:pPr>
        <w:rPr>
          <w:rFonts w:ascii="Book Antiqua" w:hAnsi="Book Antiqua"/>
        </w:rPr>
      </w:pPr>
      <w:r w:rsidRPr="009209BD">
        <w:rPr>
          <w:rFonts w:ascii="Book Antiqua" w:hAnsi="Book Antiqua"/>
        </w:rPr>
        <w:t>During the first outpatient visit (1 week postoperatively), a follow-up chest radiograph revealed no abnormalities.</w:t>
      </w:r>
      <w:r w:rsidRPr="009209BD">
        <w:rPr>
          <w:rFonts w:ascii="Book Antiqua" w:eastAsia="宋体" w:hAnsi="Book Antiqua"/>
          <w:lang w:eastAsia="zh-CN"/>
        </w:rPr>
        <w:t xml:space="preserve"> </w:t>
      </w:r>
      <w:r w:rsidRPr="009209BD">
        <w:rPr>
          <w:rFonts w:ascii="Book Antiqua" w:hAnsi="Book Antiqua"/>
        </w:rPr>
        <w:t xml:space="preserve">Consistent with radiographic findings, the resected lung specimen harbored a solitary pulmonary nodule (2.2 cm </w:t>
      </w:r>
      <w:bookmarkStart w:id="228" w:name="_Hlk153319104"/>
      <w:r w:rsidRPr="009209BD">
        <w:rPr>
          <w:rFonts w:ascii="Book Antiqua" w:hAnsi="Book Antiqua"/>
        </w:rPr>
        <w:t>×</w:t>
      </w:r>
      <w:bookmarkEnd w:id="228"/>
      <w:r w:rsidRPr="009209BD">
        <w:rPr>
          <w:rFonts w:ascii="Book Antiqua" w:hAnsi="Book Antiqua"/>
        </w:rPr>
        <w:t xml:space="preserve"> 2.0 cm) in close proximity to the anterior segmental bronchus of the RUL (Figure 4B). Microscopic examination revealed a hypercellular nodule comprising spindle-shaped cells with a fascicular growth pattern (Figure 5A). A high-power view exposed plump spindle cell proliferation intermingled with chronic inflammatory cells (Figure 5B). Notably, nuclear atypia was minimal, with two mitotic figures per 2 mm</w:t>
      </w:r>
      <w:r w:rsidRPr="009209BD">
        <w:rPr>
          <w:rFonts w:ascii="Book Antiqua" w:hAnsi="Book Antiqua"/>
          <w:vertAlign w:val="superscript"/>
        </w:rPr>
        <w:t>2</w:t>
      </w:r>
      <w:r w:rsidRPr="009209BD">
        <w:rPr>
          <w:rFonts w:ascii="Book Antiqua" w:hAnsi="Book Antiqua"/>
        </w:rPr>
        <w:t xml:space="preserve">. To pathologically diagnose an </w:t>
      </w:r>
      <w:r w:rsidRPr="009209BD">
        <w:rPr>
          <w:rFonts w:ascii="Book Antiqua" w:hAnsi="Book Antiqua"/>
          <w:lang w:eastAsia="zh-CN"/>
        </w:rPr>
        <w:t>IMT</w:t>
      </w:r>
      <w:r w:rsidRPr="009209BD">
        <w:rPr>
          <w:rFonts w:ascii="Book Antiqua" w:hAnsi="Book Antiqua"/>
        </w:rPr>
        <w:t xml:space="preserve">, multiple immunohistochemical stains were performed to differentiate the tumor </w:t>
      </w:r>
      <w:r w:rsidRPr="009209BD">
        <w:rPr>
          <w:rFonts w:ascii="Book Antiqua" w:hAnsi="Book Antiqua"/>
        </w:rPr>
        <w:lastRenderedPageBreak/>
        <w:t xml:space="preserve">from conditions such as pleomorphic carcinoma, benign metastasizing leiomyoma, solitary fibrous tumor, and others. Immunohistochemically, the spindle cells exhibited diffuse and strong positivity for anaplastic lymphoma kinase </w:t>
      </w:r>
      <w:r w:rsidRPr="009209BD">
        <w:rPr>
          <w:rFonts w:ascii="Book Antiqua" w:eastAsia="宋体" w:hAnsi="Book Antiqua"/>
          <w:lang w:eastAsia="zh-CN"/>
        </w:rPr>
        <w:t>v</w:t>
      </w:r>
      <w:r w:rsidRPr="009209BD">
        <w:rPr>
          <w:rFonts w:ascii="Book Antiqua" w:hAnsi="Book Antiqua"/>
        </w:rPr>
        <w:t>entana anti-</w:t>
      </w:r>
      <w:r w:rsidRPr="009209BD">
        <w:rPr>
          <w:rFonts w:ascii="Book Antiqua" w:eastAsia="宋体" w:hAnsi="Book Antiqua"/>
          <w:lang w:eastAsia="zh-CN"/>
        </w:rPr>
        <w:t>a</w:t>
      </w:r>
      <w:r w:rsidRPr="009209BD">
        <w:rPr>
          <w:rFonts w:ascii="Book Antiqua" w:hAnsi="Book Antiqua"/>
        </w:rPr>
        <w:t xml:space="preserve">naplastic lymphoma kinase, focal positivity for smooth-muscle actin, and negative staining for cluster of differentiation 34, cytokeratin AE1/AE3, desmin, estrogen receptor, S-100 protein, and thyroid transcription factor 1 (Figure 5C). In addition, the tumor exhibited a low Ki-67 proliferative index. These morphological and immunohistochemical findings were indicative of an </w:t>
      </w:r>
      <w:r w:rsidRPr="009209BD">
        <w:rPr>
          <w:rFonts w:ascii="Book Antiqua" w:hAnsi="Book Antiqua"/>
          <w:lang w:eastAsia="zh-CN"/>
        </w:rPr>
        <w:t>IMT</w:t>
      </w:r>
      <w:r w:rsidRPr="009209BD">
        <w:rPr>
          <w:rFonts w:ascii="Book Antiqua" w:hAnsi="Book Antiqua"/>
        </w:rPr>
        <w:t>.</w:t>
      </w:r>
      <w:r w:rsidRPr="009209BD">
        <w:rPr>
          <w:rFonts w:ascii="Book Antiqua" w:hAnsi="Book Antiqua"/>
          <w:shd w:val="clear" w:color="auto" w:fill="FFFFFF"/>
        </w:rPr>
        <w:t xml:space="preserve"> Furthermore, t</w:t>
      </w:r>
      <w:r w:rsidRPr="009209BD">
        <w:rPr>
          <w:rFonts w:ascii="Book Antiqua" w:hAnsi="Book Antiqua"/>
        </w:rPr>
        <w:t>he pleural surface appeared smooth and glossy, and all lymph nodes collected from paratracheal (upper, lower), subcarinal, and hilar regions were tumor-free.</w:t>
      </w:r>
    </w:p>
    <w:p w14:paraId="5FE096B4" w14:textId="77777777" w:rsidR="00562F3A" w:rsidRPr="009209BD" w:rsidRDefault="00562F3A" w:rsidP="00ED4681">
      <w:pPr>
        <w:rPr>
          <w:rFonts w:ascii="Book Antiqua" w:hAnsi="Book Antiqua"/>
        </w:rPr>
      </w:pPr>
    </w:p>
    <w:p w14:paraId="4602666F" w14:textId="77777777" w:rsidR="00562F3A" w:rsidRPr="009209BD" w:rsidRDefault="00000000" w:rsidP="00ED4681">
      <w:pPr>
        <w:rPr>
          <w:rFonts w:ascii="Book Antiqua" w:hAnsi="Book Antiqua"/>
        </w:rPr>
      </w:pPr>
      <w:r w:rsidRPr="009209BD">
        <w:rPr>
          <w:rFonts w:ascii="Book Antiqua" w:hAnsi="Book Antiqua"/>
        </w:rPr>
        <w:t>DISCUSSION</w:t>
      </w:r>
    </w:p>
    <w:p w14:paraId="65209181" w14:textId="77777777" w:rsidR="00562F3A" w:rsidRPr="009209BD" w:rsidRDefault="00000000" w:rsidP="00ED4681">
      <w:pPr>
        <w:rPr>
          <w:rFonts w:ascii="Book Antiqua" w:hAnsi="Book Antiqua"/>
        </w:rPr>
      </w:pPr>
      <w:r w:rsidRPr="009209BD">
        <w:rPr>
          <w:rFonts w:ascii="Book Antiqua" w:hAnsi="Book Antiqua"/>
        </w:rPr>
        <w:t>In this case, we performed uniportal VATS to achieve fissureless RUL anterior segmentectomy for an asymptomatic IMT. This patient had no obvious symptoms at the time, showing only a solitary, well-circumscribed, and growing RUL pulmonary nodule (2.0 cm). Pulmonary hamartoma was our preoperative diagnosis. In fact, imaging findings of IMTs reflect the chief morphologic characteristics displayed in this case, ranging from ill-defined, infiltrative lesions to well-circumscribed soft tissue masses. The multiplicity of manifestations of this tumor type is attributed to varying inflammatory, stromal, and myofibroblastic tumor components</w:t>
      </w:r>
      <w:r w:rsidRPr="009209BD">
        <w:rPr>
          <w:rFonts w:ascii="Book Antiqua" w:hAnsi="Book Antiqua"/>
          <w:vertAlign w:val="superscript"/>
        </w:rPr>
        <w:t>[4,7]</w:t>
      </w:r>
      <w:r w:rsidRPr="009209BD">
        <w:rPr>
          <w:rFonts w:ascii="Book Antiqua" w:hAnsi="Book Antiqua"/>
        </w:rPr>
        <w:t>.</w:t>
      </w:r>
    </w:p>
    <w:p w14:paraId="2D7AF242" w14:textId="77777777" w:rsidR="00562F3A" w:rsidRPr="009209BD" w:rsidRDefault="00000000" w:rsidP="00ED4681">
      <w:pPr>
        <w:rPr>
          <w:rFonts w:ascii="Book Antiqua" w:hAnsi="Book Antiqua"/>
        </w:rPr>
      </w:pPr>
      <w:r w:rsidRPr="009209BD">
        <w:rPr>
          <w:rFonts w:ascii="Book Antiqua" w:hAnsi="Book Antiqua"/>
        </w:rPr>
        <w:t>Unfortunately, this morphologic diversity may prove problematic for the histological diagnosis of IMTs</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 For example, few spindle cells may exist within a largely hyalinized and chronically inflamed background, or an intense myofibroblastic proliferation with atypical features may prevail</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 The spectrum of phenotypic variability entailed, which offers no distinct immunostaining profile, has thus rendered IMT a diagnosis by exclusion, ruling out other possibilities. The many pertinent differential considerations include local inflammatory processes, idiopathic retroperitoneal fibrosis, and inflammatory fibrosarcoma</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 xml:space="preserve">. </w:t>
      </w:r>
    </w:p>
    <w:p w14:paraId="60AC9322" w14:textId="77777777" w:rsidR="00562F3A" w:rsidRPr="009209BD" w:rsidRDefault="00000000" w:rsidP="00ED4681">
      <w:pPr>
        <w:rPr>
          <w:rFonts w:ascii="Book Antiqua" w:hAnsi="Book Antiqua"/>
        </w:rPr>
      </w:pPr>
      <w:r w:rsidRPr="009209BD">
        <w:rPr>
          <w:rFonts w:ascii="Book Antiqua" w:hAnsi="Book Antiqua"/>
        </w:rPr>
        <w:lastRenderedPageBreak/>
        <w:t>Surgical intervention</w:t>
      </w:r>
      <w:r w:rsidRPr="009209BD">
        <w:rPr>
          <w:rFonts w:ascii="Book Antiqua" w:eastAsia="宋体" w:hAnsi="Book Antiqua"/>
          <w:lang w:eastAsia="zh-CN"/>
        </w:rPr>
        <w:t>-</w:t>
      </w:r>
      <w:r w:rsidRPr="009209BD">
        <w:rPr>
          <w:rFonts w:ascii="Book Antiqua" w:hAnsi="Book Antiqua"/>
        </w:rPr>
        <w:t>if feasible</w:t>
      </w:r>
      <w:r w:rsidRPr="009209BD">
        <w:rPr>
          <w:rFonts w:ascii="Book Antiqua" w:eastAsia="宋体" w:hAnsi="Book Antiqua"/>
          <w:lang w:eastAsia="zh-CN"/>
        </w:rPr>
        <w:t>-</w:t>
      </w:r>
      <w:r w:rsidRPr="009209BD">
        <w:rPr>
          <w:rFonts w:ascii="Book Antiqua" w:hAnsi="Book Antiqua"/>
        </w:rPr>
        <w:t>is the usual treatment for localized IMT, aiming for en bloc resection with clear margins</w:t>
      </w:r>
      <w:r w:rsidRPr="009209BD">
        <w:rPr>
          <w:rFonts w:ascii="Book Antiqua" w:hAnsi="Book Antiqua"/>
          <w:vertAlign w:val="superscript"/>
        </w:rPr>
        <w:t>[</w:t>
      </w:r>
      <w:r w:rsidRPr="009209BD">
        <w:rPr>
          <w:rFonts w:ascii="Book Antiqua" w:eastAsia="宋体" w:hAnsi="Book Antiqua"/>
          <w:vertAlign w:val="superscript"/>
          <w:lang w:eastAsia="zh-CN"/>
        </w:rPr>
        <w:t>8</w:t>
      </w:r>
      <w:r w:rsidRPr="009209BD">
        <w:rPr>
          <w:rFonts w:ascii="Book Antiqua" w:hAnsi="Book Antiqua"/>
          <w:vertAlign w:val="superscript"/>
        </w:rPr>
        <w:t>]</w:t>
      </w:r>
      <w:r w:rsidRPr="009209BD">
        <w:rPr>
          <w:rFonts w:ascii="Book Antiqua" w:hAnsi="Book Antiqua"/>
        </w:rPr>
        <w:t>. In these cases, both tumor and surrounding normal tissues are removed in continuity to ensure that the excision is complete</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 In our patient, we fully achieved the desired goal through the use of uniportal VATS, performing fissureless RUL anterior segmentectomy. However, circumstances forced us to abandon our customary approach, which involves tunneling to divide the minor fissure (absent in this case)</w:t>
      </w:r>
      <w:r w:rsidRPr="009209BD">
        <w:rPr>
          <w:rFonts w:ascii="Book Antiqua" w:hAnsi="Book Antiqua"/>
          <w:vertAlign w:val="superscript"/>
        </w:rPr>
        <w:t>[</w:t>
      </w:r>
      <w:r w:rsidRPr="009209BD">
        <w:rPr>
          <w:rFonts w:ascii="Book Antiqua" w:eastAsia="宋体" w:hAnsi="Book Antiqua"/>
          <w:vertAlign w:val="superscript"/>
          <w:lang w:eastAsia="zh-CN"/>
        </w:rPr>
        <w:t>9</w:t>
      </w:r>
      <w:r w:rsidRPr="009209BD">
        <w:rPr>
          <w:rFonts w:ascii="Book Antiqua" w:hAnsi="Book Antiqua"/>
          <w:vertAlign w:val="superscript"/>
        </w:rPr>
        <w:t>]</w:t>
      </w:r>
      <w:r w:rsidRPr="009209BD">
        <w:rPr>
          <w:rFonts w:ascii="Book Antiqua" w:hAnsi="Book Antiqua"/>
        </w:rPr>
        <w:t>. Instead, the anterior hilum was initially dissected to expose branches of the superior pulmonary vein, and ICG injection played a valuable role in facilitating clear and unencumbered delineation of the intersegmental plane</w:t>
      </w:r>
      <w:r w:rsidRPr="009209BD">
        <w:rPr>
          <w:rFonts w:ascii="Book Antiqua" w:hAnsi="Book Antiqua"/>
          <w:vertAlign w:val="superscript"/>
        </w:rPr>
        <w:t>[</w:t>
      </w:r>
      <w:r w:rsidRPr="009209BD">
        <w:rPr>
          <w:rFonts w:ascii="Book Antiqua" w:eastAsia="宋体" w:hAnsi="Book Antiqua"/>
          <w:vertAlign w:val="superscript"/>
          <w:lang w:eastAsia="zh-CN"/>
        </w:rPr>
        <w:t>9</w:t>
      </w:r>
      <w:r w:rsidRPr="009209BD">
        <w:rPr>
          <w:rFonts w:ascii="Book Antiqua" w:hAnsi="Book Antiqua"/>
          <w:vertAlign w:val="superscript"/>
        </w:rPr>
        <w:t>]</w:t>
      </w:r>
      <w:r w:rsidRPr="009209BD">
        <w:rPr>
          <w:rFonts w:ascii="Book Antiqua" w:hAnsi="Book Antiqua"/>
        </w:rPr>
        <w:t xml:space="preserve">. </w:t>
      </w:r>
    </w:p>
    <w:p w14:paraId="5795724A" w14:textId="77777777" w:rsidR="00562F3A" w:rsidRPr="009209BD" w:rsidRDefault="00000000" w:rsidP="00ED4681">
      <w:pPr>
        <w:rPr>
          <w:rFonts w:ascii="Book Antiqua" w:hAnsi="Book Antiqua"/>
        </w:rPr>
      </w:pPr>
      <w:r w:rsidRPr="009209BD">
        <w:rPr>
          <w:rFonts w:ascii="Book Antiqua" w:hAnsi="Book Antiqua"/>
        </w:rPr>
        <w:t>The local recurrence rates for IMT widely range from &lt;</w:t>
      </w:r>
      <w:r w:rsidRPr="009209BD">
        <w:rPr>
          <w:rFonts w:ascii="Book Antiqua" w:eastAsia="宋体" w:hAnsi="Book Antiqua"/>
          <w:lang w:eastAsia="zh-CN"/>
        </w:rPr>
        <w:t xml:space="preserve"> </w:t>
      </w:r>
      <w:r w:rsidRPr="009209BD">
        <w:rPr>
          <w:rFonts w:ascii="Book Antiqua" w:hAnsi="Book Antiqua"/>
        </w:rPr>
        <w:t>2% to 25%, with distant metastasis developing in &lt;</w:t>
      </w:r>
      <w:r w:rsidRPr="009209BD">
        <w:rPr>
          <w:rFonts w:ascii="Book Antiqua" w:eastAsia="宋体" w:hAnsi="Book Antiqua"/>
          <w:lang w:eastAsia="zh-CN"/>
        </w:rPr>
        <w:t xml:space="preserve"> </w:t>
      </w:r>
      <w:r w:rsidRPr="009209BD">
        <w:rPr>
          <w:rFonts w:ascii="Book Antiqua" w:hAnsi="Book Antiqua"/>
        </w:rPr>
        <w:t>5% of patients</w:t>
      </w:r>
      <w:r w:rsidRPr="009209BD">
        <w:rPr>
          <w:rFonts w:ascii="Book Antiqua" w:hAnsi="Book Antiqua"/>
          <w:vertAlign w:val="superscript"/>
        </w:rPr>
        <w:t>[10,11]</w:t>
      </w:r>
      <w:r w:rsidRPr="009209BD">
        <w:rPr>
          <w:rFonts w:ascii="Book Antiqua" w:hAnsi="Book Antiqua"/>
        </w:rPr>
        <w:t>. Adjuvant therapy is not currently recommended in cases of complete resection</w:t>
      </w:r>
      <w:r w:rsidRPr="009209BD">
        <w:rPr>
          <w:rFonts w:ascii="Book Antiqua" w:hAnsi="Book Antiqua"/>
          <w:vertAlign w:val="superscript"/>
        </w:rPr>
        <w:t>[</w:t>
      </w:r>
      <w:r w:rsidRPr="009209BD">
        <w:rPr>
          <w:rFonts w:ascii="Book Antiqua" w:eastAsia="宋体" w:hAnsi="Book Antiqua"/>
          <w:vertAlign w:val="superscript"/>
          <w:lang w:eastAsia="zh-CN"/>
        </w:rPr>
        <w:t>6</w:t>
      </w:r>
      <w:r w:rsidRPr="009209BD">
        <w:rPr>
          <w:rFonts w:ascii="Book Antiqua" w:hAnsi="Book Antiqua"/>
          <w:vertAlign w:val="superscript"/>
        </w:rPr>
        <w:t>]</w:t>
      </w:r>
      <w:r w:rsidRPr="009209BD">
        <w:rPr>
          <w:rFonts w:ascii="Book Antiqua" w:hAnsi="Book Antiqua"/>
        </w:rPr>
        <w:t>; however, recurrences should warrant repeat surgical attempts</w:t>
      </w:r>
      <w:r w:rsidRPr="009209BD">
        <w:rPr>
          <w:rFonts w:ascii="Book Antiqua" w:hAnsi="Book Antiqua"/>
          <w:vertAlign w:val="superscript"/>
        </w:rPr>
        <w:t>[</w:t>
      </w:r>
      <w:r w:rsidRPr="009209BD">
        <w:rPr>
          <w:rFonts w:ascii="Book Antiqua" w:eastAsia="宋体" w:hAnsi="Book Antiqua"/>
          <w:vertAlign w:val="superscript"/>
          <w:lang w:eastAsia="zh-CN"/>
        </w:rPr>
        <w:t>6,12,13</w:t>
      </w:r>
      <w:r w:rsidRPr="009209BD">
        <w:rPr>
          <w:rFonts w:ascii="Book Antiqua" w:hAnsi="Book Antiqua"/>
          <w:vertAlign w:val="superscript"/>
        </w:rPr>
        <w:t>]</w:t>
      </w:r>
      <w:r w:rsidRPr="009209BD">
        <w:rPr>
          <w:rFonts w:ascii="Book Antiqua" w:hAnsi="Book Antiqua"/>
        </w:rPr>
        <w:t>. Therefore, our patient will undergo annual chest CT scans to monitor for any signs of local recurrence meriting further intervention.</w:t>
      </w:r>
    </w:p>
    <w:p w14:paraId="1B4E7327" w14:textId="77777777" w:rsidR="00562F3A" w:rsidRPr="009209BD" w:rsidRDefault="00562F3A" w:rsidP="00ED4681">
      <w:pPr>
        <w:rPr>
          <w:rFonts w:ascii="Book Antiqua" w:hAnsi="Book Antiqua"/>
        </w:rPr>
      </w:pPr>
    </w:p>
    <w:p w14:paraId="2BA452B8" w14:textId="77777777" w:rsidR="00562F3A" w:rsidRPr="009209BD" w:rsidRDefault="00000000" w:rsidP="00ED4681">
      <w:pPr>
        <w:rPr>
          <w:rFonts w:ascii="Book Antiqua" w:hAnsi="Book Antiqua"/>
        </w:rPr>
      </w:pPr>
      <w:r w:rsidRPr="009209BD">
        <w:rPr>
          <w:rFonts w:ascii="Book Antiqua" w:hAnsi="Book Antiqua"/>
        </w:rPr>
        <w:t>CONCLUSION</w:t>
      </w:r>
    </w:p>
    <w:p w14:paraId="5A06357C" w14:textId="77777777" w:rsidR="00562F3A" w:rsidRPr="009209BD" w:rsidRDefault="00000000" w:rsidP="00ED4681">
      <w:pPr>
        <w:rPr>
          <w:rFonts w:ascii="Book Antiqua" w:hAnsi="Book Antiqua"/>
        </w:rPr>
      </w:pPr>
      <w:r w:rsidRPr="009209BD">
        <w:rPr>
          <w:rFonts w:ascii="Book Antiqua" w:hAnsi="Book Antiqua"/>
        </w:rPr>
        <w:t>In this case, fissureless RUL anterior segmentectomy of an asymptomatic IMT was achieved using uniportal VATS. This case underscores the inherent difficulties in diagnosing and managing IMT. Moreover, accurate pathological assessments and tailored surgical strategies are critical to optimize patient outcomes in this setting.</w:t>
      </w:r>
    </w:p>
    <w:p w14:paraId="3B3EAB51" w14:textId="77777777" w:rsidR="00562F3A" w:rsidRPr="009209BD" w:rsidRDefault="00562F3A" w:rsidP="00ED4681">
      <w:pPr>
        <w:rPr>
          <w:rFonts w:ascii="Book Antiqua" w:hAnsi="Book Antiqua"/>
        </w:rPr>
      </w:pPr>
    </w:p>
    <w:p w14:paraId="6E3F1106" w14:textId="77777777" w:rsidR="00562F3A" w:rsidRPr="009209BD" w:rsidRDefault="00000000" w:rsidP="00ED4681">
      <w:pPr>
        <w:rPr>
          <w:rFonts w:ascii="Book Antiqua" w:hAnsi="Book Antiqua"/>
        </w:rPr>
      </w:pPr>
      <w:r w:rsidRPr="009209BD">
        <w:rPr>
          <w:rFonts w:ascii="Book Antiqua" w:hAnsi="Book Antiqua"/>
        </w:rPr>
        <w:t>REFERENCES</w:t>
      </w:r>
    </w:p>
    <w:p w14:paraId="047D01C7" w14:textId="77777777" w:rsidR="00562F3A" w:rsidRPr="009209BD" w:rsidRDefault="00000000" w:rsidP="00ED4681">
      <w:pPr>
        <w:rPr>
          <w:rFonts w:ascii="Book Antiqua" w:hAnsi="Book Antiqua"/>
        </w:rPr>
      </w:pPr>
      <w:r w:rsidRPr="009209BD">
        <w:rPr>
          <w:rFonts w:ascii="Book Antiqua" w:hAnsi="Book Antiqua"/>
        </w:rPr>
        <w:t xml:space="preserve">1 </w:t>
      </w:r>
      <w:r w:rsidRPr="009209BD">
        <w:rPr>
          <w:rFonts w:ascii="Book Antiqua" w:hAnsi="Book Antiqua"/>
          <w:b/>
          <w:bCs/>
        </w:rPr>
        <w:t>Jo VY</w:t>
      </w:r>
      <w:r w:rsidRPr="009209BD">
        <w:rPr>
          <w:rFonts w:ascii="Book Antiqua" w:hAnsi="Book Antiqua"/>
        </w:rPr>
        <w:t xml:space="preserve">, Fletcher CD. WHO classification of soft tissue tumours: an update based on the 2013 (4th) edition. </w:t>
      </w:r>
      <w:r w:rsidRPr="009209BD">
        <w:rPr>
          <w:rFonts w:ascii="Book Antiqua" w:hAnsi="Book Antiqua"/>
          <w:i/>
          <w:iCs/>
        </w:rPr>
        <w:t>Pathology</w:t>
      </w:r>
      <w:r w:rsidRPr="009209BD">
        <w:rPr>
          <w:rFonts w:ascii="Book Antiqua" w:hAnsi="Book Antiqua"/>
        </w:rPr>
        <w:t xml:space="preserve"> 2014; </w:t>
      </w:r>
      <w:r w:rsidRPr="009209BD">
        <w:rPr>
          <w:rFonts w:ascii="Book Antiqua" w:hAnsi="Book Antiqua"/>
          <w:b/>
          <w:bCs/>
        </w:rPr>
        <w:t>46</w:t>
      </w:r>
      <w:r w:rsidRPr="009209BD">
        <w:rPr>
          <w:rFonts w:ascii="Book Antiqua" w:hAnsi="Book Antiqua"/>
        </w:rPr>
        <w:t>: 95-104 [PMID: 24378391 DOI: 10.1097/PAT.0000000000000050]</w:t>
      </w:r>
    </w:p>
    <w:p w14:paraId="4AB9E6AA" w14:textId="77777777" w:rsidR="00562F3A" w:rsidRPr="009209BD" w:rsidRDefault="00000000" w:rsidP="00ED4681">
      <w:pPr>
        <w:rPr>
          <w:rFonts w:ascii="Book Antiqua" w:hAnsi="Book Antiqua"/>
        </w:rPr>
      </w:pPr>
      <w:r w:rsidRPr="009209BD">
        <w:rPr>
          <w:rFonts w:ascii="Book Antiqua" w:hAnsi="Book Antiqua"/>
        </w:rPr>
        <w:t xml:space="preserve">2 </w:t>
      </w:r>
      <w:r w:rsidRPr="009209BD">
        <w:rPr>
          <w:rFonts w:ascii="Book Antiqua" w:hAnsi="Book Antiqua"/>
          <w:b/>
          <w:bCs/>
        </w:rPr>
        <w:t>Siemion K</w:t>
      </w:r>
      <w:r w:rsidRPr="009209BD">
        <w:rPr>
          <w:rFonts w:ascii="Book Antiqua" w:hAnsi="Book Antiqua"/>
        </w:rPr>
        <w:t xml:space="preserve">, Reszec-Gielazyn J, Kisluk J, Roszkowiak L, Zak J, Korzynska A. What do we know about inflammatory myofibroblastic tumors? - A systematic review. </w:t>
      </w:r>
      <w:r w:rsidRPr="009209BD">
        <w:rPr>
          <w:rFonts w:ascii="Book Antiqua" w:hAnsi="Book Antiqua"/>
          <w:i/>
          <w:iCs/>
        </w:rPr>
        <w:t>Adv Med Sci</w:t>
      </w:r>
      <w:r w:rsidRPr="009209BD">
        <w:rPr>
          <w:rFonts w:ascii="Book Antiqua" w:hAnsi="Book Antiqua"/>
        </w:rPr>
        <w:t xml:space="preserve"> 2022; </w:t>
      </w:r>
      <w:r w:rsidRPr="009209BD">
        <w:rPr>
          <w:rFonts w:ascii="Book Antiqua" w:hAnsi="Book Antiqua"/>
          <w:b/>
          <w:bCs/>
        </w:rPr>
        <w:t>67</w:t>
      </w:r>
      <w:r w:rsidRPr="009209BD">
        <w:rPr>
          <w:rFonts w:ascii="Book Antiqua" w:hAnsi="Book Antiqua"/>
        </w:rPr>
        <w:t>: 129-138 [PMID: 35219201 DOI: 10.1016/j.advms.2022.02.002]</w:t>
      </w:r>
    </w:p>
    <w:p w14:paraId="58D2EA83" w14:textId="77777777" w:rsidR="00562F3A" w:rsidRPr="009209BD" w:rsidRDefault="00000000" w:rsidP="00ED4681">
      <w:pPr>
        <w:rPr>
          <w:rFonts w:ascii="Book Antiqua" w:hAnsi="Book Antiqua"/>
        </w:rPr>
      </w:pPr>
      <w:r w:rsidRPr="009209BD">
        <w:rPr>
          <w:rFonts w:ascii="Book Antiqua" w:hAnsi="Book Antiqua"/>
        </w:rPr>
        <w:lastRenderedPageBreak/>
        <w:t xml:space="preserve">3 </w:t>
      </w:r>
      <w:r w:rsidRPr="009209BD">
        <w:rPr>
          <w:rFonts w:ascii="Book Antiqua" w:hAnsi="Book Antiqua"/>
          <w:b/>
          <w:bCs/>
        </w:rPr>
        <w:t>Panagiotopoulos N</w:t>
      </w:r>
      <w:r w:rsidRPr="009209BD">
        <w:rPr>
          <w:rFonts w:ascii="Book Antiqua" w:hAnsi="Book Antiqua"/>
        </w:rPr>
        <w:t xml:space="preserve">, Patrini D, Gvinianidze L, Woo WL, Borg E, Lawrence D. Inflammatory myofibroblastic tumour of the lung: a reactive lesion or a true neoplasm? </w:t>
      </w:r>
      <w:r w:rsidRPr="009209BD">
        <w:rPr>
          <w:rFonts w:ascii="Book Antiqua" w:hAnsi="Book Antiqua"/>
          <w:i/>
          <w:iCs/>
        </w:rPr>
        <w:t>J Thorac Dis</w:t>
      </w:r>
      <w:r w:rsidRPr="009209BD">
        <w:rPr>
          <w:rFonts w:ascii="Book Antiqua" w:hAnsi="Book Antiqua"/>
        </w:rPr>
        <w:t xml:space="preserve"> 2015; </w:t>
      </w:r>
      <w:r w:rsidRPr="009209BD">
        <w:rPr>
          <w:rFonts w:ascii="Book Antiqua" w:hAnsi="Book Antiqua"/>
          <w:b/>
          <w:bCs/>
        </w:rPr>
        <w:t>7</w:t>
      </w:r>
      <w:r w:rsidRPr="009209BD">
        <w:rPr>
          <w:rFonts w:ascii="Book Antiqua" w:hAnsi="Book Antiqua"/>
        </w:rPr>
        <w:t>: 908-911 [PMID: 26101648 DOI: 10.3978/j.issn.2072-1439.2015.04.60]</w:t>
      </w:r>
    </w:p>
    <w:p w14:paraId="2E7B8CDE" w14:textId="77777777" w:rsidR="00562F3A" w:rsidRPr="009209BD" w:rsidRDefault="00000000" w:rsidP="00ED4681">
      <w:pPr>
        <w:rPr>
          <w:rFonts w:ascii="Book Antiqua" w:hAnsi="Book Antiqua"/>
        </w:rPr>
      </w:pPr>
      <w:r w:rsidRPr="009209BD">
        <w:rPr>
          <w:rFonts w:ascii="Book Antiqua" w:hAnsi="Book Antiqua"/>
        </w:rPr>
        <w:t xml:space="preserve">4 </w:t>
      </w:r>
      <w:r w:rsidRPr="009209BD">
        <w:rPr>
          <w:rFonts w:ascii="Book Antiqua" w:hAnsi="Book Antiqua"/>
          <w:b/>
          <w:bCs/>
        </w:rPr>
        <w:t>Surabhi VR</w:t>
      </w:r>
      <w:r w:rsidRPr="009209BD">
        <w:rPr>
          <w:rFonts w:ascii="Book Antiqua" w:hAnsi="Book Antiqua"/>
        </w:rPr>
        <w:t xml:space="preserve">, Chua S, Patel RP, Takahashi N, Lalwani N, Prasad SR. Inflammatory Myofibroblastic Tumors: Current Update. </w:t>
      </w:r>
      <w:r w:rsidRPr="009209BD">
        <w:rPr>
          <w:rFonts w:ascii="Book Antiqua" w:hAnsi="Book Antiqua"/>
          <w:i/>
          <w:iCs/>
        </w:rPr>
        <w:t>Radiol Clin North Am</w:t>
      </w:r>
      <w:r w:rsidRPr="009209BD">
        <w:rPr>
          <w:rFonts w:ascii="Book Antiqua" w:hAnsi="Book Antiqua"/>
        </w:rPr>
        <w:t xml:space="preserve"> 2016; </w:t>
      </w:r>
      <w:r w:rsidRPr="009209BD">
        <w:rPr>
          <w:rFonts w:ascii="Book Antiqua" w:hAnsi="Book Antiqua"/>
          <w:b/>
          <w:bCs/>
        </w:rPr>
        <w:t>54</w:t>
      </w:r>
      <w:r w:rsidRPr="009209BD">
        <w:rPr>
          <w:rFonts w:ascii="Book Antiqua" w:hAnsi="Book Antiqua"/>
        </w:rPr>
        <w:t>: 553-563 [PMID: 27153788 DOI: 10.1016/j.rcl.2015.12.005]</w:t>
      </w:r>
    </w:p>
    <w:p w14:paraId="54D7DBFE" w14:textId="77777777" w:rsidR="00562F3A" w:rsidRPr="009209BD" w:rsidRDefault="00000000" w:rsidP="00ED4681">
      <w:pPr>
        <w:rPr>
          <w:rFonts w:ascii="Book Antiqua" w:hAnsi="Book Antiqua"/>
        </w:rPr>
      </w:pPr>
      <w:r w:rsidRPr="009209BD">
        <w:rPr>
          <w:rFonts w:ascii="Book Antiqua" w:hAnsi="Book Antiqua"/>
        </w:rPr>
        <w:t xml:space="preserve">5 </w:t>
      </w:r>
      <w:r w:rsidRPr="009209BD">
        <w:rPr>
          <w:rFonts w:ascii="Book Antiqua" w:hAnsi="Book Antiqua"/>
          <w:b/>
          <w:bCs/>
        </w:rPr>
        <w:t>Choi AH</w:t>
      </w:r>
      <w:r w:rsidRPr="009209BD">
        <w:rPr>
          <w:rFonts w:ascii="Book Antiqua" w:hAnsi="Book Antiqua"/>
        </w:rPr>
        <w:t xml:space="preserve">, Bohn OL, Beddow TD, McHenry CR. Inflammatory myofibroblastic tumor of the small bowel mesentery: an unusual cause of abdominal pain and uveitis. </w:t>
      </w:r>
      <w:r w:rsidRPr="009209BD">
        <w:rPr>
          <w:rFonts w:ascii="Book Antiqua" w:hAnsi="Book Antiqua"/>
          <w:i/>
          <w:iCs/>
        </w:rPr>
        <w:t>J Gastrointest Surg</w:t>
      </w:r>
      <w:r w:rsidRPr="009209BD">
        <w:rPr>
          <w:rFonts w:ascii="Book Antiqua" w:hAnsi="Book Antiqua"/>
        </w:rPr>
        <w:t xml:space="preserve"> 2011; </w:t>
      </w:r>
      <w:r w:rsidRPr="009209BD">
        <w:rPr>
          <w:rFonts w:ascii="Book Antiqua" w:hAnsi="Book Antiqua"/>
          <w:b/>
          <w:bCs/>
        </w:rPr>
        <w:t>15</w:t>
      </w:r>
      <w:r w:rsidRPr="009209BD">
        <w:rPr>
          <w:rFonts w:ascii="Book Antiqua" w:hAnsi="Book Antiqua"/>
        </w:rPr>
        <w:t>: 584-588 [PMID: 21207180 DOI: 10.1007/s11605-010-1408-3]</w:t>
      </w:r>
    </w:p>
    <w:p w14:paraId="781F73B7" w14:textId="77777777" w:rsidR="00562F3A" w:rsidRPr="009209BD" w:rsidRDefault="00000000" w:rsidP="00ED4681">
      <w:pPr>
        <w:rPr>
          <w:rFonts w:ascii="Book Antiqua" w:hAnsi="Book Antiqua"/>
        </w:rPr>
      </w:pPr>
      <w:r w:rsidRPr="009209BD">
        <w:rPr>
          <w:rFonts w:ascii="Book Antiqua" w:hAnsi="Book Antiqua"/>
        </w:rPr>
        <w:t xml:space="preserve">6 </w:t>
      </w:r>
      <w:r w:rsidRPr="009209BD">
        <w:rPr>
          <w:rFonts w:ascii="Book Antiqua" w:hAnsi="Book Antiqua"/>
          <w:b/>
          <w:bCs/>
        </w:rPr>
        <w:t>Gros L</w:t>
      </w:r>
      <w:r w:rsidRPr="009209BD">
        <w:rPr>
          <w:rFonts w:ascii="Book Antiqua" w:hAnsi="Book Antiqua"/>
        </w:rPr>
        <w:t xml:space="preserve">, Dei Tos AP, Jones RL, Digklia A. Inflammatory Myofibroblastic Tumour: State of the Art. </w:t>
      </w:r>
      <w:r w:rsidRPr="009209BD">
        <w:rPr>
          <w:rFonts w:ascii="Book Antiqua" w:hAnsi="Book Antiqua"/>
          <w:i/>
          <w:iCs/>
        </w:rPr>
        <w:t>Cancers (Basel)</w:t>
      </w:r>
      <w:r w:rsidRPr="009209BD">
        <w:rPr>
          <w:rFonts w:ascii="Book Antiqua" w:hAnsi="Book Antiqua"/>
        </w:rPr>
        <w:t xml:space="preserve"> 2022; </w:t>
      </w:r>
      <w:r w:rsidRPr="009209BD">
        <w:rPr>
          <w:rFonts w:ascii="Book Antiqua" w:hAnsi="Book Antiqua"/>
          <w:b/>
          <w:bCs/>
        </w:rPr>
        <w:t>14</w:t>
      </w:r>
      <w:r w:rsidRPr="009209BD">
        <w:rPr>
          <w:rFonts w:ascii="Book Antiqua" w:hAnsi="Book Antiqua"/>
        </w:rPr>
        <w:t xml:space="preserve"> [PMID: 35954326 DOI: 10.3390/cancers14153662]</w:t>
      </w:r>
    </w:p>
    <w:p w14:paraId="69A72884" w14:textId="77777777" w:rsidR="00562F3A" w:rsidRPr="009209BD" w:rsidRDefault="00000000" w:rsidP="00ED4681">
      <w:pPr>
        <w:rPr>
          <w:rFonts w:ascii="Book Antiqua" w:hAnsi="Book Antiqua"/>
        </w:rPr>
      </w:pPr>
      <w:r w:rsidRPr="009209BD">
        <w:rPr>
          <w:rFonts w:ascii="Book Antiqua" w:hAnsi="Book Antiqua"/>
        </w:rPr>
        <w:t xml:space="preserve">7 </w:t>
      </w:r>
      <w:r w:rsidRPr="009209BD">
        <w:rPr>
          <w:rFonts w:ascii="Book Antiqua" w:hAnsi="Book Antiqua"/>
          <w:b/>
          <w:bCs/>
        </w:rPr>
        <w:t>Rasalkar DD</w:t>
      </w:r>
      <w:r w:rsidRPr="009209BD">
        <w:rPr>
          <w:rFonts w:ascii="Book Antiqua" w:hAnsi="Book Antiqua"/>
        </w:rPr>
        <w:t xml:space="preserve">, Chu WC, To KF, Cheng FW, Li CK. Radiological appearance of inflammatory myofibroblastic tumour. </w:t>
      </w:r>
      <w:r w:rsidRPr="009209BD">
        <w:rPr>
          <w:rFonts w:ascii="Book Antiqua" w:hAnsi="Book Antiqua"/>
          <w:i/>
          <w:iCs/>
        </w:rPr>
        <w:t>Pediatr Blood Cancer</w:t>
      </w:r>
      <w:r w:rsidRPr="009209BD">
        <w:rPr>
          <w:rFonts w:ascii="Book Antiqua" w:hAnsi="Book Antiqua"/>
        </w:rPr>
        <w:t xml:space="preserve"> 2010; </w:t>
      </w:r>
      <w:r w:rsidRPr="009209BD">
        <w:rPr>
          <w:rFonts w:ascii="Book Antiqua" w:hAnsi="Book Antiqua"/>
          <w:b/>
          <w:bCs/>
        </w:rPr>
        <w:t>54</w:t>
      </w:r>
      <w:r w:rsidRPr="009209BD">
        <w:rPr>
          <w:rFonts w:ascii="Book Antiqua" w:hAnsi="Book Antiqua"/>
        </w:rPr>
        <w:t>: 1029-1031 [PMID: 20127845 DOI: 10.1002/pbc.22391]</w:t>
      </w:r>
    </w:p>
    <w:p w14:paraId="4CCA45AA" w14:textId="77777777" w:rsidR="00562F3A" w:rsidRPr="009209BD" w:rsidRDefault="00000000" w:rsidP="00ED4681">
      <w:pPr>
        <w:rPr>
          <w:rFonts w:ascii="Book Antiqua" w:hAnsi="Book Antiqua"/>
        </w:rPr>
      </w:pPr>
      <w:r w:rsidRPr="009209BD">
        <w:rPr>
          <w:rFonts w:ascii="Book Antiqua" w:hAnsi="Book Antiqua"/>
        </w:rPr>
        <w:t xml:space="preserve">8 </w:t>
      </w:r>
      <w:r w:rsidRPr="009209BD">
        <w:rPr>
          <w:rFonts w:ascii="Book Antiqua" w:hAnsi="Book Antiqua"/>
          <w:b/>
          <w:bCs/>
        </w:rPr>
        <w:t>Gronchi A</w:t>
      </w:r>
      <w:r w:rsidRPr="009209BD">
        <w:rPr>
          <w:rFonts w:ascii="Book Antiqua" w:hAnsi="Book Antiqua"/>
        </w:rPr>
        <w:t xml:space="preserve">, Miah AB, Dei Tos AP, Abecassis N, Bajpai J, Bauer S, Biagini R, Bielack S, Blay JY, Bolle S, Bonvalot S, Boukovinas I, Bovee JVMG, Boye K, Brennan B, Brodowicz T, Buonadonna A, De Álava E, Del Muro XG, Dufresne A, Eriksson M, Fagioli F, Fedenko A, Ferraresi V, Ferrari A, Frezza AM, Gasperoni S, Gelderblom H, Gouin F, Grignani G, Haas R, Hassan AB, Hecker-Nolting S, Hindi N, Hohenberger P, Joensuu H, Jones RL, Jungels C, Jutte P, Kager L, Kasper B, Kawai A, Kopeckova K, Krákorová DA, Le Cesne A, Le Grange F, Legius E, Leithner A, Lopez-Pousa A, Martin-Broto J, Merimsky O, Messiou C, Mir O, Montemurro M, Morland B, Morosi C, Palmerini E, Pantaleo MA, Piana R, Piperno-Neumann S, Reichardt P, Rutkowski P, Safwat AA, Sangalli C, Sbaraglia M, Scheipl S, Schöffski P, Sleijfer S, Strauss D, Strauss S, Sundby Hall K, Trama A, Unk M, van de Sande MAJ, van der Graaf WTA, van Houdt WJ, Frebourg T, Casali PG, Stacchiotti S; ESMO Guidelines Committee, EURACAN and GENTURIS. Electronic address: clinicalguidelines@esmo.org. Soft tissue and visceral sarcomas: ESMO-EURACAN-GENTURIS Clinical Practice Guidelines for diagnosis, </w:t>
      </w:r>
      <w:r w:rsidRPr="009209BD">
        <w:rPr>
          <w:rFonts w:ascii="Book Antiqua" w:hAnsi="Book Antiqua"/>
        </w:rPr>
        <w:lastRenderedPageBreak/>
        <w:t>treatment and follow-up(</w:t>
      </w:r>
      <w:r w:rsidRPr="009209BD">
        <w:rPr>
          <w:rFonts w:ascii="Segoe UI Symbol" w:eastAsia="Segoe UI Symbol" w:hAnsi="Segoe UI Symbol" w:cs="Segoe UI Symbol"/>
        </w:rPr>
        <w:t>☆</w:t>
      </w:r>
      <w:r w:rsidRPr="009209BD">
        <w:rPr>
          <w:rFonts w:ascii="Book Antiqua" w:hAnsi="Book Antiqua"/>
        </w:rPr>
        <w:t xml:space="preserve">). </w:t>
      </w:r>
      <w:r w:rsidRPr="009209BD">
        <w:rPr>
          <w:rFonts w:ascii="Book Antiqua" w:hAnsi="Book Antiqua"/>
          <w:i/>
          <w:iCs/>
        </w:rPr>
        <w:t>Ann Oncol</w:t>
      </w:r>
      <w:r w:rsidRPr="009209BD">
        <w:rPr>
          <w:rFonts w:ascii="Book Antiqua" w:hAnsi="Book Antiqua"/>
        </w:rPr>
        <w:t xml:space="preserve"> 2021; </w:t>
      </w:r>
      <w:r w:rsidRPr="009209BD">
        <w:rPr>
          <w:rFonts w:ascii="Book Antiqua" w:hAnsi="Book Antiqua"/>
          <w:b/>
          <w:bCs/>
        </w:rPr>
        <w:t>32</w:t>
      </w:r>
      <w:r w:rsidRPr="009209BD">
        <w:rPr>
          <w:rFonts w:ascii="Book Antiqua" w:hAnsi="Book Antiqua"/>
        </w:rPr>
        <w:t>: 1348-1365 [PMID: 34303806 DOI: 10.1016/j.annonc.2021.07.006]</w:t>
      </w:r>
    </w:p>
    <w:p w14:paraId="06DF7250" w14:textId="77777777" w:rsidR="00562F3A" w:rsidRPr="009209BD" w:rsidRDefault="00000000" w:rsidP="00ED4681">
      <w:pPr>
        <w:rPr>
          <w:rFonts w:ascii="Book Antiqua" w:hAnsi="Book Antiqua"/>
        </w:rPr>
      </w:pPr>
      <w:r w:rsidRPr="009209BD">
        <w:rPr>
          <w:rFonts w:ascii="Book Antiqua" w:hAnsi="Book Antiqua"/>
        </w:rPr>
        <w:t xml:space="preserve">9 </w:t>
      </w:r>
      <w:r w:rsidRPr="009209BD">
        <w:rPr>
          <w:rFonts w:ascii="Book Antiqua" w:hAnsi="Book Antiqua"/>
          <w:b/>
          <w:bCs/>
        </w:rPr>
        <w:t>Igai H</w:t>
      </w:r>
      <w:r w:rsidRPr="009209BD">
        <w:rPr>
          <w:rFonts w:ascii="Book Antiqua" w:hAnsi="Book Antiqua"/>
        </w:rPr>
        <w:t xml:space="preserve">, Matsuura N, Kamiyoshihara M. Uniportal anterior segmentectomy (S3) of the left upper lobe. </w:t>
      </w:r>
      <w:r w:rsidRPr="009209BD">
        <w:rPr>
          <w:rFonts w:ascii="Book Antiqua" w:hAnsi="Book Antiqua"/>
          <w:i/>
          <w:iCs/>
        </w:rPr>
        <w:t>Multimed Man Cardiothorac Surg</w:t>
      </w:r>
      <w:r w:rsidRPr="009209BD">
        <w:rPr>
          <w:rFonts w:ascii="Book Antiqua" w:hAnsi="Book Antiqua"/>
        </w:rPr>
        <w:t xml:space="preserve"> 2020; </w:t>
      </w:r>
      <w:r w:rsidRPr="009209BD">
        <w:rPr>
          <w:rFonts w:ascii="Book Antiqua" w:hAnsi="Book Antiqua"/>
          <w:b/>
          <w:bCs/>
        </w:rPr>
        <w:t>2020</w:t>
      </w:r>
      <w:r w:rsidRPr="009209BD">
        <w:rPr>
          <w:rFonts w:ascii="Book Antiqua" w:hAnsi="Book Antiqua"/>
        </w:rPr>
        <w:t xml:space="preserve"> [PMID: 32910563 DOI: 10.1510/mmcts.2020.045]</w:t>
      </w:r>
    </w:p>
    <w:p w14:paraId="45311B96" w14:textId="77777777" w:rsidR="00562F3A" w:rsidRPr="009209BD" w:rsidRDefault="00000000" w:rsidP="00ED4681">
      <w:pPr>
        <w:rPr>
          <w:rFonts w:ascii="Book Antiqua" w:hAnsi="Book Antiqua"/>
        </w:rPr>
      </w:pPr>
      <w:r w:rsidRPr="009209BD">
        <w:rPr>
          <w:rFonts w:ascii="Book Antiqua" w:hAnsi="Book Antiqua"/>
        </w:rPr>
        <w:t xml:space="preserve">10 </w:t>
      </w:r>
      <w:r w:rsidRPr="009209BD">
        <w:rPr>
          <w:rFonts w:ascii="Book Antiqua" w:hAnsi="Book Antiqua"/>
          <w:b/>
          <w:bCs/>
        </w:rPr>
        <w:t>Alaggio R</w:t>
      </w:r>
      <w:r w:rsidRPr="009209BD">
        <w:rPr>
          <w:rFonts w:ascii="Book Antiqua" w:hAnsi="Book Antiqua"/>
        </w:rPr>
        <w:t xml:space="preserve">, Cecchetto G, Bisogno G, Gambini C, Calabrò ML, Inserra A, Boldrini R, De Salvo GL, G d'Amore ES, Dall'igna P. Inflammatory myofibroblastic tumors in childhood: a report from the Italian Cooperative Group studies. </w:t>
      </w:r>
      <w:r w:rsidRPr="009209BD">
        <w:rPr>
          <w:rFonts w:ascii="Book Antiqua" w:hAnsi="Book Antiqua"/>
          <w:i/>
          <w:iCs/>
        </w:rPr>
        <w:t>Cancer</w:t>
      </w:r>
      <w:r w:rsidRPr="009209BD">
        <w:rPr>
          <w:rFonts w:ascii="Book Antiqua" w:hAnsi="Book Antiqua"/>
        </w:rPr>
        <w:t xml:space="preserve"> 2010; </w:t>
      </w:r>
      <w:r w:rsidRPr="009209BD">
        <w:rPr>
          <w:rFonts w:ascii="Book Antiqua" w:hAnsi="Book Antiqua"/>
          <w:b/>
          <w:bCs/>
        </w:rPr>
        <w:t>116</w:t>
      </w:r>
      <w:r w:rsidRPr="009209BD">
        <w:rPr>
          <w:rFonts w:ascii="Book Antiqua" w:hAnsi="Book Antiqua"/>
        </w:rPr>
        <w:t>: 216-226 [PMID: 19852031 DOI: 10.1002/cncr.24684]</w:t>
      </w:r>
    </w:p>
    <w:p w14:paraId="07FC2FFF" w14:textId="77777777" w:rsidR="00562F3A" w:rsidRPr="009209BD" w:rsidRDefault="00000000" w:rsidP="00ED4681">
      <w:pPr>
        <w:rPr>
          <w:rFonts w:ascii="Book Antiqua" w:hAnsi="Book Antiqua"/>
        </w:rPr>
      </w:pPr>
      <w:r w:rsidRPr="009209BD">
        <w:rPr>
          <w:rFonts w:ascii="Book Antiqua" w:hAnsi="Book Antiqua"/>
        </w:rPr>
        <w:t xml:space="preserve">11 </w:t>
      </w:r>
      <w:r w:rsidRPr="009209BD">
        <w:rPr>
          <w:rFonts w:ascii="Book Antiqua" w:hAnsi="Book Antiqua"/>
          <w:b/>
          <w:bCs/>
        </w:rPr>
        <w:t>Sagar AES</w:t>
      </w:r>
      <w:r w:rsidRPr="009209BD">
        <w:rPr>
          <w:rFonts w:ascii="Book Antiqua" w:hAnsi="Book Antiqua"/>
        </w:rPr>
        <w:t xml:space="preserve">, Jimenez CA, Shannon VR. Clinical and Histopathologic Correlates and Management Strategies for Inflammatory Myofibroblastic tumor of the lung. A case series and review of the literature. </w:t>
      </w:r>
      <w:r w:rsidRPr="009209BD">
        <w:rPr>
          <w:rFonts w:ascii="Book Antiqua" w:hAnsi="Book Antiqua"/>
          <w:i/>
          <w:iCs/>
        </w:rPr>
        <w:t>Med Oncol</w:t>
      </w:r>
      <w:r w:rsidRPr="009209BD">
        <w:rPr>
          <w:rFonts w:ascii="Book Antiqua" w:hAnsi="Book Antiqua"/>
        </w:rPr>
        <w:t xml:space="preserve"> 2018; </w:t>
      </w:r>
      <w:r w:rsidRPr="009209BD">
        <w:rPr>
          <w:rFonts w:ascii="Book Antiqua" w:hAnsi="Book Antiqua"/>
          <w:b/>
          <w:bCs/>
        </w:rPr>
        <w:t>35</w:t>
      </w:r>
      <w:r w:rsidRPr="009209BD">
        <w:rPr>
          <w:rFonts w:ascii="Book Antiqua" w:hAnsi="Book Antiqua"/>
        </w:rPr>
        <w:t>: 102 [PMID: 29869302 DOI: 10.1007/s12032-018-1161-0]</w:t>
      </w:r>
    </w:p>
    <w:p w14:paraId="70CA0FB1" w14:textId="77777777" w:rsidR="00562F3A" w:rsidRPr="009209BD" w:rsidRDefault="00000000" w:rsidP="00ED4681">
      <w:pPr>
        <w:rPr>
          <w:rFonts w:ascii="Book Antiqua" w:hAnsi="Book Antiqua"/>
        </w:rPr>
      </w:pPr>
      <w:r w:rsidRPr="009209BD">
        <w:rPr>
          <w:rFonts w:ascii="Book Antiqua" w:hAnsi="Book Antiqua"/>
        </w:rPr>
        <w:t xml:space="preserve">12 </w:t>
      </w:r>
      <w:r w:rsidRPr="009209BD">
        <w:rPr>
          <w:rFonts w:ascii="Book Antiqua" w:hAnsi="Book Antiqua"/>
          <w:b/>
          <w:bCs/>
        </w:rPr>
        <w:t>Iwai H</w:t>
      </w:r>
      <w:r w:rsidRPr="009209BD">
        <w:rPr>
          <w:rFonts w:ascii="Book Antiqua" w:hAnsi="Book Antiqua"/>
        </w:rPr>
        <w:t xml:space="preserve">, Yanagawa N, Deguchi H, Tomoyasu M, Shigeeda W, Kaneko Y, Yoshimura R, Kanno H, Sugai M, Shikanai S, Sugai T, Saito H. Surgical treatment for lung metastasis of inflammatory myofibroblastic tumor of the lung: A case report. </w:t>
      </w:r>
      <w:r w:rsidRPr="009209BD">
        <w:rPr>
          <w:rFonts w:ascii="Book Antiqua" w:hAnsi="Book Antiqua"/>
          <w:i/>
          <w:iCs/>
        </w:rPr>
        <w:t>Thorac Cancer</w:t>
      </w:r>
      <w:r w:rsidRPr="009209BD">
        <w:rPr>
          <w:rFonts w:ascii="Book Antiqua" w:hAnsi="Book Antiqua"/>
        </w:rPr>
        <w:t xml:space="preserve"> 2023; </w:t>
      </w:r>
      <w:r w:rsidRPr="009209BD">
        <w:rPr>
          <w:rFonts w:ascii="Book Antiqua" w:hAnsi="Book Antiqua"/>
          <w:b/>
          <w:bCs/>
        </w:rPr>
        <w:t>14</w:t>
      </w:r>
      <w:r w:rsidRPr="009209BD">
        <w:rPr>
          <w:rFonts w:ascii="Book Antiqua" w:hAnsi="Book Antiqua"/>
        </w:rPr>
        <w:t>: 1644-1647 [PMID: 37146628 DOI: 10.1111/1759-7714.14914]</w:t>
      </w:r>
    </w:p>
    <w:p w14:paraId="12C8F323" w14:textId="77777777" w:rsidR="00562F3A" w:rsidRPr="009209BD" w:rsidRDefault="00000000" w:rsidP="00ED4681">
      <w:pPr>
        <w:rPr>
          <w:rFonts w:ascii="Book Antiqua" w:hAnsi="Book Antiqua"/>
        </w:rPr>
      </w:pPr>
      <w:r w:rsidRPr="009209BD">
        <w:rPr>
          <w:rFonts w:ascii="Book Antiqua" w:hAnsi="Book Antiqua"/>
        </w:rPr>
        <w:t xml:space="preserve">13 </w:t>
      </w:r>
      <w:r w:rsidRPr="009209BD">
        <w:rPr>
          <w:rFonts w:ascii="Book Antiqua" w:hAnsi="Book Antiqua"/>
          <w:b/>
          <w:bCs/>
        </w:rPr>
        <w:t>Souid AK</w:t>
      </w:r>
      <w:r w:rsidRPr="009209BD">
        <w:rPr>
          <w:rFonts w:ascii="Book Antiqua" w:hAnsi="Book Antiqua"/>
        </w:rPr>
        <w:t xml:space="preserve">, Ziemba MC, Dubansky AS, Mazur M, Oliphant M, Thomas FD, Ratner M, Sadowitz PD. Inflammatory myofibroblastic tumor in children. </w:t>
      </w:r>
      <w:r w:rsidRPr="009209BD">
        <w:rPr>
          <w:rFonts w:ascii="Book Antiqua" w:hAnsi="Book Antiqua"/>
          <w:i/>
          <w:iCs/>
        </w:rPr>
        <w:t>Cancer</w:t>
      </w:r>
      <w:r w:rsidRPr="009209BD">
        <w:rPr>
          <w:rFonts w:ascii="Book Antiqua" w:hAnsi="Book Antiqua"/>
        </w:rPr>
        <w:t xml:space="preserve"> 1993; </w:t>
      </w:r>
      <w:r w:rsidRPr="009209BD">
        <w:rPr>
          <w:rFonts w:ascii="Book Antiqua" w:hAnsi="Book Antiqua"/>
          <w:b/>
          <w:bCs/>
        </w:rPr>
        <w:t>72</w:t>
      </w:r>
      <w:r w:rsidRPr="009209BD">
        <w:rPr>
          <w:rFonts w:ascii="Book Antiqua" w:hAnsi="Book Antiqua"/>
        </w:rPr>
        <w:t>: 2042-2048 [PMID: 8364883 DOI: 10.1002/1097-0142(19930915)72:6&lt;2042::aid-cncr2820720641&gt;3.0.co;2-i]</w:t>
      </w:r>
    </w:p>
    <w:p w14:paraId="422446AE" w14:textId="77777777" w:rsidR="00562F3A" w:rsidRPr="009209BD" w:rsidRDefault="00562F3A" w:rsidP="00ED4681">
      <w:pPr>
        <w:rPr>
          <w:rFonts w:ascii="Book Antiqua" w:hAnsi="Book Antiqua"/>
        </w:rPr>
      </w:pPr>
    </w:p>
    <w:p w14:paraId="04B84733" w14:textId="77777777" w:rsidR="00562F3A" w:rsidRPr="009209BD" w:rsidRDefault="00000000" w:rsidP="00ED4681">
      <w:pPr>
        <w:rPr>
          <w:rFonts w:ascii="Book Antiqua" w:hAnsi="Book Antiqua"/>
        </w:rPr>
      </w:pPr>
      <w:r w:rsidRPr="009209BD">
        <w:rPr>
          <w:rFonts w:ascii="Book Antiqua" w:hAnsi="Book Antiqua"/>
        </w:rPr>
        <w:br w:type="page"/>
      </w:r>
      <w:r w:rsidRPr="009209BD">
        <w:rPr>
          <w:rFonts w:ascii="Book Antiqua" w:hAnsi="Book Antiqua"/>
        </w:rPr>
        <w:lastRenderedPageBreak/>
        <w:t>Footnotes</w:t>
      </w:r>
    </w:p>
    <w:p w14:paraId="2C9015AB" w14:textId="77777777" w:rsidR="00562F3A" w:rsidRPr="009209BD" w:rsidRDefault="00000000" w:rsidP="00ED4681">
      <w:pPr>
        <w:rPr>
          <w:rFonts w:ascii="Book Antiqua" w:hAnsi="Book Antiqua"/>
          <w:shd w:val="clear" w:color="auto" w:fill="FFFFFF"/>
        </w:rPr>
      </w:pPr>
      <w:r w:rsidRPr="009209BD">
        <w:rPr>
          <w:rFonts w:ascii="Book Antiqua" w:hAnsi="Book Antiqua"/>
          <w:b/>
          <w:bCs/>
        </w:rPr>
        <w:t xml:space="preserve">Informed consent statement: </w:t>
      </w:r>
      <w:r w:rsidRPr="009209BD">
        <w:rPr>
          <w:rFonts w:ascii="Book Antiqua" w:hAnsi="Book Antiqua"/>
          <w:shd w:val="clear" w:color="auto" w:fill="FFFFFF"/>
        </w:rPr>
        <w:t>Informed written consent was obtained from the patient for publication of this report and any accompanying images.</w:t>
      </w:r>
    </w:p>
    <w:p w14:paraId="2E9C060E" w14:textId="77777777" w:rsidR="00562F3A" w:rsidRPr="009209BD" w:rsidRDefault="00562F3A" w:rsidP="00ED4681">
      <w:pPr>
        <w:rPr>
          <w:rFonts w:ascii="Book Antiqua" w:hAnsi="Book Antiqua"/>
          <w:shd w:val="clear" w:color="auto" w:fill="FFFFFF"/>
        </w:rPr>
      </w:pPr>
    </w:p>
    <w:p w14:paraId="32A1251F" w14:textId="77777777" w:rsidR="00562F3A" w:rsidRPr="009209BD" w:rsidRDefault="00000000" w:rsidP="00ED4681">
      <w:pPr>
        <w:rPr>
          <w:rFonts w:ascii="Book Antiqua" w:hAnsi="Book Antiqua"/>
          <w:shd w:val="clear" w:color="auto" w:fill="FFFFFF"/>
        </w:rPr>
      </w:pPr>
      <w:r w:rsidRPr="009209BD">
        <w:rPr>
          <w:rFonts w:ascii="Book Antiqua" w:hAnsi="Book Antiqua"/>
          <w:b/>
          <w:bCs/>
          <w:szCs w:val="20"/>
        </w:rPr>
        <w:t xml:space="preserve">Conflict-of-interest statement: </w:t>
      </w:r>
      <w:r w:rsidRPr="009209BD">
        <w:rPr>
          <w:rFonts w:ascii="Book Antiqua" w:hAnsi="Book Antiqua"/>
          <w:shd w:val="clear" w:color="auto" w:fill="FFFFFF"/>
        </w:rPr>
        <w:t>The authors declare that they have no conflict of interest.</w:t>
      </w:r>
    </w:p>
    <w:p w14:paraId="6B19EE86" w14:textId="77777777" w:rsidR="00562F3A" w:rsidRPr="009209BD" w:rsidRDefault="00562F3A" w:rsidP="00ED4681">
      <w:pPr>
        <w:rPr>
          <w:rFonts w:ascii="Book Antiqua" w:hAnsi="Book Antiqua"/>
          <w:shd w:val="clear" w:color="auto" w:fill="FFFFFF"/>
        </w:rPr>
      </w:pPr>
    </w:p>
    <w:p w14:paraId="5CE089D5" w14:textId="77777777" w:rsidR="00562F3A" w:rsidRPr="009209BD" w:rsidRDefault="00000000" w:rsidP="00ED4681">
      <w:pPr>
        <w:rPr>
          <w:rFonts w:ascii="Book Antiqua" w:hAnsi="Book Antiqua"/>
        </w:rPr>
      </w:pPr>
      <w:r w:rsidRPr="009209BD">
        <w:rPr>
          <w:rFonts w:ascii="Book Antiqua" w:hAnsi="Book Antiqua"/>
          <w:b/>
          <w:bCs/>
        </w:rPr>
        <w:t xml:space="preserve">CARE Checklist (2016) statement: </w:t>
      </w:r>
      <w:r w:rsidRPr="009209BD">
        <w:rPr>
          <w:rFonts w:ascii="Book Antiqua" w:hAnsi="Book Antiqua"/>
        </w:rPr>
        <w:t>The authors have read the CARE Checklist (2016), and the manuscript was prepared and revised according to the CARE Checklist (2016).</w:t>
      </w:r>
    </w:p>
    <w:p w14:paraId="2D1493A9" w14:textId="77777777" w:rsidR="00562F3A" w:rsidRPr="009209BD" w:rsidRDefault="00562F3A" w:rsidP="00ED4681">
      <w:pPr>
        <w:rPr>
          <w:rFonts w:ascii="Book Antiqua" w:hAnsi="Book Antiqua"/>
        </w:rPr>
      </w:pPr>
    </w:p>
    <w:p w14:paraId="097187B9" w14:textId="77777777" w:rsidR="00562F3A" w:rsidRPr="009209BD" w:rsidRDefault="00000000" w:rsidP="00ED4681">
      <w:pPr>
        <w:rPr>
          <w:rFonts w:ascii="Book Antiqua" w:hAnsi="Book Antiqua"/>
        </w:rPr>
      </w:pPr>
      <w:r w:rsidRPr="009209BD">
        <w:rPr>
          <w:rFonts w:ascii="Book Antiqua" w:hAnsi="Book Antiqua"/>
          <w:b/>
          <w:bCs/>
        </w:rPr>
        <w:t xml:space="preserve">Open-Access: </w:t>
      </w:r>
      <w:r w:rsidRPr="009209BD">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708910" w14:textId="77777777" w:rsidR="00562F3A" w:rsidRPr="009209BD" w:rsidRDefault="00562F3A" w:rsidP="00ED4681">
      <w:pPr>
        <w:rPr>
          <w:rFonts w:ascii="Book Antiqua" w:hAnsi="Book Antiqua"/>
        </w:rPr>
      </w:pPr>
    </w:p>
    <w:p w14:paraId="6F47283D" w14:textId="77777777" w:rsidR="00562F3A" w:rsidRPr="009209BD" w:rsidRDefault="00000000" w:rsidP="00ED4681">
      <w:pPr>
        <w:rPr>
          <w:rFonts w:ascii="Book Antiqua" w:hAnsi="Book Antiqua"/>
        </w:rPr>
      </w:pPr>
      <w:r w:rsidRPr="009209BD">
        <w:rPr>
          <w:rFonts w:ascii="Book Antiqua" w:hAnsi="Book Antiqua"/>
          <w:b/>
          <w:color w:val="000000"/>
        </w:rPr>
        <w:t xml:space="preserve">Provenance and peer review: </w:t>
      </w:r>
      <w:r w:rsidRPr="009209BD">
        <w:rPr>
          <w:rFonts w:ascii="Book Antiqua" w:hAnsi="Book Antiqua"/>
        </w:rPr>
        <w:t>Unsolicited article; Externally peer reviewed.</w:t>
      </w:r>
    </w:p>
    <w:p w14:paraId="17DFAEEA" w14:textId="77777777" w:rsidR="00562F3A" w:rsidRPr="009209BD" w:rsidRDefault="00562F3A" w:rsidP="00ED4681">
      <w:pPr>
        <w:rPr>
          <w:rFonts w:ascii="Book Antiqua" w:hAnsi="Book Antiqua"/>
        </w:rPr>
      </w:pPr>
    </w:p>
    <w:p w14:paraId="7B45F922" w14:textId="77777777" w:rsidR="00562F3A" w:rsidRPr="009209BD" w:rsidRDefault="00000000" w:rsidP="00ED4681">
      <w:pPr>
        <w:rPr>
          <w:rFonts w:ascii="Book Antiqua" w:hAnsi="Book Antiqua"/>
        </w:rPr>
      </w:pPr>
      <w:r w:rsidRPr="009209BD">
        <w:rPr>
          <w:rFonts w:ascii="Book Antiqua" w:hAnsi="Book Antiqua"/>
        </w:rPr>
        <w:t>Peer-review model: Single blind</w:t>
      </w:r>
    </w:p>
    <w:p w14:paraId="4CB5AC5C" w14:textId="77777777" w:rsidR="00B61AA8" w:rsidRPr="009209BD" w:rsidRDefault="00B61AA8" w:rsidP="00B61AA8">
      <w:pPr>
        <w:rPr>
          <w:rFonts w:ascii="Book Antiqua" w:hAnsi="Book Antiqua"/>
        </w:rPr>
      </w:pPr>
    </w:p>
    <w:p w14:paraId="70A2184A" w14:textId="4D47E24C" w:rsidR="00B61AA8" w:rsidRPr="009209BD" w:rsidRDefault="00B61AA8" w:rsidP="00B61AA8">
      <w:pPr>
        <w:rPr>
          <w:rFonts w:ascii="Book Antiqua" w:hAnsi="Book Antiqua"/>
        </w:rPr>
      </w:pPr>
      <w:r w:rsidRPr="009209BD">
        <w:rPr>
          <w:rFonts w:ascii="Book Antiqua" w:eastAsia="Book Antiqua" w:hAnsi="Book Antiqua" w:cs="Book Antiqua"/>
          <w:b/>
          <w:color w:val="000000"/>
        </w:rPr>
        <w:t xml:space="preserve">Peer-review started: </w:t>
      </w:r>
      <w:r w:rsidRPr="009209BD">
        <w:rPr>
          <w:rFonts w:ascii="Book Antiqua" w:eastAsia="Book Antiqua" w:hAnsi="Book Antiqua" w:cs="Book Antiqua"/>
        </w:rPr>
        <w:t>October 23, 2023</w:t>
      </w:r>
    </w:p>
    <w:p w14:paraId="158ACB0B" w14:textId="69222A00" w:rsidR="00B61AA8" w:rsidRPr="009209BD" w:rsidRDefault="00B61AA8" w:rsidP="00B61AA8">
      <w:pPr>
        <w:rPr>
          <w:rFonts w:ascii="Book Antiqua" w:hAnsi="Book Antiqua"/>
        </w:rPr>
      </w:pPr>
      <w:r w:rsidRPr="009209BD">
        <w:rPr>
          <w:rFonts w:ascii="Book Antiqua" w:eastAsia="Book Antiqua" w:hAnsi="Book Antiqua" w:cs="Book Antiqua"/>
          <w:b/>
          <w:color w:val="000000"/>
        </w:rPr>
        <w:t xml:space="preserve">First decision: </w:t>
      </w:r>
      <w:r w:rsidRPr="009209BD">
        <w:rPr>
          <w:rFonts w:ascii="Book Antiqua" w:eastAsia="Book Antiqua" w:hAnsi="Book Antiqua" w:cs="Book Antiqua"/>
        </w:rPr>
        <w:t>November 21, 2023</w:t>
      </w:r>
    </w:p>
    <w:p w14:paraId="089C17BA" w14:textId="737B0669" w:rsidR="00B61AA8" w:rsidRPr="009209BD" w:rsidRDefault="00B61AA8" w:rsidP="00B61AA8">
      <w:pPr>
        <w:rPr>
          <w:rFonts w:ascii="Book Antiqua" w:hAnsi="Book Antiqua"/>
        </w:rPr>
      </w:pPr>
      <w:r w:rsidRPr="009209BD">
        <w:rPr>
          <w:rFonts w:ascii="Book Antiqua" w:eastAsia="Book Antiqua" w:hAnsi="Book Antiqua" w:cs="Book Antiqua"/>
          <w:b/>
          <w:color w:val="000000"/>
        </w:rPr>
        <w:t xml:space="preserve">Article in press: </w:t>
      </w:r>
      <w:r w:rsidRPr="009209BD">
        <w:rPr>
          <w:rFonts w:ascii="Book Antiqua" w:hAnsi="Book Antiqua"/>
        </w:rPr>
        <w:t>December 27, 2023</w:t>
      </w:r>
    </w:p>
    <w:p w14:paraId="062F3590" w14:textId="77777777" w:rsidR="00562F3A" w:rsidRPr="009209BD" w:rsidRDefault="00562F3A" w:rsidP="00ED4681">
      <w:pPr>
        <w:rPr>
          <w:rFonts w:ascii="Book Antiqua" w:hAnsi="Book Antiqua"/>
        </w:rPr>
      </w:pPr>
    </w:p>
    <w:p w14:paraId="5C269B72" w14:textId="77777777" w:rsidR="00562F3A" w:rsidRPr="009209BD" w:rsidRDefault="00000000" w:rsidP="00ED4681">
      <w:pPr>
        <w:rPr>
          <w:rFonts w:ascii="Book Antiqua" w:hAnsi="Book Antiqua"/>
        </w:rPr>
      </w:pPr>
      <w:r w:rsidRPr="009209BD">
        <w:rPr>
          <w:rFonts w:ascii="Book Antiqua" w:hAnsi="Book Antiqua"/>
          <w:b/>
          <w:color w:val="000000"/>
        </w:rPr>
        <w:t xml:space="preserve">Specialty type: </w:t>
      </w:r>
      <w:r w:rsidRPr="009209BD">
        <w:rPr>
          <w:rFonts w:ascii="Book Antiqua" w:hAnsi="Book Antiqua"/>
        </w:rPr>
        <w:t>Medicine, research and experimental</w:t>
      </w:r>
    </w:p>
    <w:p w14:paraId="50263EDA" w14:textId="77777777" w:rsidR="00562F3A" w:rsidRPr="009209BD" w:rsidRDefault="00000000" w:rsidP="00ED4681">
      <w:pPr>
        <w:rPr>
          <w:rFonts w:ascii="Book Antiqua" w:hAnsi="Book Antiqua"/>
        </w:rPr>
      </w:pPr>
      <w:r w:rsidRPr="009209BD">
        <w:rPr>
          <w:rFonts w:ascii="Book Antiqua" w:hAnsi="Book Antiqua"/>
        </w:rPr>
        <w:t>Country/Territory of origin: South Korea</w:t>
      </w:r>
    </w:p>
    <w:p w14:paraId="66461440" w14:textId="77777777" w:rsidR="00562F3A" w:rsidRPr="009209BD" w:rsidRDefault="00000000" w:rsidP="00ED4681">
      <w:pPr>
        <w:rPr>
          <w:rFonts w:ascii="Book Antiqua" w:hAnsi="Book Antiqua"/>
        </w:rPr>
      </w:pPr>
      <w:r w:rsidRPr="009209BD">
        <w:rPr>
          <w:rFonts w:ascii="Book Antiqua" w:hAnsi="Book Antiqua"/>
        </w:rPr>
        <w:t>Peer-review report’s scientific quality classification</w:t>
      </w:r>
    </w:p>
    <w:p w14:paraId="2983BA09" w14:textId="77777777" w:rsidR="00562F3A" w:rsidRPr="009209BD" w:rsidRDefault="00000000" w:rsidP="00ED4681">
      <w:pPr>
        <w:rPr>
          <w:rFonts w:ascii="Book Antiqua" w:hAnsi="Book Antiqua"/>
        </w:rPr>
      </w:pPr>
      <w:r w:rsidRPr="009209BD">
        <w:rPr>
          <w:rFonts w:ascii="Book Antiqua" w:hAnsi="Book Antiqua"/>
        </w:rPr>
        <w:t>Grade A (Excellent): 0</w:t>
      </w:r>
    </w:p>
    <w:p w14:paraId="3D84BC7E" w14:textId="77777777" w:rsidR="00562F3A" w:rsidRPr="009209BD" w:rsidRDefault="00000000" w:rsidP="00ED4681">
      <w:pPr>
        <w:rPr>
          <w:rFonts w:ascii="Book Antiqua" w:hAnsi="Book Antiqua"/>
        </w:rPr>
      </w:pPr>
      <w:r w:rsidRPr="009209BD">
        <w:rPr>
          <w:rFonts w:ascii="Book Antiqua" w:hAnsi="Book Antiqua"/>
        </w:rPr>
        <w:lastRenderedPageBreak/>
        <w:t>Grade B (Very good): 0</w:t>
      </w:r>
    </w:p>
    <w:p w14:paraId="284003B8" w14:textId="77777777" w:rsidR="00562F3A" w:rsidRPr="009209BD" w:rsidRDefault="00000000" w:rsidP="00ED4681">
      <w:pPr>
        <w:rPr>
          <w:rFonts w:ascii="Book Antiqua" w:eastAsia="宋体" w:hAnsi="Book Antiqua"/>
          <w:lang w:eastAsia="zh-CN"/>
        </w:rPr>
      </w:pPr>
      <w:r w:rsidRPr="009209BD">
        <w:rPr>
          <w:rFonts w:ascii="Book Antiqua" w:hAnsi="Book Antiqua"/>
        </w:rPr>
        <w:t>Grade C (Good): C</w:t>
      </w:r>
      <w:r w:rsidRPr="009209BD">
        <w:rPr>
          <w:rFonts w:ascii="Book Antiqua" w:eastAsia="宋体" w:hAnsi="Book Antiqua"/>
          <w:lang w:eastAsia="zh-CN"/>
        </w:rPr>
        <w:t>, C</w:t>
      </w:r>
    </w:p>
    <w:p w14:paraId="3ADB6A6F" w14:textId="77777777" w:rsidR="00562F3A" w:rsidRPr="009209BD" w:rsidRDefault="00000000" w:rsidP="00ED4681">
      <w:pPr>
        <w:rPr>
          <w:rFonts w:ascii="Book Antiqua" w:hAnsi="Book Antiqua"/>
        </w:rPr>
      </w:pPr>
      <w:r w:rsidRPr="009209BD">
        <w:rPr>
          <w:rFonts w:ascii="Book Antiqua" w:hAnsi="Book Antiqua"/>
        </w:rPr>
        <w:t>Grade D (Fair): 0</w:t>
      </w:r>
    </w:p>
    <w:p w14:paraId="0E8EEDD5" w14:textId="77777777" w:rsidR="00562F3A" w:rsidRPr="009209BD" w:rsidRDefault="00000000" w:rsidP="00ED4681">
      <w:pPr>
        <w:rPr>
          <w:rFonts w:ascii="Book Antiqua" w:hAnsi="Book Antiqua"/>
        </w:rPr>
      </w:pPr>
      <w:r w:rsidRPr="009209BD">
        <w:rPr>
          <w:rFonts w:ascii="Book Antiqua" w:hAnsi="Book Antiqua"/>
        </w:rPr>
        <w:t>Grade E (Poor): 0</w:t>
      </w:r>
    </w:p>
    <w:p w14:paraId="1C46BF20" w14:textId="77777777" w:rsidR="00562F3A" w:rsidRPr="009209BD" w:rsidRDefault="00562F3A" w:rsidP="00ED4681">
      <w:pPr>
        <w:rPr>
          <w:rFonts w:ascii="Book Antiqua" w:hAnsi="Book Antiqua"/>
        </w:rPr>
      </w:pPr>
    </w:p>
    <w:p w14:paraId="611EF1AF" w14:textId="210EBF21" w:rsidR="00562F3A" w:rsidRPr="009209BD" w:rsidRDefault="00000000" w:rsidP="00ED4681">
      <w:pPr>
        <w:rPr>
          <w:rFonts w:ascii="Book Antiqua" w:hAnsi="Book Antiqua"/>
        </w:rPr>
        <w:sectPr w:rsidR="00562F3A" w:rsidRPr="009209BD" w:rsidSect="000761AE">
          <w:pgSz w:w="12240" w:h="15840"/>
          <w:pgMar w:top="1440" w:right="1440" w:bottom="1440" w:left="1440" w:header="720" w:footer="720" w:gutter="0"/>
          <w:cols w:space="720"/>
          <w:docGrid w:linePitch="360"/>
        </w:sectPr>
      </w:pPr>
      <w:r w:rsidRPr="009209BD">
        <w:rPr>
          <w:rFonts w:ascii="Book Antiqua" w:hAnsi="Book Antiqua"/>
          <w:b/>
          <w:bCs/>
        </w:rPr>
        <w:t>P-Reviewer:</w:t>
      </w:r>
      <w:r w:rsidRPr="009209BD">
        <w:rPr>
          <w:rFonts w:ascii="Book Antiqua" w:hAnsi="Book Antiqua"/>
        </w:rPr>
        <w:t xml:space="preserve"> Ulasoglu C, Turkey </w:t>
      </w:r>
      <w:r w:rsidRPr="009209BD">
        <w:rPr>
          <w:rFonts w:ascii="Book Antiqua" w:hAnsi="Book Antiqua"/>
          <w:b/>
          <w:bCs/>
        </w:rPr>
        <w:t>S-Editor:</w:t>
      </w:r>
      <w:r w:rsidRPr="009209BD">
        <w:rPr>
          <w:rFonts w:ascii="Book Antiqua" w:hAnsi="Book Antiqua"/>
        </w:rPr>
        <w:t xml:space="preserve"> </w:t>
      </w:r>
      <w:r w:rsidRPr="009209BD">
        <w:rPr>
          <w:rFonts w:ascii="Book Antiqua" w:eastAsia="宋体" w:hAnsi="Book Antiqua"/>
          <w:bCs/>
          <w:lang w:eastAsia="zh-CN"/>
        </w:rPr>
        <w:t>Qu XL</w:t>
      </w:r>
      <w:r w:rsidRPr="009209BD">
        <w:rPr>
          <w:rFonts w:ascii="Book Antiqua" w:hAnsi="Book Antiqua"/>
        </w:rPr>
        <w:t xml:space="preserve"> </w:t>
      </w:r>
      <w:r w:rsidRPr="009209BD">
        <w:rPr>
          <w:rFonts w:ascii="Book Antiqua" w:hAnsi="Book Antiqua"/>
          <w:b/>
          <w:bCs/>
        </w:rPr>
        <w:t>L-Editor:</w:t>
      </w:r>
      <w:r w:rsidRPr="009209BD">
        <w:rPr>
          <w:rFonts w:ascii="Book Antiqua" w:hAnsi="Book Antiqua"/>
        </w:rPr>
        <w:t xml:space="preserve"> </w:t>
      </w:r>
      <w:r w:rsidR="0022571D" w:rsidRPr="009209BD">
        <w:rPr>
          <w:rFonts w:ascii="Book Antiqua" w:hAnsi="Book Antiqua"/>
        </w:rPr>
        <w:t>A</w:t>
      </w:r>
      <w:r w:rsidRPr="009209BD">
        <w:rPr>
          <w:rFonts w:ascii="Book Antiqua" w:hAnsi="Book Antiqua"/>
        </w:rPr>
        <w:t xml:space="preserve"> </w:t>
      </w:r>
      <w:r w:rsidRPr="009209BD">
        <w:rPr>
          <w:rFonts w:ascii="Book Antiqua" w:hAnsi="Book Antiqua"/>
          <w:b/>
          <w:bCs/>
        </w:rPr>
        <w:t>P-Editor:</w:t>
      </w:r>
      <w:r w:rsidRPr="009209BD">
        <w:rPr>
          <w:rFonts w:ascii="Book Antiqua" w:hAnsi="Book Antiqua"/>
        </w:rPr>
        <w:t xml:space="preserve"> </w:t>
      </w:r>
      <w:r w:rsidR="0022571D" w:rsidRPr="009209BD">
        <w:rPr>
          <w:rFonts w:ascii="Book Antiqua" w:hAnsi="Book Antiqua"/>
        </w:rPr>
        <w:t>Chen YX</w:t>
      </w:r>
    </w:p>
    <w:p w14:paraId="7B2AB637" w14:textId="46CDD0FD" w:rsidR="00562F3A" w:rsidRPr="009209BD" w:rsidRDefault="00000000" w:rsidP="00ED4681">
      <w:pPr>
        <w:rPr>
          <w:rFonts w:ascii="Book Antiqua" w:hAnsi="Book Antiqua"/>
        </w:rPr>
      </w:pPr>
      <w:r w:rsidRPr="009209BD">
        <w:rPr>
          <w:rFonts w:ascii="Book Antiqua" w:hAnsi="Book Antiqua"/>
          <w:b/>
          <w:bCs/>
        </w:rPr>
        <w:lastRenderedPageBreak/>
        <w:t xml:space="preserve">Figure </w:t>
      </w:r>
      <w:r w:rsidR="00DE04AE" w:rsidRPr="009209BD">
        <w:rPr>
          <w:rFonts w:ascii="Book Antiqua" w:hAnsi="Book Antiqua"/>
          <w:b/>
          <w:bCs/>
        </w:rPr>
        <w:t>L</w:t>
      </w:r>
      <w:r w:rsidRPr="009209BD">
        <w:rPr>
          <w:rFonts w:ascii="Book Antiqua" w:hAnsi="Book Antiqua"/>
          <w:b/>
          <w:bCs/>
        </w:rPr>
        <w:t>egend</w:t>
      </w:r>
      <w:r w:rsidR="00665396" w:rsidRPr="009209BD">
        <w:rPr>
          <w:rFonts w:ascii="Book Antiqua" w:hAnsi="Book Antiqua"/>
          <w:b/>
          <w:bCs/>
        </w:rPr>
        <w:t>s</w:t>
      </w:r>
    </w:p>
    <w:p w14:paraId="309D4E8C" w14:textId="6FAB69F7" w:rsidR="00562F3A" w:rsidRPr="009209BD" w:rsidRDefault="00D05C22" w:rsidP="00ED4681">
      <w:pPr>
        <w:rPr>
          <w:rFonts w:ascii="Book Antiqua" w:eastAsia="Book Antiqua" w:hAnsi="Book Antiqua" w:cs="Book Antiqua"/>
          <w:color w:val="000000"/>
        </w:rPr>
      </w:pPr>
      <w:r>
        <w:rPr>
          <w:rFonts w:ascii="Book Antiqua" w:hAnsi="Book Antiqua"/>
          <w:noProof/>
          <w:lang w:eastAsia="ko-KR"/>
        </w:rPr>
        <w:drawing>
          <wp:inline distT="0" distB="0" distL="0" distR="0" wp14:anchorId="5B228F61" wp14:editId="7A2B2EB6">
            <wp:extent cx="5943600" cy="2339340"/>
            <wp:effectExtent l="0" t="0" r="0" b="0"/>
            <wp:docPr id="70321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39340"/>
                    </a:xfrm>
                    <a:prstGeom prst="rect">
                      <a:avLst/>
                    </a:prstGeom>
                    <a:noFill/>
                    <a:ln>
                      <a:noFill/>
                    </a:ln>
                  </pic:spPr>
                </pic:pic>
              </a:graphicData>
            </a:graphic>
          </wp:inline>
        </w:drawing>
      </w:r>
    </w:p>
    <w:p w14:paraId="1DDB205C" w14:textId="61B900E5" w:rsidR="00562F3A" w:rsidRPr="009209BD" w:rsidRDefault="00000000" w:rsidP="00ED4681">
      <w:pPr>
        <w:rPr>
          <w:rFonts w:ascii="Book Antiqua" w:hAnsi="Book Antiqua"/>
        </w:rPr>
      </w:pPr>
      <w:r w:rsidRPr="009209BD">
        <w:rPr>
          <w:rFonts w:ascii="Book Antiqua" w:hAnsi="Book Antiqua"/>
          <w:b/>
          <w:bCs/>
        </w:rPr>
        <w:t xml:space="preserve">Figure 1 Preoperative imaging studies. </w:t>
      </w:r>
      <w:r w:rsidRPr="009209BD">
        <w:rPr>
          <w:rFonts w:ascii="Book Antiqua" w:eastAsia="宋体" w:hAnsi="Book Antiqua"/>
          <w:lang w:eastAsia="zh-CN"/>
        </w:rPr>
        <w:t>A:</w:t>
      </w:r>
      <w:r w:rsidRPr="009209BD">
        <w:rPr>
          <w:rFonts w:ascii="Book Antiqua" w:hAnsi="Book Antiqua"/>
        </w:rPr>
        <w:t xml:space="preserve"> Chest radiograph showing a solitary pulmonary nodule of the right hilar area (</w:t>
      </w:r>
      <w:r w:rsidR="00DE5D96" w:rsidRPr="009209BD">
        <w:rPr>
          <w:rFonts w:ascii="Book Antiqua" w:hAnsi="Book Antiqua"/>
        </w:rPr>
        <w:t>orange arrow</w:t>
      </w:r>
      <w:r w:rsidRPr="009209BD">
        <w:rPr>
          <w:rFonts w:ascii="Book Antiqua" w:hAnsi="Book Antiqua"/>
        </w:rPr>
        <w:t>)</w:t>
      </w:r>
      <w:r w:rsidRPr="009209BD">
        <w:rPr>
          <w:rFonts w:ascii="Book Antiqua" w:eastAsia="宋体" w:hAnsi="Book Antiqua"/>
          <w:lang w:eastAsia="zh-CN"/>
        </w:rPr>
        <w:t>;</w:t>
      </w:r>
      <w:r w:rsidRPr="009209BD">
        <w:rPr>
          <w:rFonts w:ascii="Book Antiqua" w:hAnsi="Book Antiqua"/>
        </w:rPr>
        <w:t xml:space="preserve"> B</w:t>
      </w:r>
      <w:r w:rsidRPr="009209BD">
        <w:rPr>
          <w:rFonts w:ascii="Book Antiqua" w:eastAsia="宋体" w:hAnsi="Book Antiqua"/>
          <w:lang w:eastAsia="zh-CN"/>
        </w:rPr>
        <w:t xml:space="preserve"> and </w:t>
      </w:r>
      <w:r w:rsidRPr="009209BD">
        <w:rPr>
          <w:rFonts w:ascii="Book Antiqua" w:hAnsi="Book Antiqua"/>
        </w:rPr>
        <w:t>C</w:t>
      </w:r>
      <w:r w:rsidRPr="009209BD">
        <w:rPr>
          <w:rFonts w:ascii="Book Antiqua" w:eastAsia="宋体" w:hAnsi="Book Antiqua"/>
          <w:lang w:eastAsia="zh-CN"/>
        </w:rPr>
        <w:t>:</w:t>
      </w:r>
      <w:r w:rsidRPr="009209BD">
        <w:rPr>
          <w:rFonts w:ascii="Book Antiqua" w:hAnsi="Book Antiqua"/>
        </w:rPr>
        <w:t xml:space="preserve"> Similar findings are observed on chest computed tomography (axial and sagittal views), with the nodule situated in the anterior segment of the right upper lobe.</w:t>
      </w:r>
    </w:p>
    <w:p w14:paraId="7A75388B" w14:textId="77777777" w:rsidR="00562F3A" w:rsidRPr="009209BD" w:rsidRDefault="00562F3A" w:rsidP="00ED4681">
      <w:pPr>
        <w:rPr>
          <w:rFonts w:ascii="Book Antiqua" w:hAnsi="Book Antiqua"/>
        </w:rPr>
      </w:pPr>
    </w:p>
    <w:p w14:paraId="7E072580" w14:textId="11FADAE6" w:rsidR="00562F3A" w:rsidRPr="009209BD" w:rsidRDefault="00D05C22" w:rsidP="00ED4681">
      <w:pPr>
        <w:rPr>
          <w:rFonts w:ascii="Book Antiqua" w:hAnsi="Book Antiqua"/>
        </w:rPr>
      </w:pPr>
      <w:r>
        <w:rPr>
          <w:rFonts w:ascii="Book Antiqua" w:hAnsi="Book Antiqua"/>
          <w:noProof/>
        </w:rPr>
        <w:drawing>
          <wp:inline distT="0" distB="0" distL="0" distR="0" wp14:anchorId="77C75EA1" wp14:editId="5F4521B6">
            <wp:extent cx="5943600" cy="1690370"/>
            <wp:effectExtent l="0" t="0" r="0" b="0"/>
            <wp:docPr id="20578038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90370"/>
                    </a:xfrm>
                    <a:prstGeom prst="rect">
                      <a:avLst/>
                    </a:prstGeom>
                    <a:noFill/>
                    <a:ln>
                      <a:noFill/>
                    </a:ln>
                  </pic:spPr>
                </pic:pic>
              </a:graphicData>
            </a:graphic>
          </wp:inline>
        </w:drawing>
      </w:r>
    </w:p>
    <w:p w14:paraId="7336AD30" w14:textId="56B6F3FA" w:rsidR="00562F3A" w:rsidRPr="009209BD" w:rsidRDefault="00000000" w:rsidP="00ED4681">
      <w:pPr>
        <w:rPr>
          <w:rFonts w:ascii="Book Antiqua" w:hAnsi="Book Antiqua"/>
        </w:rPr>
      </w:pPr>
      <w:r w:rsidRPr="009209BD">
        <w:rPr>
          <w:rFonts w:ascii="Book Antiqua" w:hAnsi="Book Antiqua"/>
          <w:b/>
          <w:bCs/>
        </w:rPr>
        <w:t xml:space="preserve">Figure 2 Operative views of the segmentectomy. </w:t>
      </w:r>
      <w:r w:rsidRPr="009209BD">
        <w:rPr>
          <w:rFonts w:ascii="Book Antiqua" w:eastAsia="宋体" w:hAnsi="Book Antiqua"/>
          <w:lang w:eastAsia="zh-CN"/>
        </w:rPr>
        <w:t>A:</w:t>
      </w:r>
      <w:r w:rsidRPr="009209BD">
        <w:rPr>
          <w:rFonts w:ascii="Book Antiqua" w:hAnsi="Book Antiqua"/>
        </w:rPr>
        <w:t xml:space="preserve"> A solid, round, and mobile pulmonary nodule is observed; however, there is no minor fissure</w:t>
      </w:r>
      <w:r w:rsidRPr="009209BD">
        <w:rPr>
          <w:rFonts w:ascii="Book Antiqua" w:eastAsia="宋体" w:hAnsi="Book Antiqua"/>
          <w:lang w:eastAsia="zh-CN"/>
        </w:rPr>
        <w:t>;</w:t>
      </w:r>
      <w:r w:rsidRPr="009209BD">
        <w:rPr>
          <w:rFonts w:ascii="Book Antiqua" w:hAnsi="Book Antiqua"/>
        </w:rPr>
        <w:t xml:space="preserve"> </w:t>
      </w:r>
      <w:r w:rsidRPr="009209BD">
        <w:rPr>
          <w:rFonts w:ascii="Book Antiqua" w:eastAsia="宋体" w:hAnsi="Book Antiqua"/>
          <w:lang w:eastAsia="zh-CN"/>
        </w:rPr>
        <w:t>B: The anterior segmental artery (A3) and bronchus (B3) are identified</w:t>
      </w:r>
      <w:r w:rsidRPr="009209BD">
        <w:rPr>
          <w:rFonts w:ascii="Book Antiqua" w:hAnsi="Book Antiqua"/>
        </w:rPr>
        <w:t xml:space="preserve"> (</w:t>
      </w:r>
      <w:r w:rsidR="00DC7A90" w:rsidRPr="009209BD">
        <w:rPr>
          <w:rFonts w:ascii="Book Antiqua" w:hAnsi="Book Antiqua"/>
        </w:rPr>
        <w:t>white arrow</w:t>
      </w:r>
      <w:r w:rsidRPr="009209BD">
        <w:rPr>
          <w:rFonts w:ascii="Book Antiqua" w:eastAsia="宋体" w:hAnsi="Book Antiqua"/>
          <w:lang w:eastAsia="zh-CN"/>
        </w:rPr>
        <w:t>s</w:t>
      </w:r>
      <w:r w:rsidRPr="009209BD">
        <w:rPr>
          <w:rFonts w:ascii="Book Antiqua" w:hAnsi="Book Antiqua"/>
        </w:rPr>
        <w:t>)</w:t>
      </w:r>
      <w:r w:rsidRPr="009209BD">
        <w:rPr>
          <w:rFonts w:ascii="Book Antiqua" w:eastAsia="宋体" w:hAnsi="Book Antiqua"/>
          <w:lang w:eastAsia="zh-CN"/>
        </w:rPr>
        <w:t>; C:</w:t>
      </w:r>
      <w:r w:rsidRPr="009209BD">
        <w:rPr>
          <w:rFonts w:ascii="Book Antiqua" w:hAnsi="Book Antiqua"/>
        </w:rPr>
        <w:t xml:space="preserve"> The resected anterior segment of the right upper lobe, with visible vascular and bronchial stumps (</w:t>
      </w:r>
      <w:r w:rsidR="00E514A2" w:rsidRPr="009209BD">
        <w:rPr>
          <w:rFonts w:ascii="Book Antiqua" w:hAnsi="Book Antiqua"/>
        </w:rPr>
        <w:t>orange</w:t>
      </w:r>
      <w:r w:rsidR="00DC7A90" w:rsidRPr="009209BD">
        <w:rPr>
          <w:rFonts w:ascii="Book Antiqua" w:hAnsi="Book Antiqua"/>
        </w:rPr>
        <w:t xml:space="preserve"> arrow</w:t>
      </w:r>
      <w:r w:rsidRPr="009209BD">
        <w:rPr>
          <w:rFonts w:ascii="Book Antiqua" w:hAnsi="Book Antiqua"/>
        </w:rPr>
        <w:t>)</w:t>
      </w:r>
      <w:r w:rsidRPr="009209BD">
        <w:rPr>
          <w:rFonts w:ascii="Book Antiqua" w:eastAsia="宋体" w:hAnsi="Book Antiqua"/>
          <w:lang w:eastAsia="zh-CN"/>
        </w:rPr>
        <w:t>.</w:t>
      </w:r>
    </w:p>
    <w:p w14:paraId="139EF6DD" w14:textId="5FAC6CC4" w:rsidR="00562F3A" w:rsidRDefault="00562F3A" w:rsidP="00ED4681">
      <w:pPr>
        <w:rPr>
          <w:rFonts w:ascii="Book Antiqua" w:hAnsi="Book Antiqua"/>
          <w:noProof/>
        </w:rPr>
      </w:pPr>
    </w:p>
    <w:p w14:paraId="3B935D32" w14:textId="40F989CE" w:rsidR="00D05C22" w:rsidRPr="009209BD" w:rsidRDefault="00D05C22" w:rsidP="00ED4681">
      <w:pPr>
        <w:rPr>
          <w:rFonts w:ascii="Book Antiqua" w:hAnsi="Book Antiqua"/>
        </w:rPr>
      </w:pPr>
      <w:r>
        <w:rPr>
          <w:rFonts w:ascii="Book Antiqua" w:hAnsi="Book Antiqua"/>
          <w:noProof/>
        </w:rPr>
        <w:lastRenderedPageBreak/>
        <w:drawing>
          <wp:inline distT="0" distB="0" distL="0" distR="0" wp14:anchorId="1E92BB55" wp14:editId="5E96EE69">
            <wp:extent cx="4316730" cy="1797050"/>
            <wp:effectExtent l="0" t="0" r="0" b="0"/>
            <wp:docPr id="10576617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6730" cy="1797050"/>
                    </a:xfrm>
                    <a:prstGeom prst="rect">
                      <a:avLst/>
                    </a:prstGeom>
                    <a:noFill/>
                    <a:ln>
                      <a:noFill/>
                    </a:ln>
                  </pic:spPr>
                </pic:pic>
              </a:graphicData>
            </a:graphic>
          </wp:inline>
        </w:drawing>
      </w:r>
    </w:p>
    <w:p w14:paraId="54712977" w14:textId="77777777" w:rsidR="00562F3A" w:rsidRPr="009209BD" w:rsidRDefault="00000000" w:rsidP="00ED4681">
      <w:pPr>
        <w:rPr>
          <w:rFonts w:ascii="Book Antiqua" w:eastAsia="宋体" w:hAnsi="Book Antiqua"/>
          <w:lang w:eastAsia="zh-CN"/>
        </w:rPr>
      </w:pPr>
      <w:r w:rsidRPr="009209BD">
        <w:rPr>
          <w:rFonts w:ascii="Book Antiqua" w:hAnsi="Book Antiqua"/>
          <w:b/>
          <w:bCs/>
        </w:rPr>
        <w:t xml:space="preserve">Figure 3 Right upper lobe stumps at the resection line. </w:t>
      </w:r>
      <w:r w:rsidRPr="009209BD">
        <w:rPr>
          <w:rFonts w:ascii="Book Antiqua" w:eastAsia="宋体" w:hAnsi="Book Antiqua"/>
          <w:lang w:eastAsia="zh-CN"/>
        </w:rPr>
        <w:t>A:</w:t>
      </w:r>
      <w:r w:rsidRPr="009209BD">
        <w:rPr>
          <w:rFonts w:ascii="Book Antiqua" w:hAnsi="Book Antiqua"/>
        </w:rPr>
        <w:t xml:space="preserve"> Anterior segmental veins (V</w:t>
      </w:r>
      <w:r w:rsidRPr="009209BD">
        <w:rPr>
          <w:rFonts w:ascii="Book Antiqua" w:hAnsi="Book Antiqua"/>
          <w:vertAlign w:val="superscript"/>
        </w:rPr>
        <w:t>3</w:t>
      </w:r>
      <w:r w:rsidRPr="009209BD">
        <w:rPr>
          <w:rFonts w:ascii="Book Antiqua" w:hAnsi="Book Antiqua"/>
        </w:rPr>
        <w:t>b and V</w:t>
      </w:r>
      <w:r w:rsidRPr="009209BD">
        <w:rPr>
          <w:rFonts w:ascii="Book Antiqua" w:hAnsi="Book Antiqua"/>
          <w:vertAlign w:val="superscript"/>
        </w:rPr>
        <w:t>3</w:t>
      </w:r>
      <w:r w:rsidRPr="009209BD">
        <w:rPr>
          <w:rFonts w:ascii="Book Antiqua" w:hAnsi="Book Antiqua"/>
        </w:rPr>
        <w:t>a) are clearly visible</w:t>
      </w:r>
      <w:r w:rsidRPr="009209BD">
        <w:rPr>
          <w:rFonts w:ascii="Book Antiqua" w:eastAsia="宋体" w:hAnsi="Book Antiqua"/>
          <w:lang w:eastAsia="zh-CN"/>
        </w:rPr>
        <w:t>; B:</w:t>
      </w:r>
      <w:r w:rsidRPr="009209BD">
        <w:rPr>
          <w:rFonts w:ascii="Book Antiqua" w:hAnsi="Book Antiqua"/>
        </w:rPr>
        <w:t xml:space="preserve"> The surgical edge at the completion of uniportal video-assisted thoracoscopic right upper lobe anterior segmentectomy</w:t>
      </w:r>
      <w:r w:rsidRPr="009209BD">
        <w:rPr>
          <w:rFonts w:ascii="Book Antiqua" w:eastAsia="宋体" w:hAnsi="Book Antiqua"/>
          <w:lang w:eastAsia="zh-CN"/>
        </w:rPr>
        <w:t>.</w:t>
      </w:r>
    </w:p>
    <w:p w14:paraId="1450A861" w14:textId="77777777" w:rsidR="00562F3A" w:rsidRPr="009209BD" w:rsidRDefault="00562F3A" w:rsidP="00ED4681">
      <w:pPr>
        <w:rPr>
          <w:rFonts w:ascii="Book Antiqua" w:hAnsi="Book Antiqua"/>
        </w:rPr>
      </w:pPr>
    </w:p>
    <w:p w14:paraId="75584529" w14:textId="1E881582" w:rsidR="00562F3A" w:rsidRPr="009209BD" w:rsidRDefault="00D05C22" w:rsidP="00ED4681">
      <w:pPr>
        <w:rPr>
          <w:rFonts w:ascii="Book Antiqua" w:eastAsia="Book Antiqua" w:hAnsi="Book Antiqua" w:cs="Book Antiqua"/>
          <w:color w:val="000000"/>
        </w:rPr>
      </w:pPr>
      <w:r>
        <w:rPr>
          <w:rFonts w:ascii="Book Antiqua" w:hAnsi="Book Antiqua"/>
          <w:noProof/>
          <w:lang w:eastAsia="ko-KR"/>
        </w:rPr>
        <w:drawing>
          <wp:inline distT="0" distB="0" distL="0" distR="0" wp14:anchorId="76AD7DA3" wp14:editId="6C6E4D43">
            <wp:extent cx="5943600" cy="2987675"/>
            <wp:effectExtent l="0" t="0" r="0" b="0"/>
            <wp:docPr id="20196295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56623160" w14:textId="77777777" w:rsidR="00562F3A" w:rsidRPr="009209BD" w:rsidRDefault="00000000" w:rsidP="00ED4681">
      <w:pPr>
        <w:rPr>
          <w:rFonts w:ascii="Book Antiqua" w:hAnsi="Book Antiqua"/>
        </w:rPr>
      </w:pPr>
      <w:r w:rsidRPr="009209BD">
        <w:rPr>
          <w:rFonts w:ascii="Book Antiqua" w:hAnsi="Book Antiqua"/>
          <w:b/>
          <w:bCs/>
        </w:rPr>
        <w:t xml:space="preserve">Figure 4 Postoperative findings. </w:t>
      </w:r>
      <w:r w:rsidRPr="009209BD">
        <w:rPr>
          <w:rFonts w:ascii="Book Antiqua" w:eastAsia="宋体" w:hAnsi="Book Antiqua"/>
          <w:lang w:eastAsia="zh-CN"/>
        </w:rPr>
        <w:t>A:</w:t>
      </w:r>
      <w:r w:rsidRPr="009209BD">
        <w:rPr>
          <w:rFonts w:ascii="Book Antiqua" w:hAnsi="Book Antiqua"/>
        </w:rPr>
        <w:t xml:space="preserve"> A clear upright film (anteroposterior) acquired in the recovery room</w:t>
      </w:r>
      <w:r w:rsidRPr="009209BD">
        <w:rPr>
          <w:rFonts w:ascii="Book Antiqua" w:eastAsia="宋体" w:hAnsi="Book Antiqua"/>
          <w:lang w:eastAsia="zh-CN"/>
        </w:rPr>
        <w:t>;</w:t>
      </w:r>
      <w:r w:rsidRPr="009209BD">
        <w:rPr>
          <w:rFonts w:ascii="Book Antiqua" w:hAnsi="Book Antiqua"/>
        </w:rPr>
        <w:t xml:space="preserve"> B</w:t>
      </w:r>
      <w:r w:rsidRPr="009209BD">
        <w:rPr>
          <w:rFonts w:ascii="Book Antiqua" w:eastAsia="宋体" w:hAnsi="Book Antiqua"/>
          <w:lang w:eastAsia="zh-CN"/>
        </w:rPr>
        <w:t>:</w:t>
      </w:r>
      <w:r w:rsidRPr="009209BD">
        <w:rPr>
          <w:rFonts w:ascii="Book Antiqua" w:hAnsi="Book Antiqua"/>
        </w:rPr>
        <w:t xml:space="preserve"> Image of the gross specimen revealing a well-demarcated, unencapsulated, yellowish-gray mass without necrosis, measuring 2.2 cm × 2.0 cm. This solitary pulmonary nodule was situated in close proximity to the anterior segmental bronchus of the right upper lobe.</w:t>
      </w:r>
    </w:p>
    <w:p w14:paraId="100D16E8" w14:textId="77777777" w:rsidR="00562F3A" w:rsidRPr="009209BD" w:rsidRDefault="00562F3A" w:rsidP="00ED4681">
      <w:pPr>
        <w:rPr>
          <w:rFonts w:ascii="Book Antiqua" w:hAnsi="Book Antiqua"/>
        </w:rPr>
      </w:pPr>
    </w:p>
    <w:p w14:paraId="61346C64" w14:textId="18CCF19C" w:rsidR="00562F3A" w:rsidRPr="009209BD" w:rsidRDefault="00D05C22" w:rsidP="00ED4681">
      <w:pPr>
        <w:rPr>
          <w:rFonts w:ascii="Book Antiqua" w:hAnsi="Book Antiqua"/>
        </w:rPr>
      </w:pPr>
      <w:r>
        <w:rPr>
          <w:rFonts w:ascii="Book Antiqua" w:hAnsi="Book Antiqua"/>
          <w:noProof/>
          <w:lang w:eastAsia="ko-KR"/>
        </w:rPr>
        <w:lastRenderedPageBreak/>
        <w:drawing>
          <wp:inline distT="0" distB="0" distL="0" distR="0" wp14:anchorId="00DD286E" wp14:editId="095DBED3">
            <wp:extent cx="5943600" cy="1626870"/>
            <wp:effectExtent l="0" t="0" r="0" b="0"/>
            <wp:docPr id="20931268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26870"/>
                    </a:xfrm>
                    <a:prstGeom prst="rect">
                      <a:avLst/>
                    </a:prstGeom>
                    <a:noFill/>
                    <a:ln>
                      <a:noFill/>
                    </a:ln>
                  </pic:spPr>
                </pic:pic>
              </a:graphicData>
            </a:graphic>
          </wp:inline>
        </w:drawing>
      </w:r>
    </w:p>
    <w:p w14:paraId="332F1551" w14:textId="77777777" w:rsidR="00562F3A" w:rsidRPr="009209BD" w:rsidRDefault="00000000" w:rsidP="00ED4681">
      <w:pPr>
        <w:rPr>
          <w:rFonts w:ascii="Book Antiqua" w:hAnsi="Book Antiqua"/>
        </w:rPr>
      </w:pPr>
      <w:r w:rsidRPr="009209BD">
        <w:rPr>
          <w:rFonts w:ascii="Book Antiqua" w:hAnsi="Book Antiqua"/>
          <w:b/>
          <w:bCs/>
        </w:rPr>
        <w:t>Figure 5 Microscopic morphology.</w:t>
      </w:r>
      <w:r w:rsidRPr="009209BD">
        <w:rPr>
          <w:rFonts w:ascii="Book Antiqua" w:hAnsi="Book Antiqua"/>
        </w:rPr>
        <w:t xml:space="preserve"> A</w:t>
      </w:r>
      <w:r w:rsidRPr="009209BD">
        <w:rPr>
          <w:rFonts w:ascii="Book Antiqua" w:eastAsia="宋体" w:hAnsi="Book Antiqua"/>
          <w:lang w:eastAsia="zh-CN"/>
        </w:rPr>
        <w:t>:</w:t>
      </w:r>
      <w:r w:rsidRPr="009209BD">
        <w:rPr>
          <w:rFonts w:ascii="Book Antiqua" w:hAnsi="Book Antiqua"/>
        </w:rPr>
        <w:t xml:space="preserve"> Microscopic examination showing a hypercellular nodule comprising spindle-shaped cells arranged in a fascicular growth pattern</w:t>
      </w:r>
      <w:r w:rsidRPr="009209BD">
        <w:rPr>
          <w:rFonts w:ascii="Book Antiqua" w:eastAsia="宋体" w:hAnsi="Book Antiqua"/>
          <w:lang w:eastAsia="zh-CN"/>
        </w:rPr>
        <w:t>;</w:t>
      </w:r>
      <w:r w:rsidRPr="009209BD">
        <w:rPr>
          <w:rFonts w:ascii="Book Antiqua" w:hAnsi="Book Antiqua"/>
        </w:rPr>
        <w:t xml:space="preserve"> B</w:t>
      </w:r>
      <w:r w:rsidRPr="009209BD">
        <w:rPr>
          <w:rFonts w:ascii="Book Antiqua" w:eastAsia="宋体" w:hAnsi="Book Antiqua"/>
          <w:lang w:eastAsia="zh-CN"/>
        </w:rPr>
        <w:t>:</w:t>
      </w:r>
      <w:r w:rsidRPr="009209BD">
        <w:rPr>
          <w:rFonts w:ascii="Book Antiqua" w:hAnsi="Book Antiqua"/>
        </w:rPr>
        <w:t xml:space="preserve"> At higher magnification, plump spindle cell proliferation is observed, interspersed with chronic inflammatory cells</w:t>
      </w:r>
      <w:r w:rsidRPr="009209BD">
        <w:rPr>
          <w:rFonts w:ascii="Book Antiqua" w:eastAsia="宋体" w:hAnsi="Book Antiqua"/>
          <w:lang w:eastAsia="zh-CN"/>
        </w:rPr>
        <w:t>;</w:t>
      </w:r>
      <w:r w:rsidRPr="009209BD">
        <w:rPr>
          <w:rFonts w:ascii="Book Antiqua" w:hAnsi="Book Antiqua"/>
        </w:rPr>
        <w:t xml:space="preserve"> C</w:t>
      </w:r>
      <w:r w:rsidRPr="009209BD">
        <w:rPr>
          <w:rFonts w:ascii="Book Antiqua" w:eastAsia="宋体" w:hAnsi="Book Antiqua"/>
          <w:lang w:eastAsia="zh-CN"/>
        </w:rPr>
        <w:t>:</w:t>
      </w:r>
      <w:r w:rsidRPr="009209BD">
        <w:rPr>
          <w:rFonts w:ascii="Book Antiqua" w:hAnsi="Book Antiqua"/>
        </w:rPr>
        <w:t xml:space="preserve"> Immunohistochemically, the spindle cells exhibit diffuse and strong positivity for anaplastic lymphoma kinase </w:t>
      </w:r>
      <w:r w:rsidRPr="009209BD">
        <w:rPr>
          <w:rFonts w:ascii="Book Antiqua" w:eastAsia="宋体" w:hAnsi="Book Antiqua"/>
          <w:lang w:eastAsia="zh-CN"/>
        </w:rPr>
        <w:t>v</w:t>
      </w:r>
      <w:r w:rsidRPr="009209BD">
        <w:rPr>
          <w:rFonts w:ascii="Book Antiqua" w:hAnsi="Book Antiqua"/>
        </w:rPr>
        <w:t>entana anti-</w:t>
      </w:r>
      <w:r w:rsidRPr="009209BD">
        <w:rPr>
          <w:rFonts w:ascii="Book Antiqua" w:eastAsia="宋体" w:hAnsi="Book Antiqua"/>
          <w:lang w:eastAsia="zh-CN"/>
        </w:rPr>
        <w:t>a</w:t>
      </w:r>
      <w:r w:rsidRPr="009209BD">
        <w:rPr>
          <w:rFonts w:ascii="Book Antiqua" w:hAnsi="Book Antiqua"/>
        </w:rPr>
        <w:t>naplastic lymphoma kinase.</w:t>
      </w:r>
    </w:p>
    <w:p w14:paraId="305187DD" w14:textId="77777777" w:rsidR="00562F3A" w:rsidRPr="009209BD" w:rsidRDefault="00562F3A" w:rsidP="00ED4681">
      <w:pPr>
        <w:rPr>
          <w:rFonts w:ascii="Book Antiqua" w:hAnsi="Book Antiqua"/>
        </w:rPr>
      </w:pPr>
    </w:p>
    <w:p w14:paraId="75237AE4" w14:textId="77777777" w:rsidR="009209BD" w:rsidRPr="009209BD" w:rsidRDefault="009209BD" w:rsidP="00ED4681">
      <w:pPr>
        <w:rPr>
          <w:rFonts w:ascii="Book Antiqua" w:hAnsi="Book Antiqua"/>
        </w:rPr>
        <w:sectPr w:rsidR="009209BD" w:rsidRPr="009209BD" w:rsidSect="000761AE">
          <w:pgSz w:w="12240" w:h="15840"/>
          <w:pgMar w:top="1440" w:right="1440" w:bottom="1440" w:left="1440" w:header="720" w:footer="720" w:gutter="0"/>
          <w:cols w:space="720"/>
          <w:docGrid w:linePitch="360"/>
        </w:sectPr>
      </w:pPr>
    </w:p>
    <w:p w14:paraId="6D2E8199" w14:textId="77777777" w:rsidR="009209BD" w:rsidRPr="009209BD" w:rsidRDefault="009209BD" w:rsidP="009209BD">
      <w:pPr>
        <w:spacing w:line="240" w:lineRule="auto"/>
        <w:ind w:leftChars="100" w:left="240"/>
        <w:jc w:val="center"/>
        <w:rPr>
          <w:rFonts w:ascii="Book Antiqua" w:hAnsi="Book Antiqua"/>
          <w:lang w:val="pt-BR" w:eastAsia="zh-CN"/>
        </w:rPr>
      </w:pPr>
      <w:bookmarkStart w:id="229" w:name="_Hlk88512952"/>
    </w:p>
    <w:p w14:paraId="2C2EC5B1" w14:textId="77777777" w:rsidR="009209BD" w:rsidRPr="009209BD" w:rsidRDefault="009209BD" w:rsidP="009209BD">
      <w:pPr>
        <w:spacing w:line="240" w:lineRule="auto"/>
        <w:ind w:leftChars="100" w:left="240"/>
        <w:jc w:val="center"/>
        <w:rPr>
          <w:rFonts w:ascii="Book Antiqua" w:hAnsi="Book Antiqua"/>
          <w:lang w:val="pt-BR" w:eastAsia="zh-CN"/>
        </w:rPr>
      </w:pPr>
    </w:p>
    <w:p w14:paraId="1962DB90" w14:textId="77777777" w:rsidR="009209BD" w:rsidRPr="009209BD" w:rsidRDefault="009209BD" w:rsidP="009209BD">
      <w:pPr>
        <w:spacing w:line="240" w:lineRule="auto"/>
        <w:ind w:leftChars="100" w:left="240"/>
        <w:jc w:val="center"/>
        <w:rPr>
          <w:rFonts w:ascii="Book Antiqua" w:hAnsi="Book Antiqua"/>
          <w:lang w:val="pt-BR" w:eastAsia="zh-CN"/>
        </w:rPr>
      </w:pPr>
    </w:p>
    <w:p w14:paraId="008DE900" w14:textId="77777777" w:rsidR="009209BD" w:rsidRPr="009209BD" w:rsidRDefault="009209BD" w:rsidP="009209BD">
      <w:pPr>
        <w:spacing w:line="240" w:lineRule="auto"/>
        <w:ind w:leftChars="100" w:left="240"/>
        <w:jc w:val="center"/>
        <w:rPr>
          <w:rFonts w:ascii="Book Antiqua" w:hAnsi="Book Antiqua"/>
          <w:lang w:val="pt-BR" w:eastAsia="zh-CN"/>
        </w:rPr>
      </w:pPr>
    </w:p>
    <w:p w14:paraId="5F3055A0" w14:textId="77777777" w:rsidR="009209BD" w:rsidRPr="009209BD" w:rsidRDefault="009209BD" w:rsidP="009209BD">
      <w:pPr>
        <w:spacing w:line="240" w:lineRule="auto"/>
        <w:ind w:leftChars="100" w:left="240"/>
        <w:jc w:val="center"/>
        <w:rPr>
          <w:rFonts w:ascii="Book Antiqua" w:hAnsi="Book Antiqua"/>
          <w:lang w:eastAsia="zh-CN"/>
        </w:rPr>
      </w:pPr>
      <w:r w:rsidRPr="009209BD">
        <w:rPr>
          <w:rFonts w:ascii="Book Antiqua" w:hAnsi="Book Antiqua"/>
          <w:noProof/>
          <w:lang w:eastAsia="zh-CN"/>
        </w:rPr>
        <w:drawing>
          <wp:inline distT="0" distB="0" distL="0" distR="0" wp14:anchorId="6C258615" wp14:editId="7695BD0D">
            <wp:extent cx="2499360" cy="1440180"/>
            <wp:effectExtent l="0" t="0" r="0" b="7620"/>
            <wp:docPr id="229324089" name="图片 22932408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51D6E8" w14:textId="77777777" w:rsidR="009209BD" w:rsidRPr="009209BD" w:rsidRDefault="009209BD" w:rsidP="009209BD">
      <w:pPr>
        <w:spacing w:line="240" w:lineRule="auto"/>
        <w:ind w:leftChars="100" w:left="240"/>
        <w:jc w:val="center"/>
        <w:rPr>
          <w:rFonts w:ascii="Book Antiqua" w:hAnsi="Book Antiqua"/>
          <w:lang w:eastAsia="zh-CN"/>
        </w:rPr>
      </w:pPr>
    </w:p>
    <w:p w14:paraId="4AAE6A48" w14:textId="77777777" w:rsidR="009209BD" w:rsidRPr="009209BD" w:rsidRDefault="009209BD" w:rsidP="009209BD">
      <w:pPr>
        <w:autoSpaceDE w:val="0"/>
        <w:autoSpaceDN w:val="0"/>
        <w:adjustRightInd w:val="0"/>
        <w:spacing w:line="240" w:lineRule="auto"/>
        <w:ind w:leftChars="100" w:left="240"/>
        <w:jc w:val="center"/>
        <w:rPr>
          <w:rFonts w:ascii="Book Antiqua" w:eastAsia="Garamond-Bold" w:hAnsi="Book Antiqua" w:cs="Garamond-Bold"/>
          <w:b/>
          <w:bCs/>
          <w:color w:val="000000"/>
          <w:sz w:val="28"/>
          <w:szCs w:val="28"/>
        </w:rPr>
      </w:pPr>
      <w:r w:rsidRPr="009209BD">
        <w:rPr>
          <w:rFonts w:ascii="Book Antiqua" w:eastAsia="TimesNewRomanPSMT" w:hAnsi="Book Antiqua" w:cs="TimesNewRomanPSMT"/>
          <w:color w:val="000000"/>
          <w:sz w:val="28"/>
          <w:szCs w:val="28"/>
        </w:rPr>
        <w:t xml:space="preserve">Published by </w:t>
      </w:r>
      <w:r w:rsidRPr="009209BD">
        <w:rPr>
          <w:rFonts w:ascii="Book Antiqua" w:eastAsia="Garamond-Bold" w:hAnsi="Book Antiqua" w:cs="Garamond-Bold"/>
          <w:b/>
          <w:bCs/>
          <w:color w:val="000000"/>
          <w:sz w:val="28"/>
          <w:szCs w:val="28"/>
        </w:rPr>
        <w:t>Baishideng Publishing Group Inc</w:t>
      </w:r>
    </w:p>
    <w:p w14:paraId="20302A7E" w14:textId="77777777" w:rsidR="009209BD" w:rsidRPr="009209BD" w:rsidRDefault="009209BD" w:rsidP="009209BD">
      <w:pPr>
        <w:autoSpaceDE w:val="0"/>
        <w:autoSpaceDN w:val="0"/>
        <w:adjustRightInd w:val="0"/>
        <w:spacing w:line="240" w:lineRule="auto"/>
        <w:ind w:leftChars="100" w:left="240"/>
        <w:jc w:val="center"/>
        <w:rPr>
          <w:rFonts w:ascii="Book Antiqua" w:eastAsia="TimesNewRomanPSMT" w:hAnsi="Book Antiqua" w:cs="Garamond"/>
          <w:color w:val="000000"/>
          <w:sz w:val="28"/>
          <w:szCs w:val="28"/>
        </w:rPr>
      </w:pPr>
      <w:r w:rsidRPr="009209BD">
        <w:rPr>
          <w:rFonts w:ascii="Book Antiqua" w:eastAsia="TimesNewRomanPSMT" w:hAnsi="Book Antiqua" w:cs="Garamond"/>
          <w:color w:val="000000"/>
          <w:sz w:val="28"/>
          <w:szCs w:val="28"/>
        </w:rPr>
        <w:t>7041 Koll Center Parkway, Suite 160, Pleasanton, CA 94566, USA</w:t>
      </w:r>
    </w:p>
    <w:p w14:paraId="72DAF18C" w14:textId="77777777" w:rsidR="009209BD" w:rsidRPr="009209BD" w:rsidRDefault="009209BD" w:rsidP="009209BD">
      <w:pPr>
        <w:autoSpaceDE w:val="0"/>
        <w:autoSpaceDN w:val="0"/>
        <w:adjustRightInd w:val="0"/>
        <w:spacing w:line="240" w:lineRule="auto"/>
        <w:ind w:leftChars="100" w:left="240"/>
        <w:jc w:val="center"/>
        <w:rPr>
          <w:rFonts w:ascii="Book Antiqua" w:eastAsia="TimesNewRomanPSMT" w:hAnsi="Book Antiqua" w:cs="Garamond"/>
          <w:color w:val="000000"/>
          <w:sz w:val="28"/>
          <w:szCs w:val="28"/>
        </w:rPr>
      </w:pPr>
      <w:r w:rsidRPr="009209BD">
        <w:rPr>
          <w:rFonts w:ascii="Book Antiqua" w:eastAsia="Garamond-Bold" w:hAnsi="Book Antiqua" w:cs="Garamond-Bold"/>
          <w:b/>
          <w:bCs/>
          <w:color w:val="000000"/>
          <w:sz w:val="28"/>
          <w:szCs w:val="28"/>
        </w:rPr>
        <w:t xml:space="preserve">Telephone: </w:t>
      </w:r>
      <w:r w:rsidRPr="009209BD">
        <w:rPr>
          <w:rFonts w:ascii="Book Antiqua" w:eastAsia="TimesNewRomanPSMT" w:hAnsi="Book Antiqua" w:cs="Garamond"/>
          <w:color w:val="000000"/>
          <w:sz w:val="28"/>
          <w:szCs w:val="28"/>
        </w:rPr>
        <w:t>+1-925-3991568</w:t>
      </w:r>
    </w:p>
    <w:p w14:paraId="54717687" w14:textId="77777777" w:rsidR="009209BD" w:rsidRPr="009209BD" w:rsidRDefault="009209BD" w:rsidP="009209BD">
      <w:pPr>
        <w:autoSpaceDE w:val="0"/>
        <w:autoSpaceDN w:val="0"/>
        <w:adjustRightInd w:val="0"/>
        <w:spacing w:line="240" w:lineRule="auto"/>
        <w:ind w:leftChars="100" w:left="240"/>
        <w:jc w:val="center"/>
        <w:rPr>
          <w:rFonts w:ascii="Book Antiqua" w:eastAsia="TimesNewRomanPSMT" w:hAnsi="Book Antiqua" w:cs="Garamond"/>
          <w:color w:val="D56400"/>
          <w:sz w:val="28"/>
          <w:szCs w:val="28"/>
        </w:rPr>
      </w:pPr>
      <w:r w:rsidRPr="009209BD">
        <w:rPr>
          <w:rFonts w:ascii="Book Antiqua" w:eastAsia="Garamond-Bold" w:hAnsi="Book Antiqua" w:cs="Garamond-Bold"/>
          <w:b/>
          <w:bCs/>
          <w:color w:val="000000"/>
          <w:sz w:val="28"/>
          <w:szCs w:val="28"/>
        </w:rPr>
        <w:t xml:space="preserve">E-mail: </w:t>
      </w:r>
      <w:r w:rsidRPr="009209BD">
        <w:rPr>
          <w:rFonts w:ascii="Book Antiqua" w:eastAsia="TimesNewRomanPSMT" w:hAnsi="Book Antiqua" w:cs="Garamond"/>
          <w:color w:val="D56400"/>
          <w:sz w:val="28"/>
          <w:szCs w:val="28"/>
        </w:rPr>
        <w:t>bpgoffice@wjgnet.com</w:t>
      </w:r>
    </w:p>
    <w:p w14:paraId="1FDCFDD3" w14:textId="77777777" w:rsidR="009209BD" w:rsidRPr="009209BD" w:rsidRDefault="009209BD" w:rsidP="009209BD">
      <w:pPr>
        <w:autoSpaceDE w:val="0"/>
        <w:autoSpaceDN w:val="0"/>
        <w:adjustRightInd w:val="0"/>
        <w:spacing w:line="240" w:lineRule="auto"/>
        <w:ind w:leftChars="100" w:left="240"/>
        <w:jc w:val="center"/>
        <w:rPr>
          <w:rFonts w:ascii="Book Antiqua" w:eastAsia="TimesNewRomanPSMT" w:hAnsi="Book Antiqua" w:cs="Garamond"/>
          <w:color w:val="D56400"/>
          <w:sz w:val="28"/>
          <w:szCs w:val="28"/>
        </w:rPr>
      </w:pPr>
      <w:r w:rsidRPr="009209BD">
        <w:rPr>
          <w:rFonts w:ascii="Book Antiqua" w:eastAsia="Garamond-Bold" w:hAnsi="Book Antiqua" w:cs="Garamond-Bold"/>
          <w:b/>
          <w:bCs/>
          <w:color w:val="000000"/>
          <w:sz w:val="28"/>
          <w:szCs w:val="28"/>
        </w:rPr>
        <w:t xml:space="preserve">Help Desk: </w:t>
      </w:r>
      <w:r w:rsidRPr="009209BD">
        <w:rPr>
          <w:rFonts w:ascii="Book Antiqua" w:eastAsia="TimesNewRomanPSMT" w:hAnsi="Book Antiqua" w:cs="Garamond"/>
          <w:color w:val="D56400"/>
          <w:sz w:val="28"/>
          <w:szCs w:val="28"/>
        </w:rPr>
        <w:t>https://www.f6publishing.com/helpdesk</w:t>
      </w:r>
    </w:p>
    <w:p w14:paraId="7C0246E3" w14:textId="77777777" w:rsidR="009209BD" w:rsidRPr="009209BD" w:rsidRDefault="009209BD" w:rsidP="009209BD">
      <w:pPr>
        <w:spacing w:line="240" w:lineRule="auto"/>
        <w:ind w:leftChars="100" w:left="240"/>
        <w:jc w:val="center"/>
        <w:rPr>
          <w:rFonts w:ascii="Book Antiqua" w:hAnsi="Book Antiqua"/>
          <w:lang w:eastAsia="zh-CN"/>
        </w:rPr>
      </w:pPr>
      <w:r w:rsidRPr="009209BD">
        <w:rPr>
          <w:rFonts w:ascii="Book Antiqua" w:eastAsia="TimesNewRomanPSMT" w:hAnsi="Book Antiqua" w:cs="Garamond"/>
          <w:color w:val="D56400"/>
          <w:sz w:val="28"/>
          <w:szCs w:val="28"/>
        </w:rPr>
        <w:t>https://www.wjgnet.com</w:t>
      </w:r>
    </w:p>
    <w:p w14:paraId="7E667E5A" w14:textId="77777777" w:rsidR="009209BD" w:rsidRPr="009209BD" w:rsidRDefault="009209BD" w:rsidP="009209BD">
      <w:pPr>
        <w:spacing w:line="240" w:lineRule="auto"/>
        <w:ind w:leftChars="100" w:left="240"/>
        <w:jc w:val="center"/>
        <w:rPr>
          <w:rFonts w:ascii="Book Antiqua" w:hAnsi="Book Antiqua"/>
          <w:lang w:eastAsia="zh-CN"/>
        </w:rPr>
      </w:pPr>
    </w:p>
    <w:p w14:paraId="3D0A47B2" w14:textId="77777777" w:rsidR="009209BD" w:rsidRPr="009209BD" w:rsidRDefault="009209BD" w:rsidP="009209BD">
      <w:pPr>
        <w:spacing w:line="240" w:lineRule="auto"/>
        <w:ind w:leftChars="100" w:left="240"/>
        <w:jc w:val="center"/>
        <w:rPr>
          <w:rFonts w:ascii="Book Antiqua" w:hAnsi="Book Antiqua"/>
          <w:lang w:eastAsia="zh-CN"/>
        </w:rPr>
      </w:pPr>
    </w:p>
    <w:p w14:paraId="4E6D3B06" w14:textId="77777777" w:rsidR="009209BD" w:rsidRPr="009209BD" w:rsidRDefault="009209BD" w:rsidP="009209BD">
      <w:pPr>
        <w:spacing w:line="240" w:lineRule="auto"/>
        <w:ind w:leftChars="100" w:left="240"/>
        <w:jc w:val="center"/>
        <w:rPr>
          <w:rFonts w:ascii="Book Antiqua" w:hAnsi="Book Antiqua"/>
          <w:lang w:eastAsia="zh-CN"/>
        </w:rPr>
      </w:pPr>
    </w:p>
    <w:p w14:paraId="4F7E3A55" w14:textId="77777777" w:rsidR="009209BD" w:rsidRPr="009209BD" w:rsidRDefault="009209BD" w:rsidP="009209BD">
      <w:pPr>
        <w:spacing w:line="240" w:lineRule="auto"/>
        <w:ind w:leftChars="100" w:left="240"/>
        <w:jc w:val="center"/>
        <w:rPr>
          <w:rFonts w:ascii="Book Antiqua" w:hAnsi="Book Antiqua"/>
          <w:lang w:eastAsia="zh-CN"/>
        </w:rPr>
      </w:pPr>
      <w:r w:rsidRPr="009209BD">
        <w:rPr>
          <w:rFonts w:ascii="Book Antiqua" w:hAnsi="Book Antiqua"/>
          <w:noProof/>
          <w:lang w:eastAsia="zh-CN"/>
        </w:rPr>
        <w:drawing>
          <wp:inline distT="0" distB="0" distL="0" distR="0" wp14:anchorId="69828B70" wp14:editId="502C414C">
            <wp:extent cx="1447800" cy="1440180"/>
            <wp:effectExtent l="0" t="0" r="0" b="7620"/>
            <wp:docPr id="100941811" name="图片 1009418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90B0F6" w14:textId="77777777" w:rsidR="009209BD" w:rsidRPr="009209BD" w:rsidRDefault="009209BD" w:rsidP="009209BD">
      <w:pPr>
        <w:spacing w:line="240" w:lineRule="auto"/>
        <w:ind w:leftChars="100" w:left="240"/>
        <w:jc w:val="center"/>
        <w:rPr>
          <w:rFonts w:ascii="Book Antiqua" w:hAnsi="Book Antiqua"/>
          <w:lang w:eastAsia="zh-CN"/>
        </w:rPr>
      </w:pPr>
    </w:p>
    <w:p w14:paraId="21E19E4B" w14:textId="77777777" w:rsidR="009209BD" w:rsidRPr="009209BD" w:rsidRDefault="009209BD" w:rsidP="009209BD">
      <w:pPr>
        <w:spacing w:line="240" w:lineRule="auto"/>
        <w:ind w:leftChars="100" w:left="240"/>
        <w:jc w:val="center"/>
        <w:rPr>
          <w:rFonts w:ascii="Book Antiqua" w:hAnsi="Book Antiqua"/>
          <w:lang w:eastAsia="zh-CN"/>
        </w:rPr>
      </w:pPr>
    </w:p>
    <w:p w14:paraId="67825D50" w14:textId="77777777" w:rsidR="009209BD" w:rsidRPr="009209BD" w:rsidRDefault="009209BD" w:rsidP="009209BD">
      <w:pPr>
        <w:spacing w:line="240" w:lineRule="auto"/>
        <w:ind w:leftChars="100" w:left="240"/>
        <w:jc w:val="center"/>
        <w:rPr>
          <w:rFonts w:ascii="Book Antiqua" w:hAnsi="Book Antiqua"/>
          <w:lang w:eastAsia="zh-CN"/>
        </w:rPr>
      </w:pPr>
    </w:p>
    <w:p w14:paraId="0F42BD80" w14:textId="77777777" w:rsidR="009209BD" w:rsidRPr="009209BD" w:rsidRDefault="009209BD" w:rsidP="009209BD">
      <w:pPr>
        <w:spacing w:line="240" w:lineRule="auto"/>
        <w:ind w:leftChars="100" w:left="240"/>
        <w:jc w:val="center"/>
        <w:rPr>
          <w:rFonts w:ascii="Book Antiqua" w:hAnsi="Book Antiqua"/>
          <w:lang w:eastAsia="zh-CN"/>
        </w:rPr>
      </w:pPr>
    </w:p>
    <w:p w14:paraId="0E6C9F82" w14:textId="77777777" w:rsidR="009209BD" w:rsidRPr="009209BD" w:rsidRDefault="009209BD" w:rsidP="009209BD">
      <w:pPr>
        <w:spacing w:line="240" w:lineRule="auto"/>
        <w:ind w:leftChars="100" w:left="240"/>
        <w:jc w:val="center"/>
        <w:rPr>
          <w:rFonts w:ascii="Book Antiqua" w:hAnsi="Book Antiqua"/>
          <w:lang w:eastAsia="zh-CN"/>
        </w:rPr>
      </w:pPr>
    </w:p>
    <w:p w14:paraId="7830070E" w14:textId="77777777" w:rsidR="009209BD" w:rsidRPr="009209BD" w:rsidRDefault="009209BD" w:rsidP="009209BD">
      <w:pPr>
        <w:spacing w:line="240" w:lineRule="auto"/>
        <w:ind w:leftChars="100" w:left="240"/>
        <w:jc w:val="center"/>
        <w:rPr>
          <w:rFonts w:ascii="Book Antiqua" w:hAnsi="Book Antiqua"/>
          <w:lang w:eastAsia="zh-CN"/>
        </w:rPr>
      </w:pPr>
    </w:p>
    <w:p w14:paraId="658B9334" w14:textId="77777777" w:rsidR="009209BD" w:rsidRPr="009209BD" w:rsidRDefault="009209BD" w:rsidP="009209BD">
      <w:pPr>
        <w:spacing w:line="240" w:lineRule="auto"/>
        <w:ind w:leftChars="100" w:left="240"/>
        <w:jc w:val="center"/>
        <w:rPr>
          <w:rFonts w:ascii="Book Antiqua" w:hAnsi="Book Antiqua"/>
          <w:lang w:eastAsia="zh-CN"/>
        </w:rPr>
      </w:pPr>
    </w:p>
    <w:p w14:paraId="369B1A1E" w14:textId="77777777" w:rsidR="009209BD" w:rsidRPr="009209BD" w:rsidRDefault="009209BD" w:rsidP="009209BD">
      <w:pPr>
        <w:spacing w:line="240" w:lineRule="auto"/>
        <w:ind w:leftChars="100" w:left="240"/>
        <w:jc w:val="center"/>
        <w:rPr>
          <w:rFonts w:ascii="Book Antiqua" w:hAnsi="Book Antiqua"/>
          <w:lang w:eastAsia="zh-CN"/>
        </w:rPr>
      </w:pPr>
    </w:p>
    <w:p w14:paraId="7745BDC6" w14:textId="77777777" w:rsidR="009209BD" w:rsidRPr="009209BD" w:rsidRDefault="009209BD" w:rsidP="009209BD">
      <w:pPr>
        <w:spacing w:line="240" w:lineRule="auto"/>
        <w:ind w:leftChars="100" w:left="240"/>
        <w:jc w:val="center"/>
        <w:rPr>
          <w:rFonts w:ascii="Book Antiqua" w:hAnsi="Book Antiqua"/>
          <w:lang w:eastAsia="zh-CN"/>
        </w:rPr>
      </w:pPr>
    </w:p>
    <w:p w14:paraId="498E3CB5" w14:textId="77777777" w:rsidR="009209BD" w:rsidRPr="009209BD" w:rsidRDefault="009209BD" w:rsidP="009209BD">
      <w:pPr>
        <w:spacing w:line="240" w:lineRule="auto"/>
        <w:ind w:leftChars="100" w:left="240"/>
        <w:jc w:val="right"/>
        <w:rPr>
          <w:rFonts w:ascii="Book Antiqua" w:hAnsi="Book Antiqua"/>
          <w:color w:val="000000" w:themeColor="text1"/>
          <w:lang w:eastAsia="zh-CN"/>
        </w:rPr>
      </w:pPr>
    </w:p>
    <w:p w14:paraId="70BBB542" w14:textId="77777777" w:rsidR="009209BD" w:rsidRPr="00763D22" w:rsidRDefault="009209BD" w:rsidP="009209BD">
      <w:pPr>
        <w:spacing w:line="240" w:lineRule="auto"/>
        <w:ind w:leftChars="100" w:left="240"/>
        <w:jc w:val="center"/>
        <w:rPr>
          <w:rFonts w:ascii="Book Antiqua" w:hAnsi="Book Antiqua"/>
          <w:color w:val="000000" w:themeColor="text1"/>
          <w:lang w:eastAsia="zh-CN"/>
        </w:rPr>
      </w:pPr>
      <w:r w:rsidRPr="009209BD">
        <w:rPr>
          <w:rFonts w:ascii="Book Antiqua" w:eastAsia="BookAntiqua-Bold" w:hAnsi="Book Antiqua" w:cs="BookAntiqua-Bold"/>
          <w:b/>
          <w:bCs/>
          <w:color w:val="000000" w:themeColor="text1"/>
        </w:rPr>
        <w:t>© 2024 Baishideng Publishing Group Inc. All rights reserved.</w:t>
      </w:r>
      <w:r w:rsidRPr="009209BD">
        <w:rPr>
          <w:rFonts w:ascii="Book Antiqua" w:hAnsi="Book Antiqua"/>
          <w:color w:val="000000" w:themeColor="text1"/>
          <w:lang w:eastAsia="zh-CN"/>
        </w:rPr>
        <w:fldChar w:fldCharType="begin"/>
      </w:r>
      <w:r w:rsidRPr="009209BD">
        <w:rPr>
          <w:rFonts w:ascii="Book Antiqua" w:hAnsi="Book Antiqua"/>
          <w:color w:val="000000" w:themeColor="text1"/>
          <w:lang w:eastAsia="zh-CN"/>
        </w:rPr>
        <w:instrText xml:space="preserve"> ADDIN EN.REFLIST </w:instrText>
      </w:r>
      <w:r w:rsidRPr="009209BD">
        <w:rPr>
          <w:rFonts w:ascii="Book Antiqua" w:hAnsi="Book Antiqua"/>
          <w:color w:val="000000" w:themeColor="text1"/>
          <w:lang w:eastAsia="zh-CN"/>
        </w:rPr>
        <w:fldChar w:fldCharType="end"/>
      </w:r>
      <w:bookmarkEnd w:id="229"/>
    </w:p>
    <w:p w14:paraId="42D5EF0B" w14:textId="77777777" w:rsidR="00562F3A" w:rsidRPr="00ED4681" w:rsidRDefault="00562F3A" w:rsidP="00ED4681">
      <w:pPr>
        <w:rPr>
          <w:rFonts w:ascii="Book Antiqua" w:hAnsi="Book Antiqua"/>
        </w:rPr>
      </w:pPr>
    </w:p>
    <w:sectPr w:rsidR="00562F3A" w:rsidRPr="00ED4681" w:rsidSect="000761AE">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23682" w14:textId="77777777" w:rsidR="000761AE" w:rsidRDefault="000761AE" w:rsidP="00ED4681">
      <w:r>
        <w:separator/>
      </w:r>
    </w:p>
  </w:endnote>
  <w:endnote w:type="continuationSeparator" w:id="0">
    <w:p w14:paraId="0B760944" w14:textId="77777777" w:rsidR="000761AE" w:rsidRDefault="000761AE" w:rsidP="00ED4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B6DB" w14:textId="77777777" w:rsidR="00562F3A" w:rsidRDefault="00000000" w:rsidP="00ED4681">
    <w:pPr>
      <w:pStyle w:val="a6"/>
    </w:pPr>
    <w:r>
      <w:pict w14:anchorId="0968317E">
        <v:shapetype id="_x0000_t202" coordsize="21600,21600" o:spt="202" path="m,l,21600r21600,l21600,xe">
          <v:stroke joinstyle="miter"/>
          <v:path gradientshapeok="t" o:connecttype="rect"/>
        </v:shapetype>
        <v:shape id="_x0000_s3073" type="#_x0000_t202" style="position:absolute;left:0;text-align:left;margin-left:649.6pt;margin-top:0;width:2in;height:2in;z-index:251659264;mso-wrap-style:none;mso-position-horizontal:right;mso-position-horizontal-relative:margin;mso-width-relative:page;mso-height-relative:page" filled="f" stroked="f">
          <v:textbox style="mso-next-textbox:#_x0000_s3073;mso-fit-shape-to-text:t" inset="0,0,0,0">
            <w:txbxContent>
              <w:p w14:paraId="7D3F77C0" w14:textId="77777777" w:rsidR="00562F3A" w:rsidRDefault="00000000" w:rsidP="00ED4681">
                <w:pPr>
                  <w:pStyle w:val="a6"/>
                </w:pPr>
                <w:r>
                  <w:fldChar w:fldCharType="begin"/>
                </w:r>
                <w:r>
                  <w:instrText xml:space="preserve"> PAGE  \* MERGEFORMAT </w:instrText>
                </w:r>
                <w:r>
                  <w:fldChar w:fldCharType="separate"/>
                </w:r>
                <w:r>
                  <w:t>1</w:t>
                </w:r>
                <w:r>
                  <w:fldChar w:fldCharType="end"/>
                </w:r>
                <w:r>
                  <w:t xml:space="preserve"> / </w:t>
                </w:r>
                <w:fldSimple w:instr=" NUMPAGES  \* MERGEFORMAT ">
                  <w:r>
                    <w:t>15</w:t>
                  </w:r>
                </w:fldSimple>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4CD1D2E1" w14:textId="77777777" w:rsidR="00B40B2F" w:rsidRDefault="00000000" w:rsidP="00134D22">
            <w:pPr>
              <w:pStyle w:val="a6"/>
              <w:jc w:val="right"/>
            </w:pPr>
            <w:r>
              <w:rPr>
                <w:lang w:val="zh-CN" w:eastAsia="zh-CN"/>
              </w:rPr>
              <w:t xml:space="preserve"> </w:t>
            </w:r>
            <w:r>
              <w:rPr>
                <w:b/>
                <w:bCs/>
              </w:rPr>
              <w:fldChar w:fldCharType="begin"/>
            </w:r>
            <w:r>
              <w:rPr>
                <w:b/>
                <w:bCs/>
              </w:rPr>
              <w:instrText>PAGE</w:instrText>
            </w:r>
            <w:r>
              <w:rPr>
                <w:b/>
                <w:bCs/>
              </w:rPr>
              <w:fldChar w:fldCharType="separate"/>
            </w:r>
            <w:r>
              <w:rPr>
                <w:b/>
                <w:bCs/>
                <w:noProof/>
              </w:rPr>
              <w:t>54</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noProof/>
              </w:rPr>
              <w:t>54</w:t>
            </w:r>
            <w:r>
              <w:rPr>
                <w:b/>
                <w:bCs/>
              </w:rPr>
              <w:fldChar w:fldCharType="end"/>
            </w:r>
          </w:p>
        </w:sdtContent>
      </w:sdt>
    </w:sdtContent>
  </w:sdt>
  <w:p w14:paraId="2893EC83" w14:textId="77777777" w:rsidR="00B40B2F" w:rsidRDefault="00B40B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28230" w14:textId="77777777" w:rsidR="000761AE" w:rsidRDefault="000761AE" w:rsidP="00ED4681">
      <w:r>
        <w:separator/>
      </w:r>
    </w:p>
  </w:footnote>
  <w:footnote w:type="continuationSeparator" w:id="0">
    <w:p w14:paraId="6F2FE9E6" w14:textId="77777777" w:rsidR="000761AE" w:rsidRDefault="000761AE" w:rsidP="00ED46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41A73"/>
    <w:rsid w:val="0004404C"/>
    <w:rsid w:val="000761AE"/>
    <w:rsid w:val="000F0196"/>
    <w:rsid w:val="001018E7"/>
    <w:rsid w:val="00102C23"/>
    <w:rsid w:val="001A2D2D"/>
    <w:rsid w:val="001C2D56"/>
    <w:rsid w:val="0022571D"/>
    <w:rsid w:val="00262783"/>
    <w:rsid w:val="00293BDE"/>
    <w:rsid w:val="00354E1C"/>
    <w:rsid w:val="003774E8"/>
    <w:rsid w:val="003D21B2"/>
    <w:rsid w:val="00405421"/>
    <w:rsid w:val="00423C45"/>
    <w:rsid w:val="004C0755"/>
    <w:rsid w:val="00562F3A"/>
    <w:rsid w:val="005718F6"/>
    <w:rsid w:val="00645DA7"/>
    <w:rsid w:val="00665396"/>
    <w:rsid w:val="006E4498"/>
    <w:rsid w:val="00705AD0"/>
    <w:rsid w:val="00721CAF"/>
    <w:rsid w:val="007C5C3C"/>
    <w:rsid w:val="00853434"/>
    <w:rsid w:val="008E738C"/>
    <w:rsid w:val="009209BD"/>
    <w:rsid w:val="00A746AB"/>
    <w:rsid w:val="00A77B3E"/>
    <w:rsid w:val="00A80976"/>
    <w:rsid w:val="00AE2784"/>
    <w:rsid w:val="00B11E6C"/>
    <w:rsid w:val="00B40B2F"/>
    <w:rsid w:val="00B61AA8"/>
    <w:rsid w:val="00B975C0"/>
    <w:rsid w:val="00C20B8E"/>
    <w:rsid w:val="00C67763"/>
    <w:rsid w:val="00C7435E"/>
    <w:rsid w:val="00CA2A55"/>
    <w:rsid w:val="00D05C22"/>
    <w:rsid w:val="00D6602D"/>
    <w:rsid w:val="00DC7A90"/>
    <w:rsid w:val="00DE04AE"/>
    <w:rsid w:val="00DE5D96"/>
    <w:rsid w:val="00E514A2"/>
    <w:rsid w:val="00E535E2"/>
    <w:rsid w:val="00ED4681"/>
    <w:rsid w:val="01057174"/>
    <w:rsid w:val="02477318"/>
    <w:rsid w:val="028936BB"/>
    <w:rsid w:val="03630182"/>
    <w:rsid w:val="03A2514E"/>
    <w:rsid w:val="05BB49FE"/>
    <w:rsid w:val="05D830A9"/>
    <w:rsid w:val="060943B4"/>
    <w:rsid w:val="070E2AFA"/>
    <w:rsid w:val="07AF3996"/>
    <w:rsid w:val="09023F99"/>
    <w:rsid w:val="097053A7"/>
    <w:rsid w:val="09B2776D"/>
    <w:rsid w:val="0A1E4E03"/>
    <w:rsid w:val="0BA650B0"/>
    <w:rsid w:val="0C1B5A9E"/>
    <w:rsid w:val="0D611BD6"/>
    <w:rsid w:val="0D6945E7"/>
    <w:rsid w:val="0D735465"/>
    <w:rsid w:val="0D8256A8"/>
    <w:rsid w:val="0F31382A"/>
    <w:rsid w:val="0F346E76"/>
    <w:rsid w:val="11E44B84"/>
    <w:rsid w:val="12333415"/>
    <w:rsid w:val="12BE3627"/>
    <w:rsid w:val="14983A03"/>
    <w:rsid w:val="14A800EA"/>
    <w:rsid w:val="16685D83"/>
    <w:rsid w:val="18333DB0"/>
    <w:rsid w:val="19650358"/>
    <w:rsid w:val="1ADF413A"/>
    <w:rsid w:val="1C6074FD"/>
    <w:rsid w:val="1DF24184"/>
    <w:rsid w:val="1F9D0F36"/>
    <w:rsid w:val="1FB43DE7"/>
    <w:rsid w:val="1FBC7140"/>
    <w:rsid w:val="214747E7"/>
    <w:rsid w:val="23AC3027"/>
    <w:rsid w:val="24763D61"/>
    <w:rsid w:val="24816262"/>
    <w:rsid w:val="24FA2088"/>
    <w:rsid w:val="254F010E"/>
    <w:rsid w:val="258204E4"/>
    <w:rsid w:val="27337CE7"/>
    <w:rsid w:val="28164F13"/>
    <w:rsid w:val="29FF2103"/>
    <w:rsid w:val="2AC944BF"/>
    <w:rsid w:val="2B406E77"/>
    <w:rsid w:val="2B7037B2"/>
    <w:rsid w:val="2DF06932"/>
    <w:rsid w:val="30336FAA"/>
    <w:rsid w:val="304A7E50"/>
    <w:rsid w:val="31295CB7"/>
    <w:rsid w:val="31C854D0"/>
    <w:rsid w:val="353066AB"/>
    <w:rsid w:val="35B11FFC"/>
    <w:rsid w:val="35B16354"/>
    <w:rsid w:val="36DB7A54"/>
    <w:rsid w:val="384635F3"/>
    <w:rsid w:val="385950D4"/>
    <w:rsid w:val="3A744447"/>
    <w:rsid w:val="3AA06FEA"/>
    <w:rsid w:val="3ACC7DDF"/>
    <w:rsid w:val="3B9308FD"/>
    <w:rsid w:val="3C277297"/>
    <w:rsid w:val="3C2F2923"/>
    <w:rsid w:val="3C683B38"/>
    <w:rsid w:val="3C6E5577"/>
    <w:rsid w:val="3F5D7BA0"/>
    <w:rsid w:val="40C41559"/>
    <w:rsid w:val="41FA7928"/>
    <w:rsid w:val="428D254A"/>
    <w:rsid w:val="441427F7"/>
    <w:rsid w:val="444529B0"/>
    <w:rsid w:val="44A23B60"/>
    <w:rsid w:val="479F062A"/>
    <w:rsid w:val="48925A28"/>
    <w:rsid w:val="49A14B2D"/>
    <w:rsid w:val="4B0C5FD6"/>
    <w:rsid w:val="4B294DDA"/>
    <w:rsid w:val="4BDE7972"/>
    <w:rsid w:val="4E9904C8"/>
    <w:rsid w:val="4F041DE6"/>
    <w:rsid w:val="4F135B85"/>
    <w:rsid w:val="4F8847C5"/>
    <w:rsid w:val="50FB4B23"/>
    <w:rsid w:val="53E2021C"/>
    <w:rsid w:val="545A6004"/>
    <w:rsid w:val="557E5D22"/>
    <w:rsid w:val="55CE6CAA"/>
    <w:rsid w:val="560B6A28"/>
    <w:rsid w:val="561F3061"/>
    <w:rsid w:val="57FF002E"/>
    <w:rsid w:val="59554FEC"/>
    <w:rsid w:val="5B7F45A2"/>
    <w:rsid w:val="5C447CC6"/>
    <w:rsid w:val="5CC26E3C"/>
    <w:rsid w:val="5CD66444"/>
    <w:rsid w:val="5D2D69AC"/>
    <w:rsid w:val="5E011AC0"/>
    <w:rsid w:val="607859FD"/>
    <w:rsid w:val="60DF1D6B"/>
    <w:rsid w:val="61B054B5"/>
    <w:rsid w:val="62A36DC8"/>
    <w:rsid w:val="63F41FD1"/>
    <w:rsid w:val="64373674"/>
    <w:rsid w:val="64B928D3"/>
    <w:rsid w:val="64D65468"/>
    <w:rsid w:val="656C203B"/>
    <w:rsid w:val="65711B04"/>
    <w:rsid w:val="665E3732"/>
    <w:rsid w:val="66AA6977"/>
    <w:rsid w:val="680B1697"/>
    <w:rsid w:val="68120C78"/>
    <w:rsid w:val="68CF4DBB"/>
    <w:rsid w:val="69232A11"/>
    <w:rsid w:val="69A27DD9"/>
    <w:rsid w:val="69C2047C"/>
    <w:rsid w:val="6AD9782B"/>
    <w:rsid w:val="6B3B04E6"/>
    <w:rsid w:val="6B9750DA"/>
    <w:rsid w:val="6CEB7CE9"/>
    <w:rsid w:val="6DB63E53"/>
    <w:rsid w:val="6DCA7293"/>
    <w:rsid w:val="6ED8604B"/>
    <w:rsid w:val="71D7083C"/>
    <w:rsid w:val="72C07522"/>
    <w:rsid w:val="735A34D3"/>
    <w:rsid w:val="7394780C"/>
    <w:rsid w:val="741F049B"/>
    <w:rsid w:val="75D4756D"/>
    <w:rsid w:val="78E24696"/>
    <w:rsid w:val="7B542EEC"/>
    <w:rsid w:val="7C3C6019"/>
    <w:rsid w:val="7C5036C5"/>
    <w:rsid w:val="7C6D4277"/>
    <w:rsid w:val="7F390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2A23CAF"/>
  <w15:docId w15:val="{D65BEBF2-6CE5-478F-BFA8-F28C749A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ED4681"/>
    <w:pPr>
      <w:spacing w:line="360" w:lineRule="auto"/>
      <w:jc w:val="both"/>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semiHidden/>
    <w:unhideWhenUsed/>
    <w:qFormat/>
  </w:style>
  <w:style w:type="paragraph" w:styleId="a4">
    <w:name w:val="Balloon Text"/>
    <w:basedOn w:val="a"/>
    <w:link w:val="a5"/>
    <w:autoRedefine/>
    <w:semiHidden/>
    <w:unhideWhenUsed/>
    <w:qFormat/>
    <w:rPr>
      <w:rFonts w:asciiTheme="majorHAnsi" w:eastAsiaTheme="majorEastAsia" w:hAnsiTheme="majorHAnsi" w:cstheme="majorBidi"/>
      <w:sz w:val="18"/>
      <w:szCs w:val="18"/>
    </w:rPr>
  </w:style>
  <w:style w:type="paragraph" w:styleId="a6">
    <w:name w:val="footer"/>
    <w:basedOn w:val="a"/>
    <w:link w:val="a7"/>
    <w:autoRedefine/>
    <w:uiPriority w:val="99"/>
    <w:unhideWhenUsed/>
    <w:pPr>
      <w:tabs>
        <w:tab w:val="center" w:pos="4513"/>
        <w:tab w:val="right" w:pos="9026"/>
      </w:tabs>
      <w:snapToGrid w:val="0"/>
    </w:pPr>
  </w:style>
  <w:style w:type="paragraph" w:styleId="a8">
    <w:name w:val="header"/>
    <w:basedOn w:val="a"/>
    <w:link w:val="a9"/>
    <w:autoRedefine/>
    <w:unhideWhenUsed/>
    <w:qFormat/>
    <w:pPr>
      <w:tabs>
        <w:tab w:val="center" w:pos="4513"/>
        <w:tab w:val="right" w:pos="9026"/>
      </w:tabs>
      <w:snapToGrid w:val="0"/>
    </w:pPr>
  </w:style>
  <w:style w:type="character" w:styleId="aa">
    <w:name w:val="annotation reference"/>
    <w:basedOn w:val="a0"/>
    <w:autoRedefine/>
    <w:semiHidden/>
    <w:unhideWhenUsed/>
    <w:qFormat/>
    <w:rPr>
      <w:sz w:val="18"/>
      <w:szCs w:val="18"/>
    </w:rPr>
  </w:style>
  <w:style w:type="character" w:customStyle="1" w:styleId="a9">
    <w:name w:val="页眉 字符"/>
    <w:basedOn w:val="a0"/>
    <w:link w:val="a8"/>
    <w:autoRedefine/>
    <w:qFormat/>
    <w:rPr>
      <w:sz w:val="24"/>
      <w:szCs w:val="24"/>
    </w:rPr>
  </w:style>
  <w:style w:type="character" w:customStyle="1" w:styleId="a7">
    <w:name w:val="页脚 字符"/>
    <w:basedOn w:val="a0"/>
    <w:link w:val="a6"/>
    <w:autoRedefine/>
    <w:uiPriority w:val="99"/>
    <w:qFormat/>
    <w:rPr>
      <w:sz w:val="24"/>
      <w:szCs w:val="24"/>
    </w:rPr>
  </w:style>
  <w:style w:type="character" w:customStyle="1" w:styleId="a5">
    <w:name w:val="批注框文本 字符"/>
    <w:basedOn w:val="a0"/>
    <w:link w:val="a4"/>
    <w:autoRedefine/>
    <w:semiHidden/>
    <w:qFormat/>
    <w:rPr>
      <w:rFonts w:asciiTheme="majorHAnsi" w:eastAsiaTheme="majorEastAsia" w:hAnsiTheme="majorHAnsi" w:cstheme="majorBidi"/>
      <w:sz w:val="18"/>
      <w:szCs w:val="18"/>
      <w:lang w:eastAsia="en-US"/>
    </w:rPr>
  </w:style>
  <w:style w:type="paragraph" w:styleId="ab">
    <w:name w:val="Revision"/>
    <w:hidden/>
    <w:uiPriority w:val="99"/>
    <w:unhideWhenUsed/>
    <w:rsid w:val="000F0196"/>
    <w:rPr>
      <w:sz w:val="24"/>
      <w:szCs w:val="24"/>
      <w:lang w:eastAsia="en-US"/>
    </w:rPr>
  </w:style>
  <w:style w:type="character" w:styleId="ac">
    <w:name w:val="Hyperlink"/>
    <w:basedOn w:val="a0"/>
    <w:unhideWhenUsed/>
    <w:rsid w:val="009209BD"/>
    <w:rPr>
      <w:color w:val="0000FF" w:themeColor="hyperlink"/>
      <w:u w:val="single"/>
    </w:rPr>
  </w:style>
  <w:style w:type="character" w:styleId="ad">
    <w:name w:val="Unresolved Mention"/>
    <w:basedOn w:val="a0"/>
    <w:uiPriority w:val="99"/>
    <w:semiHidden/>
    <w:unhideWhenUsed/>
    <w:rsid w:val="00920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2/i2/425.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3143</Words>
  <Characters>17919</Characters>
  <Application>Microsoft Office Word</Application>
  <DocSecurity>0</DocSecurity>
  <Lines>149</Lines>
  <Paragraphs>42</Paragraphs>
  <ScaleCrop>false</ScaleCrop>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36</cp:revision>
  <dcterms:created xsi:type="dcterms:W3CDTF">2023-12-13T08:38:00Z</dcterms:created>
  <dcterms:modified xsi:type="dcterms:W3CDTF">2024-01-10T12:36:00Z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soo_Trace_ID">
    <vt:lpwstr>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</vt:lpwstr>
  </property>
  <property fmtid="{D5CDD505-2E9C-101B-9397-08002B2CF9AE}" pid="3" name="FDRClass">
    <vt:lpwstr>0</vt:lpwstr>
  </property>
  <property fmtid="{D5CDD505-2E9C-101B-9397-08002B2CF9AE}" pid="4" name="FDRSet">
    <vt:lpwstr>manual</vt:lpwstr>
  </property>
  <property fmtid="{D5CDD505-2E9C-101B-9397-08002B2CF9AE}" pid="5" name="ICV">
    <vt:lpwstr>D26F88AD66DF4DFB98C98516701A6921_12</vt:lpwstr>
  </property>
  <property fmtid="{D5CDD505-2E9C-101B-9397-08002B2CF9AE}" pid="6" name="KSOProductBuildVer">
    <vt:lpwstr>2052-12.1.0.16120</vt:lpwstr>
  </property>
</Properties>
</file>