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56" w:rsidRPr="00AA4E12" w:rsidRDefault="00B43756" w:rsidP="004E5F25">
      <w:pPr>
        <w:pStyle w:val="p0"/>
        <w:widowControl w:val="0"/>
        <w:suppressAutoHyphens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A4E12">
        <w:rPr>
          <w:rFonts w:ascii="Book Antiqua" w:eastAsia="Times New Roman" w:hAnsi="Book Antiqua"/>
          <w:b/>
          <w:color w:val="000000" w:themeColor="text1"/>
          <w:sz w:val="24"/>
          <w:szCs w:val="24"/>
        </w:rPr>
        <w:t xml:space="preserve">Name of journal: </w:t>
      </w:r>
      <w:bookmarkStart w:id="0" w:name="OLE_LINK718"/>
      <w:bookmarkStart w:id="1" w:name="OLE_LINK719"/>
      <w:r w:rsidRPr="00AA4E12">
        <w:rPr>
          <w:rFonts w:ascii="Book Antiqua" w:eastAsia="Times New Roman" w:hAnsi="Book Antiqua"/>
          <w:i/>
          <w:color w:val="000000" w:themeColor="text1"/>
          <w:sz w:val="24"/>
          <w:szCs w:val="24"/>
        </w:rPr>
        <w:t>World Journal of Gastroenterology</w:t>
      </w:r>
      <w:bookmarkEnd w:id="0"/>
      <w:bookmarkEnd w:id="1"/>
    </w:p>
    <w:p w:rsidR="00B43756" w:rsidRPr="00AA4E12" w:rsidRDefault="00B43756" w:rsidP="004E5F25">
      <w:pPr>
        <w:widowControl w:val="0"/>
        <w:suppressAutoHyphens/>
        <w:adjustRightInd w:val="0"/>
        <w:snapToGrid w:val="0"/>
        <w:spacing w:line="360" w:lineRule="auto"/>
        <w:rPr>
          <w:rFonts w:ascii="Book Antiqua" w:eastAsia="宋体" w:hAnsi="Book Antiqua" w:cs="宋体"/>
          <w:b/>
          <w:i/>
          <w:color w:val="000000" w:themeColor="text1"/>
          <w:lang w:eastAsia="zh-CN"/>
        </w:rPr>
      </w:pPr>
      <w:r w:rsidRPr="00AA4E12">
        <w:rPr>
          <w:rFonts w:ascii="Book Antiqua" w:hAnsi="Book Antiqua" w:cs="Arial"/>
          <w:b/>
          <w:color w:val="000000" w:themeColor="text1"/>
        </w:rPr>
        <w:t xml:space="preserve">ESPS Manuscript NO: </w:t>
      </w:r>
      <w:r w:rsidRPr="00AA4E12">
        <w:rPr>
          <w:rFonts w:ascii="Book Antiqua" w:eastAsia="宋体" w:hAnsi="Book Antiqua" w:cs="Arial"/>
          <w:b/>
          <w:color w:val="000000" w:themeColor="text1"/>
          <w:lang w:eastAsia="zh-CN"/>
        </w:rPr>
        <w:t>8918</w:t>
      </w:r>
    </w:p>
    <w:p w:rsidR="00B43756" w:rsidRPr="00AA4E12" w:rsidRDefault="00B43756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lang w:eastAsia="zh-CN"/>
        </w:rPr>
      </w:pPr>
      <w:r w:rsidRPr="00AA4E12">
        <w:rPr>
          <w:rFonts w:ascii="Book Antiqua" w:hAnsi="Book Antiqua"/>
          <w:b/>
          <w:color w:val="000000" w:themeColor="text1"/>
        </w:rPr>
        <w:t xml:space="preserve">Columns: </w:t>
      </w:r>
      <w:r w:rsidR="00A06B7A" w:rsidRPr="00AA4E12">
        <w:rPr>
          <w:rFonts w:ascii="Book Antiqua" w:eastAsia="宋体" w:hAnsi="Book Antiqua"/>
          <w:b/>
          <w:color w:val="000000" w:themeColor="text1"/>
          <w:lang w:eastAsia="zh-CN"/>
        </w:rPr>
        <w:t>ORIGINAL ARTICLE</w:t>
      </w:r>
    </w:p>
    <w:p w:rsidR="007F6C7E" w:rsidRPr="00AA4E12" w:rsidRDefault="007F6C7E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snapToGrid w:val="0"/>
          <w:color w:val="000000" w:themeColor="text1"/>
          <w:lang w:eastAsia="ja-JP"/>
        </w:rPr>
      </w:pPr>
    </w:p>
    <w:p w:rsidR="006A61D3" w:rsidRPr="00AA4E12" w:rsidRDefault="002E0995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IGF2 </w:t>
      </w:r>
      <w:r w:rsidR="00A06B7A"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differentially </w:t>
      </w:r>
      <w:proofErr w:type="spellStart"/>
      <w:r w:rsidR="00A06B7A"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>methylated</w:t>
      </w:r>
      <w:proofErr w:type="spellEnd"/>
      <w:r w:rsidR="00A06B7A"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 region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hypomethy</w:t>
      </w:r>
      <w:r w:rsidR="00CD2B88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lation</w:t>
      </w:r>
      <w:proofErr w:type="spellEnd"/>
      <w:r w:rsidR="00CD2B88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in relation to 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pathological and molecular features of</w:t>
      </w:r>
      <w:r w:rsidRPr="000F49F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</w:t>
      </w:r>
      <w:r w:rsidR="000F49F2" w:rsidRPr="000F49F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>colorectal</w:t>
      </w:r>
      <w:r w:rsidR="000F49F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serrated lesions</w:t>
      </w:r>
    </w:p>
    <w:p w:rsidR="006A61D3" w:rsidRPr="00AA4E12" w:rsidRDefault="006A61D3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val="en-GB" w:eastAsia="ja-JP"/>
        </w:rPr>
      </w:pPr>
    </w:p>
    <w:p w:rsidR="002E13D9" w:rsidRPr="00AA4E12" w:rsidRDefault="007F6C7E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Naito T </w:t>
      </w:r>
      <w:r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et al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2E13D9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2E13D9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2E13D9" w:rsidRPr="00AA4E12">
        <w:rPr>
          <w:rFonts w:ascii="Book Antiqua" w:hAnsi="Book Antiqua"/>
          <w:color w:val="000000" w:themeColor="text1"/>
          <w:lang w:val="en-GB" w:eastAsia="ja-JP"/>
        </w:rPr>
        <w:t xml:space="preserve"> DMR </w:t>
      </w:r>
      <w:proofErr w:type="spellStart"/>
      <w:r w:rsidR="002E13D9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2E13D9" w:rsidRPr="00AA4E12">
        <w:rPr>
          <w:rFonts w:ascii="Book Antiqua" w:hAnsi="Book Antiqua"/>
          <w:color w:val="000000" w:themeColor="text1"/>
          <w:lang w:val="en-GB" w:eastAsia="ja-JP"/>
        </w:rPr>
        <w:t xml:space="preserve"> in serrated lesions</w:t>
      </w:r>
    </w:p>
    <w:p w:rsidR="002E13D9" w:rsidRPr="00AA4E12" w:rsidRDefault="002E13D9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val="en-GB" w:eastAsia="ja-JP"/>
        </w:rPr>
      </w:pPr>
    </w:p>
    <w:p w:rsidR="000652F0" w:rsidRPr="00AA4E12" w:rsidRDefault="003763B9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Takafumi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Naito, </w:t>
      </w:r>
      <w:r w:rsidR="00712BAB" w:rsidRPr="00AA4E12">
        <w:rPr>
          <w:rFonts w:ascii="Book Antiqua" w:hAnsi="Book Antiqua"/>
          <w:color w:val="000000" w:themeColor="text1"/>
        </w:rPr>
        <w:t xml:space="preserve">Katsuhiko </w:t>
      </w:r>
      <w:proofErr w:type="spellStart"/>
      <w:r w:rsidR="00712BAB" w:rsidRPr="00AA4E12">
        <w:rPr>
          <w:rFonts w:ascii="Book Antiqua" w:hAnsi="Book Antiqua"/>
          <w:color w:val="000000" w:themeColor="text1"/>
        </w:rPr>
        <w:t>Nosho</w:t>
      </w:r>
      <w:proofErr w:type="spellEnd"/>
      <w:r w:rsidR="00712BAB" w:rsidRPr="00AA4E12">
        <w:rPr>
          <w:rFonts w:ascii="Book Antiqua" w:hAnsi="Book Antiqua"/>
          <w:color w:val="000000" w:themeColor="text1"/>
        </w:rPr>
        <w:t>,</w:t>
      </w:r>
      <w:r w:rsidR="00712BAB" w:rsidRPr="00AA4E12">
        <w:rPr>
          <w:rFonts w:ascii="Book Antiqua" w:hAnsi="Book Antiqua"/>
          <w:color w:val="000000" w:themeColor="text1"/>
          <w:vertAlign w:val="superscript"/>
        </w:rPr>
        <w:t xml:space="preserve"> </w:t>
      </w:r>
      <w:r w:rsidR="002E1EC8" w:rsidRPr="00AA4E12">
        <w:rPr>
          <w:rFonts w:ascii="Book Antiqua" w:hAnsi="Book Antiqua"/>
          <w:color w:val="000000" w:themeColor="text1"/>
          <w:lang w:eastAsia="ja-JP"/>
        </w:rPr>
        <w:t>Miki Ito, Hisayoshi Igarashi</w:t>
      </w:r>
      <w:r w:rsidR="00FD63B3" w:rsidRPr="00AA4E12">
        <w:rPr>
          <w:rFonts w:ascii="Book Antiqua" w:hAnsi="Book Antiqua"/>
          <w:color w:val="000000" w:themeColor="text1"/>
          <w:lang w:eastAsia="ja-JP"/>
        </w:rPr>
        <w:t>,</w:t>
      </w:r>
      <w:r w:rsidR="00FD63B3" w:rsidRPr="00AA4E12">
        <w:rPr>
          <w:rFonts w:ascii="Book Antiqua" w:hAnsi="Book Antiqua"/>
          <w:color w:val="000000" w:themeColor="text1"/>
        </w:rPr>
        <w:t xml:space="preserve"> 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Kei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Mitsuhashi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, </w:t>
      </w:r>
      <w:r w:rsidR="001C2D48" w:rsidRPr="00AA4E12">
        <w:rPr>
          <w:rFonts w:ascii="Book Antiqua" w:hAnsi="Book Antiqua"/>
          <w:color w:val="000000" w:themeColor="text1"/>
          <w:lang w:eastAsia="ja-JP"/>
        </w:rPr>
        <w:t>Shinji Yoshii,</w:t>
      </w:r>
      <w:r w:rsidR="001C2D48" w:rsidRPr="00AA4E12">
        <w:rPr>
          <w:rFonts w:ascii="Book Antiqua" w:hAnsi="Book Antiqua"/>
          <w:color w:val="000000" w:themeColor="text1"/>
          <w:vertAlign w:val="superscript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Hironori Aoki,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Masafumi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Nomura, Yasutaka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Sukawa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,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Eiichiro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Yamamoto, Yasushi Adachi, Hiroaki Takahashi, Masao Hosokawa, </w:t>
      </w:r>
      <w:r w:rsidR="00BA3FF6" w:rsidRPr="00AA4E12">
        <w:rPr>
          <w:rFonts w:ascii="Book Antiqua" w:hAnsi="Book Antiqua"/>
          <w:color w:val="000000" w:themeColor="text1"/>
          <w:lang w:eastAsia="ja-JP"/>
        </w:rPr>
        <w:t>Masahiro Fujita</w:t>
      </w:r>
      <w:r w:rsidR="00613F24" w:rsidRPr="00AA4E12">
        <w:rPr>
          <w:rFonts w:ascii="Book Antiqua" w:hAnsi="Book Antiqua"/>
          <w:color w:val="000000" w:themeColor="text1"/>
          <w:lang w:eastAsia="ja-JP"/>
        </w:rPr>
        <w:t>,</w:t>
      </w:r>
      <w:r w:rsidR="00BA3FF6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Toshinao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Takenouchi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, Reo Maruyama,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Hiromu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Suzuki, Yoshifumi Baba, </w:t>
      </w:r>
      <w:proofErr w:type="spellStart"/>
      <w:r w:rsidR="00B427BA" w:rsidRPr="00AA4E12">
        <w:rPr>
          <w:rFonts w:ascii="Book Antiqua" w:hAnsi="Book Antiqua"/>
          <w:color w:val="000000" w:themeColor="text1"/>
          <w:lang w:eastAsia="ja-JP"/>
        </w:rPr>
        <w:t>Kohzoh</w:t>
      </w:r>
      <w:proofErr w:type="spellEnd"/>
      <w:r w:rsidR="00B427BA" w:rsidRPr="00AA4E12">
        <w:rPr>
          <w:rFonts w:ascii="Book Antiqua" w:hAnsi="Book Antiqua"/>
          <w:color w:val="000000" w:themeColor="text1"/>
          <w:lang w:eastAsia="ja-JP"/>
        </w:rPr>
        <w:t xml:space="preserve"> Imai, 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Hiroyuki Yamamoto,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Shuji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Ogino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, Yasuhisa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Shinomura</w:t>
      </w:r>
      <w:proofErr w:type="spellEnd"/>
    </w:p>
    <w:p w:rsidR="000652F0" w:rsidRPr="00AA4E12" w:rsidRDefault="00756A59" w:rsidP="004E5F25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756A59">
        <w:rPr>
          <w:rFonts w:ascii="Book Antiqua" w:hAnsi="Book Antiqua"/>
          <w:noProof/>
          <w:color w:val="000000" w:themeColor="text1"/>
          <w:lang w:eastAsia="zh-CN"/>
        </w:rPr>
        <w:pict>
          <v:line id="直線コネクタ 6" o:spid="_x0000_s1026" style="position:absolute;left:0;text-align:left;z-index:251658752;visibility:visible;mso-wrap-distance-top:-3e-5mm;mso-wrap-distance-bottom:-3e-5mm;mso-width-relative:margin;mso-height-relative:margin" from="-.2pt,7.7pt" to="49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" strokecolor="gray [1629]" strokeweight="3pt">
            <o:lock v:ext="edit" shapetype="f"/>
          </v:line>
        </w:pict>
      </w:r>
    </w:p>
    <w:p w:rsidR="00615921" w:rsidRPr="00AA4E12" w:rsidRDefault="00CD5BB2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Takafumi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 Naito, </w:t>
      </w:r>
      <w:r w:rsidR="00712BAB"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Katsuhiko </w:t>
      </w:r>
      <w:proofErr w:type="spellStart"/>
      <w:r w:rsidR="00712BAB"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Nosho</w:t>
      </w:r>
      <w:proofErr w:type="spellEnd"/>
      <w:r w:rsidR="00712BAB"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, 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Miki Ito, Hisayoshi Igarashi, Kei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Mitsuhashi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Eiichiro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 Yamamoto, Yasushi Adachi, Yasuhisa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Shinomura</w:t>
      </w:r>
      <w:proofErr w:type="spellEnd"/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 </w:t>
      </w:r>
      <w:r w:rsidR="00615921"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Department of Gastroenterology, Rheumatology and Clinical Immunology, Sapporo Medical University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School of Medicine, Sapporo 060-8543, </w:t>
      </w:r>
      <w:r w:rsidR="00615921"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Japan 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AA4818" w:rsidRPr="00AA4E12" w:rsidRDefault="00AA4818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Shinji Yoshii, Hiroaki Takahashi</w:t>
      </w:r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Department of Gastroenterology,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Keiyukai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Sapporo Hospital, Sapporo 003-0027,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en-US"/>
        </w:rPr>
      </w:pPr>
    </w:p>
    <w:p w:rsidR="00AA4818" w:rsidRPr="00AA4E12" w:rsidRDefault="00AA4818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kern w:val="2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Hironori Aoki,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Masafumi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 xml:space="preserve"> Nomura</w:t>
      </w:r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 </w:t>
      </w:r>
      <w:r w:rsidRPr="00AA4E12">
        <w:rPr>
          <w:rFonts w:ascii="Book Antiqua" w:hAnsi="Book Antiqua"/>
          <w:color w:val="000000" w:themeColor="text1"/>
          <w:kern w:val="2"/>
          <w:sz w:val="24"/>
          <w:szCs w:val="24"/>
          <w:lang w:eastAsia="ja-JP"/>
        </w:rPr>
        <w:t>Center for Gastroenterology, Teine-</w:t>
      </w:r>
      <w:proofErr w:type="spellStart"/>
      <w:r w:rsidRPr="00AA4E12">
        <w:rPr>
          <w:rFonts w:ascii="Book Antiqua" w:hAnsi="Book Antiqua"/>
          <w:color w:val="000000" w:themeColor="text1"/>
          <w:kern w:val="2"/>
          <w:sz w:val="24"/>
          <w:szCs w:val="24"/>
          <w:lang w:eastAsia="ja-JP"/>
        </w:rPr>
        <w:t>Keijinkai</w:t>
      </w:r>
      <w:proofErr w:type="spellEnd"/>
      <w:r w:rsidRPr="00AA4E12">
        <w:rPr>
          <w:rFonts w:ascii="Book Antiqua" w:hAnsi="Book Antiqua"/>
          <w:color w:val="000000" w:themeColor="text1"/>
          <w:kern w:val="2"/>
          <w:sz w:val="24"/>
          <w:szCs w:val="24"/>
          <w:lang w:eastAsia="ja-JP"/>
        </w:rPr>
        <w:t xml:space="preserve"> Hospital, Sapporo 006-0811,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en-US"/>
        </w:rPr>
      </w:pPr>
    </w:p>
    <w:p w:rsidR="00AA4818" w:rsidRPr="00AA4E12" w:rsidRDefault="00AA4818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Masao Hosokawa</w:t>
      </w:r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 Department of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Surgery,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Keiyukai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Sapporo Hospital, Sapporo 003-0027,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AA4818" w:rsidRPr="00AA4E12" w:rsidRDefault="00AA4818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Masahiro Fujita,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Toshinao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Takenouchi</w:t>
      </w:r>
      <w:proofErr w:type="spellEnd"/>
      <w:r w:rsidR="00D45A14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r w:rsidR="00A45260"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Department of </w:t>
      </w:r>
      <w:r w:rsidR="00A45260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Pathology</w:t>
      </w:r>
      <w:r w:rsidR="00A45260"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A45260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Keiyukai</w:t>
      </w:r>
      <w:proofErr w:type="spellEnd"/>
      <w:r w:rsidR="00A45260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Sapporo Hospital, Sapporo 003-0027,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A45260" w:rsidRPr="00AA4E12" w:rsidRDefault="00A45260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Reo Maruyama,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Hiromu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 Suzuki</w:t>
      </w:r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>Department of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Molecular Biology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>, Sapporo Medical University School of Medicine, Sapporo 060-8543,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AA4818" w:rsidRPr="00AA4E12" w:rsidRDefault="00A45260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en-US"/>
        </w:rPr>
        <w:t>Yoshifumi Baba</w:t>
      </w:r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en-US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Department of Gastroenterological Surgery, Graduate School of Medical Science, Kumamoto University, Kumamoto 860-0862,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A45260" w:rsidRPr="00AA4E12" w:rsidRDefault="00A45260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Kohzoh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 Imai</w:t>
      </w:r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Division of Cancer Research, </w:t>
      </w:r>
      <w:proofErr w:type="gram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The</w:t>
      </w:r>
      <w:proofErr w:type="gram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Institute of Medical Science, The University of Tokyo, Tokyo 108-8639,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A45260" w:rsidRPr="00AA4E12" w:rsidRDefault="00A45260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Hiroyuki Yamamoto</w:t>
      </w:r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Division of Gastroenterology and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Hepatology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 Department of Internal Medicine, St. Marianna University School of Medicine, Kawasaki 216-8511, Japan</w:t>
      </w:r>
    </w:p>
    <w:p w:rsidR="00D45A14" w:rsidRPr="00AA4E12" w:rsidRDefault="00D45A1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DC21DC" w:rsidRPr="00AA4E12" w:rsidRDefault="00B673DE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Yasutaka </w:t>
      </w:r>
      <w:proofErr w:type="spellStart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Sukawa</w:t>
      </w:r>
      <w:proofErr w:type="spellEnd"/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="00A45260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Shuji</w:t>
      </w:r>
      <w:proofErr w:type="spellEnd"/>
      <w:r w:rsidR="00A45260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A45260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Ogino</w:t>
      </w:r>
      <w:proofErr w:type="spellEnd"/>
      <w:r w:rsidR="00EC2679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,</w:t>
      </w:r>
      <w:r w:rsidR="00A45260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r w:rsidR="00DC21D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Department of Medical Oncology, Dana-Farber Cancer Institute, Boston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02115</w:t>
      </w:r>
      <w:r w:rsidR="00DC21D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, 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United States</w:t>
      </w:r>
    </w:p>
    <w:p w:rsidR="00570297" w:rsidRPr="00AA4E12" w:rsidRDefault="00570297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4B7E61" w:rsidRPr="00AA4E12" w:rsidRDefault="00FB53C2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Author contributions: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Nosho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K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designed the research, analyzed the data and wrote the manuscript;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Sukawa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Y, Adachi Y, Yamamoto E,</w:t>
      </w:r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Maruyama R, </w:t>
      </w:r>
      <w:r w:rsidR="0071252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and </w:t>
      </w:r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Suzuki H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analyzed the data; </w:t>
      </w:r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Naito T,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Ito M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Igarashi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H,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and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Mitsuhashi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K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performed experiments; </w:t>
      </w:r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Yoshii S, Takahashi H, </w:t>
      </w:r>
      <w:r w:rsidR="0071252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Hosokawa M, Fujita M, </w:t>
      </w:r>
      <w:proofErr w:type="spellStart"/>
      <w:r w:rsidR="0071252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Takenouchi</w:t>
      </w:r>
      <w:proofErr w:type="spellEnd"/>
      <w:r w:rsidR="0071252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T,</w:t>
      </w:r>
      <w:r w:rsidR="0071252C" w:rsidRPr="00AA4E1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Aoki H, and Nomura M 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>provided the collection of the human material</w:t>
      </w:r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r w:rsidRPr="00AA4E12">
        <w:rPr>
          <w:rStyle w:val="pagecontents"/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>analyzed the data; Imai K</w:t>
      </w:r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, Baba Y, Yamamoto H, </w:t>
      </w:r>
      <w:proofErr w:type="spellStart"/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Ogino</w:t>
      </w:r>
      <w:proofErr w:type="spellEnd"/>
      <w:r w:rsidR="004B7E61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S,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</w:rPr>
        <w:t>Shinomura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Y edited the manuscript.</w:t>
      </w:r>
    </w:p>
    <w:p w:rsidR="00E209E2" w:rsidRPr="00AA4E12" w:rsidRDefault="00E209E2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2D7EA4" w:rsidRPr="00AA4E12" w:rsidRDefault="004B7E61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S</w:t>
      </w:r>
      <w:proofErr w:type="spellStart"/>
      <w:r w:rsidR="002D7EA4"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>upported</w:t>
      </w:r>
      <w:proofErr w:type="spellEnd"/>
      <w:r w:rsidR="002D7EA4"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 by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the Japan Society for the Promotion of Science (JSPS) Grant-in-Aid for Scientific Research</w:t>
      </w:r>
      <w:r w:rsidR="00544B4A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, 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grant </w:t>
      </w:r>
      <w:r w:rsidR="0043185C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No.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23790800 (to </w:t>
      </w:r>
      <w:proofErr w:type="spellStart"/>
      <w:r w:rsidR="00544B4A"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="00544B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) and 23390200 (to </w:t>
      </w:r>
      <w:proofErr w:type="spellStart"/>
      <w:r w:rsidR="00544B4A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Sukawa</w:t>
      </w:r>
      <w:proofErr w:type="spellEnd"/>
      <w:r w:rsidR="00544B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Y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)]</w:t>
      </w:r>
      <w:r w:rsidR="0043185C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;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A-STEP 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lastRenderedPageBreak/>
        <w:t xml:space="preserve">(Adaptable </w:t>
      </w:r>
      <w:r w:rsidR="00544B4A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and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Seamless Technology Transfer Program through Target-driven R</w:t>
      </w:r>
      <w:r w:rsidR="00544B4A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and 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D) (to </w:t>
      </w:r>
      <w:proofErr w:type="spellStart"/>
      <w:r w:rsidR="00544B4A"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="00544B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)</w:t>
      </w:r>
      <w:r w:rsidR="00544B4A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;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Daiwa Securities Health Foundation (to </w:t>
      </w:r>
      <w:proofErr w:type="spellStart"/>
      <w:r w:rsidR="0043185C"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="0043185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K)</w:t>
      </w:r>
      <w:r w:rsidR="0043185C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;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Kobayashi Foundation for Cancer Research (to </w:t>
      </w:r>
      <w:proofErr w:type="spellStart"/>
      <w:r w:rsidR="00544B4A"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="00544B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)</w:t>
      </w:r>
      <w:r w:rsidR="00544B4A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;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Sagawa Foundation for Promotion of Cancer Research (to </w:t>
      </w:r>
      <w:proofErr w:type="spellStart"/>
      <w:r w:rsidR="00544B4A"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="00544B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</w:t>
      </w:r>
      <w:r w:rsidR="00544B4A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); </w:t>
      </w:r>
      <w:proofErr w:type="spellStart"/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Suzuken</w:t>
      </w:r>
      <w:proofErr w:type="spellEnd"/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Memorial Foundation (to </w:t>
      </w:r>
      <w:proofErr w:type="spellStart"/>
      <w:r w:rsidR="00544B4A"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="00544B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)</w:t>
      </w:r>
      <w:r w:rsidR="00E1753E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="002D7EA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 Takeda Science Foundation (to </w:t>
      </w:r>
      <w:proofErr w:type="spellStart"/>
      <w:r w:rsidR="00544B4A"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="00544B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K)</w:t>
      </w:r>
    </w:p>
    <w:p w:rsidR="002D7EA4" w:rsidRPr="00AA4E12" w:rsidRDefault="002D7EA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F742EC" w:rsidRPr="00AA4E12" w:rsidRDefault="00F742EC" w:rsidP="004E5F25">
      <w:pPr>
        <w:pStyle w:val="a9"/>
        <w:widowControl w:val="0"/>
        <w:tabs>
          <w:tab w:val="left" w:pos="90"/>
        </w:tabs>
        <w:suppressAutoHyphens/>
        <w:snapToGrid w:val="0"/>
        <w:jc w:val="both"/>
        <w:rPr>
          <w:rStyle w:val="a4"/>
          <w:rFonts w:ascii="Book Antiqua" w:eastAsia="宋体" w:hAnsi="Book Antiqua"/>
          <w:b w:val="0"/>
          <w:color w:val="000000" w:themeColor="text1"/>
          <w:sz w:val="24"/>
          <w:szCs w:val="24"/>
          <w:u w:val="none"/>
        </w:rPr>
      </w:pPr>
      <w:r w:rsidRPr="00AA4E12">
        <w:rPr>
          <w:rFonts w:ascii="Book Antiqua" w:hAnsi="Book Antiqua"/>
          <w:color w:val="000000" w:themeColor="text1"/>
          <w:sz w:val="24"/>
          <w:szCs w:val="24"/>
        </w:rPr>
        <w:t>Correspondence to: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eastAsia="ja-JP"/>
        </w:rPr>
        <w:t xml:space="preserve">Katsuhiko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eastAsia="ja-JP"/>
        </w:rPr>
        <w:t>Nosho</w:t>
      </w:r>
      <w:proofErr w:type="spellEnd"/>
      <w:r w:rsidR="0043185C" w:rsidRPr="00AA4E12">
        <w:rPr>
          <w:rFonts w:ascii="Book Antiqua" w:eastAsia="宋体" w:hAnsi="Book Antiqua"/>
          <w:bCs/>
          <w:color w:val="000000" w:themeColor="text1"/>
          <w:sz w:val="24"/>
          <w:szCs w:val="24"/>
        </w:rPr>
        <w:t>,</w:t>
      </w:r>
      <w:r w:rsidR="0043185C" w:rsidRPr="00AA4E12">
        <w:rPr>
          <w:rFonts w:ascii="Book Antiqua" w:hAnsi="Book Antiqua"/>
          <w:bCs/>
          <w:color w:val="000000" w:themeColor="text1"/>
          <w:sz w:val="24"/>
          <w:szCs w:val="24"/>
          <w:lang w:eastAsia="ja-JP"/>
        </w:rPr>
        <w:t xml:space="preserve"> MD, PhD</w:t>
      </w:r>
      <w:r w:rsidR="0043185C" w:rsidRPr="00AA4E12">
        <w:rPr>
          <w:rFonts w:ascii="Book Antiqua" w:eastAsia="宋体" w:hAnsi="Book Antiqua"/>
          <w:bCs/>
          <w:color w:val="000000" w:themeColor="text1"/>
          <w:sz w:val="24"/>
          <w:szCs w:val="24"/>
        </w:rPr>
        <w:t xml:space="preserve">, </w:t>
      </w:r>
      <w:r w:rsidRPr="00AA4E12">
        <w:rPr>
          <w:rFonts w:ascii="Book Antiqua" w:hAnsi="Book Antiqua"/>
          <w:b w:val="0"/>
          <w:color w:val="000000" w:themeColor="text1"/>
          <w:sz w:val="24"/>
          <w:szCs w:val="24"/>
          <w:lang w:eastAsia="en-US"/>
        </w:rPr>
        <w:t>Department of Gastroenterology, Rheumatology and Clinical Immunology, Sapporo Medical University School of Medicine</w:t>
      </w:r>
      <w:r w:rsidR="0043185C" w:rsidRPr="00AA4E12">
        <w:rPr>
          <w:rFonts w:ascii="Book Antiqua" w:eastAsia="宋体" w:hAnsi="Book Antiqua"/>
          <w:b w:val="0"/>
          <w:color w:val="000000" w:themeColor="text1"/>
          <w:sz w:val="24"/>
          <w:szCs w:val="24"/>
        </w:rPr>
        <w:t xml:space="preserve">. </w:t>
      </w:r>
      <w:proofErr w:type="gramStart"/>
      <w:r w:rsidR="0043185C" w:rsidRPr="00AA4E12">
        <w:rPr>
          <w:rFonts w:ascii="Book Antiqua" w:hAnsi="Book Antiqua"/>
          <w:b w:val="0"/>
          <w:bCs/>
          <w:color w:val="000000" w:themeColor="text1"/>
          <w:sz w:val="24"/>
          <w:szCs w:val="24"/>
          <w:lang w:eastAsia="ja-JP"/>
        </w:rPr>
        <w:t>S-1, W-16, Chou-</w:t>
      </w:r>
      <w:proofErr w:type="spellStart"/>
      <w:r w:rsidR="0043185C" w:rsidRPr="00AA4E12">
        <w:rPr>
          <w:rFonts w:ascii="Book Antiqua" w:hAnsi="Book Antiqua"/>
          <w:b w:val="0"/>
          <w:bCs/>
          <w:color w:val="000000" w:themeColor="text1"/>
          <w:sz w:val="24"/>
          <w:szCs w:val="24"/>
          <w:lang w:eastAsia="ja-JP"/>
        </w:rPr>
        <w:t>ku</w:t>
      </w:r>
      <w:proofErr w:type="spellEnd"/>
      <w:r w:rsidR="0043185C" w:rsidRPr="00AA4E12">
        <w:rPr>
          <w:rFonts w:ascii="Book Antiqua" w:hAnsi="Book Antiqua"/>
          <w:b w:val="0"/>
          <w:bCs/>
          <w:color w:val="000000" w:themeColor="text1"/>
          <w:sz w:val="24"/>
          <w:szCs w:val="24"/>
          <w:lang w:eastAsia="ja-JP"/>
        </w:rPr>
        <w:t>, Sapporo</w:t>
      </w:r>
      <w:r w:rsidRPr="00AA4E12">
        <w:rPr>
          <w:rFonts w:ascii="Book Antiqua" w:hAnsi="Book Antiqua"/>
          <w:b w:val="0"/>
          <w:bCs/>
          <w:color w:val="000000" w:themeColor="text1"/>
          <w:sz w:val="24"/>
          <w:szCs w:val="24"/>
          <w:lang w:eastAsia="ja-JP"/>
        </w:rPr>
        <w:t xml:space="preserve"> 060-8543</w:t>
      </w:r>
      <w:r w:rsidR="0043185C" w:rsidRPr="00AA4E12">
        <w:rPr>
          <w:rFonts w:ascii="Book Antiqua" w:eastAsia="宋体" w:hAnsi="Book Antiqua"/>
          <w:b w:val="0"/>
          <w:bCs/>
          <w:color w:val="000000" w:themeColor="text1"/>
          <w:sz w:val="24"/>
          <w:szCs w:val="24"/>
        </w:rPr>
        <w:t>,</w:t>
      </w:r>
      <w:r w:rsidRPr="00AA4E12">
        <w:rPr>
          <w:rFonts w:ascii="Book Antiqua" w:hAnsi="Book Antiqua"/>
          <w:b w:val="0"/>
          <w:bCs/>
          <w:color w:val="000000" w:themeColor="text1"/>
          <w:sz w:val="24"/>
          <w:szCs w:val="24"/>
          <w:lang w:eastAsia="ja-JP"/>
        </w:rPr>
        <w:t xml:space="preserve"> Japan</w:t>
      </w:r>
      <w:r w:rsidR="0043185C" w:rsidRPr="00AA4E12">
        <w:rPr>
          <w:rFonts w:ascii="Book Antiqua" w:eastAsia="宋体" w:hAnsi="Book Antiqua"/>
          <w:b w:val="0"/>
          <w:bCs/>
          <w:color w:val="000000" w:themeColor="text1"/>
          <w:sz w:val="24"/>
          <w:szCs w:val="24"/>
        </w:rPr>
        <w:t>.</w:t>
      </w:r>
      <w:proofErr w:type="gramEnd"/>
      <w:r w:rsidR="0043185C" w:rsidRPr="00AA4E12">
        <w:rPr>
          <w:rFonts w:ascii="Book Antiqua" w:eastAsia="宋体" w:hAnsi="Book Antiqua"/>
          <w:b w:val="0"/>
          <w:bCs/>
          <w:color w:val="000000" w:themeColor="text1"/>
          <w:sz w:val="24"/>
          <w:szCs w:val="24"/>
        </w:rPr>
        <w:t xml:space="preserve"> </w:t>
      </w:r>
      <w:r w:rsidRPr="00AA4E12">
        <w:rPr>
          <w:rFonts w:ascii="Book Antiqua" w:hAnsi="Book Antiqua"/>
          <w:b w:val="0"/>
          <w:bCs/>
          <w:color w:val="000000" w:themeColor="text1"/>
          <w:sz w:val="24"/>
          <w:szCs w:val="24"/>
          <w:lang w:eastAsia="ja-JP"/>
        </w:rPr>
        <w:t>nosho@sapmed.ac.jp</w:t>
      </w:r>
    </w:p>
    <w:p w:rsidR="002D7EA4" w:rsidRPr="00AA4E12" w:rsidRDefault="002D7EA4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Style w:val="a4"/>
          <w:rFonts w:ascii="Book Antiqua" w:hAnsi="Book Antiqua"/>
          <w:bCs/>
          <w:color w:val="000000" w:themeColor="text1"/>
          <w:sz w:val="24"/>
          <w:szCs w:val="24"/>
          <w:u w:val="none"/>
          <w:lang w:eastAsia="ja-JP"/>
        </w:rPr>
      </w:pPr>
    </w:p>
    <w:p w:rsidR="0071252C" w:rsidRPr="00AA4E12" w:rsidRDefault="0071252C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AA4E12">
        <w:rPr>
          <w:rFonts w:ascii="Book Antiqua" w:eastAsia="Times New Roman" w:hAnsi="Book Antiqua"/>
          <w:b/>
          <w:bCs/>
          <w:color w:val="000000" w:themeColor="text1"/>
        </w:rPr>
        <w:t xml:space="preserve">Telephone: </w:t>
      </w:r>
      <w:r w:rsidRPr="00AA4E12">
        <w:rPr>
          <w:rFonts w:ascii="Book Antiqua" w:eastAsia="Times New Roman" w:hAnsi="Book Antiqua"/>
          <w:color w:val="000000" w:themeColor="text1"/>
        </w:rPr>
        <w:t>+81-11-6112111</w:t>
      </w:r>
      <w:r w:rsidR="0043185C" w:rsidRPr="00AA4E12">
        <w:rPr>
          <w:rFonts w:ascii="Book Antiqua" w:eastAsia="Times New Roman" w:hAnsi="Book Antiqua"/>
          <w:color w:val="000000" w:themeColor="text1"/>
        </w:rPr>
        <w:t xml:space="preserve">            </w:t>
      </w:r>
      <w:r w:rsidR="00A06B7A" w:rsidRPr="00AA4E12">
        <w:rPr>
          <w:rFonts w:ascii="Book Antiqua" w:eastAsia="Times New Roman" w:hAnsi="Book Antiqua"/>
          <w:color w:val="000000" w:themeColor="text1"/>
        </w:rPr>
        <w:t xml:space="preserve"> </w:t>
      </w:r>
      <w:r w:rsidRPr="00AA4E12">
        <w:rPr>
          <w:rFonts w:ascii="Book Antiqua" w:eastAsia="Times New Roman" w:hAnsi="Book Antiqua"/>
          <w:color w:val="000000" w:themeColor="text1"/>
        </w:rPr>
        <w:t xml:space="preserve"> </w:t>
      </w:r>
      <w:r w:rsidRPr="00AA4E12">
        <w:rPr>
          <w:rFonts w:ascii="Book Antiqua" w:eastAsia="Times New Roman" w:hAnsi="Book Antiqua"/>
          <w:b/>
          <w:bCs/>
          <w:color w:val="000000" w:themeColor="text1"/>
        </w:rPr>
        <w:t>Fax:</w:t>
      </w:r>
      <w:r w:rsidRPr="00AA4E12">
        <w:rPr>
          <w:rFonts w:ascii="Book Antiqua" w:eastAsia="宋体" w:hAnsi="Book Antiqua"/>
          <w:b/>
          <w:bCs/>
          <w:color w:val="000000" w:themeColor="text1"/>
          <w:lang w:eastAsia="zh-CN"/>
        </w:rPr>
        <w:t xml:space="preserve"> </w:t>
      </w:r>
      <w:r w:rsidRPr="00AA4E12">
        <w:rPr>
          <w:rFonts w:ascii="Book Antiqua" w:eastAsia="Times New Roman" w:hAnsi="Book Antiqua"/>
          <w:color w:val="000000" w:themeColor="text1"/>
        </w:rPr>
        <w:t>+81-11-6112282</w:t>
      </w:r>
    </w:p>
    <w:p w:rsidR="0043185C" w:rsidRPr="00AA4E12" w:rsidRDefault="0071252C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bookmarkStart w:id="2" w:name="OLE_LINK25"/>
      <w:bookmarkStart w:id="3" w:name="OLE_LINK26"/>
      <w:r w:rsidRPr="00AA4E12">
        <w:rPr>
          <w:rFonts w:ascii="Book Antiqua" w:hAnsi="Book Antiqua"/>
          <w:b/>
          <w:color w:val="000000" w:themeColor="text1"/>
        </w:rPr>
        <w:t>Received:</w:t>
      </w:r>
      <w:r w:rsidR="0071534B" w:rsidRPr="00AA4E12">
        <w:rPr>
          <w:rFonts w:ascii="Book Antiqua" w:eastAsia="宋体" w:hAnsi="Book Antiqua"/>
          <w:b/>
          <w:color w:val="000000" w:themeColor="text1"/>
          <w:lang w:eastAsia="zh-CN"/>
        </w:rPr>
        <w:t xml:space="preserve"> </w:t>
      </w:r>
      <w:r w:rsidR="0071534B" w:rsidRPr="00AA4E12">
        <w:rPr>
          <w:rFonts w:ascii="Book Antiqua" w:eastAsia="宋体" w:hAnsi="Book Antiqua"/>
          <w:color w:val="000000" w:themeColor="text1"/>
          <w:lang w:eastAsia="zh-CN"/>
        </w:rPr>
        <w:t>January 11, 2014</w:t>
      </w:r>
      <w:r w:rsidR="0071534B" w:rsidRPr="00AA4E12">
        <w:rPr>
          <w:rFonts w:ascii="Book Antiqua" w:eastAsia="宋体" w:hAnsi="Book Antiqua"/>
          <w:b/>
          <w:color w:val="000000" w:themeColor="text1"/>
          <w:lang w:eastAsia="zh-CN"/>
        </w:rPr>
        <w:t xml:space="preserve">   </w:t>
      </w:r>
      <w:r w:rsidRPr="00AA4E12">
        <w:rPr>
          <w:rFonts w:ascii="Book Antiqua" w:eastAsiaTheme="minorEastAsia" w:hAnsi="Book Antiqua"/>
          <w:color w:val="000000" w:themeColor="text1"/>
          <w:lang w:eastAsia="ja-JP"/>
        </w:rPr>
        <w:tab/>
      </w:r>
      <w:r w:rsidRPr="00AA4E12">
        <w:rPr>
          <w:rFonts w:ascii="Book Antiqua" w:hAnsi="Book Antiqua"/>
          <w:b/>
          <w:color w:val="000000" w:themeColor="text1"/>
        </w:rPr>
        <w:t>Revised:</w:t>
      </w:r>
      <w:bookmarkStart w:id="4" w:name="OLE_LINK103"/>
      <w:bookmarkStart w:id="5" w:name="OLE_LINK104"/>
      <w:bookmarkEnd w:id="2"/>
      <w:bookmarkEnd w:id="3"/>
      <w:r w:rsidR="0071534B" w:rsidRPr="00AA4E12">
        <w:rPr>
          <w:rFonts w:ascii="Book Antiqua" w:eastAsia="宋体" w:hAnsi="Book Antiqua"/>
          <w:b/>
          <w:color w:val="000000" w:themeColor="text1"/>
          <w:lang w:eastAsia="zh-CN"/>
        </w:rPr>
        <w:t xml:space="preserve"> </w:t>
      </w:r>
      <w:r w:rsidR="0071534B" w:rsidRPr="00AA4E12">
        <w:rPr>
          <w:rFonts w:ascii="Book Antiqua" w:eastAsia="宋体" w:hAnsi="Book Antiqua"/>
          <w:color w:val="000000" w:themeColor="text1"/>
          <w:lang w:eastAsia="zh-CN"/>
        </w:rPr>
        <w:t>March 1, 2014</w:t>
      </w:r>
      <w:r w:rsidRPr="00AA4E12">
        <w:rPr>
          <w:rFonts w:ascii="Book Antiqua" w:hAnsi="Book Antiqua"/>
          <w:color w:val="000000" w:themeColor="text1"/>
          <w:lang w:eastAsia="ja-JP"/>
        </w:rPr>
        <w:tab/>
      </w:r>
    </w:p>
    <w:p w:rsidR="00323DE2" w:rsidRDefault="0071252C" w:rsidP="00323DE2">
      <w:pPr>
        <w:rPr>
          <w:rFonts w:ascii="Book Antiqua" w:hAnsi="Book Antiqua"/>
        </w:rPr>
      </w:pPr>
      <w:r w:rsidRPr="00AA4E12">
        <w:rPr>
          <w:rFonts w:ascii="Book Antiqua" w:hAnsi="Book Antiqua"/>
          <w:b/>
          <w:color w:val="000000" w:themeColor="text1"/>
        </w:rPr>
        <w:t>Accepted:</w:t>
      </w:r>
      <w:bookmarkStart w:id="6" w:name="OLE_LINK2"/>
      <w:bookmarkStart w:id="7" w:name="OLE_LINK3"/>
      <w:r w:rsidR="00323DE2" w:rsidRPr="00323DE2">
        <w:rPr>
          <w:rFonts w:ascii="Book Antiqua" w:hAnsi="Book Antiqua"/>
        </w:rPr>
        <w:t xml:space="preserve"> </w:t>
      </w:r>
      <w:r w:rsidR="00323DE2" w:rsidRPr="00436DFC">
        <w:rPr>
          <w:rFonts w:ascii="Book Antiqua" w:hAnsi="Book Antiqua"/>
        </w:rPr>
        <w:t>April 21, 2014</w:t>
      </w:r>
    </w:p>
    <w:bookmarkEnd w:id="6"/>
    <w:bookmarkEnd w:id="7"/>
    <w:p w:rsidR="0071252C" w:rsidRPr="00AA4E12" w:rsidRDefault="0071252C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ja-JP"/>
        </w:rPr>
      </w:pPr>
    </w:p>
    <w:p w:rsidR="00F742EC" w:rsidRPr="00AA4E12" w:rsidRDefault="0071252C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AA4E12">
        <w:rPr>
          <w:rFonts w:ascii="Book Antiqua" w:hAnsi="Book Antiqua"/>
          <w:b/>
          <w:color w:val="000000" w:themeColor="text1"/>
        </w:rPr>
        <w:t>Published online:</w:t>
      </w:r>
      <w:bookmarkEnd w:id="4"/>
      <w:bookmarkEnd w:id="5"/>
    </w:p>
    <w:p w:rsidR="000B5E0A" w:rsidRPr="00AA4E12" w:rsidRDefault="000B5E0A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</w:p>
    <w:p w:rsidR="000B5E0A" w:rsidRPr="00AA4E12" w:rsidRDefault="000B5E0A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sectPr w:rsidR="000B5E0A" w:rsidRPr="00AA4E12" w:rsidSect="00604EAE">
          <w:headerReference w:type="default" r:id="rId8"/>
          <w:footerReference w:type="even" r:id="rId9"/>
          <w:footerReference w:type="default" r:id="rId10"/>
          <w:pgSz w:w="12240" w:h="15840" w:code="1"/>
          <w:pgMar w:top="1418" w:right="1183" w:bottom="1701" w:left="1276" w:header="284" w:footer="720" w:gutter="0"/>
          <w:cols w:space="720"/>
          <w:docGrid w:linePitch="326"/>
        </w:sectPr>
      </w:pPr>
    </w:p>
    <w:p w:rsidR="001A3C06" w:rsidRPr="00AA4E12" w:rsidRDefault="0071252C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ja-JP"/>
        </w:rPr>
      </w:pPr>
      <w:r w:rsidRPr="00AA4E12">
        <w:rPr>
          <w:rFonts w:ascii="Book Antiqua" w:hAnsi="Book Antiqua"/>
          <w:b/>
          <w:color w:val="000000" w:themeColor="text1"/>
          <w:lang w:eastAsia="ja-JP"/>
        </w:rPr>
        <w:lastRenderedPageBreak/>
        <w:t>Abstract</w:t>
      </w:r>
      <w:r w:rsidR="002138CD" w:rsidRPr="00AA4E12">
        <w:rPr>
          <w:rFonts w:ascii="Book Antiqua" w:hAnsi="Book Antiqua"/>
          <w:b/>
          <w:color w:val="000000" w:themeColor="text1"/>
        </w:rPr>
        <w:t xml:space="preserve"> </w:t>
      </w:r>
    </w:p>
    <w:p w:rsidR="00604EAE" w:rsidRPr="00AA4E12" w:rsidRDefault="00F6300B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AIM</w:t>
      </w:r>
      <w:r w:rsidR="00604EAE"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:</w:t>
      </w:r>
      <w:r w:rsidR="00604EAE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r w:rsidR="00CC5E76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To investigate </w:t>
      </w:r>
      <w:r w:rsidR="00CC5E76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 xml:space="preserve">IGF2 </w:t>
      </w:r>
      <w:r w:rsidR="00177F7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differe</w:t>
      </w:r>
      <w:r w:rsidR="0071534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ntially </w:t>
      </w:r>
      <w:proofErr w:type="spellStart"/>
      <w:r w:rsidR="0071534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methylated</w:t>
      </w:r>
      <w:proofErr w:type="spellEnd"/>
      <w:r w:rsidR="0071534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region (DMR</w:t>
      </w:r>
      <w:proofErr w:type="gramStart"/>
      <w:r w:rsidR="0071534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</w:t>
      </w:r>
      <w:r w:rsidR="00B757D3" w:rsidRPr="00AA4E12"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  <w:t>0</w:t>
      </w:r>
      <w:proofErr w:type="gramEnd"/>
      <w:r w:rsidR="00CC5E7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CC5E7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CC5E7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in relation to </w:t>
      </w:r>
      <w:proofErr w:type="spellStart"/>
      <w:r w:rsidR="00CC5E7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clinicopathological</w:t>
      </w:r>
      <w:proofErr w:type="spellEnd"/>
      <w:r w:rsidR="00CC5E7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 molecular features </w:t>
      </w:r>
      <w:r w:rsidR="00CC5E7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in colorectal serrated lesions.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</w:p>
    <w:p w:rsidR="006B56DE" w:rsidRPr="00AA4E12" w:rsidRDefault="006B56DE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</w:p>
    <w:p w:rsidR="00F6300B" w:rsidRPr="00AA4E12" w:rsidRDefault="00604EAE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METHODS: </w:t>
      </w:r>
      <w:r w:rsidR="009D57C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To accurately analyze the association between the histological types and molecular features of each type of serrated lesion</w:t>
      </w:r>
      <w:r w:rsidR="00C4594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9D57C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we consecutively collected </w:t>
      </w:r>
      <w:r w:rsidR="00CA5E3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1386</w:t>
      </w:r>
      <w:r w:rsidR="009D57C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formalin-fixed paraffin-embedded tissue specimens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eastAsia="ja-JP"/>
        </w:rPr>
        <w:t xml:space="preserve">that comprised all </w:t>
      </w:r>
      <w:r w:rsidR="000D36F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histological type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</w:t>
      </w:r>
      <w:r w:rsidR="001E5035" w:rsidRPr="00AA4E12"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  <w:t xml:space="preserve"> 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[</w:t>
      </w:r>
      <w:proofErr w:type="spellStart"/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hyperplastic</w:t>
      </w:r>
      <w:proofErr w:type="spellEnd"/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polyps (HPs, 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0D36F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121), ses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sile serrated adenomas (SSAs, 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0D36F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132), traditi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onal serrated adenomas (TSAs, 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CA5E3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111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), non-serrated adenomas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0768A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19</w:t>
      </w:r>
      <w:r w:rsidR="000D36F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5)</w:t>
      </w:r>
      <w:r w:rsidR="00E1753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0D36F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c</w:t>
      </w:r>
      <w:r w:rsidR="00B757D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olorectal cancers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0768A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827</w:t>
      </w:r>
      <w:r w:rsidR="000D36F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)]</w:t>
      </w:r>
      <w:r w:rsidR="009D57C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We evaluated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methylation</w:t>
      </w:r>
      <w:proofErr w:type="spellEnd"/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levels of </w:t>
      </w:r>
      <w:r w:rsidR="00F6300B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/>
        </w:rPr>
        <w:t>IGF2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DMR0 and </w:t>
      </w:r>
      <w:r w:rsidR="00D605C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long interspersed nucleotide element-1 (</w:t>
      </w:r>
      <w:r w:rsidR="00D605C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LINE-1)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in </w:t>
      </w:r>
      <w:r w:rsidR="009D57C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HPs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</w:t>
      </w:r>
      <w:r w:rsidR="009D57C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15), SSAs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120), SSA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 with cytological dysplasia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10), traditional serrated adenomas (TSA</w:t>
      </w:r>
      <w:r w:rsidR="009D57C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91), TSAs wit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 high-grade dysplasia (HGD)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15)</w:t>
      </w:r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, non-serrated adenomas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80), </w:t>
      </w:r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non-serrated adenomas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with HGD (</w:t>
      </w:r>
      <w:r w:rsidR="00B757D3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105)</w:t>
      </w:r>
      <w:r w:rsidR="00E1753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and 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</w:t>
      </w:r>
      <w:r w:rsidR="00A0390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 (</w:t>
      </w:r>
      <w:r w:rsidR="00B757D3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n</w:t>
      </w:r>
      <w:r w:rsidR="0026143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=</w:t>
      </w:r>
      <w:r w:rsidR="0026143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794)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For the accurate quantification of the relative </w:t>
      </w:r>
      <w:proofErr w:type="spellStart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levels </w:t>
      </w:r>
      <w:r w:rsidR="00B757D3" w:rsidRPr="00AA4E12"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  <w:t>(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scale 0</w:t>
      </w:r>
      <w:r w:rsidR="00B757D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%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–100</w:t>
      </w:r>
      <w:r w:rsidR="00B757D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%</w:t>
      </w:r>
      <w:r w:rsidR="00B757D3" w:rsidRPr="00AA4E12"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  <w:t>)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of </w:t>
      </w:r>
      <w:r w:rsidR="007A2F2E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and LINE-1, we used </w:t>
      </w:r>
      <w:proofErr w:type="spellStart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bisulfite</w:t>
      </w:r>
      <w:proofErr w:type="spellEnd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pyrosequencing</w:t>
      </w:r>
      <w:proofErr w:type="spellEnd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method.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Tumor</w:t>
      </w:r>
      <w:proofErr w:type="spellEnd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specimens were analyzed for MSI, </w:t>
      </w:r>
      <w:r w:rsidR="007A2F2E" w:rsidRPr="00AA4E12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KRAS</w:t>
      </w:r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codons</w:t>
      </w:r>
      <w:proofErr w:type="spellEnd"/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12 and 13)</w:t>
      </w:r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, </w:t>
      </w:r>
      <w:r w:rsidR="007A2F2E" w:rsidRPr="00AA4E12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BRAF 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(</w:t>
      </w:r>
      <w:r w:rsidR="007A2F2E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V600E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7A2F2E" w:rsidRPr="00AA4E12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PIK3CA</w:t>
      </w:r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exons</w:t>
      </w:r>
      <w:proofErr w:type="spellEnd"/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9 and 20) mutations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;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7A2F2E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MLH1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</w:t>
      </w:r>
      <w:r w:rsidR="007A2F2E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MGMT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;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IGF2 expression by </w:t>
      </w:r>
      <w:proofErr w:type="spellStart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immunohistochemistry</w:t>
      </w:r>
      <w:proofErr w:type="spellEnd"/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</w:p>
    <w:p w:rsidR="006B56DE" w:rsidRPr="00AA4E12" w:rsidRDefault="006B56DE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</w:p>
    <w:p w:rsidR="00604EAE" w:rsidRPr="00AA4E12" w:rsidRDefault="00604EAE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val="en-GB" w:eastAsia="ja-JP"/>
        </w:rPr>
      </w:pPr>
      <w:r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RESULTS: 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distribution of the </w:t>
      </w:r>
      <w:r w:rsidR="00C60E84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 in 351 serrated lesions and 185 non-serrated adenomas </w:t>
      </w:r>
      <w:r w:rsidR="00804DD7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(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with or without </w:t>
      </w:r>
      <w:r w:rsidR="00D5562B" w:rsidRPr="00AA4E12">
        <w:rPr>
          <w:rFonts w:ascii="Book Antiqua" w:hAnsi="Book Antiqua"/>
          <w:bCs/>
          <w:color w:val="000000" w:themeColor="text1"/>
          <w:lang w:val="en-GB" w:eastAsia="ja-JP"/>
        </w:rPr>
        <w:t>HGD</w:t>
      </w:r>
      <w:r w:rsidR="00804DD7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)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was as follows: mean 61.7; median 62.5; </w:t>
      </w:r>
      <w:r w:rsidR="00804DD7" w:rsidRPr="00AA4E12">
        <w:rPr>
          <w:rFonts w:ascii="Book Antiqua" w:hAnsi="Book Antiqua"/>
          <w:bCs/>
          <w:color w:val="000000" w:themeColor="text1"/>
          <w:lang w:val="en-GB" w:eastAsia="ja-JP"/>
        </w:rPr>
        <w:t>SD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18.0; range 5.0–99.0; </w:t>
      </w:r>
      <w:proofErr w:type="spellStart"/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>interquartile</w:t>
      </w:r>
      <w:proofErr w:type="spellEnd"/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range 49.5–74.4.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</w:t>
      </w:r>
      <w:r w:rsidR="00C60E84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 was divided into quartiles (Q1 ≥</w:t>
      </w:r>
      <w:r w:rsidR="00804DD7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 xml:space="preserve"> 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>74.5, Q2 62.6–74.4, Q3 49.6–62.5, Q4 ≤</w:t>
      </w:r>
      <w:r w:rsidR="00804DD7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 xml:space="preserve"> 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>49.5) for further analysis.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With regard to </w:t>
      </w:r>
      <w:r w:rsidR="00C60E84" w:rsidRPr="00AA4E12">
        <w:rPr>
          <w:rFonts w:ascii="Book Antiqua" w:hAnsi="Book Antiqua"/>
          <w:color w:val="000000" w:themeColor="text1"/>
          <w:lang w:val="en-GB" w:eastAsia="ja-JP"/>
        </w:rPr>
        <w:t>the histological type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, </w:t>
      </w:r>
      <w:r w:rsidR="00DD076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</w:t>
      </w:r>
      <w:r w:rsidR="00F6300B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levels of SSA</w:t>
      </w:r>
      <w:r w:rsidR="00DD076B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804DD7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(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mean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804DD7" w:rsidRPr="00AA4E12">
        <w:rPr>
          <w:rFonts w:ascii="Book Antiqua" w:hAnsi="Book Antiqua"/>
          <w:bCs/>
          <w:color w:val="000000" w:themeColor="text1"/>
          <w:lang w:val="en-GB" w:eastAsia="ja-JP"/>
        </w:rPr>
        <w:t>SD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; 73.1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>12.3</w:t>
      </w:r>
      <w:r w:rsidR="00804DD7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)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were significantly higher </w:t>
      </w:r>
      <w:r w:rsidR="00DD076B" w:rsidRPr="00AA4E12">
        <w:rPr>
          <w:rFonts w:ascii="Book Antiqua" w:hAnsi="Book Antiqua"/>
          <w:bCs/>
          <w:color w:val="000000" w:themeColor="text1"/>
          <w:lang w:val="en-GB" w:eastAsia="ja-JP"/>
        </w:rPr>
        <w:t>than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those of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HP</w:t>
      </w:r>
      <w:r w:rsidR="00DD076B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(61.9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20.5), TSA</w:t>
      </w:r>
      <w:r w:rsidR="00DD076B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(61.6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19.6),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and non-serrated adenomas (59.0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>15.8) (</w:t>
      </w:r>
      <w:r w:rsidR="00F6300B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&lt;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60E84" w:rsidRPr="00AA4E12">
        <w:rPr>
          <w:rFonts w:ascii="Book Antiqua" w:hAnsi="Book Antiqua"/>
          <w:bCs/>
          <w:color w:val="000000" w:themeColor="text1"/>
          <w:lang w:val="en-GB" w:eastAsia="ja-JP"/>
        </w:rPr>
        <w:t>0.0001).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DD076B" w:rsidRPr="00AA4E12">
        <w:rPr>
          <w:rFonts w:ascii="Book Antiqua" w:hAnsi="Book Antiqua"/>
          <w:color w:val="000000" w:themeColor="text1"/>
          <w:lang w:eastAsia="ja-JP"/>
        </w:rPr>
        <w:t xml:space="preserve">The </w:t>
      </w:r>
      <w:r w:rsidR="00C60E84" w:rsidRPr="00AA4E12">
        <w:rPr>
          <w:rFonts w:ascii="Book Antiqua" w:hAnsi="Book Antiqua"/>
          <w:i/>
          <w:color w:val="000000" w:themeColor="text1"/>
          <w:lang w:eastAsia="ja-JP"/>
        </w:rPr>
        <w:t>IGF2</w:t>
      </w:r>
      <w:r w:rsidR="00C60E84" w:rsidRPr="00AA4E12">
        <w:rPr>
          <w:rFonts w:ascii="Book Antiqua" w:hAnsi="Book Antiqua"/>
          <w:color w:val="000000" w:themeColor="text1"/>
          <w:lang w:eastAsia="ja-JP"/>
        </w:rPr>
        <w:t xml:space="preserve"> DMR0 </w:t>
      </w:r>
      <w:proofErr w:type="spellStart"/>
      <w:r w:rsidR="00C60E84" w:rsidRPr="00AA4E12">
        <w:rPr>
          <w:rFonts w:ascii="Book Antiqua" w:hAnsi="Book Antiqua"/>
          <w:color w:val="000000" w:themeColor="text1"/>
          <w:lang w:eastAsia="ja-JP"/>
        </w:rPr>
        <w:t>methylation</w:t>
      </w:r>
      <w:proofErr w:type="spellEnd"/>
      <w:r w:rsidR="00C60E84" w:rsidRPr="00AA4E12">
        <w:rPr>
          <w:rFonts w:ascii="Book Antiqua" w:hAnsi="Book Antiqua"/>
          <w:color w:val="000000" w:themeColor="text1"/>
          <w:lang w:eastAsia="ja-JP"/>
        </w:rPr>
        <w:t xml:space="preserve"> level</w:t>
      </w:r>
      <w:r w:rsidR="00DD076B" w:rsidRPr="00AA4E12">
        <w:rPr>
          <w:rFonts w:ascii="Book Antiqua" w:hAnsi="Book Antiqua"/>
          <w:color w:val="000000" w:themeColor="text1"/>
          <w:lang w:eastAsia="ja-JP"/>
        </w:rPr>
        <w:t xml:space="preserve"> was</w:t>
      </w:r>
      <w:r w:rsidR="00C60E84" w:rsidRPr="00AA4E12">
        <w:rPr>
          <w:rFonts w:ascii="Book Antiqua" w:hAnsi="Book Antiqua"/>
          <w:color w:val="000000" w:themeColor="text1"/>
          <w:lang w:eastAsia="ja-JP"/>
        </w:rPr>
        <w:t xml:space="preserve"> inversely correlate</w:t>
      </w:r>
      <w:r w:rsidR="00FC23CF" w:rsidRPr="00AA4E12">
        <w:rPr>
          <w:rFonts w:ascii="Book Antiqua" w:hAnsi="Book Antiqua"/>
          <w:color w:val="000000" w:themeColor="text1"/>
          <w:lang w:eastAsia="ja-JP"/>
        </w:rPr>
        <w:t>d with</w:t>
      </w:r>
      <w:r w:rsidR="00DD076B" w:rsidRPr="00AA4E12">
        <w:rPr>
          <w:rFonts w:ascii="Book Antiqua" w:hAnsi="Book Antiqua"/>
          <w:color w:val="000000" w:themeColor="text1"/>
          <w:lang w:eastAsia="ja-JP"/>
        </w:rPr>
        <w:t xml:space="preserve"> the</w:t>
      </w:r>
      <w:r w:rsidR="00FC23CF" w:rsidRPr="00AA4E12">
        <w:rPr>
          <w:rFonts w:ascii="Book Antiqua" w:hAnsi="Book Antiqua"/>
          <w:color w:val="000000" w:themeColor="text1"/>
          <w:lang w:eastAsia="ja-JP"/>
        </w:rPr>
        <w:t xml:space="preserve"> IGF2 expression level (</w:t>
      </w:r>
      <w:r w:rsidR="00804DD7" w:rsidRPr="00AA4E12">
        <w:rPr>
          <w:rFonts w:ascii="Book Antiqua" w:hAnsi="Book Antiqua"/>
          <w:i/>
          <w:color w:val="000000" w:themeColor="text1"/>
          <w:lang w:eastAsia="ja-JP"/>
        </w:rPr>
        <w:t>r</w:t>
      </w:r>
      <w:r w:rsidR="00261432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eastAsia="ja-JP"/>
        </w:rPr>
        <w:t xml:space="preserve">= </w:t>
      </w:r>
      <w:r w:rsidR="00C60E84" w:rsidRPr="00AA4E12">
        <w:rPr>
          <w:rFonts w:ascii="Book Antiqua" w:hAnsi="Book Antiqua"/>
          <w:color w:val="000000" w:themeColor="text1"/>
          <w:lang w:eastAsia="ja-JP"/>
        </w:rPr>
        <w:t xml:space="preserve">-0.21; </w:t>
      </w:r>
      <w:r w:rsidR="00C60E84" w:rsidRPr="00AA4E12">
        <w:rPr>
          <w:rFonts w:ascii="Book Antiqua" w:hAnsi="Book Antiqua"/>
          <w:i/>
          <w:color w:val="000000" w:themeColor="text1"/>
          <w:lang w:eastAsia="ja-JP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eastAsia="ja-JP"/>
        </w:rPr>
        <w:t>=</w:t>
      </w:r>
      <w:r w:rsidR="00261432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C60E84" w:rsidRPr="00AA4E12">
        <w:rPr>
          <w:rFonts w:ascii="Book Antiqua" w:hAnsi="Book Antiqua"/>
          <w:color w:val="000000" w:themeColor="text1"/>
          <w:lang w:eastAsia="ja-JP"/>
        </w:rPr>
        <w:t>0.0051).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C60E84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C60E84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C60E84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C60E84" w:rsidRPr="00AA4E12">
        <w:rPr>
          <w:rFonts w:ascii="Book Antiqua" w:hAnsi="Book Antiqua"/>
          <w:color w:val="000000" w:themeColor="text1"/>
          <w:lang w:val="en-GB" w:eastAsia="ja-JP"/>
        </w:rPr>
        <w:t xml:space="preserve"> was less frequently detected in SSAs compared with HPs, TSAs</w:t>
      </w:r>
      <w:r w:rsidR="00E1753E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C60E84" w:rsidRPr="00AA4E12">
        <w:rPr>
          <w:rFonts w:ascii="Book Antiqua" w:hAnsi="Book Antiqua"/>
          <w:color w:val="000000" w:themeColor="text1"/>
          <w:lang w:val="en-GB" w:eastAsia="ja-JP"/>
        </w:rPr>
        <w:t xml:space="preserve"> and non-serrated adenomas (</w:t>
      </w:r>
      <w:r w:rsidR="00C60E84"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C60E84" w:rsidRPr="00AA4E12">
        <w:rPr>
          <w:rFonts w:ascii="Book Antiqua" w:hAnsi="Book Antiqua"/>
          <w:color w:val="000000" w:themeColor="text1"/>
          <w:lang w:val="en-GB" w:eastAsia="ja-JP"/>
        </w:rPr>
        <w:t>0.0001).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DD076B" w:rsidRPr="00AA4E12">
        <w:rPr>
          <w:rFonts w:ascii="Book Antiqua" w:hAnsi="Book Antiqua"/>
          <w:color w:val="000000" w:themeColor="text1"/>
          <w:lang w:val="en-GB"/>
        </w:rPr>
        <w:t>M</w:t>
      </w:r>
      <w:r w:rsidR="00C60E84" w:rsidRPr="00AA4E12">
        <w:rPr>
          <w:rFonts w:ascii="Book Antiqua" w:hAnsi="Book Antiqua"/>
          <w:color w:val="000000" w:themeColor="text1"/>
          <w:lang w:val="en-GB"/>
        </w:rPr>
        <w:t xml:space="preserve">ultivariate logistic regression analysis also showed that </w:t>
      </w:r>
      <w:r w:rsidR="00C60E84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="00C60E84"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="00C60E84" w:rsidRPr="00AA4E12">
        <w:rPr>
          <w:rFonts w:ascii="Book Antiqua" w:hAnsi="Book Antiqua"/>
          <w:color w:val="000000" w:themeColor="text1"/>
          <w:lang w:val="en-GB"/>
        </w:rPr>
        <w:t>hypomethylation</w:t>
      </w:r>
      <w:proofErr w:type="spellEnd"/>
      <w:r w:rsidR="00C60E84" w:rsidRPr="00AA4E12">
        <w:rPr>
          <w:rFonts w:ascii="Book Antiqua" w:hAnsi="Book Antiqua"/>
          <w:color w:val="000000" w:themeColor="text1"/>
          <w:lang w:val="en-GB"/>
        </w:rPr>
        <w:t xml:space="preserve"> was inversely associated with SSAs (</w:t>
      </w:r>
      <w:r w:rsidR="00C60E84"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C60E84" w:rsidRPr="00AA4E12">
        <w:rPr>
          <w:rFonts w:ascii="Book Antiqua" w:hAnsi="Book Antiqua"/>
          <w:color w:val="000000" w:themeColor="text1"/>
          <w:lang w:val="en-GB"/>
        </w:rPr>
        <w:t>0.0001).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DD076B" w:rsidRPr="00AA4E12">
        <w:rPr>
          <w:rFonts w:ascii="Book Antiqua" w:hAnsi="Book Antiqua"/>
          <w:color w:val="000000" w:themeColor="text1"/>
          <w:lang w:val="en-GB"/>
        </w:rPr>
        <w:t xml:space="preserve">The </w:t>
      </w:r>
      <w:proofErr w:type="spellStart"/>
      <w:r w:rsidR="00DD076B" w:rsidRPr="00AA4E12">
        <w:rPr>
          <w:rFonts w:ascii="Book Antiqua" w:hAnsi="Book Antiqua"/>
          <w:bCs/>
          <w:color w:val="000000" w:themeColor="text1"/>
          <w:lang w:val="en-GB" w:eastAsia="ja-JP"/>
        </w:rPr>
        <w:lastRenderedPageBreak/>
        <w:t>m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>ethylation</w:t>
      </w:r>
      <w:proofErr w:type="spellEnd"/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levels of </w:t>
      </w:r>
      <w:r w:rsidR="00F6300B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an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d LINE-1 in TSAs with HGD (50.2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18.7 and 55.7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>5.4, respectively) were significantly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lower than those in TSAs (61.6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19.6 and 58.8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>4.7, respectively</w:t>
      </w:r>
      <w:r w:rsidR="000F4C5B" w:rsidRPr="00AA4E12">
        <w:rPr>
          <w:rFonts w:ascii="Book Antiqua" w:hAnsi="Book Antiqua"/>
          <w:bCs/>
          <w:color w:val="000000" w:themeColor="text1"/>
          <w:lang w:val="en-GB" w:eastAsia="ja-JP"/>
        </w:rPr>
        <w:t>) (</w:t>
      </w:r>
      <w:r w:rsidR="000F4C5B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0F4C5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DMR0; </w:t>
      </w:r>
      <w:r w:rsidR="000F4C5B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0F4C5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0.038, LINE-1; </w:t>
      </w:r>
      <w:r w:rsidR="000F4C5B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lang w:val="en-GB" w:eastAsia="ja-JP"/>
        </w:rPr>
        <w:t>=</w:t>
      </w:r>
      <w:r w:rsidR="0026143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0F4C5B" w:rsidRPr="00AA4E12">
        <w:rPr>
          <w:rFonts w:ascii="Book Antiqua" w:hAnsi="Book Antiqua"/>
          <w:bCs/>
          <w:color w:val="000000" w:themeColor="text1"/>
          <w:lang w:val="en-GB" w:eastAsia="ja-JP"/>
        </w:rPr>
        <w:t>0.024)</w:t>
      </w:r>
      <w:r w:rsidR="00F6300B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</w:p>
    <w:p w:rsidR="006B56DE" w:rsidRPr="00AA4E12" w:rsidRDefault="006B56DE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ja-JP"/>
        </w:rPr>
      </w:pPr>
    </w:p>
    <w:p w:rsidR="003C2A2A" w:rsidRPr="00AA4E12" w:rsidRDefault="00604EAE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CONCLUSION: </w:t>
      </w:r>
      <w:r w:rsidR="00F6300B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</w:t>
      </w:r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hypomethylation</w:t>
      </w:r>
      <w:proofErr w:type="spellEnd"/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may be an infrequent epigenetic alteration in </w:t>
      </w:r>
      <w:r w:rsidR="00DD076B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SSA pathway.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A2F2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H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ypomethylation</w:t>
      </w:r>
      <w:proofErr w:type="spellEnd"/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of</w:t>
      </w:r>
      <w:r w:rsidR="00F6300B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 xml:space="preserve"> IGF2</w:t>
      </w:r>
      <w:r w:rsidR="00C01E0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and LINE-1 may play a </w:t>
      </w:r>
      <w:r w:rsidR="00F6300B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role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in TSA pathway</w:t>
      </w:r>
      <w:r w:rsidR="007A2F2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progression</w:t>
      </w:r>
      <w:r w:rsidR="00F6300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</w:p>
    <w:p w:rsidR="00751970" w:rsidRPr="00AA4E12" w:rsidRDefault="00751970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</w:p>
    <w:p w:rsidR="00DE5AAD" w:rsidRPr="00AA4E12" w:rsidRDefault="00DE5AAD" w:rsidP="004E5F25">
      <w:pPr>
        <w:widowControl w:val="0"/>
        <w:suppressAutoHyphens/>
        <w:adjustRightInd w:val="0"/>
        <w:snapToGrid w:val="0"/>
        <w:spacing w:line="360" w:lineRule="auto"/>
        <w:rPr>
          <w:rFonts w:ascii="Book Antiqua" w:hAnsi="Book Antiqua"/>
        </w:rPr>
      </w:pPr>
      <w:bookmarkStart w:id="8" w:name="OLE_LINK98"/>
      <w:bookmarkStart w:id="9" w:name="OLE_LINK156"/>
      <w:bookmarkStart w:id="10" w:name="OLE_LINK196"/>
      <w:bookmarkStart w:id="11" w:name="OLE_LINK217"/>
      <w:bookmarkStart w:id="12" w:name="OLE_LINK242"/>
      <w:bookmarkStart w:id="13" w:name="OLE_LINK247"/>
      <w:bookmarkStart w:id="14" w:name="OLE_LINK311"/>
      <w:bookmarkStart w:id="15" w:name="OLE_LINK312"/>
      <w:bookmarkStart w:id="16" w:name="OLE_LINK325"/>
      <w:bookmarkStart w:id="17" w:name="OLE_LINK330"/>
      <w:bookmarkStart w:id="18" w:name="OLE_LINK513"/>
      <w:bookmarkStart w:id="19" w:name="OLE_LINK514"/>
      <w:bookmarkStart w:id="20" w:name="OLE_LINK464"/>
      <w:bookmarkStart w:id="21" w:name="OLE_LINK465"/>
      <w:bookmarkStart w:id="22" w:name="OLE_LINK466"/>
      <w:bookmarkStart w:id="23" w:name="OLE_LINK470"/>
      <w:bookmarkStart w:id="24" w:name="OLE_LINK471"/>
      <w:bookmarkStart w:id="25" w:name="OLE_LINK472"/>
      <w:bookmarkStart w:id="26" w:name="OLE_LINK474"/>
      <w:bookmarkStart w:id="27" w:name="OLE_LINK512"/>
      <w:bookmarkStart w:id="28" w:name="OLE_LINK800"/>
      <w:bookmarkStart w:id="29" w:name="OLE_LINK982"/>
      <w:bookmarkStart w:id="30" w:name="OLE_LINK1027"/>
      <w:bookmarkStart w:id="31" w:name="OLE_LINK504"/>
      <w:bookmarkStart w:id="32" w:name="OLE_LINK546"/>
      <w:bookmarkStart w:id="33" w:name="OLE_LINK547"/>
      <w:bookmarkStart w:id="34" w:name="OLE_LINK575"/>
      <w:bookmarkStart w:id="35" w:name="OLE_LINK640"/>
      <w:bookmarkStart w:id="36" w:name="OLE_LINK672"/>
      <w:bookmarkStart w:id="37" w:name="OLE_LINK714"/>
      <w:bookmarkStart w:id="38" w:name="OLE_LINK651"/>
      <w:bookmarkStart w:id="39" w:name="OLE_LINK652"/>
      <w:bookmarkStart w:id="40" w:name="OLE_LINK744"/>
      <w:bookmarkStart w:id="41" w:name="OLE_LINK758"/>
      <w:bookmarkStart w:id="42" w:name="OLE_LINK787"/>
      <w:bookmarkStart w:id="43" w:name="OLE_LINK807"/>
      <w:bookmarkStart w:id="44" w:name="OLE_LINK820"/>
      <w:bookmarkStart w:id="45" w:name="OLE_LINK862"/>
      <w:bookmarkStart w:id="46" w:name="OLE_LINK879"/>
      <w:bookmarkStart w:id="47" w:name="OLE_LINK906"/>
      <w:bookmarkStart w:id="48" w:name="OLE_LINK928"/>
      <w:bookmarkStart w:id="49" w:name="OLE_LINK960"/>
      <w:bookmarkStart w:id="50" w:name="OLE_LINK861"/>
      <w:bookmarkStart w:id="51" w:name="OLE_LINK983"/>
      <w:bookmarkStart w:id="52" w:name="OLE_LINK1334"/>
      <w:bookmarkStart w:id="53" w:name="OLE_LINK1029"/>
      <w:bookmarkStart w:id="54" w:name="OLE_LINK1060"/>
      <w:bookmarkStart w:id="55" w:name="OLE_LINK1061"/>
      <w:bookmarkStart w:id="56" w:name="OLE_LINK1348"/>
      <w:bookmarkStart w:id="57" w:name="OLE_LINK1086"/>
      <w:bookmarkStart w:id="58" w:name="OLE_LINK1100"/>
      <w:bookmarkStart w:id="59" w:name="OLE_LINK1125"/>
      <w:bookmarkStart w:id="60" w:name="OLE_LINK1163"/>
      <w:bookmarkStart w:id="61" w:name="OLE_LINK1193"/>
      <w:bookmarkStart w:id="62" w:name="OLE_LINK1219"/>
      <w:bookmarkStart w:id="63" w:name="OLE_LINK1247"/>
      <w:bookmarkStart w:id="64" w:name="OLE_LINK1284"/>
      <w:bookmarkStart w:id="65" w:name="OLE_LINK1313"/>
      <w:bookmarkStart w:id="66" w:name="OLE_LINK1361"/>
      <w:bookmarkStart w:id="67" w:name="OLE_LINK1384"/>
      <w:bookmarkStart w:id="68" w:name="OLE_LINK1403"/>
      <w:bookmarkStart w:id="69" w:name="OLE_LINK1437"/>
      <w:bookmarkStart w:id="70" w:name="OLE_LINK1454"/>
      <w:bookmarkStart w:id="71" w:name="OLE_LINK1480"/>
      <w:bookmarkStart w:id="72" w:name="OLE_LINK1504"/>
      <w:bookmarkStart w:id="73" w:name="OLE_LINK1516"/>
      <w:bookmarkStart w:id="74" w:name="OLE_LINK135"/>
      <w:bookmarkStart w:id="75" w:name="OLE_LINK216"/>
      <w:bookmarkStart w:id="76" w:name="OLE_LINK259"/>
      <w:bookmarkStart w:id="77" w:name="OLE_LINK1186"/>
      <w:bookmarkStart w:id="78" w:name="OLE_LINK1265"/>
      <w:bookmarkStart w:id="79" w:name="OLE_LINK1373"/>
      <w:bookmarkStart w:id="80" w:name="OLE_LINK1478"/>
      <w:bookmarkStart w:id="81" w:name="OLE_LINK1644"/>
      <w:bookmarkStart w:id="82" w:name="OLE_LINK1884"/>
      <w:bookmarkStart w:id="83" w:name="OLE_LINK1885"/>
      <w:bookmarkStart w:id="84" w:name="OLE_LINK1538"/>
      <w:bookmarkStart w:id="85" w:name="OLE_LINK1539"/>
      <w:bookmarkStart w:id="86" w:name="OLE_LINK1543"/>
      <w:bookmarkStart w:id="87" w:name="OLE_LINK1549"/>
      <w:bookmarkStart w:id="88" w:name="OLE_LINK1778"/>
      <w:bookmarkStart w:id="89" w:name="OLE_LINK1756"/>
      <w:bookmarkStart w:id="90" w:name="OLE_LINK1776"/>
      <w:bookmarkStart w:id="91" w:name="OLE_LINK1777"/>
      <w:bookmarkStart w:id="92" w:name="OLE_LINK1868"/>
      <w:bookmarkStart w:id="93" w:name="OLE_LINK1744"/>
      <w:bookmarkStart w:id="94" w:name="OLE_LINK1817"/>
      <w:bookmarkStart w:id="95" w:name="OLE_LINK1835"/>
      <w:bookmarkStart w:id="96" w:name="OLE_LINK1866"/>
      <w:bookmarkStart w:id="97" w:name="OLE_LINK1882"/>
      <w:bookmarkStart w:id="98" w:name="OLE_LINK1901"/>
      <w:bookmarkStart w:id="99" w:name="OLE_LINK1902"/>
      <w:bookmarkStart w:id="100" w:name="OLE_LINK2013"/>
      <w:bookmarkStart w:id="101" w:name="OLE_LINK1894"/>
      <w:bookmarkStart w:id="102" w:name="OLE_LINK1929"/>
      <w:bookmarkStart w:id="103" w:name="OLE_LINK1941"/>
      <w:bookmarkStart w:id="104" w:name="OLE_LINK1995"/>
      <w:bookmarkStart w:id="105" w:name="OLE_LINK1938"/>
      <w:bookmarkStart w:id="106" w:name="OLE_LINK2081"/>
      <w:bookmarkStart w:id="107" w:name="OLE_LINK2082"/>
      <w:bookmarkStart w:id="108" w:name="OLE_LINK2292"/>
      <w:bookmarkStart w:id="109" w:name="OLE_LINK1931"/>
      <w:bookmarkStart w:id="110" w:name="OLE_LINK1964"/>
      <w:bookmarkStart w:id="111" w:name="OLE_LINK2020"/>
      <w:bookmarkStart w:id="112" w:name="OLE_LINK2071"/>
      <w:bookmarkStart w:id="113" w:name="OLE_LINK2134"/>
      <w:bookmarkStart w:id="114" w:name="OLE_LINK2265"/>
      <w:bookmarkStart w:id="115" w:name="OLE_LINK2562"/>
      <w:bookmarkStart w:id="116" w:name="OLE_LINK1923"/>
      <w:bookmarkStart w:id="117" w:name="OLE_LINK2192"/>
      <w:bookmarkStart w:id="118" w:name="OLE_LINK2110"/>
      <w:bookmarkStart w:id="119" w:name="OLE_LINK2445"/>
      <w:bookmarkStart w:id="120" w:name="OLE_LINK2446"/>
      <w:bookmarkStart w:id="121" w:name="OLE_LINK2169"/>
      <w:bookmarkStart w:id="122" w:name="OLE_LINK2190"/>
      <w:bookmarkStart w:id="123" w:name="OLE_LINK2331"/>
      <w:bookmarkStart w:id="124" w:name="OLE_LINK2345"/>
      <w:bookmarkStart w:id="125" w:name="OLE_LINK2467"/>
      <w:bookmarkStart w:id="126" w:name="OLE_LINK2484"/>
      <w:bookmarkStart w:id="127" w:name="OLE_LINK2157"/>
      <w:bookmarkStart w:id="128" w:name="OLE_LINK2221"/>
      <w:bookmarkStart w:id="129" w:name="OLE_LINK2252"/>
      <w:bookmarkStart w:id="130" w:name="OLE_LINK2348"/>
      <w:bookmarkStart w:id="131" w:name="OLE_LINK2451"/>
      <w:bookmarkStart w:id="132" w:name="OLE_LINK2627"/>
      <w:bookmarkStart w:id="133" w:name="OLE_LINK2482"/>
      <w:bookmarkStart w:id="134" w:name="OLE_LINK2663"/>
      <w:bookmarkStart w:id="135" w:name="OLE_LINK2761"/>
      <w:bookmarkStart w:id="136" w:name="OLE_LINK2856"/>
      <w:bookmarkStart w:id="137" w:name="OLE_LINK2993"/>
      <w:bookmarkStart w:id="138" w:name="OLE_LINK2643"/>
      <w:bookmarkStart w:id="139" w:name="OLE_LINK2583"/>
      <w:bookmarkStart w:id="140" w:name="OLE_LINK2762"/>
      <w:bookmarkStart w:id="141" w:name="OLE_LINK2962"/>
      <w:bookmarkStart w:id="142" w:name="OLE_LINK2582"/>
      <w:r w:rsidRPr="00AA4E12">
        <w:rPr>
          <w:rFonts w:ascii="Book Antiqua" w:hAnsi="Book Antiqua"/>
        </w:rPr>
        <w:t xml:space="preserve">© 2014 </w:t>
      </w:r>
      <w:proofErr w:type="spellStart"/>
      <w:r w:rsidRPr="00AA4E12">
        <w:rPr>
          <w:rFonts w:ascii="Book Antiqua" w:hAnsi="Book Antiqua"/>
        </w:rPr>
        <w:t>Baishideng</w:t>
      </w:r>
      <w:proofErr w:type="spellEnd"/>
      <w:r w:rsidRPr="00AA4E12">
        <w:rPr>
          <w:rFonts w:ascii="Book Antiqua" w:hAnsi="Book Antiqua"/>
        </w:rPr>
        <w:t xml:space="preserve"> Publishing Group Co., Limited. All rights reserved.  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p w:rsidR="00751970" w:rsidRPr="00AA4E12" w:rsidRDefault="00751970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</w:p>
    <w:p w:rsidR="00751970" w:rsidRPr="00AA4E12" w:rsidRDefault="00751970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Key words: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; Colon polyp; Colorectal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neoplasia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;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Colorectum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; Genome; Insulin-like growth factor; Long interspersed nucleotide element-1;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Microsatellite instability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; Serrated pathway</w:t>
      </w:r>
    </w:p>
    <w:p w:rsidR="00751970" w:rsidRPr="00AA4E12" w:rsidRDefault="00751970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</w:p>
    <w:p w:rsidR="00751970" w:rsidRPr="00AA4E12" w:rsidRDefault="00751970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Core tip: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The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errated pathway attracts considerable attention as an alternative colorectal cancer (CRC) pathway.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We previously reported the association of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r w:rsidR="00DE5AA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differentially </w:t>
      </w:r>
      <w:proofErr w:type="spellStart"/>
      <w:r w:rsidR="00DE5AA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methylated</w:t>
      </w:r>
      <w:proofErr w:type="spellEnd"/>
      <w:r w:rsidR="00DE5AA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region (DMR</w:t>
      </w:r>
      <w:proofErr w:type="gramStart"/>
      <w:r w:rsidR="00DE5AA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</w:t>
      </w:r>
      <w:r w:rsidR="00DE5AAD" w:rsidRPr="00AA4E12"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  <w:t>0</w:t>
      </w:r>
      <w:proofErr w:type="gramEnd"/>
      <w:r w:rsidR="00DE5AAD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hypomethylation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with prognosis and its link t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o LINE-1 </w:t>
      </w:r>
      <w:proofErr w:type="spellStart"/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hypomethylation</w:t>
      </w:r>
      <w:proofErr w:type="spellEnd"/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in CRC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; however, there have been no studies describing its role in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the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serrated pathway.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Therefore, we evaluated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the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methylation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levels of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DMR0 and LINE-1 in 351 serrated lesions and 185 non-serrated adenomas.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Our results suggest that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the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DMR0 may be an infrequent epigenetic alteration in the sessile serrated adenoma pathway.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Moreover, we found that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hypomethylation</w:t>
      </w:r>
      <w:proofErr w:type="spellEnd"/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of</w:t>
      </w:r>
      <w:r w:rsidR="00DD076B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DMR0 and LINE-1 may play an important role in the progression of traditional serrated adenoma.</w:t>
      </w:r>
    </w:p>
    <w:p w:rsidR="00751970" w:rsidRPr="00AA4E12" w:rsidRDefault="00751970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</w:p>
    <w:p w:rsidR="00751970" w:rsidRPr="00AA4E12" w:rsidRDefault="00751970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Naito T, Ito M, Igarashi H,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</w:rPr>
        <w:t>Nosho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K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Mitsuhashi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K, Yoshii S,</w:t>
      </w:r>
      <w:r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Aoki H, Nomura M,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Sukawa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Y, Yamamoto E, Adachi Y, Takahashi H, Hosokawa M, Fujita M,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Takenouchi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T, Maruyama R, Suzuki H, Baba Y, Imai K, Yamamoto H,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Ogino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S,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Shinomura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Y.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 xml:space="preserve">IGF2 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differentially </w:t>
      </w:r>
      <w:proofErr w:type="spellStart"/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methylated</w:t>
      </w:r>
      <w:proofErr w:type="spellEnd"/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region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in relation to pathological and molecular features of serrated lesions</w:t>
      </w:r>
      <w:r w:rsidR="006B56DE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. </w:t>
      </w:r>
      <w:r w:rsidRPr="00AA4E12">
        <w:rPr>
          <w:rFonts w:ascii="Book Antiqua" w:hAnsi="Book Antiqua"/>
          <w:i/>
          <w:color w:val="000000" w:themeColor="text1"/>
          <w:sz w:val="24"/>
          <w:szCs w:val="24"/>
        </w:rPr>
        <w:t xml:space="preserve">World J </w:t>
      </w:r>
      <w:proofErr w:type="spellStart"/>
      <w:r w:rsidRPr="00AA4E12">
        <w:rPr>
          <w:rFonts w:ascii="Book Antiqua" w:hAnsi="Book Antiqua"/>
          <w:i/>
          <w:color w:val="000000" w:themeColor="text1"/>
          <w:sz w:val="24"/>
          <w:szCs w:val="24"/>
        </w:rPr>
        <w:t>Gastroenterol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201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4</w:t>
      </w:r>
      <w:r w:rsidR="00114FBF" w:rsidRPr="00AA4E12">
        <w:rPr>
          <w:rFonts w:ascii="Book Antiqua" w:eastAsia="宋体" w:hAnsi="Book Antiqua"/>
          <w:color w:val="000000" w:themeColor="text1"/>
          <w:sz w:val="24"/>
          <w:szCs w:val="24"/>
        </w:rPr>
        <w:t>;</w:t>
      </w:r>
      <w:bookmarkStart w:id="143" w:name="OLE_LINK82"/>
      <w:bookmarkStart w:id="144" w:name="OLE_LINK83"/>
      <w:r w:rsidR="00323DE2" w:rsidRPr="00323DE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23DE2" w:rsidRPr="00DA7EEC">
        <w:rPr>
          <w:rFonts w:ascii="Book Antiqua" w:hAnsi="Book Antiqua"/>
          <w:sz w:val="24"/>
          <w:szCs w:val="24"/>
        </w:rPr>
        <w:t>In</w:t>
      </w:r>
      <w:proofErr w:type="gramEnd"/>
      <w:r w:rsidR="00323DE2" w:rsidRPr="00DA7EEC">
        <w:rPr>
          <w:rFonts w:ascii="Book Antiqua" w:hAnsi="Book Antiqua"/>
          <w:sz w:val="24"/>
          <w:szCs w:val="24"/>
        </w:rPr>
        <w:t xml:space="preserve"> press</w:t>
      </w:r>
      <w:bookmarkStart w:id="145" w:name="_GoBack"/>
      <w:bookmarkEnd w:id="143"/>
      <w:bookmarkEnd w:id="144"/>
      <w:bookmarkEnd w:id="145"/>
    </w:p>
    <w:p w:rsidR="00114FBF" w:rsidRPr="00AA4E12" w:rsidRDefault="00114FBF" w:rsidP="004E5F25">
      <w:pPr>
        <w:pStyle w:val="p0"/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46" w:name="OLE_LINK404"/>
      <w:bookmarkStart w:id="147" w:name="OLE_LINK405"/>
      <w:bookmarkStart w:id="148" w:name="OLE_LINK406"/>
      <w:bookmarkStart w:id="149" w:name="OLE_LINK407"/>
      <w:bookmarkStart w:id="150" w:name="OLE_LINK629"/>
      <w:bookmarkStart w:id="151" w:name="OLE_LINK630"/>
      <w:bookmarkStart w:id="152" w:name="OLE_LINK1908"/>
      <w:bookmarkStart w:id="153" w:name="OLE_LINK1864"/>
      <w:bookmarkStart w:id="154" w:name="OLE_LINK2809"/>
      <w:bookmarkStart w:id="155" w:name="OLE_LINK2930"/>
      <w:bookmarkStart w:id="156" w:name="OLE_LINK2296"/>
      <w:bookmarkStart w:id="157" w:name="OLE_LINK2297"/>
      <w:bookmarkStart w:id="158" w:name="OLE_LINK1016"/>
      <w:bookmarkStart w:id="159" w:name="OLE_LINK401"/>
      <w:bookmarkStart w:id="160" w:name="OLE_LINK402"/>
      <w:bookmarkStart w:id="161" w:name="OLE_LINK99"/>
      <w:bookmarkStart w:id="162" w:name="OLE_LINK100"/>
      <w:bookmarkStart w:id="163" w:name="OLE_LINK271"/>
      <w:bookmarkStart w:id="164" w:name="OLE_LINK272"/>
      <w:bookmarkStart w:id="165" w:name="OLE_LINK300"/>
      <w:bookmarkStart w:id="166" w:name="OLE_LINK302"/>
      <w:bookmarkStart w:id="167" w:name="OLE_LINK1824"/>
      <w:bookmarkStart w:id="168" w:name="OLE_LINK1825"/>
      <w:bookmarkStart w:id="169" w:name="OLE_LINK1945"/>
      <w:bookmarkStart w:id="170" w:name="OLE_LINK1826"/>
      <w:bookmarkStart w:id="171" w:name="OLE_LINK1921"/>
      <w:bookmarkStart w:id="172" w:name="OLE_LINK1912"/>
      <w:bookmarkStart w:id="173" w:name="OLE_LINK1974"/>
      <w:bookmarkStart w:id="174" w:name="OLE_LINK1975"/>
      <w:bookmarkStart w:id="175" w:name="OLE_LINK1946"/>
      <w:bookmarkStart w:id="176" w:name="OLE_LINK1998"/>
      <w:bookmarkStart w:id="177" w:name="OLE_LINK2000"/>
      <w:bookmarkStart w:id="178" w:name="OLE_LINK1944"/>
      <w:bookmarkStart w:id="179" w:name="OLE_LINK2001"/>
      <w:bookmarkStart w:id="180" w:name="OLE_LINK2307"/>
      <w:bookmarkStart w:id="181" w:name="OLE_LINK2453"/>
      <w:bookmarkStart w:id="182" w:name="OLE_LINK2454"/>
      <w:bookmarkStart w:id="183" w:name="OLE_LINK2228"/>
      <w:bookmarkStart w:id="184" w:name="OLE_LINK2346"/>
      <w:bookmarkStart w:id="185" w:name="OLE_LINK2389"/>
      <w:bookmarkStart w:id="186" w:name="OLE_LINK2550"/>
      <w:bookmarkStart w:id="187" w:name="OLE_LINK2551"/>
      <w:bookmarkStart w:id="188" w:name="OLE_LINK2394"/>
      <w:bookmarkStart w:id="189" w:name="OLE_LINK2860"/>
      <w:bookmarkStart w:id="190" w:name="OLE_LINK2644"/>
      <w:bookmarkStart w:id="191" w:name="OLE_LINK2879"/>
      <w:bookmarkStart w:id="192" w:name="OLE_LINK2880"/>
      <w:bookmarkStart w:id="193" w:name="OLE_LINK2966"/>
      <w:bookmarkStart w:id="194" w:name="OLE_LINK2967"/>
      <w:bookmarkStart w:id="195" w:name="OLE_LINK2589"/>
      <w:bookmarkStart w:id="196" w:name="OLE_LINK2590"/>
      <w:bookmarkStart w:id="197" w:name="OLE_LINK206"/>
      <w:bookmarkStart w:id="198" w:name="OLE_LINK449"/>
      <w:bookmarkStart w:id="199" w:name="OLE_LINK450"/>
      <w:bookmarkStart w:id="200" w:name="OLE_LINK456"/>
      <w:bookmarkStart w:id="201" w:name="OLE_LINK705"/>
      <w:bookmarkStart w:id="202" w:name="OLE_LINK522"/>
      <w:bookmarkStart w:id="203" w:name="OLE_LINK621"/>
      <w:bookmarkStart w:id="204" w:name="OLE_LINK1242"/>
      <w:bookmarkStart w:id="205" w:name="OLE_LINK1102"/>
      <w:bookmarkStart w:id="206" w:name="OLE_LINK1103"/>
      <w:bookmarkStart w:id="207" w:name="OLE_LINK1546"/>
      <w:bookmarkStart w:id="208" w:name="OLE_LINK2014"/>
      <w:bookmarkStart w:id="209" w:name="OLE_LINK2015"/>
      <w:bookmarkStart w:id="210" w:name="OLE_LINK2138"/>
      <w:bookmarkStart w:id="211" w:name="OLE_LINK2139"/>
      <w:bookmarkStart w:id="212" w:name="OLE_LINK2202"/>
      <w:bookmarkStart w:id="213" w:name="OLE_LINK2203"/>
      <w:bookmarkStart w:id="214" w:name="OLE_LINK2205"/>
      <w:bookmarkStart w:id="215" w:name="OLE_LINK2206"/>
      <w:bookmarkStart w:id="216" w:name="OLE_LINK2485"/>
      <w:bookmarkStart w:id="217" w:name="OLE_LINK2398"/>
      <w:r w:rsidRPr="00AA4E12">
        <w:rPr>
          <w:rFonts w:ascii="Book Antiqua" w:hAnsi="Book Antiqua"/>
          <w:b/>
          <w:bCs/>
          <w:sz w:val="24"/>
          <w:szCs w:val="24"/>
        </w:rPr>
        <w:lastRenderedPageBreak/>
        <w:t>Available from:</w:t>
      </w:r>
      <w:r w:rsidRPr="00AA4E12">
        <w:rPr>
          <w:rFonts w:ascii="Book Antiqua" w:hAnsi="Book Antiqua"/>
          <w:sz w:val="24"/>
          <w:szCs w:val="24"/>
        </w:rPr>
        <w:t xml:space="preserve"> </w:t>
      </w:r>
      <w:bookmarkEnd w:id="146"/>
      <w:bookmarkEnd w:id="147"/>
      <w:r w:rsidRPr="00AA4E12">
        <w:rPr>
          <w:rFonts w:ascii="Book Antiqua" w:hAnsi="Book Antiqua"/>
          <w:color w:val="000000"/>
          <w:sz w:val="24"/>
          <w:szCs w:val="24"/>
        </w:rPr>
        <w:t>URL: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AA4E12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156"/>
      <w:bookmarkEnd w:id="157"/>
      <w:bookmarkEnd w:id="158"/>
      <w:r w:rsidRPr="00AA4E12">
        <w:rPr>
          <w:rFonts w:ascii="Book Antiqua" w:hAnsi="Book Antiqua"/>
          <w:color w:val="000000"/>
          <w:sz w:val="24"/>
          <w:szCs w:val="24"/>
        </w:rPr>
        <w:t>http://</w:t>
      </w:r>
      <w:bookmarkEnd w:id="159"/>
      <w:bookmarkEnd w:id="160"/>
      <w:r w:rsidRPr="00AA4E12">
        <w:rPr>
          <w:rFonts w:ascii="Book Antiqua" w:hAnsi="Book Antiqua"/>
          <w:color w:val="000000"/>
          <w:sz w:val="24"/>
          <w:szCs w:val="24"/>
        </w:rPr>
        <w:t xml:space="preserve">www.wjgnet.com/esps/  </w:t>
      </w:r>
    </w:p>
    <w:p w:rsidR="00114FBF" w:rsidRPr="00AA4E12" w:rsidRDefault="00114FBF" w:rsidP="004E5F25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bCs/>
          <w:kern w:val="2"/>
          <w:lang w:eastAsia="zh-CN"/>
        </w:rPr>
      </w:pPr>
      <w:bookmarkStart w:id="218" w:name="OLE_LINK399"/>
      <w:bookmarkStart w:id="219" w:name="OLE_LINK400"/>
      <w:bookmarkStart w:id="220" w:name="OLE_LINK494"/>
      <w:bookmarkStart w:id="221" w:name="OLE_LINK495"/>
      <w:bookmarkStart w:id="222" w:name="OLE_LINK607"/>
      <w:bookmarkStart w:id="223" w:name="OLE_LINK608"/>
      <w:bookmarkStart w:id="224" w:name="OLE_LINK609"/>
      <w:bookmarkStart w:id="225" w:name="OLE_LINK727"/>
      <w:bookmarkStart w:id="226" w:name="OLE_LINK853"/>
      <w:bookmarkStart w:id="227" w:name="OLE_LINK585"/>
      <w:bookmarkStart w:id="228" w:name="OLE_LINK689"/>
      <w:bookmarkStart w:id="229" w:name="OLE_LINK539"/>
      <w:bookmarkEnd w:id="161"/>
      <w:bookmarkEnd w:id="162"/>
      <w:bookmarkEnd w:id="163"/>
      <w:bookmarkEnd w:id="164"/>
      <w:bookmarkEnd w:id="165"/>
      <w:bookmarkEnd w:id="166"/>
      <w:r w:rsidRPr="00AA4E12">
        <w:rPr>
          <w:rFonts w:ascii="Book Antiqua" w:hAnsi="Book Antiqua"/>
          <w:b/>
          <w:bCs/>
          <w:kern w:val="2"/>
        </w:rPr>
        <w:t xml:space="preserve">DOI: </w:t>
      </w:r>
      <w:r w:rsidRPr="00AA4E12">
        <w:rPr>
          <w:rFonts w:ascii="Book Antiqua" w:hAnsi="Book Antiqua"/>
          <w:bCs/>
          <w:kern w:val="2"/>
        </w:rPr>
        <w:t>http://dx.doi.org/10.3748/wjg.v20.i0.0000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114FBF" w:rsidRPr="00AA4E12" w:rsidRDefault="00114FBF" w:rsidP="004E5F25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bCs/>
          <w:kern w:val="2"/>
          <w:lang w:eastAsia="zh-CN"/>
        </w:rPr>
      </w:pPr>
    </w:p>
    <w:p w:rsidR="001A3C06" w:rsidRPr="00AA4E12" w:rsidRDefault="00C159E8" w:rsidP="004E5F25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 w:themeColor="text1"/>
          <w:lang w:eastAsia="ja-JP"/>
        </w:rPr>
      </w:pPr>
      <w:r w:rsidRPr="00AA4E12">
        <w:rPr>
          <w:rFonts w:ascii="Book Antiqua" w:hAnsi="Book Antiqua"/>
          <w:b/>
          <w:bCs/>
          <w:color w:val="000000" w:themeColor="text1"/>
          <w:lang w:eastAsia="ja-JP"/>
        </w:rPr>
        <w:t>I</w:t>
      </w:r>
      <w:r w:rsidR="006263E6" w:rsidRPr="00AA4E12">
        <w:rPr>
          <w:rFonts w:ascii="Book Antiqua" w:hAnsi="Book Antiqua"/>
          <w:b/>
          <w:bCs/>
          <w:color w:val="000000" w:themeColor="text1"/>
          <w:lang w:eastAsia="ja-JP"/>
        </w:rPr>
        <w:t>NTRODUCTION</w:t>
      </w:r>
    </w:p>
    <w:p w:rsidR="00FF28C5" w:rsidRPr="00AA4E12" w:rsidRDefault="006A61D3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The serrated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neoplasia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pathway has attracted considerable attention as an alternative pathway of colorectal cancer</w:t>
      </w:r>
      <w:r w:rsidR="001C624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(CRC)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development</w:t>
      </w:r>
      <w:r w:rsidR="00C5402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C54026" w:rsidRPr="00AA4E1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D6C5B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and</w:t>
      </w:r>
      <w:r w:rsidR="00C54026" w:rsidRPr="00AA4E12">
        <w:rPr>
          <w:rFonts w:ascii="Book Antiqua" w:hAnsi="Book Antiqua"/>
          <w:color w:val="000000" w:themeColor="text1"/>
          <w:sz w:val="24"/>
          <w:szCs w:val="24"/>
        </w:rPr>
        <w:t xml:space="preserve"> serrated lesions exhibit unique </w:t>
      </w:r>
      <w:proofErr w:type="spellStart"/>
      <w:r w:rsidR="00C54026" w:rsidRPr="00AA4E12">
        <w:rPr>
          <w:rFonts w:ascii="Book Antiqua" w:hAnsi="Book Antiqua"/>
          <w:color w:val="000000" w:themeColor="text1"/>
          <w:sz w:val="24"/>
          <w:szCs w:val="24"/>
        </w:rPr>
        <w:t>clinicopathological</w:t>
      </w:r>
      <w:proofErr w:type="spellEnd"/>
      <w:r w:rsidR="00C54026" w:rsidRPr="00AA4E12">
        <w:rPr>
          <w:rFonts w:ascii="Book Antiqua" w:hAnsi="Book Antiqua"/>
          <w:color w:val="000000" w:themeColor="text1"/>
          <w:sz w:val="24"/>
          <w:szCs w:val="24"/>
        </w:rPr>
        <w:t xml:space="preserve"> or molecular </w:t>
      </w:r>
      <w:proofErr w:type="gramStart"/>
      <w:r w:rsidR="00C54026" w:rsidRPr="00AA4E12">
        <w:rPr>
          <w:rFonts w:ascii="Book Antiqua" w:hAnsi="Book Antiqua"/>
          <w:color w:val="000000" w:themeColor="text1"/>
          <w:sz w:val="24"/>
          <w:szCs w:val="24"/>
        </w:rPr>
        <w:t>features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1-23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According to the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World Health Organization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(WHO) </w:t>
      </w:r>
      <w:proofErr w:type="gram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classification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24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colorectal </w:t>
      </w:r>
      <w:r w:rsidR="004D6C5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premalignant (or non-malignant) </w:t>
      </w:r>
      <w:proofErr w:type="spellStart"/>
      <w:r w:rsidR="004D6C5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neoplastic</w:t>
      </w:r>
      <w:proofErr w:type="spellEnd"/>
      <w:r w:rsidR="004D6C5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lesions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with serrated morphology currently </w:t>
      </w:r>
      <w:r w:rsidR="004D6C5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encompass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three major categor</w:t>
      </w:r>
      <w:r w:rsidR="004D6C5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ies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: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hyperplastic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polyp (HP), sessile serrated adenoma (SSA)</w:t>
      </w:r>
      <w:r w:rsidR="00E1753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traditional serrated adenoma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(TSA)</w:t>
      </w:r>
      <w:r w:rsidR="00CA297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</w:p>
    <w:p w:rsidR="00B96F68" w:rsidRPr="00AA4E12" w:rsidRDefault="00AE4F47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SSA and TSA are premalignant lesions, but SSA is the principal serrated precursor of </w:t>
      </w:r>
      <w:proofErr w:type="gram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CRCs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In particular, there are many </w:t>
      </w:r>
      <w:proofErr w:type="spellStart"/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clinicopathologic</w:t>
      </w:r>
      <w:r w:rsidR="00A8144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al</w:t>
      </w:r>
      <w:proofErr w:type="spellEnd"/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molecular similarities between SSA and </w:t>
      </w:r>
      <w:r w:rsidR="00D145BF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microsatellite instability</w:t>
      </w:r>
      <w:r w:rsidR="00D145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(MSI)-high CRC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for example, right-sided predilection, </w:t>
      </w:r>
      <w:r w:rsidR="007A1EBC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MLH1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hypermethylation</w:t>
      </w:r>
      <w:proofErr w:type="spellEnd"/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and 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frequent </w:t>
      </w:r>
      <w:r w:rsidR="007A1EBC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gramStart"/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mutation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7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17-19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25-28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Therefore, SSA</w:t>
      </w:r>
      <w:r w:rsidR="00D145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 are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D145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hypothesized to</w:t>
      </w:r>
      <w:r w:rsidR="001214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D3638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develop</w:t>
      </w:r>
      <w:r w:rsidR="001214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in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some </w:t>
      </w:r>
      <w:r w:rsidR="00C4594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cases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to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MSI-high CRCs with </w:t>
      </w:r>
      <w:r w:rsidR="007A1EBC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="007A1EB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mutation in the proximal </w:t>
      </w:r>
      <w:proofErr w:type="gramStart"/>
      <w:r w:rsidR="002613C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colon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7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17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25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26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28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29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</w:p>
    <w:p w:rsidR="006A61D3" w:rsidRPr="00AA4E12" w:rsidRDefault="001C624A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In contrast, 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TSAs are much less common than SSAs, </w:t>
      </w:r>
      <w:r w:rsidR="00DD07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and thus,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there are fewer data on their molecular </w:t>
      </w:r>
      <w:proofErr w:type="gramStart"/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profile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25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TSAs typically do not show </w:t>
      </w:r>
      <w:r w:rsidR="00B9090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MLH1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AE4F4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or develop </w:t>
      </w:r>
      <w:r w:rsidR="006B5BC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to 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MSI</w:t>
      </w:r>
      <w:r w:rsidR="00FF30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-high</w:t>
      </w:r>
      <w:r w:rsidR="006B5BC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CRCs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but they do commonly have </w:t>
      </w:r>
      <w:r w:rsidR="00B9090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MGMT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proofErr w:type="gramStart"/>
      <w:r w:rsidR="003237D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25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26</w:t>
      </w:r>
      <w:r w:rsidR="006B51EF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With regard to </w:t>
      </w:r>
      <w:r w:rsidR="00DD076B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the </w:t>
      </w:r>
      <w:r w:rsidR="003E562D" w:rsidRPr="00AA4E12">
        <w:rPr>
          <w:rFonts w:ascii="Book Antiqua" w:hAnsi="Book Antiqua"/>
          <w:i/>
          <w:color w:val="000000" w:themeColor="text1"/>
          <w:sz w:val="24"/>
          <w:szCs w:val="24"/>
          <w:lang w:eastAsia="ja-JP"/>
        </w:rPr>
        <w:t>PIK3CA</w:t>
      </w:r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gene, </w:t>
      </w:r>
      <w:r w:rsidR="004C0F3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a previous study reported that </w:t>
      </w:r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no mutation</w:t>
      </w:r>
      <w:r w:rsidR="004C0F3C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was found in serrated lesions</w:t>
      </w:r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, </w:t>
      </w:r>
      <w:r w:rsidR="00DD076B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and that</w:t>
      </w:r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mutations were uncommonly, but exclusively, </w:t>
      </w:r>
      <w:r w:rsidR="00DD076B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observed</w:t>
      </w:r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in non-serrated adenomas (1.4%</w:t>
      </w:r>
      <w:proofErr w:type="gramStart"/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)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eastAsia="ja-JP"/>
        </w:rPr>
        <w:t>30</w:t>
      </w:r>
      <w:r w:rsidR="005E78A2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eastAsia="ja-JP"/>
        </w:rPr>
        <w:t>]</w:t>
      </w:r>
      <w:r w:rsidR="003E562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  <w:r w:rsidR="0053713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Because</w:t>
      </w:r>
      <w:r w:rsidR="007C381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some HPs do sha</w:t>
      </w:r>
      <w:r w:rsidR="0034364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re molecular features with</w:t>
      </w:r>
      <w:r w:rsidR="006A15D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TSAs (</w:t>
      </w:r>
      <w:r w:rsidR="00383A36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e.g</w:t>
      </w:r>
      <w:r w:rsidR="007C381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53713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7C381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B9090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KRAS</w:t>
      </w:r>
      <w:r w:rsidR="007C381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mutation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3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25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26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31</w:t>
      </w:r>
      <w:r w:rsidR="005E78A2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it has been suggested that the TSA pathway</w:t>
      </w:r>
      <w:r w:rsidR="005750F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</w:t>
      </w:r>
      <w:r w:rsidR="001214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HP</w:t>
      </w:r>
      <w:r w:rsidR="004150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–</w:t>
      </w:r>
      <w:r w:rsidR="001214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TSA</w:t>
      </w:r>
      <w:r w:rsidR="004150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–</w:t>
      </w:r>
      <w:r w:rsidR="001214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carcinoma sequence</w:t>
      </w:r>
      <w:r w:rsidR="005750F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53713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may 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diverge from the SSA pathway</w:t>
      </w:r>
      <w:r w:rsidR="00D3638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D3638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(HP</w:t>
      </w:r>
      <w:r w:rsidR="004150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–</w:t>
      </w:r>
      <w:r w:rsidR="00D3638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SSA–SSA with </w:t>
      </w:r>
      <w:r w:rsidR="00D36383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cytological dysplasia</w:t>
      </w:r>
      <w:r w:rsidR="00D3638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–carcinoma sequence</w:t>
      </w:r>
      <w:r w:rsidR="00D3638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)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on the basis of </w:t>
      </w:r>
      <w:r w:rsidR="00B9090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KRAS</w:t>
      </w:r>
      <w:r w:rsidR="007C381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383A36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vs</w:t>
      </w:r>
      <w:proofErr w:type="spellEnd"/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B9090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="001214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mutations and/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or </w:t>
      </w:r>
      <w:r w:rsidR="00B9090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MLH1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383A36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vs</w:t>
      </w:r>
      <w:proofErr w:type="spellEnd"/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B9090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MGMT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6B5BC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hypermethylation</w:t>
      </w:r>
      <w:proofErr w:type="spellEnd"/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within subsets of HPs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7C381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However, a definite precursor of TSA has not been established.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7C381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In addition</w:t>
      </w:r>
      <w:r w:rsidR="006A61D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the key </w:t>
      </w:r>
      <w:r w:rsidR="0012140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carcinogenic mechanism involved in this</w:t>
      </w:r>
      <w:r w:rsidR="006A61D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TSA</w:t>
      </w:r>
      <w:r w:rsidR="00D3638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pathway</w:t>
      </w:r>
      <w:r w:rsidR="006A61D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remains largely unknown. </w:t>
      </w:r>
    </w:p>
    <w:p w:rsidR="006A61D3" w:rsidRPr="00AA4E12" w:rsidRDefault="006A61D3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Loss of imprinting (LOI) of insulin-like growth factor 2 (IGF2) has been shown to be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lastRenderedPageBreak/>
        <w:t xml:space="preserve">associated with </w:t>
      </w:r>
      <w:r w:rsidR="0034364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an increased risk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of </w:t>
      </w:r>
      <w:proofErr w:type="gramStart"/>
      <w:r w:rsidR="00A318A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32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33</w:t>
      </w:r>
      <w:r w:rsidR="005E78A2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FC567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suggesting that it may </w:t>
      </w:r>
      <w:r w:rsidR="0034364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play </w:t>
      </w:r>
      <w:r w:rsidR="00FC567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a role in colorectal carcinogenesis.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34364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The i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mprinting and expression of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are controlled by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CpG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-rich regions known as differe</w:t>
      </w:r>
      <w:r w:rsidR="005C0C5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ntially </w:t>
      </w:r>
      <w:proofErr w:type="spellStart"/>
      <w:r w:rsidR="005C0C5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methylated</w:t>
      </w:r>
      <w:proofErr w:type="spellEnd"/>
      <w:r w:rsidR="005C0C50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regions (DMR</w:t>
      </w:r>
      <w:r w:rsidR="00177F7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</w:t>
      </w:r>
      <w:proofErr w:type="gram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34-37</w:t>
      </w:r>
      <w:r w:rsidR="005E78A2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407FD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In particular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="009E5B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9E5B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ha</w:t>
      </w:r>
      <w:r w:rsidR="00BA3FA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 been suggested as a surrogate-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biomarker for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 xml:space="preserve">IGF2 </w:t>
      </w:r>
      <w:proofErr w:type="gram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LOI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38</w:t>
      </w:r>
      <w:r w:rsidR="005E78A2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Previously, we reported that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C2144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in </w:t>
      </w:r>
      <w:r w:rsidR="00A318A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</w:t>
      </w:r>
      <w:r w:rsidR="00C2144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was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associ</w:t>
      </w:r>
      <w:r w:rsidR="00C2144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ated with poor prognosis and might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be linked to global DNA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383A36" w:rsidRPr="00AA4E12"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  <w:t xml:space="preserve"> 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[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long interspersed nucleotide element-1 (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LINE-1)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proofErr w:type="gram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]</w:t>
      </w:r>
      <w:r w:rsidR="00114FBF" w:rsidRPr="00AA4E12">
        <w:rPr>
          <w:rFonts w:ascii="Book Antiqua" w:hAnsi="Book Antiqua"/>
          <w:bCs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38</w:t>
      </w:r>
      <w:r w:rsidR="005E78A2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61371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</w:t>
      </w:r>
      <w:r w:rsidR="00613715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owever, to date, there hav</w:t>
      </w:r>
      <w:r w:rsidR="003638D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e been no studies describing </w:t>
      </w:r>
      <w:r w:rsidR="003638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the</w:t>
      </w:r>
      <w:r w:rsidR="00613715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role</w:t>
      </w:r>
      <w:r w:rsidR="003638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of </w:t>
      </w:r>
      <w:r w:rsidR="003638DB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="003638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="003638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613715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in</w:t>
      </w:r>
      <w:r w:rsidR="00817D7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the early stage of colorectal carcinogenesis</w:t>
      </w:r>
      <w:r w:rsidR="00613715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.</w:t>
      </w:r>
    </w:p>
    <w:p w:rsidR="0092467A" w:rsidRPr="00AA4E12" w:rsidRDefault="006A61D3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To investigate the role of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in serrated lesions we examined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and LINE-1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levels as well as other molecular alterat</w:t>
      </w:r>
      <w:r w:rsidR="007103A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ions using a large s</w:t>
      </w:r>
      <w:r w:rsidR="00B532A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ample of </w:t>
      </w:r>
      <w:r w:rsidR="00644FE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13</w:t>
      </w:r>
      <w:r w:rsidR="00AF2C9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3</w:t>
      </w:r>
      <w:r w:rsidR="00644FE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0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colorectal </w:t>
      </w:r>
      <w:proofErr w:type="spellStart"/>
      <w:r w:rsidR="004E5E3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tumor</w:t>
      </w:r>
      <w:r w:rsidR="007103A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</w:t>
      </w:r>
      <w:proofErr w:type="spellEnd"/>
      <w:r w:rsidR="007103A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(3</w:t>
      </w:r>
      <w:r w:rsidR="00AF2C9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51</w:t>
      </w:r>
      <w:r w:rsidR="007103A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serrated lesions, </w:t>
      </w:r>
      <w:r w:rsidR="00AF2C9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185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7103A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non-serrated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adenomas</w:t>
      </w:r>
      <w:r w:rsidR="00E1753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</w:t>
      </w:r>
      <w:r w:rsidR="00644FE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794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1C624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). </w:t>
      </w:r>
    </w:p>
    <w:p w:rsidR="00D605C5" w:rsidRPr="00AA4E12" w:rsidRDefault="00D605C5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</w:pPr>
    </w:p>
    <w:p w:rsidR="00B90718" w:rsidRPr="00AA4E12" w:rsidRDefault="00C159E8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M</w:t>
      </w:r>
      <w:r w:rsidR="006263E6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ATERIALS</w:t>
      </w:r>
      <w:r w:rsidR="00F742EC" w:rsidRPr="00AA4E1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6263E6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AND</w:t>
      </w:r>
      <w:r w:rsidR="00F742EC" w:rsidRPr="00AA4E1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M</w:t>
      </w:r>
      <w:r w:rsidR="006263E6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ETHODS</w:t>
      </w:r>
      <w:r w:rsidR="00B90718" w:rsidRPr="00AA4E12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</w:p>
    <w:p w:rsidR="00E379A6" w:rsidRPr="00AA4E12" w:rsidRDefault="00E379A6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</w:pPr>
      <w:proofErr w:type="spellStart"/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  <w:t>Histopathologic</w:t>
      </w:r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>al</w:t>
      </w:r>
      <w:proofErr w:type="spellEnd"/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  <w:t xml:space="preserve"> </w:t>
      </w:r>
      <w:r w:rsidR="00D605C5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  <w:t xml:space="preserve">evaluation </w:t>
      </w:r>
      <w:r w:rsidR="00D605C5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of </w:t>
      </w:r>
      <w:r w:rsidR="00D605C5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zh-CN"/>
        </w:rPr>
        <w:t xml:space="preserve">tissue specimens </w:t>
      </w:r>
      <w:r w:rsidR="00D605C5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of colorectal serrated lesions </w:t>
      </w:r>
    </w:p>
    <w:p w:rsidR="001C2C08" w:rsidRPr="00AA4E12" w:rsidRDefault="00E379A6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Histological findings related to all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colorectal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serrated lesion specimens were evaluated by a pathologist (</w:t>
      </w:r>
      <w:r w:rsidR="00D605C5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Fujita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M) who was blinded to the clinical and molecular</w:t>
      </w:r>
      <w:r w:rsidR="001C624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information.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1C624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Serrated lesions</w:t>
      </w:r>
      <w:r w:rsidR="00D605C5" w:rsidRPr="00AA4E12">
        <w:rPr>
          <w:rFonts w:ascii="Book Antiqua" w:eastAsia="宋体" w:hAnsi="Book Antiqua"/>
          <w:color w:val="000000" w:themeColor="text1"/>
          <w:sz w:val="24"/>
          <w:szCs w:val="24"/>
          <w:vertAlign w:val="superscript"/>
          <w:lang w:val="en-GB" w:eastAsia="zh-CN"/>
        </w:rPr>
        <w:t xml:space="preserve"> </w:t>
      </w:r>
      <w:r w:rsidR="00606650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(</w:t>
      </w:r>
      <w:r w:rsidR="001C624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HP</w:t>
      </w:r>
      <w:r w:rsidR="0034364D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1C624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1C624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SSA</w:t>
      </w:r>
      <w:r w:rsidR="0034364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</w:t>
      </w:r>
      <w:r w:rsidR="00E1753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1C624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</w:t>
      </w:r>
      <w:r w:rsidR="001C624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TSA</w:t>
      </w:r>
      <w:r w:rsidR="003436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</w:t>
      </w:r>
      <w:r w:rsidR="00606650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)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were classified on the basis of the current WHO </w:t>
      </w:r>
      <w:proofErr w:type="gramStart"/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criteria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24</w:t>
      </w:r>
      <w:r w:rsidR="006B51EF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/>
        </w:rPr>
        <w:t>]</w:t>
      </w:r>
      <w:r w:rsidR="00D1323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7A77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HPs were further subdivided into </w:t>
      </w:r>
      <w:proofErr w:type="spellStart"/>
      <w:r w:rsidR="007A77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microvesicular</w:t>
      </w:r>
      <w:proofErr w:type="spellEnd"/>
      <w:r w:rsidR="007A77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HP</w:t>
      </w:r>
      <w:r w:rsidR="003436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</w:t>
      </w:r>
      <w:r w:rsidR="007A77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 goblet cell HP</w:t>
      </w:r>
      <w:r w:rsidR="003436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</w:t>
      </w:r>
      <w:r w:rsidR="007A77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</w:p>
    <w:p w:rsidR="00E36BC2" w:rsidRPr="00AA4E12" w:rsidRDefault="001C2C08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SSAs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are characterized by the presence of a disorganized and distorted crypt growth pattern that is usually easily identifiable upon low-power microscopic examination.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Crypts, particularly at the basal portion of the polyp, may appear </w:t>
      </w:r>
      <w:r w:rsidR="00C531D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architecturally distorted,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dilated</w:t>
      </w:r>
      <w:r w:rsidR="00C531D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and/or branched, particularly in the horizontal plane, which leads to the formation of boot, L, or anchor-shaped crypts.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336108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he cytology is typically quite bland, but a minor degree of nuclear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atypia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is allowable, particularly in the crypt </w:t>
      </w:r>
      <w:proofErr w:type="gram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bases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25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26</w:t>
      </w:r>
      <w:r w:rsidR="006847A3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</w:p>
    <w:p w:rsidR="00E379A6" w:rsidRPr="00AA4E12" w:rsidRDefault="00E379A6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To accurately </w:t>
      </w:r>
      <w:r w:rsidR="00177F7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analyze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the association between the histological types and molecular features of each type of serrated lesion we </w:t>
      </w:r>
      <w:r w:rsidR="0055088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consecutively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collected more than 100 formalin-fixed paraffin-embedded (FFPE) tissue specimens of each histological type</w:t>
      </w:r>
      <w:r w:rsidR="00CD352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(HP, SSA</w:t>
      </w:r>
      <w:r w:rsidR="009715C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="00CD352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 TSA)</w:t>
      </w:r>
      <w:r w:rsidR="003C7F5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3C7F5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In total, 364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tissue specimens of serrated lesions</w:t>
      </w:r>
      <w:r w:rsidR="00606650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[</w:t>
      </w:r>
      <w:r w:rsidR="00646DF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1</w:t>
      </w:r>
      <w:r w:rsidR="003C7F5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21</w:t>
      </w:r>
      <w:r w:rsidR="00646DF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HPs, 1</w:t>
      </w:r>
      <w:r w:rsidR="000341A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2</w:t>
      </w:r>
      <w:r w:rsidR="003C7F5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2</w:t>
      </w:r>
      <w:r w:rsidR="00646DF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SSAs</w:t>
      </w:r>
      <w:r w:rsidR="000341A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, </w:t>
      </w:r>
      <w:proofErr w:type="gramStart"/>
      <w:r w:rsidR="009E4DB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10</w:t>
      </w:r>
      <w:proofErr w:type="gramEnd"/>
      <w:r w:rsidR="009E4DB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SSAs with 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cytological </w:t>
      </w:r>
      <w:r w:rsidR="00B90900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lastRenderedPageBreak/>
        <w:t>dysplasia</w:t>
      </w:r>
      <w:r w:rsidR="00CD352B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,</w:t>
      </w:r>
      <w:r w:rsidR="009E4DB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CD352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96 TSAs</w:t>
      </w:r>
      <w:r w:rsidR="00E1753E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="00CD352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646DF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and 1</w:t>
      </w:r>
      <w:r w:rsidR="000341A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5</w:t>
      </w:r>
      <w:r w:rsidR="006C60C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TSAs</w:t>
      </w:r>
      <w:r w:rsidR="000341A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with high-grade dysplasia</w:t>
      </w:r>
      <w:r w:rsidR="00C36DA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(HGD)]</w:t>
      </w:r>
      <w:r w:rsidR="006C60C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from patients who underwent endoscopic resection or other surgical treatment at Sapporo Medical University Hosp</w:t>
      </w:r>
      <w:r w:rsidR="0000553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ital, </w:t>
      </w:r>
      <w:proofErr w:type="spellStart"/>
      <w:r w:rsidR="0000553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Keiyukai</w:t>
      </w:r>
      <w:proofErr w:type="spellEnd"/>
      <w:r w:rsidR="0000553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Sapporo Hospital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or Teine-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Keijinkai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Hospital between 2001 and 2012 were available for assessment.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FB5C4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All of HPs were </w:t>
      </w:r>
      <w:proofErr w:type="spellStart"/>
      <w:r w:rsidR="00FB5C4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microvesicular</w:t>
      </w:r>
      <w:proofErr w:type="spellEnd"/>
      <w:r w:rsidR="00FB5C4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HP</w:t>
      </w:r>
      <w:r w:rsidR="0008280E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</w:t>
      </w:r>
      <w:r w:rsidR="00FB5C4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</w:p>
    <w:p w:rsidR="00E379A6" w:rsidRPr="00AA4E12" w:rsidRDefault="00E379A6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The serrated lesions were classified by location: the proximal colon (</w:t>
      </w:r>
      <w:proofErr w:type="spellStart"/>
      <w:r w:rsidR="00177F7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cecum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 ascending and transverse colon), distal colon (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splenic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flexure, descending</w:t>
      </w:r>
      <w:r w:rsidR="00AE70C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proofErr w:type="gram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sigmoid</w:t>
      </w:r>
      <w:proofErr w:type="gram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colon) and rectum.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Informed consent was obtained from all the patients before specimen collection.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This study was approved by the institutional review boards of the participating institutions.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BC5FA4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The term “prognostic marker” is used throughout this article according to </w:t>
      </w:r>
      <w:r w:rsidR="00F461EB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the REMARK </w:t>
      </w:r>
      <w:proofErr w:type="gramStart"/>
      <w:r w:rsidR="00F461EB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Guidelines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eastAsia="ja-JP"/>
        </w:rPr>
        <w:t>39</w:t>
      </w:r>
      <w:r w:rsidR="005E78A2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eastAsia="ja-JP"/>
        </w:rPr>
        <w:t>]</w:t>
      </w:r>
      <w:r w:rsidR="00F44B7D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.</w:t>
      </w:r>
    </w:p>
    <w:p w:rsidR="00E379A6" w:rsidRPr="00AA4E12" w:rsidRDefault="00E379A6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  <w:lang w:val="en-GB"/>
        </w:rPr>
      </w:pPr>
      <w:r w:rsidRPr="00AA4E12">
        <w:rPr>
          <w:rFonts w:ascii="Book Antiqua" w:hAnsi="Book Antiqua"/>
          <w:b/>
          <w:i/>
          <w:color w:val="000000" w:themeColor="text1"/>
          <w:lang w:val="en-GB" w:eastAsia="zh-CN"/>
        </w:rPr>
        <w:t xml:space="preserve">Tissue </w:t>
      </w:r>
      <w:r w:rsidR="00606650" w:rsidRPr="00AA4E12">
        <w:rPr>
          <w:rFonts w:ascii="Book Antiqua" w:hAnsi="Book Antiqua"/>
          <w:b/>
          <w:i/>
          <w:color w:val="000000" w:themeColor="text1"/>
          <w:lang w:val="en-GB" w:eastAsia="zh-CN"/>
        </w:rPr>
        <w:t>s</w:t>
      </w:r>
      <w:r w:rsidRPr="00AA4E12">
        <w:rPr>
          <w:rFonts w:ascii="Book Antiqua" w:hAnsi="Book Antiqua"/>
          <w:b/>
          <w:i/>
          <w:color w:val="000000" w:themeColor="text1"/>
          <w:lang w:val="en-GB" w:eastAsia="zh-CN"/>
        </w:rPr>
        <w:t>pecimens of C</w:t>
      </w:r>
      <w:r w:rsidR="0034364D" w:rsidRPr="00AA4E12">
        <w:rPr>
          <w:rFonts w:ascii="Book Antiqua" w:hAnsi="Book Antiqua"/>
          <w:b/>
          <w:i/>
          <w:color w:val="000000" w:themeColor="text1"/>
          <w:lang w:val="en-GB" w:eastAsia="zh-CN"/>
        </w:rPr>
        <w:t>RC</w:t>
      </w:r>
      <w:r w:rsidRPr="00AA4E12">
        <w:rPr>
          <w:rFonts w:ascii="Book Antiqua" w:hAnsi="Book Antiqua"/>
          <w:b/>
          <w:i/>
          <w:color w:val="000000" w:themeColor="text1"/>
          <w:lang w:val="en-GB" w:eastAsia="zh-CN"/>
        </w:rPr>
        <w:t xml:space="preserve"> and </w:t>
      </w:r>
      <w:r w:rsidR="00606650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non-serrated adenomas</w:t>
      </w:r>
    </w:p>
    <w:p w:rsidR="00E379A6" w:rsidRPr="00AA4E12" w:rsidRDefault="00DC22DC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FFPE tissue specimens of </w:t>
      </w:r>
      <w:r w:rsidR="00644FE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827</w:t>
      </w:r>
      <w:r w:rsidR="00E379A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EB7A6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</w:t>
      </w:r>
      <w:r w:rsidR="0034364D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</w:t>
      </w:r>
      <w:r w:rsidR="00C528CB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(stages I–IV)</w:t>
      </w:r>
      <w:r w:rsidR="00AA316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 85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non-serrated adenomas</w:t>
      </w:r>
      <w:r w:rsidR="00D5162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(</w:t>
      </w:r>
      <w:r w:rsidR="00606650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i.e.</w:t>
      </w:r>
      <w:r w:rsidR="004D6C5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644FE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tubular or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tubulovillous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adenomas)</w:t>
      </w:r>
      <w:r w:rsidR="00E1753E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="00AA316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 110 non-serrated adenomas with </w:t>
      </w:r>
      <w:r w:rsidR="00C36DA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HGD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E379A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from patients who underwent surgical treatment or endoscopic resection at the above hospitals were also collected.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EE334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The criterion for diagnosing cancer was invasion of malignant cells beyond the </w:t>
      </w:r>
      <w:proofErr w:type="spellStart"/>
      <w:r w:rsidR="00EE334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muscularis</w:t>
      </w:r>
      <w:proofErr w:type="spellEnd"/>
      <w:r w:rsidR="00EE334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mucosa.</w:t>
      </w:r>
    </w:p>
    <w:p w:rsidR="00E379A6" w:rsidRPr="00AA4E12" w:rsidRDefault="00E379A6" w:rsidP="004E5F25">
      <w:pPr>
        <w:pStyle w:val="a3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lang w:val="en-GB" w:eastAsia="ja-JP"/>
        </w:rPr>
      </w:pP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  <w:lang w:val="en-GB"/>
        </w:rPr>
      </w:pPr>
      <w:r w:rsidRPr="00AA4E12">
        <w:rPr>
          <w:rFonts w:ascii="Book Antiqua" w:hAnsi="Book Antiqua"/>
          <w:b/>
          <w:bCs/>
          <w:i/>
          <w:color w:val="000000" w:themeColor="text1"/>
          <w:lang w:val="en-GB" w:eastAsia="ja-JP"/>
        </w:rPr>
        <w:t xml:space="preserve">DNA </w:t>
      </w:r>
      <w:r w:rsidR="00606650" w:rsidRPr="00AA4E12">
        <w:rPr>
          <w:rFonts w:ascii="Book Antiqua" w:hAnsi="Book Antiqua"/>
          <w:b/>
          <w:bCs/>
          <w:i/>
          <w:color w:val="000000" w:themeColor="text1"/>
          <w:lang w:val="en-GB" w:eastAsia="ja-JP"/>
        </w:rPr>
        <w:t xml:space="preserve">extraction and </w:t>
      </w:r>
      <w:proofErr w:type="spellStart"/>
      <w:r w:rsidR="00606650" w:rsidRPr="00AA4E12">
        <w:rPr>
          <w:rFonts w:ascii="Book Antiqua" w:hAnsi="Book Antiqua"/>
          <w:b/>
          <w:bCs/>
          <w:i/>
          <w:color w:val="000000" w:themeColor="text1"/>
          <w:lang w:val="en-GB" w:eastAsia="ja-JP"/>
        </w:rPr>
        <w:t>p</w:t>
      </w:r>
      <w:r w:rsidR="00606650"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>yroseq</w:t>
      </w:r>
      <w:r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>uencing</w:t>
      </w:r>
      <w:proofErr w:type="spellEnd"/>
      <w:r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 xml:space="preserve"> for </w:t>
      </w:r>
      <w:r w:rsidRPr="00AA4E12">
        <w:rPr>
          <w:rFonts w:ascii="Book Antiqua" w:hAnsi="Book Antiqua"/>
          <w:b/>
          <w:bCs/>
          <w:i/>
          <w:iCs/>
          <w:color w:val="000000" w:themeColor="text1"/>
          <w:lang w:val="en-GB"/>
        </w:rPr>
        <w:t>KRAS</w:t>
      </w:r>
      <w:r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 xml:space="preserve">, </w:t>
      </w:r>
      <w:r w:rsidRPr="00AA4E12">
        <w:rPr>
          <w:rFonts w:ascii="Book Antiqua" w:hAnsi="Book Antiqua"/>
          <w:b/>
          <w:bCs/>
          <w:i/>
          <w:iCs/>
          <w:color w:val="000000" w:themeColor="text1"/>
          <w:lang w:val="en-GB"/>
        </w:rPr>
        <w:t>BRAF,</w:t>
      </w:r>
      <w:r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 xml:space="preserve"> </w:t>
      </w:r>
      <w:r w:rsidR="0034364D" w:rsidRPr="00AA4E12">
        <w:rPr>
          <w:rFonts w:ascii="Book Antiqua" w:hAnsi="Book Antiqua"/>
          <w:b/>
          <w:bCs/>
          <w:color w:val="000000" w:themeColor="text1"/>
          <w:lang w:val="en-GB"/>
        </w:rPr>
        <w:t xml:space="preserve">and </w:t>
      </w:r>
      <w:r w:rsidRPr="00AA4E12">
        <w:rPr>
          <w:rFonts w:ascii="Book Antiqua" w:hAnsi="Book Antiqua"/>
          <w:b/>
          <w:bCs/>
          <w:i/>
          <w:iCs/>
          <w:color w:val="000000" w:themeColor="text1"/>
          <w:lang w:val="en-GB"/>
        </w:rPr>
        <w:t>PIK3CA</w:t>
      </w:r>
      <w:r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 xml:space="preserve"> and MSI </w:t>
      </w:r>
      <w:r w:rsidR="00606650" w:rsidRPr="00AA4E12">
        <w:rPr>
          <w:rFonts w:ascii="Book Antiqua" w:hAnsi="Book Antiqua"/>
          <w:b/>
          <w:bCs/>
          <w:i/>
          <w:color w:val="000000" w:themeColor="text1"/>
          <w:lang w:val="en-GB" w:eastAsia="ja-JP"/>
        </w:rPr>
        <w:t>a</w:t>
      </w:r>
      <w:r w:rsidR="0034364D"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>nalysi</w:t>
      </w:r>
      <w:r w:rsidRPr="00AA4E12">
        <w:rPr>
          <w:rFonts w:ascii="Book Antiqua" w:hAnsi="Book Antiqua"/>
          <w:b/>
          <w:bCs/>
          <w:i/>
          <w:color w:val="000000" w:themeColor="text1"/>
          <w:lang w:val="en-GB"/>
        </w:rPr>
        <w:t>s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val="en-GB" w:eastAsia="zh-CN"/>
        </w:rPr>
        <w:t xml:space="preserve">Genomic DNA </w:t>
      </w:r>
      <w:r w:rsidRPr="00AA4E12">
        <w:rPr>
          <w:rFonts w:ascii="Book Antiqua" w:hAnsi="Book Antiqua"/>
          <w:color w:val="000000" w:themeColor="text1"/>
          <w:lang w:val="en-GB" w:eastAsia="ja-JP"/>
        </w:rPr>
        <w:t>was</w:t>
      </w:r>
      <w:r w:rsidRPr="00AA4E12">
        <w:rPr>
          <w:rFonts w:ascii="Book Antiqua" w:hAnsi="Book Antiqua"/>
          <w:color w:val="000000" w:themeColor="text1"/>
          <w:lang w:val="en-GB" w:eastAsia="zh-CN"/>
        </w:rPr>
        <w:t xml:space="preserve"> extracted from the </w:t>
      </w:r>
      <w:r w:rsidRPr="00AA4E12">
        <w:rPr>
          <w:rFonts w:ascii="Book Antiqua" w:hAnsi="Book Antiqua"/>
          <w:color w:val="000000" w:themeColor="text1"/>
          <w:lang w:val="en-GB" w:eastAsia="ja-JP"/>
        </w:rPr>
        <w:t>FFPE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tissue specimens</w:t>
      </w:r>
      <w:r w:rsidRPr="00AA4E12">
        <w:rPr>
          <w:rFonts w:ascii="Book Antiqua" w:hAnsi="Book Antiqua"/>
          <w:color w:val="000000" w:themeColor="text1"/>
          <w:lang w:val="en-GB" w:eastAsia="zh-CN"/>
        </w:rPr>
        <w:t xml:space="preserve"> of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the colorectal </w:t>
      </w:r>
      <w:proofErr w:type="spellStart"/>
      <w:r w:rsidR="00177F76" w:rsidRPr="00AA4E12">
        <w:rPr>
          <w:rFonts w:ascii="Book Antiqua" w:hAnsi="Book Antiqua"/>
          <w:color w:val="000000" w:themeColor="text1"/>
          <w:lang w:val="en-GB" w:eastAsia="ja-JP"/>
        </w:rPr>
        <w:t>tumor</w:t>
      </w:r>
      <w:r w:rsidRPr="00AA4E12">
        <w:rPr>
          <w:rFonts w:ascii="Book Antiqua" w:hAnsi="Book Antiqua"/>
          <w:color w:val="000000" w:themeColor="text1"/>
          <w:lang w:val="en-GB" w:eastAsia="ja-JP"/>
        </w:rPr>
        <w:t>s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using a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QIAamp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DNA FFPE Tissue Kit (</w:t>
      </w:r>
      <w:proofErr w:type="spellStart"/>
      <w:r w:rsidR="00D36383" w:rsidRPr="00AA4E12">
        <w:rPr>
          <w:rFonts w:ascii="Book Antiqua" w:hAnsi="Book Antiqua"/>
          <w:color w:val="000000" w:themeColor="text1"/>
          <w:lang w:val="en-GB" w:eastAsia="ja-JP"/>
        </w:rPr>
        <w:t>Qiagen</w:t>
      </w:r>
      <w:proofErr w:type="spellEnd"/>
      <w:r w:rsidR="00D36383" w:rsidRPr="00AA4E12">
        <w:rPr>
          <w:rFonts w:ascii="Book Antiqua" w:hAnsi="Book Antiqua"/>
          <w:color w:val="000000" w:themeColor="text1"/>
          <w:lang w:val="en-GB" w:eastAsia="ja-JP"/>
        </w:rPr>
        <w:t xml:space="preserve">, Valencia, CA, </w:t>
      </w:r>
      <w:proofErr w:type="gramStart"/>
      <w:r w:rsidR="00A06B7A" w:rsidRPr="00AA4E12">
        <w:rPr>
          <w:rFonts w:ascii="Book Antiqua" w:hAnsi="Book Antiqua"/>
          <w:color w:val="000000" w:themeColor="text1"/>
          <w:lang w:val="en-GB" w:eastAsia="ja-JP"/>
        </w:rPr>
        <w:t>United</w:t>
      </w:r>
      <w:proofErr w:type="gramEnd"/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States</w:t>
      </w:r>
      <w:r w:rsidRPr="00AA4E12">
        <w:rPr>
          <w:rFonts w:ascii="Book Antiqua" w:hAnsi="Book Antiqua"/>
          <w:color w:val="000000" w:themeColor="text1"/>
          <w:lang w:val="en-GB" w:eastAsia="ja-JP"/>
        </w:rPr>
        <w:t>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PCR and targeted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pyrosequencing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were then performed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using the extracted genomic DNA to determine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the presence of </w:t>
      </w:r>
      <w:r w:rsidRPr="00AA4E12">
        <w:rPr>
          <w:rFonts w:ascii="Book Antiqua" w:hAnsi="Book Antiqua"/>
          <w:i/>
          <w:color w:val="000000" w:themeColor="text1"/>
          <w:lang w:val="en-GB"/>
        </w:rPr>
        <w:t>KRAS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(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codons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12 and 13)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r w:rsidRPr="00AA4E12">
        <w:rPr>
          <w:rFonts w:ascii="Book Antiqua" w:hAnsi="Book Antiqua"/>
          <w:i/>
          <w:color w:val="000000" w:themeColor="text1"/>
          <w:lang w:val="en-GB"/>
        </w:rPr>
        <w:t xml:space="preserve">BRAF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(</w:t>
      </w:r>
      <w:r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V600E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)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and </w:t>
      </w:r>
      <w:r w:rsidRPr="00AA4E12">
        <w:rPr>
          <w:rFonts w:ascii="Book Antiqua" w:hAnsi="Book Antiqua"/>
          <w:i/>
          <w:color w:val="000000" w:themeColor="text1"/>
          <w:lang w:val="en-GB"/>
        </w:rPr>
        <w:t>PIK3CA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(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exons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9 and 20) </w:t>
      </w:r>
      <w:proofErr w:type="gramStart"/>
      <w:r w:rsidRPr="00AA4E12">
        <w:rPr>
          <w:rFonts w:ascii="Book Antiqua" w:hAnsi="Book Antiqua"/>
          <w:color w:val="000000" w:themeColor="text1"/>
          <w:lang w:val="en-GB"/>
        </w:rPr>
        <w:t>mutations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40</w:t>
      </w:r>
      <w:r w:rsidR="00383A36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41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MSI analysis was performed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as previously described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using 10 microsatellite </w:t>
      </w:r>
      <w:proofErr w:type="gramStart"/>
      <w:r w:rsidRPr="00AA4E12">
        <w:rPr>
          <w:rFonts w:ascii="Book Antiqua" w:hAnsi="Book Antiqua"/>
          <w:color w:val="000000" w:themeColor="text1"/>
          <w:lang w:val="en-GB"/>
        </w:rPr>
        <w:t>markers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14</w:t>
      </w:r>
      <w:r w:rsidR="006B51EF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>MSI-high was defined as instability in ≥</w:t>
      </w:r>
      <w:r w:rsidR="00606650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>30% of the markers and MSI-low/microsatellite stable (MSS) as instability in &lt;</w:t>
      </w:r>
      <w:r w:rsidR="00606650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30% of the </w:t>
      </w:r>
      <w:proofErr w:type="gramStart"/>
      <w:r w:rsidRPr="00AA4E12">
        <w:rPr>
          <w:rFonts w:ascii="Book Antiqua" w:hAnsi="Book Antiqua"/>
          <w:color w:val="000000" w:themeColor="text1"/>
          <w:lang w:val="en-GB"/>
        </w:rPr>
        <w:t>markers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14</w:t>
      </w:r>
      <w:r w:rsidR="006B51EF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lang w:val="en-GB" w:eastAsia="ja-JP"/>
        </w:rPr>
        <w:t>.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val="en-GB" w:eastAsia="ja-JP"/>
        </w:rPr>
      </w:pP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Sodium </w:t>
      </w:r>
      <w:proofErr w:type="spellStart"/>
      <w:r w:rsidR="00606650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bisulfite</w:t>
      </w:r>
      <w:proofErr w:type="spellEnd"/>
      <w:r w:rsidR="00606650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treatment and </w:t>
      </w:r>
      <w:proofErr w:type="spellStart"/>
      <w:r w:rsidR="00606650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pyrosequencing</w:t>
      </w:r>
      <w:proofErr w:type="spellEnd"/>
      <w:r w:rsidR="00606650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to measure </w:t>
      </w: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IGF2 DMR0 and LINE-1 </w:t>
      </w:r>
      <w:proofErr w:type="spellStart"/>
      <w:r w:rsidR="00606650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methylation</w:t>
      </w:r>
      <w:proofErr w:type="spellEnd"/>
      <w:r w:rsidR="00606650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levels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Bisulfite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modification of genomic DNA was performed using a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BisulFlash</w:t>
      </w:r>
      <w:r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TM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DNA </w:t>
      </w:r>
      <w:r w:rsidRPr="00AA4E12">
        <w:rPr>
          <w:rFonts w:ascii="Book Antiqua" w:hAnsi="Book Antiqua"/>
          <w:color w:val="000000" w:themeColor="text1"/>
          <w:lang w:val="en-GB" w:eastAsia="ja-JP"/>
        </w:rPr>
        <w:lastRenderedPageBreak/>
        <w:t>Modification Kit (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Epigentek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Brooklyn, NY, 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>United States</w:t>
      </w:r>
      <w:r w:rsidRPr="00AA4E12">
        <w:rPr>
          <w:rFonts w:ascii="Book Antiqua" w:hAnsi="Book Antiqua"/>
          <w:color w:val="000000" w:themeColor="text1"/>
          <w:lang w:val="en-GB" w:eastAsia="ja-JP"/>
        </w:rPr>
        <w:t>).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lang w:eastAsia="ja-JP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We measured </w:t>
      </w:r>
      <w:r w:rsidR="0034364D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="0045329B" w:rsidRPr="00AA4E12">
        <w:rPr>
          <w:rFonts w:ascii="Book Antiqua" w:hAnsi="Book Antiqua"/>
          <w:color w:val="000000" w:themeColor="text1"/>
          <w:lang w:val="en-GB" w:eastAsia="ja-JP"/>
        </w:rPr>
        <w:t xml:space="preserve">relative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45329B" w:rsidRPr="00AA4E12">
        <w:rPr>
          <w:rFonts w:ascii="Book Antiqua" w:hAnsi="Book Antiqua"/>
          <w:color w:val="000000" w:themeColor="text1"/>
          <w:lang w:val="en-GB" w:eastAsia="ja-JP"/>
        </w:rPr>
        <w:t xml:space="preserve">level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at </w:t>
      </w:r>
      <w:r w:rsidR="0034364D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D36383" w:rsidRPr="00AA4E12">
        <w:rPr>
          <w:rFonts w:ascii="Book Antiqua" w:hAnsi="Book Antiqua"/>
          <w:color w:val="000000" w:themeColor="text1"/>
          <w:lang w:val="en-GB" w:eastAsia="ja-JP"/>
        </w:rPr>
        <w:t xml:space="preserve"> DMR0 using a </w:t>
      </w:r>
      <w:proofErr w:type="spellStart"/>
      <w:r w:rsidR="00D36383" w:rsidRPr="00AA4E12">
        <w:rPr>
          <w:rFonts w:ascii="Book Antiqua" w:hAnsi="Book Antiqua"/>
          <w:color w:val="000000" w:themeColor="text1"/>
          <w:lang w:val="en-GB" w:eastAsia="ja-JP"/>
        </w:rPr>
        <w:t>bisulfite-</w:t>
      </w:r>
      <w:r w:rsidRPr="00AA4E12">
        <w:rPr>
          <w:rFonts w:ascii="Book Antiqua" w:hAnsi="Book Antiqua"/>
          <w:color w:val="000000" w:themeColor="text1"/>
          <w:lang w:val="en-GB" w:eastAsia="ja-JP"/>
        </w:rPr>
        <w:t>pyrosequencing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assay as previously </w:t>
      </w:r>
      <w:proofErr w:type="gramStart"/>
      <w:r w:rsidRPr="00AA4E12">
        <w:rPr>
          <w:rFonts w:ascii="Book Antiqua" w:hAnsi="Book Antiqua"/>
          <w:color w:val="000000" w:themeColor="text1"/>
          <w:lang w:val="en-GB" w:eastAsia="ja-JP"/>
        </w:rPr>
        <w:t>described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38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The amount of C relative to the sum of the amounts of C and T at each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CpG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site was calculated</w:t>
      </w:r>
      <w:r w:rsidR="00CD352B" w:rsidRPr="00AA4E12">
        <w:rPr>
          <w:rFonts w:ascii="Book Antiqua" w:hAnsi="Book Antiqua"/>
          <w:color w:val="000000" w:themeColor="text1"/>
          <w:lang w:val="en-GB" w:eastAsia="ja-JP"/>
        </w:rPr>
        <w:t xml:space="preserve"> as percentage</w:t>
      </w:r>
      <w:r w:rsidR="00342D81" w:rsidRPr="00AA4E12">
        <w:rPr>
          <w:rFonts w:ascii="Book Antiqua" w:eastAsia="宋体" w:hAnsi="Book Antiqua"/>
          <w:color w:val="000000" w:themeColor="text1"/>
          <w:vertAlign w:val="superscript"/>
          <w:lang w:val="en-GB" w:eastAsia="zh-CN"/>
        </w:rPr>
        <w:t xml:space="preserve"> </w:t>
      </w:r>
      <w:r w:rsidR="00342D81" w:rsidRPr="00AA4E12">
        <w:rPr>
          <w:rFonts w:ascii="Book Antiqua" w:eastAsia="宋体" w:hAnsi="Book Antiqua"/>
          <w:color w:val="000000" w:themeColor="text1"/>
          <w:lang w:val="en-GB" w:eastAsia="zh-CN"/>
        </w:rPr>
        <w:t>(</w:t>
      </w:r>
      <w:r w:rsidR="0045329B" w:rsidRPr="00AA4E12">
        <w:rPr>
          <w:rFonts w:ascii="Book Antiqua" w:hAnsi="Book Antiqua"/>
          <w:color w:val="000000" w:themeColor="text1"/>
          <w:lang w:val="en-GB" w:eastAsia="ja-JP"/>
        </w:rPr>
        <w:t>scale 0</w:t>
      </w:r>
      <w:r w:rsidR="0045329B" w:rsidRPr="00AA4E12">
        <w:rPr>
          <w:rFonts w:ascii="Book Antiqua" w:hAnsi="Book Antiqua"/>
          <w:bCs/>
          <w:color w:val="000000" w:themeColor="text1"/>
          <w:lang w:val="en-GB" w:eastAsia="ja-JP"/>
        </w:rPr>
        <w:t>–</w:t>
      </w:r>
      <w:r w:rsidR="00342D81" w:rsidRPr="00AA4E12">
        <w:rPr>
          <w:rFonts w:ascii="Book Antiqua" w:eastAsia="宋体" w:hAnsi="Book Antiqua"/>
          <w:color w:val="000000" w:themeColor="text1"/>
          <w:lang w:val="en-GB" w:eastAsia="zh-CN"/>
        </w:rPr>
        <w:t>%</w:t>
      </w:r>
      <w:r w:rsidR="0045329B" w:rsidRPr="00AA4E12">
        <w:rPr>
          <w:rFonts w:ascii="Book Antiqua" w:hAnsi="Book Antiqua"/>
          <w:color w:val="000000" w:themeColor="text1"/>
          <w:lang w:val="en-GB" w:eastAsia="ja-JP"/>
        </w:rPr>
        <w:t>100</w:t>
      </w:r>
      <w:r w:rsidR="00342D81" w:rsidRPr="00AA4E12">
        <w:rPr>
          <w:rFonts w:ascii="Book Antiqua" w:eastAsia="宋体" w:hAnsi="Book Antiqua"/>
          <w:color w:val="000000" w:themeColor="text1"/>
          <w:lang w:val="en-GB" w:eastAsia="zh-CN"/>
        </w:rPr>
        <w:t>%</w:t>
      </w:r>
      <w:r w:rsidR="0045329B" w:rsidRPr="00AA4E12">
        <w:rPr>
          <w:rFonts w:ascii="Book Antiqua" w:hAnsi="Book Antiqua"/>
          <w:color w:val="000000" w:themeColor="text1"/>
          <w:lang w:val="en-GB" w:eastAsia="ja-JP"/>
        </w:rPr>
        <w:t>)</w:t>
      </w:r>
      <w:r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We calculated the average of the first and second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CpG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sites in </w:t>
      </w:r>
      <w:r w:rsidR="0034364D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as the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level.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Likewise, to accurately quantify </w:t>
      </w:r>
      <w:r w:rsidR="007D162A" w:rsidRPr="00AA4E12">
        <w:rPr>
          <w:rFonts w:ascii="Book Antiqua" w:hAnsi="Book Antiqua"/>
          <w:color w:val="000000" w:themeColor="text1"/>
          <w:lang w:val="en-GB" w:eastAsia="ja-JP"/>
        </w:rPr>
        <w:t>the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LINE-1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levels we utilized a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pyrosequencing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assay, as previously </w:t>
      </w:r>
      <w:proofErr w:type="gramStart"/>
      <w:r w:rsidRPr="00AA4E12">
        <w:rPr>
          <w:rFonts w:ascii="Book Antiqua" w:hAnsi="Book Antiqua"/>
          <w:color w:val="000000" w:themeColor="text1"/>
          <w:lang w:val="en-GB" w:eastAsia="ja-JP"/>
        </w:rPr>
        <w:t>described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42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lang w:val="en-GB" w:eastAsia="ja-JP"/>
        </w:rPr>
        <w:t>.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  <w:lang w:eastAsia="ja-JP"/>
        </w:rPr>
      </w:pP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val="en-GB" w:eastAsia="ja-JP"/>
        </w:rPr>
      </w:pPr>
      <w:proofErr w:type="spellStart"/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Pyrosequencing</w:t>
      </w:r>
      <w:proofErr w:type="spellEnd"/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to </w:t>
      </w:r>
      <w:r w:rsidR="00342D81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me</w:t>
      </w: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asure </w:t>
      </w:r>
      <w:r w:rsidR="0034364D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MGMT and MLH1 </w:t>
      </w:r>
      <w:r w:rsidR="00342D81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promoter </w:t>
      </w:r>
      <w:proofErr w:type="spellStart"/>
      <w:r w:rsidR="00342D81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methylation</w:t>
      </w:r>
      <w:proofErr w:type="spellEnd"/>
      <w:r w:rsidR="00342D81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Pyrosequencing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for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MGMT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and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MLH1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34364D"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34364D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was performed using the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PyroMark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kit (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Qiagen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>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We used a previously defined cut-off of ≥</w:t>
      </w:r>
      <w:r w:rsidR="00342D81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8%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methylated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alleles for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MGMT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and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MLH1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hypermethylated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proofErr w:type="gramStart"/>
      <w:r w:rsidR="00177F76" w:rsidRPr="00AA4E12">
        <w:rPr>
          <w:rFonts w:ascii="Book Antiqua" w:hAnsi="Book Antiqua"/>
          <w:color w:val="000000" w:themeColor="text1"/>
          <w:lang w:val="en-GB" w:eastAsia="ja-JP"/>
        </w:rPr>
        <w:t>tumor</w:t>
      </w:r>
      <w:r w:rsidRPr="00AA4E12">
        <w:rPr>
          <w:rFonts w:ascii="Book Antiqua" w:hAnsi="Book Antiqua"/>
          <w:color w:val="000000" w:themeColor="text1"/>
          <w:lang w:val="en-GB" w:eastAsia="ja-JP"/>
        </w:rPr>
        <w:t>s</w:t>
      </w:r>
      <w:proofErr w:type="spellEnd"/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43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lang w:val="en-GB" w:eastAsia="ja-JP"/>
        </w:rPr>
        <w:t>.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val="en-GB" w:eastAsia="ja-JP"/>
        </w:rPr>
      </w:pPr>
      <w:proofErr w:type="spellStart"/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Immunohistochemistry</w:t>
      </w:r>
      <w:proofErr w:type="spellEnd"/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for</w:t>
      </w:r>
      <w:r w:rsidR="0034364D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IGF2 </w:t>
      </w:r>
      <w:r w:rsidR="00342D81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e</w:t>
      </w: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xpression 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For IGF2 staining, we used anti-IGF2 antibody (Rabbit polyclonal to IGF2;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Abcam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Cambridge, MA, 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>United States</w:t>
      </w:r>
      <w:r w:rsidRPr="00AA4E12">
        <w:rPr>
          <w:rFonts w:ascii="Book Antiqua" w:hAnsi="Book Antiqua"/>
          <w:color w:val="000000" w:themeColor="text1"/>
          <w:lang w:val="en-GB" w:eastAsia="ja-JP"/>
        </w:rPr>
        <w:t>) with a subsequent reaction performed using Target Retrieval Solution, Citrate pH 6 (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Dako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Cytomation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Carpinteria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CA, 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>United States</w:t>
      </w:r>
      <w:r w:rsidRPr="00AA4E12">
        <w:rPr>
          <w:rFonts w:ascii="Book Antiqua" w:hAnsi="Book Antiqua"/>
          <w:color w:val="000000" w:themeColor="text1"/>
          <w:lang w:val="en-GB" w:eastAsia="ja-JP"/>
        </w:rPr>
        <w:t>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In each case, we recorded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cytoplasmic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IGF2 expression as </w:t>
      </w:r>
      <w:r w:rsidR="00205E51" w:rsidRPr="00AA4E12">
        <w:rPr>
          <w:rFonts w:ascii="Book Antiqua" w:hAnsi="Book Antiqua"/>
          <w:color w:val="000000" w:themeColor="text1"/>
          <w:lang w:val="en-GB" w:eastAsia="ja-JP"/>
        </w:rPr>
        <w:t xml:space="preserve">no expression, weak expression, moderate expression, </w:t>
      </w:r>
      <w:r w:rsidR="00205E51" w:rsidRPr="00BC1E2B">
        <w:rPr>
          <w:rFonts w:ascii="Book Antiqua" w:hAnsi="Book Antiqua"/>
          <w:color w:val="000000" w:themeColor="text1"/>
          <w:lang w:val="en-GB" w:eastAsia="ja-JP"/>
        </w:rPr>
        <w:t>or strong expression</w:t>
      </w:r>
      <w:r w:rsidRPr="00BC1E2B">
        <w:rPr>
          <w:rFonts w:ascii="Book Antiqua" w:hAnsi="Book Antiqua"/>
          <w:color w:val="000000" w:themeColor="text1"/>
          <w:lang w:val="en-GB" w:eastAsia="ja-JP"/>
        </w:rPr>
        <w:t xml:space="preserve"> relative to normal colorectal epithelial cell</w:t>
      </w:r>
      <w:r w:rsidR="000B610F" w:rsidRPr="00BC1E2B">
        <w:rPr>
          <w:rFonts w:ascii="Book Antiqua" w:hAnsi="Book Antiqua"/>
          <w:color w:val="000000" w:themeColor="text1"/>
          <w:lang w:val="en-GB" w:eastAsia="ja-JP"/>
        </w:rPr>
        <w:t>s.</w:t>
      </w:r>
      <w:r w:rsidR="00A06B7A" w:rsidRPr="00BC1E2B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415D9F" w:rsidRPr="00BC1E2B">
        <w:rPr>
          <w:rFonts w:ascii="Book Antiqua" w:hAnsi="Book Antiqua"/>
          <w:color w:val="000000" w:themeColor="text1"/>
          <w:lang w:val="en-GB" w:eastAsia="ja-JP"/>
        </w:rPr>
        <w:t>IGF2 expre</w:t>
      </w:r>
      <w:r w:rsidR="0034364D" w:rsidRPr="00BC1E2B">
        <w:rPr>
          <w:rFonts w:ascii="Book Antiqua" w:hAnsi="Book Antiqua"/>
          <w:color w:val="000000" w:themeColor="text1"/>
          <w:lang w:val="en-GB" w:eastAsia="ja-JP"/>
        </w:rPr>
        <w:t xml:space="preserve">ssion was visually interpreted by </w:t>
      </w:r>
      <w:proofErr w:type="spellStart"/>
      <w:r w:rsidR="00BC1E2B" w:rsidRPr="00BC1E2B">
        <w:rPr>
          <w:rFonts w:ascii="Book Antiqua" w:hAnsi="Book Antiqua"/>
          <w:color w:val="000000" w:themeColor="text1"/>
        </w:rPr>
        <w:t>Nosho</w:t>
      </w:r>
      <w:proofErr w:type="spellEnd"/>
      <w:r w:rsidR="00BC1E2B" w:rsidRPr="00BC1E2B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34364D" w:rsidRPr="00BC1E2B">
        <w:rPr>
          <w:rFonts w:ascii="Book Antiqua" w:hAnsi="Book Antiqua"/>
          <w:color w:val="000000" w:themeColor="text1"/>
          <w:lang w:val="en-GB" w:eastAsia="ja-JP"/>
        </w:rPr>
        <w:t>K, who was</w:t>
      </w:r>
      <w:r w:rsidR="00415D9F" w:rsidRPr="00BC1E2B">
        <w:rPr>
          <w:rFonts w:ascii="Book Antiqua" w:hAnsi="Book Antiqua"/>
          <w:color w:val="000000" w:themeColor="text1"/>
          <w:lang w:val="en-GB" w:eastAsia="ja-JP"/>
        </w:rPr>
        <w:t xml:space="preserve"> unaware of </w:t>
      </w:r>
      <w:r w:rsidR="0034364D" w:rsidRPr="00BC1E2B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="00415D9F" w:rsidRPr="00BC1E2B">
        <w:rPr>
          <w:rFonts w:ascii="Book Antiqua" w:hAnsi="Book Antiqua"/>
          <w:color w:val="000000" w:themeColor="text1"/>
          <w:lang w:val="en-GB" w:eastAsia="ja-JP"/>
        </w:rPr>
        <w:t>other data.</w:t>
      </w:r>
      <w:r w:rsidR="00A06B7A" w:rsidRPr="00BC1E2B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415D9F" w:rsidRPr="00BC1E2B">
        <w:rPr>
          <w:rFonts w:ascii="Book Antiqua" w:hAnsi="Book Antiqua"/>
          <w:color w:val="000000" w:themeColor="text1"/>
          <w:lang w:val="en-GB" w:eastAsia="ja-JP"/>
        </w:rPr>
        <w:t xml:space="preserve">For </w:t>
      </w:r>
      <w:r w:rsidR="009A5F12" w:rsidRPr="00BC1E2B">
        <w:rPr>
          <w:rFonts w:ascii="Book Antiqua" w:hAnsi="Book Antiqua"/>
          <w:color w:val="000000" w:themeColor="text1"/>
          <w:lang w:val="en-GB" w:eastAsia="ja-JP"/>
        </w:rPr>
        <w:t>the agreement study of</w:t>
      </w:r>
      <w:r w:rsidR="002727D7" w:rsidRPr="00BC1E2B">
        <w:rPr>
          <w:rFonts w:ascii="Book Antiqua" w:hAnsi="Book Antiqua"/>
          <w:color w:val="000000" w:themeColor="text1"/>
          <w:lang w:val="en-GB" w:eastAsia="ja-JP"/>
        </w:rPr>
        <w:t xml:space="preserve"> IGF2 expression</w:t>
      </w:r>
      <w:r w:rsidR="00370F32" w:rsidRPr="00BC1E2B">
        <w:rPr>
          <w:rFonts w:ascii="Book Antiqua" w:hAnsi="Book Antiqua"/>
          <w:color w:val="000000" w:themeColor="text1"/>
          <w:lang w:val="en-GB" w:eastAsia="ja-JP"/>
        </w:rPr>
        <w:t>, 128</w:t>
      </w:r>
      <w:r w:rsidR="00415D9F" w:rsidRPr="00BC1E2B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34364D" w:rsidRPr="00BC1E2B">
        <w:rPr>
          <w:rFonts w:ascii="Book Antiqua" w:hAnsi="Book Antiqua"/>
          <w:color w:val="000000" w:themeColor="text1"/>
          <w:lang w:val="en-GB" w:eastAsia="ja-JP"/>
        </w:rPr>
        <w:t>randomly selected cases were</w:t>
      </w:r>
      <w:r w:rsidR="00415D9F" w:rsidRPr="00BC1E2B">
        <w:rPr>
          <w:rFonts w:ascii="Book Antiqua" w:hAnsi="Book Antiqua"/>
          <w:color w:val="000000" w:themeColor="text1"/>
          <w:lang w:val="en-GB" w:eastAsia="ja-JP"/>
        </w:rPr>
        <w:t xml:space="preserve"> examin</w:t>
      </w:r>
      <w:r w:rsidR="0034364D" w:rsidRPr="00BC1E2B">
        <w:rPr>
          <w:rFonts w:ascii="Book Antiqua" w:hAnsi="Book Antiqua"/>
          <w:color w:val="000000" w:themeColor="text1"/>
          <w:lang w:val="en-GB" w:eastAsia="ja-JP"/>
        </w:rPr>
        <w:t xml:space="preserve">ed by a second pathologist (by </w:t>
      </w:r>
      <w:r w:rsidR="00BC1E2B" w:rsidRPr="00BC1E2B">
        <w:rPr>
          <w:rFonts w:ascii="Book Antiqua" w:hAnsi="Book Antiqua"/>
          <w:color w:val="000000" w:themeColor="text1"/>
          <w:lang w:eastAsia="ja-JP"/>
        </w:rPr>
        <w:t>Naito</w:t>
      </w:r>
      <w:r w:rsidR="00BC1E2B" w:rsidRPr="00BC1E2B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34364D" w:rsidRPr="00BC1E2B">
        <w:rPr>
          <w:rFonts w:ascii="Book Antiqua" w:hAnsi="Book Antiqua"/>
          <w:color w:val="000000" w:themeColor="text1"/>
          <w:lang w:val="en-GB" w:eastAsia="ja-JP"/>
        </w:rPr>
        <w:t>T</w:t>
      </w:r>
      <w:r w:rsidR="00415D9F" w:rsidRPr="00BC1E2B">
        <w:rPr>
          <w:rFonts w:ascii="Book Antiqua" w:hAnsi="Book Antiqua"/>
          <w:color w:val="000000" w:themeColor="text1"/>
          <w:lang w:val="en-GB" w:eastAsia="ja-JP"/>
        </w:rPr>
        <w:t>)</w:t>
      </w:r>
      <w:r w:rsidR="0034364D" w:rsidRPr="00BC1E2B">
        <w:rPr>
          <w:rFonts w:ascii="Book Antiqua" w:hAnsi="Book Antiqua"/>
          <w:color w:val="000000" w:themeColor="text1"/>
          <w:lang w:val="en-GB" w:eastAsia="ja-JP"/>
        </w:rPr>
        <w:t>, who was</w:t>
      </w:r>
      <w:r w:rsidR="0034364D" w:rsidRPr="00AA4E12">
        <w:rPr>
          <w:rFonts w:ascii="Book Antiqua" w:hAnsi="Book Antiqua"/>
          <w:color w:val="000000" w:themeColor="text1"/>
          <w:lang w:val="en-GB" w:eastAsia="ja-JP"/>
        </w:rPr>
        <w:t xml:space="preserve"> also</w:t>
      </w:r>
      <w:r w:rsidR="00415D9F" w:rsidRPr="00AA4E12">
        <w:rPr>
          <w:rFonts w:ascii="Book Antiqua" w:hAnsi="Book Antiqua"/>
          <w:color w:val="000000" w:themeColor="text1"/>
          <w:lang w:val="en-GB" w:eastAsia="ja-JP"/>
        </w:rPr>
        <w:t xml:space="preserve"> unaware of</w:t>
      </w:r>
      <w:r w:rsidR="0034364D" w:rsidRPr="00AA4E12">
        <w:rPr>
          <w:rFonts w:ascii="Book Antiqua" w:hAnsi="Book Antiqua"/>
          <w:color w:val="000000" w:themeColor="text1"/>
          <w:lang w:val="en-GB" w:eastAsia="ja-JP"/>
        </w:rPr>
        <w:t xml:space="preserve"> the</w:t>
      </w:r>
      <w:r w:rsidR="00415D9F" w:rsidRPr="00AA4E12">
        <w:rPr>
          <w:rFonts w:ascii="Book Antiqua" w:hAnsi="Book Antiqua"/>
          <w:color w:val="000000" w:themeColor="text1"/>
          <w:lang w:val="en-GB" w:eastAsia="ja-JP"/>
        </w:rPr>
        <w:t xml:space="preserve"> other data.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415D9F" w:rsidRPr="00AA4E12">
        <w:rPr>
          <w:rFonts w:ascii="Book Antiqua" w:hAnsi="Book Antiqua"/>
          <w:color w:val="000000" w:themeColor="text1"/>
          <w:lang w:val="en-GB" w:eastAsia="ja-JP"/>
        </w:rPr>
        <w:t>The concordance between the two pathologists (</w:t>
      </w:r>
      <w:r w:rsidR="00415D9F"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415D9F" w:rsidRPr="00AA4E12">
        <w:rPr>
          <w:rFonts w:ascii="Book Antiqua" w:hAnsi="Book Antiqua"/>
          <w:color w:val="000000" w:themeColor="text1"/>
          <w:lang w:val="en-GB" w:eastAsia="ja-JP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370F32" w:rsidRPr="00AA4E12">
        <w:rPr>
          <w:rFonts w:ascii="Book Antiqua" w:hAnsi="Book Antiqua"/>
          <w:color w:val="000000" w:themeColor="text1"/>
          <w:lang w:val="en-GB" w:eastAsia="ja-JP"/>
        </w:rPr>
        <w:t>0.0001) was 0.84</w:t>
      </w:r>
      <w:r w:rsidR="00415D9F" w:rsidRPr="00AA4E12">
        <w:rPr>
          <w:rFonts w:ascii="Book Antiqua" w:hAnsi="Book Antiqua"/>
          <w:color w:val="000000" w:themeColor="text1"/>
          <w:lang w:val="en-GB" w:eastAsia="ja-JP"/>
        </w:rPr>
        <w:t xml:space="preserve"> (</w:t>
      </w:r>
      <w:r w:rsidR="00415D9F" w:rsidRPr="00AA4E12">
        <w:rPr>
          <w:rFonts w:ascii="Book Antiqua" w:hAnsi="Book Antiqua"/>
          <w:i/>
          <w:color w:val="000000" w:themeColor="text1"/>
          <w:lang w:val="en-GB" w:eastAsia="ja-JP"/>
        </w:rPr>
        <w:t>κ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370F32" w:rsidRPr="00AA4E12">
        <w:rPr>
          <w:rFonts w:ascii="Book Antiqua" w:hAnsi="Book Antiqua"/>
          <w:color w:val="000000" w:themeColor="text1"/>
          <w:lang w:val="en-GB" w:eastAsia="ja-JP"/>
        </w:rPr>
        <w:t>0.6</w:t>
      </w:r>
      <w:r w:rsidR="00415D9F" w:rsidRPr="00AA4E12">
        <w:rPr>
          <w:rFonts w:ascii="Book Antiqua" w:hAnsi="Book Antiqua"/>
          <w:color w:val="000000" w:themeColor="text1"/>
          <w:lang w:val="en-GB" w:eastAsia="ja-JP"/>
        </w:rPr>
        <w:t xml:space="preserve">9), indicating </w:t>
      </w:r>
      <w:r w:rsidR="00370F32" w:rsidRPr="00AA4E12">
        <w:rPr>
          <w:rFonts w:ascii="Book Antiqua" w:hAnsi="Book Antiqua"/>
          <w:color w:val="000000" w:themeColor="text1"/>
          <w:lang w:val="en-GB" w:eastAsia="ja-JP"/>
        </w:rPr>
        <w:t>substantial</w:t>
      </w:r>
      <w:r w:rsidR="00415D9F" w:rsidRPr="00AA4E12">
        <w:rPr>
          <w:rFonts w:ascii="Book Antiqua" w:hAnsi="Book Antiqua"/>
          <w:color w:val="000000" w:themeColor="text1"/>
          <w:lang w:val="en-GB" w:eastAsia="ja-JP"/>
        </w:rPr>
        <w:t xml:space="preserve"> agreement.</w:t>
      </w:r>
      <w:r w:rsidR="00370F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E379A6" w:rsidRPr="00AA4E12" w:rsidRDefault="00E379A6" w:rsidP="004E5F25">
      <w:pPr>
        <w:widowControl w:val="0"/>
        <w:suppressAutoHyphens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E379A6" w:rsidRPr="00AA4E12" w:rsidRDefault="00E379A6" w:rsidP="004E5F25">
      <w:pPr>
        <w:pStyle w:val="a3"/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lang w:val="en-GB"/>
        </w:rPr>
      </w:pPr>
      <w:r w:rsidRPr="00AA4E12">
        <w:rPr>
          <w:rFonts w:ascii="Book Antiqua" w:hAnsi="Book Antiqua"/>
          <w:b/>
          <w:bCs/>
          <w:i/>
          <w:iCs/>
          <w:color w:val="000000" w:themeColor="text1"/>
          <w:sz w:val="24"/>
          <w:lang w:val="en-GB"/>
        </w:rPr>
        <w:t xml:space="preserve">Statistical </w:t>
      </w:r>
      <w:r w:rsidR="00342D81" w:rsidRPr="00AA4E12">
        <w:rPr>
          <w:rFonts w:ascii="Book Antiqua" w:hAnsi="Book Antiqua"/>
          <w:b/>
          <w:bCs/>
          <w:i/>
          <w:iCs/>
          <w:color w:val="000000" w:themeColor="text1"/>
          <w:sz w:val="24"/>
          <w:lang w:val="en-GB" w:eastAsia="ja-JP"/>
        </w:rPr>
        <w:t>a</w:t>
      </w:r>
      <w:r w:rsidRPr="00AA4E12">
        <w:rPr>
          <w:rFonts w:ascii="Book Antiqua" w:hAnsi="Book Antiqua"/>
          <w:b/>
          <w:bCs/>
          <w:i/>
          <w:iCs/>
          <w:color w:val="000000" w:themeColor="text1"/>
          <w:sz w:val="24"/>
          <w:lang w:val="en-GB"/>
        </w:rPr>
        <w:t>nalysis</w:t>
      </w:r>
    </w:p>
    <w:p w:rsidR="002C1E25" w:rsidRPr="00AA4E12" w:rsidRDefault="00E379A6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val="en-GB"/>
        </w:rPr>
        <w:t xml:space="preserve">JMP (version </w:t>
      </w:r>
      <w:r w:rsidRPr="00AA4E12">
        <w:rPr>
          <w:rFonts w:ascii="Book Antiqua" w:hAnsi="Book Antiqua"/>
          <w:color w:val="000000" w:themeColor="text1"/>
          <w:lang w:val="en-GB" w:eastAsia="ja-JP"/>
        </w:rPr>
        <w:t>10)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software was used for all statistical analyses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(</w:t>
      </w:r>
      <w:r w:rsidRPr="00AA4E12">
        <w:rPr>
          <w:rFonts w:ascii="Book Antiqua" w:hAnsi="Book Antiqua"/>
          <w:color w:val="000000" w:themeColor="text1"/>
          <w:lang w:val="en-GB"/>
        </w:rPr>
        <w:t>SAS Institute, Cary, NC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>United States</w:t>
      </w:r>
      <w:r w:rsidRPr="00AA4E12">
        <w:rPr>
          <w:rFonts w:ascii="Book Antiqua" w:hAnsi="Book Antiqua"/>
          <w:color w:val="000000" w:themeColor="text1"/>
          <w:lang w:val="en-GB"/>
        </w:rPr>
        <w:t>).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All </w:t>
      </w:r>
      <w:r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631B44" w:rsidRPr="00AA4E12">
        <w:rPr>
          <w:rFonts w:ascii="Book Antiqua" w:hAnsi="Book Antiqua"/>
          <w:color w:val="000000" w:themeColor="text1"/>
          <w:lang w:val="en-GB"/>
        </w:rPr>
        <w:t>-</w:t>
      </w:r>
      <w:r w:rsidRPr="00AA4E12">
        <w:rPr>
          <w:rFonts w:ascii="Book Antiqua" w:hAnsi="Book Antiqua"/>
          <w:color w:val="000000" w:themeColor="text1"/>
          <w:lang w:val="en-GB"/>
        </w:rPr>
        <w:t>values were two-sided.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Univariate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analyses were performed to investigate the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clinicopathological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and molecular characteristics including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r w:rsidR="001279BF" w:rsidRPr="00AA4E12">
        <w:rPr>
          <w:rFonts w:ascii="Book Antiqua" w:hAnsi="Book Antiqua"/>
          <w:color w:val="000000" w:themeColor="text1"/>
          <w:lang w:val="en-GB" w:eastAsia="ja-JP"/>
        </w:rPr>
        <w:t xml:space="preserve">and LINE-1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hypomethylation</w:t>
      </w:r>
      <w:proofErr w:type="spellEnd"/>
      <w:r w:rsidR="0034364D" w:rsidRPr="00AA4E12">
        <w:rPr>
          <w:rFonts w:ascii="Book Antiqua" w:hAnsi="Book Antiqua"/>
          <w:color w:val="000000" w:themeColor="text1"/>
          <w:lang w:val="en-GB"/>
        </w:rPr>
        <w:t>,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34364D" w:rsidRPr="00AA4E12">
        <w:rPr>
          <w:rFonts w:ascii="Book Antiqua" w:hAnsi="Book Antiqua"/>
          <w:color w:val="000000" w:themeColor="text1"/>
          <w:lang w:val="en-GB" w:eastAsia="ja-JP"/>
        </w:rPr>
        <w:t>according to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histo</w:t>
      </w:r>
      <w:r w:rsidR="001279BF" w:rsidRPr="00AA4E12">
        <w:rPr>
          <w:rFonts w:ascii="Book Antiqua" w:hAnsi="Book Antiqua"/>
          <w:color w:val="000000" w:themeColor="text1"/>
          <w:lang w:val="en-GB" w:eastAsia="ja-JP"/>
        </w:rPr>
        <w:t>logical type</w:t>
      </w:r>
      <w:r w:rsidR="0034364D" w:rsidRPr="00AA4E12">
        <w:rPr>
          <w:rFonts w:ascii="Book Antiqua" w:hAnsi="Book Antiqua"/>
          <w:color w:val="000000" w:themeColor="text1"/>
          <w:lang w:val="en-GB" w:eastAsia="ja-JP"/>
        </w:rPr>
        <w:t>, classified as</w:t>
      </w:r>
      <w:r w:rsidR="001279BF" w:rsidRPr="00AA4E12">
        <w:rPr>
          <w:rFonts w:ascii="Book Antiqua" w:hAnsi="Book Antiqua"/>
          <w:color w:val="000000" w:themeColor="text1"/>
          <w:lang w:val="en-GB" w:eastAsia="ja-JP"/>
        </w:rPr>
        <w:t xml:space="preserve"> serrated lesion, </w:t>
      </w:r>
      <w:r w:rsidR="00C528CB" w:rsidRPr="00AA4E12">
        <w:rPr>
          <w:rFonts w:ascii="Book Antiqua" w:hAnsi="Book Antiqua"/>
          <w:color w:val="000000" w:themeColor="text1"/>
          <w:lang w:val="en-GB" w:eastAsia="ja-JP"/>
        </w:rPr>
        <w:t>non-</w:t>
      </w:r>
      <w:r w:rsidR="00C528CB" w:rsidRPr="00AA4E12">
        <w:rPr>
          <w:rFonts w:ascii="Book Antiqua" w:hAnsi="Book Antiqua"/>
          <w:color w:val="000000" w:themeColor="text1"/>
          <w:lang w:val="en-GB" w:eastAsia="ja-JP"/>
        </w:rPr>
        <w:lastRenderedPageBreak/>
        <w:t xml:space="preserve">serrated </w:t>
      </w:r>
      <w:r w:rsidRPr="00AA4E12">
        <w:rPr>
          <w:rFonts w:ascii="Book Antiqua" w:hAnsi="Book Antiqua"/>
          <w:color w:val="000000" w:themeColor="text1"/>
          <w:lang w:val="en-GB" w:eastAsia="ja-JP"/>
        </w:rPr>
        <w:t>adenoma</w:t>
      </w:r>
      <w:r w:rsidR="00E1753E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1279BF" w:rsidRPr="00AA4E12">
        <w:rPr>
          <w:rFonts w:ascii="Book Antiqua" w:hAnsi="Book Antiqua"/>
          <w:color w:val="000000" w:themeColor="text1"/>
          <w:lang w:val="en-GB" w:eastAsia="ja-JP"/>
        </w:rPr>
        <w:t xml:space="preserve"> and CRC</w:t>
      </w:r>
      <w:r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631B44" w:rsidRPr="00AA4E12">
        <w:rPr>
          <w:rFonts w:ascii="Book Antiqua" w:hAnsi="Book Antiqua"/>
          <w:color w:val="000000" w:themeColor="text1"/>
          <w:lang w:val="en-GB" w:eastAsia="ja-JP"/>
        </w:rPr>
        <w:t>-</w:t>
      </w:r>
      <w:r w:rsidRPr="00AA4E12">
        <w:rPr>
          <w:rFonts w:ascii="Book Antiqua" w:hAnsi="Book Antiqua"/>
          <w:color w:val="000000" w:themeColor="text1"/>
          <w:lang w:val="en-GB"/>
        </w:rPr>
        <w:t>values were calculated by analysis of variance for age</w:t>
      </w:r>
      <w:r w:rsidR="00631B44"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proofErr w:type="spellStart"/>
      <w:r w:rsidR="00177F76" w:rsidRPr="00AA4E12">
        <w:rPr>
          <w:rFonts w:ascii="Book Antiqua" w:hAnsi="Book Antiqua"/>
          <w:color w:val="000000" w:themeColor="text1"/>
          <w:lang w:val="en-GB"/>
        </w:rPr>
        <w:t>tumor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size</w:t>
      </w:r>
      <w:r w:rsidR="00BB53B4" w:rsidRPr="00AA4E12">
        <w:rPr>
          <w:rFonts w:ascii="Book Antiqua" w:hAnsi="Book Antiqua"/>
          <w:color w:val="000000" w:themeColor="text1"/>
          <w:lang w:val="en-GB"/>
        </w:rPr>
        <w:t>,</w:t>
      </w:r>
      <w:r w:rsidR="00631B44" w:rsidRPr="00AA4E12">
        <w:rPr>
          <w:rFonts w:ascii="Book Antiqua" w:hAnsi="Book Antiqua"/>
          <w:color w:val="000000" w:themeColor="text1"/>
          <w:lang w:val="en-GB"/>
        </w:rPr>
        <w:t xml:space="preserve"> and </w:t>
      </w:r>
      <w:r w:rsidR="00FD7CD6" w:rsidRPr="00AA4E12">
        <w:rPr>
          <w:rFonts w:ascii="Book Antiqua" w:hAnsi="Book Antiqua"/>
          <w:color w:val="000000" w:themeColor="text1"/>
          <w:lang w:val="en-GB"/>
        </w:rPr>
        <w:t xml:space="preserve">the </w:t>
      </w:r>
      <w:proofErr w:type="spellStart"/>
      <w:r w:rsidR="00631B44" w:rsidRPr="00AA4E12">
        <w:rPr>
          <w:rFonts w:ascii="Book Antiqua" w:hAnsi="Book Antiqua"/>
          <w:color w:val="000000" w:themeColor="text1"/>
          <w:lang w:eastAsia="ja-JP"/>
        </w:rPr>
        <w:t>methylation</w:t>
      </w:r>
      <w:proofErr w:type="spellEnd"/>
      <w:r w:rsidR="00631B44" w:rsidRPr="00AA4E12">
        <w:rPr>
          <w:rFonts w:ascii="Book Antiqua" w:hAnsi="Book Antiqua"/>
          <w:color w:val="000000" w:themeColor="text1"/>
          <w:lang w:eastAsia="ja-JP"/>
        </w:rPr>
        <w:t xml:space="preserve"> level</w:t>
      </w:r>
      <w:r w:rsidR="005C77B3" w:rsidRPr="00AA4E12">
        <w:rPr>
          <w:rFonts w:ascii="Book Antiqua" w:hAnsi="Book Antiqua"/>
          <w:color w:val="000000" w:themeColor="text1"/>
          <w:lang w:eastAsia="ja-JP"/>
        </w:rPr>
        <w:t xml:space="preserve">s of </w:t>
      </w:r>
      <w:r w:rsidR="005C77B3" w:rsidRPr="00AA4E12">
        <w:rPr>
          <w:rFonts w:ascii="Book Antiqua" w:hAnsi="Book Antiqua"/>
          <w:i/>
          <w:color w:val="000000" w:themeColor="text1"/>
          <w:lang w:eastAsia="ja-JP"/>
        </w:rPr>
        <w:t>IGF2</w:t>
      </w:r>
      <w:r w:rsidR="005C77B3" w:rsidRPr="00AA4E12">
        <w:rPr>
          <w:rFonts w:ascii="Book Antiqua" w:hAnsi="Book Antiqua"/>
          <w:color w:val="000000" w:themeColor="text1"/>
          <w:lang w:eastAsia="ja-JP"/>
        </w:rPr>
        <w:t xml:space="preserve"> DMR0 and LINE-1</w:t>
      </w:r>
      <w:r w:rsidR="002A537E" w:rsidRPr="00AA4E12">
        <w:rPr>
          <w:rFonts w:ascii="Book Antiqua" w:hAnsi="Book Antiqua"/>
          <w:color w:val="000000" w:themeColor="text1"/>
          <w:lang w:val="en-GB"/>
        </w:rPr>
        <w:t xml:space="preserve"> and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by </w:t>
      </w:r>
      <w:r w:rsidR="00FD7CD6" w:rsidRPr="00AA4E12">
        <w:rPr>
          <w:rFonts w:ascii="Book Antiqua" w:hAnsi="Book Antiqua"/>
          <w:color w:val="000000" w:themeColor="text1"/>
          <w:lang w:val="en-GB" w:eastAsia="ja-JP"/>
        </w:rPr>
        <w:t>c</w:t>
      </w:r>
      <w:r w:rsidRPr="00AA4E12">
        <w:rPr>
          <w:rFonts w:ascii="Book Antiqua" w:hAnsi="Book Antiqua"/>
          <w:color w:val="000000" w:themeColor="text1"/>
          <w:lang w:val="en-GB"/>
        </w:rPr>
        <w:t>hi-squar</w:t>
      </w:r>
      <w:r w:rsidRPr="00AA4E12">
        <w:rPr>
          <w:rFonts w:ascii="Book Antiqua" w:hAnsi="Book Antiqua"/>
          <w:color w:val="000000" w:themeColor="text1"/>
          <w:lang w:val="en-GB" w:eastAsia="ja-JP"/>
        </w:rPr>
        <w:t>e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or Fisher’s exact test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for all other variables.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A multivariate logistic regression analysis was employed </w:t>
      </w:r>
      <w:r w:rsidR="00FD7CD6" w:rsidRPr="00AA4E12">
        <w:rPr>
          <w:rFonts w:ascii="Book Antiqua" w:hAnsi="Book Antiqua"/>
          <w:color w:val="000000" w:themeColor="text1"/>
          <w:lang w:val="en-GB"/>
        </w:rPr>
        <w:t>to examine associations with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3B2E53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(as an outcome variable), adjusting for potential confounders.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The model initially included </w:t>
      </w:r>
      <w:r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Pr="00AA4E12">
        <w:rPr>
          <w:rFonts w:ascii="Book Antiqua" w:hAnsi="Book Antiqua"/>
          <w:color w:val="000000" w:themeColor="text1"/>
          <w:lang w:val="en-GB"/>
        </w:rPr>
        <w:t>ex, age,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177F76" w:rsidRPr="00AA4E12">
        <w:rPr>
          <w:rFonts w:ascii="Book Antiqua" w:hAnsi="Book Antiqua"/>
          <w:color w:val="000000" w:themeColor="text1"/>
          <w:lang w:val="en-GB" w:eastAsia="ja-JP"/>
        </w:rPr>
        <w:t>tumor</w:t>
      </w:r>
      <w:proofErr w:type="spellEnd"/>
      <w:r w:rsidR="00B439C9" w:rsidRPr="00AA4E12">
        <w:rPr>
          <w:rFonts w:ascii="Book Antiqua" w:hAnsi="Book Antiqua"/>
          <w:color w:val="000000" w:themeColor="text1"/>
          <w:lang w:val="en-GB" w:eastAsia="ja-JP"/>
        </w:rPr>
        <w:t xml:space="preserve"> size, </w:t>
      </w:r>
      <w:proofErr w:type="spellStart"/>
      <w:r w:rsidR="00177F76" w:rsidRPr="00AA4E12">
        <w:rPr>
          <w:rFonts w:ascii="Book Antiqua" w:hAnsi="Book Antiqua"/>
          <w:color w:val="000000" w:themeColor="text1"/>
          <w:lang w:val="en-GB"/>
        </w:rPr>
        <w:t>tumor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location, </w:t>
      </w:r>
      <w:r w:rsidR="00702EC3" w:rsidRPr="00AA4E12">
        <w:rPr>
          <w:rFonts w:ascii="Book Antiqua" w:hAnsi="Book Antiqua"/>
          <w:color w:val="000000" w:themeColor="text1"/>
          <w:lang w:val="en-GB" w:eastAsia="ja-JP"/>
        </w:rPr>
        <w:t>histolo</w:t>
      </w:r>
      <w:r w:rsidR="004200ED" w:rsidRPr="00AA4E12">
        <w:rPr>
          <w:rFonts w:ascii="Book Antiqua" w:hAnsi="Book Antiqua"/>
          <w:color w:val="000000" w:themeColor="text1"/>
          <w:lang w:val="en-GB" w:eastAsia="ja-JP"/>
        </w:rPr>
        <w:t>gical type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4200ED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and </w:t>
      </w:r>
      <w:r w:rsidR="00FD7CD6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="00942F47" w:rsidRPr="00AA4E12">
        <w:rPr>
          <w:rFonts w:ascii="Book Antiqua" w:hAnsi="Book Antiqua"/>
          <w:color w:val="000000" w:themeColor="text1"/>
          <w:lang w:val="en-GB" w:eastAsia="ja-JP"/>
        </w:rPr>
        <w:t>LINE-1</w:t>
      </w:r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435088"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 level</w:t>
      </w:r>
      <w:r w:rsidR="00942F47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FD7CD6" w:rsidRPr="00AA4E12">
        <w:rPr>
          <w:rFonts w:ascii="Book Antiqua" w:hAnsi="Book Antiqua"/>
          <w:color w:val="000000" w:themeColor="text1"/>
          <w:lang w:val="en-GB" w:eastAsia="ja-JP"/>
        </w:rPr>
        <w:t xml:space="preserve"> and</w:t>
      </w:r>
      <w:r w:rsidR="00942F47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MSI</w:t>
      </w:r>
      <w:r w:rsidRPr="00AA4E12">
        <w:rPr>
          <w:rFonts w:ascii="Book Antiqua" w:hAnsi="Book Antiqua"/>
          <w:color w:val="000000" w:themeColor="text1"/>
          <w:lang w:val="en-GB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BRAF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KRAS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and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PIK3CA </w:t>
      </w:r>
      <w:r w:rsidRPr="00AA4E12">
        <w:rPr>
          <w:rFonts w:ascii="Book Antiqua" w:hAnsi="Book Antiqua"/>
          <w:color w:val="000000" w:themeColor="text1"/>
          <w:lang w:val="en-GB" w:eastAsia="ja-JP"/>
        </w:rPr>
        <w:t>mutation</w:t>
      </w:r>
      <w:r w:rsidR="00FD7CD6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In the </w:t>
      </w:r>
      <w:r w:rsidR="00EB7A61" w:rsidRPr="00AA4E12">
        <w:rPr>
          <w:rFonts w:ascii="Book Antiqua" w:hAnsi="Book Antiqua"/>
          <w:color w:val="000000" w:themeColor="text1"/>
          <w:lang w:val="en-GB"/>
        </w:rPr>
        <w:t>CRC</w:t>
      </w:r>
      <w:r w:rsidRPr="00AA4E12">
        <w:rPr>
          <w:rFonts w:ascii="Book Antiqua" w:hAnsi="Book Antiqua"/>
          <w:color w:val="000000" w:themeColor="text1"/>
          <w:lang w:val="en-GB"/>
        </w:rPr>
        <w:t>-specific survival analysis, the Kaplan–Meier method and log-rank test were used to assess the survival time distribution.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2C1E25" w:rsidRPr="00AA4E12">
        <w:rPr>
          <w:rFonts w:ascii="Book Antiqua" w:hAnsi="Book Antiqua"/>
          <w:color w:val="000000" w:themeColor="text1"/>
          <w:lang w:eastAsia="ja-JP"/>
        </w:rPr>
        <w:t>The Spearman correlation coefficient was used to assess the correlation of</w:t>
      </w:r>
      <w:r w:rsidR="00FD7CD6" w:rsidRPr="00AA4E12">
        <w:rPr>
          <w:rFonts w:ascii="Book Antiqua" w:hAnsi="Book Antiqua"/>
          <w:color w:val="000000" w:themeColor="text1"/>
          <w:lang w:eastAsia="ja-JP"/>
        </w:rPr>
        <w:t xml:space="preserve"> the</w:t>
      </w:r>
      <w:r w:rsidR="002C1E25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2C1E25" w:rsidRPr="00AA4E12">
        <w:rPr>
          <w:rFonts w:ascii="Book Antiqua" w:hAnsi="Book Antiqua"/>
          <w:i/>
          <w:color w:val="000000" w:themeColor="text1"/>
          <w:lang w:eastAsia="ja-JP"/>
        </w:rPr>
        <w:t>IGF2</w:t>
      </w:r>
      <w:r w:rsidR="002C1E25" w:rsidRPr="00AA4E12">
        <w:rPr>
          <w:rFonts w:ascii="Book Antiqua" w:hAnsi="Book Antiqua"/>
          <w:color w:val="000000" w:themeColor="text1"/>
          <w:lang w:eastAsia="ja-JP"/>
        </w:rPr>
        <w:t xml:space="preserve"> DMR0 </w:t>
      </w:r>
      <w:proofErr w:type="spellStart"/>
      <w:r w:rsidR="002C1E25" w:rsidRPr="00AA4E12">
        <w:rPr>
          <w:rFonts w:ascii="Book Antiqua" w:hAnsi="Book Antiqua"/>
          <w:color w:val="000000" w:themeColor="text1"/>
          <w:lang w:eastAsia="ja-JP"/>
        </w:rPr>
        <w:t>methylation</w:t>
      </w:r>
      <w:proofErr w:type="spellEnd"/>
      <w:r w:rsidR="002C1E25" w:rsidRPr="00AA4E12">
        <w:rPr>
          <w:rFonts w:ascii="Book Antiqua" w:hAnsi="Book Antiqua"/>
          <w:color w:val="000000" w:themeColor="text1"/>
          <w:lang w:eastAsia="ja-JP"/>
        </w:rPr>
        <w:t xml:space="preserve"> level and IGF2 expression. </w:t>
      </w:r>
    </w:p>
    <w:p w:rsidR="00C17453" w:rsidRPr="00AA4E12" w:rsidRDefault="00C17453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:rsidR="00FD7CD6" w:rsidRPr="00AA4E12" w:rsidRDefault="00C159E8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ja-JP"/>
        </w:rPr>
      </w:pPr>
      <w:r w:rsidRPr="00AA4E12">
        <w:rPr>
          <w:rFonts w:ascii="Book Antiqua" w:hAnsi="Book Antiqua"/>
          <w:b/>
          <w:color w:val="000000" w:themeColor="text1"/>
          <w:lang w:eastAsia="ja-JP"/>
        </w:rPr>
        <w:t>R</w:t>
      </w:r>
      <w:r w:rsidR="006263E6" w:rsidRPr="00AA4E12">
        <w:rPr>
          <w:rFonts w:ascii="Book Antiqua" w:hAnsi="Book Antiqua"/>
          <w:b/>
          <w:color w:val="000000" w:themeColor="text1"/>
          <w:lang w:eastAsia="ja-JP"/>
        </w:rPr>
        <w:t>ESULTS</w:t>
      </w:r>
    </w:p>
    <w:p w:rsidR="00844B7D" w:rsidRPr="00AA4E12" w:rsidRDefault="00FD7CD6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ja-JP"/>
        </w:rPr>
      </w:pP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The </w:t>
      </w:r>
      <w:r w:rsidR="00844B7D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IGF2 DMR0 </w:t>
      </w:r>
      <w:proofErr w:type="spellStart"/>
      <w:r w:rsidR="00C17453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m</w:t>
      </w:r>
      <w:r w:rsidR="00F5739E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ethylation</w:t>
      </w:r>
      <w:proofErr w:type="spellEnd"/>
      <w:r w:rsidR="00F5739E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</w:t>
      </w:r>
      <w:r w:rsidR="00C17453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level in serrated lesion and non-serrated adenomas</w:t>
      </w:r>
    </w:p>
    <w:p w:rsidR="00844B7D" w:rsidRPr="00AA4E12" w:rsidRDefault="00844B7D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AA4E12">
        <w:rPr>
          <w:rFonts w:ascii="Book Antiqua" w:hAnsi="Book Antiqua"/>
          <w:color w:val="000000" w:themeColor="text1"/>
          <w:lang w:val="en-GB"/>
        </w:rPr>
        <w:t xml:space="preserve">We assessed </w:t>
      </w:r>
      <w:r w:rsidRPr="00AA4E12">
        <w:rPr>
          <w:rFonts w:ascii="Book Antiqua" w:hAnsi="Book Antiqua"/>
          <w:color w:val="000000" w:themeColor="text1"/>
          <w:lang w:val="en-GB" w:eastAsia="ja-JP"/>
        </w:rPr>
        <w:t>559 FFPE tissue specimens of serrated lesions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and </w:t>
      </w:r>
      <w:r w:rsidRPr="00AA4E12">
        <w:rPr>
          <w:rFonts w:ascii="Book Antiqua" w:hAnsi="Book Antiqua"/>
          <w:color w:val="000000" w:themeColor="text1"/>
          <w:lang w:val="en-GB" w:eastAsia="ja-JP"/>
        </w:rPr>
        <w:t>non-serrated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adenomas in the </w:t>
      </w:r>
      <w:r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assay </w:t>
      </w:r>
      <w:r w:rsidR="00FD7CD6" w:rsidRPr="00AA4E12">
        <w:rPr>
          <w:rFonts w:ascii="Book Antiqua" w:hAnsi="Book Antiqua"/>
          <w:color w:val="000000" w:themeColor="text1"/>
          <w:lang w:val="en-GB"/>
        </w:rPr>
        <w:t>and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obtained </w:t>
      </w:r>
      <w:r w:rsidRPr="00AA4E12">
        <w:rPr>
          <w:rFonts w:ascii="Book Antiqua" w:hAnsi="Book Antiqua"/>
          <w:color w:val="000000" w:themeColor="text1"/>
          <w:lang w:val="en-GB" w:eastAsia="ja-JP"/>
        </w:rPr>
        <w:t>536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(96%) valid results.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The distribution of the </w:t>
      </w:r>
      <w:r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level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in 351 serrated lesions and 185 non-serrated adenomas</w:t>
      </w:r>
      <w:r w:rsidR="00C17453" w:rsidRPr="00AA4E12">
        <w:rPr>
          <w:rFonts w:ascii="Book Antiqua" w:eastAsia="宋体" w:hAnsi="Book Antiqua"/>
          <w:color w:val="000000" w:themeColor="text1"/>
          <w:vertAlign w:val="superscript"/>
          <w:lang w:val="en-GB" w:eastAsia="zh-CN"/>
        </w:rPr>
        <w:t xml:space="preserve"> </w:t>
      </w:r>
      <w:r w:rsidR="00C17453" w:rsidRPr="00AA4E12">
        <w:rPr>
          <w:rFonts w:ascii="Book Antiqua" w:eastAsia="宋体" w:hAnsi="Book Antiqua"/>
          <w:color w:val="000000" w:themeColor="text1"/>
          <w:lang w:val="en-GB" w:eastAsia="zh-CN"/>
        </w:rPr>
        <w:t>(</w:t>
      </w:r>
      <w:r w:rsidR="00C36DA5" w:rsidRPr="00AA4E12">
        <w:rPr>
          <w:rFonts w:ascii="Book Antiqua" w:hAnsi="Book Antiqua"/>
          <w:color w:val="000000" w:themeColor="text1"/>
          <w:lang w:val="en-GB" w:eastAsia="ja-JP"/>
        </w:rPr>
        <w:t xml:space="preserve">with or without </w:t>
      </w:r>
      <w:r w:rsidR="00C17453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="00C17453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) </w:t>
      </w:r>
      <w:r w:rsidRPr="00AA4E12">
        <w:rPr>
          <w:rFonts w:ascii="Book Antiqua" w:hAnsi="Book Antiqua"/>
          <w:color w:val="000000" w:themeColor="text1"/>
          <w:lang w:val="en-GB" w:eastAsia="ja-JP"/>
        </w:rPr>
        <w:t>w</w:t>
      </w:r>
      <w:r w:rsidRPr="00AA4E12">
        <w:rPr>
          <w:rFonts w:ascii="Book Antiqua" w:hAnsi="Book Antiqua"/>
          <w:color w:val="000000" w:themeColor="text1"/>
          <w:lang w:val="en-GB"/>
        </w:rPr>
        <w:t xml:space="preserve">as as follows: mean </w:t>
      </w:r>
      <w:r w:rsidRPr="00AA4E12">
        <w:rPr>
          <w:rFonts w:ascii="Book Antiqua" w:hAnsi="Book Antiqua"/>
          <w:color w:val="000000" w:themeColor="text1"/>
          <w:lang w:val="en-GB" w:eastAsia="ja-JP"/>
        </w:rPr>
        <w:t>61.7</w:t>
      </w:r>
      <w:r w:rsidRPr="00AA4E12">
        <w:rPr>
          <w:rFonts w:ascii="Book Antiqua" w:hAnsi="Book Antiqua"/>
          <w:color w:val="000000" w:themeColor="text1"/>
          <w:lang w:val="en-GB"/>
        </w:rPr>
        <w:t xml:space="preserve">; median </w:t>
      </w:r>
      <w:r w:rsidRPr="00AA4E12">
        <w:rPr>
          <w:rFonts w:ascii="Book Antiqua" w:hAnsi="Book Antiqua"/>
          <w:color w:val="000000" w:themeColor="text1"/>
          <w:lang w:val="en-GB" w:eastAsia="ja-JP"/>
        </w:rPr>
        <w:t>62.5</w:t>
      </w:r>
      <w:r w:rsidRPr="00AA4E12">
        <w:rPr>
          <w:rFonts w:ascii="Book Antiqua" w:hAnsi="Book Antiqua"/>
          <w:color w:val="000000" w:themeColor="text1"/>
          <w:lang w:val="en-GB"/>
        </w:rPr>
        <w:t>; SD 1</w:t>
      </w:r>
      <w:r w:rsidRPr="00AA4E12">
        <w:rPr>
          <w:rFonts w:ascii="Book Antiqua" w:hAnsi="Book Antiqua"/>
          <w:color w:val="000000" w:themeColor="text1"/>
          <w:lang w:val="en-GB" w:eastAsia="ja-JP"/>
        </w:rPr>
        <w:t>8.0</w:t>
      </w:r>
      <w:r w:rsidRPr="00AA4E12">
        <w:rPr>
          <w:rFonts w:ascii="Book Antiqua" w:hAnsi="Book Antiqua"/>
          <w:color w:val="000000" w:themeColor="text1"/>
          <w:lang w:val="en-GB"/>
        </w:rPr>
        <w:t xml:space="preserve">; range </w:t>
      </w:r>
      <w:r w:rsidR="00CC13E7" w:rsidRPr="00AA4E12">
        <w:rPr>
          <w:rFonts w:ascii="Book Antiqua" w:hAnsi="Book Antiqua"/>
          <w:color w:val="000000" w:themeColor="text1"/>
          <w:lang w:val="en-GB" w:eastAsia="ja-JP"/>
        </w:rPr>
        <w:t>5.0–99.0</w:t>
      </w:r>
      <w:r w:rsidRPr="00AA4E12">
        <w:rPr>
          <w:rFonts w:ascii="Book Antiqua" w:hAnsi="Book Antiqua"/>
          <w:color w:val="000000" w:themeColor="text1"/>
          <w:lang w:val="en-GB"/>
        </w:rPr>
        <w:t xml:space="preserve">;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interquartile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range </w:t>
      </w:r>
      <w:r w:rsidRPr="00AA4E12">
        <w:rPr>
          <w:rFonts w:ascii="Book Antiqua" w:hAnsi="Book Antiqua"/>
          <w:color w:val="000000" w:themeColor="text1"/>
          <w:lang w:val="en-GB" w:eastAsia="ja-JP"/>
        </w:rPr>
        <w:t>49.5–74.4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(all on a 0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–</w:t>
      </w:r>
      <w:r w:rsidRPr="00AA4E12">
        <w:rPr>
          <w:rFonts w:ascii="Book Antiqua" w:hAnsi="Book Antiqua"/>
          <w:color w:val="000000" w:themeColor="text1"/>
          <w:lang w:val="en-GB"/>
        </w:rPr>
        <w:t xml:space="preserve">100 scale) (Figure </w:t>
      </w:r>
      <w:r w:rsidR="00E00A62" w:rsidRPr="00AA4E12">
        <w:rPr>
          <w:rFonts w:ascii="Book Antiqua" w:hAnsi="Book Antiqua"/>
          <w:color w:val="000000" w:themeColor="text1"/>
          <w:lang w:val="en-GB"/>
        </w:rPr>
        <w:t>1</w:t>
      </w:r>
      <w:r w:rsidRPr="00AA4E12">
        <w:rPr>
          <w:rFonts w:ascii="Book Antiqua" w:hAnsi="Book Antiqua"/>
          <w:color w:val="000000" w:themeColor="text1"/>
          <w:lang w:val="en-GB"/>
        </w:rPr>
        <w:t>).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The </w:t>
      </w:r>
      <w:r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level was divided into quartiles (Q1 ≥</w:t>
      </w:r>
      <w:r w:rsidR="00C17453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74.5</w:t>
      </w:r>
      <w:r w:rsidRPr="00AA4E12">
        <w:rPr>
          <w:rFonts w:ascii="Book Antiqua" w:hAnsi="Book Antiqua"/>
          <w:color w:val="000000" w:themeColor="text1"/>
          <w:lang w:val="en-GB"/>
        </w:rPr>
        <w:t>, Q2 62.6–</w:t>
      </w:r>
      <w:r w:rsidRPr="00AA4E12">
        <w:rPr>
          <w:rFonts w:ascii="Book Antiqua" w:hAnsi="Book Antiqua"/>
          <w:color w:val="000000" w:themeColor="text1"/>
          <w:lang w:val="en-GB" w:eastAsia="ja-JP"/>
        </w:rPr>
        <w:t>74</w:t>
      </w:r>
      <w:r w:rsidRPr="00AA4E12">
        <w:rPr>
          <w:rFonts w:ascii="Book Antiqua" w:hAnsi="Book Antiqua"/>
          <w:color w:val="000000" w:themeColor="text1"/>
          <w:lang w:val="en-GB"/>
        </w:rPr>
        <w:t>.</w:t>
      </w:r>
      <w:r w:rsidRPr="00AA4E12">
        <w:rPr>
          <w:rFonts w:ascii="Book Antiqua" w:hAnsi="Book Antiqua"/>
          <w:color w:val="000000" w:themeColor="text1"/>
          <w:lang w:val="en-GB" w:eastAsia="ja-JP"/>
        </w:rPr>
        <w:t>4</w:t>
      </w:r>
      <w:r w:rsidRPr="00AA4E12">
        <w:rPr>
          <w:rFonts w:ascii="Book Antiqua" w:hAnsi="Book Antiqua"/>
          <w:color w:val="000000" w:themeColor="text1"/>
          <w:lang w:val="en-GB"/>
        </w:rPr>
        <w:t xml:space="preserve">, Q3 </w:t>
      </w:r>
      <w:r w:rsidRPr="00AA4E12">
        <w:rPr>
          <w:rFonts w:ascii="Book Antiqua" w:hAnsi="Book Antiqua"/>
          <w:color w:val="000000" w:themeColor="text1"/>
          <w:lang w:val="en-GB" w:eastAsia="ja-JP"/>
        </w:rPr>
        <w:t>49.6</w:t>
      </w:r>
      <w:r w:rsidRPr="00AA4E12">
        <w:rPr>
          <w:rFonts w:ascii="Book Antiqua" w:hAnsi="Book Antiqua"/>
          <w:color w:val="000000" w:themeColor="text1"/>
          <w:lang w:val="en-GB"/>
        </w:rPr>
        <w:t>–</w:t>
      </w:r>
      <w:r w:rsidRPr="00AA4E12">
        <w:rPr>
          <w:rFonts w:ascii="Book Antiqua" w:hAnsi="Book Antiqua"/>
          <w:color w:val="000000" w:themeColor="text1"/>
          <w:lang w:val="en-GB" w:eastAsia="ja-JP"/>
        </w:rPr>
        <w:t>62.5</w:t>
      </w:r>
      <w:r w:rsidRPr="00AA4E12">
        <w:rPr>
          <w:rFonts w:ascii="Book Antiqua" w:hAnsi="Book Antiqua"/>
          <w:color w:val="000000" w:themeColor="text1"/>
          <w:lang w:val="en-GB"/>
        </w:rPr>
        <w:t>, Q4 ≤</w:t>
      </w:r>
      <w:r w:rsidR="00C17453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49.5</w:t>
      </w:r>
      <w:r w:rsidRPr="00AA4E12">
        <w:rPr>
          <w:rFonts w:ascii="Book Antiqua" w:hAnsi="Book Antiqua"/>
          <w:color w:val="000000" w:themeColor="text1"/>
          <w:lang w:val="en-GB"/>
        </w:rPr>
        <w:t>) for further analysis</w:t>
      </w:r>
      <w:r w:rsidRPr="00AA4E12">
        <w:rPr>
          <w:rFonts w:ascii="Book Antiqua" w:hAnsi="Book Antiqua"/>
          <w:color w:val="000000" w:themeColor="text1"/>
          <w:lang w:val="en-GB" w:eastAsia="ja-JP"/>
        </w:rPr>
        <w:t>.</w:t>
      </w:r>
    </w:p>
    <w:p w:rsidR="00844B7D" w:rsidRPr="00AA4E12" w:rsidRDefault="00844B7D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eastAsia="ja-JP"/>
        </w:rPr>
        <w:t>We evaluated</w:t>
      </w:r>
      <w:r w:rsidR="00FD7CD6" w:rsidRPr="00AA4E12">
        <w:rPr>
          <w:rFonts w:ascii="Book Antiqua" w:hAnsi="Book Antiqua"/>
          <w:color w:val="000000" w:themeColor="text1"/>
          <w:lang w:eastAsia="ja-JP"/>
        </w:rPr>
        <w:t xml:space="preserve"> the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eastAsia="ja-JP"/>
        </w:rPr>
        <w:t>IGF2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level in </w:t>
      </w:r>
      <w:r w:rsidRPr="00AA4E12">
        <w:rPr>
          <w:rFonts w:ascii="Book Antiqua" w:hAnsi="Book Antiqua"/>
          <w:color w:val="000000" w:themeColor="text1"/>
          <w:lang w:val="en-GB" w:eastAsia="ja-JP"/>
        </w:rPr>
        <w:t>serrated lesions (HP, SSA</w:t>
      </w:r>
      <w:r w:rsidR="009715C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and TSA)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and </w:t>
      </w:r>
      <w:r w:rsidRPr="00AA4E12">
        <w:rPr>
          <w:rFonts w:ascii="Book Antiqua" w:hAnsi="Book Antiqua"/>
          <w:color w:val="000000" w:themeColor="text1"/>
          <w:lang w:val="en-GB" w:eastAsia="ja-JP"/>
        </w:rPr>
        <w:t>non-serrated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adenomas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according to their histological type</w:t>
      </w:r>
      <w:r w:rsidRPr="00AA4E12">
        <w:rPr>
          <w:rFonts w:ascii="Book Antiqua" w:hAnsi="Book Antiqua"/>
          <w:color w:val="000000" w:themeColor="text1"/>
          <w:lang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FD7CD6" w:rsidRPr="00AA4E12">
        <w:rPr>
          <w:rFonts w:ascii="Book Antiqua" w:hAnsi="Book Antiqua"/>
          <w:color w:val="000000" w:themeColor="text1"/>
          <w:lang w:eastAsia="ja-JP"/>
        </w:rPr>
        <w:t>The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levels o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f SSAs (</w:t>
      </w:r>
      <w:r w:rsidR="00B757D3" w:rsidRPr="00AA4E12">
        <w:rPr>
          <w:rFonts w:ascii="Book Antiqua" w:hAnsi="Book Antiqua"/>
          <w:i/>
          <w:color w:val="000000" w:themeColor="text1"/>
          <w:lang w:val="en-GB" w:eastAsia="ja-JP"/>
        </w:rPr>
        <w:t>n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120; mean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2D1360" w:rsidRPr="00AA4E12">
        <w:rPr>
          <w:rFonts w:ascii="Book Antiqua" w:hAnsi="Book Antiqua"/>
          <w:color w:val="000000" w:themeColor="text1"/>
          <w:lang w:val="en-GB" w:eastAsia="ja-JP"/>
        </w:rPr>
        <w:t>SD; 73.1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D7CD6" w:rsidRPr="00AA4E12">
        <w:rPr>
          <w:rFonts w:ascii="Book Antiqua" w:hAnsi="Book Antiqua"/>
          <w:color w:val="000000" w:themeColor="text1"/>
          <w:lang w:val="en-GB" w:eastAsia="ja-JP"/>
        </w:rPr>
        <w:t>12.3) were significantly higher than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 xml:space="preserve"> those of HPs (</w:t>
      </w:r>
      <w:r w:rsidR="00B757D3" w:rsidRPr="00AA4E12">
        <w:rPr>
          <w:rFonts w:ascii="Book Antiqua" w:hAnsi="Book Antiqua"/>
          <w:i/>
          <w:color w:val="000000" w:themeColor="text1"/>
          <w:lang w:val="en-GB" w:eastAsia="ja-JP"/>
        </w:rPr>
        <w:t>n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115; 61.9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20.5</w:t>
      </w:r>
      <w:r w:rsidR="00C17453" w:rsidRPr="00AA4E12">
        <w:rPr>
          <w:rFonts w:ascii="Book Antiqua" w:eastAsia="宋体" w:hAnsi="Book Antiqua"/>
          <w:color w:val="000000" w:themeColor="text1"/>
          <w:lang w:val="en-GB" w:eastAsia="zh-CN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0.0001), TSAs (</w:t>
      </w:r>
      <w:r w:rsidR="00B757D3" w:rsidRPr="00AA4E12">
        <w:rPr>
          <w:rFonts w:ascii="Book Antiqua" w:hAnsi="Book Antiqua"/>
          <w:i/>
          <w:color w:val="000000" w:themeColor="text1"/>
          <w:lang w:val="en-GB" w:eastAsia="ja-JP"/>
        </w:rPr>
        <w:t>n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91; 61.6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2D1360" w:rsidRPr="00AA4E12">
        <w:rPr>
          <w:rFonts w:ascii="Book Antiqua" w:hAnsi="Book Antiqua"/>
          <w:color w:val="000000" w:themeColor="text1"/>
          <w:lang w:val="en-GB" w:eastAsia="ja-JP"/>
        </w:rPr>
        <w:t>19.6</w:t>
      </w:r>
      <w:r w:rsidR="00C17453" w:rsidRPr="00AA4E12">
        <w:rPr>
          <w:rFonts w:ascii="Book Antiqua" w:eastAsia="宋体" w:hAnsi="Book Antiqua"/>
          <w:color w:val="000000" w:themeColor="text1"/>
          <w:lang w:val="en-GB" w:eastAsia="zh-CN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53230D" w:rsidRPr="00AA4E12">
        <w:rPr>
          <w:rFonts w:ascii="Book Antiqua" w:hAnsi="Book Antiqua"/>
          <w:color w:val="000000" w:themeColor="text1"/>
          <w:lang w:val="en-GB" w:eastAsia="ja-JP"/>
        </w:rPr>
        <w:t>0.0001)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9A4DF3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and n</w:t>
      </w:r>
      <w:r w:rsidR="002D1360" w:rsidRPr="00AA4E12">
        <w:rPr>
          <w:rFonts w:ascii="Book Antiqua" w:hAnsi="Book Antiqua"/>
          <w:color w:val="000000" w:themeColor="text1"/>
          <w:lang w:val="en-GB" w:eastAsia="ja-JP"/>
        </w:rPr>
        <w:t>on-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serrated adenomas (</w:t>
      </w:r>
      <w:r w:rsidR="00B757D3" w:rsidRPr="00AA4E12">
        <w:rPr>
          <w:rFonts w:ascii="Book Antiqua" w:hAnsi="Book Antiqua"/>
          <w:i/>
          <w:color w:val="000000" w:themeColor="text1"/>
          <w:lang w:val="en-GB" w:eastAsia="ja-JP"/>
        </w:rPr>
        <w:t>n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80; 59.0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color w:val="000000" w:themeColor="text1"/>
          <w:lang w:val="en-GB" w:eastAsia="ja-JP"/>
        </w:rPr>
        <w:t>±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2D1360" w:rsidRPr="00AA4E12">
        <w:rPr>
          <w:rFonts w:ascii="Book Antiqua" w:hAnsi="Book Antiqua"/>
          <w:color w:val="000000" w:themeColor="text1"/>
          <w:lang w:val="en-GB" w:eastAsia="ja-JP"/>
        </w:rPr>
        <w:t>15.8</w:t>
      </w:r>
      <w:r w:rsidR="00C17453" w:rsidRPr="00AA4E12">
        <w:rPr>
          <w:rFonts w:ascii="Book Antiqua" w:eastAsia="宋体" w:hAnsi="Book Antiqua"/>
          <w:color w:val="000000" w:themeColor="text1"/>
          <w:lang w:val="en-GB" w:eastAsia="zh-CN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0.0001) 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(Figure </w:t>
      </w:r>
      <w:r w:rsidR="00E00A62" w:rsidRPr="00AA4E12">
        <w:rPr>
          <w:rFonts w:ascii="Book Antiqua" w:hAnsi="Book Antiqua"/>
          <w:color w:val="000000" w:themeColor="text1"/>
          <w:lang w:eastAsia="ja-JP"/>
        </w:rPr>
        <w:t>2</w:t>
      </w:r>
      <w:r w:rsidRPr="00AA4E12">
        <w:rPr>
          <w:rFonts w:ascii="Book Antiqua" w:hAnsi="Book Antiqua"/>
          <w:color w:val="000000" w:themeColor="text1"/>
          <w:lang w:eastAsia="ja-JP"/>
        </w:rPr>
        <w:t>)</w:t>
      </w:r>
      <w:r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844B7D" w:rsidRPr="00AA4E12" w:rsidRDefault="00844B7D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lang w:val="en-GB"/>
        </w:rPr>
      </w:pP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was associated with </w:t>
      </w:r>
      <w:r w:rsidR="004537E1" w:rsidRPr="00AA4E12">
        <w:rPr>
          <w:rFonts w:ascii="Book Antiqua" w:hAnsi="Book Antiqua"/>
          <w:color w:val="000000" w:themeColor="text1"/>
          <w:lang w:val="en-GB" w:eastAsia="ja-JP"/>
        </w:rPr>
        <w:t xml:space="preserve">larger </w:t>
      </w:r>
      <w:proofErr w:type="spellStart"/>
      <w:r w:rsidR="00177F76" w:rsidRPr="00AA4E12">
        <w:rPr>
          <w:rFonts w:ascii="Book Antiqua" w:hAnsi="Book Antiqua"/>
          <w:color w:val="000000" w:themeColor="text1"/>
          <w:lang w:val="en-GB" w:eastAsia="ja-JP"/>
        </w:rPr>
        <w:t>tumor</w:t>
      </w:r>
      <w:proofErr w:type="spellEnd"/>
      <w:r w:rsidR="004537E1" w:rsidRPr="00AA4E12">
        <w:rPr>
          <w:rFonts w:ascii="Book Antiqua" w:hAnsi="Book Antiqua"/>
          <w:color w:val="000000" w:themeColor="text1"/>
          <w:lang w:val="en-GB" w:eastAsia="ja-JP"/>
        </w:rPr>
        <w:t xml:space="preserve"> size</w:t>
      </w:r>
      <w:r w:rsidR="00514DCC" w:rsidRPr="00AA4E12">
        <w:rPr>
          <w:rFonts w:ascii="Book Antiqua" w:hAnsi="Book Antiqua"/>
          <w:color w:val="000000" w:themeColor="text1"/>
          <w:lang w:val="en-GB" w:eastAsia="ja-JP"/>
        </w:rPr>
        <w:t xml:space="preserve"> in serrated lesions and non-serrated adenomas</w:t>
      </w:r>
      <w:r w:rsidR="00CD352B" w:rsidRPr="00AA4E12">
        <w:rPr>
          <w:rFonts w:ascii="Book Antiqua" w:hAnsi="Book Antiqua"/>
          <w:color w:val="000000" w:themeColor="text1"/>
          <w:lang w:val="en-GB" w:eastAsia="ja-JP"/>
        </w:rPr>
        <w:t xml:space="preserve"> (Table 1)</w:t>
      </w:r>
      <w:r w:rsidR="00B3208E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B3208E" w:rsidRPr="00AA4E12">
        <w:rPr>
          <w:rFonts w:ascii="Book Antiqua" w:hAnsi="Book Antiqua"/>
          <w:color w:val="000000" w:themeColor="text1"/>
          <w:lang w:val="en-GB" w:eastAsia="ja-JP"/>
        </w:rPr>
        <w:t xml:space="preserve">With regard to </w:t>
      </w:r>
      <w:r w:rsidR="0001395E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="00B3208E" w:rsidRPr="00AA4E12">
        <w:rPr>
          <w:rFonts w:ascii="Book Antiqua" w:hAnsi="Book Antiqua"/>
          <w:color w:val="000000" w:themeColor="text1"/>
          <w:lang w:val="en-GB" w:eastAsia="ja-JP"/>
        </w:rPr>
        <w:t xml:space="preserve">histological type, </w:t>
      </w:r>
      <w:r w:rsidR="0001395E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01395E" w:rsidRPr="00AA4E12">
        <w:rPr>
          <w:rFonts w:ascii="Book Antiqua" w:hAnsi="Book Antiqua"/>
          <w:color w:val="000000" w:themeColor="text1"/>
          <w:lang w:val="en-GB" w:eastAsia="ja-JP"/>
        </w:rPr>
        <w:t xml:space="preserve"> DMR0</w:t>
      </w:r>
      <w:r w:rsidR="00B3208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B3208E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F5739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B3208E" w:rsidRPr="00AA4E12">
        <w:rPr>
          <w:rFonts w:ascii="Book Antiqua" w:hAnsi="Book Antiqua"/>
          <w:color w:val="000000" w:themeColor="text1"/>
          <w:lang w:val="en-GB" w:eastAsia="ja-JP"/>
        </w:rPr>
        <w:t>was</w:t>
      </w:r>
      <w:r w:rsidR="00F5739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B3208E" w:rsidRPr="00AA4E12">
        <w:rPr>
          <w:rFonts w:ascii="Book Antiqua" w:hAnsi="Book Antiqua"/>
          <w:color w:val="000000" w:themeColor="text1"/>
          <w:lang w:val="en-GB" w:eastAsia="ja-JP"/>
        </w:rPr>
        <w:t>less frequently detected in</w:t>
      </w:r>
      <w:r w:rsidR="00F5739E" w:rsidRPr="00AA4E12">
        <w:rPr>
          <w:rFonts w:ascii="Book Antiqua" w:hAnsi="Book Antiqua"/>
          <w:color w:val="000000" w:themeColor="text1"/>
          <w:lang w:val="en-GB" w:eastAsia="ja-JP"/>
        </w:rPr>
        <w:t xml:space="preserve"> SSA</w:t>
      </w:r>
      <w:r w:rsidR="00514DCC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="00FD7CD6" w:rsidRPr="00AA4E12">
        <w:rPr>
          <w:rFonts w:ascii="Book Antiqua" w:hAnsi="Book Antiqua"/>
          <w:color w:val="000000" w:themeColor="text1"/>
          <w:lang w:val="en-GB" w:eastAsia="ja-JP"/>
        </w:rPr>
        <w:t xml:space="preserve"> than</w:t>
      </w:r>
      <w:r w:rsidR="00514DCC" w:rsidRPr="00AA4E12">
        <w:rPr>
          <w:rFonts w:ascii="Book Antiqua" w:hAnsi="Book Antiqua"/>
          <w:color w:val="000000" w:themeColor="text1"/>
          <w:lang w:val="en-GB" w:eastAsia="ja-JP"/>
        </w:rPr>
        <w:t xml:space="preserve"> in 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>HPs, TSAs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514DCC" w:rsidRPr="00AA4E12">
        <w:rPr>
          <w:rFonts w:ascii="Book Antiqua" w:hAnsi="Book Antiqua"/>
          <w:color w:val="000000" w:themeColor="text1"/>
          <w:lang w:val="en-GB" w:eastAsia="ja-JP"/>
        </w:rPr>
        <w:t xml:space="preserve"> and non-serrated adenomas </w:t>
      </w:r>
      <w:r w:rsidR="00F5739E" w:rsidRPr="00AA4E12">
        <w:rPr>
          <w:rFonts w:ascii="Book Antiqua" w:hAnsi="Book Antiqua"/>
          <w:color w:val="000000" w:themeColor="text1"/>
          <w:lang w:val="en-GB" w:eastAsia="ja-JP"/>
        </w:rPr>
        <w:t>(</w:t>
      </w:r>
      <w:r w:rsidR="00F5739E"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5739E" w:rsidRPr="00AA4E12">
        <w:rPr>
          <w:rFonts w:ascii="Book Antiqua" w:hAnsi="Book Antiqua"/>
          <w:color w:val="000000" w:themeColor="text1"/>
          <w:lang w:val="en-GB" w:eastAsia="ja-JP"/>
        </w:rPr>
        <w:t>0.0001)</w:t>
      </w:r>
      <w:r w:rsidR="004537E1" w:rsidRPr="00AA4E12">
        <w:rPr>
          <w:rFonts w:ascii="Book Antiqua" w:hAnsi="Book Antiqua"/>
          <w:color w:val="000000" w:themeColor="text1"/>
          <w:lang w:val="en-GB" w:eastAsia="ja-JP"/>
        </w:rPr>
        <w:t xml:space="preserve"> (Table 1)</w:t>
      </w:r>
      <w:r w:rsidR="00F5739E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D7CD6" w:rsidRPr="00AA4E12">
        <w:rPr>
          <w:rFonts w:ascii="Book Antiqua" w:hAnsi="Book Antiqua"/>
          <w:color w:val="000000" w:themeColor="text1"/>
          <w:lang w:val="en-GB"/>
        </w:rPr>
        <w:t>M</w:t>
      </w:r>
      <w:r w:rsidR="005C77B3" w:rsidRPr="00AA4E12">
        <w:rPr>
          <w:rFonts w:ascii="Book Antiqua" w:hAnsi="Book Antiqua"/>
          <w:color w:val="000000" w:themeColor="text1"/>
          <w:lang w:val="en-GB"/>
        </w:rPr>
        <w:t>ultivariate logistic r</w:t>
      </w:r>
      <w:r w:rsidR="00FD7CD6" w:rsidRPr="00AA4E12">
        <w:rPr>
          <w:rFonts w:ascii="Book Antiqua" w:hAnsi="Book Antiqua"/>
          <w:color w:val="000000" w:themeColor="text1"/>
          <w:lang w:val="en-GB"/>
        </w:rPr>
        <w:t>egression analysis also showed</w:t>
      </w:r>
      <w:r w:rsidR="005C77B3" w:rsidRPr="00AA4E12">
        <w:rPr>
          <w:rFonts w:ascii="Book Antiqua" w:hAnsi="Book Antiqua"/>
          <w:color w:val="000000" w:themeColor="text1"/>
          <w:lang w:val="en-GB"/>
        </w:rPr>
        <w:t xml:space="preserve"> the </w:t>
      </w:r>
      <w:r w:rsidR="005C77B3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="005C77B3"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="005C77B3" w:rsidRPr="00AA4E12">
        <w:rPr>
          <w:rFonts w:ascii="Book Antiqua" w:hAnsi="Book Antiqua"/>
          <w:color w:val="000000" w:themeColor="text1"/>
          <w:lang w:val="en-GB"/>
        </w:rPr>
        <w:t>hypomethylation</w:t>
      </w:r>
      <w:proofErr w:type="spellEnd"/>
      <w:r w:rsidR="005C77B3" w:rsidRPr="00AA4E12">
        <w:rPr>
          <w:rFonts w:ascii="Book Antiqua" w:hAnsi="Book Antiqua"/>
          <w:color w:val="000000" w:themeColor="text1"/>
          <w:lang w:val="en-GB"/>
        </w:rPr>
        <w:t xml:space="preserve"> was inversely associated with SSAs (</w:t>
      </w:r>
      <w:r w:rsidR="005C77B3"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261432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/>
        </w:rPr>
        <w:t>&lt;</w:t>
      </w:r>
      <w:r w:rsidR="0026143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5C77B3" w:rsidRPr="00AA4E12">
        <w:rPr>
          <w:rFonts w:ascii="Book Antiqua" w:hAnsi="Book Antiqua"/>
          <w:color w:val="000000" w:themeColor="text1"/>
          <w:lang w:val="en-GB"/>
        </w:rPr>
        <w:t>0.0001).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</w:p>
    <w:p w:rsidR="00F5739E" w:rsidRPr="00AA4E12" w:rsidRDefault="00F5739E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01395E" w:rsidRPr="00AA4E12" w:rsidRDefault="00F5739E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eastAsia="ja-JP"/>
        </w:rPr>
      </w:pPr>
      <w:r w:rsidRPr="00AA4E12">
        <w:rPr>
          <w:rFonts w:ascii="Book Antiqua" w:hAnsi="Book Antiqua"/>
          <w:b/>
          <w:i/>
          <w:color w:val="000000" w:themeColor="text1"/>
          <w:lang w:eastAsia="ja-JP"/>
        </w:rPr>
        <w:lastRenderedPageBreak/>
        <w:t xml:space="preserve">Association of IGF2 </w:t>
      </w:r>
      <w:r w:rsidR="00C17453" w:rsidRPr="00AA4E12">
        <w:rPr>
          <w:rFonts w:ascii="Book Antiqua" w:hAnsi="Book Antiqua"/>
          <w:b/>
          <w:i/>
          <w:color w:val="000000" w:themeColor="text1"/>
          <w:lang w:eastAsia="ja-JP"/>
        </w:rPr>
        <w:t>ex</w:t>
      </w:r>
      <w:r w:rsidRPr="00AA4E12">
        <w:rPr>
          <w:rFonts w:ascii="Book Antiqua" w:hAnsi="Book Antiqua"/>
          <w:b/>
          <w:i/>
          <w:color w:val="000000" w:themeColor="text1"/>
          <w:lang w:eastAsia="ja-JP"/>
        </w:rPr>
        <w:t xml:space="preserve">pression and IGF2 DMR0 </w:t>
      </w:r>
      <w:proofErr w:type="spellStart"/>
      <w:r w:rsidR="00C17453" w:rsidRPr="00AA4E12">
        <w:rPr>
          <w:rFonts w:ascii="Book Antiqua" w:hAnsi="Book Antiqua"/>
          <w:b/>
          <w:i/>
          <w:color w:val="000000" w:themeColor="text1"/>
          <w:lang w:eastAsia="ja-JP"/>
        </w:rPr>
        <w:t>methylation</w:t>
      </w:r>
      <w:proofErr w:type="spellEnd"/>
      <w:r w:rsidR="00C17453" w:rsidRPr="00AA4E12">
        <w:rPr>
          <w:rFonts w:ascii="Book Antiqua" w:hAnsi="Book Antiqua"/>
          <w:b/>
          <w:i/>
          <w:color w:val="000000" w:themeColor="text1"/>
          <w:lang w:eastAsia="ja-JP"/>
        </w:rPr>
        <w:t xml:space="preserve"> level in serrated lesions </w:t>
      </w:r>
      <w:r w:rsidR="00C17453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and non-serrated adenomas</w:t>
      </w:r>
    </w:p>
    <w:p w:rsidR="00C912FE" w:rsidRPr="00AA4E12" w:rsidRDefault="0001395E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ja-JP"/>
        </w:rPr>
      </w:pPr>
      <w:r w:rsidRPr="00AA4E12">
        <w:rPr>
          <w:rFonts w:ascii="Book Antiqua" w:hAnsi="Book Antiqua"/>
          <w:color w:val="000000" w:themeColor="text1"/>
          <w:lang w:eastAsia="ja-JP"/>
        </w:rPr>
        <w:t xml:space="preserve">We examined IGF2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overexpression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in 168 colorectal serrated lesions and non-serrated adenomas.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FD7CD6" w:rsidRPr="00AA4E12">
        <w:rPr>
          <w:rFonts w:ascii="Book Antiqua" w:hAnsi="Book Antiqua"/>
          <w:color w:val="000000" w:themeColor="text1"/>
          <w:lang w:eastAsia="ja-JP"/>
        </w:rPr>
        <w:t xml:space="preserve">The </w:t>
      </w:r>
      <w:r w:rsidRPr="00AA4E12">
        <w:rPr>
          <w:rFonts w:ascii="Book Antiqua" w:hAnsi="Book Antiqua"/>
          <w:i/>
          <w:color w:val="000000" w:themeColor="text1"/>
          <w:lang w:eastAsia="ja-JP"/>
        </w:rPr>
        <w:t>IGF2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level </w:t>
      </w:r>
      <w:r w:rsidR="00FD7CD6" w:rsidRPr="00AA4E12">
        <w:rPr>
          <w:rFonts w:ascii="Book Antiqua" w:hAnsi="Book Antiqua"/>
          <w:color w:val="000000" w:themeColor="text1"/>
          <w:lang w:eastAsia="ja-JP"/>
        </w:rPr>
        <w:t xml:space="preserve">was </w:t>
      </w:r>
      <w:r w:rsidRPr="00AA4E12">
        <w:rPr>
          <w:rFonts w:ascii="Book Antiqua" w:hAnsi="Book Antiqua"/>
          <w:color w:val="000000" w:themeColor="text1"/>
          <w:lang w:eastAsia="ja-JP"/>
        </w:rPr>
        <w:t>inversely correlate</w:t>
      </w:r>
      <w:r w:rsidR="00A0390F" w:rsidRPr="00AA4E12">
        <w:rPr>
          <w:rFonts w:ascii="Book Antiqua" w:hAnsi="Book Antiqua"/>
          <w:color w:val="000000" w:themeColor="text1"/>
          <w:lang w:eastAsia="ja-JP"/>
        </w:rPr>
        <w:t>d with</w:t>
      </w:r>
      <w:r w:rsidR="00FD7CD6" w:rsidRPr="00AA4E12">
        <w:rPr>
          <w:rFonts w:ascii="Book Antiqua" w:hAnsi="Book Antiqua"/>
          <w:color w:val="000000" w:themeColor="text1"/>
          <w:lang w:eastAsia="ja-JP"/>
        </w:rPr>
        <w:t xml:space="preserve"> the</w:t>
      </w:r>
      <w:r w:rsidR="00A0390F" w:rsidRPr="00AA4E12">
        <w:rPr>
          <w:rFonts w:ascii="Book Antiqua" w:hAnsi="Book Antiqua"/>
          <w:color w:val="000000" w:themeColor="text1"/>
          <w:lang w:eastAsia="ja-JP"/>
        </w:rPr>
        <w:t xml:space="preserve"> IGF2 expression level (</w:t>
      </w:r>
      <w:r w:rsidR="00804DD7" w:rsidRPr="00AA4E12">
        <w:rPr>
          <w:rFonts w:ascii="Book Antiqua" w:hAnsi="Book Antiqua"/>
          <w:i/>
          <w:color w:val="000000" w:themeColor="text1"/>
          <w:lang w:eastAsia="ja-JP"/>
        </w:rPr>
        <w:t>r</w:t>
      </w:r>
      <w:r w:rsidR="009424BF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= -0.21; </w:t>
      </w:r>
      <w:r w:rsidRPr="00AA4E12">
        <w:rPr>
          <w:rFonts w:ascii="Book Antiqua" w:hAnsi="Book Antiqua"/>
          <w:i/>
          <w:color w:val="000000" w:themeColor="text1"/>
          <w:lang w:eastAsia="ja-JP"/>
        </w:rPr>
        <w:t>P</w:t>
      </w:r>
      <w:r w:rsidR="009424BF" w:rsidRPr="00AA4E12">
        <w:rPr>
          <w:rFonts w:ascii="Book Antiqua" w:hAnsi="Book Antiqua"/>
          <w:i/>
          <w:color w:val="000000" w:themeColor="text1"/>
          <w:lang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eastAsia="ja-JP"/>
        </w:rPr>
        <w:t>=</w:t>
      </w:r>
      <w:r w:rsidR="009424BF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eastAsia="ja-JP"/>
        </w:rPr>
        <w:t>0.0051).</w:t>
      </w:r>
    </w:p>
    <w:p w:rsidR="00844B7D" w:rsidRPr="00AA4E12" w:rsidRDefault="00C912FE" w:rsidP="004E5F25">
      <w:pPr>
        <w:widowControl w:val="0"/>
        <w:suppressAutoHyphens/>
        <w:snapToGrid w:val="0"/>
        <w:spacing w:line="360" w:lineRule="auto"/>
        <w:ind w:leftChars="25" w:left="60" w:firstLine="660"/>
        <w:jc w:val="both"/>
        <w:rPr>
          <w:rFonts w:ascii="Book Antiqua" w:hAnsi="Book Antiqua"/>
          <w:b/>
          <w:color w:val="000000" w:themeColor="text1"/>
          <w:lang w:val="en-GB" w:eastAsia="ja-JP"/>
        </w:rPr>
      </w:pP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</w:p>
    <w:p w:rsidR="007669EC" w:rsidRPr="00AA4E12" w:rsidRDefault="00A92C7A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i/>
          <w:color w:val="000000" w:themeColor="text1"/>
          <w:sz w:val="24"/>
          <w:szCs w:val="24"/>
        </w:rPr>
        <w:t>IGF2</w:t>
      </w:r>
      <w:r w:rsidR="001F445C" w:rsidRPr="00AA4E1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DMR0 </w:t>
      </w:r>
      <w:proofErr w:type="spellStart"/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</w:rPr>
        <w:t>methylation</w:t>
      </w:r>
      <w:proofErr w:type="spellEnd"/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level</w:t>
      </w:r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  <w:t xml:space="preserve"> in </w:t>
      </w:r>
      <w:r w:rsidR="00077396" w:rsidRPr="00AA4E12">
        <w:rPr>
          <w:rFonts w:ascii="Book Antiqua" w:hAnsi="Book Antiqua"/>
          <w:b/>
          <w:bCs/>
          <w:i/>
          <w:color w:val="000000" w:themeColor="text1"/>
          <w:sz w:val="24"/>
          <w:szCs w:val="24"/>
          <w:lang w:eastAsia="ja-JP"/>
        </w:rPr>
        <w:t>colorectal cancer</w:t>
      </w:r>
    </w:p>
    <w:p w:rsidR="008C2FDD" w:rsidRPr="00AA4E12" w:rsidRDefault="00F023AF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A4E12">
        <w:rPr>
          <w:rFonts w:ascii="Book Antiqua" w:hAnsi="Book Antiqua"/>
          <w:color w:val="000000" w:themeColor="text1"/>
          <w:lang w:val="en-GB"/>
        </w:rPr>
        <w:t xml:space="preserve">A total of </w:t>
      </w:r>
      <w:r w:rsidR="00C54198" w:rsidRPr="00AA4E12">
        <w:rPr>
          <w:rFonts w:ascii="Book Antiqua" w:hAnsi="Book Antiqua"/>
          <w:color w:val="000000" w:themeColor="text1"/>
          <w:lang w:val="en-GB" w:eastAsia="ja-JP"/>
        </w:rPr>
        <w:t>827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paraffin-embedded </w:t>
      </w:r>
      <w:r w:rsidR="00EB7A61" w:rsidRPr="00AA4E12">
        <w:rPr>
          <w:rFonts w:ascii="Book Antiqua" w:hAnsi="Book Antiqua"/>
          <w:color w:val="000000" w:themeColor="text1"/>
          <w:lang w:val="en-GB"/>
        </w:rPr>
        <w:t>CRC</w:t>
      </w:r>
      <w:r w:rsidR="00FD7CD6" w:rsidRPr="00AA4E12">
        <w:rPr>
          <w:rFonts w:ascii="Book Antiqua" w:hAnsi="Book Antiqua"/>
          <w:color w:val="000000" w:themeColor="text1"/>
          <w:lang w:val="en-GB"/>
        </w:rPr>
        <w:t>s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(stages I–IV) were subjected to </w:t>
      </w:r>
      <w:r w:rsidR="00FD7CD6" w:rsidRPr="00AA4E12">
        <w:rPr>
          <w:rFonts w:ascii="Book Antiqua" w:hAnsi="Book Antiqua"/>
          <w:color w:val="000000" w:themeColor="text1"/>
          <w:lang w:val="en-GB"/>
        </w:rPr>
        <w:t xml:space="preserve">an </w:t>
      </w:r>
      <w:r w:rsidR="001A2BE2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assay with </w:t>
      </w:r>
      <w:r w:rsidR="00C54198" w:rsidRPr="00AA4E12">
        <w:rPr>
          <w:rFonts w:ascii="Book Antiqua" w:hAnsi="Book Antiqua"/>
          <w:color w:val="000000" w:themeColor="text1"/>
          <w:lang w:val="en-GB" w:eastAsia="ja-JP"/>
        </w:rPr>
        <w:t>794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(96%) valid results.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The distribution of the </w:t>
      </w:r>
      <w:r w:rsidR="001A2BE2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="001A2BE2"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level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in these </w:t>
      </w:r>
      <w:r w:rsidR="00C54198" w:rsidRPr="00AA4E12">
        <w:rPr>
          <w:rFonts w:ascii="Book Antiqua" w:hAnsi="Book Antiqua"/>
          <w:color w:val="000000" w:themeColor="text1"/>
          <w:lang w:val="en-GB" w:eastAsia="ja-JP"/>
        </w:rPr>
        <w:t>794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EB7A61" w:rsidRPr="00AA4E12">
        <w:rPr>
          <w:rFonts w:ascii="Book Antiqua" w:hAnsi="Book Antiqua"/>
          <w:bCs/>
          <w:color w:val="000000" w:themeColor="text1"/>
          <w:lang w:val="en-GB" w:eastAsia="ja-JP"/>
        </w:rPr>
        <w:t>CRC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s w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as as follows: mean 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54.7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; median 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55</w:t>
      </w:r>
      <w:r w:rsidR="001A2BE2" w:rsidRPr="00AA4E12">
        <w:rPr>
          <w:rFonts w:ascii="Book Antiqua" w:hAnsi="Book Antiqua"/>
          <w:color w:val="000000" w:themeColor="text1"/>
          <w:lang w:val="en-GB"/>
        </w:rPr>
        <w:t>.0; SD</w:t>
      </w:r>
      <w:r w:rsidR="00077396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1A2BE2" w:rsidRPr="00AA4E12">
        <w:rPr>
          <w:rFonts w:ascii="Book Antiqua" w:hAnsi="Book Antiqua"/>
          <w:color w:val="000000" w:themeColor="text1"/>
          <w:lang w:val="en-GB"/>
        </w:rPr>
        <w:t>1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3</w:t>
      </w:r>
      <w:r w:rsidR="001A2BE2" w:rsidRPr="00AA4E12">
        <w:rPr>
          <w:rFonts w:ascii="Book Antiqua" w:hAnsi="Book Antiqua"/>
          <w:color w:val="000000" w:themeColor="text1"/>
          <w:lang w:val="en-GB"/>
        </w:rPr>
        <w:t>.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7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; range 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7</w:t>
      </w:r>
      <w:r w:rsidR="001A2BE2" w:rsidRPr="00AA4E12">
        <w:rPr>
          <w:rFonts w:ascii="Book Antiqua" w:hAnsi="Book Antiqua"/>
          <w:color w:val="000000" w:themeColor="text1"/>
          <w:lang w:val="en-GB"/>
        </w:rPr>
        <w:t>.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5–98.0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; </w:t>
      </w:r>
      <w:proofErr w:type="spellStart"/>
      <w:r w:rsidR="001A2BE2" w:rsidRPr="00AA4E12">
        <w:rPr>
          <w:rFonts w:ascii="Book Antiqua" w:hAnsi="Book Antiqua"/>
          <w:color w:val="000000" w:themeColor="text1"/>
          <w:lang w:val="en-GB"/>
        </w:rPr>
        <w:t>interquartile</w:t>
      </w:r>
      <w:proofErr w:type="spellEnd"/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range </w:t>
      </w:r>
      <w:r w:rsidR="009269C3" w:rsidRPr="00AA4E12">
        <w:rPr>
          <w:rFonts w:ascii="Book Antiqua" w:hAnsi="Book Antiqua"/>
          <w:color w:val="000000" w:themeColor="text1"/>
          <w:lang w:val="en-GB" w:eastAsia="ja-JP"/>
        </w:rPr>
        <w:t>46.1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–63.0</w:t>
      </w:r>
      <w:r w:rsidR="00DD698B" w:rsidRPr="00AA4E12">
        <w:rPr>
          <w:rFonts w:ascii="Book Antiqua" w:hAnsi="Book Antiqua"/>
          <w:color w:val="000000" w:themeColor="text1"/>
          <w:lang w:val="en-GB"/>
        </w:rPr>
        <w:t xml:space="preserve"> (all on a 0</w:t>
      </w:r>
      <w:r w:rsidR="00DD698B" w:rsidRPr="00AA4E12">
        <w:rPr>
          <w:rFonts w:ascii="Book Antiqua" w:hAnsi="Book Antiqua"/>
          <w:bCs/>
          <w:color w:val="000000" w:themeColor="text1"/>
          <w:lang w:val="en-GB" w:eastAsia="ja-JP"/>
        </w:rPr>
        <w:t>–</w:t>
      </w:r>
      <w:r w:rsidR="001A2BE2" w:rsidRPr="00AA4E12">
        <w:rPr>
          <w:rFonts w:ascii="Book Antiqua" w:hAnsi="Book Antiqua"/>
          <w:color w:val="000000" w:themeColor="text1"/>
          <w:lang w:val="en-GB"/>
        </w:rPr>
        <w:t>100 scale).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The </w:t>
      </w:r>
      <w:r w:rsidR="001A2BE2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="001A2BE2"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 level was divided into quartiles (Q1 ≥</w:t>
      </w:r>
      <w:r w:rsidR="00077396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63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.0, Q2 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55.0</w:t>
      </w:r>
      <w:r w:rsidR="001A2BE2" w:rsidRPr="00AA4E12">
        <w:rPr>
          <w:rFonts w:ascii="Book Antiqua" w:hAnsi="Book Antiqua"/>
          <w:color w:val="000000" w:themeColor="text1"/>
          <w:lang w:val="en-GB"/>
        </w:rPr>
        <w:t>–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62</w:t>
      </w:r>
      <w:r w:rsidR="001A2BE2" w:rsidRPr="00AA4E12">
        <w:rPr>
          <w:rFonts w:ascii="Book Antiqua" w:hAnsi="Book Antiqua"/>
          <w:color w:val="000000" w:themeColor="text1"/>
          <w:lang w:val="en-GB"/>
        </w:rPr>
        <w:t>.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9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, Q3 </w:t>
      </w:r>
      <w:r w:rsidR="009269C3" w:rsidRPr="00AA4E12">
        <w:rPr>
          <w:rFonts w:ascii="Book Antiqua" w:hAnsi="Book Antiqua"/>
          <w:color w:val="000000" w:themeColor="text1"/>
          <w:lang w:val="en-GB" w:eastAsia="ja-JP"/>
        </w:rPr>
        <w:t>46.1</w:t>
      </w:r>
      <w:r w:rsidR="001A2BE2" w:rsidRPr="00AA4E12">
        <w:rPr>
          <w:rFonts w:ascii="Book Antiqua" w:hAnsi="Book Antiqua"/>
          <w:color w:val="000000" w:themeColor="text1"/>
          <w:lang w:val="en-GB"/>
        </w:rPr>
        <w:t>–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54.9</w:t>
      </w:r>
      <w:r w:rsidR="001A2BE2" w:rsidRPr="00AA4E12">
        <w:rPr>
          <w:rFonts w:ascii="Book Antiqua" w:hAnsi="Book Antiqua"/>
          <w:color w:val="000000" w:themeColor="text1"/>
          <w:lang w:val="en-GB"/>
        </w:rPr>
        <w:t xml:space="preserve">, Q4 </w:t>
      </w:r>
      <w:r w:rsidR="009269C3" w:rsidRPr="00AA4E12">
        <w:rPr>
          <w:rFonts w:ascii="Book Antiqua" w:hAnsi="Book Antiqua"/>
          <w:color w:val="000000" w:themeColor="text1"/>
          <w:lang w:val="en-GB"/>
        </w:rPr>
        <w:t>≤</w:t>
      </w:r>
      <w:r w:rsidR="00077396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46.0</w:t>
      </w:r>
      <w:r w:rsidR="001A2BE2" w:rsidRPr="00AA4E12">
        <w:rPr>
          <w:rFonts w:ascii="Book Antiqua" w:hAnsi="Book Antiqua"/>
          <w:color w:val="000000" w:themeColor="text1"/>
          <w:lang w:val="en-GB"/>
        </w:rPr>
        <w:t>) for further analysis</w:t>
      </w:r>
      <w:r w:rsidR="001A2BE2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</w:p>
    <w:p w:rsidR="00882F12" w:rsidRPr="00AA4E12" w:rsidRDefault="00882F12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ja-JP"/>
        </w:rPr>
      </w:pPr>
    </w:p>
    <w:p w:rsidR="00882F12" w:rsidRPr="00AA4E12" w:rsidRDefault="00611EC7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eastAsia="ja-JP"/>
        </w:rPr>
      </w:pPr>
      <w:r w:rsidRPr="00AA4E12">
        <w:rPr>
          <w:rFonts w:ascii="Book Antiqua" w:hAnsi="Book Antiqua"/>
          <w:b/>
          <w:bCs/>
          <w:i/>
          <w:color w:val="000000" w:themeColor="text1"/>
          <w:lang w:eastAsia="ja-JP"/>
        </w:rPr>
        <w:t>C</w:t>
      </w:r>
      <w:r w:rsidR="00735955" w:rsidRPr="00AA4E12">
        <w:rPr>
          <w:rFonts w:ascii="Book Antiqua" w:hAnsi="Book Antiqua"/>
          <w:b/>
          <w:bCs/>
          <w:i/>
          <w:color w:val="000000" w:themeColor="text1"/>
          <w:lang w:eastAsia="ja-JP"/>
        </w:rPr>
        <w:t xml:space="preserve">olorectal </w:t>
      </w:r>
      <w:r w:rsidR="00077396" w:rsidRPr="00AA4E12">
        <w:rPr>
          <w:rFonts w:ascii="Book Antiqua" w:hAnsi="Book Antiqua"/>
          <w:b/>
          <w:bCs/>
          <w:i/>
          <w:color w:val="000000" w:themeColor="text1"/>
          <w:lang w:eastAsia="ja-JP"/>
        </w:rPr>
        <w:t>cancer</w:t>
      </w:r>
      <w:r w:rsidR="00077396" w:rsidRPr="00AA4E12">
        <w:rPr>
          <w:rFonts w:ascii="Book Antiqua" w:hAnsi="Book Antiqua"/>
          <w:b/>
          <w:i/>
          <w:color w:val="000000" w:themeColor="text1"/>
          <w:lang w:eastAsia="ja-JP"/>
        </w:rPr>
        <w:t xml:space="preserve"> patient survival </w:t>
      </w:r>
      <w:r w:rsidR="00882F12" w:rsidRPr="00AA4E12">
        <w:rPr>
          <w:rFonts w:ascii="Book Antiqua" w:hAnsi="Book Antiqua"/>
          <w:b/>
          <w:i/>
          <w:color w:val="000000" w:themeColor="text1"/>
          <w:lang w:eastAsia="ja-JP"/>
        </w:rPr>
        <w:t xml:space="preserve">and </w:t>
      </w:r>
      <w:r w:rsidR="00A92C7A" w:rsidRPr="00AA4E12">
        <w:rPr>
          <w:rFonts w:ascii="Book Antiqua" w:hAnsi="Book Antiqua"/>
          <w:b/>
          <w:i/>
          <w:color w:val="000000" w:themeColor="text1"/>
        </w:rPr>
        <w:t>IGF2</w:t>
      </w:r>
      <w:r w:rsidR="00735955" w:rsidRPr="00AA4E12">
        <w:rPr>
          <w:rFonts w:ascii="Book Antiqua" w:hAnsi="Book Antiqua"/>
          <w:b/>
          <w:i/>
          <w:color w:val="000000" w:themeColor="text1"/>
        </w:rPr>
        <w:t xml:space="preserve"> DMR0 </w:t>
      </w:r>
      <w:proofErr w:type="spellStart"/>
      <w:r w:rsidR="00077396" w:rsidRPr="00AA4E12">
        <w:rPr>
          <w:rFonts w:ascii="Book Antiqua" w:hAnsi="Book Antiqua"/>
          <w:b/>
          <w:i/>
          <w:color w:val="000000" w:themeColor="text1"/>
        </w:rPr>
        <w:t>methylation</w:t>
      </w:r>
      <w:proofErr w:type="spellEnd"/>
      <w:r w:rsidR="00077396" w:rsidRPr="00AA4E12">
        <w:rPr>
          <w:rFonts w:ascii="Book Antiqua" w:hAnsi="Book Antiqua"/>
          <w:b/>
          <w:i/>
          <w:color w:val="000000" w:themeColor="text1"/>
        </w:rPr>
        <w:t xml:space="preserve"> level</w:t>
      </w:r>
    </w:p>
    <w:p w:rsidR="00882F12" w:rsidRPr="00AA4E12" w:rsidRDefault="001A2BE2" w:rsidP="004E5F25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  <w:lang w:eastAsia="ja-JP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The influence of </w:t>
      </w:r>
      <w:r w:rsidR="00FD7CD6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/>
        </w:rPr>
        <w:t xml:space="preserve"> level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on clinical outcome was assessed in </w:t>
      </w:r>
      <w:r w:rsidR="00EB7A61" w:rsidRPr="00AA4E12">
        <w:rPr>
          <w:rFonts w:ascii="Book Antiqua" w:hAnsi="Book Antiqua"/>
          <w:bCs/>
          <w:color w:val="000000" w:themeColor="text1"/>
          <w:lang w:val="en-GB" w:eastAsia="ja-JP"/>
        </w:rPr>
        <w:t>CRC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patients.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During the follow-up of </w:t>
      </w:r>
      <w:r w:rsidRPr="00AA4E12">
        <w:rPr>
          <w:rFonts w:ascii="Book Antiqua" w:hAnsi="Book Antiqua"/>
          <w:color w:val="000000" w:themeColor="text1"/>
          <w:lang w:val="en-GB" w:eastAsia="ja-JP"/>
        </w:rPr>
        <w:t>398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patients with metastatic </w:t>
      </w:r>
      <w:r w:rsidR="00EB7A61" w:rsidRPr="00AA4E12">
        <w:rPr>
          <w:rFonts w:ascii="Book Antiqua" w:hAnsi="Book Antiqua"/>
          <w:color w:val="000000" w:themeColor="text1"/>
          <w:lang w:val="en-GB"/>
        </w:rPr>
        <w:t>CRC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(stages III–IV) who were eligible for survival analysis, mortality occurred in </w:t>
      </w:r>
      <w:r w:rsidRPr="00AA4E12">
        <w:rPr>
          <w:rFonts w:ascii="Book Antiqua" w:hAnsi="Book Antiqua"/>
          <w:color w:val="000000" w:themeColor="text1"/>
          <w:lang w:val="en-GB" w:eastAsia="ja-JP"/>
        </w:rPr>
        <w:t>134</w:t>
      </w:r>
      <w:r w:rsidRPr="00AA4E12">
        <w:rPr>
          <w:rFonts w:ascii="Book Antiqua" w:hAnsi="Book Antiqua"/>
          <w:color w:val="000000" w:themeColor="text1"/>
          <w:lang w:val="en-GB"/>
        </w:rPr>
        <w:t xml:space="preserve">, including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118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deaths confirmed to be attributable to </w:t>
      </w:r>
      <w:r w:rsidR="00EB7A61" w:rsidRPr="00AA4E12">
        <w:rPr>
          <w:rFonts w:ascii="Book Antiqua" w:hAnsi="Book Antiqua"/>
          <w:bCs/>
          <w:color w:val="000000" w:themeColor="text1"/>
          <w:lang w:val="en-GB" w:eastAsia="ja-JP"/>
        </w:rPr>
        <w:t>CRC</w:t>
      </w:r>
      <w:r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The median follow-up period for censored patients was 3.3 years. Kaplan–Meier analysis was performed using categorical variables (Q1, Q2, Q3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and Q4).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Slightly but insignificantly higher mortality was observed in patients with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compared with those with</w:t>
      </w:r>
      <w:r w:rsidR="00EC1AD4" w:rsidRPr="00AA4E12">
        <w:rPr>
          <w:rFonts w:ascii="Book Antiqua" w:hAnsi="Book Antiqua"/>
          <w:color w:val="000000" w:themeColor="text1"/>
          <w:lang w:val="en-GB" w:eastAsia="ja-JP"/>
        </w:rPr>
        <w:t>out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EC1AD4" w:rsidRPr="00AA4E12">
        <w:rPr>
          <w:rFonts w:ascii="Book Antiqua" w:hAnsi="Book Antiqua"/>
          <w:color w:val="000000" w:themeColor="text1"/>
          <w:lang w:val="en-GB" w:eastAsia="ja-JP"/>
        </w:rPr>
        <w:t>hypo</w:t>
      </w:r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in terms of cancer-specific survival (log-rank test: </w:t>
      </w:r>
      <w:r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>P</w:t>
      </w:r>
      <w:r w:rsidR="009424BF"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 xml:space="preserve"> </w:t>
      </w:r>
      <w:r w:rsidRPr="00AA4E12">
        <w:rPr>
          <w:rFonts w:ascii="Book Antiqua" w:eastAsia="MTSY" w:hAnsi="Book Antiqua"/>
          <w:color w:val="000000" w:themeColor="text1"/>
          <w:lang w:val="en-GB" w:eastAsia="ja-JP"/>
        </w:rPr>
        <w:t>=</w:t>
      </w:r>
      <w:r w:rsidR="009424BF" w:rsidRPr="00AA4E12">
        <w:rPr>
          <w:rFonts w:ascii="Book Antiqua" w:eastAsiaTheme="minorEastAsi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0.13) (</w:t>
      </w:r>
      <w:r w:rsidR="00627F04" w:rsidRPr="00AA4E12">
        <w:rPr>
          <w:rFonts w:ascii="Book Antiqua" w:hAnsi="Book Antiqua"/>
          <w:color w:val="000000" w:themeColor="text1"/>
          <w:lang w:val="en-GB" w:eastAsia="ja-JP"/>
        </w:rPr>
        <w:t>Figure 3</w:t>
      </w:r>
      <w:r w:rsidRPr="00AA4E12">
        <w:rPr>
          <w:rFonts w:ascii="Book Antiqua" w:hAnsi="Book Antiqua"/>
          <w:color w:val="000000" w:themeColor="text1"/>
          <w:lang w:val="en-GB" w:eastAsia="ja-JP"/>
        </w:rPr>
        <w:t>A).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In another Kaplan–Meier analysis, Q4 cases wer</w:t>
      </w:r>
      <w:r w:rsidR="003B2E53" w:rsidRPr="00AA4E12">
        <w:rPr>
          <w:rFonts w:ascii="Book Antiqua" w:hAnsi="Book Antiqua"/>
          <w:color w:val="000000" w:themeColor="text1"/>
          <w:lang w:val="en-GB" w:eastAsia="ja-JP"/>
        </w:rPr>
        <w:t>e defined as the ‘</w:t>
      </w:r>
      <w:proofErr w:type="spellStart"/>
      <w:r w:rsidR="003B2E53" w:rsidRPr="00AA4E12">
        <w:rPr>
          <w:rFonts w:ascii="Book Antiqua" w:hAnsi="Book Antiqua"/>
          <w:color w:val="000000" w:themeColor="text1"/>
          <w:lang w:val="en-GB" w:eastAsia="ja-JP"/>
        </w:rPr>
        <w:t>hypomethylated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group’ and the Q1, Q2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and Q3 cases were combine</w:t>
      </w:r>
      <w:r w:rsidR="003B2E53" w:rsidRPr="00AA4E12">
        <w:rPr>
          <w:rFonts w:ascii="Book Antiqua" w:hAnsi="Book Antiqua"/>
          <w:color w:val="000000" w:themeColor="text1"/>
          <w:lang w:val="en-GB" w:eastAsia="ja-JP"/>
        </w:rPr>
        <w:t>d into a ‘non-</w:t>
      </w:r>
      <w:proofErr w:type="spellStart"/>
      <w:r w:rsidR="003B2E53" w:rsidRPr="00AA4E12">
        <w:rPr>
          <w:rFonts w:ascii="Book Antiqua" w:hAnsi="Book Antiqua"/>
          <w:color w:val="000000" w:themeColor="text1"/>
          <w:lang w:val="en-GB" w:eastAsia="ja-JP"/>
        </w:rPr>
        <w:t>hypomethylated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3B2E53" w:rsidRPr="00AA4E12">
        <w:rPr>
          <w:rFonts w:ascii="Book Antiqua" w:hAnsi="Book Antiqua"/>
          <w:color w:val="000000" w:themeColor="text1"/>
          <w:lang w:val="en-GB" w:eastAsia="ja-JP"/>
        </w:rPr>
        <w:t xml:space="preserve">group’; the </w:t>
      </w:r>
      <w:proofErr w:type="spellStart"/>
      <w:r w:rsidR="003B2E53" w:rsidRPr="00AA4E12">
        <w:rPr>
          <w:rFonts w:ascii="Book Antiqua" w:hAnsi="Book Antiqua"/>
          <w:color w:val="000000" w:themeColor="text1"/>
          <w:lang w:val="en-GB" w:eastAsia="ja-JP"/>
        </w:rPr>
        <w:t>hypomethylated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group (log-rank test: </w:t>
      </w:r>
      <w:r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>P</w:t>
      </w:r>
      <w:r w:rsidR="009424BF"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 xml:space="preserve"> </w:t>
      </w:r>
      <w:r w:rsidRPr="00AA4E12">
        <w:rPr>
          <w:rFonts w:ascii="Book Antiqua" w:eastAsia="MTSY" w:hAnsi="Book Antiqua"/>
          <w:color w:val="000000" w:themeColor="text1"/>
          <w:lang w:val="en-GB" w:eastAsia="ja-JP"/>
        </w:rPr>
        <w:t>=</w:t>
      </w:r>
      <w:r w:rsidR="009424BF" w:rsidRPr="00AA4E12">
        <w:rPr>
          <w:rFonts w:ascii="Book Antiqua" w:eastAsiaTheme="minorEastAsi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0.038) was found to have significantly higher mortality (</w:t>
      </w:r>
      <w:r w:rsidR="00370F32" w:rsidRPr="00AA4E12">
        <w:rPr>
          <w:rFonts w:ascii="Book Antiqua" w:hAnsi="Book Antiqua"/>
          <w:color w:val="000000" w:themeColor="text1"/>
          <w:lang w:val="en-GB" w:eastAsia="ja-JP"/>
        </w:rPr>
        <w:t>Figure</w:t>
      </w:r>
      <w:r w:rsidR="004214F4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627F04" w:rsidRPr="00AA4E12">
        <w:rPr>
          <w:rFonts w:ascii="Book Antiqua" w:hAnsi="Book Antiqua"/>
          <w:color w:val="000000" w:themeColor="text1"/>
          <w:lang w:val="en-GB" w:eastAsia="ja-JP"/>
        </w:rPr>
        <w:t>3</w:t>
      </w:r>
      <w:r w:rsidRPr="00AA4E12">
        <w:rPr>
          <w:rFonts w:ascii="Book Antiqua" w:hAnsi="Book Antiqua"/>
          <w:color w:val="000000" w:themeColor="text1"/>
          <w:lang w:val="en-GB" w:eastAsia="ja-JP"/>
        </w:rPr>
        <w:t>B).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Similar results were observed in terms of overall survival (log-rank test: </w:t>
      </w:r>
      <w:r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>P</w:t>
      </w:r>
      <w:r w:rsidR="009424BF"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 xml:space="preserve"> </w:t>
      </w:r>
      <w:r w:rsidRPr="00AA4E12">
        <w:rPr>
          <w:rFonts w:ascii="Book Antiqua" w:eastAsia="MTSY" w:hAnsi="Book Antiqua"/>
          <w:color w:val="000000" w:themeColor="text1"/>
          <w:lang w:val="en-GB" w:eastAsia="ja-JP"/>
        </w:rPr>
        <w:t>=</w:t>
      </w:r>
      <w:r w:rsidR="009424BF" w:rsidRPr="00AA4E12">
        <w:rPr>
          <w:rFonts w:ascii="Book Antiqua" w:eastAsiaTheme="minorEastAsi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0.040) (data not shown).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5A2640" w:rsidRPr="00AA4E12" w:rsidRDefault="005A2640" w:rsidP="004E5F25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napToGrid w:val="0"/>
        <w:spacing w:before="0" w:beforeAutospacing="0" w:after="0" w:afterAutospacing="0" w:line="360" w:lineRule="auto"/>
        <w:ind w:firstLine="720"/>
        <w:jc w:val="both"/>
        <w:rPr>
          <w:rFonts w:ascii="Book Antiqua" w:hAnsi="Book Antiqua"/>
          <w:color w:val="000000" w:themeColor="text1"/>
          <w:lang w:eastAsia="ja-JP"/>
        </w:rPr>
      </w:pPr>
    </w:p>
    <w:p w:rsidR="005A2640" w:rsidRPr="00AA4E12" w:rsidRDefault="005A2640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  <w:t>LINE-1</w:t>
      </w:r>
      <w:r w:rsidR="007504E8" w:rsidRPr="00AA4E1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</w:rPr>
        <w:t>methylation</w:t>
      </w:r>
      <w:proofErr w:type="spellEnd"/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level</w:t>
      </w:r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  <w:t xml:space="preserve"> </w:t>
      </w:r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  <w:t xml:space="preserve">and </w:t>
      </w:r>
      <w:r w:rsidR="00FD7CD6" w:rsidRPr="00AA4E12">
        <w:rPr>
          <w:rFonts w:ascii="Book Antiqua" w:hAnsi="Book Antiqua"/>
          <w:b/>
          <w:bCs/>
          <w:i/>
          <w:color w:val="000000" w:themeColor="text1"/>
          <w:sz w:val="24"/>
          <w:szCs w:val="24"/>
          <w:lang w:eastAsia="ja-JP"/>
        </w:rPr>
        <w:t>CRC</w:t>
      </w:r>
      <w:r w:rsidR="007504E8" w:rsidRPr="00AA4E12"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  <w:t xml:space="preserve"> </w:t>
      </w:r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  <w:lang w:eastAsia="ja-JP"/>
        </w:rPr>
        <w:t>patient survival</w:t>
      </w:r>
    </w:p>
    <w:p w:rsidR="00882F12" w:rsidRPr="00AA4E12" w:rsidRDefault="001A2BE2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lastRenderedPageBreak/>
        <w:t>The LINE-1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level in </w:t>
      </w:r>
      <w:r w:rsidR="00EB7A61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CRC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also divided into quartiles (Q1 </w:t>
      </w:r>
      <w:r w:rsidR="00AD7CE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≥</w:t>
      </w:r>
      <w:r w:rsidR="00077396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58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7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, Q2 5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4.8–58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AD7CE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6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Q3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50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8–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54.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7</w:t>
      </w:r>
      <w:r w:rsidR="00BB53B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Q4 ≤</w:t>
      </w:r>
      <w:r w:rsidR="00077396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50.7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FD7CD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A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significantly higher mortality rate was observed among Q4 cases (log-rank test: </w:t>
      </w:r>
      <w:r w:rsidRPr="00AA4E12">
        <w:rPr>
          <w:rFonts w:ascii="Book Antiqua" w:hAnsi="Book Antiqua"/>
          <w:i/>
          <w:iCs/>
          <w:color w:val="000000" w:themeColor="text1"/>
          <w:sz w:val="24"/>
          <w:szCs w:val="24"/>
          <w:lang w:val="en-GB" w:eastAsia="ja-JP"/>
        </w:rPr>
        <w:t>P</w:t>
      </w:r>
      <w:r w:rsidR="009424BF" w:rsidRPr="00AA4E12">
        <w:rPr>
          <w:rFonts w:ascii="Book Antiqua" w:hAnsi="Book Antiqua"/>
          <w:i/>
          <w:i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eastAsia="MTSY" w:hAnsi="Book Antiqua"/>
          <w:color w:val="000000" w:themeColor="text1"/>
          <w:sz w:val="24"/>
          <w:szCs w:val="24"/>
          <w:lang w:val="en-GB" w:eastAsia="ja-JP"/>
        </w:rPr>
        <w:t>=</w:t>
      </w:r>
      <w:r w:rsidR="009424BF" w:rsidRPr="00AA4E12">
        <w:rPr>
          <w:rFonts w:ascii="Book Antiqua" w:eastAsiaTheme="minorEastAsi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0.0037) in the Kaplan–Meier analysis (</w:t>
      </w:r>
      <w:r w:rsidR="007D1CD1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Figure</w:t>
      </w:r>
      <w:r w:rsidR="00077396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3C,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D</w:t>
      </w:r>
      <w:r w:rsidR="005C77B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).</w:t>
      </w:r>
      <w:r w:rsidR="005A2640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</w:p>
    <w:p w:rsidR="00E87D16" w:rsidRPr="00AA4E12" w:rsidRDefault="00E87D16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1A2BE2" w:rsidRPr="00AA4E12" w:rsidRDefault="001A2BE2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Association of </w:t>
      </w:r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histological type </w:t>
      </w:r>
      <w:r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and IGF2 DMR0 </w:t>
      </w:r>
      <w:r w:rsidR="001279BF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and LINE-1 </w:t>
      </w:r>
      <w:proofErr w:type="spellStart"/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077396" w:rsidRPr="00AA4E12">
        <w:rPr>
          <w:rFonts w:ascii="Book Antiqua" w:hAnsi="Book Antiqua"/>
          <w:b/>
          <w:i/>
          <w:color w:val="000000" w:themeColor="text1"/>
          <w:sz w:val="24"/>
          <w:szCs w:val="24"/>
          <w:lang w:val="en-GB" w:eastAsia="ja-JP"/>
        </w:rPr>
        <w:t xml:space="preserve"> levels as well as other molecular features of serrated lesions and non-serrated adenomas</w:t>
      </w:r>
    </w:p>
    <w:p w:rsidR="00445BFB" w:rsidRPr="00AA4E12" w:rsidRDefault="001A2BE2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Table </w:t>
      </w:r>
      <w:r w:rsidR="007620FD" w:rsidRPr="00AA4E12">
        <w:rPr>
          <w:rFonts w:ascii="Book Antiqua" w:hAnsi="Book Antiqua"/>
          <w:bCs/>
          <w:color w:val="000000" w:themeColor="text1"/>
          <w:lang w:val="en-GB" w:eastAsia="ja-JP"/>
        </w:rPr>
        <w:t>2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shows the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clinicopathological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and molecular features of serrated lesions</w:t>
      </w:r>
      <w:r w:rsidR="00881161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and </w:t>
      </w:r>
      <w:r w:rsidR="000C24CB" w:rsidRPr="00AA4E12">
        <w:rPr>
          <w:rFonts w:ascii="Book Antiqua" w:hAnsi="Book Antiqua"/>
          <w:color w:val="000000" w:themeColor="text1"/>
          <w:lang w:val="en-GB" w:eastAsia="ja-JP"/>
        </w:rPr>
        <w:t>non-serrated</w:t>
      </w:r>
      <w:r w:rsidR="000C24CB" w:rsidRPr="00AA4E12">
        <w:rPr>
          <w:rFonts w:ascii="Book Antiqua" w:hAnsi="Book Antiqua"/>
          <w:color w:val="000000" w:themeColor="text1"/>
          <w:lang w:val="en-GB"/>
        </w:rPr>
        <w:t xml:space="preserve"> adenomas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1A0C42" w:rsidRPr="00AA4E12">
        <w:rPr>
          <w:rFonts w:ascii="Book Antiqua" w:hAnsi="Book Antiqua"/>
          <w:bCs/>
          <w:color w:val="000000" w:themeColor="text1"/>
          <w:lang w:val="en-GB" w:eastAsia="ja-JP"/>
        </w:rPr>
        <w:t>N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o significant difference was 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>observed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between SSAs </w:t>
      </w:r>
      <w:r w:rsidR="00445BFB" w:rsidRPr="00AA4E12">
        <w:rPr>
          <w:rFonts w:ascii="Book Antiqua" w:hAnsi="Book Antiqua"/>
          <w:color w:val="000000" w:themeColor="text1"/>
          <w:lang w:val="en-GB" w:eastAsia="ja-JP"/>
        </w:rPr>
        <w:t>(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69.0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>10.8</w:t>
      </w:r>
      <w:r w:rsidR="00445BFB" w:rsidRPr="00AA4E12">
        <w:rPr>
          <w:rFonts w:ascii="Book Antiqua" w:hAnsi="Book Antiqua"/>
          <w:color w:val="000000" w:themeColor="text1"/>
          <w:lang w:val="en-GB" w:eastAsia="ja-JP"/>
        </w:rPr>
        <w:t>)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with </w:t>
      </w:r>
      <w:r w:rsidR="00445BFB" w:rsidRPr="00AA4E12">
        <w:rPr>
          <w:rFonts w:ascii="Book Antiqua" w:hAnsi="Book Antiqua"/>
          <w:bCs/>
          <w:color w:val="000000" w:themeColor="text1"/>
          <w:lang w:val="en-GB"/>
        </w:rPr>
        <w:t>cytological dysplasia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and SSAs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without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445BFB" w:rsidRPr="00AA4E12">
        <w:rPr>
          <w:rFonts w:ascii="Book Antiqua" w:hAnsi="Book Antiqua"/>
          <w:color w:val="000000" w:themeColor="text1"/>
          <w:lang w:val="en-GB" w:eastAsia="ja-JP"/>
        </w:rPr>
        <w:t>(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73.1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>12.3</w:t>
      </w:r>
      <w:r w:rsidR="00445BFB" w:rsidRPr="00AA4E12">
        <w:rPr>
          <w:rFonts w:ascii="Book Antiqua" w:hAnsi="Book Antiqua"/>
          <w:color w:val="000000" w:themeColor="text1"/>
          <w:lang w:val="en-GB" w:eastAsia="ja-JP"/>
        </w:rPr>
        <w:t xml:space="preserve">) 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in </w:t>
      </w:r>
      <w:r w:rsidR="00445BFB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445BFB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445BFB"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445BFB" w:rsidRPr="00AA4E12">
        <w:rPr>
          <w:rFonts w:ascii="Book Antiqua" w:hAnsi="Book Antiqua"/>
          <w:color w:val="000000" w:themeColor="text1"/>
          <w:lang w:val="en-GB" w:eastAsia="ja-JP"/>
        </w:rPr>
        <w:t xml:space="preserve"> levels</w:t>
      </w:r>
      <w:r w:rsidR="001A0C42" w:rsidRPr="00AA4E12">
        <w:rPr>
          <w:rFonts w:ascii="Book Antiqua" w:hAnsi="Book Antiqua"/>
          <w:color w:val="000000" w:themeColor="text1"/>
          <w:lang w:val="en-GB" w:eastAsia="ja-JP"/>
        </w:rPr>
        <w:t xml:space="preserve"> (</w:t>
      </w:r>
      <w:r w:rsidR="001A0C42"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9424BF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9424BF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1A0C42" w:rsidRPr="00AA4E12">
        <w:rPr>
          <w:rFonts w:ascii="Book Antiqua" w:hAnsi="Book Antiqua"/>
          <w:color w:val="000000" w:themeColor="text1"/>
          <w:lang w:val="en-GB" w:eastAsia="ja-JP"/>
        </w:rPr>
        <w:t>0.32)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In contrast, MSI-high was more frequently </w:t>
      </w:r>
      <w:r w:rsidR="00445BFB" w:rsidRPr="00AA4E12">
        <w:rPr>
          <w:rFonts w:ascii="Book Antiqua" w:hAnsi="Book Antiqua"/>
          <w:color w:val="000000" w:themeColor="text1"/>
        </w:rPr>
        <w:t>(</w:t>
      </w:r>
      <w:r w:rsidR="00445BFB" w:rsidRPr="00AA4E12">
        <w:rPr>
          <w:rFonts w:ascii="Book Antiqua" w:hAnsi="Book Antiqua"/>
          <w:i/>
          <w:color w:val="000000" w:themeColor="text1"/>
        </w:rPr>
        <w:t>P</w:t>
      </w:r>
      <w:r w:rsidR="009424BF" w:rsidRPr="00AA4E12">
        <w:rPr>
          <w:rFonts w:ascii="Book Antiqua" w:hAnsi="Book Antiqua"/>
          <w:i/>
          <w:color w:val="000000" w:themeColor="text1"/>
          <w:lang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</w:rPr>
        <w:t>&lt;</w:t>
      </w:r>
      <w:r w:rsidR="009424BF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445BFB" w:rsidRPr="00AA4E12">
        <w:rPr>
          <w:rFonts w:ascii="Book Antiqua" w:hAnsi="Book Antiqua"/>
          <w:color w:val="000000" w:themeColor="text1"/>
        </w:rPr>
        <w:t xml:space="preserve">0.0001) 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found in SSAs with </w:t>
      </w:r>
      <w:r w:rsidR="00445BFB" w:rsidRPr="00AA4E12">
        <w:rPr>
          <w:rFonts w:ascii="Book Antiqua" w:hAnsi="Book Antiqua"/>
          <w:bCs/>
          <w:color w:val="000000" w:themeColor="text1"/>
          <w:lang w:val="en-GB"/>
        </w:rPr>
        <w:t>cytological dysplasia</w:t>
      </w:r>
      <w:r w:rsidR="00077396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 xml:space="preserve"> [</w:t>
      </w:r>
      <w:r w:rsidR="00CD352B" w:rsidRPr="00AA4E12">
        <w:rPr>
          <w:rFonts w:ascii="Book Antiqua" w:hAnsi="Book Antiqua"/>
          <w:bCs/>
          <w:color w:val="000000" w:themeColor="text1"/>
          <w:lang w:val="en-GB" w:eastAsia="ja-JP"/>
        </w:rPr>
        <w:t>40% (4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>/10)] than in SSAs</w:t>
      </w:r>
      <w:r w:rsidR="00077396" w:rsidRPr="00AA4E12">
        <w:rPr>
          <w:rFonts w:ascii="Book Antiqua" w:eastAsia="宋体" w:hAnsi="Book Antiqua"/>
          <w:bCs/>
          <w:color w:val="000000" w:themeColor="text1"/>
          <w:vertAlign w:val="superscript"/>
          <w:lang w:val="en-GB" w:eastAsia="zh-CN"/>
        </w:rPr>
        <w:t xml:space="preserve"> </w:t>
      </w:r>
      <w:r w:rsidR="00077396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[</w:t>
      </w:r>
      <w:r w:rsidR="00445BFB" w:rsidRPr="00AA4E12">
        <w:rPr>
          <w:rFonts w:ascii="Book Antiqua" w:hAnsi="Book Antiqua"/>
          <w:bCs/>
          <w:color w:val="000000" w:themeColor="text1"/>
          <w:lang w:val="en-GB" w:eastAsia="ja-JP"/>
        </w:rPr>
        <w:t>0.8% (1/120)].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>With regard to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the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LINE-1 </w:t>
      </w:r>
      <w:proofErr w:type="spellStart"/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level,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no significant difference was 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>observed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between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the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proofErr w:type="spellStart"/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 and histological type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in serrated lesions and non-serrated adenomas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1A0C42" w:rsidRPr="00AA4E12">
        <w:rPr>
          <w:rFonts w:ascii="Book Antiqua" w:hAnsi="Book Antiqua"/>
          <w:color w:val="000000" w:themeColor="text1"/>
          <w:lang w:val="en-GB" w:eastAsia="ja-JP"/>
        </w:rPr>
        <w:t>(</w:t>
      </w:r>
      <w:r w:rsidR="001A0C42"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="009424BF"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9424BF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1A0C42" w:rsidRPr="00AA4E12">
        <w:rPr>
          <w:rFonts w:ascii="Book Antiqua" w:hAnsi="Book Antiqua"/>
          <w:color w:val="000000" w:themeColor="text1"/>
          <w:lang w:val="en-GB" w:eastAsia="ja-JP"/>
        </w:rPr>
        <w:t>0.59)</w:t>
      </w:r>
      <w:r w:rsidR="001A0C42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</w:p>
    <w:p w:rsidR="00445BFB" w:rsidRPr="00AA4E12" w:rsidRDefault="00445BFB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lang w:val="en-GB"/>
        </w:rPr>
      </w:pPr>
      <w:r w:rsidRPr="00AA4E12">
        <w:rPr>
          <w:rFonts w:ascii="Book Antiqua" w:hAnsi="Book Antiqua"/>
          <w:color w:val="000000" w:themeColor="text1"/>
          <w:lang w:val="en-GB"/>
        </w:rPr>
        <w:t xml:space="preserve">Mutations of </w:t>
      </w:r>
      <w:r w:rsidRPr="00AA4E12">
        <w:rPr>
          <w:rFonts w:ascii="Book Antiqua" w:hAnsi="Book Antiqua"/>
          <w:i/>
          <w:color w:val="000000" w:themeColor="text1"/>
          <w:lang w:val="en-GB"/>
        </w:rPr>
        <w:t>BRAF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KRAS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and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PIK3CA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were detected in </w:t>
      </w:r>
      <w:r w:rsidRPr="00AA4E12">
        <w:rPr>
          <w:rFonts w:ascii="Book Antiqua" w:hAnsi="Book Antiqua"/>
          <w:color w:val="000000" w:themeColor="text1"/>
          <w:lang w:val="en-GB" w:eastAsia="ja-JP"/>
        </w:rPr>
        <w:t>49</w:t>
      </w:r>
      <w:r w:rsidRPr="00AA4E12">
        <w:rPr>
          <w:rFonts w:ascii="Book Antiqua" w:hAnsi="Book Antiqua"/>
          <w:color w:val="000000" w:themeColor="text1"/>
          <w:lang w:val="en-GB"/>
        </w:rPr>
        <w:t>%</w:t>
      </w:r>
      <w:r w:rsidRPr="00AA4E12">
        <w:rPr>
          <w:rFonts w:ascii="Book Antiqua" w:hAnsi="Book Antiqua"/>
          <w:color w:val="000000" w:themeColor="text1"/>
          <w:lang w:val="en-GB" w:eastAsia="ja-JP"/>
        </w:rPr>
        <w:t>, 19%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and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0.9</w:t>
      </w:r>
      <w:r w:rsidRPr="00AA4E12">
        <w:rPr>
          <w:rFonts w:ascii="Book Antiqua" w:hAnsi="Book Antiqua"/>
          <w:color w:val="000000" w:themeColor="text1"/>
          <w:lang w:val="en-GB"/>
        </w:rPr>
        <w:t>% of HP</w:t>
      </w:r>
      <w:r w:rsidR="00FA30DB" w:rsidRPr="00AA4E12">
        <w:rPr>
          <w:rFonts w:ascii="Book Antiqua" w:hAnsi="Book Antiqua"/>
          <w:color w:val="000000" w:themeColor="text1"/>
          <w:lang w:val="en-GB"/>
        </w:rPr>
        <w:t>s</w:t>
      </w:r>
      <w:r w:rsidRPr="00AA4E12">
        <w:rPr>
          <w:rFonts w:ascii="Book Antiqua" w:hAnsi="Book Antiqua"/>
          <w:color w:val="000000" w:themeColor="text1"/>
          <w:lang w:val="en-GB"/>
        </w:rPr>
        <w:t xml:space="preserve">, </w:t>
      </w:r>
      <w:r w:rsidRPr="00AA4E12">
        <w:rPr>
          <w:rFonts w:ascii="Book Antiqua" w:hAnsi="Book Antiqua"/>
          <w:color w:val="000000" w:themeColor="text1"/>
          <w:lang w:val="en-GB" w:eastAsia="ja-JP"/>
        </w:rPr>
        <w:t>87</w:t>
      </w:r>
      <w:r w:rsidRPr="00AA4E12">
        <w:rPr>
          <w:rFonts w:ascii="Book Antiqua" w:hAnsi="Book Antiqua"/>
          <w:color w:val="000000" w:themeColor="text1"/>
          <w:lang w:val="en-GB"/>
        </w:rPr>
        <w:t>%</w:t>
      </w:r>
      <w:r w:rsidRPr="00AA4E12">
        <w:rPr>
          <w:rFonts w:ascii="Book Antiqua" w:hAnsi="Book Antiqua"/>
          <w:color w:val="000000" w:themeColor="text1"/>
          <w:lang w:val="en-GB" w:eastAsia="ja-JP"/>
        </w:rPr>
        <w:t>, 2.5%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and </w:t>
      </w:r>
      <w:r w:rsidRPr="00AA4E12">
        <w:rPr>
          <w:rFonts w:ascii="Book Antiqua" w:hAnsi="Book Antiqua"/>
          <w:color w:val="000000" w:themeColor="text1"/>
          <w:lang w:val="en-GB" w:eastAsia="ja-JP"/>
        </w:rPr>
        <w:t>0</w:t>
      </w:r>
      <w:r w:rsidRPr="00AA4E12">
        <w:rPr>
          <w:rFonts w:ascii="Book Antiqua" w:hAnsi="Book Antiqua"/>
          <w:color w:val="000000" w:themeColor="text1"/>
          <w:lang w:val="en-GB"/>
        </w:rPr>
        <w:t xml:space="preserve">% of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SSA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Pr="00AA4E12">
        <w:rPr>
          <w:rFonts w:ascii="Book Antiqua" w:hAnsi="Book Antiqua"/>
          <w:color w:val="000000" w:themeColor="text1"/>
          <w:lang w:val="en-GB"/>
        </w:rPr>
        <w:t xml:space="preserve">, </w:t>
      </w:r>
      <w:r w:rsidRPr="00AA4E12">
        <w:rPr>
          <w:rFonts w:ascii="Book Antiqua" w:hAnsi="Book Antiqua"/>
          <w:color w:val="000000" w:themeColor="text1"/>
          <w:lang w:val="en-GB" w:eastAsia="ja-JP"/>
        </w:rPr>
        <w:t>69</w:t>
      </w:r>
      <w:r w:rsidRPr="00AA4E12">
        <w:rPr>
          <w:rFonts w:ascii="Book Antiqua" w:hAnsi="Book Antiqua"/>
          <w:color w:val="000000" w:themeColor="text1"/>
          <w:lang w:val="en-GB"/>
        </w:rPr>
        <w:t>%</w:t>
      </w:r>
      <w:r w:rsidRPr="00AA4E12">
        <w:rPr>
          <w:rFonts w:ascii="Book Antiqua" w:hAnsi="Book Antiqua"/>
          <w:color w:val="000000" w:themeColor="text1"/>
          <w:lang w:val="en-GB" w:eastAsia="ja-JP"/>
        </w:rPr>
        <w:t>, 17%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and </w:t>
      </w:r>
      <w:r w:rsidRPr="00AA4E12">
        <w:rPr>
          <w:rFonts w:ascii="Book Antiqua" w:hAnsi="Book Antiqua"/>
          <w:color w:val="000000" w:themeColor="text1"/>
          <w:lang w:val="en-GB" w:eastAsia="ja-JP"/>
        </w:rPr>
        <w:t>0</w:t>
      </w:r>
      <w:r w:rsidRPr="00AA4E12">
        <w:rPr>
          <w:rFonts w:ascii="Book Antiqua" w:hAnsi="Book Antiqua"/>
          <w:color w:val="000000" w:themeColor="text1"/>
          <w:lang w:val="en-GB"/>
        </w:rPr>
        <w:t xml:space="preserve">% of </w:t>
      </w:r>
      <w:r w:rsidRPr="00AA4E12">
        <w:rPr>
          <w:rFonts w:ascii="Book Antiqua" w:hAnsi="Book Antiqua"/>
          <w:color w:val="000000" w:themeColor="text1"/>
          <w:lang w:val="en-GB" w:eastAsia="ja-JP"/>
        </w:rPr>
        <w:t>TSA</w:t>
      </w:r>
      <w:r w:rsidR="00FA30DB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and </w:t>
      </w:r>
      <w:r w:rsidR="0085011A" w:rsidRPr="00AA4E12">
        <w:rPr>
          <w:rFonts w:ascii="Book Antiqua" w:hAnsi="Book Antiqua"/>
          <w:color w:val="000000" w:themeColor="text1"/>
          <w:lang w:val="en-GB" w:eastAsia="ja-JP"/>
        </w:rPr>
        <w:t>2.6</w:t>
      </w:r>
      <w:r w:rsidRPr="00AA4E12">
        <w:rPr>
          <w:rFonts w:ascii="Book Antiqua" w:hAnsi="Book Antiqua"/>
          <w:color w:val="000000" w:themeColor="text1"/>
          <w:lang w:val="en-GB"/>
        </w:rPr>
        <w:t>%</w:t>
      </w:r>
      <w:r w:rsidR="0085011A" w:rsidRPr="00AA4E12">
        <w:rPr>
          <w:rFonts w:ascii="Book Antiqua" w:hAnsi="Book Antiqua"/>
          <w:color w:val="000000" w:themeColor="text1"/>
          <w:lang w:val="en-GB" w:eastAsia="ja-JP"/>
        </w:rPr>
        <w:t>, 19</w:t>
      </w:r>
      <w:r w:rsidRPr="00AA4E12">
        <w:rPr>
          <w:rFonts w:ascii="Book Antiqua" w:hAnsi="Book Antiqua"/>
          <w:color w:val="000000" w:themeColor="text1"/>
          <w:lang w:val="en-GB" w:eastAsia="ja-JP"/>
        </w:rPr>
        <w:t>%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/>
        </w:rPr>
        <w:t xml:space="preserve">and </w:t>
      </w:r>
      <w:r w:rsidRPr="00AA4E12">
        <w:rPr>
          <w:rFonts w:ascii="Book Antiqua" w:hAnsi="Book Antiqua"/>
          <w:color w:val="000000" w:themeColor="text1"/>
          <w:lang w:val="en-GB" w:eastAsia="ja-JP"/>
        </w:rPr>
        <w:t>1.3</w:t>
      </w:r>
      <w:r w:rsidRPr="00AA4E12">
        <w:rPr>
          <w:rFonts w:ascii="Book Antiqua" w:hAnsi="Book Antiqua"/>
          <w:color w:val="000000" w:themeColor="text1"/>
          <w:lang w:val="en-GB"/>
        </w:rPr>
        <w:t xml:space="preserve">% of </w:t>
      </w:r>
      <w:r w:rsidRPr="00AA4E12">
        <w:rPr>
          <w:rFonts w:ascii="Book Antiqua" w:hAnsi="Book Antiqua"/>
          <w:color w:val="000000" w:themeColor="text1"/>
          <w:lang w:val="en-GB" w:eastAsia="ja-JP"/>
        </w:rPr>
        <w:t>non-serrated adenomas</w:t>
      </w:r>
      <w:r w:rsidRPr="00AA4E12">
        <w:rPr>
          <w:rFonts w:ascii="Book Antiqua" w:hAnsi="Book Antiqua"/>
          <w:color w:val="000000" w:themeColor="text1"/>
          <w:lang w:val="en-GB"/>
        </w:rPr>
        <w:t>, respectively</w:t>
      </w:r>
      <w:r w:rsidR="00AD44C9" w:rsidRPr="00AA4E12">
        <w:rPr>
          <w:rFonts w:ascii="Book Antiqua" w:hAnsi="Book Antiqua"/>
          <w:color w:val="000000" w:themeColor="text1"/>
          <w:lang w:val="en-GB" w:eastAsia="ja-JP"/>
        </w:rPr>
        <w:t xml:space="preserve"> (Table 2)</w:t>
      </w:r>
      <w:r w:rsidRPr="00AA4E12">
        <w:rPr>
          <w:rFonts w:ascii="Book Antiqua" w:hAnsi="Book Antiqua"/>
          <w:color w:val="000000" w:themeColor="text1"/>
          <w:lang w:val="en-GB"/>
        </w:rPr>
        <w:t>.</w:t>
      </w:r>
    </w:p>
    <w:p w:rsidR="004200ED" w:rsidRPr="00AA4E12" w:rsidRDefault="004200ED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52233E" w:rsidRPr="00AA4E12" w:rsidRDefault="0052233E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val="en-GB" w:eastAsia="ja-JP"/>
        </w:rPr>
      </w:pP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IGF2 DMR0 </w:t>
      </w:r>
      <w:r w:rsidR="00FA30DB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and LINE-</w:t>
      </w:r>
      <w:r w:rsidR="00077396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1 </w:t>
      </w:r>
      <w:proofErr w:type="spellStart"/>
      <w:r w:rsidR="00077396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hypomethylation</w:t>
      </w:r>
      <w:proofErr w:type="spellEnd"/>
      <w:r w:rsidR="00077396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in</w:t>
      </w:r>
      <w:r w:rsidRPr="00AA4E12">
        <w:rPr>
          <w:rFonts w:ascii="Book Antiqua" w:hAnsi="Book Antiqua"/>
          <w:b/>
          <w:bCs/>
          <w:i/>
          <w:color w:val="000000" w:themeColor="text1"/>
          <w:lang w:val="en-GB" w:eastAsia="ja-JP"/>
        </w:rPr>
        <w:t xml:space="preserve"> TSA</w:t>
      </w:r>
      <w:r w:rsidR="00FA30DB" w:rsidRPr="00AA4E12">
        <w:rPr>
          <w:rFonts w:ascii="Book Antiqua" w:hAnsi="Book Antiqua"/>
          <w:b/>
          <w:bCs/>
          <w:i/>
          <w:color w:val="000000" w:themeColor="text1"/>
          <w:lang w:val="en-GB" w:eastAsia="ja-JP"/>
        </w:rPr>
        <w:t>s</w:t>
      </w:r>
      <w:r w:rsidR="0001395E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 and </w:t>
      </w:r>
      <w:r w:rsidR="00077396"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 xml:space="preserve">non-serrated adenomas with high-grade dysplasia </w:t>
      </w:r>
    </w:p>
    <w:p w:rsidR="009F08EA" w:rsidRPr="00AA4E12" w:rsidRDefault="0009580A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lang w:val="en-GB" w:eastAsia="ja-JP"/>
        </w:rPr>
        <w:t>Table</w:t>
      </w:r>
      <w:r w:rsidR="00AA4E12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s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3</w:t>
      </w:r>
      <w:r w:rsidR="00CD352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0E0D8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and </w:t>
      </w:r>
      <w:r w:rsidR="00C422B7" w:rsidRPr="00AA4E12">
        <w:rPr>
          <w:rFonts w:ascii="Book Antiqua" w:hAnsi="Book Antiqua"/>
          <w:bCs/>
          <w:color w:val="000000" w:themeColor="text1"/>
          <w:lang w:val="en-GB" w:eastAsia="ja-JP"/>
        </w:rPr>
        <w:t>4</w:t>
      </w:r>
      <w:r w:rsidR="000E0D8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>show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the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clinicopathological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and molecular features of 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TSA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(</w:t>
      </w:r>
      <w:r w:rsidRPr="00AA4E12">
        <w:rPr>
          <w:rFonts w:ascii="Book Antiqua" w:hAnsi="Book Antiqua"/>
          <w:color w:val="000000" w:themeColor="text1"/>
          <w:lang w:val="en-GB" w:eastAsia="ja-JP"/>
        </w:rPr>
        <w:t>with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or without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C36DA5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>), non-serrated adenoma</w:t>
      </w:r>
      <w:r w:rsidR="00FA30DB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(with or without </w:t>
      </w:r>
      <w:r w:rsidR="00C36DA5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>)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and CRCs</w:t>
      </w:r>
      <w:r w:rsidR="00310454" w:rsidRPr="00AA4E12">
        <w:rPr>
          <w:rFonts w:ascii="Book Antiqua" w:hAnsi="Book Antiqua"/>
          <w:color w:val="000000" w:themeColor="text1"/>
          <w:lang w:val="en-GB" w:eastAsia="ja-JP"/>
        </w:rPr>
        <w:t xml:space="preserve"> (stages I-IV)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</w:t>
      </w:r>
      <w:r w:rsidR="009F08EA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levels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in TSAs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with </w:t>
      </w:r>
      <w:r w:rsidR="00C36DA5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(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50.2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18.7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) </w:t>
      </w:r>
      <w:r w:rsidR="009F08EA" w:rsidRPr="00AA4E12">
        <w:rPr>
          <w:rFonts w:ascii="Book Antiqua" w:hAnsi="Book Antiqua"/>
          <w:bCs/>
          <w:color w:val="000000" w:themeColor="text1"/>
          <w:lang w:val="en-GB" w:eastAsia="zh-CN"/>
        </w:rPr>
        <w:t xml:space="preserve">were </w:t>
      </w:r>
      <w:r w:rsidR="009F08EA" w:rsidRPr="00AA4E12">
        <w:rPr>
          <w:rFonts w:ascii="Book Antiqua" w:hAnsi="Book Antiqua"/>
          <w:color w:val="000000" w:themeColor="text1"/>
        </w:rPr>
        <w:t>significantly lower than those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in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TSAs 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without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(61.6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19.6; </w:t>
      </w:r>
      <w:r w:rsidR="009F08EA" w:rsidRPr="00AA4E12">
        <w:rPr>
          <w:rFonts w:ascii="Book Antiqua" w:hAnsi="Book Antiqua"/>
          <w:i/>
          <w:color w:val="000000" w:themeColor="text1"/>
        </w:rPr>
        <w:t>P</w:t>
      </w:r>
      <w:r w:rsidR="009424BF" w:rsidRPr="00AA4E12">
        <w:rPr>
          <w:rFonts w:ascii="Book Antiqua" w:hAnsi="Book Antiqua"/>
          <w:i/>
          <w:color w:val="000000" w:themeColor="text1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eastAsia="ja-JP"/>
        </w:rPr>
        <w:t>=</w:t>
      </w:r>
      <w:r w:rsidR="009424BF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9F08EA" w:rsidRPr="00AA4E12">
        <w:rPr>
          <w:rFonts w:ascii="Book Antiqua" w:hAnsi="Book Antiqua"/>
          <w:color w:val="000000" w:themeColor="text1"/>
        </w:rPr>
        <w:t>0.038)</w:t>
      </w:r>
      <w:r w:rsidR="00CD352B" w:rsidRPr="00AA4E12">
        <w:rPr>
          <w:rFonts w:ascii="Book Antiqua" w:hAnsi="Book Antiqua"/>
          <w:color w:val="000000" w:themeColor="text1"/>
        </w:rPr>
        <w:t xml:space="preserve"> </w:t>
      </w:r>
      <w:r w:rsidR="00CD352B" w:rsidRPr="00AA4E12">
        <w:rPr>
          <w:rFonts w:ascii="Book Antiqua" w:hAnsi="Book Antiqua"/>
          <w:color w:val="000000" w:themeColor="text1"/>
          <w:lang w:val="en-GB" w:eastAsia="ja-JP"/>
        </w:rPr>
        <w:t>(Table 3)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With regard to LINE-1, the </w:t>
      </w:r>
      <w:proofErr w:type="spellStart"/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levels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in TSAs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with </w:t>
      </w:r>
      <w:r w:rsidR="00C36DA5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(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55.7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310454" w:rsidRPr="00AA4E12">
        <w:rPr>
          <w:rFonts w:ascii="Book Antiqua" w:hAnsi="Book Antiqua"/>
          <w:bCs/>
          <w:color w:val="000000" w:themeColor="text1"/>
          <w:lang w:val="en-GB" w:eastAsia="ja-JP"/>
        </w:rPr>
        <w:t>5.4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) </w:t>
      </w:r>
      <w:r w:rsidR="009F08EA" w:rsidRPr="00AA4E12">
        <w:rPr>
          <w:rFonts w:ascii="Book Antiqua" w:hAnsi="Book Antiqua"/>
          <w:bCs/>
          <w:color w:val="000000" w:themeColor="text1"/>
          <w:lang w:val="en-GB" w:eastAsia="zh-CN"/>
        </w:rPr>
        <w:t xml:space="preserve">were </w:t>
      </w:r>
      <w:r w:rsidR="009F08EA" w:rsidRPr="00AA4E12">
        <w:rPr>
          <w:rFonts w:ascii="Book Antiqua" w:hAnsi="Book Antiqua"/>
          <w:color w:val="000000" w:themeColor="text1"/>
        </w:rPr>
        <w:t>significantly lower than those</w:t>
      </w:r>
      <w:r w:rsidR="009F08EA" w:rsidRPr="00AA4E12">
        <w:rPr>
          <w:rFonts w:ascii="Book Antiqua" w:hAnsi="Book Antiqua"/>
          <w:color w:val="000000" w:themeColor="text1"/>
          <w:lang w:val="en-GB" w:eastAsia="ja-JP"/>
        </w:rPr>
        <w:t xml:space="preserve"> in 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T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SAs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without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(58.8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4.7) </w:t>
      </w:r>
      <w:r w:rsidR="009F08EA" w:rsidRPr="00AA4E12">
        <w:rPr>
          <w:rFonts w:ascii="Book Antiqua" w:hAnsi="Book Antiqua"/>
          <w:color w:val="000000" w:themeColor="text1"/>
        </w:rPr>
        <w:t>(</w:t>
      </w:r>
      <w:r w:rsidR="009F08EA" w:rsidRPr="00AA4E12">
        <w:rPr>
          <w:rFonts w:ascii="Book Antiqua" w:hAnsi="Book Antiqua"/>
          <w:i/>
          <w:color w:val="000000" w:themeColor="text1"/>
        </w:rPr>
        <w:t>P</w:t>
      </w:r>
      <w:r w:rsidR="009424BF" w:rsidRPr="00AA4E12">
        <w:rPr>
          <w:rFonts w:ascii="Book Antiqua" w:hAnsi="Book Antiqua"/>
          <w:i/>
          <w:color w:val="000000" w:themeColor="text1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eastAsia="ja-JP"/>
        </w:rPr>
        <w:t>=</w:t>
      </w:r>
      <w:r w:rsidR="009424BF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9F08EA" w:rsidRPr="00AA4E12">
        <w:rPr>
          <w:rFonts w:ascii="Book Antiqua" w:hAnsi="Book Antiqua"/>
          <w:color w:val="000000" w:themeColor="text1"/>
        </w:rPr>
        <w:t>0.0</w:t>
      </w:r>
      <w:r w:rsidRPr="00AA4E12">
        <w:rPr>
          <w:rFonts w:ascii="Book Antiqua" w:hAnsi="Book Antiqua"/>
          <w:color w:val="000000" w:themeColor="text1"/>
          <w:lang w:eastAsia="ja-JP"/>
        </w:rPr>
        <w:t>24</w:t>
      </w:r>
      <w:r w:rsidR="009F08EA" w:rsidRPr="00AA4E12">
        <w:rPr>
          <w:rFonts w:ascii="Book Antiqua" w:hAnsi="Book Antiqua"/>
          <w:color w:val="000000" w:themeColor="text1"/>
        </w:rPr>
        <w:t>)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</w:p>
    <w:p w:rsidR="00077396" w:rsidRPr="00AA4E12" w:rsidRDefault="00D9433A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Chars="50" w:firstLine="120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AA4E12">
        <w:rPr>
          <w:rFonts w:ascii="Book Antiqua" w:hAnsi="Book Antiqua"/>
          <w:bCs/>
          <w:color w:val="000000" w:themeColor="text1"/>
          <w:lang w:val="en-GB" w:eastAsia="ja-JP"/>
        </w:rPr>
        <w:t>Similarly</w:t>
      </w:r>
      <w:r w:rsidR="00651443" w:rsidRPr="00AA4E12">
        <w:rPr>
          <w:rFonts w:ascii="Book Antiqua" w:hAnsi="Book Antiqua"/>
          <w:bCs/>
          <w:color w:val="000000" w:themeColor="text1"/>
          <w:lang w:val="en-GB" w:eastAsia="ja-JP"/>
        </w:rPr>
        <w:t>,</w:t>
      </w:r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</w:t>
      </w:r>
      <w:proofErr w:type="spellStart"/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9F08E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levels of</w:t>
      </w:r>
      <w:r w:rsidR="00651443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B8718E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B8718E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r w:rsidR="007C0916" w:rsidRPr="00AA4E12">
        <w:rPr>
          <w:rFonts w:ascii="Book Antiqua" w:hAnsi="Book Antiqua"/>
          <w:color w:val="000000" w:themeColor="text1"/>
          <w:lang w:val="en-GB" w:eastAsia="ja-JP"/>
        </w:rPr>
        <w:t>(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52.0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7C0916" w:rsidRPr="00AA4E12">
        <w:rPr>
          <w:rFonts w:ascii="Book Antiqua" w:hAnsi="Book Antiqua"/>
          <w:bCs/>
          <w:color w:val="000000" w:themeColor="text1"/>
          <w:lang w:val="en-GB" w:eastAsia="ja-JP"/>
        </w:rPr>
        <w:t>13.6</w:t>
      </w:r>
      <w:r w:rsidR="007C0916" w:rsidRPr="00AA4E12">
        <w:rPr>
          <w:rFonts w:ascii="Book Antiqua" w:hAnsi="Book Antiqua"/>
          <w:color w:val="000000" w:themeColor="text1"/>
          <w:lang w:val="en-GB" w:eastAsia="ja-JP"/>
        </w:rPr>
        <w:t>)</w:t>
      </w:r>
      <w:r w:rsidR="00C571F0" w:rsidRPr="00AA4E12">
        <w:rPr>
          <w:rFonts w:ascii="Book Antiqua" w:hAnsi="Book Antiqua"/>
          <w:color w:val="000000" w:themeColor="text1"/>
          <w:lang w:val="en-GB" w:eastAsia="ja-JP"/>
        </w:rPr>
        <w:t xml:space="preserve"> and LINE-1</w:t>
      </w:r>
      <w:r w:rsidR="00B8718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7C0916" w:rsidRPr="00AA4E12">
        <w:rPr>
          <w:rFonts w:ascii="Book Antiqua" w:hAnsi="Book Antiqua"/>
          <w:color w:val="000000" w:themeColor="text1"/>
          <w:lang w:val="en-GB" w:eastAsia="ja-JP"/>
        </w:rPr>
        <w:t>(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56.9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7C0916" w:rsidRPr="00AA4E12">
        <w:rPr>
          <w:rFonts w:ascii="Book Antiqua" w:hAnsi="Book Antiqua"/>
          <w:bCs/>
          <w:color w:val="000000" w:themeColor="text1"/>
          <w:lang w:val="en-GB" w:eastAsia="ja-JP"/>
        </w:rPr>
        <w:t>5.5</w:t>
      </w:r>
      <w:r w:rsidR="007C0916" w:rsidRPr="00AA4E12">
        <w:rPr>
          <w:rFonts w:ascii="Book Antiqua" w:hAnsi="Book Antiqua"/>
          <w:color w:val="000000" w:themeColor="text1"/>
          <w:lang w:val="en-GB" w:eastAsia="ja-JP"/>
        </w:rPr>
        <w:t>)</w:t>
      </w:r>
      <w:r w:rsidR="00B8718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B8718E" w:rsidRPr="00AA4E12">
        <w:rPr>
          <w:rFonts w:ascii="Book Antiqua" w:hAnsi="Book Antiqua"/>
          <w:bCs/>
          <w:color w:val="000000" w:themeColor="text1"/>
          <w:lang w:val="en-GB" w:eastAsia="ja-JP"/>
        </w:rPr>
        <w:t>in non-serrated adenomas</w:t>
      </w:r>
      <w:r w:rsidR="00B8718E" w:rsidRPr="00AA4E12">
        <w:rPr>
          <w:rFonts w:ascii="Book Antiqua" w:hAnsi="Book Antiqua"/>
          <w:color w:val="000000" w:themeColor="text1"/>
          <w:lang w:val="en-GB" w:eastAsia="ja-JP"/>
        </w:rPr>
        <w:t xml:space="preserve"> with </w:t>
      </w:r>
      <w:r w:rsidR="00C36DA5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="00B8718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B8718E" w:rsidRPr="00AA4E12">
        <w:rPr>
          <w:rFonts w:ascii="Book Antiqua" w:hAnsi="Book Antiqua"/>
          <w:bCs/>
          <w:color w:val="000000" w:themeColor="text1"/>
          <w:lang w:val="en-GB" w:eastAsia="zh-CN"/>
        </w:rPr>
        <w:t>were</w:t>
      </w:r>
      <w:r w:rsidR="00C571F0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significantly</w:t>
      </w:r>
      <w:r w:rsidR="00B8718E" w:rsidRPr="00AA4E12">
        <w:rPr>
          <w:rFonts w:ascii="Book Antiqua" w:hAnsi="Book Antiqua"/>
          <w:bCs/>
          <w:color w:val="000000" w:themeColor="text1"/>
          <w:lang w:val="en-GB" w:eastAsia="zh-CN"/>
        </w:rPr>
        <w:t xml:space="preserve"> </w:t>
      </w:r>
      <w:r w:rsidR="00C571F0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lower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than</w:t>
      </w:r>
      <w:r w:rsidR="00C571F0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B8718E" w:rsidRPr="00AA4E12">
        <w:rPr>
          <w:rFonts w:ascii="Book Antiqua" w:hAnsi="Book Antiqua"/>
          <w:color w:val="000000" w:themeColor="text1"/>
        </w:rPr>
        <w:t>those</w:t>
      </w:r>
      <w:r w:rsidR="007C0916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A30DB" w:rsidRPr="00AA4E12">
        <w:rPr>
          <w:rFonts w:ascii="Book Antiqua" w:hAnsi="Book Antiqua"/>
          <w:color w:val="000000" w:themeColor="text1"/>
          <w:lang w:val="en-GB" w:eastAsia="ja-JP"/>
        </w:rPr>
        <w:t xml:space="preserve">in 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>non-serrated adenomas</w:t>
      </w:r>
      <w:r w:rsidR="00FA30DB" w:rsidRPr="00AA4E12">
        <w:rPr>
          <w:rFonts w:ascii="Book Antiqua" w:hAnsi="Book Antiqua"/>
          <w:color w:val="000000" w:themeColor="text1"/>
          <w:lang w:val="en-GB" w:eastAsia="ja-JP"/>
        </w:rPr>
        <w:t xml:space="preserve"> without </w:t>
      </w:r>
      <w:r w:rsidR="007C0916" w:rsidRPr="00AA4E12">
        <w:rPr>
          <w:rFonts w:ascii="Book Antiqua" w:hAnsi="Book Antiqua"/>
          <w:color w:val="000000" w:themeColor="text1"/>
          <w:lang w:val="en-GB" w:eastAsia="ja-JP"/>
        </w:rPr>
        <w:t>(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59.0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7C0916" w:rsidRPr="00AA4E12">
        <w:rPr>
          <w:rFonts w:ascii="Book Antiqua" w:hAnsi="Book Antiqua"/>
          <w:bCs/>
          <w:color w:val="000000" w:themeColor="text1"/>
          <w:lang w:val="en-GB" w:eastAsia="ja-JP"/>
        </w:rPr>
        <w:t>15.8</w:t>
      </w:r>
      <w:r w:rsidR="00CB0D15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; </w:t>
      </w:r>
      <w:r w:rsidR="00CB0D15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P</w:t>
      </w:r>
      <w:r w:rsidR="009424BF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lang w:val="en-GB" w:eastAsia="ja-JP"/>
        </w:rPr>
        <w:t>=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B0D15" w:rsidRPr="00AA4E12">
        <w:rPr>
          <w:rFonts w:ascii="Book Antiqua" w:hAnsi="Book Antiqua"/>
          <w:bCs/>
          <w:color w:val="000000" w:themeColor="text1"/>
          <w:lang w:val="en-GB" w:eastAsia="ja-JP"/>
        </w:rPr>
        <w:t>0.0016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and 59.5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C23CF" w:rsidRPr="00AA4E12">
        <w:rPr>
          <w:rFonts w:ascii="Book Antiqua" w:hAnsi="Book Antiqua"/>
          <w:bCs/>
          <w:color w:val="000000" w:themeColor="text1"/>
          <w:lang w:val="en-GB" w:eastAsia="ja-JP"/>
        </w:rPr>
        <w:t>±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7C0916" w:rsidRPr="00AA4E12">
        <w:rPr>
          <w:rFonts w:ascii="Book Antiqua" w:hAnsi="Book Antiqua"/>
          <w:bCs/>
          <w:color w:val="000000" w:themeColor="text1"/>
          <w:lang w:val="en-GB" w:eastAsia="ja-JP"/>
        </w:rPr>
        <w:t>5.9</w:t>
      </w:r>
      <w:r w:rsidR="00CB0D15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; </w:t>
      </w:r>
      <w:r w:rsidR="00CB0D15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P</w:t>
      </w:r>
      <w:r w:rsidR="009424BF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bCs/>
          <w:color w:val="000000" w:themeColor="text1"/>
          <w:lang w:val="en-GB" w:eastAsia="ja-JP"/>
        </w:rPr>
        <w:t>=</w:t>
      </w:r>
      <w:r w:rsidR="009424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B0D15" w:rsidRPr="00AA4E12">
        <w:rPr>
          <w:rFonts w:ascii="Book Antiqua" w:hAnsi="Book Antiqua"/>
          <w:bCs/>
          <w:color w:val="000000" w:themeColor="text1"/>
          <w:lang w:val="en-GB" w:eastAsia="ja-JP"/>
        </w:rPr>
        <w:t>0.0027,</w:t>
      </w:r>
      <w:r w:rsidR="00B8718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respectivel</w:t>
      </w:r>
      <w:r w:rsidR="00FA30DB" w:rsidRPr="00AA4E12">
        <w:rPr>
          <w:rFonts w:ascii="Book Antiqua" w:hAnsi="Book Antiqua"/>
          <w:bCs/>
          <w:color w:val="000000" w:themeColor="text1"/>
          <w:lang w:val="en-GB" w:eastAsia="ja-JP"/>
        </w:rPr>
        <w:t>y)</w:t>
      </w:r>
      <w:r w:rsidR="00B8718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E15420" w:rsidRPr="00AA4E12">
        <w:rPr>
          <w:rFonts w:ascii="Book Antiqua" w:hAnsi="Book Antiqua"/>
          <w:color w:val="000000" w:themeColor="text1"/>
          <w:lang w:val="en-GB" w:eastAsia="ja-JP"/>
        </w:rPr>
        <w:t>(Table 3)</w:t>
      </w:r>
      <w:r w:rsidR="00077396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.</w:t>
      </w:r>
    </w:p>
    <w:p w:rsidR="00077396" w:rsidRPr="00AA4E12" w:rsidRDefault="00077396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lang w:eastAsia="zh-CN"/>
        </w:rPr>
      </w:pPr>
    </w:p>
    <w:p w:rsidR="00A37D5F" w:rsidRPr="00AA4E12" w:rsidRDefault="00C159E8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AA4E12">
        <w:rPr>
          <w:rFonts w:ascii="Book Antiqua" w:hAnsi="Book Antiqua"/>
          <w:b/>
          <w:bCs/>
          <w:color w:val="000000" w:themeColor="text1"/>
          <w:lang w:eastAsia="ja-JP"/>
        </w:rPr>
        <w:lastRenderedPageBreak/>
        <w:t>D</w:t>
      </w:r>
      <w:r w:rsidR="006263E6" w:rsidRPr="00AA4E12">
        <w:rPr>
          <w:rFonts w:ascii="Book Antiqua" w:hAnsi="Book Antiqua"/>
          <w:b/>
          <w:bCs/>
          <w:color w:val="000000" w:themeColor="text1"/>
          <w:lang w:eastAsia="ja-JP"/>
        </w:rPr>
        <w:t>ISCUSSION</w:t>
      </w:r>
    </w:p>
    <w:p w:rsidR="00AD44C9" w:rsidRPr="00AA4E12" w:rsidRDefault="00EC264C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In this study, we examined the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</w:t>
      </w:r>
      <w:r w:rsidR="00BB700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and LINE-1 </w:t>
      </w:r>
      <w:proofErr w:type="spellStart"/>
      <w:r w:rsidR="00BB700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BB700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levels as well as other molecular alterations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in </w:t>
      </w:r>
      <w:r w:rsidR="00276CF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3</w:t>
      </w:r>
      <w:r w:rsidR="00E53D9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51</w:t>
      </w:r>
      <w:r w:rsidR="00276CFF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serrated lesions</w:t>
      </w:r>
      <w:r w:rsidR="007103A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</w:t>
      </w:r>
      <w:r w:rsidR="00E53D9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185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9E34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non-serrated adenomas</w:t>
      </w:r>
      <w:r w:rsidR="00BB53B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82376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F9420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and </w:t>
      </w:r>
      <w:r w:rsidR="0091462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794</w:t>
      </w:r>
      <w:r w:rsidR="007103A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EB7A6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</w:t>
      </w:r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1071A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zh-CN"/>
        </w:rPr>
        <w:t>was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less frequently detected in </w:t>
      </w:r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SSAs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692FB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than</w:t>
      </w:r>
      <w:r w:rsidR="00514DC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in 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HPs, TSAs</w:t>
      </w:r>
      <w:r w:rsidR="00BB53B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non-serrated adenomas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W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e</w:t>
      </w:r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also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found that </w:t>
      </w:r>
      <w:r w:rsidR="009726E1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DMR0 and LINE-1 </w:t>
      </w:r>
      <w:proofErr w:type="spellStart"/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in TSAs</w:t>
      </w:r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non-serrated adenomas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with </w:t>
      </w:r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HGD</w:t>
      </w:r>
      <w:r w:rsidR="00C36DA5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were more frequently detected in TSAs</w:t>
      </w:r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non-serrated adenomas</w:t>
      </w:r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without HGD</w:t>
      </w:r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 suggesting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8E2E18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that </w:t>
      </w:r>
      <w:proofErr w:type="spellStart"/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</w:t>
      </w:r>
      <w:r w:rsidR="00933E6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ay</w:t>
      </w:r>
      <w:r w:rsidR="009726E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play an important role in </w:t>
      </w:r>
      <w:r w:rsidR="00692FB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the progression of the</w:t>
      </w:r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se </w:t>
      </w:r>
      <w:proofErr w:type="spellStart"/>
      <w:r w:rsidR="00177F7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tumor</w:t>
      </w:r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</w:t>
      </w:r>
      <w:proofErr w:type="spellEnd"/>
      <w:r w:rsidR="005902C3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. </w:t>
      </w:r>
    </w:p>
    <w:p w:rsidR="00D0356F" w:rsidRPr="00AA4E12" w:rsidRDefault="00077396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1E5035" w:rsidRPr="00AA4E12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I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n the current study, we confirmed that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IGF2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was associated with poor </w:t>
      </w:r>
      <w:r w:rsidR="00692FB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CRC prognosis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, suggesting its </w:t>
      </w:r>
      <w:proofErr w:type="spellStart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oncogenic</w:t>
      </w:r>
      <w:proofErr w:type="spellEnd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role and malignant potential.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In addition, 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our data showed that</w:t>
      </w:r>
      <w:r w:rsidR="00692FB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the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AD44C9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IGF2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level </w:t>
      </w:r>
      <w:r w:rsidR="00692FB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was 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inversely correlated with </w:t>
      </w:r>
      <w:r w:rsidR="00692FB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the 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IGF2 expression level.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</w:t>
      </w:r>
      <w:r w:rsidR="00D9433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herefore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, our findings support the validity of the quantitative DNA </w:t>
      </w:r>
      <w:proofErr w:type="spellStart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assay (</w:t>
      </w:r>
      <w:proofErr w:type="spellStart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bisulfite-pyrosequencing</w:t>
      </w:r>
      <w:proofErr w:type="spellEnd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) for examining the </w:t>
      </w:r>
      <w:r w:rsidR="00AD44C9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IGF2</w:t>
      </w:r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="00AD44C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level.</w:t>
      </w:r>
    </w:p>
    <w:p w:rsidR="00435088" w:rsidRPr="00AA4E12" w:rsidRDefault="00077396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692FB7" w:rsidRPr="00AA4E12">
        <w:rPr>
          <w:rFonts w:ascii="Book Antiqua" w:hAnsi="Book Antiqua"/>
          <w:color w:val="000000" w:themeColor="text1"/>
          <w:lang w:val="en-GB" w:eastAsia="ja-JP"/>
        </w:rPr>
        <w:t>Ps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are classified into three subtypes, namely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microvesicular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HPs, goblet cell HPs</w:t>
      </w:r>
      <w:r w:rsidR="00692FB7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and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mucin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-poor HPs.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Microvesicular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and goblet cell HPs are the most common</w:t>
      </w:r>
      <w:r w:rsidR="00692FB7" w:rsidRPr="00AA4E12">
        <w:rPr>
          <w:rFonts w:ascii="Book Antiqua" w:hAnsi="Book Antiqua"/>
          <w:color w:val="000000" w:themeColor="text1"/>
          <w:lang w:val="en-GB" w:eastAsia="ja-JP"/>
        </w:rPr>
        <w:t>, whereas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mucin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-poor HPs are rare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44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F44B7D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Recent studies have reported that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microvesicular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HPs may be a precursor lesion of SSAs and that borderline lesions between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microvesicular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HPs</w:t>
      </w:r>
      <w:r w:rsidR="00692FB7" w:rsidRPr="00AA4E12">
        <w:rPr>
          <w:rFonts w:ascii="Book Antiqua" w:hAnsi="Book Antiqua"/>
          <w:color w:val="000000" w:themeColor="text1"/>
          <w:lang w:val="en-GB" w:eastAsia="ja-JP"/>
        </w:rPr>
        <w:t xml:space="preserve"> and SSAs can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gram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occur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25</w:t>
      </w:r>
      <w:r w:rsidR="00383A36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26</w:t>
      </w:r>
      <w:r w:rsidR="00383A36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28</w:t>
      </w:r>
      <w:r w:rsidR="006B51EF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>In the current study, we found that</w:t>
      </w:r>
      <w:r w:rsidR="00692FB7" w:rsidRPr="00AA4E12">
        <w:rPr>
          <w:rFonts w:ascii="Book Antiqua" w:hAnsi="Book Antiqua"/>
          <w:color w:val="000000" w:themeColor="text1"/>
          <w:lang w:val="en-GB" w:eastAsia="ja-JP"/>
        </w:rPr>
        <w:t xml:space="preserve"> the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bCs/>
          <w:i/>
          <w:color w:val="000000" w:themeColor="text1"/>
          <w:lang w:val="en-GB"/>
        </w:rPr>
        <w:t>IGF2</w:t>
      </w:r>
      <w:r w:rsidR="00AD2408" w:rsidRPr="00AA4E12">
        <w:rPr>
          <w:rFonts w:ascii="Book Antiqua" w:hAnsi="Book Antiqua"/>
          <w:bCs/>
          <w:color w:val="000000" w:themeColor="text1"/>
          <w:lang w:val="en-GB"/>
        </w:rPr>
        <w:t xml:space="preserve"> DMR0 </w:t>
      </w:r>
      <w:proofErr w:type="spellStart"/>
      <w:r w:rsidR="00AD2408" w:rsidRPr="00AA4E12">
        <w:rPr>
          <w:rFonts w:ascii="Book Antiqua" w:hAnsi="Book Antiqua"/>
          <w:bCs/>
          <w:color w:val="000000" w:themeColor="text1"/>
          <w:lang w:val="en-GB"/>
        </w:rPr>
        <w:t>methylation</w:t>
      </w:r>
      <w:proofErr w:type="spellEnd"/>
      <w:r w:rsidR="00AD2408" w:rsidRPr="00AA4E12">
        <w:rPr>
          <w:rFonts w:ascii="Book Antiqua" w:hAnsi="Book Antiqua"/>
          <w:bCs/>
          <w:color w:val="000000" w:themeColor="text1"/>
          <w:lang w:val="en-GB"/>
        </w:rPr>
        <w:t xml:space="preserve"> levels of </w:t>
      </w:r>
      <w:r w:rsidR="00AD2408" w:rsidRPr="00AA4E12">
        <w:rPr>
          <w:rFonts w:ascii="Book Antiqua" w:hAnsi="Book Antiqua"/>
          <w:color w:val="000000" w:themeColor="text1"/>
          <w:lang w:val="en-GB"/>
        </w:rPr>
        <w:t>SSA</w:t>
      </w:r>
      <w:r w:rsidR="00692FB7" w:rsidRPr="00AA4E12">
        <w:rPr>
          <w:rFonts w:ascii="Book Antiqua" w:hAnsi="Book Antiqua"/>
          <w:color w:val="000000" w:themeColor="text1"/>
          <w:lang w:val="en-GB"/>
        </w:rPr>
        <w:t>s</w:t>
      </w:r>
      <w:r w:rsidR="00AD2408" w:rsidRPr="00AA4E12">
        <w:rPr>
          <w:rFonts w:ascii="Book Antiqua" w:hAnsi="Book Antiqua"/>
          <w:bCs/>
          <w:color w:val="000000" w:themeColor="text1"/>
          <w:lang w:val="en-GB"/>
        </w:rPr>
        <w:t xml:space="preserve"> were significantly higher compared with those of </w:t>
      </w:r>
      <w:r w:rsidR="00AD2408" w:rsidRPr="00AA4E12">
        <w:rPr>
          <w:rFonts w:ascii="Book Antiqua" w:hAnsi="Book Antiqua"/>
          <w:color w:val="000000" w:themeColor="text1"/>
          <w:lang w:val="en-GB"/>
        </w:rPr>
        <w:t>HP</w:t>
      </w:r>
      <w:r w:rsidR="00692FB7" w:rsidRPr="00AA4E12">
        <w:rPr>
          <w:rFonts w:ascii="Book Antiqua" w:hAnsi="Book Antiqua"/>
          <w:color w:val="000000" w:themeColor="text1"/>
          <w:lang w:val="en-GB"/>
        </w:rPr>
        <w:t>s</w:t>
      </w:r>
      <w:r w:rsidR="00AD2408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>(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microvesicular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HPs)</w:t>
      </w:r>
      <w:r w:rsidR="00AD2408" w:rsidRPr="00AA4E12">
        <w:rPr>
          <w:rFonts w:ascii="Book Antiqua" w:hAnsi="Book Antiqua"/>
          <w:bCs/>
          <w:color w:val="000000" w:themeColor="text1"/>
          <w:lang w:val="en-GB"/>
        </w:rPr>
        <w:t>, TSA</w:t>
      </w:r>
      <w:r w:rsidR="00692FB7" w:rsidRPr="00AA4E12">
        <w:rPr>
          <w:rFonts w:ascii="Book Antiqua" w:hAnsi="Book Antiqua"/>
          <w:bCs/>
          <w:color w:val="000000" w:themeColor="text1"/>
          <w:lang w:val="en-GB"/>
        </w:rPr>
        <w:t>s</w:t>
      </w:r>
      <w:r w:rsidR="00BB53B4" w:rsidRPr="00AA4E12">
        <w:rPr>
          <w:rFonts w:ascii="Book Antiqua" w:hAnsi="Book Antiqua"/>
          <w:bCs/>
          <w:color w:val="000000" w:themeColor="text1"/>
          <w:lang w:val="en-GB"/>
        </w:rPr>
        <w:t>,</w:t>
      </w:r>
      <w:r w:rsidR="00AD2408" w:rsidRPr="00AA4E12">
        <w:rPr>
          <w:rFonts w:ascii="Book Antiqua" w:hAnsi="Book Antiqua"/>
          <w:bCs/>
          <w:color w:val="000000" w:themeColor="text1"/>
          <w:lang w:val="en-GB"/>
        </w:rPr>
        <w:t xml:space="preserve"> and non-serrated adenomas.</w:t>
      </w:r>
      <w:r w:rsidR="00A06B7A" w:rsidRPr="00AA4E12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Our data also showed </w:t>
      </w:r>
      <w:r w:rsidR="00F05220" w:rsidRPr="00AA4E12">
        <w:rPr>
          <w:rFonts w:ascii="Book Antiqua" w:hAnsi="Book Antiqua"/>
          <w:color w:val="000000" w:themeColor="text1"/>
          <w:lang w:val="en-GB" w:eastAsia="ja-JP"/>
        </w:rPr>
        <w:t>that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bCs/>
          <w:color w:val="000000" w:themeColor="text1"/>
          <w:lang w:val="en-GB"/>
        </w:rPr>
        <w:t>was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less frequently detected in SSAs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compared with HPs, T</w:t>
      </w:r>
      <w:r w:rsidR="003C7E3A" w:rsidRPr="00AA4E12">
        <w:rPr>
          <w:rFonts w:ascii="Book Antiqua" w:hAnsi="Book Antiqua"/>
          <w:color w:val="000000" w:themeColor="text1"/>
          <w:lang w:val="en-GB" w:eastAsia="ja-JP"/>
        </w:rPr>
        <w:t>SAs</w:t>
      </w:r>
      <w:r w:rsidR="00BB53B4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3C7E3A" w:rsidRPr="00AA4E12">
        <w:rPr>
          <w:rFonts w:ascii="Book Antiqua" w:hAnsi="Book Antiqua"/>
          <w:color w:val="000000" w:themeColor="text1"/>
          <w:lang w:val="en-GB" w:eastAsia="ja-JP"/>
        </w:rPr>
        <w:t xml:space="preserve"> and non-serrated adenomas.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AD2408" w:rsidRPr="00AA4E12" w:rsidRDefault="004C4FBA" w:rsidP="001E503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>Our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 xml:space="preserve"> current study had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some limitations 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 xml:space="preserve">due to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its cross-sectional nature and 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 xml:space="preserve">the fact that </w:t>
      </w:r>
      <w:r w:rsidR="003B070A" w:rsidRPr="00AA4E12">
        <w:rPr>
          <w:rFonts w:ascii="Book Antiqua" w:hAnsi="Book Antiqua"/>
          <w:color w:val="000000" w:themeColor="text1"/>
          <w:lang w:val="en-GB" w:eastAsia="ja-JP"/>
        </w:rPr>
        <w:t>unknown bias (</w:t>
      </w:r>
      <w:r w:rsidR="00606650" w:rsidRPr="00AA4E12">
        <w:rPr>
          <w:rFonts w:ascii="Book Antiqua" w:hAnsi="Book Antiqua"/>
          <w:i/>
          <w:color w:val="000000" w:themeColor="text1"/>
          <w:lang w:val="en-GB" w:eastAsia="ja-JP"/>
        </w:rPr>
        <w:t>i.e.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3B070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selection bias</w:t>
      </w:r>
      <w:r w:rsidR="003B070A" w:rsidRPr="00AA4E12">
        <w:rPr>
          <w:rFonts w:ascii="Book Antiqua" w:hAnsi="Book Antiqua"/>
          <w:color w:val="000000" w:themeColor="text1"/>
          <w:lang w:val="en-GB" w:eastAsia="ja-JP"/>
        </w:rPr>
        <w:t>)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 xml:space="preserve"> may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confound 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Pr="00AA4E12">
        <w:rPr>
          <w:rFonts w:ascii="Book Antiqua" w:hAnsi="Book Antiqua"/>
          <w:color w:val="000000" w:themeColor="text1"/>
          <w:lang w:val="en-GB" w:eastAsia="ja-JP"/>
        </w:rPr>
        <w:t>results.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Nevertheless, </w:t>
      </w:r>
      <w:r w:rsidR="007640D7" w:rsidRPr="00AA4E12">
        <w:rPr>
          <w:rFonts w:ascii="Book Antiqua" w:hAnsi="Book Antiqua"/>
          <w:color w:val="000000" w:themeColor="text1"/>
          <w:lang w:val="en-GB" w:eastAsia="ja-JP"/>
        </w:rPr>
        <w:t>o</w:t>
      </w:r>
      <w:r w:rsidR="003C7E3A" w:rsidRPr="00AA4E12">
        <w:rPr>
          <w:rFonts w:ascii="Book Antiqua" w:hAnsi="Book Antiqua"/>
          <w:color w:val="000000" w:themeColor="text1"/>
          <w:lang w:val="en-GB" w:eastAsia="ja-JP"/>
        </w:rPr>
        <w:t xml:space="preserve">ur </w:t>
      </w:r>
      <w:r w:rsidR="00AE3D65" w:rsidRPr="00AA4E12">
        <w:rPr>
          <w:rFonts w:ascii="Book Antiqua" w:hAnsi="Book Antiqua"/>
          <w:color w:val="000000" w:themeColor="text1"/>
          <w:lang w:val="en-GB" w:eastAsia="ja-JP"/>
        </w:rPr>
        <w:t xml:space="preserve">multivariate </w:t>
      </w:r>
      <w:r w:rsidR="003C7E3A" w:rsidRPr="00AA4E12">
        <w:rPr>
          <w:rFonts w:ascii="Book Antiqua" w:hAnsi="Book Antiqua"/>
          <w:color w:val="000000" w:themeColor="text1"/>
          <w:lang w:val="en-GB" w:eastAsia="ja-JP"/>
        </w:rPr>
        <w:t xml:space="preserve">regression analysis was adjusted for potential confounders including </w:t>
      </w:r>
      <w:r w:rsidR="00435088" w:rsidRPr="00AA4E12">
        <w:rPr>
          <w:rFonts w:ascii="Book Antiqua" w:hAnsi="Book Antiqua"/>
          <w:color w:val="000000" w:themeColor="text1"/>
          <w:lang w:val="en-GB"/>
        </w:rPr>
        <w:t>age,</w:t>
      </w:r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177F76" w:rsidRPr="00AA4E12">
        <w:rPr>
          <w:rFonts w:ascii="Book Antiqua" w:hAnsi="Book Antiqua"/>
          <w:color w:val="000000" w:themeColor="text1"/>
          <w:lang w:val="en-GB" w:eastAsia="ja-JP"/>
        </w:rPr>
        <w:t>tumor</w:t>
      </w:r>
      <w:proofErr w:type="spellEnd"/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 size, </w:t>
      </w:r>
      <w:proofErr w:type="spellStart"/>
      <w:r w:rsidR="00177F76" w:rsidRPr="00AA4E12">
        <w:rPr>
          <w:rFonts w:ascii="Book Antiqua" w:hAnsi="Book Antiqua"/>
          <w:color w:val="000000" w:themeColor="text1"/>
          <w:lang w:val="en-GB"/>
        </w:rPr>
        <w:t>tumor</w:t>
      </w:r>
      <w:proofErr w:type="spellEnd"/>
      <w:r w:rsidR="00435088" w:rsidRPr="00AA4E12">
        <w:rPr>
          <w:rFonts w:ascii="Book Antiqua" w:hAnsi="Book Antiqua"/>
          <w:color w:val="000000" w:themeColor="text1"/>
          <w:lang w:val="en-GB"/>
        </w:rPr>
        <w:t xml:space="preserve"> location, </w:t>
      </w:r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LINE-1 </w:t>
      </w:r>
      <w:proofErr w:type="spellStart"/>
      <w:r w:rsidR="00435088"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 level, 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 xml:space="preserve">and </w:t>
      </w:r>
      <w:r w:rsidR="00435088" w:rsidRPr="00AA4E12">
        <w:rPr>
          <w:rFonts w:ascii="Book Antiqua" w:hAnsi="Book Antiqua"/>
          <w:i/>
          <w:color w:val="000000" w:themeColor="text1"/>
          <w:lang w:val="en-GB" w:eastAsia="ja-JP"/>
        </w:rPr>
        <w:t>BRAF</w:t>
      </w:r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 and </w:t>
      </w:r>
      <w:r w:rsidR="00435088" w:rsidRPr="00AA4E12">
        <w:rPr>
          <w:rFonts w:ascii="Book Antiqua" w:hAnsi="Book Antiqua"/>
          <w:i/>
          <w:color w:val="000000" w:themeColor="text1"/>
          <w:lang w:val="en-GB" w:eastAsia="ja-JP"/>
        </w:rPr>
        <w:t>KRAS</w:t>
      </w:r>
      <w:r w:rsidR="00435088" w:rsidRPr="00AA4E12">
        <w:rPr>
          <w:rFonts w:ascii="Book Antiqua" w:hAnsi="Book Antiqua"/>
          <w:color w:val="000000" w:themeColor="text1"/>
          <w:lang w:val="en-GB" w:eastAsia="ja-JP"/>
        </w:rPr>
        <w:t xml:space="preserve"> mutation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>T</w:t>
      </w:r>
      <w:r w:rsidR="003B070A" w:rsidRPr="00AA4E12">
        <w:rPr>
          <w:rFonts w:ascii="Book Antiqua" w:hAnsi="Book Antiqua"/>
          <w:color w:val="000000" w:themeColor="text1"/>
          <w:lang w:val="en-GB" w:eastAsia="ja-JP"/>
        </w:rPr>
        <w:t xml:space="preserve">he results </w:t>
      </w:r>
      <w:r w:rsidR="00AF0140" w:rsidRPr="00AA4E12">
        <w:rPr>
          <w:rFonts w:ascii="Book Antiqua" w:hAnsi="Book Antiqua"/>
          <w:color w:val="000000" w:themeColor="text1"/>
          <w:lang w:val="en-GB"/>
        </w:rPr>
        <w:t>demonstrate</w:t>
      </w:r>
      <w:r w:rsidR="00C25945" w:rsidRPr="00AA4E12">
        <w:rPr>
          <w:rFonts w:ascii="Book Antiqua" w:hAnsi="Book Antiqua"/>
          <w:color w:val="000000" w:themeColor="text1"/>
          <w:lang w:val="en-GB"/>
        </w:rPr>
        <w:t xml:space="preserve"> that</w:t>
      </w:r>
      <w:r w:rsidR="0008393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AE3D65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="0008393A" w:rsidRPr="00AA4E12">
        <w:rPr>
          <w:rFonts w:ascii="Book Antiqua" w:hAnsi="Book Antiqua"/>
          <w:color w:val="000000" w:themeColor="text1"/>
          <w:lang w:val="en-GB"/>
        </w:rPr>
        <w:t xml:space="preserve"> DMR0 </w:t>
      </w:r>
      <w:proofErr w:type="spellStart"/>
      <w:r w:rsidR="0008393A" w:rsidRPr="00AA4E12">
        <w:rPr>
          <w:rFonts w:ascii="Book Antiqua" w:hAnsi="Book Antiqua"/>
          <w:color w:val="000000" w:themeColor="text1"/>
          <w:lang w:val="en-GB"/>
        </w:rPr>
        <w:t>hypomethylation</w:t>
      </w:r>
      <w:proofErr w:type="spellEnd"/>
      <w:r w:rsidR="0008393A" w:rsidRPr="00AA4E12">
        <w:rPr>
          <w:rFonts w:ascii="Book Antiqua" w:hAnsi="Book Antiqua"/>
          <w:color w:val="000000" w:themeColor="text1"/>
          <w:lang w:val="en-GB"/>
        </w:rPr>
        <w:t xml:space="preserve"> i</w:t>
      </w:r>
      <w:r w:rsidR="00AE3D65" w:rsidRPr="00AA4E12">
        <w:rPr>
          <w:rFonts w:ascii="Book Antiqua" w:hAnsi="Book Antiqua"/>
          <w:color w:val="000000" w:themeColor="text1"/>
          <w:lang w:val="en-GB"/>
        </w:rPr>
        <w:t>s inversely associated with SSAs.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Moreover, 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our data </w:t>
      </w:r>
      <w:r w:rsidR="001F3662" w:rsidRPr="00AA4E12">
        <w:rPr>
          <w:rFonts w:ascii="Book Antiqua" w:hAnsi="Book Antiqua"/>
          <w:color w:val="000000" w:themeColor="text1"/>
          <w:lang w:val="en-GB" w:eastAsia="ja-JP"/>
        </w:rPr>
        <w:t>have shown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that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="00AD2408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level</w:t>
      </w:r>
      <w:r w:rsidR="00933E6B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933E6B" w:rsidRPr="00AA4E12">
        <w:rPr>
          <w:rFonts w:ascii="Book Antiqua" w:hAnsi="Book Antiqua"/>
          <w:color w:val="000000" w:themeColor="text1"/>
          <w:lang w:val="en-GB" w:eastAsia="ja-JP"/>
        </w:rPr>
        <w:t>of SSA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with </w:t>
      </w:r>
      <w:r w:rsidR="00AB5290" w:rsidRPr="00AA4E12">
        <w:rPr>
          <w:rFonts w:ascii="Book Antiqua" w:hAnsi="Book Antiqua"/>
          <w:bCs/>
          <w:color w:val="000000" w:themeColor="text1"/>
          <w:lang w:val="en-GB"/>
        </w:rPr>
        <w:t>cytological dysplasia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were higher </w:t>
      </w:r>
      <w:r w:rsidR="00933E6B" w:rsidRPr="00AA4E12">
        <w:rPr>
          <w:rFonts w:ascii="Book Antiqua" w:hAnsi="Book Antiqua"/>
          <w:color w:val="000000" w:themeColor="text1"/>
          <w:lang w:val="en-GB" w:eastAsia="ja-JP"/>
        </w:rPr>
        <w:t>than those of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HP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="00EA192D" w:rsidRPr="00AA4E12">
        <w:rPr>
          <w:rFonts w:ascii="Book Antiqua" w:hAnsi="Book Antiqua"/>
          <w:color w:val="000000" w:themeColor="text1"/>
          <w:lang w:val="en-GB" w:eastAsia="ja-JP"/>
        </w:rPr>
        <w:t>,</w:t>
      </w:r>
      <w:r w:rsidR="00AB5290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8438A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suggesting that 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>HPs (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microvesicular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HPs) </w:t>
      </w:r>
      <w:r w:rsidR="008438A8" w:rsidRPr="00AA4E12">
        <w:rPr>
          <w:rFonts w:ascii="Book Antiqua" w:hAnsi="Book Antiqua"/>
          <w:color w:val="000000" w:themeColor="text1"/>
          <w:lang w:val="en-GB" w:eastAsia="ja-JP"/>
        </w:rPr>
        <w:t xml:space="preserve">or SSAs </w:t>
      </w:r>
      <w:r w:rsidR="00D9433A" w:rsidRPr="00AA4E12">
        <w:rPr>
          <w:rFonts w:ascii="Book Antiqua" w:hAnsi="Book Antiqua"/>
          <w:color w:val="000000" w:themeColor="text1"/>
          <w:lang w:val="en-GB" w:eastAsia="ja-JP"/>
        </w:rPr>
        <w:t>with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933E6B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933E6B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933E6B" w:rsidRPr="00AA4E12">
        <w:rPr>
          <w:rFonts w:ascii="Book Antiqua" w:hAnsi="Book Antiqua"/>
          <w:color w:val="000000" w:themeColor="text1"/>
          <w:lang w:val="en-GB" w:eastAsia="ja-JP"/>
        </w:rPr>
        <w:lastRenderedPageBreak/>
        <w:t xml:space="preserve">DMR0 </w:t>
      </w:r>
      <w:proofErr w:type="spellStart"/>
      <w:r w:rsidR="00AD2408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m</w:t>
      </w:r>
      <w:r w:rsidR="001F3662" w:rsidRPr="00AA4E12">
        <w:rPr>
          <w:rFonts w:ascii="Book Antiqua" w:hAnsi="Book Antiqua"/>
          <w:color w:val="000000" w:themeColor="text1"/>
          <w:lang w:val="en-GB" w:eastAsia="ja-JP"/>
        </w:rPr>
        <w:t xml:space="preserve">ay tend 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>not</w:t>
      </w:r>
      <w:r w:rsidR="001F3662" w:rsidRPr="00AA4E12">
        <w:rPr>
          <w:rFonts w:ascii="Book Antiqua" w:hAnsi="Book Antiqua"/>
          <w:color w:val="000000" w:themeColor="text1"/>
          <w:lang w:val="en-GB" w:eastAsia="ja-JP"/>
        </w:rPr>
        <w:t xml:space="preserve"> to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progress to </w:t>
      </w:r>
      <w:r w:rsidR="00933E6B" w:rsidRPr="00AA4E12">
        <w:rPr>
          <w:rFonts w:ascii="Book Antiqua" w:hAnsi="Book Antiqua"/>
          <w:color w:val="000000" w:themeColor="text1"/>
          <w:lang w:val="en-GB" w:eastAsia="ja-JP"/>
        </w:rPr>
        <w:t>the typical SSA pathway</w:t>
      </w:r>
      <w:r w:rsidR="000C7A57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114FBF" w:rsidRPr="00AA4E12">
        <w:rPr>
          <w:rFonts w:ascii="Book Antiqua" w:hAnsi="Book Antiqua"/>
          <w:color w:val="000000" w:themeColor="text1"/>
          <w:lang w:val="en-GB" w:eastAsia="ja-JP"/>
        </w:rPr>
        <w:t>[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>HP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–SSA–SSA with </w:t>
      </w:r>
      <w:r w:rsidR="00AD2408" w:rsidRPr="00AA4E12">
        <w:rPr>
          <w:rFonts w:ascii="Book Antiqua" w:hAnsi="Book Antiqua"/>
          <w:bCs/>
          <w:color w:val="000000" w:themeColor="text1"/>
          <w:lang w:val="en-GB"/>
        </w:rPr>
        <w:t>cytological dysplasia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>–carcinoma</w:t>
      </w:r>
      <w:r w:rsidR="00933E6B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(MSI-high)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sequence</w:t>
      </w:r>
      <w:r w:rsidR="00933E6B" w:rsidRPr="00AA4E12">
        <w:rPr>
          <w:rFonts w:ascii="Book Antiqua" w:hAnsi="Book Antiqua"/>
          <w:color w:val="000000" w:themeColor="text1"/>
          <w:lang w:val="en-GB" w:eastAsia="ja-JP"/>
        </w:rPr>
        <w:t>]</w:t>
      </w:r>
      <w:r w:rsidR="00AD2408" w:rsidRPr="00AA4E12">
        <w:rPr>
          <w:rFonts w:ascii="Book Antiqua" w:hAnsi="Book Antiqua"/>
          <w:color w:val="000000" w:themeColor="text1"/>
          <w:lang w:val="en-GB" w:eastAsia="ja-JP"/>
        </w:rPr>
        <w:t xml:space="preserve"> but to the alternate pathway.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FF13C4" w:rsidRPr="00AA4E12">
        <w:rPr>
          <w:rFonts w:ascii="Book Antiqua" w:hAnsi="Book Antiqua"/>
          <w:color w:val="000000" w:themeColor="text1"/>
          <w:lang w:val="en-GB" w:eastAsia="ja-JP"/>
        </w:rPr>
        <w:t>Thus, o</w:t>
      </w:r>
      <w:r w:rsidR="003B070A" w:rsidRPr="00AA4E12">
        <w:rPr>
          <w:rFonts w:ascii="Book Antiqua" w:hAnsi="Book Antiqua"/>
          <w:color w:val="000000" w:themeColor="text1"/>
          <w:lang w:val="en-GB" w:eastAsia="ja-JP"/>
        </w:rPr>
        <w:t xml:space="preserve">ur finding of differential patterns of </w:t>
      </w:r>
      <w:r w:rsidR="003B070A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3B070A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3B070A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3B070A" w:rsidRPr="00AA4E12">
        <w:rPr>
          <w:rFonts w:ascii="Book Antiqua" w:hAnsi="Book Antiqua"/>
          <w:color w:val="000000" w:themeColor="text1"/>
          <w:lang w:val="en-GB" w:eastAsia="ja-JP"/>
        </w:rPr>
        <w:t xml:space="preserve"> in serrated lesions may be a clue for elucidating the differentiation of serrated lesions.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AA24FC" w:rsidRPr="00AA4E12" w:rsidRDefault="000C7A57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I</w:t>
      </w:r>
      <w:r w:rsidR="0031257D" w:rsidRPr="00AA4E12">
        <w:rPr>
          <w:rFonts w:ascii="Book Antiqua" w:hAnsi="Book Antiqua"/>
          <w:color w:val="000000" w:themeColor="text1"/>
          <w:lang w:val="en-GB" w:eastAsia="ja-JP"/>
        </w:rPr>
        <w:t xml:space="preserve">n the current study, </w:t>
      </w:r>
      <w:r w:rsidR="004562F5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4562F5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4562F5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4562F5" w:rsidRPr="00AA4E12">
        <w:rPr>
          <w:rFonts w:ascii="Book Antiqua" w:hAnsi="Book Antiqua"/>
          <w:color w:val="000000" w:themeColor="text1"/>
          <w:lang w:val="en-GB" w:eastAsia="ja-JP"/>
        </w:rPr>
        <w:t xml:space="preserve"> was </w:t>
      </w:r>
      <w:r w:rsidR="00005FD0" w:rsidRPr="00AA4E12">
        <w:rPr>
          <w:rFonts w:ascii="Book Antiqua" w:hAnsi="Book Antiqua"/>
          <w:color w:val="000000" w:themeColor="text1"/>
          <w:lang w:val="en-GB" w:eastAsia="ja-JP"/>
        </w:rPr>
        <w:t>found</w:t>
      </w:r>
      <w:r w:rsidR="004562F5" w:rsidRPr="00AA4E12">
        <w:rPr>
          <w:rFonts w:ascii="Book Antiqua" w:hAnsi="Book Antiqua"/>
          <w:color w:val="000000" w:themeColor="text1"/>
          <w:lang w:val="en-GB" w:eastAsia="ja-JP"/>
        </w:rPr>
        <w:t xml:space="preserve"> in TSA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="004562F5" w:rsidRPr="00AA4E12">
        <w:rPr>
          <w:rFonts w:ascii="Book Antiqua" w:hAnsi="Book Antiqua"/>
          <w:color w:val="000000" w:themeColor="text1"/>
          <w:lang w:val="en-GB" w:eastAsia="ja-JP"/>
        </w:rPr>
        <w:t xml:space="preserve"> and </w:t>
      </w:r>
      <w:proofErr w:type="spellStart"/>
      <w:r w:rsidR="000F490E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AA24FC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2A00EF" w:rsidRPr="00AA4E12">
        <w:rPr>
          <w:rFonts w:ascii="Book Antiqua" w:hAnsi="Book Antiqua"/>
          <w:color w:val="000000" w:themeColor="text1"/>
          <w:lang w:val="en-GB" w:eastAsia="ja-JP"/>
        </w:rPr>
        <w:t xml:space="preserve">was 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more </w:t>
      </w:r>
      <w:r w:rsidR="007831BF" w:rsidRPr="00AA4E12">
        <w:rPr>
          <w:rFonts w:ascii="Book Antiqua" w:hAnsi="Book Antiqua"/>
          <w:color w:val="000000" w:themeColor="text1"/>
          <w:lang w:val="en-GB" w:eastAsia="ja-JP"/>
        </w:rPr>
        <w:t>frequently</w:t>
      </w:r>
      <w:r w:rsidR="002A00EF" w:rsidRPr="00AA4E12">
        <w:rPr>
          <w:rFonts w:ascii="Book Antiqua" w:hAnsi="Book Antiqua"/>
          <w:color w:val="000000" w:themeColor="text1"/>
          <w:lang w:val="en-GB" w:eastAsia="ja-JP"/>
        </w:rPr>
        <w:t xml:space="preserve"> detected </w:t>
      </w:r>
      <w:r w:rsidR="007831B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in TSAs with </w:t>
      </w:r>
      <w:r w:rsidR="00C36DA5" w:rsidRPr="00AA4E12">
        <w:rPr>
          <w:rFonts w:ascii="Book Antiqua" w:hAnsi="Book Antiqua"/>
          <w:bCs/>
          <w:color w:val="000000" w:themeColor="text1"/>
          <w:lang w:val="en-GB" w:eastAsia="ja-JP"/>
        </w:rPr>
        <w:t>HGD</w:t>
      </w:r>
      <w:r w:rsidR="007831BF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when </w:t>
      </w:r>
      <w:r w:rsidR="000F490E" w:rsidRPr="00AA4E12">
        <w:rPr>
          <w:rFonts w:ascii="Book Antiqua" w:hAnsi="Book Antiqua"/>
          <w:color w:val="000000" w:themeColor="text1"/>
          <w:lang w:val="en-GB" w:eastAsia="ja-JP"/>
        </w:rPr>
        <w:t xml:space="preserve">compared with </w:t>
      </w:r>
      <w:r w:rsidR="00AA24FC" w:rsidRPr="00AA4E12">
        <w:rPr>
          <w:rFonts w:ascii="Book Antiqua" w:hAnsi="Book Antiqua"/>
          <w:color w:val="000000" w:themeColor="text1"/>
        </w:rPr>
        <w:t>TSA</w:t>
      </w:r>
      <w:r w:rsidR="00C25945" w:rsidRPr="00AA4E12">
        <w:rPr>
          <w:rFonts w:ascii="Book Antiqua" w:hAnsi="Book Antiqua"/>
          <w:color w:val="000000" w:themeColor="text1"/>
        </w:rPr>
        <w:t>s without HGD</w:t>
      </w:r>
      <w:r w:rsidR="00F97A97" w:rsidRPr="00AA4E12">
        <w:rPr>
          <w:rFonts w:ascii="Book Antiqua" w:hAnsi="Book Antiqua"/>
          <w:color w:val="000000" w:themeColor="text1"/>
          <w:lang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8438A8" w:rsidRPr="00AA4E12">
        <w:rPr>
          <w:rFonts w:ascii="Book Antiqua" w:hAnsi="Book Antiqua"/>
          <w:color w:val="000000" w:themeColor="text1"/>
          <w:lang w:eastAsia="ja-JP"/>
        </w:rPr>
        <w:t>These</w:t>
      </w:r>
      <w:r w:rsidR="00F97A97" w:rsidRPr="00AA4E12">
        <w:rPr>
          <w:rFonts w:ascii="Book Antiqua" w:hAnsi="Book Antiqua"/>
          <w:color w:val="000000" w:themeColor="text1"/>
          <w:lang w:eastAsia="ja-JP"/>
        </w:rPr>
        <w:t xml:space="preserve"> result</w:t>
      </w:r>
      <w:r w:rsidR="008438A8" w:rsidRPr="00AA4E12">
        <w:rPr>
          <w:rFonts w:ascii="Book Antiqua" w:hAnsi="Book Antiqua"/>
          <w:color w:val="000000" w:themeColor="text1"/>
          <w:lang w:eastAsia="ja-JP"/>
        </w:rPr>
        <w:t>s</w:t>
      </w:r>
      <w:r w:rsidR="00F97A97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EA192D" w:rsidRPr="00AA4E12">
        <w:rPr>
          <w:rFonts w:ascii="Book Antiqua" w:hAnsi="Book Antiqua"/>
          <w:color w:val="000000" w:themeColor="text1"/>
          <w:lang w:eastAsia="ja-JP"/>
        </w:rPr>
        <w:t xml:space="preserve">may </w:t>
      </w:r>
      <w:r w:rsidR="004562F5" w:rsidRPr="00AA4E12">
        <w:rPr>
          <w:rFonts w:ascii="Book Antiqua" w:hAnsi="Book Antiqua"/>
          <w:color w:val="000000" w:themeColor="text1"/>
          <w:lang w:eastAsia="ja-JP"/>
        </w:rPr>
        <w:t>imply</w:t>
      </w:r>
      <w:r w:rsidR="000F490E" w:rsidRPr="00AA4E12">
        <w:rPr>
          <w:rFonts w:ascii="Book Antiqua" w:hAnsi="Book Antiqua"/>
          <w:color w:val="000000" w:themeColor="text1"/>
          <w:lang w:eastAsia="ja-JP"/>
        </w:rPr>
        <w:t xml:space="preserve"> that </w:t>
      </w:r>
      <w:r w:rsidR="003F44A1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3F44A1" w:rsidRPr="00AA4E12">
        <w:rPr>
          <w:rFonts w:ascii="Book Antiqua" w:hAnsi="Book Antiqua"/>
          <w:color w:val="000000" w:themeColor="text1"/>
          <w:lang w:val="en-GB" w:eastAsia="ja-JP"/>
        </w:rPr>
        <w:t xml:space="preserve"> DMR0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proofErr w:type="spellStart"/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F97A97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62628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can </w:t>
      </w:r>
      <w:r w:rsidR="002A00EF" w:rsidRPr="00AA4E12">
        <w:rPr>
          <w:rFonts w:ascii="Book Antiqua" w:hAnsi="Book Antiqua"/>
          <w:bCs/>
          <w:color w:val="000000" w:themeColor="text1"/>
          <w:lang w:val="en-GB" w:eastAsia="ja-JP"/>
        </w:rPr>
        <w:t>occur in the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2A00EF" w:rsidRPr="00AA4E12">
        <w:rPr>
          <w:rFonts w:ascii="Book Antiqua" w:hAnsi="Book Antiqua"/>
          <w:bCs/>
          <w:color w:val="000000" w:themeColor="text1"/>
          <w:lang w:val="en-GB" w:eastAsia="ja-JP"/>
        </w:rPr>
        <w:t>early stage of the TSA pathway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and </w:t>
      </w:r>
      <w:r w:rsidR="002A00E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that 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>TSA</w:t>
      </w:r>
      <w:r w:rsidR="00EA192D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with </w:t>
      </w:r>
      <w:r w:rsidR="009F7729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EA192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are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EA192D" w:rsidRPr="00AA4E12">
        <w:rPr>
          <w:rFonts w:ascii="Book Antiqua" w:hAnsi="Book Antiqua"/>
          <w:bCs/>
          <w:color w:val="000000" w:themeColor="text1"/>
          <w:lang w:val="en-GB" w:eastAsia="ja-JP"/>
        </w:rPr>
        <w:t>pre</w:t>
      </w:r>
      <w:r w:rsidR="00005FD0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cursor </w:t>
      </w:r>
      <w:r w:rsidR="00EA192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lesions </w:t>
      </w:r>
      <w:r w:rsidR="00C25945" w:rsidRPr="00AA4E12">
        <w:rPr>
          <w:rFonts w:ascii="Book Antiqua" w:hAnsi="Book Antiqua"/>
          <w:bCs/>
          <w:color w:val="000000" w:themeColor="text1"/>
          <w:lang w:val="en-GB" w:eastAsia="ja-JP"/>
        </w:rPr>
        <w:t>that</w:t>
      </w:r>
      <w:r w:rsidR="00EA192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progress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to </w:t>
      </w:r>
      <w:r w:rsidR="002A00EF" w:rsidRPr="00AA4E12">
        <w:rPr>
          <w:rFonts w:ascii="Book Antiqua" w:hAnsi="Book Antiqua"/>
          <w:bCs/>
          <w:color w:val="000000" w:themeColor="text1"/>
          <w:lang w:val="en-GB" w:eastAsia="ja-JP"/>
        </w:rPr>
        <w:t>TSA</w:t>
      </w:r>
      <w:r w:rsidR="00EA192D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2A00EF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with </w:t>
      </w:r>
      <w:r w:rsidR="00C36DA5" w:rsidRPr="00AA4E12">
        <w:rPr>
          <w:rFonts w:ascii="Book Antiqua" w:hAnsi="Book Antiqua"/>
          <w:bCs/>
          <w:color w:val="000000" w:themeColor="text1"/>
          <w:lang w:val="en-GB" w:eastAsia="ja-JP"/>
        </w:rPr>
        <w:t>HGD</w:t>
      </w:r>
      <w:r w:rsidR="00EA192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or CRCs</w:t>
      </w:r>
      <w:r w:rsidR="004562F5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with </w:t>
      </w:r>
      <w:proofErr w:type="spellStart"/>
      <w:r w:rsidR="004562F5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AA24FC" w:rsidRPr="00AA4E12">
        <w:rPr>
          <w:rFonts w:ascii="Book Antiqua" w:hAnsi="Book Antiqua"/>
          <w:color w:val="000000" w:themeColor="text1"/>
        </w:rPr>
        <w:t>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In other words, 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TSAs without </w:t>
      </w:r>
      <w:r w:rsidR="00F97A97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F97A97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proofErr w:type="spellStart"/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343E03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may </w:t>
      </w:r>
      <w:r w:rsidR="00FD72DE" w:rsidRPr="00AA4E12">
        <w:rPr>
          <w:rFonts w:ascii="Book Antiqua" w:hAnsi="Book Antiqua"/>
          <w:bCs/>
          <w:color w:val="000000" w:themeColor="text1"/>
          <w:lang w:val="en-GB" w:eastAsia="ja-JP"/>
        </w:rPr>
        <w:t>tend</w:t>
      </w:r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not</w:t>
      </w:r>
      <w:r w:rsidR="00FD72D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to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progress to TSA</w:t>
      </w:r>
      <w:r w:rsidR="004562F5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0F490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with </w:t>
      </w:r>
      <w:r w:rsidR="00C36DA5" w:rsidRPr="00AA4E12">
        <w:rPr>
          <w:rFonts w:ascii="Book Antiqua" w:hAnsi="Book Antiqua"/>
          <w:bCs/>
          <w:color w:val="000000" w:themeColor="text1"/>
          <w:lang w:val="en-GB" w:eastAsia="ja-JP"/>
        </w:rPr>
        <w:t>HGD</w:t>
      </w:r>
      <w:r w:rsidR="00FD72DE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D72DE" w:rsidRPr="00AA4E12">
        <w:rPr>
          <w:rFonts w:ascii="Book Antiqua" w:hAnsi="Book Antiqua"/>
          <w:bCs/>
          <w:color w:val="000000" w:themeColor="text1"/>
          <w:lang w:val="en-GB" w:eastAsia="ja-JP"/>
        </w:rPr>
        <w:t>O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>therwise,</w:t>
      </w:r>
      <w:r w:rsidR="00F97A97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TSAs 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without </w:t>
      </w:r>
      <w:r w:rsidR="00D9433A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343E03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may </w:t>
      </w:r>
      <w:r w:rsidR="00FD72DE" w:rsidRPr="00AA4E12">
        <w:rPr>
          <w:rFonts w:ascii="Book Antiqua" w:hAnsi="Book Antiqua"/>
          <w:bCs/>
          <w:color w:val="000000" w:themeColor="text1"/>
          <w:lang w:val="en-GB" w:eastAsia="ja-JP"/>
        </w:rPr>
        <w:t>tend to</w:t>
      </w:r>
      <w:r w:rsidR="008438A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rapidly </w:t>
      </w:r>
      <w:r w:rsidR="008438A8" w:rsidRPr="00AA4E12">
        <w:rPr>
          <w:rFonts w:ascii="Book Antiqua" w:hAnsi="Book Antiqua"/>
          <w:bCs/>
          <w:color w:val="000000" w:themeColor="text1"/>
          <w:lang w:val="en-GB" w:eastAsia="ja-JP"/>
        </w:rPr>
        <w:t>develop</w:t>
      </w:r>
      <w:r w:rsidR="00F97A97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8438A8" w:rsidRPr="00AA4E12">
        <w:rPr>
          <w:rFonts w:ascii="Book Antiqua" w:hAnsi="Book Antiqua"/>
          <w:bCs/>
          <w:color w:val="000000" w:themeColor="text1"/>
          <w:lang w:val="en-GB" w:eastAsia="ja-JP"/>
        </w:rPr>
        <w:t>to CRCs</w:t>
      </w:r>
      <w:r w:rsidR="00D9433A" w:rsidRPr="00AA4E12">
        <w:rPr>
          <w:rFonts w:ascii="Book Antiqua" w:hAnsi="Book Antiqua"/>
          <w:bCs/>
          <w:color w:val="000000" w:themeColor="text1"/>
          <w:lang w:val="en-GB" w:eastAsia="ja-JP"/>
        </w:rPr>
        <w:t>; therefore,</w:t>
      </w:r>
      <w:r w:rsidR="00F97A97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F75D61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they </w:t>
      </w:r>
      <w:r w:rsidR="00FD72DE" w:rsidRPr="00AA4E12">
        <w:rPr>
          <w:rFonts w:ascii="Book Antiqua" w:hAnsi="Book Antiqua"/>
          <w:bCs/>
          <w:color w:val="000000" w:themeColor="text1"/>
          <w:lang w:val="en-GB" w:eastAsia="ja-JP"/>
        </w:rPr>
        <w:t>are infrequently</w:t>
      </w:r>
      <w:r w:rsidR="00F75D61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>detect</w:t>
      </w:r>
      <w:r w:rsidR="00F75D61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ed </w:t>
      </w:r>
      <w:r w:rsidR="008438A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in the stage of </w:t>
      </w:r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TSA with </w:t>
      </w:r>
      <w:r w:rsidR="00C36DA5" w:rsidRPr="00AA4E12">
        <w:rPr>
          <w:rFonts w:ascii="Book Antiqua" w:hAnsi="Book Antiqua"/>
          <w:bCs/>
          <w:color w:val="000000" w:themeColor="text1"/>
          <w:lang w:val="en-GB" w:eastAsia="ja-JP"/>
        </w:rPr>
        <w:t>HGD</w:t>
      </w:r>
      <w:r w:rsidR="009F7729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1A4287" w:rsidRPr="00AA4E12">
        <w:rPr>
          <w:rFonts w:ascii="Book Antiqua" w:hAnsi="Book Antiqua"/>
          <w:color w:val="000000" w:themeColor="text1"/>
          <w:lang w:val="en-GB" w:eastAsia="ja-JP"/>
        </w:rPr>
        <w:t>However,</w:t>
      </w:r>
      <w:r w:rsidR="008F4584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970B00" w:rsidRPr="00AA4E12">
        <w:rPr>
          <w:rFonts w:ascii="Book Antiqua" w:hAnsi="Book Antiqua"/>
          <w:color w:val="000000" w:themeColor="text1"/>
          <w:lang w:val="en-GB" w:eastAsia="ja-JP"/>
        </w:rPr>
        <w:t>because the numbe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>r of TSA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 xml:space="preserve"> with HGD 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samples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was small (</w:t>
      </w:r>
      <w:r w:rsidR="00B757D3" w:rsidRPr="00AA4E12">
        <w:rPr>
          <w:rFonts w:ascii="Book Antiqua" w:hAnsi="Book Antiqua"/>
          <w:i/>
          <w:color w:val="000000" w:themeColor="text1"/>
          <w:lang w:val="en-GB" w:eastAsia="ja-JP"/>
        </w:rPr>
        <w:t>n</w:t>
      </w:r>
      <w:r w:rsidR="003D4F5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=</w:t>
      </w:r>
      <w:r w:rsidR="003D4F5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970B00" w:rsidRPr="00AA4E12">
        <w:rPr>
          <w:rFonts w:ascii="Book Antiqua" w:hAnsi="Book Antiqua"/>
          <w:color w:val="000000" w:themeColor="text1"/>
          <w:lang w:val="en-GB" w:eastAsia="ja-JP"/>
        </w:rPr>
        <w:t xml:space="preserve">15), </w:t>
      </w:r>
      <w:r w:rsidR="001A4287" w:rsidRPr="00AA4E12">
        <w:rPr>
          <w:rFonts w:ascii="Book Antiqua" w:hAnsi="Book Antiqua"/>
          <w:color w:val="000000" w:themeColor="text1"/>
          <w:lang w:val="en-GB" w:eastAsia="ja-JP"/>
        </w:rPr>
        <w:t xml:space="preserve">our findings </w:t>
      </w:r>
      <w:r w:rsidR="0008393A" w:rsidRPr="00AA4E12">
        <w:rPr>
          <w:rFonts w:ascii="Book Antiqua" w:hAnsi="Book Antiqua"/>
          <w:color w:val="000000" w:themeColor="text1"/>
          <w:lang w:val="en-GB" w:eastAsia="ja-JP"/>
        </w:rPr>
        <w:t>require further confirmation from future</w:t>
      </w:r>
      <w:r w:rsidR="001A4287" w:rsidRPr="00AA4E12">
        <w:rPr>
          <w:rFonts w:ascii="Book Antiqua" w:hAnsi="Book Antiqua"/>
          <w:color w:val="000000" w:themeColor="text1"/>
          <w:lang w:val="en-GB" w:eastAsia="ja-JP"/>
        </w:rPr>
        <w:t xml:space="preserve"> independent studies</w:t>
      </w:r>
      <w:r w:rsidR="006F665A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 </w:t>
      </w:r>
    </w:p>
    <w:p w:rsidR="00D64D74" w:rsidRPr="00AA4E12" w:rsidRDefault="00D0356F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ind w:firstLineChars="50" w:firstLine="120"/>
        <w:jc w:val="both"/>
        <w:rPr>
          <w:rFonts w:ascii="Book Antiqua" w:hAnsi="Book Antiqua"/>
          <w:bCs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Global DNA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is associated with genomic instability, which leads to </w:t>
      </w:r>
      <w:proofErr w:type="gramStart"/>
      <w:r w:rsidRPr="00AA4E12">
        <w:rPr>
          <w:rFonts w:ascii="Book Antiqua" w:hAnsi="Book Antiqua"/>
          <w:color w:val="000000" w:themeColor="text1"/>
          <w:lang w:val="en-GB" w:eastAsia="ja-JP"/>
        </w:rPr>
        <w:t>cancer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45-50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As the LINE-1 or L1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retrotransposon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constitutes a substantial portion (ca. 17%) of the human genome, the level of LINE-1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is regarded as a surrogate marker of global DNA </w:t>
      </w:r>
      <w:proofErr w:type="spellStart"/>
      <w:proofErr w:type="gram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46</w:t>
      </w:r>
      <w:r w:rsidR="00383A36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51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We previously reported that LINE-1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is highly variable but is strongly associat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ed with a poor prognosis in </w:t>
      </w:r>
      <w:proofErr w:type="gramStart"/>
      <w:r w:rsidR="00C25945" w:rsidRPr="00AA4E12">
        <w:rPr>
          <w:rFonts w:ascii="Book Antiqua" w:hAnsi="Book Antiqua"/>
          <w:color w:val="000000" w:themeColor="text1"/>
          <w:lang w:val="en-GB" w:eastAsia="ja-JP"/>
        </w:rPr>
        <w:t>CRC</w:t>
      </w:r>
      <w:r w:rsidR="00114FBF" w:rsidRPr="00AA4E12">
        <w:rPr>
          <w:rFonts w:ascii="Book Antiqua" w:hAnsi="Book Antiqua"/>
          <w:color w:val="000000" w:themeColor="text1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45</w:t>
      </w:r>
      <w:r w:rsidR="005E78A2" w:rsidRPr="00AA4E12">
        <w:rPr>
          <w:rFonts w:ascii="Book Antiqua" w:hAnsi="Book Antiqua"/>
          <w:noProof/>
          <w:color w:val="000000" w:themeColor="text1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However, no previous study has reported the role of LINE-1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>in serrated lesions.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In serrated lesions, </w:t>
      </w:r>
      <w:r w:rsidR="00970B00" w:rsidRPr="00AA4E12">
        <w:rPr>
          <w:rFonts w:ascii="Book Antiqua" w:hAnsi="Book Antiqua"/>
          <w:bCs/>
          <w:color w:val="000000" w:themeColor="text1"/>
          <w:lang w:val="en-GB" w:eastAsia="ja-JP"/>
        </w:rPr>
        <w:t>unlike</w:t>
      </w:r>
      <w:r w:rsidR="00C25945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the</w:t>
      </w:r>
      <w:r w:rsidR="00970B00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970B00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970B00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="00970B00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970B00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level, 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no significant difference was </w:t>
      </w:r>
      <w:r w:rsidR="001E125D" w:rsidRPr="00AA4E12">
        <w:rPr>
          <w:rFonts w:ascii="Book Antiqua" w:hAnsi="Book Antiqua"/>
          <w:bCs/>
          <w:color w:val="000000" w:themeColor="text1"/>
          <w:lang w:val="en-GB" w:eastAsia="ja-JP"/>
        </w:rPr>
        <w:t>observed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between </w:t>
      </w:r>
      <w:r w:rsidR="00C25945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</w:t>
      </w:r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LINE-1 </w:t>
      </w:r>
      <w:proofErr w:type="spellStart"/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D64D7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 and histological type.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>We also found that</w:t>
      </w:r>
      <w:r w:rsidR="00C25945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the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0E026D" w:rsidRPr="00AA4E12">
        <w:rPr>
          <w:rFonts w:ascii="Book Antiqua" w:hAnsi="Book Antiqua"/>
          <w:color w:val="000000" w:themeColor="text1"/>
          <w:lang w:val="en-GB" w:eastAsia="ja-JP"/>
        </w:rPr>
        <w:t xml:space="preserve">LINE-1 </w:t>
      </w:r>
      <w:proofErr w:type="spellStart"/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>methylation</w:t>
      </w:r>
      <w:proofErr w:type="spellEnd"/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levels in TSAs</w:t>
      </w:r>
      <w:r w:rsidR="000E026D" w:rsidRPr="00AA4E12">
        <w:rPr>
          <w:rFonts w:ascii="Book Antiqua" w:hAnsi="Book Antiqua"/>
          <w:color w:val="000000" w:themeColor="text1"/>
          <w:lang w:val="en-GB" w:eastAsia="ja-JP"/>
        </w:rPr>
        <w:t xml:space="preserve"> with </w:t>
      </w:r>
      <w:r w:rsidR="00C36DA5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="000E026D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0E026D" w:rsidRPr="00AA4E12">
        <w:rPr>
          <w:rFonts w:ascii="Book Antiqua" w:hAnsi="Book Antiqua"/>
          <w:bCs/>
          <w:color w:val="000000" w:themeColor="text1"/>
          <w:lang w:val="en-GB" w:eastAsia="zh-CN"/>
        </w:rPr>
        <w:t xml:space="preserve">were </w:t>
      </w:r>
      <w:r w:rsidR="000E026D" w:rsidRPr="00AA4E12">
        <w:rPr>
          <w:rFonts w:ascii="Book Antiqua" w:hAnsi="Book Antiqua"/>
          <w:color w:val="000000" w:themeColor="text1"/>
        </w:rPr>
        <w:t>significantly lower than th</w:t>
      </w:r>
      <w:r w:rsidR="00EC1AD4" w:rsidRPr="00AA4E12">
        <w:rPr>
          <w:rFonts w:ascii="Book Antiqua" w:hAnsi="Book Antiqua"/>
          <w:color w:val="000000" w:themeColor="text1"/>
          <w:lang w:eastAsia="ja-JP"/>
        </w:rPr>
        <w:t>ose</w:t>
      </w:r>
      <w:r w:rsidR="000E026D" w:rsidRPr="00AA4E12">
        <w:rPr>
          <w:rFonts w:ascii="Book Antiqua" w:hAnsi="Book Antiqua"/>
          <w:color w:val="000000" w:themeColor="text1"/>
          <w:lang w:val="en-GB" w:eastAsia="ja-JP"/>
        </w:rPr>
        <w:t xml:space="preserve"> in 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>TSAs.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B0D15" w:rsidRPr="00AA4E12">
        <w:rPr>
          <w:rFonts w:ascii="Book Antiqua" w:hAnsi="Book Antiqua"/>
          <w:bCs/>
          <w:color w:val="000000" w:themeColor="text1"/>
          <w:lang w:val="en-GB" w:eastAsia="ja-JP"/>
        </w:rPr>
        <w:t>These results suggest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that </w:t>
      </w:r>
      <w:r w:rsidR="00C25945" w:rsidRPr="00AA4E12">
        <w:rPr>
          <w:rFonts w:ascii="Book Antiqua" w:hAnsi="Book Antiqua"/>
          <w:bCs/>
          <w:color w:val="000000" w:themeColor="text1"/>
          <w:lang w:val="en-GB" w:eastAsia="ja-JP"/>
        </w:rPr>
        <w:t>both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25945" w:rsidRPr="00AA4E12">
        <w:rPr>
          <w:rFonts w:ascii="Book Antiqua" w:hAnsi="Book Antiqua"/>
          <w:bCs/>
          <w:color w:val="000000" w:themeColor="text1"/>
          <w:lang w:val="en-GB" w:eastAsia="ja-JP"/>
        </w:rPr>
        <w:t>and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LINE-1 </w:t>
      </w:r>
      <w:proofErr w:type="spellStart"/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25945" w:rsidRPr="00AA4E12">
        <w:rPr>
          <w:rFonts w:ascii="Book Antiqua" w:hAnsi="Book Antiqua"/>
          <w:bCs/>
          <w:color w:val="000000" w:themeColor="text1"/>
          <w:lang w:val="en-GB" w:eastAsia="ja-JP"/>
        </w:rPr>
        <w:t>are</w:t>
      </w:r>
      <w:r w:rsidR="00820A03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important epigenetic </w:t>
      </w:r>
      <w:r w:rsidR="00626284" w:rsidRPr="00AA4E12">
        <w:rPr>
          <w:rFonts w:ascii="Book Antiqua" w:hAnsi="Book Antiqua"/>
          <w:bCs/>
          <w:color w:val="000000" w:themeColor="text1"/>
          <w:lang w:val="en-GB" w:eastAsia="ja-JP"/>
        </w:rPr>
        <w:t>alterations</w:t>
      </w:r>
      <w:r w:rsidR="00AD2408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in the</w:t>
      </w:r>
      <w:r w:rsidR="000E026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progression of TSAs.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Because the carcinogenic mechanism remains unclear, further analyses are needed to clarify the role in the TSA pathway of the </w:t>
      </w:r>
      <w:proofErr w:type="spellStart"/>
      <w:r w:rsidR="00C25945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C25945" w:rsidRPr="00AA4E12">
        <w:rPr>
          <w:rFonts w:ascii="Book Antiqua" w:hAnsi="Book Antiqua"/>
          <w:color w:val="000000" w:themeColor="text1"/>
          <w:lang w:val="en-GB" w:eastAsia="ja-JP"/>
        </w:rPr>
        <w:t xml:space="preserve"> of these locations.</w:t>
      </w:r>
    </w:p>
    <w:p w:rsidR="0064405B" w:rsidRPr="00AA4E12" w:rsidRDefault="00D0356F" w:rsidP="004E5F25">
      <w:pPr>
        <w:pStyle w:val="a8"/>
        <w:widowControl w:val="0"/>
        <w:suppressAutoHyphens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sz w:val="24"/>
          <w:szCs w:val="24"/>
          <w:lang w:eastAsia="ja-JP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Previous studies have reported that SSAs with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cytological dysplasia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have accumulated genetic abnormalities and are at a high risk of progression to colorectal </w:t>
      </w:r>
      <w:proofErr w:type="gram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carcinoma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7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26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28</w:t>
      </w:r>
      <w:r w:rsidR="006B51EF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Loss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lastRenderedPageBreak/>
        <w:t xml:space="preserve">of staining for MLH1 leads to MSI and repeat tract mutation in genes such as </w:t>
      </w:r>
      <w:proofErr w:type="spellStart"/>
      <w:r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TGFβRII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is restricted to lesions with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cytological dysplasia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in </w:t>
      </w:r>
      <w:proofErr w:type="gram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SSAs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26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27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52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53</w:t>
      </w:r>
      <w:r w:rsidR="005E78A2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In the current study, MSI-high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as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more frequently detected in SSAs with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cytological dysplasia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85132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than in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3A121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SSAs</w:t>
      </w:r>
      <w:r w:rsidR="00785132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without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3A121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Our data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indicate that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in SSAs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cytological dysplasia</w:t>
      </w:r>
      <w:r w:rsidR="00785132" w:rsidRPr="00AA4E12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,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it is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not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of </w:t>
      </w:r>
      <w:r w:rsidRPr="00AA4E12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IGF2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DMR0 or LINE-1 but rather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MSI due to </w:t>
      </w:r>
      <w:r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MLH1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hypermethylation</w:t>
      </w:r>
      <w:proofErr w:type="spellEnd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6B11C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that</w:t>
      </w:r>
      <w:r w:rsidR="00820A03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6B11C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plays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 important role in the evolution to colorectal carcinoma.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 </w:t>
      </w:r>
    </w:p>
    <w:p w:rsidR="009856F7" w:rsidRPr="00AA4E12" w:rsidRDefault="006B11C4" w:rsidP="004E5F25">
      <w:pPr>
        <w:pStyle w:val="a8"/>
        <w:widowControl w:val="0"/>
        <w:suppressAutoHyphens/>
        <w:snapToGrid w:val="0"/>
        <w:spacing w:line="360" w:lineRule="auto"/>
        <w:ind w:firstLineChars="50" w:firstLine="120"/>
        <w:jc w:val="both"/>
        <w:rPr>
          <w:rFonts w:ascii="Book Antiqua" w:hAnsi="Book Antiqua"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The RAS–RAF–MEK–ERK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signal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ing</w:t>
      </w:r>
      <w:proofErr w:type="spellEnd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pathway is commonly altered in </w:t>
      </w:r>
      <w:r w:rsidR="00EB7A61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CRC</w:t>
      </w:r>
      <w:r w:rsidR="00E7485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and serrated lesions through </w:t>
      </w:r>
      <w:proofErr w:type="spellStart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oncogenic</w:t>
      </w:r>
      <w:proofErr w:type="spellEnd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 of either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or </w:t>
      </w:r>
      <w:proofErr w:type="gramStart"/>
      <w:r w:rsidR="00CA297C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KRAS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21</w:t>
      </w:r>
      <w:r w:rsidR="00383A36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25</w:t>
      </w:r>
      <w:r w:rsidR="006B51EF" w:rsidRPr="00AA4E12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Moreover, </w:t>
      </w:r>
      <w:r w:rsidR="00EB7A61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CRC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 with serrated morphology are particularly prone to mutations targeted by anti-ep</w:t>
      </w:r>
      <w:r w:rsidR="000C7A5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idermal growth factor receptor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therapy.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Therefore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, as the variety of molecularly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targeted agents for </w:t>
      </w:r>
      <w:r w:rsidR="00EB7A61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CRC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increases, understanding of molecular alterations is becoming increasingly </w:t>
      </w:r>
      <w:proofErr w:type="gramStart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important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21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40</w:t>
      </w:r>
      <w:r w:rsidR="005E78A2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KRAS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mutations are mutually exclusive and demonstrate a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subtype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specificity in serrated </w:t>
      </w:r>
      <w:proofErr w:type="gramStart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lesions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10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0C7A57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15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17-19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28</w:t>
      </w:r>
      <w:r w:rsidR="006B51EF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; they are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most likely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initiating events in the majority of HPs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54</w:t>
      </w:r>
      <w:r w:rsidR="005E78A2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Previous studies have reported that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is mutated with increasing frequency in SSAs (60</w:t>
      </w:r>
      <w:r w:rsidR="000C7A5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%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–100%</w:t>
      </w:r>
      <w:proofErr w:type="gramStart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)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3-5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9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11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16</w:t>
      </w:r>
      <w:r w:rsidR="006B51EF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In the current study,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mutations</w:t>
      </w:r>
      <w:r w:rsidR="00EA3B9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were detected in 49% of HPs and 87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% of SSAs, respectively.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Therefore, our data relating to the frequency of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mutations in SSAs are consistent with previous reports.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The activation of the RA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S–RAF–MEK–ERK </w:t>
      </w:r>
      <w:proofErr w:type="spellStart"/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signal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ing</w:t>
      </w:r>
      <w:proofErr w:type="spellEnd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pathway by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or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KRAS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 is also common in TSAs.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Previous studies have reported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 rates in TSAs ranging from 27% to 55</w:t>
      </w:r>
      <w:proofErr w:type="gramStart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%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proofErr w:type="gramEnd"/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6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8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16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55</w:t>
      </w:r>
      <w:r w:rsidR="005E78A2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,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compared 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to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KRAS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 rates of 29</w:t>
      </w:r>
      <w:r w:rsidR="000C7A5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%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–46%</w:t>
      </w:r>
      <w:r w:rsidR="00114FBF" w:rsidRPr="00AA4E12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ja-JP"/>
        </w:rPr>
        <w:t>[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6</w:t>
      </w:r>
      <w:r w:rsidR="00383A36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,</w:t>
      </w:r>
      <w:r w:rsidR="00B02DDD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8</w:t>
      </w:r>
      <w:r w:rsidR="006B51EF" w:rsidRPr="00AA4E12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GB" w:eastAsia="ja-JP"/>
        </w:rPr>
        <w:t>]</w:t>
      </w:r>
      <w:r w:rsidR="00712792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In the current study,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and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KRAS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mutations were detected in </w:t>
      </w:r>
      <w:r w:rsidR="00EA3B9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69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% and 17% of TSAs</w:t>
      </w:r>
      <w:r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, respectively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Thus, the wide variation in the relative proportion of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BRAF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383A36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vs</w:t>
      </w:r>
      <w:proofErr w:type="spellEnd"/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9856F7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KRAS</w:t>
      </w:r>
      <w:r w:rsidR="009856F7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mutations in different studies reflects differences in histological classification or small sample size.</w:t>
      </w:r>
    </w:p>
    <w:p w:rsidR="000C7A57" w:rsidRPr="00AA4E12" w:rsidRDefault="009856F7" w:rsidP="004E5F25">
      <w:pPr>
        <w:pStyle w:val="30"/>
        <w:widowControl w:val="0"/>
        <w:suppressAutoHyphens/>
        <w:snapToGrid w:val="0"/>
        <w:spacing w:after="0" w:line="360" w:lineRule="auto"/>
        <w:ind w:firstLineChars="50" w:firstLine="120"/>
        <w:jc w:val="both"/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</w:pPr>
      <w:r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In conclusion,</w:t>
      </w:r>
      <w:r w:rsidR="000E026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626284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we found </w:t>
      </w:r>
      <w:r w:rsidR="00626284"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 xml:space="preserve">that </w:t>
      </w:r>
      <w:r w:rsidR="00626284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="0062628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</w:t>
      </w:r>
      <w:r w:rsidR="00626284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62628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62628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c</w:t>
      </w:r>
      <w:r w:rsidR="001E125D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an</w:t>
      </w:r>
      <w:r w:rsidR="0062628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occur in the early stage of any histological types of serrated lesions; however, </w:t>
      </w:r>
      <w:proofErr w:type="spellStart"/>
      <w:r w:rsidR="00626284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hypomethylation</w:t>
      </w:r>
      <w:proofErr w:type="spellEnd"/>
      <w:r w:rsidR="00626284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</w:t>
      </w:r>
      <w:r w:rsidR="00041F8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ay</w:t>
      </w:r>
      <w:r w:rsidR="00626284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be an infrequent </w:t>
      </w:r>
      <w:r w:rsidR="00AB304C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epigenetic alteration in SSAs.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AB304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These results </w:t>
      </w:r>
      <w:r w:rsidR="00CA5E3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imply</w:t>
      </w:r>
      <w:r w:rsidR="00AB304C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that </w:t>
      </w:r>
      <w:r w:rsidR="009F71A9" w:rsidRPr="00AA4E12">
        <w:rPr>
          <w:rFonts w:ascii="Book Antiqua" w:hAnsi="Book Antiqua"/>
          <w:i/>
          <w:color w:val="000000" w:themeColor="text1"/>
          <w:sz w:val="24"/>
          <w:szCs w:val="24"/>
          <w:lang w:val="en-GB" w:eastAsia="ja-JP"/>
        </w:rPr>
        <w:t>IGF2</w:t>
      </w:r>
      <w:r w:rsidR="009F71A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="009F71A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9F71A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may be a key epigenetic event </w:t>
      </w:r>
      <w:r w:rsidR="006B11C4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that</w:t>
      </w:r>
      <w:r w:rsidR="009F71A9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affects the progression of HPs</w:t>
      </w:r>
      <w:r w:rsidR="00AB304C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041F8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="000156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ur data </w:t>
      </w:r>
      <w:r w:rsidR="00041F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also </w:t>
      </w:r>
      <w:r w:rsidR="000156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suggest that </w:t>
      </w:r>
      <w:r w:rsidR="006B11C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the </w:t>
      </w:r>
      <w:proofErr w:type="spellStart"/>
      <w:r w:rsidR="006B11C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0156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of</w:t>
      </w:r>
      <w:r w:rsidR="000156DB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 xml:space="preserve"> IGF2</w:t>
      </w:r>
      <w:r w:rsidR="000156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and LINE-1 may play </w:t>
      </w:r>
      <w:r w:rsidR="006B11C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an </w:t>
      </w:r>
      <w:r w:rsidR="000156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important </w:t>
      </w:r>
      <w:r w:rsidR="006B11C4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role</w:t>
      </w:r>
      <w:r w:rsidR="000156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in the progression of </w:t>
      </w:r>
      <w:r w:rsidR="00107726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the </w:t>
      </w:r>
      <w:r w:rsidR="000156DB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TSA </w:t>
      </w:r>
      <w:r w:rsidR="0076522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pathway.</w:t>
      </w:r>
    </w:p>
    <w:p w:rsidR="00E209E2" w:rsidRPr="00AA4E12" w:rsidRDefault="00E209E2" w:rsidP="004E5F25">
      <w:pPr>
        <w:pStyle w:val="a8"/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COMMENTS</w:t>
      </w:r>
    </w:p>
    <w:p w:rsidR="00E209E2" w:rsidRPr="00AA4E12" w:rsidRDefault="00E209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AA4E12">
        <w:rPr>
          <w:rFonts w:ascii="Book Antiqua" w:hAnsi="Book Antiqua"/>
          <w:b/>
          <w:bCs/>
          <w:i/>
          <w:color w:val="000000" w:themeColor="text1"/>
        </w:rPr>
        <w:t>Background</w:t>
      </w:r>
    </w:p>
    <w:p w:rsidR="00893CE2" w:rsidRPr="00AA4E12" w:rsidRDefault="00893C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val="en-GB"/>
        </w:rPr>
      </w:pPr>
      <w:r w:rsidRPr="00AA4E12">
        <w:rPr>
          <w:rFonts w:ascii="Book Antiqua" w:hAnsi="Book Antiqua"/>
          <w:bCs/>
          <w:color w:val="000000" w:themeColor="text1"/>
          <w:lang w:val="en-GB"/>
        </w:rPr>
        <w:t>The serrated pathway attracts considerable attention as an alternative colorectal cancer (CRC) pathway.</w:t>
      </w:r>
      <w:r w:rsidR="00A06B7A" w:rsidRPr="00AA4E12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0F6BF2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Authors</w:t>
      </w:r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 previously reported the association of </w:t>
      </w:r>
      <w:r w:rsidR="00757242" w:rsidRPr="00AA4E12">
        <w:rPr>
          <w:rFonts w:ascii="Book Antiqua" w:hAnsi="Book Antiqua"/>
          <w:bCs/>
          <w:color w:val="000000" w:themeColor="text1"/>
          <w:lang w:val="en-GB" w:eastAsia="ja-JP"/>
        </w:rPr>
        <w:t>insulin-like growth factor 2 (IGF2)</w:t>
      </w:r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differentially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methylated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region (DMR</w:t>
      </w:r>
      <w:proofErr w:type="gram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)</w:t>
      </w:r>
      <w:r w:rsidRPr="00AA4E12">
        <w:rPr>
          <w:rFonts w:ascii="Book Antiqua" w:hAnsi="Book Antiqua"/>
          <w:bCs/>
          <w:color w:val="000000" w:themeColor="text1"/>
          <w:lang w:val="en-GB"/>
        </w:rPr>
        <w:t>0</w:t>
      </w:r>
      <w:proofErr w:type="gramEnd"/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/>
        </w:rPr>
        <w:t>hypomethylation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 with poor prognosis and its link to global DNA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/>
        </w:rPr>
        <w:t>hypomethylation</w:t>
      </w:r>
      <w:proofErr w:type="spellEnd"/>
      <w:r w:rsidR="006C161E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 xml:space="preserve"> </w:t>
      </w:r>
      <w:r w:rsidR="00114FBF" w:rsidRPr="00AA4E12">
        <w:rPr>
          <w:rFonts w:ascii="Book Antiqua" w:hAnsi="Book Antiqua"/>
          <w:bCs/>
          <w:color w:val="000000" w:themeColor="text1"/>
          <w:lang w:val="en-GB"/>
        </w:rPr>
        <w:t>[</w:t>
      </w:r>
      <w:r w:rsidRPr="00AA4E12">
        <w:rPr>
          <w:rFonts w:ascii="Book Antiqua" w:hAnsi="Book Antiqua"/>
          <w:color w:val="000000" w:themeColor="text1"/>
          <w:lang w:val="en-GB" w:eastAsia="ja-JP"/>
        </w:rPr>
        <w:t>long interspersed nucleotide element-1 (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LINE-1)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]</w:t>
      </w:r>
      <w:r w:rsidR="006B11C4" w:rsidRPr="00AA4E12">
        <w:rPr>
          <w:rFonts w:ascii="Book Antiqua" w:hAnsi="Book Antiqua"/>
          <w:bCs/>
          <w:color w:val="000000" w:themeColor="text1"/>
          <w:lang w:val="en-GB"/>
        </w:rPr>
        <w:t xml:space="preserve"> in CRC</w:t>
      </w:r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; however, to date, there have been no studies describing its role in </w:t>
      </w:r>
      <w:r w:rsidR="006B11C4" w:rsidRPr="00AA4E12">
        <w:rPr>
          <w:rFonts w:ascii="Book Antiqua" w:hAnsi="Book Antiqua"/>
          <w:bCs/>
          <w:color w:val="000000" w:themeColor="text1"/>
          <w:lang w:val="en-GB"/>
        </w:rPr>
        <w:t xml:space="preserve">the </w:t>
      </w:r>
      <w:r w:rsidRPr="00AA4E12">
        <w:rPr>
          <w:rFonts w:ascii="Book Antiqua" w:hAnsi="Book Antiqua"/>
          <w:bCs/>
          <w:color w:val="000000" w:themeColor="text1"/>
          <w:lang w:val="en-GB"/>
        </w:rPr>
        <w:t>serrated pathway.</w:t>
      </w:r>
      <w:r w:rsidR="00A06B7A" w:rsidRPr="00AA4E12">
        <w:rPr>
          <w:rFonts w:ascii="Book Antiqua" w:hAnsi="Book Antiqua"/>
          <w:bCs/>
          <w:color w:val="000000" w:themeColor="text1"/>
          <w:lang w:val="en-GB"/>
        </w:rPr>
        <w:t xml:space="preserve"> </w:t>
      </w:r>
    </w:p>
    <w:p w:rsidR="00893CE2" w:rsidRPr="00AA4E12" w:rsidRDefault="00893C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</w:p>
    <w:p w:rsidR="00E209E2" w:rsidRPr="00AA4E12" w:rsidRDefault="00E209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AA4E12">
        <w:rPr>
          <w:rFonts w:ascii="Book Antiqua" w:hAnsi="Book Antiqua"/>
          <w:b/>
          <w:bCs/>
          <w:i/>
          <w:color w:val="000000" w:themeColor="text1"/>
        </w:rPr>
        <w:t>Research frontiers</w:t>
      </w:r>
    </w:p>
    <w:p w:rsidR="0056347D" w:rsidRPr="00AA4E12" w:rsidRDefault="0056347D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Sessile serrated adenoma (SSA) and traditional serrated adenoma (TSA) are premalignant lesions, but SSA is the prin</w:t>
      </w:r>
      <w:r w:rsidR="006B11C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cipal serrated precursor of CRC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In particular, there are many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clinicopathological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molecular similarities between SSA and </w:t>
      </w:r>
      <w:r w:rsidRPr="00AA4E12">
        <w:rPr>
          <w:rFonts w:ascii="Book Antiqua" w:hAnsi="Book Antiqua"/>
          <w:color w:val="000000" w:themeColor="text1"/>
          <w:sz w:val="24"/>
          <w:szCs w:val="24"/>
          <w:lang w:eastAsia="ja-JP"/>
        </w:rPr>
        <w:t>microsatellite instability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(MSI)-high CRC, for example, right-sided predilection,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MLH1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hypermethylation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,</w:t>
      </w:r>
      <w:r w:rsidR="006B11C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frequent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mutation.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Therefore, SSA</w:t>
      </w:r>
      <w:r w:rsidR="006B11C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s are hypothesized to develop in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some </w:t>
      </w:r>
      <w:r w:rsidR="006A625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cases</w:t>
      </w:r>
      <w:r w:rsidR="006B11C4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to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MSI-high CRCs with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mutation in the proximal colon.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In contrast, a definite precursor of TSA has not been established.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In addition, the key carcinogenic mechanism involved in this TSA pathway remains largely unknown.</w:t>
      </w:r>
      <w:r w:rsidR="00A06B7A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To investigate the role of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in serrated lesions </w:t>
      </w:r>
      <w:r w:rsidR="000F6BF2" w:rsidRPr="00AA4E12">
        <w:rPr>
          <w:rFonts w:ascii="Book Antiqua" w:eastAsia="宋体" w:hAnsi="Book Antiqua"/>
          <w:bCs/>
          <w:color w:val="000000" w:themeColor="text1"/>
          <w:sz w:val="24"/>
          <w:szCs w:val="24"/>
          <w:lang w:val="en-GB" w:eastAsia="zh-CN"/>
        </w:rPr>
        <w:t>they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examined </w:t>
      </w:r>
      <w:r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levels as well as other molecular alterations.</w:t>
      </w:r>
    </w:p>
    <w:p w:rsidR="00E209E2" w:rsidRPr="00AA4E12" w:rsidRDefault="00E209E2" w:rsidP="004E5F25">
      <w:pPr>
        <w:pStyle w:val="a8"/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E209E2" w:rsidRPr="00AA4E12" w:rsidRDefault="00E209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i/>
          <w:color w:val="000000" w:themeColor="text1"/>
        </w:rPr>
      </w:pPr>
      <w:r w:rsidRPr="00AA4E12">
        <w:rPr>
          <w:rFonts w:ascii="Book Antiqua" w:hAnsi="Book Antiqua"/>
          <w:b/>
          <w:bCs/>
          <w:i/>
          <w:color w:val="000000" w:themeColor="text1"/>
        </w:rPr>
        <w:t>Innovations and breakthroughs</w:t>
      </w:r>
    </w:p>
    <w:p w:rsidR="00163D8E" w:rsidRPr="00AA4E12" w:rsidRDefault="008D0987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</w:rPr>
        <w:t xml:space="preserve">To our knowledge, this is the first report of </w:t>
      </w:r>
      <w:r w:rsidR="006B11C4" w:rsidRPr="00AA4E12">
        <w:rPr>
          <w:rFonts w:ascii="Book Antiqua" w:hAnsi="Book Antiqua"/>
          <w:color w:val="000000" w:themeColor="text1"/>
        </w:rPr>
        <w:t>an</w:t>
      </w:r>
      <w:r w:rsidRPr="00AA4E12">
        <w:rPr>
          <w:rFonts w:ascii="Book Antiqua" w:hAnsi="Book Antiqua"/>
          <w:color w:val="000000" w:themeColor="text1"/>
        </w:rPr>
        <w:t xml:space="preserve"> as</w:t>
      </w:r>
      <w:r w:rsidR="006B11C4" w:rsidRPr="00AA4E12">
        <w:rPr>
          <w:rFonts w:ascii="Book Antiqua" w:hAnsi="Book Antiqua"/>
          <w:color w:val="000000" w:themeColor="text1"/>
        </w:rPr>
        <w:t xml:space="preserve">sociation between </w:t>
      </w:r>
      <w:proofErr w:type="spellStart"/>
      <w:r w:rsidR="006B11C4" w:rsidRPr="00AA4E12">
        <w:rPr>
          <w:rFonts w:ascii="Book Antiqua" w:hAnsi="Book Antiqua"/>
          <w:color w:val="000000" w:themeColor="text1"/>
        </w:rPr>
        <w:t>histopathological</w:t>
      </w:r>
      <w:proofErr w:type="spellEnd"/>
      <w:r w:rsidR="006B11C4" w:rsidRPr="00AA4E12">
        <w:rPr>
          <w:rFonts w:ascii="Book Antiqua" w:hAnsi="Book Antiqua"/>
          <w:color w:val="000000" w:themeColor="text1"/>
        </w:rPr>
        <w:t xml:space="preserve"> findings</w:t>
      </w:r>
      <w:r w:rsidRPr="00AA4E12">
        <w:rPr>
          <w:rFonts w:ascii="Book Antiqua" w:hAnsi="Book Antiqua"/>
          <w:color w:val="000000" w:themeColor="text1"/>
        </w:rPr>
        <w:t xml:space="preserve"> and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</w:rPr>
        <w:t xml:space="preserve"> in serrated lesions.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B44B3D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B44B3D"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="00B44B3D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B44B3D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B44B3D" w:rsidRPr="00AA4E12">
        <w:rPr>
          <w:rFonts w:ascii="Book Antiqua" w:hAnsi="Book Antiqua"/>
          <w:bCs/>
          <w:color w:val="000000" w:themeColor="text1"/>
          <w:lang w:val="en-GB" w:eastAsia="zh-CN"/>
        </w:rPr>
        <w:t>was</w:t>
      </w:r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less frequently detected in S</w:t>
      </w:r>
      <w:r w:rsidR="0056347D" w:rsidRPr="00AA4E12">
        <w:rPr>
          <w:rFonts w:ascii="Book Antiqua" w:hAnsi="Book Antiqua"/>
          <w:bCs/>
          <w:color w:val="000000" w:themeColor="text1"/>
          <w:lang w:val="en-GB" w:eastAsia="ja-JP"/>
        </w:rPr>
        <w:t>SA</w:t>
      </w:r>
      <w:r w:rsidR="001A3D5E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="0056347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1A3D5E" w:rsidRPr="00AA4E12">
        <w:rPr>
          <w:rFonts w:ascii="Book Antiqua" w:hAnsi="Book Antiqua"/>
          <w:color w:val="000000" w:themeColor="text1"/>
          <w:lang w:val="en-GB" w:eastAsia="ja-JP"/>
        </w:rPr>
        <w:t>than</w:t>
      </w:r>
      <w:r w:rsidR="00B44B3D" w:rsidRPr="00AA4E12">
        <w:rPr>
          <w:rFonts w:ascii="Book Antiqua" w:hAnsi="Book Antiqua"/>
          <w:color w:val="000000" w:themeColor="text1"/>
          <w:lang w:val="en-GB" w:eastAsia="ja-JP"/>
        </w:rPr>
        <w:t xml:space="preserve"> in </w:t>
      </w:r>
      <w:proofErr w:type="spellStart"/>
      <w:r w:rsidR="006A625E" w:rsidRPr="00AA4E12">
        <w:rPr>
          <w:rFonts w:ascii="Book Antiqua" w:hAnsi="Book Antiqua"/>
          <w:color w:val="000000" w:themeColor="text1"/>
          <w:lang w:val="en-GB" w:eastAsia="ja-JP"/>
        </w:rPr>
        <w:t>hyperplastic</w:t>
      </w:r>
      <w:proofErr w:type="spellEnd"/>
      <w:r w:rsidR="006A625E" w:rsidRPr="00AA4E12">
        <w:rPr>
          <w:rFonts w:ascii="Book Antiqua" w:hAnsi="Book Antiqua"/>
          <w:color w:val="000000" w:themeColor="text1"/>
          <w:lang w:val="en-GB" w:eastAsia="ja-JP"/>
        </w:rPr>
        <w:t xml:space="preserve"> polyps (</w:t>
      </w:r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>HPs</w:t>
      </w:r>
      <w:r w:rsidR="006A625E" w:rsidRPr="00AA4E12">
        <w:rPr>
          <w:rFonts w:ascii="Book Antiqua" w:hAnsi="Book Antiqua"/>
          <w:bCs/>
          <w:color w:val="000000" w:themeColor="text1"/>
          <w:lang w:val="en-GB" w:eastAsia="ja-JP"/>
        </w:rPr>
        <w:t>)</w:t>
      </w:r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>, TSAs</w:t>
      </w:r>
      <w:r w:rsidR="001A3D5E" w:rsidRPr="00AA4E12">
        <w:rPr>
          <w:rFonts w:ascii="Book Antiqua" w:hAnsi="Book Antiqua"/>
          <w:bCs/>
          <w:color w:val="000000" w:themeColor="text1"/>
          <w:lang w:val="en-GB" w:eastAsia="ja-JP"/>
        </w:rPr>
        <w:t>,</w:t>
      </w:r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and non-serrated adenomas.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="000F6BF2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They</w:t>
      </w:r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also found that </w:t>
      </w:r>
      <w:r w:rsidR="00B44B3D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and LINE-1 </w:t>
      </w:r>
      <w:proofErr w:type="spellStart"/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hypomethylations</w:t>
      </w:r>
      <w:proofErr w:type="spellEnd"/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in TSAs and non-serrated adenomas with high-grade dysplasia were more frequently detected in TSAs and non-serrated adenomas, suggesting that </w:t>
      </w:r>
      <w:r w:rsidR="001A3D5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such </w:t>
      </w:r>
      <w:proofErr w:type="spellStart"/>
      <w:r w:rsidR="001A3D5E"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may play an important role in the progression of those </w:t>
      </w:r>
      <w:proofErr w:type="spellStart"/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>tumors</w:t>
      </w:r>
      <w:proofErr w:type="spellEnd"/>
      <w:r w:rsidR="00B44B3D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="00163D8E" w:rsidRPr="00AA4E12">
        <w:rPr>
          <w:rFonts w:ascii="Book Antiqua" w:hAnsi="Book Antiqua"/>
          <w:color w:val="000000" w:themeColor="text1"/>
          <w:lang w:val="en-GB" w:eastAsia="ja-JP"/>
        </w:rPr>
        <w:t xml:space="preserve">Thus, </w:t>
      </w:r>
      <w:r w:rsidR="000F6BF2" w:rsidRPr="00AA4E12">
        <w:rPr>
          <w:rFonts w:ascii="Book Antiqua" w:eastAsia="宋体" w:hAnsi="Book Antiqua"/>
          <w:color w:val="000000" w:themeColor="text1"/>
          <w:lang w:val="en-GB" w:eastAsia="zh-CN"/>
        </w:rPr>
        <w:t>their</w:t>
      </w:r>
      <w:r w:rsidR="00163D8E" w:rsidRPr="00AA4E12">
        <w:rPr>
          <w:rFonts w:ascii="Book Antiqua" w:hAnsi="Book Antiqua"/>
          <w:color w:val="000000" w:themeColor="text1"/>
          <w:lang w:val="en-GB" w:eastAsia="ja-JP"/>
        </w:rPr>
        <w:t xml:space="preserve"> finding of differential patterns of </w:t>
      </w:r>
      <w:r w:rsidR="00163D8E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163D8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163D8E" w:rsidRPr="00AA4E12">
        <w:rPr>
          <w:rFonts w:ascii="Book Antiqua" w:hAnsi="Book Antiqua"/>
          <w:color w:val="000000" w:themeColor="text1"/>
          <w:lang w:val="en-GB" w:eastAsia="ja-JP"/>
        </w:rPr>
        <w:lastRenderedPageBreak/>
        <w:t xml:space="preserve">DMR0 </w:t>
      </w:r>
      <w:proofErr w:type="spellStart"/>
      <w:r w:rsidR="00163D8E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163D8E" w:rsidRPr="00AA4E12">
        <w:rPr>
          <w:rFonts w:ascii="Book Antiqua" w:hAnsi="Book Antiqua"/>
          <w:color w:val="000000" w:themeColor="text1"/>
          <w:lang w:val="en-GB" w:eastAsia="ja-JP"/>
        </w:rPr>
        <w:t xml:space="preserve"> in serrated lesions may be a clue for elucidating the progression of serrated lesions.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E209E2" w:rsidRPr="00AA4E12" w:rsidRDefault="00E209E2" w:rsidP="004E5F25">
      <w:pPr>
        <w:pStyle w:val="a8"/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</w:rPr>
      </w:pPr>
    </w:p>
    <w:p w:rsidR="00E209E2" w:rsidRPr="00AA4E12" w:rsidRDefault="00E209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AA4E12">
        <w:rPr>
          <w:rFonts w:ascii="Book Antiqua" w:hAnsi="Book Antiqua"/>
          <w:b/>
          <w:bCs/>
          <w:i/>
          <w:color w:val="000000" w:themeColor="text1"/>
        </w:rPr>
        <w:t xml:space="preserve">Applications </w:t>
      </w:r>
    </w:p>
    <w:p w:rsidR="00163D8E" w:rsidRPr="00AA4E12" w:rsidRDefault="00356C6F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In the current study, </w:t>
      </w:r>
      <w:r w:rsidR="00E51448" w:rsidRPr="00AA4E12">
        <w:rPr>
          <w:rFonts w:ascii="Book Antiqua" w:eastAsia="宋体" w:hAnsi="Book Antiqua"/>
          <w:color w:val="000000" w:themeColor="text1"/>
          <w:lang w:val="en-GB" w:eastAsia="zh-CN"/>
        </w:rPr>
        <w:t>authors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found that </w:t>
      </w:r>
      <w:r w:rsidR="001A3D5E"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Pr="00AA4E12">
        <w:rPr>
          <w:rFonts w:ascii="Book Antiqua" w:hAnsi="Book Antiqua"/>
          <w:bCs/>
          <w:i/>
          <w:color w:val="000000" w:themeColor="text1"/>
          <w:lang w:val="en-GB"/>
        </w:rPr>
        <w:t>IGF2</w:t>
      </w:r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 DMR0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/>
        </w:rPr>
        <w:t>methylation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 levels of </w:t>
      </w:r>
      <w:r w:rsidRPr="00AA4E12">
        <w:rPr>
          <w:rFonts w:ascii="Book Antiqua" w:hAnsi="Book Antiqua"/>
          <w:color w:val="000000" w:themeColor="text1"/>
          <w:lang w:val="en-GB"/>
        </w:rPr>
        <w:t>SSA</w:t>
      </w:r>
      <w:r w:rsidR="001A3D5E" w:rsidRPr="00AA4E12">
        <w:rPr>
          <w:rFonts w:ascii="Book Antiqua" w:hAnsi="Book Antiqua"/>
          <w:color w:val="000000" w:themeColor="text1"/>
          <w:lang w:val="en-GB"/>
        </w:rPr>
        <w:t>s</w:t>
      </w:r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 were significantly higher compared with those of </w:t>
      </w:r>
      <w:r w:rsidRPr="00AA4E12">
        <w:rPr>
          <w:rFonts w:ascii="Book Antiqua" w:hAnsi="Book Antiqua"/>
          <w:color w:val="000000" w:themeColor="text1"/>
          <w:lang w:val="en-GB"/>
        </w:rPr>
        <w:t>HP</w:t>
      </w:r>
      <w:r w:rsidR="001A3D5E" w:rsidRPr="00AA4E12">
        <w:rPr>
          <w:rFonts w:ascii="Book Antiqua" w:hAnsi="Book Antiqua"/>
          <w:color w:val="000000" w:themeColor="text1"/>
          <w:lang w:val="en-GB"/>
        </w:rPr>
        <w:t>s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6A625E" w:rsidRPr="00AA4E12">
        <w:rPr>
          <w:rFonts w:ascii="Book Antiqua" w:hAnsi="Book Antiqua"/>
          <w:color w:val="000000" w:themeColor="text1"/>
          <w:lang w:val="en-GB" w:eastAsia="ja-JP"/>
        </w:rPr>
        <w:t>(</w:t>
      </w:r>
      <w:proofErr w:type="spellStart"/>
      <w:r w:rsidR="006A625E" w:rsidRPr="00AA4E12">
        <w:rPr>
          <w:rFonts w:ascii="Book Antiqua" w:hAnsi="Book Antiqua"/>
          <w:color w:val="000000" w:themeColor="text1"/>
          <w:lang w:val="en-GB" w:eastAsia="ja-JP"/>
        </w:rPr>
        <w:t>microvesicular</w:t>
      </w:r>
      <w:proofErr w:type="spellEnd"/>
      <w:r w:rsidR="006A625E" w:rsidRPr="00AA4E12">
        <w:rPr>
          <w:rFonts w:ascii="Book Antiqua" w:hAnsi="Book Antiqua"/>
          <w:color w:val="000000" w:themeColor="text1"/>
          <w:lang w:val="en-GB" w:eastAsia="ja-JP"/>
        </w:rPr>
        <w:t xml:space="preserve"> HP</w:t>
      </w:r>
      <w:r w:rsidR="001A3D5E"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Pr="00AA4E12">
        <w:rPr>
          <w:rFonts w:ascii="Book Antiqua" w:hAnsi="Book Antiqua"/>
          <w:color w:val="000000" w:themeColor="text1"/>
          <w:lang w:val="en-GB" w:eastAsia="ja-JP"/>
        </w:rPr>
        <w:t>)</w:t>
      </w:r>
      <w:r w:rsidRPr="00AA4E12">
        <w:rPr>
          <w:rFonts w:ascii="Book Antiqua" w:hAnsi="Book Antiqua"/>
          <w:bCs/>
          <w:color w:val="000000" w:themeColor="text1"/>
          <w:lang w:val="en-GB"/>
        </w:rPr>
        <w:t>, TSA</w:t>
      </w:r>
      <w:r w:rsidR="001A3D5E" w:rsidRPr="00AA4E12">
        <w:rPr>
          <w:rFonts w:ascii="Book Antiqua" w:hAnsi="Book Antiqua"/>
          <w:bCs/>
          <w:color w:val="000000" w:themeColor="text1"/>
          <w:lang w:val="en-GB"/>
        </w:rPr>
        <w:t>s</w:t>
      </w:r>
      <w:r w:rsidRPr="00AA4E12">
        <w:rPr>
          <w:rFonts w:ascii="Book Antiqua" w:hAnsi="Book Antiqua"/>
          <w:bCs/>
          <w:color w:val="000000" w:themeColor="text1"/>
          <w:lang w:val="en-GB"/>
        </w:rPr>
        <w:t xml:space="preserve">, </w:t>
      </w:r>
      <w:r w:rsidR="006A625E" w:rsidRPr="00AA4E12">
        <w:rPr>
          <w:rFonts w:ascii="Book Antiqua" w:hAnsi="Book Antiqua"/>
          <w:bCs/>
          <w:color w:val="000000" w:themeColor="text1"/>
          <w:lang w:val="en-GB"/>
        </w:rPr>
        <w:t>and non-serrated adenoma</w:t>
      </w:r>
      <w:r w:rsidR="001A3D5E" w:rsidRPr="00AA4E12">
        <w:rPr>
          <w:rFonts w:ascii="Book Antiqua" w:hAnsi="Book Antiqua"/>
          <w:bCs/>
          <w:color w:val="000000" w:themeColor="text1"/>
          <w:lang w:val="en-GB"/>
        </w:rPr>
        <w:t>s</w:t>
      </w:r>
      <w:r w:rsidRPr="00AA4E12">
        <w:rPr>
          <w:rFonts w:ascii="Book Antiqua" w:hAnsi="Book Antiqua"/>
          <w:bCs/>
          <w:color w:val="000000" w:themeColor="text1"/>
          <w:lang w:val="en-GB"/>
        </w:rPr>
        <w:t>.</w:t>
      </w:r>
      <w:r w:rsidR="00A06B7A" w:rsidRPr="00AA4E12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4E5F25" w:rsidRPr="00AA4E12">
        <w:rPr>
          <w:rFonts w:ascii="Book Antiqua" w:eastAsia="宋体" w:hAnsi="Book Antiqua"/>
          <w:color w:val="000000" w:themeColor="text1"/>
          <w:lang w:val="en-GB" w:eastAsia="zh-CN"/>
        </w:rPr>
        <w:t>They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also showed that</w:t>
      </w:r>
      <w:r w:rsidR="001A3D5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lang w:val="en-GB"/>
        </w:rPr>
        <w:t>was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less frequently detected in SSAs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compared with HPs, TSAs, and non-serrated adenomas.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Therefore, </w:t>
      </w:r>
      <w:r w:rsidR="004E5F25" w:rsidRPr="00AA4E12">
        <w:rPr>
          <w:rFonts w:ascii="Book Antiqua" w:eastAsia="宋体" w:hAnsi="Book Antiqua"/>
          <w:color w:val="000000" w:themeColor="text1"/>
          <w:lang w:val="en-GB" w:eastAsia="zh-CN"/>
        </w:rPr>
        <w:t>their</w:t>
      </w:r>
      <w:r w:rsidR="00163D8E" w:rsidRPr="00AA4E12">
        <w:rPr>
          <w:rFonts w:ascii="Book Antiqua" w:hAnsi="Book Antiqua"/>
          <w:color w:val="000000" w:themeColor="text1"/>
          <w:lang w:val="en-GB" w:eastAsia="ja-JP"/>
        </w:rPr>
        <w:t xml:space="preserve"> data challenge the common conception of discrete molecular features of SSAs </w:t>
      </w:r>
      <w:proofErr w:type="spellStart"/>
      <w:r w:rsidR="00383A36" w:rsidRPr="00AA4E12">
        <w:rPr>
          <w:rFonts w:ascii="Book Antiqua" w:hAnsi="Book Antiqua"/>
          <w:i/>
          <w:color w:val="000000" w:themeColor="text1"/>
          <w:lang w:val="en-GB" w:eastAsia="ja-JP"/>
        </w:rPr>
        <w:t>vs</w:t>
      </w:r>
      <w:proofErr w:type="spellEnd"/>
      <w:r w:rsidR="00163D8E" w:rsidRPr="00AA4E12">
        <w:rPr>
          <w:rFonts w:ascii="Book Antiqua" w:hAnsi="Book Antiqua"/>
          <w:color w:val="000000" w:themeColor="text1"/>
          <w:lang w:val="en-GB" w:eastAsia="ja-JP"/>
        </w:rPr>
        <w:t xml:space="preserve"> other serrated lesions (TSAs and HPs) and may have a substantial impact on clinical and translational research, which has typically been performed with the dichotomous classification of SSAs.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E209E2" w:rsidRPr="00AA4E12" w:rsidRDefault="00E209E2" w:rsidP="004E5F25">
      <w:pPr>
        <w:pStyle w:val="a8"/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E209E2" w:rsidRPr="00AA4E12" w:rsidRDefault="00E209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AA4E12">
        <w:rPr>
          <w:rFonts w:ascii="Book Antiqua" w:hAnsi="Book Antiqua"/>
          <w:b/>
          <w:bCs/>
          <w:i/>
          <w:color w:val="000000" w:themeColor="text1"/>
        </w:rPr>
        <w:t>Terminology</w:t>
      </w:r>
    </w:p>
    <w:p w:rsidR="00E209E2" w:rsidRPr="00AA4E12" w:rsidRDefault="00D5269F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A4E12">
        <w:rPr>
          <w:rFonts w:ascii="Book Antiqua" w:hAnsi="Book Antiqua"/>
          <w:i/>
          <w:color w:val="000000" w:themeColor="text1"/>
          <w:lang w:eastAsia="ja-JP"/>
        </w:rPr>
        <w:t>IGF2</w:t>
      </w:r>
      <w:r w:rsidR="006A625E" w:rsidRPr="00AA4E12">
        <w:rPr>
          <w:rFonts w:ascii="Book Antiqua" w:hAnsi="Book Antiqua"/>
          <w:color w:val="000000" w:themeColor="text1"/>
          <w:lang w:eastAsia="ja-JP"/>
        </w:rPr>
        <w:t xml:space="preserve"> DMR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: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IGF2 expression is controlled by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CpG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-rich regions known as </w:t>
      </w:r>
      <w:r w:rsidR="006A625E"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="006A625E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differentially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methylated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regions (DMRs) in colorectal cancer (CRC).</w:t>
      </w:r>
      <w:r w:rsidR="00A06B7A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In particular, </w:t>
      </w:r>
      <w:r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has been suggested as a surrogate-biomarker for </w:t>
      </w:r>
      <w:r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 xml:space="preserve">IGF2 </w:t>
      </w:r>
      <w:r w:rsidR="004E5F25" w:rsidRPr="00AA4E12">
        <w:rPr>
          <w:rFonts w:ascii="Book Antiqua" w:hAnsi="Book Antiqua"/>
          <w:bCs/>
          <w:color w:val="000000" w:themeColor="text1"/>
          <w:lang w:val="en-GB" w:eastAsia="ja-JP"/>
        </w:rPr>
        <w:t>loss of imprinting</w:t>
      </w:r>
      <w:r w:rsidR="00714CED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4E5F25" w:rsidRPr="00AA4E12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="00C774DF" w:rsidRPr="00AA4E12">
        <w:rPr>
          <w:rFonts w:ascii="Book Antiqua" w:hAnsi="Book Antiqua"/>
          <w:color w:val="000000" w:themeColor="text1"/>
          <w:lang w:eastAsia="ja-JP"/>
        </w:rPr>
        <w:t xml:space="preserve">LINE-1: </w:t>
      </w:r>
      <w:r w:rsidR="00C774DF" w:rsidRPr="00AA4E12">
        <w:rPr>
          <w:rFonts w:ascii="Book Antiqua" w:hAnsi="Book Antiqua"/>
          <w:color w:val="000000" w:themeColor="text1"/>
          <w:lang w:val="en-GB" w:eastAsia="ja-JP"/>
        </w:rPr>
        <w:t xml:space="preserve">Global DNA </w:t>
      </w:r>
      <w:proofErr w:type="spellStart"/>
      <w:r w:rsidR="00C774DF"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="00C774DF" w:rsidRPr="00AA4E12">
        <w:rPr>
          <w:rFonts w:ascii="Book Antiqua" w:hAnsi="Book Antiqua"/>
          <w:color w:val="000000" w:themeColor="text1"/>
          <w:lang w:val="en-GB" w:eastAsia="ja-JP"/>
        </w:rPr>
        <w:t xml:space="preserve"> is associated with genomic instability, which leads to cancer</w:t>
      </w:r>
      <w:r w:rsidR="00C774DF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C774DF" w:rsidRPr="00AA4E12">
        <w:rPr>
          <w:rFonts w:ascii="Book Antiqua" w:hAnsi="Book Antiqua"/>
          <w:color w:val="000000" w:themeColor="text1"/>
          <w:lang w:val="en-GB" w:eastAsia="ja-JP"/>
        </w:rPr>
        <w:t xml:space="preserve">As the long interspersed nucleotide element-1 or L1 </w:t>
      </w:r>
      <w:proofErr w:type="spellStart"/>
      <w:r w:rsidR="00C774DF" w:rsidRPr="00AA4E12">
        <w:rPr>
          <w:rFonts w:ascii="Book Antiqua" w:hAnsi="Book Antiqua"/>
          <w:color w:val="000000" w:themeColor="text1"/>
          <w:lang w:val="en-GB" w:eastAsia="ja-JP"/>
        </w:rPr>
        <w:t>retrotransposon</w:t>
      </w:r>
      <w:proofErr w:type="spellEnd"/>
      <w:r w:rsidR="00C774DF" w:rsidRPr="00AA4E12">
        <w:rPr>
          <w:rFonts w:ascii="Book Antiqua" w:hAnsi="Book Antiqua"/>
          <w:color w:val="000000" w:themeColor="text1"/>
          <w:lang w:val="en-GB" w:eastAsia="ja-JP"/>
        </w:rPr>
        <w:t xml:space="preserve"> constitutes a substantial portion of the human genome, the level of LINE-1 </w:t>
      </w:r>
      <w:proofErr w:type="spellStart"/>
      <w:r w:rsidR="00C774DF"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C774DF" w:rsidRPr="00AA4E12">
        <w:rPr>
          <w:rFonts w:ascii="Book Antiqua" w:hAnsi="Book Antiqua"/>
          <w:color w:val="000000" w:themeColor="text1"/>
          <w:lang w:val="en-GB" w:eastAsia="ja-JP"/>
        </w:rPr>
        <w:t xml:space="preserve"> is regarded as a surrogate marker of global DNA </w:t>
      </w:r>
      <w:proofErr w:type="spellStart"/>
      <w:r w:rsidR="00C774DF"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="00C774DF" w:rsidRPr="00AA4E12">
        <w:rPr>
          <w:rFonts w:ascii="Book Antiqua" w:hAnsi="Book Antiqua"/>
          <w:color w:val="000000" w:themeColor="text1"/>
          <w:lang w:val="en-GB" w:eastAsia="ja-JP"/>
        </w:rPr>
        <w:t>.</w:t>
      </w:r>
      <w:r w:rsidR="004E5F25" w:rsidRPr="00AA4E12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AA4E12">
        <w:rPr>
          <w:rFonts w:ascii="Book Antiqua" w:hAnsi="Book Antiqua"/>
          <w:color w:val="000000" w:themeColor="text1"/>
        </w:rPr>
        <w:t>Serrated</w:t>
      </w:r>
      <w:r w:rsidR="00E209E2" w:rsidRPr="00AA4E12">
        <w:rPr>
          <w:rFonts w:ascii="Book Antiqua" w:hAnsi="Book Antiqua"/>
          <w:color w:val="000000" w:themeColor="text1"/>
        </w:rPr>
        <w:t xml:space="preserve"> pathway: 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The serrated </w:t>
      </w:r>
      <w:proofErr w:type="spellStart"/>
      <w:r w:rsidRPr="00AA4E12">
        <w:rPr>
          <w:rFonts w:ascii="Book Antiqua" w:hAnsi="Book Antiqua"/>
          <w:bCs/>
          <w:color w:val="000000" w:themeColor="text1"/>
          <w:lang w:val="en-GB" w:eastAsia="ja-JP"/>
        </w:rPr>
        <w:t>neoplasia</w:t>
      </w:r>
      <w:proofErr w:type="spellEnd"/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pathway has attracted considerable attention as an alternative pathway of colorectal cancer development,</w:t>
      </w:r>
      <w:r w:rsidRPr="00AA4E12">
        <w:rPr>
          <w:rFonts w:ascii="Book Antiqua" w:hAnsi="Book Antiqua"/>
          <w:color w:val="000000" w:themeColor="text1"/>
        </w:rPr>
        <w:t xml:space="preserve"> </w:t>
      </w:r>
      <w:r w:rsidRPr="00AA4E12">
        <w:rPr>
          <w:rFonts w:ascii="Book Antiqua" w:hAnsi="Book Antiqua"/>
          <w:color w:val="000000" w:themeColor="text1"/>
          <w:lang w:eastAsia="ja-JP"/>
        </w:rPr>
        <w:t>and</w:t>
      </w:r>
      <w:r w:rsidRPr="00AA4E12">
        <w:rPr>
          <w:rFonts w:ascii="Book Antiqua" w:hAnsi="Book Antiqua"/>
          <w:color w:val="000000" w:themeColor="text1"/>
        </w:rPr>
        <w:t xml:space="preserve"> serrated lesions exhibit unique </w:t>
      </w:r>
      <w:proofErr w:type="spellStart"/>
      <w:r w:rsidRPr="00AA4E12">
        <w:rPr>
          <w:rFonts w:ascii="Book Antiqua" w:hAnsi="Book Antiqua"/>
          <w:color w:val="000000" w:themeColor="text1"/>
        </w:rPr>
        <w:t>clinicopathological</w:t>
      </w:r>
      <w:proofErr w:type="spellEnd"/>
      <w:r w:rsidRPr="00AA4E12">
        <w:rPr>
          <w:rFonts w:ascii="Book Antiqua" w:hAnsi="Book Antiqua"/>
          <w:color w:val="000000" w:themeColor="text1"/>
        </w:rPr>
        <w:t xml:space="preserve"> or molecular features.</w:t>
      </w:r>
      <w:r w:rsidR="00A06B7A" w:rsidRPr="00AA4E12">
        <w:rPr>
          <w:rFonts w:ascii="Book Antiqua" w:hAnsi="Book Antiqua"/>
          <w:color w:val="000000" w:themeColor="text1"/>
        </w:rPr>
        <w:t xml:space="preserve"> </w:t>
      </w:r>
      <w:r w:rsidR="006A625E" w:rsidRPr="00AA4E12">
        <w:rPr>
          <w:rFonts w:ascii="Book Antiqua" w:hAnsi="Book Antiqua"/>
          <w:color w:val="000000" w:themeColor="text1"/>
        </w:rPr>
        <w:t xml:space="preserve">Of the serrated lesions, </w:t>
      </w:r>
      <w:r w:rsidR="006A625E" w:rsidRPr="00AA4E12">
        <w:rPr>
          <w:rFonts w:ascii="Book Antiqua" w:hAnsi="Book Antiqua"/>
          <w:bCs/>
          <w:color w:val="000000" w:themeColor="text1"/>
          <w:lang w:val="en-GB" w:eastAsia="ja-JP"/>
        </w:rPr>
        <w:t>s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essile serrated adenomas </w:t>
      </w:r>
      <w:r w:rsidR="001A3D5E" w:rsidRPr="00AA4E12">
        <w:rPr>
          <w:rFonts w:ascii="Book Antiqua" w:hAnsi="Book Antiqua"/>
          <w:bCs/>
          <w:color w:val="000000" w:themeColor="text1"/>
          <w:lang w:val="en-GB" w:eastAsia="ja-JP"/>
        </w:rPr>
        <w:t>are hypothesized to develop in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some </w:t>
      </w:r>
      <w:r w:rsidR="006A625E" w:rsidRPr="00AA4E12">
        <w:rPr>
          <w:rFonts w:ascii="Book Antiqua" w:hAnsi="Book Antiqua"/>
          <w:bCs/>
          <w:color w:val="000000" w:themeColor="text1"/>
          <w:lang w:val="en-GB" w:eastAsia="ja-JP"/>
        </w:rPr>
        <w:t>case</w:t>
      </w:r>
      <w:r w:rsidR="001A3D5E" w:rsidRPr="00AA4E12">
        <w:rPr>
          <w:rFonts w:ascii="Book Antiqua" w:hAnsi="Book Antiqua"/>
          <w:bCs/>
          <w:color w:val="000000" w:themeColor="text1"/>
          <w:lang w:val="en-GB" w:eastAsia="ja-JP"/>
        </w:rPr>
        <w:t>s to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MSI-high CRCs with </w:t>
      </w:r>
      <w:r w:rsidRPr="00AA4E12">
        <w:rPr>
          <w:rFonts w:ascii="Book Antiqua" w:hAnsi="Book Antiqua"/>
          <w:bCs/>
          <w:i/>
          <w:color w:val="000000" w:themeColor="text1"/>
          <w:lang w:val="en-GB" w:eastAsia="ja-JP"/>
        </w:rPr>
        <w:t>BRAF</w:t>
      </w:r>
      <w:r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mutation in the proximal colon</w:t>
      </w:r>
      <w:r w:rsidR="00C774DF" w:rsidRPr="00AA4E12">
        <w:rPr>
          <w:rFonts w:ascii="Book Antiqua" w:hAnsi="Book Antiqua"/>
          <w:bCs/>
          <w:color w:val="000000" w:themeColor="text1"/>
          <w:lang w:val="en-GB" w:eastAsia="ja-JP"/>
        </w:rPr>
        <w:t>.</w:t>
      </w:r>
    </w:p>
    <w:p w:rsidR="00E209E2" w:rsidRPr="00AA4E12" w:rsidRDefault="00E209E2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E209E2" w:rsidRPr="00AA4E12" w:rsidRDefault="00E209E2" w:rsidP="004E5F25">
      <w:pPr>
        <w:widowControl w:val="0"/>
        <w:suppressAutoHyphens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</w:rPr>
      </w:pPr>
      <w:r w:rsidRPr="00AA4E12">
        <w:rPr>
          <w:rFonts w:ascii="Book Antiqua" w:hAnsi="Book Antiqua"/>
          <w:b/>
          <w:bCs/>
          <w:i/>
          <w:color w:val="000000" w:themeColor="text1"/>
        </w:rPr>
        <w:t>Peer review</w:t>
      </w:r>
    </w:p>
    <w:p w:rsidR="000B5E0A" w:rsidRPr="00AA4E12" w:rsidRDefault="00E209E2" w:rsidP="004E5F25">
      <w:pPr>
        <w:pStyle w:val="30"/>
        <w:widowControl w:val="0"/>
        <w:suppressAutoHyphens/>
        <w:snapToGrid w:val="0"/>
        <w:spacing w:after="0" w:line="360" w:lineRule="auto"/>
        <w:jc w:val="both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  <w:sectPr w:rsidR="000B5E0A" w:rsidRPr="00AA4E12" w:rsidSect="00D34B93">
          <w:footerReference w:type="even" r:id="rId11"/>
          <w:footerReference w:type="default" r:id="rId12"/>
          <w:pgSz w:w="12240" w:h="15840" w:code="1"/>
          <w:pgMar w:top="1276" w:right="1183" w:bottom="1418" w:left="1134" w:header="284" w:footer="720" w:gutter="0"/>
          <w:cols w:space="720"/>
          <w:docGrid w:linePitch="326"/>
        </w:sectPr>
      </w:pP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The authors investigated </w:t>
      </w:r>
      <w:r w:rsidR="001A3D5E" w:rsidRPr="00AA4E12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proofErr w:type="spellStart"/>
      <w:r w:rsidR="0075416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hypomethylations</w:t>
      </w:r>
      <w:proofErr w:type="spellEnd"/>
      <w:r w:rsidR="0075416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of</w:t>
      </w:r>
      <w:r w:rsidR="00754169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 xml:space="preserve"> IGF2</w:t>
      </w:r>
      <w:r w:rsidR="0075416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and</w:t>
      </w:r>
      <w:r w:rsidR="001A3D5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LINE-1; MSI;</w:t>
      </w:r>
      <w:r w:rsidR="0075416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and mutations of </w:t>
      </w:r>
      <w:r w:rsidR="00754169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KRAS</w:t>
      </w:r>
      <w:r w:rsidR="0075416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</w:t>
      </w:r>
      <w:r w:rsidR="00754169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="00754169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, and </w:t>
      </w:r>
      <w:r w:rsidR="00754169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PIK3CA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 in patients with </w:t>
      </w:r>
      <w:r w:rsidR="008D0987" w:rsidRPr="00AA4E12">
        <w:rPr>
          <w:rFonts w:ascii="Book Antiqua" w:hAnsi="Book Antiqua"/>
          <w:color w:val="000000" w:themeColor="text1"/>
          <w:sz w:val="24"/>
          <w:szCs w:val="24"/>
        </w:rPr>
        <w:t xml:space="preserve">serrated lesions and non-serrated </w:t>
      </w:r>
      <w:r w:rsidR="008D0987" w:rsidRPr="00AA4E12">
        <w:rPr>
          <w:rFonts w:ascii="Book Antiqua" w:hAnsi="Book Antiqua"/>
          <w:color w:val="000000" w:themeColor="text1"/>
          <w:sz w:val="24"/>
          <w:szCs w:val="24"/>
        </w:rPr>
        <w:lastRenderedPageBreak/>
        <w:t>adenomas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>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The results demonstrated that </w:t>
      </w:r>
      <w:r w:rsidR="008D0987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IGF2</w:t>
      </w:r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</w:t>
      </w:r>
      <w:r w:rsidR="008D0987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can occur in the early stage of any histological types of serrated lesions; however,</w:t>
      </w:r>
      <w:r w:rsidR="008D098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D098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hypomethylation</w:t>
      </w:r>
      <w:proofErr w:type="spellEnd"/>
      <w:r w:rsidR="008D0987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may be an infrequent epigenetic alteration in SSAs.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D0987" w:rsidRPr="00AA4E12">
        <w:rPr>
          <w:rFonts w:ascii="Book Antiqua" w:hAnsi="Book Antiqua"/>
          <w:color w:val="000000" w:themeColor="text1"/>
          <w:sz w:val="24"/>
          <w:szCs w:val="24"/>
        </w:rPr>
        <w:t>The authors also revealed</w:t>
      </w:r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that </w:t>
      </w:r>
      <w:r w:rsidR="001A3D5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the </w:t>
      </w:r>
      <w:proofErr w:type="spellStart"/>
      <w:r w:rsidR="001A3D5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hypomethylation</w:t>
      </w:r>
      <w:proofErr w:type="spellEnd"/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of</w:t>
      </w:r>
      <w:r w:rsidR="008D0987" w:rsidRPr="00AA4E12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 xml:space="preserve"> IGF2</w:t>
      </w:r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DMR0 and LINE-1 may play</w:t>
      </w:r>
      <w:r w:rsidR="001A3D5E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an</w:t>
      </w:r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important </w:t>
      </w:r>
      <w:r w:rsidR="001A3D5E" w:rsidRPr="00AA4E12">
        <w:rPr>
          <w:rFonts w:ascii="Book Antiqua" w:hAnsi="Book Antiqua"/>
          <w:color w:val="000000" w:themeColor="text1"/>
          <w:sz w:val="24"/>
          <w:szCs w:val="24"/>
          <w:lang w:val="en-GB"/>
        </w:rPr>
        <w:t>role</w:t>
      </w:r>
      <w:r w:rsidR="008D0987" w:rsidRPr="00AA4E12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in the progression of the TSA pathway.</w:t>
      </w:r>
      <w:r w:rsidR="00A06B7A" w:rsidRPr="00AA4E1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62EF5" w:rsidRPr="00AA4E12">
        <w:rPr>
          <w:rFonts w:ascii="Book Antiqua" w:hAnsi="Book Antiqua"/>
          <w:color w:val="000000" w:themeColor="text1"/>
          <w:sz w:val="24"/>
          <w:szCs w:val="24"/>
        </w:rPr>
        <w:t>T</w:t>
      </w:r>
      <w:r w:rsidRPr="00AA4E12">
        <w:rPr>
          <w:rFonts w:ascii="Book Antiqua" w:hAnsi="Book Antiqua"/>
          <w:color w:val="000000" w:themeColor="text1"/>
          <w:sz w:val="24"/>
          <w:szCs w:val="24"/>
        </w:rPr>
        <w:t xml:space="preserve">his article </w:t>
      </w:r>
      <w:r w:rsidR="00C774DF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may have a substantial impact on clinical and translational research</w:t>
      </w:r>
      <w:bookmarkStart w:id="230" w:name="OLE_LINK1"/>
      <w:r w:rsidR="00D30320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 xml:space="preserve"> </w:t>
      </w:r>
      <w:r w:rsidR="00762EF5" w:rsidRPr="00AA4E12">
        <w:rPr>
          <w:rFonts w:ascii="Book Antiqua" w:hAnsi="Book Antiqua"/>
          <w:color w:val="000000" w:themeColor="text1"/>
          <w:sz w:val="24"/>
          <w:szCs w:val="24"/>
          <w:lang w:val="en-GB" w:eastAsia="ja-JP"/>
        </w:rPr>
        <w:t>in</w:t>
      </w:r>
      <w:r w:rsidR="00762EF5" w:rsidRPr="00AA4E12">
        <w:rPr>
          <w:rFonts w:ascii="Book Antiqua" w:hAnsi="Book Antiqua"/>
          <w:color w:val="000000" w:themeColor="text1"/>
          <w:sz w:val="24"/>
          <w:szCs w:val="24"/>
        </w:rPr>
        <w:t xml:space="preserve"> the progression of serrated lesions related to malignant transformation</w:t>
      </w:r>
      <w:r w:rsidR="004E5F25" w:rsidRPr="00AA4E12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.</w:t>
      </w:r>
    </w:p>
    <w:bookmarkEnd w:id="230"/>
    <w:p w:rsidR="00B02DDD" w:rsidRPr="00AA4E12" w:rsidRDefault="00C159E8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AA4E12">
        <w:rPr>
          <w:rFonts w:ascii="Book Antiqua" w:hAnsi="Book Antiqua"/>
          <w:b/>
          <w:color w:val="000000" w:themeColor="text1"/>
          <w:lang w:eastAsia="ja-JP"/>
        </w:rPr>
        <w:lastRenderedPageBreak/>
        <w:t>R</w:t>
      </w:r>
      <w:r w:rsidR="006263E6" w:rsidRPr="00AA4E12">
        <w:rPr>
          <w:rFonts w:ascii="Book Antiqua" w:hAnsi="Book Antiqua"/>
          <w:b/>
          <w:color w:val="000000" w:themeColor="text1"/>
          <w:lang w:eastAsia="ja-JP"/>
        </w:rPr>
        <w:t>EFERENCES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Guarinos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Sánchez-Fortún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Rodríguez-Soler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Alenda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Payá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Jover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R. Serrated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polyposis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syndrome: molecular, pathological and clinical aspects.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World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18</w:t>
      </w:r>
      <w:r w:rsidRPr="00AA4E12">
        <w:rPr>
          <w:rFonts w:ascii="Book Antiqua" w:eastAsia="宋体" w:hAnsi="Book Antiqua" w:cs="宋体"/>
          <w:color w:val="000000"/>
          <w:lang w:eastAsia="zh-CN"/>
        </w:rPr>
        <w:t>: 2452-2461 [PMID: 22654442 DOI: 10.3748/wjg.v18.i20.2452]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2 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Edelstein DL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Axilbund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JE,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Hylind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LM, Romans K, Griffin CA, Cruz-Correa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Giardiello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FM. Serrated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polyposis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: rapid and relentless development of colorectal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neoplasia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Gut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62</w:t>
      </w:r>
      <w:r w:rsidRPr="00AA4E12">
        <w:rPr>
          <w:rFonts w:ascii="Book Antiqua" w:eastAsia="宋体" w:hAnsi="Book Antiqua" w:cs="宋体"/>
          <w:color w:val="000000"/>
          <w:lang w:eastAsia="zh-CN"/>
        </w:rPr>
        <w:t>: 404-408 [PMID: 22490521 DOI: 10.1136/gutjnl-2011-300514]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Spring KJ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Zhao ZZ,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Karamatic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R, Walsh MD, Whitehall VL, Pike T, Simms LA, Young J, James M, Montgomery GW,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Appleyard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Hewett D,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Togashi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Jass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JR, Leggett BA. High prevalence of sessile serrated adenomas with BRAF mutations: a prospective study of patients undergoing colonoscopy.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Gastroenterology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2006;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131</w:t>
      </w:r>
      <w:r w:rsidRPr="00AA4E12">
        <w:rPr>
          <w:rFonts w:ascii="Book Antiqua" w:eastAsia="宋体" w:hAnsi="Book Antiqua" w:cs="宋体"/>
          <w:color w:val="000000"/>
          <w:lang w:eastAsia="zh-CN"/>
        </w:rPr>
        <w:t>: 1400-1407 [PMID: 17101316 DOI: 10.1053/j.gastro.2006.08.038]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4 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Carr NJ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Mahajan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H, Tan KL, Hawkins NJ, Ward RL.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Serrated and non-serrated polyps of the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colorectum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: their prevalence in an unselected case series and correlation of BRAF mutation analysis with the diagnosis of sessile serrated adenoma.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2009;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62</w:t>
      </w:r>
      <w:r w:rsidRPr="00AA4E12">
        <w:rPr>
          <w:rFonts w:ascii="Book Antiqua" w:eastAsia="宋体" w:hAnsi="Book Antiqua" w:cs="宋体"/>
          <w:color w:val="000000"/>
          <w:lang w:eastAsia="zh-CN"/>
        </w:rPr>
        <w:t>: 516-518 [PMID: 19126563 DOI: 10.1136/jcp.2008.061960]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5 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Yachida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Mudali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Martin SA, Montgomery EA,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Iacobuzio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-Donahue CA. Beta-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catenin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nuclear labeling is a common feature of sessile serrated adenomas and correlates with early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neoplastic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progression after BRAF activation.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2009;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33</w:t>
      </w:r>
      <w:r w:rsidRPr="00AA4E12">
        <w:rPr>
          <w:rFonts w:ascii="Book Antiqua" w:eastAsia="宋体" w:hAnsi="Book Antiqua" w:cs="宋体"/>
          <w:color w:val="000000"/>
          <w:lang w:eastAsia="zh-CN"/>
        </w:rPr>
        <w:t>: 1823-1832 [PMID: 19745699 DOI: 10.1097/PAS.0b013e3181b6da19]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6 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Kim KM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Lee EJ, Kim YH, Chang DK,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Odze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RD. KRAS mutations in traditional serrated adenomas from Korea herald an aggressive phenotype.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34</w:t>
      </w:r>
      <w:r w:rsidRPr="00AA4E12">
        <w:rPr>
          <w:rFonts w:ascii="Book Antiqua" w:eastAsia="宋体" w:hAnsi="Book Antiqua" w:cs="宋体"/>
          <w:color w:val="000000"/>
          <w:lang w:eastAsia="zh-CN"/>
        </w:rPr>
        <w:t>: 667-675 [PMID: 20305537 DOI: 10.1097/PAS.0b013e3181d40cb2]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7 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Fujita K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Yamamoto H, Matsumoto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Hirahashi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Gushima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Kishimoto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Nishiyama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Taguchi T, Yao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Oda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Y. Sessile serrated adenoma with early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neoplastic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progression: a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clinicopathologic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and molecular study.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2011;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35</w:t>
      </w:r>
      <w:r w:rsidRPr="00AA4E12">
        <w:rPr>
          <w:rFonts w:ascii="Book Antiqua" w:eastAsia="宋体" w:hAnsi="Book Antiqua" w:cs="宋体"/>
          <w:color w:val="000000"/>
          <w:lang w:eastAsia="zh-CN"/>
        </w:rPr>
        <w:t>: 295-304 [PMID: 21263251 DOI: 10.1097/PAS.0b013e318205df36]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8 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Fu B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Yachida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Morgan 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Zhong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Y, Montgomery EA,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Iacobuzio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-Donahue CA.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Clinicopathologic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and genetic characterization of traditional serrated adenomas of the colon.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138</w:t>
      </w:r>
      <w:r w:rsidRPr="00AA4E12">
        <w:rPr>
          <w:rFonts w:ascii="Book Antiqua" w:eastAsia="宋体" w:hAnsi="Book Antiqua" w:cs="宋体"/>
          <w:color w:val="000000"/>
          <w:lang w:eastAsia="zh-CN"/>
        </w:rPr>
        <w:t>: 356-366 [PMID: 22912351 DOI: 10.1309/AJCPVT7LC4CRPZSK]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9 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Mohammadi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M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Kristensen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MH, Nielsen HJ,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Bonde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Holck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S. Qualities of sessile serrated adenoma/polyp/lesion and its borderline variant in the context of synchronous colorectal carcinoma.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65</w:t>
      </w:r>
      <w:r w:rsidRPr="00AA4E12">
        <w:rPr>
          <w:rFonts w:ascii="Book Antiqua" w:eastAsia="宋体" w:hAnsi="Book Antiqua" w:cs="宋体"/>
          <w:color w:val="000000"/>
          <w:lang w:eastAsia="zh-CN"/>
        </w:rPr>
        <w:t>: 924-927 [PMID: 22782936 DOI: 10.1136/jclinpath-2012-200803]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10 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Rosty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Buchanan DD, Walsh MD, Pearson SA,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Pavluk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E, Walters RJ,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Clendenning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Spring KJ, Jenkins MA, Win AK, Hopper JL, Sweet K, Frankel WL, Aronson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Gallinger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Goldblatt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J, Woodall S, Arnold J, Walker NI,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Jass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JR, Parry S, Young JP. Phenotype and polyp landscape in serrated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polyposis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syndrome: a series of 100 patients from genetics clinics.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36</w:t>
      </w:r>
      <w:r w:rsidRPr="00AA4E12">
        <w:rPr>
          <w:rFonts w:ascii="Book Antiqua" w:eastAsia="宋体" w:hAnsi="Book Antiqua" w:cs="宋体"/>
          <w:color w:val="000000"/>
          <w:lang w:eastAsia="zh-CN"/>
        </w:rPr>
        <w:t>: 876-882 [PMID: 22510757 DOI: 10.1097/PAS.0b013e31824e133f]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11 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Kaji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E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Uraoka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Kato 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Hiraoka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Suzuki H, Akita M, Saito S, Tanaka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Ohara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N, Yamamoto K. Externalization of saw-tooth architecture in small serrated polyps implies the </w:t>
      </w:r>
      <w:r w:rsidRPr="00AA4E12">
        <w:rPr>
          <w:rFonts w:ascii="Book Antiqua" w:eastAsia="宋体" w:hAnsi="Book Antiqua" w:cs="宋体"/>
          <w:color w:val="000000"/>
          <w:lang w:eastAsia="zh-CN"/>
        </w:rPr>
        <w:lastRenderedPageBreak/>
        <w:t xml:space="preserve">presence of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IGFBP7.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Dig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Dis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57</w:t>
      </w:r>
      <w:r w:rsidRPr="00AA4E12">
        <w:rPr>
          <w:rFonts w:ascii="Book Antiqua" w:eastAsia="宋体" w:hAnsi="Book Antiqua" w:cs="宋体"/>
          <w:color w:val="000000"/>
          <w:lang w:eastAsia="zh-CN"/>
        </w:rPr>
        <w:t>: 1261-1270 [PMID: 22173745 DOI: 10.1007/s10620-011-2008-0]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12 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Hiraoka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Kato 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Fujiki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Kaji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Morikawa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Murakami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Nawa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Kuriyama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Uraoka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Ohara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N, Yamamoto K. The presence of large serrated polyps increases risk for colorectal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Gastroenterology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139</w:t>
      </w:r>
      <w:r w:rsidRPr="00AA4E12">
        <w:rPr>
          <w:rFonts w:ascii="Book Antiqua" w:eastAsia="宋体" w:hAnsi="Book Antiqua" w:cs="宋体"/>
          <w:color w:val="000000"/>
          <w:lang w:eastAsia="zh-CN"/>
        </w:rPr>
        <w:t>: 1503-110, 1503-110, [PMID: 20643134 DOI: 10.1053/j.gastro.2010.07.011]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13 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Burnett-Hartman AN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Newcomb PA, Phipps AI,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Passarelli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MN, Grady WM, Upton MP, Zhu LC, Potter JD. Colorectal endoscopy, advanced adenomas, and sessile serrated polyps: implications for proximal colon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107</w:t>
      </w:r>
      <w:r w:rsidRPr="00AA4E12">
        <w:rPr>
          <w:rFonts w:ascii="Book Antiqua" w:eastAsia="宋体" w:hAnsi="Book Antiqua" w:cs="宋体"/>
          <w:color w:val="000000"/>
          <w:lang w:eastAsia="zh-CN"/>
        </w:rPr>
        <w:t>: 1213-1219 [PMID: 22688851 DOI: 10.1038/ajg.2012.167]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14 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Nosho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Kure 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Irahara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N,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Baba Y,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Spiegelman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Meyerhardt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Giovannucci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EL, Fuchs CS,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Ogino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S. A prospective cohort study shows unique epigenetic, genetic, and prognostic features of synchronous colorectal cancers.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Gastroenterology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2009;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137</w:t>
      </w:r>
      <w:r w:rsidRPr="00AA4E12">
        <w:rPr>
          <w:rFonts w:ascii="Book Antiqua" w:eastAsia="宋体" w:hAnsi="Book Antiqua" w:cs="宋体"/>
          <w:color w:val="000000"/>
          <w:lang w:eastAsia="zh-CN"/>
        </w:rPr>
        <w:t>: 1609-20.e1-3 [PMID: 19686742 DOI: 10.1053/j.gastro.2009.08.002]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15 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Rex DK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Ahnen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DJ, Baron JA,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Batts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KP, Burke CA, Burt RW,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Goldblum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Guillem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JG,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Kahi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Kalady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MF, O'Brien MJ,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Odze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RD,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Ogino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Parry 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Snover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DC,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Torlakovic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EE, Wise PE, Young J, Church J. Serrated lesions of the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colorectum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: review and recommendations from an expert panel.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107</w:t>
      </w:r>
      <w:r w:rsidRPr="00AA4E12">
        <w:rPr>
          <w:rFonts w:ascii="Book Antiqua" w:eastAsia="宋体" w:hAnsi="Book Antiqua" w:cs="宋体"/>
          <w:color w:val="000000"/>
          <w:lang w:eastAsia="zh-CN"/>
        </w:rPr>
        <w:t>: 1315-129; quiz 1314, 1330 [PMID: 22710576 DOI: 10.1038/ajg.2012.161]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16 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Burnett-Hartman AN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Newcomb PA, Potter JD,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Passarelli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MN, Phipps AI,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Wurscher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MA, Grady WM, Zhu LC, Upton MP,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Makar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KW.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Genomic aberrations occurring in subsets of serrated colorectal lesions but not conventional adenomas.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Cancer Res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73</w:t>
      </w:r>
      <w:r w:rsidRPr="00AA4E12">
        <w:rPr>
          <w:rFonts w:ascii="Book Antiqua" w:eastAsia="宋体" w:hAnsi="Book Antiqua" w:cs="宋体"/>
          <w:color w:val="000000"/>
          <w:lang w:eastAsia="zh-CN"/>
        </w:rPr>
        <w:t>: 2863-2872 [PMID: 23539450 DOI: 10.1158/0008-5472.CAN-12-3462]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17 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Patil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DT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Shadrach BL,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Rybicki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LA, Leach BH,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Pai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RK. Proximal colon cancers and the serrated pathway: a systematic analysis of precursor histology and BRAF mutation status.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Mod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25</w:t>
      </w:r>
      <w:r w:rsidRPr="00AA4E12">
        <w:rPr>
          <w:rFonts w:ascii="Book Antiqua" w:eastAsia="宋体" w:hAnsi="Book Antiqua" w:cs="宋体"/>
          <w:color w:val="000000"/>
          <w:lang w:eastAsia="zh-CN"/>
        </w:rPr>
        <w:t>: 1423-1431 [PMID: 22684223 DOI: 10.1038/modpathol.2012.98]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18 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Kriegl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L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Neumann 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Vieth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Greten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FR,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Reu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Jung A, Kirchner T. Up and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downregulation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p16(Ink4a) expression in BRAF-mutated polyps/adenomas indicates a senescence barrier in the serrated route to colon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Mod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2011;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24</w:t>
      </w:r>
      <w:r w:rsidRPr="00AA4E12">
        <w:rPr>
          <w:rFonts w:ascii="Book Antiqua" w:eastAsia="宋体" w:hAnsi="Book Antiqua" w:cs="宋体"/>
          <w:color w:val="000000"/>
          <w:lang w:eastAsia="zh-CN"/>
        </w:rPr>
        <w:t>: 1015-1022 [PMID: 21423154 DOI: 10.1038/modpathol.2011.43]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19 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Mesteri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I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Bayer G, Meyer J, Capper D,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Schoppmann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SF, von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Deimling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Birner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P. Improved molecular classification of serrated lesions of the colon by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immunohistochemical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detection of BRAF V600E.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Mod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2014;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27</w:t>
      </w:r>
      <w:r w:rsidRPr="00AA4E12">
        <w:rPr>
          <w:rFonts w:ascii="Book Antiqua" w:eastAsia="宋体" w:hAnsi="Book Antiqua" w:cs="宋体"/>
          <w:color w:val="000000"/>
          <w:lang w:eastAsia="zh-CN"/>
        </w:rPr>
        <w:t>: 135-144 [PMID: 23887306 DOI: 10.1038/modpathol.2013.126]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20 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Gaiser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T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Meinhardt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Hirsch D, Killian JK,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Gaedcke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J, Jo P,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Ponsa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Miró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Rüschoff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J, Seitz G,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Hu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Y, Camps 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Ried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T. Molecular patterns in the evolution of serrated lesion of the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colorectum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. 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Cancer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132</w:t>
      </w:r>
      <w:r w:rsidRPr="00AA4E12">
        <w:rPr>
          <w:rFonts w:ascii="Book Antiqua" w:eastAsia="宋体" w:hAnsi="Book Antiqua" w:cs="宋体"/>
          <w:color w:val="000000"/>
          <w:lang w:eastAsia="zh-CN"/>
        </w:rPr>
        <w:t>: 1800-1810 [PMID: 23011871 DOI: 10.1002/ijc.27869]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21 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Nosho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Igarashi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Nojima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Ito M, Maruyama R, Yoshii S, Naito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Sukawa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Mikami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Sumioka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W, Yamamoto E,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Kurokawa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Adachi Y, Takahashi H, Okuda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Kusumi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Hosokawa M, Fujita M, Hasegawa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Okita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Hirata K, Suzuki H, Yamamoto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Shinomura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Y. Association of microRNA-31 with BRAF mutation, colorectal cancer survival and serrated pathway.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Carcinogenesis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2014;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35</w:t>
      </w:r>
      <w:r w:rsidRPr="00AA4E12">
        <w:rPr>
          <w:rFonts w:ascii="Book Antiqua" w:eastAsia="宋体" w:hAnsi="Book Antiqua" w:cs="宋体"/>
          <w:color w:val="000000"/>
          <w:lang w:eastAsia="zh-CN"/>
        </w:rPr>
        <w:t>: 776-783 [PMID: 24242331 DOI: bgt374</w:t>
      </w:r>
      <w:r w:rsidR="00D67C1E">
        <w:rPr>
          <w:rFonts w:ascii="Book Antiqua" w:eastAsia="宋体" w:hAnsi="Book Antiqua" w:cs="宋体"/>
          <w:color w:val="000000"/>
          <w:lang w:eastAsia="zh-CN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22 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Patai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AV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Molnár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Tulassay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Z,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Sipos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F. Serrated pathway: alternative route to colorectal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World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19</w:t>
      </w:r>
      <w:r w:rsidRPr="00AA4E12">
        <w:rPr>
          <w:rFonts w:ascii="Book Antiqua" w:eastAsia="宋体" w:hAnsi="Book Antiqua" w:cs="宋体"/>
          <w:color w:val="000000"/>
          <w:lang w:eastAsia="zh-CN"/>
        </w:rPr>
        <w:t>: 607-615 [PMID: 23431044 DOI: 10.3748/wjg.v19.i5.607]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lastRenderedPageBreak/>
        <w:t>23 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Rustagi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T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Rangasamy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P, Myers M, Sanders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Vaziri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H, Wu GY,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Birk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JW,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Protiva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P, Anderson JC. Sessile serrated adenomas in the proximal colon are likely to be flat, large and occur in smokers.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World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19</w:t>
      </w:r>
      <w:r w:rsidRPr="00AA4E12">
        <w:rPr>
          <w:rFonts w:ascii="Book Antiqua" w:eastAsia="宋体" w:hAnsi="Book Antiqua" w:cs="宋体"/>
          <w:color w:val="000000"/>
          <w:lang w:eastAsia="zh-CN"/>
        </w:rPr>
        <w:t>: 5271-5277 [PMID: 23983429 DOI: 10.3748/wjg.v19.i32.5271]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D67C1E">
        <w:rPr>
          <w:rFonts w:ascii="Book Antiqua" w:eastAsia="宋体" w:hAnsi="Book Antiqua" w:cs="宋体"/>
          <w:color w:val="000000"/>
          <w:lang w:eastAsia="zh-CN"/>
        </w:rPr>
        <w:t>24</w:t>
      </w:r>
      <w:r w:rsidRPr="00AA4E12">
        <w:rPr>
          <w:rFonts w:ascii="Book Antiqua" w:eastAsia="宋体" w:hAnsi="Book Antiqua" w:cs="宋体"/>
          <w:b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b/>
          <w:color w:val="000000"/>
          <w:lang w:eastAsia="zh-CN"/>
        </w:rPr>
        <w:t>Bosman</w:t>
      </w:r>
      <w:proofErr w:type="spellEnd"/>
      <w:r w:rsidRPr="00AA4E12">
        <w:rPr>
          <w:rFonts w:ascii="Book Antiqua" w:eastAsia="宋体" w:hAnsi="Book Antiqua" w:cs="宋体"/>
          <w:b/>
          <w:color w:val="000000"/>
          <w:lang w:eastAsia="zh-CN"/>
        </w:rPr>
        <w:t xml:space="preserve"> FT</w:t>
      </w:r>
      <w:r>
        <w:rPr>
          <w:rFonts w:ascii="Book Antiqua" w:eastAsia="宋体" w:hAnsi="Book Antiqua" w:cs="宋体"/>
          <w:color w:val="000000"/>
          <w:lang w:eastAsia="zh-CN"/>
        </w:rPr>
        <w:t>, World Health Organization.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International Agency for Research on Cancer.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WHO classification of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tumours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the digestive system.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4th ed. Lyon: International Agency for Research on Cancer, 2010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25 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Leggett B</w:t>
      </w:r>
      <w:r w:rsidRPr="00AA4E12">
        <w:rPr>
          <w:rFonts w:ascii="Book Antiqua" w:eastAsia="宋体" w:hAnsi="Book Antiqua" w:cs="宋体"/>
          <w:color w:val="000000"/>
          <w:lang w:eastAsia="zh-CN"/>
        </w:rPr>
        <w:t>, Whitehall V. Role of the serrated pathway in colorectal cancer pathogenesis.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Gastroenterology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138</w:t>
      </w:r>
      <w:r w:rsidRPr="00AA4E12">
        <w:rPr>
          <w:rFonts w:ascii="Book Antiqua" w:eastAsia="宋体" w:hAnsi="Book Antiqua" w:cs="宋体"/>
          <w:color w:val="000000"/>
          <w:lang w:eastAsia="zh-CN"/>
        </w:rPr>
        <w:t>: 2088-2100 [PMID: 20420948 DOI: 10.1053/j.gastro.2009.12.066]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26 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Bettington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M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Walker N,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Clouston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Brown I, Leggett B, Whitehall V. The serrated pathway to colorectal carcinoma: current concepts and challenges.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Histopathology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62</w:t>
      </w:r>
      <w:r w:rsidRPr="00AA4E12">
        <w:rPr>
          <w:rFonts w:ascii="Book Antiqua" w:eastAsia="宋体" w:hAnsi="Book Antiqua" w:cs="宋体"/>
          <w:color w:val="000000"/>
          <w:lang w:eastAsia="zh-CN"/>
        </w:rPr>
        <w:t>: 367-386 [PMID: 23339363 DOI: 10.1111/his.12055]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27 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Goldstein NS</w:t>
      </w:r>
      <w:r w:rsidRPr="00AA4E12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Small colonic microsatellite unstable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adenocarcinomas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and high-grade epithelial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dysplasias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in sessile serrated adenoma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polypectomy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specimens: a study of eight cases.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2006;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125</w:t>
      </w:r>
      <w:r w:rsidRPr="00AA4E12">
        <w:rPr>
          <w:rFonts w:ascii="Book Antiqua" w:eastAsia="宋体" w:hAnsi="Book Antiqua" w:cs="宋体"/>
          <w:color w:val="000000"/>
          <w:lang w:eastAsia="zh-CN"/>
        </w:rPr>
        <w:t>: 132-145 [PMID: 16483002]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28 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Rosty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</w:t>
      </w:r>
      <w:r w:rsidRPr="00AA4E12">
        <w:rPr>
          <w:rFonts w:ascii="Book Antiqua" w:eastAsia="宋体" w:hAnsi="Book Antiqua" w:cs="宋体"/>
          <w:color w:val="000000"/>
          <w:lang w:eastAsia="zh-CN"/>
        </w:rPr>
        <w:t>, Hewett DG, Brown IS, Leggett BA, Whitehall VL. Serrated polyps of the large intestine: current understanding of diagnosis, pathogenesis, and clinical management.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48</w:t>
      </w:r>
      <w:r w:rsidRPr="00AA4E12">
        <w:rPr>
          <w:rFonts w:ascii="Book Antiqua" w:eastAsia="宋体" w:hAnsi="Book Antiqua" w:cs="宋体"/>
          <w:color w:val="000000"/>
          <w:lang w:eastAsia="zh-CN"/>
        </w:rPr>
        <w:t>: 287-302 [PMID: 23208018 DOI: 10.1007/s00535-012-0720-y]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29 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Conesa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-Zamora P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García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-Solano 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García-García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F, Turpin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Mdel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C, Trujillo-Santos J, Torres-Moreno D, Oviedo-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Ramírez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Carbonell-Muñoz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Muñoz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-Delgado E, Rodriguez-Braun E,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Conesa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Pérez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-Guillermo M. Expression profiling shows differential molecular pathways and provides potential new diagnostic biomarkers for colorectal serrated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adenocarcinoma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. 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Cancer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132</w:t>
      </w:r>
      <w:r w:rsidRPr="00AA4E12">
        <w:rPr>
          <w:rFonts w:ascii="Book Antiqua" w:eastAsia="宋体" w:hAnsi="Book Antiqua" w:cs="宋体"/>
          <w:color w:val="000000"/>
          <w:lang w:eastAsia="zh-CN"/>
        </w:rPr>
        <w:t>: 297-307 [PMID: 22696308 DOI: 10.1002/ijc.27674]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30 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Whitehall VL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Rickman C, Bond CE,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Ramsnes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I, Greco SA,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Umapathy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McKeone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Faleiro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Buttenshaw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Worthley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Nayler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Zhao ZZ, Montgomery GW,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Mallitt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Jass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JR, Matsubara N,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Notohara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Ishii T, Leggett BA. </w:t>
      </w:r>
      <w:proofErr w:type="spellStart"/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Oncogenic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PIK3CA mutations in colorectal cancers and polyps.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Cancer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131</w:t>
      </w:r>
      <w:r w:rsidRPr="00AA4E12">
        <w:rPr>
          <w:rFonts w:ascii="Book Antiqua" w:eastAsia="宋体" w:hAnsi="Book Antiqua" w:cs="宋体"/>
          <w:color w:val="000000"/>
          <w:lang w:eastAsia="zh-CN"/>
        </w:rPr>
        <w:t>: 813-820 [PMID: 21932420 DOI: 10.1002/ijc.26440]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31 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Jass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JR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Baker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Zlobec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I, Higuchi T, Barker M, Buchanan D, Young J. Advanced colorectal polyps with the molecular and morphological features of serrated polyps and adenomas: concept of a 'fusion' pathway to colorectal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Histopathology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2006;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49</w:t>
      </w:r>
      <w:r w:rsidRPr="00AA4E12">
        <w:rPr>
          <w:rFonts w:ascii="Book Antiqua" w:eastAsia="宋体" w:hAnsi="Book Antiqua" w:cs="宋体"/>
          <w:color w:val="000000"/>
          <w:lang w:eastAsia="zh-CN"/>
        </w:rPr>
        <w:t>: 121-131 [PMID: 16879389 DOI: HIS2466</w:t>
      </w:r>
      <w:r w:rsidR="00D67C1E">
        <w:rPr>
          <w:rFonts w:ascii="Book Antiqua" w:eastAsia="宋体" w:hAnsi="Book Antiqua" w:cs="宋体"/>
          <w:color w:val="000000"/>
          <w:lang w:eastAsia="zh-CN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32 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Kaneda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Wang CJ, Cheong 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Timp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W,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Onyango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Wen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Iacobuzio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-Donahue CA,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Ohlsson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Andraos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R, Pearson MA,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Sharov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AA, Longo DL,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Levchenko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Feinberg AP. Enhanced sensitivity to IGF-II signaling links loss of imprinting of IGF2 to increased cell proliferation and tumor risk.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Proc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Natl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Acad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Sci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U S </w:t>
      </w:r>
      <w:proofErr w:type="gram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A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2007;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104</w:t>
      </w:r>
      <w:r w:rsidRPr="00AA4E12">
        <w:rPr>
          <w:rFonts w:ascii="Book Antiqua" w:eastAsia="宋体" w:hAnsi="Book Antiqua" w:cs="宋体"/>
          <w:color w:val="000000"/>
          <w:lang w:eastAsia="zh-CN"/>
        </w:rPr>
        <w:t>: 20926-20931 [PMID: 18087038 DOI: 0710359105</w:t>
      </w:r>
      <w:r w:rsidR="00D67C1E">
        <w:rPr>
          <w:rFonts w:ascii="Book Antiqua" w:eastAsia="宋体" w:hAnsi="Book Antiqua" w:cs="宋体"/>
          <w:color w:val="000000"/>
          <w:lang w:eastAsia="zh-CN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33 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Sakatani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T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Kaneda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Iacobuzio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-Donahue CA, Carter MG, de Boom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Witzel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Okano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Ohlsson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R, Longo DL, Feinberg AP. Loss of imprinting of Igf2 alters intestinal maturation and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tumorigenesis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in mice.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Science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2005;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307</w:t>
      </w:r>
      <w:r w:rsidRPr="00AA4E12">
        <w:rPr>
          <w:rFonts w:ascii="Book Antiqua" w:eastAsia="宋体" w:hAnsi="Book Antiqua" w:cs="宋体"/>
          <w:color w:val="000000"/>
          <w:lang w:eastAsia="zh-CN"/>
        </w:rPr>
        <w:t>: 1976-1978 [PMID: 15731405 DOI: 1108080</w:t>
      </w:r>
      <w:r w:rsidR="00D67C1E">
        <w:rPr>
          <w:rFonts w:ascii="Book Antiqua" w:eastAsia="宋体" w:hAnsi="Book Antiqua" w:cs="宋体"/>
          <w:color w:val="000000"/>
          <w:lang w:eastAsia="zh-CN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lastRenderedPageBreak/>
        <w:t>34 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Bell AC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Felsenfeld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G.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a CTCF-dependent boundary controls imprinted expression of the Igf2 gene.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Nature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405</w:t>
      </w:r>
      <w:r w:rsidRPr="00AA4E12">
        <w:rPr>
          <w:rFonts w:ascii="Book Antiqua" w:eastAsia="宋体" w:hAnsi="Book Antiqua" w:cs="宋体"/>
          <w:color w:val="000000"/>
          <w:lang w:eastAsia="zh-CN"/>
        </w:rPr>
        <w:t>: 482-485 [PMID: 10839546 DOI: 10.1038/35013100]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35 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Hark AT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Schoenherr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CJ, Katz DJ, Ingram RS,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Levorse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JM,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Tilghman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SM. CTCF mediates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-sensitive enhancer-blocking activity at the H19/Igf2 locus.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Nature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405</w:t>
      </w:r>
      <w:r w:rsidRPr="00AA4E12">
        <w:rPr>
          <w:rFonts w:ascii="Book Antiqua" w:eastAsia="宋体" w:hAnsi="Book Antiqua" w:cs="宋体"/>
          <w:color w:val="000000"/>
          <w:lang w:eastAsia="zh-CN"/>
        </w:rPr>
        <w:t>: 486-489 [PMID: 10839547 DOI: 10.1038/35013106]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36 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Cui H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Onyango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P, Brandenburg S, Wu Y, Hsieh CL, Feinberg AP. Loss of imprinting in colorectal cancer linked to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hypomethylation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H19 and IGF2.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Cancer Res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62</w:t>
      </w:r>
      <w:r w:rsidRPr="00AA4E12">
        <w:rPr>
          <w:rFonts w:ascii="Book Antiqua" w:eastAsia="宋体" w:hAnsi="Book Antiqua" w:cs="宋体"/>
          <w:color w:val="000000"/>
          <w:lang w:eastAsia="zh-CN"/>
        </w:rPr>
        <w:t>: 6442-6446 [PMID: 12438232]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37 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Ibrahim AE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Arends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MJ, Silva AL, Wyllie AH,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Greger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L, Ito Y,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Vowler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SL, Huang TH,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Tavaré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Murrell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Brenton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JD. Sequential DNA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changes are associated with DNMT3B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overexpression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in colorectal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neoplastic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progression.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Gut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2011;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60</w:t>
      </w:r>
      <w:r w:rsidRPr="00AA4E12">
        <w:rPr>
          <w:rFonts w:ascii="Book Antiqua" w:eastAsia="宋体" w:hAnsi="Book Antiqua" w:cs="宋体"/>
          <w:color w:val="000000"/>
          <w:lang w:eastAsia="zh-CN"/>
        </w:rPr>
        <w:t>: 499-508 [PMID: 21068132 DOI: 10.1136/gut.2010.223602]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38 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Baba Y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Nosho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Huttenhower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C, Tanaka N,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Hazra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Giovannucci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EL, Fuchs CS,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Ogino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S.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Hypomethylation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the IGF2 DMR in colorectal tumors, detected by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bisulfite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pyrosequencing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, is associated with poor prognosis.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Gastroenterology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139</w:t>
      </w:r>
      <w:r w:rsidRPr="00AA4E12">
        <w:rPr>
          <w:rFonts w:ascii="Book Antiqua" w:eastAsia="宋体" w:hAnsi="Book Antiqua" w:cs="宋体"/>
          <w:color w:val="000000"/>
          <w:lang w:eastAsia="zh-CN"/>
        </w:rPr>
        <w:t>: 1855-1864 [PMID: 20682317 DOI: 10.1053/j.gastro.2010.07.050]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39 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McShane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LM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Altman DG,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Sauerbrei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W, Taube SE,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Clark GM. Reporting recommendations for tumor marker prognostic studies (REMARK).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Natl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Cancer Inst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2005;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97</w:t>
      </w:r>
      <w:r w:rsidRPr="00AA4E12">
        <w:rPr>
          <w:rFonts w:ascii="Book Antiqua" w:eastAsia="宋体" w:hAnsi="Book Antiqua" w:cs="宋体"/>
          <w:color w:val="000000"/>
          <w:lang w:eastAsia="zh-CN"/>
        </w:rPr>
        <w:t>: 1180-1184 [PMID: 16106022 DOI: 10.1093/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jnci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/dji237]</w:t>
      </w:r>
    </w:p>
    <w:p w:rsidR="00AA4E12" w:rsidRPr="00D67C1E" w:rsidRDefault="00D67C1E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D67C1E">
        <w:rPr>
          <w:rFonts w:ascii="Book Antiqua" w:eastAsia="宋体" w:hAnsi="Book Antiqua" w:cs="宋体"/>
          <w:color w:val="000000"/>
          <w:lang w:eastAsia="zh-CN"/>
        </w:rPr>
        <w:t xml:space="preserve">40 </w:t>
      </w:r>
      <w:r w:rsidRPr="00D67C1E">
        <w:rPr>
          <w:rFonts w:ascii="Book Antiqua" w:hAnsi="Book Antiqua"/>
          <w:b/>
          <w:bCs/>
          <w:color w:val="000000"/>
        </w:rPr>
        <w:t>Liao X</w:t>
      </w:r>
      <w:r w:rsidRPr="00D67C1E">
        <w:rPr>
          <w:rFonts w:ascii="Book Antiqua" w:hAnsi="Book Antiqua"/>
          <w:color w:val="000000"/>
        </w:rPr>
        <w:t xml:space="preserve">, </w:t>
      </w:r>
      <w:proofErr w:type="spellStart"/>
      <w:r w:rsidRPr="00D67C1E">
        <w:rPr>
          <w:rFonts w:ascii="Book Antiqua" w:hAnsi="Book Antiqua"/>
          <w:color w:val="000000"/>
        </w:rPr>
        <w:t>Morikawa</w:t>
      </w:r>
      <w:proofErr w:type="spellEnd"/>
      <w:r w:rsidRPr="00D67C1E">
        <w:rPr>
          <w:rFonts w:ascii="Book Antiqua" w:hAnsi="Book Antiqua"/>
          <w:color w:val="000000"/>
        </w:rPr>
        <w:t xml:space="preserve"> T, </w:t>
      </w:r>
      <w:proofErr w:type="spellStart"/>
      <w:r w:rsidRPr="00D67C1E">
        <w:rPr>
          <w:rFonts w:ascii="Book Antiqua" w:hAnsi="Book Antiqua"/>
          <w:color w:val="000000"/>
        </w:rPr>
        <w:t>Lochhead</w:t>
      </w:r>
      <w:proofErr w:type="spellEnd"/>
      <w:r w:rsidRPr="00D67C1E">
        <w:rPr>
          <w:rFonts w:ascii="Book Antiqua" w:hAnsi="Book Antiqua"/>
          <w:color w:val="000000"/>
        </w:rPr>
        <w:t xml:space="preserve"> P, Imamura Y, </w:t>
      </w:r>
      <w:proofErr w:type="spellStart"/>
      <w:r w:rsidRPr="00D67C1E">
        <w:rPr>
          <w:rFonts w:ascii="Book Antiqua" w:hAnsi="Book Antiqua"/>
          <w:color w:val="000000"/>
        </w:rPr>
        <w:t>Kuchiba</w:t>
      </w:r>
      <w:proofErr w:type="spellEnd"/>
      <w:r w:rsidRPr="00D67C1E">
        <w:rPr>
          <w:rFonts w:ascii="Book Antiqua" w:hAnsi="Book Antiqua"/>
          <w:color w:val="000000"/>
        </w:rPr>
        <w:t xml:space="preserve"> A, Yamauchi M, </w:t>
      </w:r>
      <w:proofErr w:type="spellStart"/>
      <w:r w:rsidRPr="00D67C1E">
        <w:rPr>
          <w:rFonts w:ascii="Book Antiqua" w:hAnsi="Book Antiqua"/>
          <w:color w:val="000000"/>
        </w:rPr>
        <w:t>Nosho</w:t>
      </w:r>
      <w:proofErr w:type="spellEnd"/>
      <w:r w:rsidRPr="00D67C1E">
        <w:rPr>
          <w:rFonts w:ascii="Book Antiqua" w:hAnsi="Book Antiqua"/>
          <w:color w:val="000000"/>
        </w:rPr>
        <w:t xml:space="preserve"> K, </w:t>
      </w:r>
      <w:proofErr w:type="spellStart"/>
      <w:r w:rsidRPr="00D67C1E">
        <w:rPr>
          <w:rFonts w:ascii="Book Antiqua" w:hAnsi="Book Antiqua"/>
          <w:color w:val="000000"/>
        </w:rPr>
        <w:t>Qian</w:t>
      </w:r>
      <w:proofErr w:type="spellEnd"/>
      <w:r w:rsidRPr="00D67C1E">
        <w:rPr>
          <w:rFonts w:ascii="Book Antiqua" w:hAnsi="Book Antiqua"/>
          <w:color w:val="000000"/>
        </w:rPr>
        <w:t xml:space="preserve"> ZR, Nishihara R, </w:t>
      </w:r>
      <w:proofErr w:type="spellStart"/>
      <w:r w:rsidRPr="00D67C1E">
        <w:rPr>
          <w:rFonts w:ascii="Book Antiqua" w:hAnsi="Book Antiqua"/>
          <w:color w:val="000000"/>
        </w:rPr>
        <w:t>Meyerhardt</w:t>
      </w:r>
      <w:proofErr w:type="spellEnd"/>
      <w:r w:rsidRPr="00D67C1E">
        <w:rPr>
          <w:rFonts w:ascii="Book Antiqua" w:hAnsi="Book Antiqua"/>
          <w:color w:val="000000"/>
        </w:rPr>
        <w:t xml:space="preserve"> JA, Fuchs CS, </w:t>
      </w:r>
      <w:proofErr w:type="spellStart"/>
      <w:r w:rsidRPr="00D67C1E">
        <w:rPr>
          <w:rFonts w:ascii="Book Antiqua" w:hAnsi="Book Antiqua"/>
          <w:color w:val="000000"/>
        </w:rPr>
        <w:t>Ogino</w:t>
      </w:r>
      <w:proofErr w:type="spellEnd"/>
      <w:r w:rsidRPr="00D67C1E">
        <w:rPr>
          <w:rFonts w:ascii="Book Antiqua" w:hAnsi="Book Antiqua"/>
          <w:color w:val="000000"/>
        </w:rPr>
        <w:t xml:space="preserve"> S. Prognostic role of PIK3CA mutation in colorectal cancer: cohort study and literature review.</w:t>
      </w:r>
      <w:r w:rsidRPr="00D67C1E">
        <w:rPr>
          <w:rStyle w:val="apple-converted-space"/>
          <w:rFonts w:ascii="Book Antiqua" w:hAnsi="Book Antiqua"/>
          <w:color w:val="000000"/>
        </w:rPr>
        <w:t> </w:t>
      </w:r>
      <w:proofErr w:type="spellStart"/>
      <w:r w:rsidRPr="00D67C1E">
        <w:rPr>
          <w:rFonts w:ascii="Book Antiqua" w:hAnsi="Book Antiqua"/>
          <w:i/>
          <w:iCs/>
          <w:color w:val="000000"/>
        </w:rPr>
        <w:t>Clin</w:t>
      </w:r>
      <w:proofErr w:type="spellEnd"/>
      <w:r w:rsidRPr="00D67C1E">
        <w:rPr>
          <w:rFonts w:ascii="Book Antiqua" w:hAnsi="Book Antiqua"/>
          <w:i/>
          <w:iCs/>
          <w:color w:val="000000"/>
        </w:rPr>
        <w:t xml:space="preserve"> Cancer Res</w:t>
      </w:r>
      <w:r w:rsidRPr="00D67C1E">
        <w:rPr>
          <w:rStyle w:val="apple-converted-space"/>
          <w:rFonts w:ascii="Book Antiqua" w:hAnsi="Book Antiqua"/>
          <w:color w:val="000000"/>
        </w:rPr>
        <w:t> </w:t>
      </w:r>
      <w:r w:rsidRPr="00D67C1E">
        <w:rPr>
          <w:rFonts w:ascii="Book Antiqua" w:hAnsi="Book Antiqua"/>
          <w:color w:val="000000"/>
        </w:rPr>
        <w:t>2012;</w:t>
      </w:r>
      <w:r w:rsidRPr="00D67C1E">
        <w:rPr>
          <w:rStyle w:val="apple-converted-space"/>
          <w:rFonts w:ascii="Book Antiqua" w:hAnsi="Book Antiqua"/>
          <w:color w:val="000000"/>
        </w:rPr>
        <w:t> </w:t>
      </w:r>
      <w:r w:rsidRPr="00D67C1E">
        <w:rPr>
          <w:rFonts w:ascii="Book Antiqua" w:hAnsi="Book Antiqua"/>
          <w:b/>
          <w:bCs/>
          <w:color w:val="000000"/>
        </w:rPr>
        <w:t>18</w:t>
      </w:r>
      <w:r w:rsidRPr="00D67C1E">
        <w:rPr>
          <w:rFonts w:ascii="Book Antiqua" w:hAnsi="Book Antiqua"/>
          <w:color w:val="000000"/>
        </w:rPr>
        <w:t>: 2257-2268 [PMID: 22357840 DOI: 10.1158/1078-0432.CCR-11-24101078-0432.CCR-11-2410</w:t>
      </w:r>
      <w:r>
        <w:rPr>
          <w:rFonts w:ascii="Book Antiqua" w:hAnsi="Book Antiqua"/>
          <w:color w:val="000000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D67C1E">
        <w:rPr>
          <w:rFonts w:ascii="Book Antiqua" w:eastAsia="宋体" w:hAnsi="Book Antiqua" w:cs="宋体"/>
          <w:color w:val="000000"/>
          <w:lang w:eastAsia="zh-CN"/>
        </w:rPr>
        <w:t>41 </w:t>
      </w:r>
      <w:proofErr w:type="spellStart"/>
      <w:r w:rsidRPr="00D67C1E">
        <w:rPr>
          <w:rFonts w:ascii="Book Antiqua" w:eastAsia="宋体" w:hAnsi="Book Antiqua" w:cs="宋体"/>
          <w:b/>
          <w:bCs/>
          <w:color w:val="000000"/>
          <w:lang w:eastAsia="zh-CN"/>
        </w:rPr>
        <w:t>Sukawa</w:t>
      </w:r>
      <w:proofErr w:type="spellEnd"/>
      <w:r w:rsidRPr="00D67C1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Y</w:t>
      </w:r>
      <w:r w:rsidRPr="00D67C1E">
        <w:rPr>
          <w:rFonts w:ascii="Book Antiqua" w:eastAsia="宋体" w:hAnsi="Book Antiqua" w:cs="宋体"/>
          <w:color w:val="000000"/>
          <w:lang w:eastAsia="zh-CN"/>
        </w:rPr>
        <w:t xml:space="preserve">, Yamamoto H, </w:t>
      </w:r>
      <w:proofErr w:type="spellStart"/>
      <w:r w:rsidRPr="00D67C1E">
        <w:rPr>
          <w:rFonts w:ascii="Book Antiqua" w:eastAsia="宋体" w:hAnsi="Book Antiqua" w:cs="宋体"/>
          <w:color w:val="000000"/>
          <w:lang w:eastAsia="zh-CN"/>
        </w:rPr>
        <w:t>Nosho</w:t>
      </w:r>
      <w:proofErr w:type="spellEnd"/>
      <w:r w:rsidRPr="00D67C1E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D67C1E">
        <w:rPr>
          <w:rFonts w:ascii="Book Antiqua" w:eastAsia="宋体" w:hAnsi="Book Antiqua" w:cs="宋体"/>
          <w:color w:val="000000"/>
          <w:lang w:eastAsia="zh-CN"/>
        </w:rPr>
        <w:t>Kunimoto</w:t>
      </w:r>
      <w:proofErr w:type="spellEnd"/>
      <w:r w:rsidRPr="00D67C1E">
        <w:rPr>
          <w:rFonts w:ascii="Book Antiqua" w:eastAsia="宋体" w:hAnsi="Book Antiqua" w:cs="宋体"/>
          <w:color w:val="000000"/>
          <w:lang w:eastAsia="zh-CN"/>
        </w:rPr>
        <w:t xml:space="preserve"> H, Suzuki H, Adachi Y, </w:t>
      </w:r>
      <w:proofErr w:type="spellStart"/>
      <w:r w:rsidRPr="00D67C1E">
        <w:rPr>
          <w:rFonts w:ascii="Book Antiqua" w:eastAsia="宋体" w:hAnsi="Book Antiqua" w:cs="宋体"/>
          <w:color w:val="000000"/>
          <w:lang w:eastAsia="zh-CN"/>
        </w:rPr>
        <w:t>Nakazawa</w:t>
      </w:r>
      <w:proofErr w:type="spellEnd"/>
      <w:r w:rsidRPr="00D67C1E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D67C1E">
        <w:rPr>
          <w:rFonts w:ascii="Book Antiqua" w:eastAsia="宋体" w:hAnsi="Book Antiqua" w:cs="宋体"/>
          <w:color w:val="000000"/>
          <w:lang w:eastAsia="zh-CN"/>
        </w:rPr>
        <w:t>Nobuoka</w:t>
      </w:r>
      <w:proofErr w:type="spellEnd"/>
      <w:r w:rsidRPr="00D67C1E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D67C1E">
        <w:rPr>
          <w:rFonts w:ascii="Book Antiqua" w:eastAsia="宋体" w:hAnsi="Book Antiqua" w:cs="宋体"/>
          <w:color w:val="000000"/>
          <w:lang w:eastAsia="zh-CN"/>
        </w:rPr>
        <w:t>Kawayama</w:t>
      </w:r>
      <w:proofErr w:type="spellEnd"/>
      <w:r w:rsidRPr="00D67C1E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D67C1E">
        <w:rPr>
          <w:rFonts w:ascii="Book Antiqua" w:eastAsia="宋体" w:hAnsi="Book Antiqua" w:cs="宋体"/>
          <w:color w:val="000000"/>
          <w:lang w:eastAsia="zh-CN"/>
        </w:rPr>
        <w:t>Mikami</w:t>
      </w:r>
      <w:proofErr w:type="spellEnd"/>
      <w:r w:rsidRPr="00D67C1E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D67C1E">
        <w:rPr>
          <w:rFonts w:ascii="Book Antiqua" w:eastAsia="宋体" w:hAnsi="Book Antiqua" w:cs="宋体"/>
          <w:color w:val="000000"/>
          <w:lang w:eastAsia="zh-CN"/>
        </w:rPr>
        <w:t>Matsuno</w:t>
      </w:r>
      <w:proofErr w:type="spellEnd"/>
      <w:r w:rsidRPr="00D67C1E">
        <w:rPr>
          <w:rFonts w:ascii="Book Antiqua" w:eastAsia="宋体" w:hAnsi="Book Antiqua" w:cs="宋体"/>
          <w:color w:val="000000"/>
          <w:lang w:eastAsia="zh-CN"/>
        </w:rPr>
        <w:t xml:space="preserve"> T, Hasegawa T, Hirata K, Imai K,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Shinomura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Y. Alterations in the human epidermal growth factor receptor 2-phosphatidylinositol 3-kinase-v-Akt pathway in gastric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World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Gastroenterol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18</w:t>
      </w:r>
      <w:r w:rsidRPr="00AA4E12">
        <w:rPr>
          <w:rFonts w:ascii="Book Antiqua" w:eastAsia="宋体" w:hAnsi="Book Antiqua" w:cs="宋体"/>
          <w:color w:val="000000"/>
          <w:lang w:eastAsia="zh-CN"/>
        </w:rPr>
        <w:t>: 6577-6586 [PMID: 23236232 DOI: 10.3748/wjg.v18.i45.6577]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42 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Igarashi S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Suzuki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Niinuma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Shimizu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Nojima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Iwaki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Nobuoka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Nishida T, Miyazaki Y,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Takamaru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H, Yamamoto E, Yamamoto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Tokino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Hasegawa T, Hirata K, Imai K, Toyota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Shinomura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Y.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A novel correlation between LINE-1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hypomethylation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and the malignancy of gastrointestinal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stromal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tumors.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Cancer Res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16</w:t>
      </w:r>
      <w:r w:rsidRPr="00AA4E12">
        <w:rPr>
          <w:rFonts w:ascii="Book Antiqua" w:eastAsia="宋体" w:hAnsi="Book Antiqua" w:cs="宋体"/>
          <w:color w:val="000000"/>
          <w:lang w:eastAsia="zh-CN"/>
        </w:rPr>
        <w:t>: 5114-5123 [PMID: 20978145 DOI: 10.1158/1078-0432.CCR-10-05811078-0432.CCR-10-0581</w:t>
      </w:r>
      <w:r w:rsidR="00D67C1E">
        <w:rPr>
          <w:rFonts w:ascii="Book Antiqua" w:eastAsia="宋体" w:hAnsi="Book Antiqua" w:cs="宋体"/>
          <w:color w:val="000000"/>
          <w:lang w:eastAsia="zh-CN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43 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Iwagami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Baba Y, Watanabe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Shigaki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H, Miyake K, Ishimoto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Iwatsuki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Sakamaki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Ohashi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Y, Baba H. LINE-1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hypomethylation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is associated with a poor prognosis among patients with curatively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resected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esophageal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squamous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cell carcinoma.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Ann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257</w:t>
      </w:r>
      <w:r w:rsidRPr="00AA4E12">
        <w:rPr>
          <w:rFonts w:ascii="Book Antiqua" w:eastAsia="宋体" w:hAnsi="Book Antiqua" w:cs="宋体"/>
          <w:color w:val="000000"/>
          <w:lang w:eastAsia="zh-CN"/>
        </w:rPr>
        <w:t>: 449-455 [PMID: 23023202 DOI: 10.1097/SLA.0b013e31826d8602]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44 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Torlakovic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E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Skovlund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Snover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DC,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Torlakovic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Nesland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JM.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Morphologic reappraisal of serrated colorectal polyps.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2003;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27</w:t>
      </w:r>
      <w:r w:rsidRPr="00AA4E12">
        <w:rPr>
          <w:rFonts w:ascii="Book Antiqua" w:eastAsia="宋体" w:hAnsi="Book Antiqua" w:cs="宋体"/>
          <w:color w:val="000000"/>
          <w:lang w:eastAsia="zh-CN"/>
        </w:rPr>
        <w:t>: 65-81 [PMID: 12502929]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45 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Ogino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Nosho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Kirkner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GJ, Kawasaki T, Chan AT,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Schernhammer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Giovannucci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EL, Fuchs CS.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A cohort study of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tumoral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LINE-1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hypomethylation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and prognosis in colon cancer.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Natl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Cancer Inst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2008;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100</w:t>
      </w:r>
      <w:r w:rsidRPr="00AA4E12">
        <w:rPr>
          <w:rFonts w:ascii="Book Antiqua" w:eastAsia="宋体" w:hAnsi="Book Antiqua" w:cs="宋体"/>
          <w:color w:val="000000"/>
          <w:lang w:eastAsia="zh-CN"/>
        </w:rPr>
        <w:t>: 1734-1738 [PMID: 19033568 DOI: 10.1093/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jnci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/djn359]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lastRenderedPageBreak/>
        <w:t>46 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Baba Y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Huttenhower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Nosho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Tanaka N,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Hazra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Schernhammer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ES, Hunter DJ,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Giovannucci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EL, Fuchs CS,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Ogino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S.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Epigenomic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diversity of colorectal cancer indicated by LINE-1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in a database of 869 tumors.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Mol Cancer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2010;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9</w:t>
      </w:r>
      <w:r w:rsidRPr="00AA4E12">
        <w:rPr>
          <w:rFonts w:ascii="Book Antiqua" w:eastAsia="宋体" w:hAnsi="Book Antiqua" w:cs="宋体"/>
          <w:color w:val="000000"/>
          <w:lang w:eastAsia="zh-CN"/>
        </w:rPr>
        <w:t>: 125 [PMID: 20507599 DOI: 1476-4598-9-125</w:t>
      </w:r>
      <w:r w:rsidR="00D67C1E">
        <w:rPr>
          <w:rFonts w:ascii="Book Antiqua" w:eastAsia="宋体" w:hAnsi="Book Antiqua" w:cs="宋体"/>
          <w:color w:val="000000"/>
          <w:lang w:eastAsia="zh-CN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47 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Antelo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M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Balaguer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F,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Shen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Y,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Hur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Moreira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Cuatrecasas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Bujanda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Giraldez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MD, Takahashi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Cabanne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Barugel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ME, Arnold M, Roca EL,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Andreu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Castellvi-Bel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Llor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X,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Jover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Castells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Boland CR,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Goel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A. A high degree of LINE-1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hypomethylation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is a unique feature of early-onset colorectal cancer. 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PLoS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One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2012;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7</w:t>
      </w:r>
      <w:r w:rsidRPr="00AA4E12">
        <w:rPr>
          <w:rFonts w:ascii="Book Antiqua" w:eastAsia="宋体" w:hAnsi="Book Antiqua" w:cs="宋体"/>
          <w:color w:val="000000"/>
          <w:lang w:eastAsia="zh-CN"/>
        </w:rPr>
        <w:t>: e45357 [PMID: 23049789 DOI: 10.1371/journal.pone.0045357]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48 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Hur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Cejas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Feliu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J, Moreno-Rubio J, Burgos E, Boland CR,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Goel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A.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Hypomethylation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long interspersed nuclear element-1 (LINE-1) leads to activation of proto-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oncogenes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in human colorectal cancer metastasis.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Gut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2014;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63</w:t>
      </w:r>
      <w:r w:rsidRPr="00AA4E12">
        <w:rPr>
          <w:rFonts w:ascii="Book Antiqua" w:eastAsia="宋体" w:hAnsi="Book Antiqua" w:cs="宋体"/>
          <w:color w:val="000000"/>
          <w:lang w:eastAsia="zh-CN"/>
        </w:rPr>
        <w:t>: 635-646 [PMID: 23704319 DOI: 10.1136/gutjnl-2012-304219]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49 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Benard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van de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Velde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CJ,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Lessard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L, Putter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Takeshima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Kuppen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Hoon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DS. Epigenetic status of LINE-1 predicts clinical outcome in early-stage rectal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Br J Cancer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109</w:t>
      </w:r>
      <w:r w:rsidRPr="00AA4E12">
        <w:rPr>
          <w:rFonts w:ascii="Book Antiqua" w:eastAsia="宋体" w:hAnsi="Book Antiqua" w:cs="宋体"/>
          <w:color w:val="000000"/>
          <w:lang w:eastAsia="zh-CN"/>
        </w:rPr>
        <w:t>: 3073-3083 [PMID: 24220694 DOI: 10.1038/bjc.2013.654]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50 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Murata A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Baba Y, Watanabe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Shigaki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H, Miyake K, Ishimoto 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Iwatsuki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Iwagami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S, Sakamoto Y, Miyamoto Y, Yoshida N,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Nosho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K, Baba H.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levels of LINE-1 in primary lesion and matched metastatic lesions of colorectal cancer.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Br J Cancer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109</w:t>
      </w:r>
      <w:r w:rsidRPr="00AA4E12">
        <w:rPr>
          <w:rFonts w:ascii="Book Antiqua" w:eastAsia="宋体" w:hAnsi="Book Antiqua" w:cs="宋体"/>
          <w:color w:val="000000"/>
          <w:lang w:eastAsia="zh-CN"/>
        </w:rPr>
        <w:t>: 408-415 [PMID: 23764749 DOI: 10.1038/bjc.2013.289]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51 </w:t>
      </w:r>
      <w:proofErr w:type="spell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Ogino</w:t>
      </w:r>
      <w:proofErr w:type="spell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Nishihara 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Lochhead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P, Imamura Y,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Kuchiba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Morikawa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T, Yamauchi M, Liao X,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Qian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ZR, Sun R, Sato K,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Kirkner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GJ, Wang M,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Spiegelman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D,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Meyerhardt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JA,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Schernhammer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ES, Chan AT,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Giovannucci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E, Fuchs CS. Prospective study of family history and colorectal cancer risk by tumor LINE-1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level.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Natl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Cancer Inst</w:t>
      </w:r>
      <w:r w:rsidRPr="00AA4E12">
        <w:rPr>
          <w:rFonts w:ascii="Book Antiqua" w:eastAsia="宋体" w:hAnsi="Book Antiqua" w:cs="宋体"/>
          <w:color w:val="000000"/>
          <w:lang w:eastAsia="zh-CN"/>
        </w:rPr>
        <w:t> 2013;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105</w:t>
      </w:r>
      <w:r w:rsidRPr="00AA4E12">
        <w:rPr>
          <w:rFonts w:ascii="Book Antiqua" w:eastAsia="宋体" w:hAnsi="Book Antiqua" w:cs="宋体"/>
          <w:color w:val="000000"/>
          <w:lang w:eastAsia="zh-CN"/>
        </w:rPr>
        <w:t>: 130-140 [PMID: 23175808 DOI: 10.1093/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jnci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/djs482]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52 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Cunningham JM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Christensen ER, Tester DJ, Kim CY, Roche PC,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Burgart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LJ,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Thibodeau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SN. </w:t>
      </w:r>
      <w:proofErr w:type="spellStart"/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Hypermethylation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of the hMLH1 promoter in colon cancer with microsatellite instability.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Cancer Res</w:t>
      </w:r>
      <w:r w:rsidRPr="00AA4E12">
        <w:rPr>
          <w:rFonts w:ascii="Book Antiqua" w:eastAsia="宋体" w:hAnsi="Book Antiqua" w:cs="宋体"/>
          <w:color w:val="000000"/>
          <w:lang w:eastAsia="zh-CN"/>
        </w:rPr>
        <w:t> 1998;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58</w:t>
      </w:r>
      <w:r w:rsidRPr="00AA4E12">
        <w:rPr>
          <w:rFonts w:ascii="Book Antiqua" w:eastAsia="宋体" w:hAnsi="Book Antiqua" w:cs="宋体"/>
          <w:color w:val="000000"/>
          <w:lang w:eastAsia="zh-CN"/>
        </w:rPr>
        <w:t>: 3455-3460 [PMID: 9699680]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53 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Sheridan TB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Fenton H,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Lewin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MR,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Burkart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AL,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Iacobuzio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-Donahue CA, Frankel WL, Montgomery E. Sessile serrated adenomas with low- and high-grade dysplasia and early carcinomas: an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immunohistochemical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study of serrated lesions "caught in the act".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2006;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126</w:t>
      </w:r>
      <w:r w:rsidRPr="00AA4E12">
        <w:rPr>
          <w:rFonts w:ascii="Book Antiqua" w:eastAsia="宋体" w:hAnsi="Book Antiqua" w:cs="宋体"/>
          <w:color w:val="000000"/>
          <w:lang w:eastAsia="zh-CN"/>
        </w:rPr>
        <w:t>: 564-571 [PMID: 16938659 DOI: C7JE8BVL8420V5VT</w:t>
      </w:r>
      <w:r w:rsidR="00D67C1E">
        <w:rPr>
          <w:rFonts w:ascii="Book Antiqua" w:eastAsia="宋体" w:hAnsi="Book Antiqua" w:cs="宋体"/>
          <w:color w:val="000000"/>
          <w:lang w:eastAsia="zh-CN"/>
        </w:rPr>
        <w:t>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r w:rsidRPr="00AA4E12">
        <w:rPr>
          <w:rFonts w:ascii="Book Antiqua" w:eastAsia="宋体" w:hAnsi="Book Antiqua" w:cs="宋体"/>
          <w:color w:val="000000"/>
          <w:lang w:eastAsia="zh-CN"/>
        </w:rPr>
        <w:t>54 </w:t>
      </w:r>
      <w:proofErr w:type="gramStart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Yang</w:t>
      </w:r>
      <w:proofErr w:type="gramEnd"/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</w:t>
      </w:r>
      <w:r w:rsidRPr="00AA4E12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Farraye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FA, Mack C,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Posnik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O, O'Brien MJ. BRAF and KRAS Mutations in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hyperplastic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polyps and serrated adenomas of the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colorectum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: relationship to histology and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CpG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island </w:t>
      </w:r>
      <w:proofErr w:type="spellStart"/>
      <w:r w:rsidRPr="00AA4E12">
        <w:rPr>
          <w:rFonts w:ascii="Book Antiqua" w:eastAsia="宋体" w:hAnsi="Book Antiqua" w:cs="宋体"/>
          <w:color w:val="000000"/>
          <w:lang w:eastAsia="zh-CN"/>
        </w:rPr>
        <w:t>methylation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status.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Pathol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2004;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28</w:t>
      </w:r>
      <w:r w:rsidRPr="00AA4E12">
        <w:rPr>
          <w:rFonts w:ascii="Book Antiqua" w:eastAsia="宋体" w:hAnsi="Book Antiqua" w:cs="宋体"/>
          <w:color w:val="000000"/>
          <w:lang w:eastAsia="zh-CN"/>
        </w:rPr>
        <w:t>: 1452-1459 [PMID: 15489648]</w:t>
      </w:r>
    </w:p>
    <w:p w:rsidR="00AA4E12" w:rsidRPr="00AA4E12" w:rsidRDefault="00AA4E12" w:rsidP="00AA4E12">
      <w:pPr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55 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Han Y</w:t>
      </w:r>
      <w:r w:rsidRPr="00AA4E12">
        <w:rPr>
          <w:rFonts w:ascii="Book Antiqua" w:eastAsia="宋体" w:hAnsi="Book Antiqua" w:cs="宋体"/>
          <w:color w:val="000000"/>
          <w:lang w:eastAsia="zh-CN"/>
        </w:rPr>
        <w:t>, Zhou ZY.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AA4E12">
        <w:rPr>
          <w:rFonts w:ascii="Book Antiqua" w:eastAsia="宋体" w:hAnsi="Book Antiqua" w:cs="宋体"/>
          <w:color w:val="000000"/>
          <w:lang w:eastAsia="zh-CN"/>
        </w:rPr>
        <w:t>Clinical features and molecular alterations of traditional serrated adenoma in sporadic colorectal carcinogenesis.</w:t>
      </w:r>
      <w:proofErr w:type="gramEnd"/>
      <w:r w:rsidRPr="00AA4E12">
        <w:rPr>
          <w:rFonts w:ascii="Book Antiqua" w:eastAsia="宋体" w:hAnsi="Book Antiqua" w:cs="宋体"/>
          <w:color w:val="000000"/>
          <w:lang w:eastAsia="zh-CN"/>
        </w:rPr>
        <w:t> </w:t>
      </w:r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Dig </w:t>
      </w:r>
      <w:proofErr w:type="spellStart"/>
      <w:r w:rsidRPr="00AA4E12">
        <w:rPr>
          <w:rFonts w:ascii="Book Antiqua" w:eastAsia="宋体" w:hAnsi="Book Antiqua" w:cs="宋体"/>
          <w:i/>
          <w:iCs/>
          <w:color w:val="000000"/>
          <w:lang w:eastAsia="zh-CN"/>
        </w:rPr>
        <w:t>Dis</w:t>
      </w:r>
      <w:proofErr w:type="spellEnd"/>
      <w:r w:rsidRPr="00AA4E12">
        <w:rPr>
          <w:rFonts w:ascii="Book Antiqua" w:eastAsia="宋体" w:hAnsi="Book Antiqua" w:cs="宋体"/>
          <w:color w:val="000000"/>
          <w:lang w:eastAsia="zh-CN"/>
        </w:rPr>
        <w:t> 2011; </w:t>
      </w:r>
      <w:r w:rsidRPr="00AA4E12">
        <w:rPr>
          <w:rFonts w:ascii="Book Antiqua" w:eastAsia="宋体" w:hAnsi="Book Antiqua" w:cs="宋体"/>
          <w:b/>
          <w:bCs/>
          <w:color w:val="000000"/>
          <w:lang w:eastAsia="zh-CN"/>
        </w:rPr>
        <w:t>12</w:t>
      </w:r>
      <w:r w:rsidRPr="00AA4E12">
        <w:rPr>
          <w:rFonts w:ascii="Book Antiqua" w:eastAsia="宋体" w:hAnsi="Book Antiqua" w:cs="宋体"/>
          <w:color w:val="000000"/>
          <w:lang w:eastAsia="zh-CN"/>
        </w:rPr>
        <w:t>: 193-198 [PMID: 21615873 DOI: 10.1111/j.1751-2980.2011.00495.x]</w:t>
      </w:r>
    </w:p>
    <w:p w:rsidR="00CE7E45" w:rsidRDefault="00CE7E45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</w:p>
    <w:p w:rsidR="00D67C1E" w:rsidRPr="00C56046" w:rsidRDefault="00D67C1E" w:rsidP="00D67C1E">
      <w:pPr>
        <w:tabs>
          <w:tab w:val="left" w:pos="180"/>
          <w:tab w:val="left" w:pos="360"/>
        </w:tabs>
        <w:wordWrap w:val="0"/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</w:rPr>
      </w:pPr>
      <w:bookmarkStart w:id="231" w:name="OLE_LINK874"/>
      <w:bookmarkStart w:id="232" w:name="OLE_LINK875"/>
      <w:bookmarkStart w:id="233" w:name="OLE_LINK347"/>
      <w:bookmarkStart w:id="234" w:name="OLE_LINK384"/>
      <w:bookmarkStart w:id="235" w:name="OLE_LINK557"/>
      <w:bookmarkStart w:id="236" w:name="OLE_LINK558"/>
      <w:bookmarkStart w:id="237" w:name="OLE_LINK631"/>
      <w:bookmarkStart w:id="238" w:name="OLE_LINK632"/>
      <w:bookmarkStart w:id="239" w:name="OLE_LINK386"/>
      <w:bookmarkStart w:id="240" w:name="OLE_LINK431"/>
      <w:bookmarkStart w:id="241" w:name="OLE_LINK564"/>
      <w:bookmarkStart w:id="242" w:name="OLE_LINK493"/>
      <w:bookmarkStart w:id="243" w:name="OLE_LINK442"/>
      <w:bookmarkStart w:id="244" w:name="OLE_LINK551"/>
      <w:bookmarkStart w:id="245" w:name="OLE_LINK668"/>
      <w:bookmarkStart w:id="246" w:name="OLE_LINK669"/>
      <w:bookmarkStart w:id="247" w:name="OLE_LINK725"/>
      <w:bookmarkStart w:id="248" w:name="OLE_LINK489"/>
      <w:bookmarkStart w:id="249" w:name="OLE_LINK602"/>
      <w:bookmarkStart w:id="250" w:name="OLE_LINK658"/>
      <w:bookmarkStart w:id="251" w:name="OLE_LINK747"/>
      <w:bookmarkStart w:id="252" w:name="OLE_LINK897"/>
      <w:bookmarkStart w:id="253" w:name="OLE_LINK1138"/>
      <w:bookmarkStart w:id="254" w:name="OLE_LINK1139"/>
      <w:bookmarkStart w:id="255" w:name="OLE_LINK882"/>
      <w:bookmarkStart w:id="256" w:name="OLE_LINK1095"/>
      <w:bookmarkStart w:id="257" w:name="OLE_LINK1305"/>
      <w:bookmarkStart w:id="258" w:name="OLE_LINK1390"/>
      <w:bookmarkStart w:id="259" w:name="OLE_LINK964"/>
      <w:bookmarkStart w:id="260" w:name="OLE_LINK1190"/>
      <w:bookmarkStart w:id="261" w:name="OLE_LINK1314"/>
      <w:bookmarkStart w:id="262" w:name="OLE_LINK1031"/>
      <w:bookmarkStart w:id="263" w:name="OLE_LINK1092"/>
      <w:bookmarkStart w:id="264" w:name="OLE_LINK1258"/>
      <w:bookmarkStart w:id="265" w:name="OLE_LINK1259"/>
      <w:bookmarkStart w:id="266" w:name="OLE_LINK1337"/>
      <w:bookmarkStart w:id="267" w:name="OLE_LINK1338"/>
      <w:bookmarkStart w:id="268" w:name="OLE_LINK1363"/>
      <w:bookmarkStart w:id="269" w:name="OLE_LINK1364"/>
      <w:bookmarkStart w:id="270" w:name="OLE_LINK86"/>
      <w:bookmarkStart w:id="271" w:name="OLE_LINK1595"/>
      <w:bookmarkStart w:id="272" w:name="OLE_LINK1613"/>
      <w:bookmarkStart w:id="273" w:name="OLE_LINK1708"/>
      <w:bookmarkStart w:id="274" w:name="OLE_LINK1774"/>
      <w:bookmarkStart w:id="275" w:name="OLE_LINK1872"/>
      <w:bookmarkStart w:id="276" w:name="OLE_LINK1899"/>
      <w:bookmarkStart w:id="277" w:name="OLE_LINK1492"/>
      <w:bookmarkStart w:id="278" w:name="OLE_LINK1497"/>
      <w:bookmarkStart w:id="279" w:name="OLE_LINK1498"/>
      <w:bookmarkStart w:id="280" w:name="OLE_LINK1589"/>
      <w:bookmarkStart w:id="281" w:name="OLE_LINK1666"/>
      <w:bookmarkStart w:id="282" w:name="OLE_LINK1752"/>
      <w:bookmarkStart w:id="283" w:name="OLE_LINK1616"/>
      <w:bookmarkStart w:id="284" w:name="OLE_LINK1696"/>
      <w:bookmarkStart w:id="285" w:name="OLE_LINK1855"/>
      <w:bookmarkStart w:id="286" w:name="OLE_LINK1942"/>
      <w:bookmarkStart w:id="287" w:name="OLE_LINK1943"/>
      <w:bookmarkStart w:id="288" w:name="OLE_LINK1573"/>
      <w:bookmarkStart w:id="289" w:name="OLE_LINK1574"/>
      <w:bookmarkStart w:id="290" w:name="OLE_LINK1575"/>
      <w:bookmarkStart w:id="291" w:name="OLE_LINK1739"/>
      <w:bookmarkStart w:id="292" w:name="OLE_LINK1761"/>
      <w:bookmarkStart w:id="293" w:name="OLE_LINK1743"/>
      <w:bookmarkStart w:id="294" w:name="OLE_LINK1841"/>
      <w:bookmarkStart w:id="295" w:name="OLE_LINK1858"/>
      <w:bookmarkStart w:id="296" w:name="OLE_LINK1890"/>
      <w:bookmarkStart w:id="297" w:name="OLE_LINK1915"/>
      <w:bookmarkStart w:id="298" w:name="OLE_LINK1980"/>
      <w:bookmarkStart w:id="299" w:name="OLE_LINK1883"/>
      <w:bookmarkStart w:id="300" w:name="OLE_LINK1935"/>
      <w:bookmarkStart w:id="301" w:name="OLE_LINK1936"/>
      <w:bookmarkStart w:id="302" w:name="OLE_LINK1952"/>
      <w:bookmarkStart w:id="303" w:name="OLE_LINK1953"/>
      <w:bookmarkStart w:id="304" w:name="OLE_LINK1999"/>
      <w:bookmarkStart w:id="305" w:name="OLE_LINK2050"/>
      <w:bookmarkStart w:id="306" w:name="OLE_LINK1862"/>
      <w:bookmarkStart w:id="307" w:name="OLE_LINK1963"/>
      <w:bookmarkStart w:id="308" w:name="OLE_LINK2052"/>
      <w:bookmarkStart w:id="309" w:name="OLE_LINK1906"/>
      <w:bookmarkStart w:id="310" w:name="OLE_LINK2031"/>
      <w:bookmarkStart w:id="311" w:name="OLE_LINK2032"/>
      <w:bookmarkStart w:id="312" w:name="OLE_LINK1907"/>
      <w:bookmarkStart w:id="313" w:name="OLE_LINK2004"/>
      <w:bookmarkStart w:id="314" w:name="OLE_LINK2238"/>
      <w:bookmarkStart w:id="315" w:name="OLE_LINK2239"/>
      <w:bookmarkStart w:id="316" w:name="OLE_LINK2163"/>
      <w:bookmarkStart w:id="317" w:name="OLE_LINK2207"/>
      <w:bookmarkStart w:id="318" w:name="OLE_LINK2341"/>
      <w:bookmarkStart w:id="319" w:name="OLE_LINK2417"/>
      <w:bookmarkStart w:id="320" w:name="OLE_LINK2509"/>
      <w:bookmarkStart w:id="321" w:name="OLE_LINK2510"/>
      <w:bookmarkStart w:id="322" w:name="OLE_LINK2511"/>
      <w:bookmarkStart w:id="323" w:name="OLE_LINK2512"/>
      <w:bookmarkStart w:id="324" w:name="OLE_LINK2513"/>
      <w:bookmarkStart w:id="325" w:name="OLE_LINK2514"/>
      <w:bookmarkStart w:id="326" w:name="OLE_LINK2515"/>
      <w:bookmarkStart w:id="327" w:name="OLE_LINK2516"/>
      <w:bookmarkStart w:id="328" w:name="OLE_LINK2517"/>
      <w:bookmarkStart w:id="329" w:name="OLE_LINK2518"/>
      <w:bookmarkStart w:id="330" w:name="OLE_LINK2519"/>
      <w:bookmarkStart w:id="331" w:name="OLE_LINK2520"/>
      <w:bookmarkStart w:id="332" w:name="OLE_LINK2521"/>
      <w:bookmarkStart w:id="333" w:name="OLE_LINK2522"/>
      <w:bookmarkStart w:id="334" w:name="OLE_LINK2523"/>
      <w:bookmarkStart w:id="335" w:name="OLE_LINK2524"/>
      <w:bookmarkStart w:id="336" w:name="OLE_LINK2051"/>
      <w:bookmarkStart w:id="337" w:name="OLE_LINK2109"/>
      <w:bookmarkStart w:id="338" w:name="OLE_LINK2165"/>
      <w:bookmarkStart w:id="339" w:name="OLE_LINK2385"/>
      <w:bookmarkStart w:id="340" w:name="OLE_LINK2593"/>
      <w:bookmarkStart w:id="341" w:name="OLE_LINK2332"/>
      <w:bookmarkStart w:id="342" w:name="OLE_LINK2448"/>
      <w:bookmarkStart w:id="343" w:name="OLE_LINK2525"/>
      <w:bookmarkStart w:id="344" w:name="OLE_LINK2506"/>
      <w:bookmarkStart w:id="345" w:name="OLE_LINK2507"/>
      <w:bookmarkStart w:id="346" w:name="OLE_LINK2291"/>
      <w:bookmarkStart w:id="347" w:name="OLE_LINK2294"/>
      <w:bookmarkStart w:id="348" w:name="OLE_LINK2298"/>
      <w:bookmarkStart w:id="349" w:name="OLE_LINK2300"/>
      <w:bookmarkStart w:id="350" w:name="OLE_LINK2301"/>
      <w:bookmarkStart w:id="351" w:name="OLE_LINK2546"/>
      <w:bookmarkStart w:id="352" w:name="OLE_LINK2756"/>
      <w:bookmarkStart w:id="353" w:name="OLE_LINK2757"/>
      <w:bookmarkStart w:id="354" w:name="OLE_LINK2736"/>
      <w:bookmarkStart w:id="355" w:name="OLE_LINK2923"/>
      <w:bookmarkStart w:id="356" w:name="OLE_LINK2974"/>
      <w:bookmarkStart w:id="357" w:name="OLE_LINK3125"/>
      <w:bookmarkStart w:id="358" w:name="OLE_LINK3218"/>
      <w:bookmarkStart w:id="359" w:name="OLE_LINK2575"/>
      <w:bookmarkStart w:id="360" w:name="OLE_LINK2687"/>
      <w:bookmarkStart w:id="361" w:name="OLE_LINK2688"/>
      <w:bookmarkStart w:id="362" w:name="OLE_LINK2700"/>
      <w:bookmarkStart w:id="363" w:name="OLE_LINK2576"/>
      <w:bookmarkStart w:id="364" w:name="OLE_LINK2674"/>
      <w:bookmarkStart w:id="365" w:name="OLE_LINK2738"/>
      <w:bookmarkStart w:id="366" w:name="OLE_LINK2983"/>
      <w:bookmarkStart w:id="367" w:name="OLE_LINK76"/>
      <w:bookmarkStart w:id="368" w:name="OLE_LINK115"/>
      <w:bookmarkStart w:id="369" w:name="OLE_LINK155"/>
      <w:r w:rsidRPr="00C56046">
        <w:rPr>
          <w:rFonts w:ascii="Book Antiqua" w:hAnsi="Book Antiqua" w:cs="Tahoma"/>
          <w:b/>
          <w:color w:val="000000"/>
        </w:rPr>
        <w:t>P-Reviewer</w:t>
      </w:r>
      <w:r>
        <w:rPr>
          <w:rFonts w:ascii="Book Antiqua" w:hAnsi="Book Antiqua" w:cs="Tahoma" w:hint="eastAsia"/>
          <w:b/>
          <w:color w:val="000000"/>
        </w:rPr>
        <w:t>s:</w:t>
      </w:r>
      <w:r>
        <w:rPr>
          <w:rFonts w:ascii="Book Antiqua" w:eastAsia="宋体" w:hAnsi="Book Antiqua" w:cs="Tahoma" w:hint="eastAsia"/>
          <w:b/>
          <w:color w:val="000000"/>
          <w:lang w:eastAsia="zh-CN"/>
        </w:rPr>
        <w:t xml:space="preserve"> </w:t>
      </w:r>
      <w:proofErr w:type="spellStart"/>
      <w:r w:rsidRPr="00D67C1E">
        <w:rPr>
          <w:rFonts w:ascii="Book Antiqua" w:eastAsia="宋体" w:hAnsi="Book Antiqua" w:cs="Tahoma"/>
          <w:color w:val="000000"/>
          <w:lang w:eastAsia="zh-CN"/>
        </w:rPr>
        <w:t>Pescatori</w:t>
      </w:r>
      <w:proofErr w:type="spellEnd"/>
      <w:r w:rsidRPr="00D67C1E">
        <w:rPr>
          <w:rFonts w:ascii="Book Antiqua" w:eastAsia="宋体" w:hAnsi="Book Antiqua" w:cs="Tahoma"/>
          <w:color w:val="000000"/>
          <w:lang w:eastAsia="zh-CN"/>
        </w:rPr>
        <w:t xml:space="preserve"> M, </w:t>
      </w:r>
      <w:proofErr w:type="spellStart"/>
      <w:r w:rsidRPr="00D67C1E">
        <w:rPr>
          <w:rFonts w:ascii="Book Antiqua" w:eastAsia="宋体" w:hAnsi="Book Antiqua" w:cs="Tahoma"/>
          <w:color w:val="000000"/>
          <w:lang w:eastAsia="zh-CN"/>
        </w:rPr>
        <w:t>Yoshimatsu</w:t>
      </w:r>
      <w:proofErr w:type="spellEnd"/>
      <w:r w:rsidRPr="00D67C1E">
        <w:rPr>
          <w:rFonts w:ascii="Book Antiqua" w:eastAsia="宋体" w:hAnsi="Book Antiqua" w:cs="Tahoma"/>
          <w:color w:val="000000"/>
          <w:lang w:eastAsia="zh-CN"/>
        </w:rPr>
        <w:t xml:space="preserve"> K</w:t>
      </w:r>
      <w:r>
        <w:rPr>
          <w:rFonts w:ascii="Book Antiqua" w:eastAsia="宋体" w:hAnsi="Book Antiqua" w:cs="Tahoma" w:hint="eastAsia"/>
          <w:b/>
          <w:color w:val="000000"/>
          <w:lang w:eastAsia="zh-CN"/>
        </w:rPr>
        <w:t xml:space="preserve"> </w:t>
      </w:r>
      <w:r w:rsidRPr="00C56046">
        <w:rPr>
          <w:rFonts w:ascii="Book Antiqua" w:hAnsi="Book Antiqua" w:cs="Tahoma"/>
          <w:b/>
          <w:color w:val="000000"/>
        </w:rPr>
        <w:t>S-Editor</w:t>
      </w:r>
      <w:r>
        <w:rPr>
          <w:rFonts w:ascii="Book Antiqua" w:hAnsi="Book Antiqua" w:cs="Tahoma" w:hint="eastAsia"/>
          <w:b/>
          <w:color w:val="000000"/>
        </w:rPr>
        <w:t>:</w:t>
      </w:r>
      <w:r w:rsidRPr="00C56046">
        <w:rPr>
          <w:rFonts w:ascii="Book Antiqua" w:hAnsi="Book Antiqua" w:cs="Tahoma"/>
          <w:b/>
          <w:color w:val="000000"/>
        </w:rPr>
        <w:t xml:space="preserve"> </w:t>
      </w:r>
      <w:r w:rsidRPr="00C56046">
        <w:rPr>
          <w:rFonts w:ascii="Book Antiqua" w:hAnsi="Book Antiqua" w:cs="Tahoma"/>
          <w:color w:val="000000"/>
        </w:rPr>
        <w:t xml:space="preserve">Gou SX </w:t>
      </w:r>
      <w:r w:rsidRPr="00C56046">
        <w:rPr>
          <w:rFonts w:ascii="Book Antiqua" w:hAnsi="Book Antiqua" w:cs="Tahoma"/>
          <w:b/>
          <w:color w:val="000000"/>
        </w:rPr>
        <w:t xml:space="preserve">  L-Editor</w:t>
      </w:r>
      <w:r>
        <w:rPr>
          <w:rFonts w:ascii="Book Antiqua" w:hAnsi="Book Antiqua" w:cs="Tahoma" w:hint="eastAsia"/>
          <w:b/>
          <w:color w:val="000000"/>
        </w:rPr>
        <w:t>:</w:t>
      </w:r>
      <w:r w:rsidRPr="00C56046">
        <w:rPr>
          <w:rFonts w:ascii="Book Antiqua" w:hAnsi="Book Antiqua" w:cs="Tahoma"/>
          <w:b/>
          <w:color w:val="000000"/>
        </w:rPr>
        <w:t xml:space="preserve">    E-Edito</w:t>
      </w:r>
      <w:bookmarkEnd w:id="231"/>
      <w:bookmarkEnd w:id="232"/>
      <w:r w:rsidRPr="00C56046">
        <w:rPr>
          <w:rFonts w:ascii="Book Antiqua" w:hAnsi="Book Antiqua" w:cs="Tahoma"/>
          <w:b/>
          <w:color w:val="000000"/>
        </w:rPr>
        <w:t>r</w:t>
      </w:r>
      <w:r>
        <w:rPr>
          <w:rFonts w:ascii="Book Antiqua" w:hAnsi="Book Antiqua" w:cs="Tahoma" w:hint="eastAsia"/>
          <w:b/>
          <w:color w:val="000000"/>
        </w:rPr>
        <w:t>:</w:t>
      </w:r>
    </w:p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p w:rsidR="00D67C1E" w:rsidRPr="00D67C1E" w:rsidRDefault="00D67C1E" w:rsidP="00D67C1E">
      <w:pPr>
        <w:widowControl w:val="0"/>
        <w:suppressAutoHyphens/>
        <w:snapToGrid w:val="0"/>
        <w:spacing w:line="360" w:lineRule="auto"/>
        <w:jc w:val="right"/>
        <w:rPr>
          <w:rFonts w:ascii="Book Antiqua" w:eastAsia="宋体" w:hAnsi="Book Antiqua"/>
          <w:b/>
          <w:color w:val="000000" w:themeColor="text1"/>
          <w:lang w:eastAsia="zh-CN"/>
        </w:rPr>
        <w:sectPr w:rsidR="00D67C1E" w:rsidRPr="00D67C1E" w:rsidSect="00D34B93">
          <w:footerReference w:type="even" r:id="rId13"/>
          <w:footerReference w:type="default" r:id="rId14"/>
          <w:pgSz w:w="12240" w:h="15840" w:code="1"/>
          <w:pgMar w:top="1276" w:right="1183" w:bottom="1418" w:left="1134" w:header="284" w:footer="720" w:gutter="0"/>
          <w:cols w:space="720"/>
          <w:docGrid w:linePitch="326"/>
        </w:sectPr>
      </w:pPr>
    </w:p>
    <w:p w:rsidR="00CE7E45" w:rsidRPr="00AA4E12" w:rsidRDefault="00CE7E45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AA4E12">
        <w:rPr>
          <w:rFonts w:ascii="Book Antiqua" w:hAnsi="Book Antiqua"/>
          <w:b/>
          <w:color w:val="000000" w:themeColor="text1"/>
          <w:lang w:val="en-GB" w:eastAsia="ja-JP"/>
        </w:rPr>
        <w:lastRenderedPageBreak/>
        <w:t>Figure 1</w:t>
      </w:r>
      <w:r w:rsidR="00A06B7A"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Distribution of </w:t>
      </w: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  <w:r w:rsidR="007A05EB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differentially </w:t>
      </w:r>
      <w:proofErr w:type="spellStart"/>
      <w:r w:rsidR="007A05EB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>methylated</w:t>
      </w:r>
      <w:proofErr w:type="spellEnd"/>
      <w:r w:rsidR="007A05EB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 region 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0 </w:t>
      </w:r>
      <w:proofErr w:type="spellStart"/>
      <w:r w:rsidRPr="00AA4E12">
        <w:rPr>
          <w:rFonts w:ascii="Book Antiqua" w:hAnsi="Book Antiqua"/>
          <w:b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levels in 351 serrated lesions</w:t>
      </w:r>
      <w:r w:rsidR="007A05EB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>.</w:t>
      </w:r>
      <w:r w:rsidR="007A05EB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proofErr w:type="spellStart"/>
      <w:r w:rsidR="007A05EB" w:rsidRPr="00AA4E12">
        <w:rPr>
          <w:rFonts w:ascii="Book Antiqua" w:hAnsi="Book Antiqua"/>
          <w:color w:val="000000" w:themeColor="text1"/>
          <w:lang w:eastAsia="ja-JP"/>
        </w:rPr>
        <w:t>H</w:t>
      </w:r>
      <w:r w:rsidRPr="00AA4E12">
        <w:rPr>
          <w:rFonts w:ascii="Book Antiqua" w:hAnsi="Book Antiqua"/>
          <w:color w:val="000000" w:themeColor="text1"/>
          <w:lang w:eastAsia="ja-JP"/>
        </w:rPr>
        <w:t>yperplastic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polyp, sessile serrated adenoma (SSA), SSA with cytological dysplasia, traditional serrated adenoma (TSA) and TSA </w:t>
      </w:r>
      <w:r w:rsidR="007A05EB" w:rsidRPr="00AA4E12">
        <w:rPr>
          <w:rFonts w:ascii="Book Antiqua" w:hAnsi="Book Antiqua"/>
          <w:color w:val="000000" w:themeColor="text1"/>
          <w:lang w:eastAsia="ja-JP"/>
        </w:rPr>
        <w:t>with high-grade dysplasia (HGD)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and 185 non-serrated adenomas </w:t>
      </w:r>
      <w:r w:rsidRPr="00AA4E12">
        <w:rPr>
          <w:rFonts w:ascii="Book Antiqua" w:hAnsi="Book Antiqua"/>
          <w:color w:val="000000" w:themeColor="text1"/>
          <w:lang w:eastAsia="ja-JP"/>
        </w:rPr>
        <w:t xml:space="preserve">(tubular adenoma, tubular adenoma with HGD,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tubulovillous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adenoma and </w:t>
      </w:r>
      <w:proofErr w:type="spellStart"/>
      <w:r w:rsidRPr="00AA4E12">
        <w:rPr>
          <w:rFonts w:ascii="Book Antiqua" w:hAnsi="Book Antiqua"/>
          <w:color w:val="000000" w:themeColor="text1"/>
          <w:lang w:eastAsia="ja-JP"/>
        </w:rPr>
        <w:t>tubulovillous</w:t>
      </w:r>
      <w:proofErr w:type="spellEnd"/>
      <w:r w:rsidRPr="00AA4E12">
        <w:rPr>
          <w:rFonts w:ascii="Book Antiqua" w:hAnsi="Book Antiqua"/>
          <w:color w:val="000000" w:themeColor="text1"/>
          <w:lang w:eastAsia="ja-JP"/>
        </w:rPr>
        <w:t xml:space="preserve"> adenoma with HGD).</w:t>
      </w:r>
      <w:r w:rsidR="00F83AED" w:rsidRPr="00AA4E12">
        <w:rPr>
          <w:rFonts w:ascii="Book Antiqua" w:eastAsia="宋体" w:hAnsi="Book Antiqua"/>
          <w:color w:val="000000" w:themeColor="text1"/>
          <w:lang w:eastAsia="zh-CN"/>
        </w:rPr>
        <w:t xml:space="preserve"> DMR: </w:t>
      </w:r>
      <w:r w:rsidR="00F83AE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Differentially </w:t>
      </w:r>
      <w:proofErr w:type="spellStart"/>
      <w:r w:rsidR="00F83AED" w:rsidRPr="00AA4E12">
        <w:rPr>
          <w:rFonts w:ascii="Book Antiqua" w:hAnsi="Book Antiqua"/>
          <w:bCs/>
          <w:color w:val="000000" w:themeColor="text1"/>
          <w:lang w:val="en-GB" w:eastAsia="ja-JP"/>
        </w:rPr>
        <w:t>methylated</w:t>
      </w:r>
      <w:proofErr w:type="spellEnd"/>
      <w:r w:rsidR="00F83AED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region</w:t>
      </w:r>
      <w:r w:rsidR="00F83AED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 xml:space="preserve">; </w:t>
      </w:r>
      <w:r w:rsidR="00F83AED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F83AED" w:rsidRPr="00AA4E12">
        <w:rPr>
          <w:rFonts w:ascii="Book Antiqua" w:eastAsia="宋体" w:hAnsi="Book Antiqua"/>
          <w:i/>
          <w:color w:val="000000" w:themeColor="text1"/>
          <w:lang w:val="en-GB" w:eastAsia="zh-CN"/>
        </w:rPr>
        <w:t xml:space="preserve">: </w:t>
      </w:r>
      <w:r w:rsidR="00F83AED" w:rsidRPr="00AA4E12">
        <w:rPr>
          <w:rFonts w:ascii="Book Antiqua" w:hAnsi="Book Antiqua"/>
          <w:bCs/>
          <w:color w:val="000000" w:themeColor="text1"/>
          <w:lang w:val="en-GB" w:eastAsia="ja-JP"/>
        </w:rPr>
        <w:t>Insulin-like growth factor 2</w:t>
      </w:r>
      <w:r w:rsidR="00F83AED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.</w:t>
      </w:r>
    </w:p>
    <w:p w:rsidR="00CE7E45" w:rsidRPr="00AA4E12" w:rsidRDefault="00CE7E45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CE7E45" w:rsidRPr="00AA4E12" w:rsidRDefault="00CE7E45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AA4E12">
        <w:rPr>
          <w:rFonts w:ascii="Book Antiqua" w:hAnsi="Book Antiqua"/>
          <w:b/>
          <w:color w:val="000000" w:themeColor="text1"/>
          <w:lang w:val="en-GB" w:eastAsia="ja-JP"/>
        </w:rPr>
        <w:t>Figure 2</w:t>
      </w:r>
      <w:r w:rsidR="00A06B7A"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  <w:r w:rsidR="000F6BF2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differentially </w:t>
      </w:r>
      <w:proofErr w:type="spellStart"/>
      <w:r w:rsidR="000F6BF2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>methylated</w:t>
      </w:r>
      <w:proofErr w:type="spellEnd"/>
      <w:r w:rsidR="000F6BF2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 region 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0 </w:t>
      </w:r>
      <w:proofErr w:type="spellStart"/>
      <w:r w:rsidRPr="00AA4E12">
        <w:rPr>
          <w:rFonts w:ascii="Book Antiqua" w:hAnsi="Book Antiqua"/>
          <w:b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level according to histological type.</w:t>
      </w:r>
      <w:r w:rsidR="00F83AED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  <w:r w:rsidR="00F83AED" w:rsidRPr="00AA4E12">
        <w:rPr>
          <w:rFonts w:ascii="Book Antiqua" w:hAnsi="Book Antiqua"/>
          <w:bCs/>
          <w:color w:val="000000" w:themeColor="text1"/>
          <w:lang w:val="en-GB" w:eastAsia="ja-JP"/>
        </w:rPr>
        <w:t>Insulin-like growth factor 2</w:t>
      </w:r>
      <w:r w:rsidR="00F83AED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 xml:space="preserve"> (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F83AED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) </w:t>
      </w:r>
      <w:r w:rsidR="000F6BF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differentially </w:t>
      </w:r>
      <w:proofErr w:type="spellStart"/>
      <w:r w:rsidR="000F6BF2" w:rsidRPr="00AA4E12">
        <w:rPr>
          <w:rFonts w:ascii="Book Antiqua" w:hAnsi="Book Antiqua"/>
          <w:bCs/>
          <w:color w:val="000000" w:themeColor="text1"/>
          <w:lang w:val="en-GB" w:eastAsia="ja-JP"/>
        </w:rPr>
        <w:t>methylated</w:t>
      </w:r>
      <w:proofErr w:type="spellEnd"/>
      <w:r w:rsidR="000F6BF2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region </w:t>
      </w:r>
      <w:r w:rsidR="000F6BF2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(</w:t>
      </w:r>
      <w:r w:rsidRPr="00AA4E12">
        <w:rPr>
          <w:rFonts w:ascii="Book Antiqua" w:hAnsi="Book Antiqua"/>
          <w:color w:val="000000" w:themeColor="text1"/>
          <w:lang w:val="en-GB" w:eastAsia="ja-JP"/>
        </w:rPr>
        <w:t>DMR</w:t>
      </w:r>
      <w:r w:rsidR="000F6BF2" w:rsidRPr="00AA4E12">
        <w:rPr>
          <w:rFonts w:ascii="Book Antiqua" w:eastAsia="宋体" w:hAnsi="Book Antiqua"/>
          <w:color w:val="000000" w:themeColor="text1"/>
          <w:lang w:val="en-GB" w:eastAsia="zh-CN"/>
        </w:rPr>
        <w:t>)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levels of sessile serrated adenoma </w:t>
      </w:r>
      <w:r w:rsidR="00114FBF" w:rsidRPr="00AA4E12">
        <w:rPr>
          <w:rFonts w:ascii="Book Antiqua" w:hAnsi="Book Antiqua"/>
          <w:color w:val="000000" w:themeColor="text1"/>
          <w:lang w:val="en-GB" w:eastAsia="ja-JP"/>
        </w:rPr>
        <w:t>[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mean ± </w:t>
      </w:r>
      <w:r w:rsidR="00804DD7" w:rsidRPr="00AA4E12">
        <w:rPr>
          <w:rFonts w:ascii="Book Antiqua" w:hAnsi="Book Antiqua"/>
          <w:color w:val="000000" w:themeColor="text1"/>
          <w:lang w:val="en-GB" w:eastAsia="ja-JP"/>
        </w:rPr>
        <w:t>SD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; 73.1 ± 12.3] were significantly higher compared with those of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hyperplastic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polyp (61.9 ± 20.5</w:t>
      </w:r>
      <w:r w:rsidR="006C161E" w:rsidRPr="00AA4E12">
        <w:rPr>
          <w:rFonts w:ascii="Book Antiqua" w:eastAsia="宋体" w:hAnsi="Book Antiqua"/>
          <w:color w:val="000000" w:themeColor="text1"/>
          <w:lang w:val="en-GB" w:eastAsia="zh-CN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P </w:t>
      </w:r>
      <w:r w:rsidRPr="00AA4E12">
        <w:rPr>
          <w:rFonts w:ascii="Book Antiqua" w:hAnsi="Book Antiqua"/>
          <w:color w:val="000000" w:themeColor="text1"/>
          <w:lang w:val="en-GB" w:eastAsia="ja-JP"/>
        </w:rPr>
        <w:t>&lt; 0.0001), traditional serrated ade</w:t>
      </w:r>
      <w:r w:rsidR="006C161E" w:rsidRPr="00AA4E12">
        <w:rPr>
          <w:rFonts w:ascii="Book Antiqua" w:hAnsi="Book Antiqua"/>
          <w:color w:val="000000" w:themeColor="text1"/>
          <w:lang w:val="en-GB" w:eastAsia="ja-JP"/>
        </w:rPr>
        <w:t>noma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(61.6 ± 19.6</w:t>
      </w:r>
      <w:r w:rsidR="006C161E" w:rsidRPr="00AA4E12">
        <w:rPr>
          <w:rFonts w:ascii="Book Antiqua" w:eastAsia="宋体" w:hAnsi="Book Antiqua"/>
          <w:color w:val="000000" w:themeColor="text1"/>
          <w:lang w:val="en-GB" w:eastAsia="zh-CN"/>
        </w:rPr>
        <w:t>,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P </w:t>
      </w:r>
      <w:r w:rsidRPr="00AA4E12">
        <w:rPr>
          <w:rFonts w:ascii="Book Antiqua" w:hAnsi="Book Antiqua"/>
          <w:color w:val="000000" w:themeColor="text1"/>
          <w:lang w:val="en-GB" w:eastAsia="ja-JP"/>
        </w:rPr>
        <w:t>&lt; 0.0001), and non-serrated adenoma (59.0 ± 15.8</w:t>
      </w:r>
      <w:r w:rsidR="006C161E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,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 xml:space="preserve">P </w:t>
      </w:r>
      <w:r w:rsidRPr="00AA4E12">
        <w:rPr>
          <w:rFonts w:ascii="Book Antiqua" w:hAnsi="Book Antiqua"/>
          <w:color w:val="000000" w:themeColor="text1"/>
          <w:lang w:val="en-GB" w:eastAsia="ja-JP"/>
        </w:rPr>
        <w:t>&lt; 0.0001).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Pr="00AA4E12">
        <w:rPr>
          <w:rFonts w:ascii="Book Antiqua" w:hAnsi="Book Antiqua"/>
          <w:color w:val="000000" w:themeColor="text1"/>
          <w:lang w:val="en-GB" w:eastAsia="ja-JP"/>
        </w:rPr>
        <w:t>-values were calculated by analysis of variance.</w:t>
      </w:r>
      <w:r w:rsidR="006C161E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CE7E45" w:rsidRPr="00AA4E12" w:rsidRDefault="00CE7E45" w:rsidP="004E5F25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CE7E45" w:rsidRPr="00AA4E12" w:rsidRDefault="00CE7E45" w:rsidP="004D712F">
      <w:pPr>
        <w:widowControl w:val="0"/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b/>
          <w:color w:val="000000" w:themeColor="text1"/>
          <w:lang w:val="en-GB" w:eastAsia="ja-JP"/>
        </w:rPr>
        <w:t>Figure 3</w:t>
      </w:r>
      <w:r w:rsidR="006C161E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Kaplan–Meier survival curves for </w:t>
      </w:r>
      <w:r w:rsidR="004D712F" w:rsidRPr="00AA4E12">
        <w:rPr>
          <w:rFonts w:ascii="Book Antiqua" w:hAnsi="Book Antiqua"/>
          <w:b/>
          <w:bCs/>
          <w:color w:val="000000" w:themeColor="text1"/>
          <w:lang w:val="en-GB"/>
        </w:rPr>
        <w:t>colorectal cancer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according to the </w:t>
      </w:r>
      <w:r w:rsidRPr="00AA4E12">
        <w:rPr>
          <w:rFonts w:ascii="Book Antiqua" w:hAnsi="Book Antiqua"/>
          <w:b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  <w:r w:rsidR="004D712F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differentially </w:t>
      </w:r>
      <w:proofErr w:type="spellStart"/>
      <w:r w:rsidR="004D712F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>methylated</w:t>
      </w:r>
      <w:proofErr w:type="spellEnd"/>
      <w:r w:rsidR="004D712F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 region</w:t>
      </w:r>
      <w:r w:rsidR="004D712F"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>0 and</w:t>
      </w:r>
      <w:r w:rsidR="001C6754"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long interspersed nucleotide element-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1 </w:t>
      </w:r>
      <w:proofErr w:type="spellStart"/>
      <w:r w:rsidRPr="00AA4E12">
        <w:rPr>
          <w:rFonts w:ascii="Book Antiqua" w:hAnsi="Book Antiqua"/>
          <w:b/>
          <w:color w:val="000000" w:themeColor="text1"/>
          <w:lang w:val="en-GB" w:eastAsia="ja-JP"/>
        </w:rPr>
        <w:t>methylation</w:t>
      </w:r>
      <w:proofErr w:type="spellEnd"/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levels in metastatic </w:t>
      </w:r>
      <w:r w:rsidR="004D712F" w:rsidRPr="00AA4E12">
        <w:rPr>
          <w:rFonts w:ascii="Book Antiqua" w:hAnsi="Book Antiqua"/>
          <w:b/>
          <w:bCs/>
          <w:color w:val="000000" w:themeColor="text1"/>
          <w:lang w:val="en-GB"/>
        </w:rPr>
        <w:t>colorectal cancer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>s.</w:t>
      </w:r>
      <w:r w:rsidR="004D712F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A: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Patients with </w:t>
      </w:r>
      <w:r w:rsidR="001C6754" w:rsidRPr="00AA4E12">
        <w:rPr>
          <w:rFonts w:ascii="Book Antiqua" w:hAnsi="Book Antiqua"/>
          <w:bCs/>
          <w:color w:val="000000" w:themeColor="text1"/>
          <w:lang w:val="en-GB" w:eastAsia="ja-JP"/>
        </w:rPr>
        <w:t>Insulin-like growth factor 2</w:t>
      </w:r>
      <w:r w:rsidR="001C6754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 xml:space="preserve"> (</w:t>
      </w:r>
      <w:r w:rsidR="001C6754"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="001C6754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) </w:t>
      </w:r>
      <w:r w:rsidR="001C675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differentially </w:t>
      </w:r>
      <w:proofErr w:type="spellStart"/>
      <w:r w:rsidR="001C6754" w:rsidRPr="00AA4E12">
        <w:rPr>
          <w:rFonts w:ascii="Book Antiqua" w:hAnsi="Book Antiqua"/>
          <w:bCs/>
          <w:color w:val="000000" w:themeColor="text1"/>
          <w:lang w:val="en-GB" w:eastAsia="ja-JP"/>
        </w:rPr>
        <w:t>methylated</w:t>
      </w:r>
      <w:proofErr w:type="spellEnd"/>
      <w:r w:rsidR="001C6754" w:rsidRPr="00AA4E12">
        <w:rPr>
          <w:rFonts w:ascii="Book Antiqua" w:hAnsi="Book Antiqua"/>
          <w:bCs/>
          <w:color w:val="000000" w:themeColor="text1"/>
          <w:lang w:val="en-GB" w:eastAsia="ja-JP"/>
        </w:rPr>
        <w:t xml:space="preserve"> region </w:t>
      </w:r>
      <w:r w:rsidR="001C6754" w:rsidRPr="00AA4E12">
        <w:rPr>
          <w:rFonts w:ascii="Book Antiqua" w:eastAsia="宋体" w:hAnsi="Book Antiqua"/>
          <w:bCs/>
          <w:color w:val="000000" w:themeColor="text1"/>
          <w:lang w:val="en-GB" w:eastAsia="zh-CN"/>
        </w:rPr>
        <w:t>(</w:t>
      </w:r>
      <w:r w:rsidR="001C6754" w:rsidRPr="00AA4E12">
        <w:rPr>
          <w:rFonts w:ascii="Book Antiqua" w:hAnsi="Book Antiqua"/>
          <w:color w:val="000000" w:themeColor="text1"/>
          <w:lang w:val="en-GB" w:eastAsia="ja-JP"/>
        </w:rPr>
        <w:t>DMR</w:t>
      </w:r>
      <w:r w:rsidR="001C6754" w:rsidRPr="00AA4E12">
        <w:rPr>
          <w:rFonts w:ascii="Book Antiqua" w:eastAsia="宋体" w:hAnsi="Book Antiqua"/>
          <w:color w:val="000000" w:themeColor="text1"/>
          <w:lang w:val="en-GB" w:eastAsia="zh-CN"/>
        </w:rPr>
        <w:t>)</w:t>
      </w:r>
      <w:r w:rsidR="001C6754" w:rsidRPr="00AA4E12">
        <w:rPr>
          <w:rFonts w:ascii="Book Antiqua" w:hAnsi="Book Antiqua"/>
          <w:color w:val="000000" w:themeColor="text1"/>
          <w:lang w:val="en-GB" w:eastAsia="ja-JP"/>
        </w:rPr>
        <w:t xml:space="preserve">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had a slightly higher mortality rate than those with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hypermethylation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, but this difference was not significant (log-rank test: </w:t>
      </w:r>
      <w:r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 xml:space="preserve">P </w:t>
      </w:r>
      <w:r w:rsidRPr="00AA4E12">
        <w:rPr>
          <w:rFonts w:ascii="Book Antiqua" w:eastAsia="MTSY" w:hAnsi="Book Antiqua"/>
          <w:color w:val="000000" w:themeColor="text1"/>
          <w:lang w:val="en-GB" w:eastAsia="ja-JP"/>
        </w:rPr>
        <w:t>=</w:t>
      </w:r>
      <w:r w:rsidRPr="00AA4E12">
        <w:rPr>
          <w:rFonts w:ascii="Book Antiqua" w:eastAsiaTheme="minorEastAsi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0.13)</w:t>
      </w:r>
      <w:r w:rsidR="004D712F" w:rsidRPr="00AA4E12">
        <w:rPr>
          <w:rFonts w:ascii="Book Antiqua" w:eastAsia="宋体" w:hAnsi="Book Antiqua"/>
          <w:color w:val="000000" w:themeColor="text1"/>
          <w:lang w:val="en-GB" w:eastAsia="zh-CN"/>
        </w:rPr>
        <w:t>; B:</w:t>
      </w:r>
      <w:r w:rsidR="004D712F" w:rsidRPr="00AA4E12">
        <w:rPr>
          <w:rFonts w:ascii="Book Antiqua" w:eastAsia="宋体" w:hAnsi="Book Antiqua"/>
          <w:i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IGF2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DMR0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(Q4 cases) was significantly associated with </w:t>
      </w:r>
      <w:r w:rsidR="004D712F" w:rsidRPr="00AA4E12">
        <w:rPr>
          <w:rFonts w:ascii="Book Antiqua" w:hAnsi="Book Antiqua"/>
          <w:color w:val="000000" w:themeColor="text1"/>
          <w:lang w:val="en-GB" w:eastAsia="ja-JP"/>
        </w:rPr>
        <w:pgNum/>
      </w:r>
      <w:proofErr w:type="spellStart"/>
      <w:r w:rsidR="004D712F" w:rsidRPr="00AA4E12">
        <w:rPr>
          <w:rFonts w:ascii="Book Antiqua" w:hAnsi="Book Antiqua"/>
          <w:color w:val="000000" w:themeColor="text1"/>
          <w:lang w:val="en-GB" w:eastAsia="ja-JP"/>
        </w:rPr>
        <w:t>nfavourable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cancer-specific survival (log-rank test: </w:t>
      </w:r>
      <w:r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 xml:space="preserve">P </w:t>
      </w:r>
      <w:r w:rsidRPr="00AA4E12">
        <w:rPr>
          <w:rFonts w:ascii="Book Antiqua" w:eastAsia="MTSY" w:hAnsi="Book Antiqua"/>
          <w:color w:val="000000" w:themeColor="text1"/>
          <w:lang w:val="en-GB" w:eastAsia="ja-JP"/>
        </w:rPr>
        <w:t>=</w:t>
      </w:r>
      <w:r w:rsidRPr="00AA4E12">
        <w:rPr>
          <w:rFonts w:ascii="Book Antiqua" w:eastAsiaTheme="minorEastAsi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0.038)</w:t>
      </w:r>
      <w:r w:rsidR="004D712F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; C: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Significantly higher mortality was observed in patients </w:t>
      </w:r>
      <w:r w:rsidR="001C6754" w:rsidRPr="00AA4E12">
        <w:rPr>
          <w:rFonts w:ascii="Book Antiqua" w:hAnsi="Book Antiqua"/>
          <w:color w:val="000000" w:themeColor="text1"/>
          <w:lang w:val="en-GB" w:eastAsia="ja-JP"/>
        </w:rPr>
        <w:t>with long interspersed nucleotide element-1</w:t>
      </w:r>
      <w:r w:rsidR="001C6754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(</w:t>
      </w:r>
      <w:r w:rsidRPr="00AA4E12">
        <w:rPr>
          <w:rFonts w:ascii="Book Antiqua" w:hAnsi="Book Antiqua"/>
          <w:color w:val="000000" w:themeColor="text1"/>
          <w:lang w:val="en-GB" w:eastAsia="ja-JP"/>
        </w:rPr>
        <w:t>LINE-1</w:t>
      </w:r>
      <w:r w:rsidR="001C6754" w:rsidRPr="00AA4E12">
        <w:rPr>
          <w:rFonts w:ascii="Book Antiqua" w:eastAsia="宋体" w:hAnsi="Book Antiqua"/>
          <w:color w:val="000000" w:themeColor="text1"/>
          <w:lang w:val="en-GB" w:eastAsia="zh-CN"/>
        </w:rPr>
        <w:t>)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compared with those with LINE-1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hypermethylation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(log-rank test: </w:t>
      </w:r>
      <w:r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 xml:space="preserve">P </w:t>
      </w:r>
      <w:r w:rsidRPr="00AA4E12">
        <w:rPr>
          <w:rFonts w:ascii="Book Antiqua" w:eastAsia="MTSY" w:hAnsi="Book Antiqua"/>
          <w:color w:val="000000" w:themeColor="text1"/>
          <w:lang w:val="en-GB" w:eastAsia="ja-JP"/>
        </w:rPr>
        <w:t>=</w:t>
      </w:r>
      <w:r w:rsidRPr="00AA4E12">
        <w:rPr>
          <w:rFonts w:ascii="Book Antiqua" w:eastAsiaTheme="minorEastAsi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0.026)</w:t>
      </w:r>
      <w:r w:rsidR="004D712F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; D: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LINE-1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hypomethylation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(Q4 cases) was significantly associated with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unfavorable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cancer-specific survival (log-rank test: </w:t>
      </w:r>
      <w:r w:rsidRPr="00AA4E12">
        <w:rPr>
          <w:rFonts w:ascii="Book Antiqua" w:hAnsi="Book Antiqua"/>
          <w:i/>
          <w:iCs/>
          <w:color w:val="000000" w:themeColor="text1"/>
          <w:lang w:val="en-GB" w:eastAsia="ja-JP"/>
        </w:rPr>
        <w:t xml:space="preserve">P </w:t>
      </w:r>
      <w:r w:rsidRPr="00AA4E12">
        <w:rPr>
          <w:rFonts w:ascii="Book Antiqua" w:eastAsia="MTSY" w:hAnsi="Book Antiqua"/>
          <w:color w:val="000000" w:themeColor="text1"/>
          <w:lang w:val="en-GB" w:eastAsia="ja-JP"/>
        </w:rPr>
        <w:t>=</w:t>
      </w:r>
      <w:r w:rsidRPr="00AA4E12">
        <w:rPr>
          <w:rFonts w:ascii="Book Antiqua" w:eastAsiaTheme="minorEastAsi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0.0037).</w:t>
      </w:r>
    </w:p>
    <w:p w:rsidR="001115BF" w:rsidRPr="00AA4E12" w:rsidRDefault="001115BF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val="en-GB" w:eastAsia="ja-JP"/>
        </w:rPr>
      </w:pPr>
    </w:p>
    <w:p w:rsidR="001C6754" w:rsidRPr="00AA4E12" w:rsidRDefault="001C6754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:rsidR="001C6754" w:rsidRPr="00AA4E12" w:rsidRDefault="001C6754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:rsidR="001C6754" w:rsidRPr="00AA4E12" w:rsidRDefault="001C6754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:rsidR="001C6754" w:rsidRPr="00AA4E12" w:rsidRDefault="001C6754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:rsidR="001C6754" w:rsidRPr="00AA4E12" w:rsidRDefault="001C6754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:rsidR="005425F8" w:rsidRPr="00AA4E12" w:rsidRDefault="005425F8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  <w:sectPr w:rsidR="005425F8" w:rsidRPr="00AA4E12" w:rsidSect="00B818D9">
          <w:headerReference w:type="default" r:id="rId15"/>
          <w:pgSz w:w="12240" w:h="15840" w:code="1"/>
          <w:pgMar w:top="993" w:right="1041" w:bottom="993" w:left="993" w:header="284" w:footer="720" w:gutter="0"/>
          <w:cols w:space="720"/>
          <w:docGrid w:linePitch="360"/>
        </w:sectPr>
      </w:pPr>
    </w:p>
    <w:p w:rsidR="00326581" w:rsidRPr="00AA4E12" w:rsidRDefault="00326581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  <w:r w:rsidRPr="00AA4E12">
        <w:rPr>
          <w:rFonts w:ascii="Book Antiqua" w:hAnsi="Book Antiqua"/>
          <w:b/>
          <w:color w:val="000000" w:themeColor="text1"/>
          <w:lang w:val="en-GB"/>
        </w:rPr>
        <w:lastRenderedPageBreak/>
        <w:t xml:space="preserve">Table 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>1</w:t>
      </w:r>
      <w:r w:rsidR="001C6754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b/>
          <w:i/>
          <w:color w:val="000000" w:themeColor="text1"/>
          <w:lang w:val="en-GB"/>
        </w:rPr>
        <w:t>IGF2</w:t>
      </w:r>
      <w:r w:rsidR="006626A3" w:rsidRPr="00AA4E12">
        <w:rPr>
          <w:rFonts w:ascii="Book Antiqua" w:hAnsi="Book Antiqua"/>
          <w:b/>
          <w:color w:val="000000" w:themeColor="text1"/>
          <w:lang w:val="en-GB"/>
        </w:rPr>
        <w:t xml:space="preserve"> </w:t>
      </w:r>
      <w:r w:rsidR="001E5035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differentially </w:t>
      </w:r>
      <w:proofErr w:type="spellStart"/>
      <w:r w:rsidR="001E5035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>methylated</w:t>
      </w:r>
      <w:proofErr w:type="spellEnd"/>
      <w:r w:rsidR="001E5035" w:rsidRPr="00AA4E12">
        <w:rPr>
          <w:rFonts w:ascii="Book Antiqua" w:hAnsi="Book Antiqua"/>
          <w:b/>
          <w:bCs/>
          <w:color w:val="000000" w:themeColor="text1"/>
          <w:lang w:val="en-GB" w:eastAsia="ja-JP"/>
        </w:rPr>
        <w:t xml:space="preserve"> region</w:t>
      </w:r>
      <w:r w:rsidR="001E5035"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</w:t>
      </w:r>
      <w:r w:rsidR="006626A3" w:rsidRPr="00AA4E12">
        <w:rPr>
          <w:rFonts w:ascii="Book Antiqua" w:hAnsi="Book Antiqua"/>
          <w:b/>
          <w:color w:val="000000" w:themeColor="text1"/>
          <w:lang w:val="en-GB"/>
        </w:rPr>
        <w:t xml:space="preserve">0 </w:t>
      </w:r>
      <w:proofErr w:type="spellStart"/>
      <w:r w:rsidR="006626A3" w:rsidRPr="00AA4E12">
        <w:rPr>
          <w:rFonts w:ascii="Book Antiqua" w:hAnsi="Book Antiqua"/>
          <w:b/>
          <w:color w:val="000000" w:themeColor="text1"/>
          <w:lang w:val="en-GB"/>
        </w:rPr>
        <w:t>h</w:t>
      </w:r>
      <w:r w:rsidRPr="00AA4E12">
        <w:rPr>
          <w:rFonts w:ascii="Book Antiqua" w:hAnsi="Book Antiqua"/>
          <w:b/>
          <w:color w:val="000000" w:themeColor="text1"/>
          <w:lang w:val="en-GB"/>
        </w:rPr>
        <w:t>ypomethylation</w:t>
      </w:r>
      <w:proofErr w:type="spellEnd"/>
      <w:r w:rsidRPr="00AA4E12">
        <w:rPr>
          <w:rFonts w:ascii="Book Antiqua" w:hAnsi="Book Antiqua"/>
          <w:b/>
          <w:color w:val="000000" w:themeColor="text1"/>
          <w:lang w:val="en-GB"/>
        </w:rPr>
        <w:t xml:space="preserve"> in serrated lesions and non-serrated adenomas</w:t>
      </w:r>
      <w:r w:rsidR="005425F8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  <w:r w:rsidR="005425F8" w:rsidRPr="00AA4E12">
        <w:rPr>
          <w:rFonts w:ascii="Book Antiqua" w:eastAsia="宋体" w:hAnsi="Book Antiqua"/>
          <w:b/>
          <w:i/>
          <w:color w:val="000000" w:themeColor="text1"/>
          <w:lang w:val="en-GB" w:eastAsia="zh-CN"/>
        </w:rPr>
        <w:t>n</w:t>
      </w:r>
      <w:r w:rsidR="005425F8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(%)</w:t>
      </w:r>
    </w:p>
    <w:tbl>
      <w:tblPr>
        <w:tblStyle w:val="11"/>
        <w:tblW w:w="0" w:type="auto"/>
        <w:tblBorders>
          <w:top w:val="single" w:sz="4" w:space="0" w:color="0D0D0D" w:themeColor="text1" w:themeTint="F2"/>
          <w:bottom w:val="single" w:sz="4" w:space="0" w:color="0D0D0D" w:themeColor="text1" w:themeTint="F2"/>
        </w:tblBorders>
        <w:tblLook w:val="04A0"/>
      </w:tblPr>
      <w:tblGrid>
        <w:gridCol w:w="8044"/>
        <w:gridCol w:w="1308"/>
        <w:gridCol w:w="1308"/>
        <w:gridCol w:w="1308"/>
        <w:gridCol w:w="1308"/>
        <w:gridCol w:w="1308"/>
        <w:gridCol w:w="1082"/>
      </w:tblGrid>
      <w:tr w:rsidR="003763B9" w:rsidRPr="00AA4E12" w:rsidTr="005425F8">
        <w:trPr>
          <w:cnfStyle w:val="100000000000"/>
          <w:trHeight w:val="426"/>
        </w:trPr>
        <w:tc>
          <w:tcPr>
            <w:tcW w:w="0" w:type="auto"/>
            <w:vMerge w:val="restar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4E5F25">
            <w:pPr>
              <w:pStyle w:val="30"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AA4E12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Clinicopathological</w:t>
            </w:r>
            <w:proofErr w:type="spellEnd"/>
            <w:r w:rsidRPr="00AA4E12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feature</w:t>
            </w:r>
          </w:p>
        </w:tc>
        <w:tc>
          <w:tcPr>
            <w:tcW w:w="0" w:type="auto"/>
            <w:vMerge w:val="restar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Total </w:t>
            </w:r>
            <w:r w:rsidR="00B757D3" w:rsidRPr="00AA4E12"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  <w:t>IGF2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 DMR0 </w:t>
            </w:r>
            <w:proofErr w:type="spellStart"/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methylation</w:t>
            </w:r>
            <w:proofErr w:type="spellEnd"/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 (quartile)</w:t>
            </w:r>
          </w:p>
        </w:tc>
        <w:tc>
          <w:tcPr>
            <w:tcW w:w="0" w:type="auto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ind w:firstLineChars="800" w:firstLine="1928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</w:p>
        </w:tc>
      </w:tr>
      <w:tr w:rsidR="003763B9" w:rsidRPr="00AA4E12" w:rsidTr="005425F8">
        <w:trPr>
          <w:trHeight w:val="847"/>
        </w:trPr>
        <w:tc>
          <w:tcPr>
            <w:tcW w:w="0" w:type="auto"/>
            <w:vMerge/>
            <w:tcBorders>
              <w:top w:val="nil"/>
              <w:bottom w:val="single" w:sz="4" w:space="0" w:color="0D0D0D" w:themeColor="text1" w:themeTint="F2"/>
            </w:tcBorders>
          </w:tcPr>
          <w:p w:rsidR="003763B9" w:rsidRPr="00AA4E12" w:rsidRDefault="003763B9" w:rsidP="004E5F25">
            <w:pPr>
              <w:pStyle w:val="30"/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D0D0D" w:themeColor="text1" w:themeTint="F2"/>
            </w:tcBorders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Q1</w:t>
            </w:r>
          </w:p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(≥</w:t>
            </w:r>
            <w:r w:rsidR="005425F8" w:rsidRPr="00AA4E12">
              <w:rPr>
                <w:rFonts w:ascii="Book Antiqua" w:eastAsia="宋体" w:hAnsi="Book Antiqua"/>
                <w:b/>
                <w:color w:val="000000" w:themeColor="text1"/>
                <w:lang w:eastAsia="zh-CN"/>
              </w:rPr>
              <w:t xml:space="preserve"> 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74.5)</w:t>
            </w:r>
          </w:p>
        </w:tc>
        <w:tc>
          <w:tcPr>
            <w:tcW w:w="0" w:type="auto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Q2</w:t>
            </w:r>
          </w:p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(62.6-74.4)</w:t>
            </w:r>
          </w:p>
        </w:tc>
        <w:tc>
          <w:tcPr>
            <w:tcW w:w="0" w:type="auto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Q3</w:t>
            </w:r>
          </w:p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(49.6-62.5)</w:t>
            </w:r>
          </w:p>
        </w:tc>
        <w:tc>
          <w:tcPr>
            <w:tcW w:w="0" w:type="auto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Q4</w:t>
            </w:r>
          </w:p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(</w:t>
            </w:r>
            <w:r w:rsidRPr="00AA4E12">
              <w:rPr>
                <w:rFonts w:ascii="Book Antiqua" w:hAnsi="Book Antiqua"/>
                <w:b/>
                <w:color w:val="000000" w:themeColor="text1"/>
                <w:lang w:val="en-GB"/>
              </w:rPr>
              <w:t>≤</w:t>
            </w:r>
            <w:r w:rsidR="005425F8" w:rsidRPr="00AA4E12">
              <w:rPr>
                <w:rFonts w:ascii="Book Antiqua" w:eastAsia="宋体" w:hAnsi="Book Antiqua"/>
                <w:b/>
                <w:color w:val="000000" w:themeColor="text1"/>
                <w:lang w:val="en-GB" w:eastAsia="zh-CN"/>
              </w:rPr>
              <w:t xml:space="preserve"> 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49.5)</w:t>
            </w:r>
          </w:p>
        </w:tc>
        <w:tc>
          <w:tcPr>
            <w:tcW w:w="0" w:type="auto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-value</w:t>
            </w: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All cases</w:t>
            </w:r>
          </w:p>
        </w:tc>
        <w:tc>
          <w:tcPr>
            <w:tcW w:w="0" w:type="auto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536</w:t>
            </w:r>
          </w:p>
        </w:tc>
        <w:tc>
          <w:tcPr>
            <w:tcW w:w="0" w:type="auto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134</w:t>
            </w:r>
          </w:p>
        </w:tc>
        <w:tc>
          <w:tcPr>
            <w:tcW w:w="0" w:type="auto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130</w:t>
            </w:r>
          </w:p>
        </w:tc>
        <w:tc>
          <w:tcPr>
            <w:tcW w:w="0" w:type="auto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131</w:t>
            </w:r>
          </w:p>
        </w:tc>
        <w:tc>
          <w:tcPr>
            <w:tcW w:w="0" w:type="auto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141</w:t>
            </w:r>
          </w:p>
        </w:tc>
        <w:tc>
          <w:tcPr>
            <w:tcW w:w="0" w:type="auto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203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Sex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326 (61%)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78 (58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80 (62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92 (70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76 (54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0.041</w:t>
            </w: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210 (39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56 (42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50 (38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39 (30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65 (46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154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FC23CF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Age (mean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SD)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61.5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12.2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59.9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12.3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60.8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12.0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63.1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11.6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62.3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13.0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0.15</w:t>
            </w:r>
          </w:p>
        </w:tc>
      </w:tr>
      <w:tr w:rsidR="003763B9" w:rsidRPr="00AA4E12" w:rsidTr="005425F8">
        <w:trPr>
          <w:trHeight w:val="191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4E5E34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Tumor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 xml:space="preserve"> size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(mm)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 xml:space="preserve"> (mean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SD)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14.3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11.4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9.9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4.0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13.4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7.4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14.7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11.1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19.1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17.6</w:t>
            </w:r>
          </w:p>
        </w:tc>
        <w:tc>
          <w:tcPr>
            <w:tcW w:w="0" w:type="auto"/>
            <w:vAlign w:val="center"/>
          </w:tcPr>
          <w:p w:rsidR="003763B9" w:rsidRPr="00AA4E12" w:rsidRDefault="00A0390F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5425F8">
        <w:trPr>
          <w:trHeight w:val="229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4E5E34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Tumor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 xml:space="preserve"> location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Rectum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70 (13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 (8.5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14 (11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18 (14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27 (20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0.061</w:t>
            </w: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Distal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colon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161 (31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35 (27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43 (33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37 (29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46 (33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Proximal colon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296 (56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84 (65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72 (56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75 (58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65 (47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166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Histological type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501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AA4E12">
              <w:rPr>
                <w:rFonts w:ascii="Book Antiqua" w:hAnsi="Book Antiqua"/>
                <w:color w:val="000000" w:themeColor="text1"/>
              </w:rPr>
              <w:t>Hyperplastic</w:t>
            </w:r>
            <w:proofErr w:type="spellEnd"/>
            <w:r w:rsidRPr="00AA4E12">
              <w:rPr>
                <w:rFonts w:ascii="Book Antiqua" w:hAnsi="Book Antiqua"/>
                <w:color w:val="000000" w:themeColor="text1"/>
              </w:rPr>
              <w:t xml:space="preserve"> polyp (HP)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115 (21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33 (25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25 (19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23 (18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34 (24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3763B9" w:rsidRPr="00AA4E12" w:rsidRDefault="00A0390F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607E72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5425F8">
        <w:trPr>
          <w:trHeight w:val="705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lastRenderedPageBreak/>
              <w:t>Sessile serrated adenoma (SSA)</w:t>
            </w:r>
            <w:r w:rsidR="00B818D9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without cytological dysplasia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120 (22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60 (45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39 (30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 (11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 (4.3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574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SSA with cytological dysplasia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 (1.9)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 (0.8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 (2.3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 (4.6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696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Traditional serrated adenoma (TSA)</w:t>
            </w:r>
            <w:r w:rsidR="00B818D9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without high-grade dysplasia (HGD)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91 (17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22 (16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21 (16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23 (18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25 (18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39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TSA with </w:t>
            </w:r>
            <w:r w:rsidR="00B818D9" w:rsidRPr="00AA4E12">
              <w:rPr>
                <w:rFonts w:ascii="Book Antiqua" w:hAnsi="Book Antiqua"/>
                <w:color w:val="000000" w:themeColor="text1"/>
                <w:lang w:eastAsia="ja-JP"/>
              </w:rPr>
              <w:t>HGD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 (2.8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 (1.5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 (1.5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 (1.5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 (6.4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680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Non-serrated adenoma</w:t>
            </w:r>
            <w:r w:rsidR="00B818D9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</w:p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(tubular or </w:t>
            </w:r>
            <w:proofErr w:type="spellStart"/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tubulovillous</w:t>
            </w:r>
            <w:proofErr w:type="spellEnd"/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adenoma)</w:t>
            </w:r>
            <w:r w:rsidR="00B818D9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without HGD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80 (15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 (8.2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17 (13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32 (24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20 (14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680"/>
        </w:trPr>
        <w:tc>
          <w:tcPr>
            <w:tcW w:w="0" w:type="auto"/>
            <w:vAlign w:val="center"/>
          </w:tcPr>
          <w:p w:rsidR="00E35397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Non-serrated adenoma </w:t>
            </w:r>
          </w:p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with </w:t>
            </w:r>
            <w:r w:rsidR="00B818D9" w:rsidRPr="00AA4E12">
              <w:rPr>
                <w:rFonts w:ascii="Book Antiqua" w:hAnsi="Book Antiqua"/>
                <w:color w:val="000000" w:themeColor="text1"/>
                <w:lang w:eastAsia="ja-JP"/>
              </w:rPr>
              <w:t>HGD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105 (20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 (3.7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23 (18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30 (23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47 (33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5425F8">
        <w:trPr>
          <w:trHeight w:val="167"/>
        </w:trPr>
        <w:tc>
          <w:tcPr>
            <w:tcW w:w="0" w:type="auto"/>
            <w:vAlign w:val="center"/>
          </w:tcPr>
          <w:p w:rsidR="003763B9" w:rsidRPr="00AA4E12" w:rsidRDefault="003763B9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3763B9" w:rsidRPr="00AA4E12" w:rsidRDefault="003763B9" w:rsidP="005425F8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326581" w:rsidRPr="00AA4E12" w:rsidRDefault="00326581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hAnsi="Book Antiqua"/>
          <w:color w:val="000000" w:themeColor="text1"/>
          <w:lang w:val="en-GB" w:eastAsia="ja-JP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>Percentage indicates the proportion of patients of each histological type who met the criteria for a specific clinical or molecular feature.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-values were calculated by analysis of variance for age and </w:t>
      </w:r>
      <w:proofErr w:type="spellStart"/>
      <w:r w:rsidR="004E5E34" w:rsidRPr="00AA4E12">
        <w:rPr>
          <w:rFonts w:ascii="Book Antiqua" w:hAnsi="Book Antiqua"/>
          <w:color w:val="000000" w:themeColor="text1"/>
          <w:lang w:val="en-GB" w:eastAsia="ja-JP"/>
        </w:rPr>
        <w:t>tumor</w:t>
      </w:r>
      <w:proofErr w:type="spellEnd"/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size </w:t>
      </w:r>
      <w:r w:rsidR="004E5E34" w:rsidRPr="00AA4E12">
        <w:rPr>
          <w:rFonts w:ascii="Book Antiqua" w:hAnsi="Book Antiqua"/>
          <w:color w:val="000000" w:themeColor="text1"/>
          <w:lang w:val="en-GB" w:eastAsia="ja-JP"/>
        </w:rPr>
        <w:t xml:space="preserve">and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by </w:t>
      </w:r>
      <w:r w:rsidR="0039398D" w:rsidRPr="00AA4E12">
        <w:rPr>
          <w:rFonts w:ascii="Book Antiqua" w:hAnsi="Book Antiqua"/>
          <w:i/>
          <w:color w:val="000000" w:themeColor="text1"/>
          <w:lang w:eastAsia="ja-JP"/>
        </w:rPr>
        <w:t>χ</w:t>
      </w:r>
      <w:r w:rsidR="0039398D" w:rsidRPr="00AA4E12">
        <w:rPr>
          <w:rFonts w:ascii="Book Antiqua" w:eastAsia="宋体" w:hAnsi="Book Antiqua"/>
          <w:color w:val="000000" w:themeColor="text1"/>
          <w:vertAlign w:val="superscript"/>
          <w:lang w:eastAsia="zh-CN"/>
        </w:rPr>
        <w:t>2</w:t>
      </w:r>
      <w:r w:rsidR="0039398D" w:rsidRPr="00AA4E12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or Fisher’s exact test for all other variables.</w:t>
      </w:r>
      <w:r w:rsidR="00A06B7A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The </w:t>
      </w:r>
      <w:r w:rsidRPr="00AA4E12">
        <w:rPr>
          <w:rFonts w:ascii="Book Antiqua" w:hAnsi="Book Antiqua"/>
          <w:i/>
          <w:color w:val="000000" w:themeColor="text1"/>
          <w:lang w:val="en-GB" w:eastAsia="ja-JP"/>
        </w:rPr>
        <w:t>P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-value for significance was adjusted by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Bo</w:t>
      </w:r>
      <w:r w:rsidR="00A0390F" w:rsidRPr="00AA4E12">
        <w:rPr>
          <w:rFonts w:ascii="Book Antiqua" w:hAnsi="Book Antiqua"/>
          <w:color w:val="000000" w:themeColor="text1"/>
          <w:lang w:val="en-GB" w:eastAsia="ja-JP"/>
        </w:rPr>
        <w:t>nferroni</w:t>
      </w:r>
      <w:proofErr w:type="spellEnd"/>
      <w:r w:rsidR="00A0390F" w:rsidRPr="00AA4E12">
        <w:rPr>
          <w:rFonts w:ascii="Book Antiqua" w:hAnsi="Book Antiqua"/>
          <w:color w:val="000000" w:themeColor="text1"/>
          <w:lang w:val="en-GB" w:eastAsia="ja-JP"/>
        </w:rPr>
        <w:t xml:space="preserve"> correction to 0.010 (=</w:t>
      </w:r>
      <w:r w:rsidR="00607E72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0.05/5).</w:t>
      </w:r>
      <w:r w:rsidR="004E5E34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</w:p>
    <w:p w:rsidR="005425F8" w:rsidRPr="00AA4E12" w:rsidRDefault="005425F8" w:rsidP="004E5F25">
      <w:pPr>
        <w:pStyle w:val="a8"/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5425F8" w:rsidRPr="00AA4E12" w:rsidRDefault="005425F8" w:rsidP="004E5F25">
      <w:pPr>
        <w:pStyle w:val="a8"/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5425F8" w:rsidRPr="00AA4E12" w:rsidRDefault="005425F8" w:rsidP="004E5F25">
      <w:pPr>
        <w:pStyle w:val="a8"/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39398D" w:rsidRPr="00AA4E12" w:rsidRDefault="0039398D" w:rsidP="0039398D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39398D" w:rsidRPr="00AA4E12" w:rsidRDefault="0039398D" w:rsidP="0039398D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39398D" w:rsidRPr="00AA4E12" w:rsidRDefault="0039398D" w:rsidP="0039398D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39398D" w:rsidRPr="00AA4E12" w:rsidRDefault="0039398D" w:rsidP="0039398D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39398D" w:rsidRPr="00AA4E12" w:rsidRDefault="0039398D" w:rsidP="0039398D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39398D" w:rsidRPr="00AA4E12" w:rsidRDefault="0039398D" w:rsidP="0039398D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</w:pPr>
    </w:p>
    <w:p w:rsidR="001B34F7" w:rsidRPr="00AA4E12" w:rsidRDefault="00326581" w:rsidP="0039398D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lastRenderedPageBreak/>
        <w:t>Table 2</w:t>
      </w:r>
      <w:r w:rsidR="001C6754" w:rsidRPr="00AA4E12"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="003E7E96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Clinical and molecular features of </w:t>
      </w:r>
      <w:r w:rsidR="00B94AF7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serrated </w:t>
      </w:r>
      <w:proofErr w:type="spellStart"/>
      <w:r w:rsidR="00B94AF7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lesionsand</w:t>
      </w:r>
      <w:proofErr w:type="spellEnd"/>
      <w:r w:rsidR="00B94AF7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</w:t>
      </w:r>
      <w:r w:rsidR="002E6B28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non-serrated</w:t>
      </w:r>
      <w:r w:rsidR="003E7E96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adenomas</w:t>
      </w:r>
      <w:r w:rsidR="00E35397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(tubular or </w:t>
      </w:r>
      <w:proofErr w:type="spellStart"/>
      <w:r w:rsidR="00E35397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tubulovillous</w:t>
      </w:r>
      <w:proofErr w:type="spellEnd"/>
      <w:r w:rsidR="00E35397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adenoma)</w:t>
      </w:r>
      <w:r w:rsidR="003E7E96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according to histological type</w:t>
      </w:r>
      <w:r w:rsidR="005425F8" w:rsidRPr="00AA4E12"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="005425F8" w:rsidRPr="00AA4E12">
        <w:rPr>
          <w:rFonts w:ascii="Book Antiqua" w:eastAsia="宋体" w:hAnsi="Book Antiqua"/>
          <w:b/>
          <w:i/>
          <w:color w:val="000000" w:themeColor="text1"/>
          <w:sz w:val="24"/>
          <w:szCs w:val="24"/>
          <w:lang w:val="en-GB"/>
        </w:rPr>
        <w:t>n</w:t>
      </w:r>
      <w:r w:rsidR="005425F8" w:rsidRPr="00AA4E12"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  <w:t xml:space="preserve"> (%)</w:t>
      </w:r>
    </w:p>
    <w:tbl>
      <w:tblPr>
        <w:tblStyle w:val="110"/>
        <w:tblW w:w="5000" w:type="pct"/>
        <w:tblBorders>
          <w:top w:val="single" w:sz="4" w:space="0" w:color="0D0D0D" w:themeColor="text1" w:themeTint="F2"/>
          <w:bottom w:val="single" w:sz="4" w:space="0" w:color="0D0D0D" w:themeColor="text1" w:themeTint="F2"/>
        </w:tblBorders>
        <w:tblLook w:val="04A0"/>
      </w:tblPr>
      <w:tblGrid>
        <w:gridCol w:w="2891"/>
        <w:gridCol w:w="1957"/>
        <w:gridCol w:w="1957"/>
        <w:gridCol w:w="1957"/>
        <w:gridCol w:w="1957"/>
        <w:gridCol w:w="1777"/>
        <w:gridCol w:w="1957"/>
        <w:gridCol w:w="2133"/>
        <w:gridCol w:w="1773"/>
      </w:tblGrid>
      <w:tr w:rsidR="003763B9" w:rsidRPr="00AA4E12" w:rsidTr="00E565F4">
        <w:trPr>
          <w:cnfStyle w:val="100000000000"/>
          <w:trHeight w:val="412"/>
        </w:trPr>
        <w:tc>
          <w:tcPr>
            <w:tcW w:w="787" w:type="pct"/>
            <w:vMerge w:val="restart"/>
            <w:tcBorders>
              <w:bottom w:val="none" w:sz="0" w:space="0" w:color="auto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</w:rPr>
              <w:t>Clinic</w:t>
            </w: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 xml:space="preserve">al or </w:t>
            </w:r>
            <w:r w:rsidRPr="00AA4E12">
              <w:rPr>
                <w:rFonts w:ascii="Book Antiqua" w:eastAsia="MS Mincho" w:hAnsi="Book Antiqua"/>
                <w:b/>
                <w:color w:val="000000" w:themeColor="text1"/>
              </w:rPr>
              <w:t>molecular feature</w:t>
            </w:r>
          </w:p>
        </w:tc>
        <w:tc>
          <w:tcPr>
            <w:tcW w:w="533" w:type="pct"/>
            <w:vMerge w:val="restart"/>
            <w:tcBorders>
              <w:bottom w:val="none" w:sz="0" w:space="0" w:color="auto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 xml:space="preserve">Total </w:t>
            </w:r>
            <w:r w:rsidR="00B757D3" w:rsidRPr="00AA4E12">
              <w:rPr>
                <w:rFonts w:ascii="Book Antiqua" w:eastAsia="MS Mincho" w:hAnsi="Book Antiqua"/>
                <w:b/>
                <w:i/>
                <w:color w:val="000000" w:themeColor="text1"/>
                <w:lang w:eastAsia="ja-JP"/>
              </w:rPr>
              <w:t>n</w:t>
            </w:r>
          </w:p>
        </w:tc>
        <w:tc>
          <w:tcPr>
            <w:tcW w:w="3197" w:type="pct"/>
            <w:gridSpan w:val="6"/>
            <w:tcBorders>
              <w:bottom w:val="none" w:sz="0" w:space="0" w:color="auto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>Histological type</w:t>
            </w:r>
          </w:p>
        </w:tc>
        <w:tc>
          <w:tcPr>
            <w:tcW w:w="483" w:type="pct"/>
            <w:vMerge w:val="restart"/>
            <w:tcBorders>
              <w:bottom w:val="none" w:sz="0" w:space="0" w:color="auto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401"/>
        </w:trPr>
        <w:tc>
          <w:tcPr>
            <w:tcW w:w="787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b/>
                <w:color w:val="000000" w:themeColor="text1"/>
              </w:rPr>
            </w:pPr>
          </w:p>
        </w:tc>
        <w:tc>
          <w:tcPr>
            <w:tcW w:w="53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</w:p>
        </w:tc>
        <w:tc>
          <w:tcPr>
            <w:tcW w:w="2083" w:type="pct"/>
            <w:gridSpan w:val="4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>Serrated lesion</w:t>
            </w:r>
          </w:p>
        </w:tc>
        <w:tc>
          <w:tcPr>
            <w:tcW w:w="1114" w:type="pct"/>
            <w:gridSpan w:val="2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>Non-serrated adenoma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156"/>
        </w:trPr>
        <w:tc>
          <w:tcPr>
            <w:tcW w:w="787" w:type="pct"/>
            <w:vMerge/>
            <w:tcBorders>
              <w:bottom w:val="single" w:sz="4" w:space="0" w:color="0D0D0D" w:themeColor="text1" w:themeTint="F2"/>
            </w:tcBorders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Merge/>
            <w:tcBorders>
              <w:bottom w:val="single" w:sz="4" w:space="0" w:color="0D0D0D" w:themeColor="text1" w:themeTint="F2"/>
            </w:tcBorders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tcBorders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>HP</w:t>
            </w:r>
          </w:p>
        </w:tc>
        <w:tc>
          <w:tcPr>
            <w:tcW w:w="533" w:type="pct"/>
            <w:tcBorders>
              <w:bottom w:val="single" w:sz="4" w:space="0" w:color="0D0D0D" w:themeColor="text1" w:themeTint="F2"/>
            </w:tcBorders>
            <w:vAlign w:val="center"/>
          </w:tcPr>
          <w:p w:rsidR="003763B9" w:rsidRPr="00AA4E12" w:rsidRDefault="00B818D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>SSA</w:t>
            </w:r>
            <w:r w:rsidR="003763B9"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 xml:space="preserve"> </w:t>
            </w:r>
            <w:r w:rsidR="00817D79"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without cytological dysplasia</w:t>
            </w:r>
          </w:p>
        </w:tc>
        <w:tc>
          <w:tcPr>
            <w:tcW w:w="533" w:type="pct"/>
            <w:tcBorders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>SSA with cytological dysplasia</w:t>
            </w:r>
          </w:p>
        </w:tc>
        <w:tc>
          <w:tcPr>
            <w:tcW w:w="484" w:type="pct"/>
            <w:tcBorders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>TSA</w:t>
            </w:r>
            <w:r w:rsidR="00B818D9"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 xml:space="preserve"> without </w:t>
            </w:r>
            <w:r w:rsidR="000F1F1A"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 xml:space="preserve">high-grade dysplasia </w:t>
            </w:r>
          </w:p>
        </w:tc>
        <w:tc>
          <w:tcPr>
            <w:tcW w:w="533" w:type="pct"/>
            <w:tcBorders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i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>Tubular adenoma</w:t>
            </w:r>
            <w:r w:rsidR="000F1F1A" w:rsidRPr="00AA4E12">
              <w:rPr>
                <w:rFonts w:ascii="Book Antiqua" w:eastAsia="MS Mincho" w:hAnsi="Book Antiqua"/>
                <w:b/>
                <w:color w:val="000000" w:themeColor="text1"/>
                <w:lang w:eastAsia="ja-JP"/>
              </w:rPr>
              <w:t xml:space="preserve"> </w:t>
            </w:r>
            <w:r w:rsidR="000F1F1A"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>without HGD</w:t>
            </w:r>
          </w:p>
        </w:tc>
        <w:tc>
          <w:tcPr>
            <w:tcW w:w="581" w:type="pct"/>
            <w:tcBorders>
              <w:bottom w:val="single" w:sz="4" w:space="0" w:color="0D0D0D" w:themeColor="text1" w:themeTint="F2"/>
            </w:tcBorders>
            <w:vAlign w:val="center"/>
          </w:tcPr>
          <w:p w:rsidR="000F1F1A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</w:pPr>
            <w:proofErr w:type="spellStart"/>
            <w:r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>Tubulovillous</w:t>
            </w:r>
            <w:proofErr w:type="spellEnd"/>
            <w:r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 xml:space="preserve"> adenoma</w:t>
            </w:r>
          </w:p>
          <w:p w:rsidR="003763B9" w:rsidRPr="00AA4E12" w:rsidRDefault="000F1F1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</w:pPr>
            <w:r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>without HGD</w:t>
            </w:r>
          </w:p>
        </w:tc>
        <w:tc>
          <w:tcPr>
            <w:tcW w:w="483" w:type="pct"/>
            <w:tcBorders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b/>
                <w:i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b/>
                <w:i/>
                <w:color w:val="000000" w:themeColor="text1"/>
                <w:lang w:val="en-GB" w:eastAsia="ja-JP"/>
              </w:rPr>
              <w:t>P</w:t>
            </w:r>
            <w:r w:rsidRPr="00AA4E12">
              <w:rPr>
                <w:rFonts w:ascii="Book Antiqua" w:eastAsia="MS Mincho" w:hAnsi="Book Antiqua"/>
                <w:b/>
                <w:color w:val="000000" w:themeColor="text1"/>
                <w:lang w:val="en-GB" w:eastAsia="ja-JP"/>
              </w:rPr>
              <w:t>-value</w:t>
            </w: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All cases</w:t>
            </w:r>
          </w:p>
        </w:tc>
        <w:tc>
          <w:tcPr>
            <w:tcW w:w="533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416</w:t>
            </w:r>
          </w:p>
        </w:tc>
        <w:tc>
          <w:tcPr>
            <w:tcW w:w="533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115</w:t>
            </w:r>
          </w:p>
        </w:tc>
        <w:tc>
          <w:tcPr>
            <w:tcW w:w="533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120</w:t>
            </w:r>
          </w:p>
        </w:tc>
        <w:tc>
          <w:tcPr>
            <w:tcW w:w="533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</w:t>
            </w:r>
          </w:p>
        </w:tc>
        <w:tc>
          <w:tcPr>
            <w:tcW w:w="484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91</w:t>
            </w:r>
          </w:p>
        </w:tc>
        <w:tc>
          <w:tcPr>
            <w:tcW w:w="533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77</w:t>
            </w:r>
          </w:p>
        </w:tc>
        <w:tc>
          <w:tcPr>
            <w:tcW w:w="581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</w:t>
            </w:r>
          </w:p>
        </w:tc>
        <w:tc>
          <w:tcPr>
            <w:tcW w:w="483" w:type="pc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203"/>
        </w:trPr>
        <w:tc>
          <w:tcPr>
            <w:tcW w:w="787" w:type="pct"/>
            <w:tcBorders>
              <w:top w:val="nil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4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Sex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Male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263 (63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78 (68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72 (60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 (50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55 (60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50 (65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 w:val="restar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0.36</w:t>
            </w: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Female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153 (37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37 (32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48 (40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 (50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36 (40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27 (35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54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Age (mean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SD)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60.3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11.8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57.5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12.1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57.2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11.6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74.1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4.7</w:t>
            </w:r>
          </w:p>
        </w:tc>
        <w:tc>
          <w:tcPr>
            <w:tcW w:w="484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60.9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12.3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66.6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11.4</w:t>
            </w:r>
          </w:p>
        </w:tc>
        <w:tc>
          <w:tcPr>
            <w:tcW w:w="581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66.0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8.9</w:t>
            </w:r>
          </w:p>
        </w:tc>
        <w:tc>
          <w:tcPr>
            <w:tcW w:w="483" w:type="pct"/>
            <w:vAlign w:val="center"/>
          </w:tcPr>
          <w:p w:rsidR="003763B9" w:rsidRPr="00AA4E12" w:rsidRDefault="00A0390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&lt;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191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4E5E34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Tumo</w:t>
            </w:r>
            <w:r w:rsidR="00A810CA" w:rsidRPr="00AA4E12">
              <w:rPr>
                <w:rFonts w:ascii="Book Antiqua" w:eastAsia="MS Mincho" w:hAnsi="Book Antiqua"/>
                <w:color w:val="000000" w:themeColor="text1"/>
              </w:rPr>
              <w:t>r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 xml:space="preserve"> size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(mm)</w:t>
            </w:r>
          </w:p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(mean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SD)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10.5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5.4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9.3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3.7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11.6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5.4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12.3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6.4</w:t>
            </w:r>
          </w:p>
        </w:tc>
        <w:tc>
          <w:tcPr>
            <w:tcW w:w="484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9.7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4.7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10.9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7.2</w:t>
            </w:r>
          </w:p>
        </w:tc>
        <w:tc>
          <w:tcPr>
            <w:tcW w:w="581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15.7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607E72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13.2</w:t>
            </w: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0.0069</w:t>
            </w:r>
          </w:p>
        </w:tc>
      </w:tr>
      <w:tr w:rsidR="003763B9" w:rsidRPr="00AA4E12" w:rsidTr="00E565F4">
        <w:trPr>
          <w:trHeight w:val="229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4E5E34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Tumo</w:t>
            </w:r>
            <w:r w:rsidR="00A810CA" w:rsidRPr="00AA4E12">
              <w:rPr>
                <w:rFonts w:ascii="Book Antiqua" w:eastAsia="MS Mincho" w:hAnsi="Book Antiqua"/>
                <w:color w:val="000000" w:themeColor="text1"/>
              </w:rPr>
              <w:t>r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 xml:space="preserve"> location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Rectum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42 (10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15 (13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16 (18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 (14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(33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 w:val="restart"/>
            <w:vAlign w:val="center"/>
          </w:tcPr>
          <w:p w:rsidR="003763B9" w:rsidRPr="00AA4E12" w:rsidRDefault="00A0390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Distal</w:t>
            </w: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colon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127 (31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44 (39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17 (14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(10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39 (44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25 (34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(33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i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Proximal colon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239 (59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54 (48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103 (86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9 (90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34 (38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38 (52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(33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25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i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i/>
                <w:color w:val="000000" w:themeColor="text1"/>
              </w:rPr>
              <w:t>BRAF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 xml:space="preserve"> mutation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Wild-type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183 (44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59 (51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16 (13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 (20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28 (31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75 (97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 w:val="restart"/>
            <w:vAlign w:val="center"/>
          </w:tcPr>
          <w:p w:rsidR="003763B9" w:rsidRPr="00AA4E12" w:rsidRDefault="00A0390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Mutant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231 (55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56 (49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104 (87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8 (80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61 (69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 (2.6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4A00FA" w:rsidRPr="00AA4E12" w:rsidTr="00E565F4">
        <w:trPr>
          <w:trHeight w:val="201"/>
        </w:trPr>
        <w:tc>
          <w:tcPr>
            <w:tcW w:w="787" w:type="pct"/>
            <w:vAlign w:val="center"/>
          </w:tcPr>
          <w:p w:rsidR="004A00FA" w:rsidRPr="00AA4E12" w:rsidRDefault="004A00FA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4A00FA" w:rsidRPr="00AA4E12" w:rsidRDefault="004A00FA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i/>
                <w:color w:val="000000" w:themeColor="text1"/>
              </w:rPr>
              <w:t>KRAS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 xml:space="preserve"> mutation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Wild-type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357 (87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92 (81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117 (98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74 (83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62 (81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 (67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 w:val="restart"/>
            <w:vAlign w:val="center"/>
          </w:tcPr>
          <w:p w:rsidR="003763B9" w:rsidRPr="00AA4E12" w:rsidRDefault="00A0390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Mutant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55 (13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21 (19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 (2.5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15 (17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15 (19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(33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52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i/>
                <w:color w:val="000000" w:themeColor="text1"/>
                <w:lang w:eastAsia="ja-JP"/>
              </w:rPr>
              <w:t>PIK3CA</w:t>
            </w: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mutation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Wild-type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406 (99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113 (99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117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10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89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74 (99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 w:val="restar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0.67</w:t>
            </w: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Mutant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 (0.5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(0.9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(1.3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11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MSI status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MSS/MSI</w:t>
            </w: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-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low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408 (98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113 (98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119 (99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 (60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90 (99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77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3 (100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 w:val="restar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0.0004</w:t>
            </w: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t>MSI-high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8 (1.9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2 (1.7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(0.8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4 (40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 (1.1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83" w:type="pct"/>
            <w:vMerge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93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i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i/>
                <w:color w:val="000000" w:themeColor="text1"/>
              </w:rPr>
              <w:t>IGF2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 xml:space="preserve"> DMR0</w:t>
            </w:r>
          </w:p>
          <w:p w:rsidR="003763B9" w:rsidRPr="00AA4E12" w:rsidRDefault="00E565F4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i/>
                <w:color w:val="000000" w:themeColor="text1"/>
              </w:rPr>
            </w:pPr>
            <w:proofErr w:type="spellStart"/>
            <w:r w:rsidRPr="00AA4E12">
              <w:rPr>
                <w:rFonts w:ascii="Book Antiqua" w:eastAsia="MS Mincho" w:hAnsi="Book Antiqua"/>
                <w:color w:val="000000" w:themeColor="text1"/>
              </w:rPr>
              <w:t>methylation</w:t>
            </w:r>
            <w:proofErr w:type="spellEnd"/>
            <w:r w:rsidRPr="00AA4E12">
              <w:rPr>
                <w:rFonts w:ascii="Book Antiqua" w:eastAsia="MS Mincho" w:hAnsi="Book Antiqua"/>
                <w:color w:val="000000" w:themeColor="text1"/>
              </w:rPr>
              <w:t xml:space="preserve"> level </w:t>
            </w:r>
            <w:r w:rsidR="00FC23CF" w:rsidRPr="00AA4E12">
              <w:rPr>
                <w:rFonts w:ascii="Book Antiqua" w:eastAsia="MS Mincho" w:hAnsi="Book Antiqua"/>
                <w:color w:val="000000" w:themeColor="text1"/>
              </w:rPr>
              <w:t>(mean</w:t>
            </w:r>
            <w:r w:rsidR="004A00FA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4A00FA" w:rsidRPr="00AA4E12">
              <w:rPr>
                <w:rFonts w:ascii="Book Antiqua" w:eastAsia="MS Mincho" w:hAnsi="Book Antiqua"/>
                <w:color w:val="000000" w:themeColor="text1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SD)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64.5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17.2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61.9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20.5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73.1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12.3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69.0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10.8</w:t>
            </w:r>
          </w:p>
        </w:tc>
        <w:tc>
          <w:tcPr>
            <w:tcW w:w="484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61.6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19.6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58.9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16.1</w:t>
            </w:r>
          </w:p>
        </w:tc>
        <w:tc>
          <w:tcPr>
            <w:tcW w:w="581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61.0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7.1</w:t>
            </w:r>
          </w:p>
        </w:tc>
        <w:tc>
          <w:tcPr>
            <w:tcW w:w="483" w:type="pct"/>
            <w:vAlign w:val="center"/>
          </w:tcPr>
          <w:p w:rsidR="003763B9" w:rsidRPr="00AA4E12" w:rsidRDefault="00A0390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193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484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</w:p>
        </w:tc>
        <w:tc>
          <w:tcPr>
            <w:tcW w:w="53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787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</w:rPr>
              <w:lastRenderedPageBreak/>
              <w:t>LINE-1</w:t>
            </w:r>
          </w:p>
          <w:p w:rsidR="003763B9" w:rsidRPr="00AA4E12" w:rsidRDefault="00E565F4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eastAsia="MS Mincho" w:hAnsi="Book Antiqua"/>
                <w:color w:val="000000" w:themeColor="text1"/>
              </w:rPr>
            </w:pPr>
            <w:proofErr w:type="spellStart"/>
            <w:r w:rsidRPr="00AA4E12">
              <w:rPr>
                <w:rFonts w:ascii="Book Antiqua" w:eastAsia="MS Mincho" w:hAnsi="Book Antiqua"/>
                <w:color w:val="000000" w:themeColor="text1"/>
              </w:rPr>
              <w:t>methylation</w:t>
            </w:r>
            <w:proofErr w:type="spellEnd"/>
            <w:r w:rsidRPr="00AA4E12">
              <w:rPr>
                <w:rFonts w:ascii="Book Antiqua" w:eastAsia="MS Mincho" w:hAnsi="Book Antiqua"/>
                <w:color w:val="000000" w:themeColor="text1"/>
              </w:rPr>
              <w:t xml:space="preserve"> level </w:t>
            </w:r>
            <w:r w:rsidR="00FC23CF" w:rsidRPr="00AA4E12">
              <w:rPr>
                <w:rFonts w:ascii="Book Antiqua" w:eastAsia="MS Mincho" w:hAnsi="Book Antiqua"/>
                <w:color w:val="000000" w:themeColor="text1"/>
              </w:rPr>
              <w:t>(mean</w:t>
            </w:r>
            <w:r w:rsidR="004A00FA" w:rsidRPr="00AA4E12">
              <w:rPr>
                <w:rFonts w:ascii="Book Antiqua" w:eastAsia="MS Mincho" w:hAnsi="Book Antiqua"/>
                <w:color w:val="000000" w:themeColor="text1"/>
              </w:rPr>
              <w:t xml:space="preserve"> </w:t>
            </w:r>
            <w:r w:rsidR="00FC23CF"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4A00FA" w:rsidRPr="00AA4E12">
              <w:rPr>
                <w:rFonts w:ascii="Book Antiqua" w:eastAsia="MS Mincho" w:hAnsi="Book Antiqua"/>
                <w:color w:val="000000" w:themeColor="text1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SD)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58.7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5.0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58.6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3.4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58.1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5.4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58.3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8.4</w:t>
            </w:r>
          </w:p>
        </w:tc>
        <w:tc>
          <w:tcPr>
            <w:tcW w:w="484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58.8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4.7</w:t>
            </w:r>
          </w:p>
        </w:tc>
        <w:tc>
          <w:tcPr>
            <w:tcW w:w="533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59.4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6.0</w:t>
            </w:r>
          </w:p>
        </w:tc>
        <w:tc>
          <w:tcPr>
            <w:tcW w:w="581" w:type="pct"/>
            <w:vAlign w:val="center"/>
          </w:tcPr>
          <w:p w:rsidR="003763B9" w:rsidRPr="00AA4E12" w:rsidRDefault="00FC23CF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60.9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eastAsia="MS Mincho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eastAsia="MS Mincho" w:hAnsi="Book Antiqua"/>
                <w:color w:val="000000" w:themeColor="text1"/>
              </w:rPr>
              <w:t>1.4</w:t>
            </w:r>
          </w:p>
        </w:tc>
        <w:tc>
          <w:tcPr>
            <w:tcW w:w="483" w:type="pct"/>
            <w:vAlign w:val="center"/>
          </w:tcPr>
          <w:p w:rsidR="003763B9" w:rsidRPr="00AA4E12" w:rsidRDefault="003763B9" w:rsidP="0039398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MS Mincho" w:hAnsi="Book Antiqua"/>
                <w:color w:val="000000" w:themeColor="text1"/>
              </w:rPr>
            </w:pPr>
            <w:r w:rsidRPr="00AA4E12">
              <w:rPr>
                <w:rFonts w:ascii="Book Antiqua" w:eastAsia="MS Mincho" w:hAnsi="Book Antiqua"/>
                <w:color w:val="000000" w:themeColor="text1"/>
                <w:lang w:eastAsia="ja-JP"/>
              </w:rPr>
              <w:t>0.59</w:t>
            </w:r>
          </w:p>
        </w:tc>
      </w:tr>
    </w:tbl>
    <w:p w:rsidR="009379A3" w:rsidRPr="00AA4E12" w:rsidRDefault="00E565F4" w:rsidP="00E565F4">
      <w:pPr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AA4E12">
        <w:rPr>
          <w:rFonts w:ascii="Book Antiqua" w:hAnsi="Book Antiqua"/>
          <w:color w:val="000000" w:themeColor="text1"/>
          <w:lang w:val="en-GB"/>
        </w:rPr>
        <w:t>Percentage</w:t>
      </w:r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 indicates the proportion of patients of each 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histological type who met the criteria for</w:t>
      </w:r>
      <w:r w:rsidR="007D5F26" w:rsidRPr="00AA4E12">
        <w:rPr>
          <w:rFonts w:ascii="Book Antiqua" w:hAnsi="Book Antiqua"/>
          <w:color w:val="000000" w:themeColor="text1"/>
          <w:lang w:val="en-GB"/>
        </w:rPr>
        <w:t xml:space="preserve"> a specific clin</w:t>
      </w:r>
      <w:r w:rsidR="003E7E96" w:rsidRPr="00AA4E12">
        <w:rPr>
          <w:rFonts w:ascii="Book Antiqua" w:hAnsi="Book Antiqua"/>
          <w:color w:val="000000" w:themeColor="text1"/>
          <w:lang w:val="en-GB"/>
        </w:rPr>
        <w:t>ical or molecular feature.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3E7E96"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F62781" w:rsidRPr="00AA4E12">
        <w:rPr>
          <w:rFonts w:ascii="Book Antiqua" w:hAnsi="Book Antiqua"/>
          <w:color w:val="000000" w:themeColor="text1"/>
          <w:lang w:val="en-GB" w:eastAsia="ja-JP"/>
        </w:rPr>
        <w:t>-</w:t>
      </w:r>
      <w:r w:rsidR="003E7E96" w:rsidRPr="00AA4E12">
        <w:rPr>
          <w:rFonts w:ascii="Book Antiqua" w:hAnsi="Book Antiqua"/>
          <w:color w:val="000000" w:themeColor="text1"/>
          <w:lang w:val="en-GB"/>
        </w:rPr>
        <w:t>values were calculated by analysis of variance for age</w:t>
      </w:r>
      <w:r w:rsidR="00CB7FC6"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proofErr w:type="spellStart"/>
      <w:r w:rsidR="004E5E34" w:rsidRPr="00AA4E12">
        <w:rPr>
          <w:rFonts w:ascii="Book Antiqua" w:hAnsi="Book Antiqua"/>
          <w:color w:val="000000" w:themeColor="text1"/>
          <w:lang w:val="en-GB"/>
        </w:rPr>
        <w:t>tumor</w:t>
      </w:r>
      <w:proofErr w:type="spellEnd"/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 size</w:t>
      </w:r>
      <w:r w:rsidR="00CB7FC6" w:rsidRPr="00AA4E1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proofErr w:type="gramStart"/>
      <w:r w:rsidR="00CB7FC6"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proofErr w:type="gramEnd"/>
      <w:r w:rsidR="00CB7FC6" w:rsidRPr="00AA4E12">
        <w:rPr>
          <w:rFonts w:ascii="Book Antiqua" w:hAnsi="Book Antiqua"/>
          <w:color w:val="000000" w:themeColor="text1"/>
          <w:lang w:val="en-GB"/>
        </w:rPr>
        <w:t xml:space="preserve"> levels of </w:t>
      </w:r>
      <w:r w:rsidR="00CB7FC6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="00CB7FC6" w:rsidRPr="00AA4E12">
        <w:rPr>
          <w:rFonts w:ascii="Book Antiqua" w:hAnsi="Book Antiqua"/>
          <w:color w:val="000000" w:themeColor="text1"/>
          <w:lang w:val="en-GB"/>
        </w:rPr>
        <w:t xml:space="preserve"> DMR0 and LINE-1</w:t>
      </w:r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 and by</w:t>
      </w:r>
      <w:r w:rsidR="0039398D"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39398D" w:rsidRPr="00AA4E12">
        <w:rPr>
          <w:rFonts w:ascii="Book Antiqua" w:hAnsi="Book Antiqua"/>
          <w:i/>
          <w:color w:val="000000" w:themeColor="text1"/>
          <w:lang w:eastAsia="ja-JP"/>
        </w:rPr>
        <w:t>χ</w:t>
      </w:r>
      <w:r w:rsidR="0039398D" w:rsidRPr="00AA4E12">
        <w:rPr>
          <w:rFonts w:ascii="Book Antiqua" w:eastAsia="宋体" w:hAnsi="Book Antiqua"/>
          <w:color w:val="000000" w:themeColor="text1"/>
          <w:vertAlign w:val="superscript"/>
          <w:lang w:eastAsia="zh-CN"/>
        </w:rPr>
        <w:t xml:space="preserve">2 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or Fisher’s exact test</w:t>
      </w:r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 for all other variables.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The </w:t>
      </w:r>
      <w:r w:rsidR="003E7E96"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F62781" w:rsidRPr="00AA4E12">
        <w:rPr>
          <w:rFonts w:ascii="Book Antiqua" w:hAnsi="Book Antiqua"/>
          <w:color w:val="000000" w:themeColor="text1"/>
          <w:lang w:val="en-GB"/>
        </w:rPr>
        <w:t>-</w:t>
      </w:r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value for significance was adjusted by </w:t>
      </w:r>
      <w:proofErr w:type="spellStart"/>
      <w:r w:rsidR="003E7E96" w:rsidRPr="00AA4E12">
        <w:rPr>
          <w:rFonts w:ascii="Book Antiqua" w:hAnsi="Book Antiqua"/>
          <w:color w:val="000000" w:themeColor="text1"/>
          <w:lang w:val="en-GB"/>
        </w:rPr>
        <w:t>Bonferroni</w:t>
      </w:r>
      <w:proofErr w:type="spellEnd"/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 correction to 0.00</w:t>
      </w:r>
      <w:r w:rsidR="0020390F" w:rsidRPr="00AA4E12">
        <w:rPr>
          <w:rFonts w:ascii="Book Antiqua" w:hAnsi="Book Antiqua"/>
          <w:color w:val="000000" w:themeColor="text1"/>
          <w:lang w:val="en-GB" w:eastAsia="ja-JP"/>
        </w:rPr>
        <w:t>50</w:t>
      </w:r>
      <w:r w:rsidR="00A0390F" w:rsidRPr="00AA4E12">
        <w:rPr>
          <w:rFonts w:ascii="Book Antiqua" w:hAnsi="Book Antiqua"/>
          <w:color w:val="000000" w:themeColor="text1"/>
          <w:lang w:val="en-GB"/>
        </w:rPr>
        <w:t xml:space="preserve"> (=</w:t>
      </w:r>
      <w:r w:rsidR="00D92516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3E7E96" w:rsidRPr="00AA4E12">
        <w:rPr>
          <w:rFonts w:ascii="Book Antiqua" w:hAnsi="Book Antiqua"/>
          <w:color w:val="000000" w:themeColor="text1"/>
          <w:lang w:val="en-GB"/>
        </w:rPr>
        <w:t>0.05/</w:t>
      </w:r>
      <w:r w:rsidR="0020390F" w:rsidRPr="00AA4E12">
        <w:rPr>
          <w:rFonts w:ascii="Book Antiqua" w:hAnsi="Book Antiqua"/>
          <w:color w:val="000000" w:themeColor="text1"/>
          <w:lang w:val="en-GB" w:eastAsia="ja-JP"/>
        </w:rPr>
        <w:t>10</w:t>
      </w:r>
      <w:r w:rsidR="003E7E96" w:rsidRPr="00AA4E12">
        <w:rPr>
          <w:rFonts w:ascii="Book Antiqua" w:hAnsi="Book Antiqua"/>
          <w:color w:val="000000" w:themeColor="text1"/>
          <w:lang w:val="en-GB"/>
        </w:rPr>
        <w:t>).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="00E35397"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E35397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H</w:t>
      </w:r>
      <w:r w:rsidR="00E35397" w:rsidRPr="00AA4E12">
        <w:rPr>
          <w:rFonts w:ascii="Book Antiqua" w:hAnsi="Book Antiqua"/>
          <w:color w:val="000000" w:themeColor="text1"/>
          <w:lang w:val="en-GB" w:eastAsia="ja-JP"/>
        </w:rPr>
        <w:t xml:space="preserve">igh-grade dysplasia; 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HP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Pr="00AA4E12">
        <w:rPr>
          <w:rFonts w:ascii="Book Antiqua" w:hAnsi="Book Antiqua"/>
          <w:color w:val="000000" w:themeColor="text1"/>
          <w:lang w:val="en-GB" w:eastAsia="ja-JP"/>
        </w:rPr>
        <w:t>H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yperplastic</w:t>
      </w:r>
      <w:proofErr w:type="spellEnd"/>
      <w:r w:rsidR="003E7E96" w:rsidRPr="00AA4E12">
        <w:rPr>
          <w:rFonts w:ascii="Book Antiqua" w:hAnsi="Book Antiqua"/>
          <w:color w:val="000000" w:themeColor="text1"/>
          <w:lang w:val="en-GB" w:eastAsia="ja-JP"/>
        </w:rPr>
        <w:t xml:space="preserve"> polyp; MSI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M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icrosatellite instability; MSS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M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icrosatellite stable; SSA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176FC5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S</w:t>
      </w:r>
      <w:r w:rsidR="00176FC5" w:rsidRPr="00AA4E12">
        <w:rPr>
          <w:rFonts w:ascii="Book Antiqua" w:hAnsi="Book Antiqua"/>
          <w:color w:val="000000" w:themeColor="text1"/>
          <w:lang w:val="en-GB" w:eastAsia="ja-JP"/>
        </w:rPr>
        <w:t xml:space="preserve">essile serrated adenoma; 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TSA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E7E96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T</w:t>
      </w:r>
      <w:r w:rsidR="003E7E96" w:rsidRPr="00AA4E12">
        <w:rPr>
          <w:rFonts w:ascii="Book Antiqua" w:hAnsi="Book Antiqua"/>
          <w:color w:val="000000" w:themeColor="text1"/>
          <w:lang w:val="en-GB" w:eastAsia="ja-JP"/>
        </w:rPr>
        <w:t>raditional serrated adenoma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.</w:t>
      </w:r>
    </w:p>
    <w:p w:rsidR="001C6754" w:rsidRPr="00AA4E12" w:rsidRDefault="001C6754" w:rsidP="004E5F25">
      <w:pPr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eastAsia="宋体" w:hAnsi="Book Antiqua"/>
          <w:color w:val="000000" w:themeColor="text1"/>
          <w:lang w:val="en-GB" w:eastAsia="zh-CN"/>
        </w:rPr>
        <w:sectPr w:rsidR="001C6754" w:rsidRPr="00AA4E12" w:rsidSect="005425F8">
          <w:headerReference w:type="default" r:id="rId16"/>
          <w:footerReference w:type="even" r:id="rId17"/>
          <w:footerReference w:type="default" r:id="rId18"/>
          <w:pgSz w:w="19845" w:h="12240" w:orient="landscape" w:code="1"/>
          <w:pgMar w:top="1276" w:right="851" w:bottom="1276" w:left="851" w:header="284" w:footer="490" w:gutter="0"/>
          <w:cols w:space="720"/>
          <w:docGrid w:linePitch="360"/>
        </w:sectPr>
      </w:pPr>
    </w:p>
    <w:p w:rsidR="001D5A1A" w:rsidRPr="00AA4E12" w:rsidRDefault="001D5A1A" w:rsidP="004E5F25">
      <w:pPr>
        <w:pStyle w:val="a8"/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lastRenderedPageBreak/>
        <w:t xml:space="preserve">Table </w:t>
      </w:r>
      <w:r w:rsidR="00326581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3</w:t>
      </w:r>
      <w:r w:rsidR="001C6754" w:rsidRPr="00AA4E12"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Clinical and molecular features of </w:t>
      </w:r>
      <w:r w:rsidR="00D171EE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sessile serrated adenoma with cytological dysplasia, </w:t>
      </w:r>
      <w:r w:rsidR="00040F9C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t</w:t>
      </w:r>
      <w:r w:rsidR="001C6754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raditional serrated adenomas</w:t>
      </w:r>
      <w:r w:rsidR="001C6754" w:rsidRPr="00AA4E12"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  <w:t xml:space="preserve">, 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non-serrated adenomas</w:t>
      </w:r>
      <w:r w:rsidR="00E35397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(</w:t>
      </w:r>
      <w:r w:rsidR="00E35397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tubular or </w:t>
      </w:r>
      <w:proofErr w:type="spellStart"/>
      <w:r w:rsidR="00E35397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tubulovillous</w:t>
      </w:r>
      <w:proofErr w:type="spellEnd"/>
      <w:r w:rsidR="00E35397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 xml:space="preserve"> adenoma)</w:t>
      </w:r>
      <w:r w:rsidR="00BB53B4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,</w:t>
      </w:r>
      <w:r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 </w:t>
      </w:r>
      <w:r w:rsidR="009379A3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 xml:space="preserve">and </w:t>
      </w:r>
      <w:r w:rsidR="0034027C" w:rsidRPr="00AA4E12">
        <w:rPr>
          <w:rFonts w:ascii="Book Antiqua" w:hAnsi="Book Antiqua"/>
          <w:b/>
          <w:color w:val="000000" w:themeColor="text1"/>
          <w:sz w:val="24"/>
          <w:szCs w:val="24"/>
          <w:lang w:eastAsia="ja-JP"/>
        </w:rPr>
        <w:t>colorectal carcinoma</w:t>
      </w:r>
      <w:r w:rsidR="009379A3" w:rsidRPr="00AA4E12">
        <w:rPr>
          <w:rFonts w:ascii="Book Antiqua" w:hAnsi="Book Antiqua"/>
          <w:b/>
          <w:color w:val="000000" w:themeColor="text1"/>
          <w:sz w:val="24"/>
          <w:szCs w:val="24"/>
          <w:lang w:val="en-GB" w:eastAsia="ja-JP"/>
        </w:rPr>
        <w:t>s according to disease stage</w:t>
      </w:r>
      <w:r w:rsidR="005425F8" w:rsidRPr="00AA4E12"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="005425F8" w:rsidRPr="00AA4E12">
        <w:rPr>
          <w:rFonts w:ascii="Book Antiqua" w:eastAsia="宋体" w:hAnsi="Book Antiqua"/>
          <w:b/>
          <w:i/>
          <w:color w:val="000000" w:themeColor="text1"/>
          <w:sz w:val="24"/>
          <w:szCs w:val="24"/>
          <w:lang w:val="en-GB"/>
        </w:rPr>
        <w:t>n</w:t>
      </w:r>
      <w:r w:rsidR="005425F8" w:rsidRPr="00AA4E12">
        <w:rPr>
          <w:rFonts w:ascii="Book Antiqua" w:eastAsia="宋体" w:hAnsi="Book Antiqua"/>
          <w:b/>
          <w:color w:val="000000" w:themeColor="text1"/>
          <w:sz w:val="24"/>
          <w:szCs w:val="24"/>
          <w:lang w:val="en-GB"/>
        </w:rPr>
        <w:t xml:space="preserve"> (%)</w:t>
      </w:r>
    </w:p>
    <w:tbl>
      <w:tblPr>
        <w:tblStyle w:val="12"/>
        <w:tblW w:w="5000" w:type="pct"/>
        <w:tblBorders>
          <w:top w:val="single" w:sz="4" w:space="0" w:color="0D0D0D" w:themeColor="text1" w:themeTint="F2"/>
          <w:bottom w:val="single" w:sz="4" w:space="0" w:color="0D0D0D" w:themeColor="text1" w:themeTint="F2"/>
        </w:tblBorders>
        <w:tblLook w:val="04A0"/>
      </w:tblPr>
      <w:tblGrid>
        <w:gridCol w:w="2313"/>
        <w:gridCol w:w="1514"/>
        <w:gridCol w:w="1549"/>
        <w:gridCol w:w="1514"/>
        <w:gridCol w:w="1847"/>
        <w:gridCol w:w="1847"/>
        <w:gridCol w:w="1514"/>
        <w:gridCol w:w="1514"/>
        <w:gridCol w:w="1514"/>
        <w:gridCol w:w="1510"/>
        <w:gridCol w:w="1298"/>
      </w:tblGrid>
      <w:tr w:rsidR="0075736A" w:rsidRPr="00AA4E12" w:rsidTr="00E565F4">
        <w:trPr>
          <w:cnfStyle w:val="100000000000"/>
          <w:trHeight w:val="426"/>
        </w:trPr>
        <w:tc>
          <w:tcPr>
            <w:tcW w:w="645" w:type="pct"/>
            <w:vMerge w:val="restar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75736A" w:rsidRPr="00AA4E12" w:rsidRDefault="0075736A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</w:rPr>
              <w:t>Clinic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al or </w:t>
            </w:r>
            <w:r w:rsidRPr="00AA4E12">
              <w:rPr>
                <w:rFonts w:ascii="Book Antiqua" w:hAnsi="Book Antiqua"/>
                <w:b/>
                <w:color w:val="000000" w:themeColor="text1"/>
              </w:rPr>
              <w:t>molecular feature</w:t>
            </w:r>
          </w:p>
        </w:tc>
        <w:tc>
          <w:tcPr>
            <w:tcW w:w="3991" w:type="pct"/>
            <w:gridSpan w:val="9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75736A" w:rsidRPr="00AA4E12" w:rsidRDefault="0075736A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Histological type</w:t>
            </w:r>
          </w:p>
        </w:tc>
        <w:tc>
          <w:tcPr>
            <w:tcW w:w="364" w:type="pct"/>
            <w:vMerge w:val="restart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75736A" w:rsidRPr="00AA4E12" w:rsidRDefault="0075736A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426"/>
        </w:trPr>
        <w:tc>
          <w:tcPr>
            <w:tcW w:w="645" w:type="pct"/>
            <w:vMerge/>
            <w:tcBorders>
              <w:top w:val="nil"/>
              <w:bottom w:val="nil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</w:p>
        </w:tc>
        <w:tc>
          <w:tcPr>
            <w:tcW w:w="1884" w:type="pct"/>
            <w:gridSpan w:val="4"/>
            <w:tcBorders>
              <w:top w:val="nil"/>
              <w:bottom w:val="nil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Colorectal adenoma</w:t>
            </w:r>
          </w:p>
        </w:tc>
        <w:tc>
          <w:tcPr>
            <w:tcW w:w="1686" w:type="pct"/>
            <w:gridSpan w:val="4"/>
            <w:tcBorders>
              <w:top w:val="nil"/>
              <w:bottom w:val="nil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Colorectal carcinoma</w:t>
            </w:r>
          </w:p>
        </w:tc>
        <w:tc>
          <w:tcPr>
            <w:tcW w:w="364" w:type="pct"/>
            <w:vMerge/>
            <w:tcBorders>
              <w:top w:val="nil"/>
              <w:bottom w:val="nil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138"/>
        </w:trPr>
        <w:tc>
          <w:tcPr>
            <w:tcW w:w="645" w:type="pct"/>
            <w:vMerge/>
            <w:tcBorders>
              <w:top w:val="nil"/>
              <w:bottom w:val="single" w:sz="4" w:space="0" w:color="0D0D0D" w:themeColor="text1" w:themeTint="F2"/>
            </w:tcBorders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B818D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SSA</w:t>
            </w:r>
            <w:r w:rsidR="00D171EE"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 with cytological dysplasia</w:t>
            </w:r>
          </w:p>
        </w:tc>
        <w:tc>
          <w:tcPr>
            <w:tcW w:w="432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0F1F1A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TSA</w:t>
            </w:r>
            <w:r w:rsidR="00B818D9"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 without HGD</w:t>
            </w:r>
          </w:p>
        </w:tc>
        <w:tc>
          <w:tcPr>
            <w:tcW w:w="422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0F1F1A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TSA</w:t>
            </w:r>
          </w:p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with HGD</w:t>
            </w:r>
          </w:p>
        </w:tc>
        <w:tc>
          <w:tcPr>
            <w:tcW w:w="515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Non-serrated adenoma</w:t>
            </w:r>
            <w:r w:rsidR="00A06B7A"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 </w:t>
            </w:r>
            <w:r w:rsidR="000F1F1A"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without HGD</w:t>
            </w:r>
          </w:p>
        </w:tc>
        <w:tc>
          <w:tcPr>
            <w:tcW w:w="515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0F1F1A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Non-serrated adenoma</w:t>
            </w:r>
          </w:p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with HGD</w:t>
            </w:r>
          </w:p>
        </w:tc>
        <w:tc>
          <w:tcPr>
            <w:tcW w:w="422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stage I</w:t>
            </w:r>
          </w:p>
        </w:tc>
        <w:tc>
          <w:tcPr>
            <w:tcW w:w="422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stage II</w:t>
            </w:r>
          </w:p>
        </w:tc>
        <w:tc>
          <w:tcPr>
            <w:tcW w:w="422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lang w:val="en-GB"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stage III</w:t>
            </w:r>
          </w:p>
        </w:tc>
        <w:tc>
          <w:tcPr>
            <w:tcW w:w="421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lang w:val="en-GB"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stage IV</w:t>
            </w:r>
          </w:p>
        </w:tc>
        <w:tc>
          <w:tcPr>
            <w:tcW w:w="364" w:type="pct"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lang w:val="en-GB"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  <w:lang w:val="en-GB" w:eastAsia="ja-JP"/>
              </w:rPr>
              <w:t>P</w:t>
            </w:r>
            <w:r w:rsidRPr="00AA4E12">
              <w:rPr>
                <w:rFonts w:ascii="Book Antiqua" w:hAnsi="Book Antiqua"/>
                <w:b/>
                <w:color w:val="000000" w:themeColor="text1"/>
                <w:lang w:val="en-GB" w:eastAsia="ja-JP"/>
              </w:rPr>
              <w:t>-value</w:t>
            </w: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All cases</w:t>
            </w:r>
          </w:p>
        </w:tc>
        <w:tc>
          <w:tcPr>
            <w:tcW w:w="422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</w:t>
            </w:r>
          </w:p>
        </w:tc>
        <w:tc>
          <w:tcPr>
            <w:tcW w:w="432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91</w:t>
            </w:r>
          </w:p>
        </w:tc>
        <w:tc>
          <w:tcPr>
            <w:tcW w:w="422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</w:t>
            </w:r>
          </w:p>
        </w:tc>
        <w:tc>
          <w:tcPr>
            <w:tcW w:w="515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80</w:t>
            </w:r>
          </w:p>
        </w:tc>
        <w:tc>
          <w:tcPr>
            <w:tcW w:w="515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105</w:t>
            </w:r>
          </w:p>
        </w:tc>
        <w:tc>
          <w:tcPr>
            <w:tcW w:w="422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171</w:t>
            </w:r>
          </w:p>
        </w:tc>
        <w:tc>
          <w:tcPr>
            <w:tcW w:w="422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217</w:t>
            </w:r>
          </w:p>
        </w:tc>
        <w:tc>
          <w:tcPr>
            <w:tcW w:w="422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292</w:t>
            </w:r>
          </w:p>
        </w:tc>
        <w:tc>
          <w:tcPr>
            <w:tcW w:w="421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114</w:t>
            </w:r>
          </w:p>
        </w:tc>
        <w:tc>
          <w:tcPr>
            <w:tcW w:w="364" w:type="pct"/>
            <w:tcBorders>
              <w:top w:val="single" w:sz="4" w:space="0" w:color="0D0D0D" w:themeColor="text1" w:themeTint="F2"/>
            </w:tcBorders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203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Sex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 (50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55 (60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 (60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 (66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54 (51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107 (63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123 (57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168 (58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73 (64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 w:val="restart"/>
            <w:vAlign w:val="center"/>
          </w:tcPr>
          <w:p w:rsidR="003763B9" w:rsidRPr="00AA4E12" w:rsidRDefault="002D1AE1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0.50</w:t>
            </w: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 (50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36 (40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 (40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27 (34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51 (49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64 (37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94 (43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124 (42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41 (36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54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Age (mean ± SD)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74.1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.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</w:t>
            </w:r>
          </w:p>
        </w:tc>
        <w:tc>
          <w:tcPr>
            <w:tcW w:w="43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60.9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12.3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62.7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13.6</w:t>
            </w:r>
          </w:p>
        </w:tc>
        <w:tc>
          <w:tcPr>
            <w:tcW w:w="515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66.6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11.2</w:t>
            </w:r>
          </w:p>
        </w:tc>
        <w:tc>
          <w:tcPr>
            <w:tcW w:w="515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66.3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10.5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65.1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11.0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67.4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11.5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66.6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12.5</w:t>
            </w:r>
          </w:p>
        </w:tc>
        <w:tc>
          <w:tcPr>
            <w:tcW w:w="421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63.4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9.5</w:t>
            </w:r>
          </w:p>
        </w:tc>
        <w:tc>
          <w:tcPr>
            <w:tcW w:w="364" w:type="pct"/>
            <w:vAlign w:val="center"/>
          </w:tcPr>
          <w:p w:rsidR="003763B9" w:rsidRPr="00AA4E12" w:rsidRDefault="002D1AE1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0.0016</w:t>
            </w:r>
          </w:p>
        </w:tc>
      </w:tr>
      <w:tr w:rsidR="003763B9" w:rsidRPr="00AA4E12" w:rsidTr="00E565F4">
        <w:trPr>
          <w:trHeight w:val="191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7C69D4" w:rsidRPr="00AA4E12" w:rsidRDefault="004E5E34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Tumor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 xml:space="preserve"> size</w:t>
            </w:r>
            <w:r w:rsidR="007C69D4" w:rsidRPr="00AA4E1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(mm)</w:t>
            </w:r>
          </w:p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(mean ± SD)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</w:t>
            </w:r>
            <w:r w:rsidR="00FC23CF" w:rsidRPr="00AA4E12">
              <w:rPr>
                <w:rFonts w:ascii="Book Antiqua" w:hAnsi="Book Antiqua"/>
                <w:color w:val="000000" w:themeColor="text1"/>
                <w:lang w:eastAsia="ja-JP"/>
              </w:rPr>
              <w:t>.3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.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</w:t>
            </w:r>
          </w:p>
        </w:tc>
        <w:tc>
          <w:tcPr>
            <w:tcW w:w="43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9.7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4.7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12.8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4.3</w:t>
            </w:r>
          </w:p>
        </w:tc>
        <w:tc>
          <w:tcPr>
            <w:tcW w:w="515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11.0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7.4</w:t>
            </w:r>
          </w:p>
        </w:tc>
        <w:tc>
          <w:tcPr>
            <w:tcW w:w="515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29.3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17.3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26.3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15.8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53.1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23.5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50.5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22.7</w:t>
            </w:r>
          </w:p>
        </w:tc>
        <w:tc>
          <w:tcPr>
            <w:tcW w:w="421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50.9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19.6</w:t>
            </w:r>
          </w:p>
        </w:tc>
        <w:tc>
          <w:tcPr>
            <w:tcW w:w="364" w:type="pc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229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4E5E34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Tumor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 xml:space="preserve"> location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Rectum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 (18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 (33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 (14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23 (22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65 (38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73 (34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135 (46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37 (33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 w:val="restar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Distal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colon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 (10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39 (44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 (47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26 (34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27 (26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44 (25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64 (29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59 (20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42 (37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Proximal colon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 (90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34 (38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 (20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39 (51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54 (52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62 (36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80 (37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98 (34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34 (30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25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i/>
                <w:color w:val="000000" w:themeColor="text1"/>
              </w:rPr>
              <w:t>BRAF</w:t>
            </w:r>
            <w:r w:rsidRPr="00AA4E12">
              <w:rPr>
                <w:rFonts w:ascii="Book Antiqua" w:hAnsi="Book Antiqua"/>
                <w:color w:val="000000" w:themeColor="text1"/>
              </w:rPr>
              <w:t xml:space="preserve"> mutation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Wild-type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 (2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28 (31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 (47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78 (98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102 (98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161 (95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204 (94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282 (97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103 (95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 w:val="restar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Mutant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 (8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61 (69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 (53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 (2.5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 (1.9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 (5.3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 (6.0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 (3.0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 (5.5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52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i/>
                <w:color w:val="000000" w:themeColor="text1"/>
              </w:rPr>
              <w:t>KRAS</w:t>
            </w:r>
            <w:r w:rsidRPr="00AA4E12">
              <w:rPr>
                <w:rFonts w:ascii="Book Antiqua" w:hAnsi="Book Antiqua"/>
                <w:color w:val="000000" w:themeColor="text1"/>
              </w:rPr>
              <w:t xml:space="preserve"> mutation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Wild-type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 (100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74 (83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 (73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64 (80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48 (46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108 (64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145 (69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202 (70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84 (74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 w:val="restar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Mutant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 (17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 (27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 (20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57 (54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62 (36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66 (31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88 (30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29 (26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52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i/>
                <w:color w:val="000000" w:themeColor="text1"/>
                <w:lang w:eastAsia="ja-JP"/>
              </w:rPr>
              <w:t>PIK3CA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mutation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Wild-type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 (100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89 (100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14 (93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77 (99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99 (94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161 (94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194 (89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249 (85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103 (90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 w:val="restar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Mutant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 (6.7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 (1.3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 (5.7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 (5.9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23 (11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43 (15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 (9.7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11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MSI status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MSS/MSI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-</w:t>
            </w:r>
            <w:r w:rsidRPr="00AA4E12">
              <w:rPr>
                <w:rFonts w:ascii="Book Antiqua" w:hAnsi="Book Antiqua"/>
                <w:color w:val="000000" w:themeColor="text1"/>
              </w:rPr>
              <w:t>low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 (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6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90 (99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 (100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80 (100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105 (100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163 (95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198 (91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276 (95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110 (96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 w:val="restar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MSI-high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 (40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 (1.1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0 (0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 (4.7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19 (8.8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16 (5.5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 (3.5</w:t>
            </w:r>
            <w:r w:rsidR="005425F8" w:rsidRPr="00AA4E12">
              <w:rPr>
                <w:rFonts w:ascii="Book Antiqua" w:hAnsi="Book Antiqua"/>
                <w:color w:val="000000" w:themeColor="text1"/>
                <w:lang w:eastAsia="ja-JP"/>
              </w:rPr>
              <w:t>)</w:t>
            </w:r>
          </w:p>
        </w:tc>
        <w:tc>
          <w:tcPr>
            <w:tcW w:w="364" w:type="pct"/>
            <w:vMerge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3763B9" w:rsidRPr="00AA4E12" w:rsidTr="00E565F4">
        <w:trPr>
          <w:trHeight w:val="193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i/>
                <w:color w:val="000000" w:themeColor="text1"/>
              </w:rPr>
              <w:t>IGF2</w:t>
            </w:r>
            <w:r w:rsidRPr="00AA4E12">
              <w:rPr>
                <w:rFonts w:ascii="Book Antiqua" w:hAnsi="Book Antiqua"/>
                <w:color w:val="000000" w:themeColor="text1"/>
              </w:rPr>
              <w:t xml:space="preserve"> DMR0 </w:t>
            </w:r>
          </w:p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i/>
                <w:color w:val="000000" w:themeColor="text1"/>
              </w:rPr>
            </w:pPr>
            <w:proofErr w:type="spellStart"/>
            <w:r w:rsidRPr="00AA4E12">
              <w:rPr>
                <w:rFonts w:ascii="Book Antiqua" w:hAnsi="Book Antiqua"/>
                <w:color w:val="000000" w:themeColor="text1"/>
              </w:rPr>
              <w:t>methylation</w:t>
            </w:r>
            <w:proofErr w:type="spellEnd"/>
            <w:r w:rsidRPr="00AA4E12">
              <w:rPr>
                <w:rFonts w:ascii="Book Antiqua" w:hAnsi="Book Antiqua"/>
                <w:color w:val="000000" w:themeColor="text1"/>
              </w:rPr>
              <w:t xml:space="preserve"> level</w:t>
            </w:r>
            <w:r w:rsidR="00A06B7A" w:rsidRPr="00AA4E1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(mean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SD)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69.0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.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</w:t>
            </w:r>
          </w:p>
        </w:tc>
        <w:tc>
          <w:tcPr>
            <w:tcW w:w="43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61.6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19.6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50.2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18.7</w:t>
            </w:r>
          </w:p>
        </w:tc>
        <w:tc>
          <w:tcPr>
            <w:tcW w:w="515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59.0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15.8</w:t>
            </w:r>
          </w:p>
        </w:tc>
        <w:tc>
          <w:tcPr>
            <w:tcW w:w="515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52.0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13.6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55.7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15.8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53.4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13.3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55.5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12.9</w:t>
            </w:r>
          </w:p>
        </w:tc>
        <w:tc>
          <w:tcPr>
            <w:tcW w:w="421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53.1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12.9</w:t>
            </w:r>
          </w:p>
        </w:tc>
        <w:tc>
          <w:tcPr>
            <w:tcW w:w="364" w:type="pc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193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3763B9" w:rsidRPr="00AA4E12" w:rsidTr="00E565F4">
        <w:trPr>
          <w:trHeight w:val="397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 xml:space="preserve">LINE-1 </w:t>
            </w:r>
          </w:p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AA4E12">
              <w:rPr>
                <w:rFonts w:ascii="Book Antiqua" w:hAnsi="Book Antiqua"/>
                <w:color w:val="000000" w:themeColor="text1"/>
              </w:rPr>
              <w:lastRenderedPageBreak/>
              <w:t>methylation</w:t>
            </w:r>
            <w:proofErr w:type="spellEnd"/>
            <w:r w:rsidRPr="00AA4E12">
              <w:rPr>
                <w:rFonts w:ascii="Book Antiqua" w:hAnsi="Book Antiqua"/>
                <w:color w:val="000000" w:themeColor="text1"/>
              </w:rPr>
              <w:t xml:space="preserve"> level</w:t>
            </w:r>
            <w:r w:rsidR="00A06B7A" w:rsidRPr="00AA4E1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565F4" w:rsidRPr="00AA4E1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 xml:space="preserve"> (mean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</w:rPr>
              <w:t>SD)</w:t>
            </w:r>
          </w:p>
        </w:tc>
        <w:tc>
          <w:tcPr>
            <w:tcW w:w="422" w:type="pct"/>
            <w:vAlign w:val="center"/>
          </w:tcPr>
          <w:p w:rsidR="003763B9" w:rsidRPr="00AA4E12" w:rsidRDefault="00D171EE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lastRenderedPageBreak/>
              <w:t>58.3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8.4</w:t>
            </w:r>
          </w:p>
        </w:tc>
        <w:tc>
          <w:tcPr>
            <w:tcW w:w="43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58.8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4.7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55.7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5.4</w:t>
            </w:r>
          </w:p>
        </w:tc>
        <w:tc>
          <w:tcPr>
            <w:tcW w:w="515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59.5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5.9</w:t>
            </w: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56.9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FC23CF"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5.5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55.8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7.2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53.1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6.2</w:t>
            </w:r>
          </w:p>
        </w:tc>
        <w:tc>
          <w:tcPr>
            <w:tcW w:w="422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55.1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6.5</w:t>
            </w:r>
          </w:p>
        </w:tc>
        <w:tc>
          <w:tcPr>
            <w:tcW w:w="421" w:type="pct"/>
            <w:vAlign w:val="center"/>
          </w:tcPr>
          <w:p w:rsidR="003763B9" w:rsidRPr="00AA4E12" w:rsidRDefault="00FC23C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54.1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AA4E12">
              <w:rPr>
                <w:rFonts w:ascii="Book Antiqua" w:hAnsi="Book Antiqua"/>
                <w:color w:val="000000" w:themeColor="text1"/>
              </w:rPr>
              <w:t>±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7.6</w:t>
            </w:r>
          </w:p>
        </w:tc>
        <w:tc>
          <w:tcPr>
            <w:tcW w:w="364" w:type="pct"/>
            <w:vAlign w:val="center"/>
          </w:tcPr>
          <w:p w:rsidR="003763B9" w:rsidRPr="00AA4E12" w:rsidRDefault="00A0390F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&lt;</w:t>
            </w:r>
            <w:r w:rsidR="00D92516" w:rsidRPr="00AA4E12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="003763B9" w:rsidRPr="00AA4E12">
              <w:rPr>
                <w:rFonts w:ascii="Book Antiqua" w:hAnsi="Book Antiqua"/>
                <w:color w:val="000000" w:themeColor="text1"/>
                <w:lang w:eastAsia="ja-JP"/>
              </w:rPr>
              <w:t>0.0001</w:t>
            </w:r>
          </w:p>
        </w:tc>
      </w:tr>
      <w:tr w:rsidR="003763B9" w:rsidRPr="00AA4E12" w:rsidTr="00E565F4">
        <w:trPr>
          <w:trHeight w:val="193"/>
        </w:trPr>
        <w:tc>
          <w:tcPr>
            <w:tcW w:w="64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3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515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64" w:type="pct"/>
            <w:vAlign w:val="center"/>
          </w:tcPr>
          <w:p w:rsidR="003763B9" w:rsidRPr="00AA4E12" w:rsidRDefault="003763B9" w:rsidP="00E565F4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3019E5" w:rsidRPr="00AA4E12" w:rsidRDefault="0039398D" w:rsidP="003019E5">
      <w:pPr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AA4E12">
        <w:rPr>
          <w:rFonts w:ascii="Book Antiqua" w:hAnsi="Book Antiqua"/>
          <w:color w:val="000000" w:themeColor="text1"/>
          <w:lang w:val="en-GB"/>
        </w:rPr>
        <w:t xml:space="preserve">Percentage </w:t>
      </w:r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indicates the proportion of patients of each </w:t>
      </w:r>
      <w:r w:rsidR="001D5A1A" w:rsidRPr="00AA4E12">
        <w:rPr>
          <w:rFonts w:ascii="Book Antiqua" w:hAnsi="Book Antiqua"/>
          <w:color w:val="000000" w:themeColor="text1"/>
          <w:lang w:val="en-GB" w:eastAsia="ja-JP"/>
        </w:rPr>
        <w:t>histological type who met the criteria for</w:t>
      </w:r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 a specific clinical or molecular feature.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1D5A1A"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1D5A1A" w:rsidRPr="00AA4E12">
        <w:rPr>
          <w:rFonts w:ascii="Book Antiqua" w:hAnsi="Book Antiqua"/>
          <w:color w:val="000000" w:themeColor="text1"/>
          <w:lang w:val="en-GB" w:eastAsia="ja-JP"/>
        </w:rPr>
        <w:t>-</w:t>
      </w:r>
      <w:r w:rsidR="001D5A1A" w:rsidRPr="00AA4E12">
        <w:rPr>
          <w:rFonts w:ascii="Book Antiqua" w:hAnsi="Book Antiqua"/>
          <w:color w:val="000000" w:themeColor="text1"/>
          <w:lang w:val="en-GB"/>
        </w:rPr>
        <w:t>values were calculated by analysis of variance for age</w:t>
      </w:r>
      <w:r w:rsidR="00CB7FC6" w:rsidRPr="00AA4E12">
        <w:rPr>
          <w:rFonts w:ascii="Book Antiqua" w:hAnsi="Book Antiqua"/>
          <w:color w:val="000000" w:themeColor="text1"/>
          <w:lang w:val="en-GB" w:eastAsia="ja-JP"/>
        </w:rPr>
        <w:t xml:space="preserve">, </w:t>
      </w:r>
      <w:proofErr w:type="spellStart"/>
      <w:r w:rsidR="004E5E34" w:rsidRPr="00AA4E12">
        <w:rPr>
          <w:rFonts w:ascii="Book Antiqua" w:hAnsi="Book Antiqua"/>
          <w:color w:val="000000" w:themeColor="text1"/>
          <w:lang w:val="en-GB"/>
        </w:rPr>
        <w:t>tumor</w:t>
      </w:r>
      <w:proofErr w:type="spellEnd"/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 size</w:t>
      </w:r>
      <w:r w:rsidR="00CB7FC6" w:rsidRPr="00AA4E12">
        <w:rPr>
          <w:rFonts w:ascii="Book Antiqua" w:hAnsi="Book Antiqua"/>
          <w:color w:val="000000" w:themeColor="text1"/>
          <w:lang w:val="en-GB"/>
        </w:rPr>
        <w:t xml:space="preserve">, </w:t>
      </w:r>
      <w:proofErr w:type="spellStart"/>
      <w:proofErr w:type="gramStart"/>
      <w:r w:rsidR="00CB7FC6" w:rsidRPr="00AA4E12">
        <w:rPr>
          <w:rFonts w:ascii="Book Antiqua" w:hAnsi="Book Antiqua"/>
          <w:color w:val="000000" w:themeColor="text1"/>
          <w:lang w:val="en-GB"/>
        </w:rPr>
        <w:t>methylation</w:t>
      </w:r>
      <w:proofErr w:type="spellEnd"/>
      <w:proofErr w:type="gramEnd"/>
      <w:r w:rsidR="00CB7FC6" w:rsidRPr="00AA4E12">
        <w:rPr>
          <w:rFonts w:ascii="Book Antiqua" w:hAnsi="Book Antiqua"/>
          <w:color w:val="000000" w:themeColor="text1"/>
          <w:lang w:val="en-GB"/>
        </w:rPr>
        <w:t xml:space="preserve"> levels of</w:t>
      </w:r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CB7FC6" w:rsidRPr="00AA4E12">
        <w:rPr>
          <w:rFonts w:ascii="Book Antiqua" w:hAnsi="Book Antiqua"/>
          <w:i/>
          <w:color w:val="000000" w:themeColor="text1"/>
          <w:lang w:val="en-GB"/>
        </w:rPr>
        <w:t>IGF2</w:t>
      </w:r>
      <w:r w:rsidR="00CB7FC6" w:rsidRPr="00AA4E12">
        <w:rPr>
          <w:rFonts w:ascii="Book Antiqua" w:hAnsi="Book Antiqua"/>
          <w:color w:val="000000" w:themeColor="text1"/>
          <w:lang w:val="en-GB"/>
        </w:rPr>
        <w:t xml:space="preserve"> DMR0 and LINE-1 </w:t>
      </w:r>
      <w:r w:rsidR="001D5A1A" w:rsidRPr="00AA4E12">
        <w:rPr>
          <w:rFonts w:ascii="Book Antiqua" w:hAnsi="Book Antiqua"/>
          <w:color w:val="000000" w:themeColor="text1"/>
          <w:lang w:val="en-GB"/>
        </w:rPr>
        <w:t>and by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 xml:space="preserve"> </w:t>
      </w:r>
      <w:r w:rsidRPr="00AA4E12">
        <w:rPr>
          <w:rFonts w:ascii="Book Antiqua" w:hAnsi="Book Antiqua"/>
          <w:i/>
          <w:color w:val="000000" w:themeColor="text1"/>
          <w:lang w:eastAsia="ja-JP"/>
        </w:rPr>
        <w:t>χ</w:t>
      </w:r>
      <w:r w:rsidRPr="00AA4E12">
        <w:rPr>
          <w:rFonts w:ascii="Book Antiqua" w:eastAsia="宋体" w:hAnsi="Book Antiqua"/>
          <w:color w:val="000000" w:themeColor="text1"/>
          <w:vertAlign w:val="superscript"/>
          <w:lang w:eastAsia="zh-CN"/>
        </w:rPr>
        <w:t xml:space="preserve">2 </w:t>
      </w:r>
      <w:r w:rsidR="001D5A1A" w:rsidRPr="00AA4E12">
        <w:rPr>
          <w:rFonts w:ascii="Book Antiqua" w:hAnsi="Book Antiqua"/>
          <w:color w:val="000000" w:themeColor="text1"/>
          <w:lang w:val="en-GB" w:eastAsia="ja-JP"/>
        </w:rPr>
        <w:t>or Fisher’s exact test</w:t>
      </w:r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 for all other variables.</w:t>
      </w:r>
      <w:r w:rsidR="00A06B7A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The </w:t>
      </w:r>
      <w:r w:rsidR="001D5A1A" w:rsidRPr="00AA4E12">
        <w:rPr>
          <w:rFonts w:ascii="Book Antiqua" w:hAnsi="Book Antiqua"/>
          <w:i/>
          <w:color w:val="000000" w:themeColor="text1"/>
          <w:lang w:val="en-GB"/>
        </w:rPr>
        <w:t>P</w:t>
      </w:r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-value for significance was adjusted by </w:t>
      </w:r>
      <w:proofErr w:type="spellStart"/>
      <w:r w:rsidR="001D5A1A" w:rsidRPr="00AA4E12">
        <w:rPr>
          <w:rFonts w:ascii="Book Antiqua" w:hAnsi="Book Antiqua"/>
          <w:color w:val="000000" w:themeColor="text1"/>
          <w:lang w:val="en-GB"/>
        </w:rPr>
        <w:t>Bonferroni</w:t>
      </w:r>
      <w:proofErr w:type="spellEnd"/>
      <w:r w:rsidR="001D5A1A" w:rsidRPr="00AA4E12">
        <w:rPr>
          <w:rFonts w:ascii="Book Antiqua" w:hAnsi="Book Antiqua"/>
          <w:color w:val="000000" w:themeColor="text1"/>
          <w:lang w:val="en-GB"/>
        </w:rPr>
        <w:t xml:space="preserve"> correction to 0.00</w:t>
      </w:r>
      <w:r w:rsidR="001D5A1A" w:rsidRPr="00AA4E12">
        <w:rPr>
          <w:rFonts w:ascii="Book Antiqua" w:hAnsi="Book Antiqua"/>
          <w:color w:val="000000" w:themeColor="text1"/>
          <w:lang w:val="en-GB" w:eastAsia="ja-JP"/>
        </w:rPr>
        <w:t>50</w:t>
      </w:r>
      <w:r w:rsidR="00A0390F" w:rsidRPr="00AA4E12">
        <w:rPr>
          <w:rFonts w:ascii="Book Antiqua" w:hAnsi="Book Antiqua"/>
          <w:color w:val="000000" w:themeColor="text1"/>
          <w:lang w:val="en-GB"/>
        </w:rPr>
        <w:t xml:space="preserve"> (=</w:t>
      </w:r>
      <w:r w:rsidR="00D92516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r w:rsidR="001D5A1A" w:rsidRPr="00AA4E12">
        <w:rPr>
          <w:rFonts w:ascii="Book Antiqua" w:hAnsi="Book Antiqua"/>
          <w:color w:val="000000" w:themeColor="text1"/>
          <w:lang w:val="en-GB"/>
        </w:rPr>
        <w:t>0.05/</w:t>
      </w:r>
      <w:r w:rsidR="001D5A1A" w:rsidRPr="00AA4E12">
        <w:rPr>
          <w:rFonts w:ascii="Book Antiqua" w:hAnsi="Book Antiqua"/>
          <w:color w:val="000000" w:themeColor="text1"/>
          <w:lang w:val="en-GB" w:eastAsia="ja-JP"/>
        </w:rPr>
        <w:t>10</w:t>
      </w:r>
      <w:r w:rsidR="001D5A1A" w:rsidRPr="00AA4E12">
        <w:rPr>
          <w:rFonts w:ascii="Book Antiqua" w:hAnsi="Book Antiqua"/>
          <w:color w:val="000000" w:themeColor="text1"/>
          <w:lang w:val="en-GB"/>
        </w:rPr>
        <w:t>).</w:t>
      </w:r>
      <w:r w:rsidR="003019E5" w:rsidRPr="00AA4E12">
        <w:rPr>
          <w:rFonts w:ascii="Book Antiqua" w:hAnsi="Book Antiqua"/>
          <w:color w:val="000000" w:themeColor="text1"/>
          <w:lang w:val="en-GB" w:eastAsia="ja-JP"/>
        </w:rPr>
        <w:t xml:space="preserve"> HGD</w:t>
      </w:r>
      <w:r w:rsidR="003019E5"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019E5" w:rsidRPr="00AA4E12">
        <w:rPr>
          <w:rFonts w:ascii="Book Antiqua" w:hAnsi="Book Antiqua"/>
          <w:color w:val="000000" w:themeColor="text1"/>
          <w:lang w:val="en-GB" w:eastAsia="ja-JP"/>
        </w:rPr>
        <w:t xml:space="preserve"> High-grade dysplasia; HP</w:t>
      </w:r>
      <w:r w:rsidR="003019E5"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019E5" w:rsidRPr="00AA4E12">
        <w:rPr>
          <w:rFonts w:ascii="Book Antiqua" w:hAnsi="Book Antiqua"/>
          <w:color w:val="000000" w:themeColor="text1"/>
          <w:lang w:val="en-GB" w:eastAsia="ja-JP"/>
        </w:rPr>
        <w:t xml:space="preserve"> </w:t>
      </w:r>
      <w:proofErr w:type="spellStart"/>
      <w:r w:rsidR="003019E5" w:rsidRPr="00AA4E12">
        <w:rPr>
          <w:rFonts w:ascii="Book Antiqua" w:hAnsi="Book Antiqua"/>
          <w:color w:val="000000" w:themeColor="text1"/>
          <w:lang w:val="en-GB" w:eastAsia="ja-JP"/>
        </w:rPr>
        <w:t>Hyperplastic</w:t>
      </w:r>
      <w:proofErr w:type="spellEnd"/>
      <w:r w:rsidR="003019E5" w:rsidRPr="00AA4E12">
        <w:rPr>
          <w:rFonts w:ascii="Book Antiqua" w:hAnsi="Book Antiqua"/>
          <w:color w:val="000000" w:themeColor="text1"/>
          <w:lang w:val="en-GB" w:eastAsia="ja-JP"/>
        </w:rPr>
        <w:t xml:space="preserve"> polyp; MSI</w:t>
      </w:r>
      <w:r w:rsidR="003019E5"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019E5" w:rsidRPr="00AA4E12">
        <w:rPr>
          <w:rFonts w:ascii="Book Antiqua" w:hAnsi="Book Antiqua"/>
          <w:color w:val="000000" w:themeColor="text1"/>
          <w:lang w:val="en-GB" w:eastAsia="ja-JP"/>
        </w:rPr>
        <w:t xml:space="preserve"> Microsatellite instability; MSS</w:t>
      </w:r>
      <w:r w:rsidR="003019E5"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019E5" w:rsidRPr="00AA4E12">
        <w:rPr>
          <w:rFonts w:ascii="Book Antiqua" w:hAnsi="Book Antiqua"/>
          <w:color w:val="000000" w:themeColor="text1"/>
          <w:lang w:val="en-GB" w:eastAsia="ja-JP"/>
        </w:rPr>
        <w:t xml:space="preserve"> Microsatellite stable; SSA</w:t>
      </w:r>
      <w:r w:rsidR="003019E5"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019E5" w:rsidRPr="00AA4E12">
        <w:rPr>
          <w:rFonts w:ascii="Book Antiqua" w:hAnsi="Book Antiqua"/>
          <w:color w:val="000000" w:themeColor="text1"/>
          <w:lang w:val="en-GB" w:eastAsia="ja-JP"/>
        </w:rPr>
        <w:t xml:space="preserve"> Sessile serrated adenoma; TSA</w:t>
      </w:r>
      <w:r w:rsidR="003019E5"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="003019E5"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="003019E5" w:rsidRPr="00AA4E12">
        <w:rPr>
          <w:rFonts w:ascii="Book Antiqua" w:hAnsi="Book Antiqua"/>
          <w:color w:val="000000" w:themeColor="text1"/>
          <w:lang w:val="en-GB" w:eastAsia="ja-JP"/>
        </w:rPr>
        <w:t>Traditional serrated adenoma</w:t>
      </w:r>
      <w:r w:rsidR="003019E5" w:rsidRPr="00AA4E12">
        <w:rPr>
          <w:rFonts w:ascii="Book Antiqua" w:eastAsia="宋体" w:hAnsi="Book Antiqua"/>
          <w:color w:val="000000" w:themeColor="text1"/>
          <w:lang w:val="en-GB" w:eastAsia="zh-CN"/>
        </w:rPr>
        <w:t>.</w:t>
      </w:r>
    </w:p>
    <w:p w:rsidR="001D5A1A" w:rsidRPr="00AA4E12" w:rsidRDefault="001D5A1A" w:rsidP="004E5F25">
      <w:pPr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hAnsi="Book Antiqua"/>
          <w:color w:val="000000" w:themeColor="text1"/>
          <w:lang w:val="en-GB" w:eastAsia="ja-JP"/>
        </w:rPr>
      </w:pPr>
    </w:p>
    <w:p w:rsidR="003019E5" w:rsidRPr="00AA4E12" w:rsidRDefault="003019E5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</w:p>
    <w:p w:rsidR="003019E5" w:rsidRPr="00AA4E12" w:rsidRDefault="003019E5">
      <w:pPr>
        <w:rPr>
          <w:rFonts w:ascii="Book Antiqua" w:hAnsi="Book Antiqua"/>
          <w:b/>
          <w:color w:val="000000" w:themeColor="text1"/>
          <w:lang w:val="en-GB"/>
        </w:rPr>
      </w:pPr>
      <w:r w:rsidRPr="00AA4E12">
        <w:rPr>
          <w:rFonts w:ascii="Book Antiqua" w:hAnsi="Book Antiqua"/>
          <w:b/>
          <w:color w:val="000000" w:themeColor="text1"/>
          <w:lang w:val="en-GB"/>
        </w:rPr>
        <w:br w:type="page"/>
      </w:r>
    </w:p>
    <w:p w:rsidR="00CE7E45" w:rsidRPr="00AA4E12" w:rsidRDefault="00CE7E45" w:rsidP="004E5F25">
      <w:pPr>
        <w:widowControl w:val="0"/>
        <w:suppressAutoHyphens/>
        <w:snapToGrid w:val="0"/>
        <w:spacing w:line="360" w:lineRule="auto"/>
        <w:ind w:right="-289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AA4E12">
        <w:rPr>
          <w:rFonts w:ascii="Book Antiqua" w:hAnsi="Book Antiqua"/>
          <w:b/>
          <w:color w:val="000000" w:themeColor="text1"/>
          <w:lang w:val="en-GB"/>
        </w:rPr>
        <w:lastRenderedPageBreak/>
        <w:t xml:space="preserve">Table 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>4</w:t>
      </w:r>
      <w:r w:rsidR="001C6754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  <w:proofErr w:type="spellStart"/>
      <w:r w:rsidRPr="00AA4E12">
        <w:rPr>
          <w:rFonts w:ascii="Book Antiqua" w:hAnsi="Book Antiqua"/>
          <w:b/>
          <w:color w:val="000000" w:themeColor="text1"/>
          <w:lang w:val="en-GB"/>
        </w:rPr>
        <w:t>Clinic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>opathological</w:t>
      </w:r>
      <w:proofErr w:type="spellEnd"/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and m</w:t>
      </w:r>
      <w:r w:rsidRPr="00AA4E12">
        <w:rPr>
          <w:rFonts w:ascii="Book Antiqua" w:hAnsi="Book Antiqua"/>
          <w:b/>
          <w:color w:val="000000" w:themeColor="text1"/>
          <w:lang w:val="en-GB"/>
        </w:rPr>
        <w:t>olecular</w:t>
      </w:r>
      <w:r w:rsidRPr="00AA4E12">
        <w:rPr>
          <w:rFonts w:ascii="Book Antiqua" w:hAnsi="Book Antiqua"/>
          <w:b/>
          <w:color w:val="000000" w:themeColor="text1"/>
          <w:lang w:val="en-GB" w:eastAsia="ja-JP"/>
        </w:rPr>
        <w:t xml:space="preserve"> features of fifteen traditional serrated adenomas with high-grade dysplasia </w:t>
      </w:r>
      <w:r w:rsidR="005425F8" w:rsidRPr="00AA4E12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</w:p>
    <w:tbl>
      <w:tblPr>
        <w:tblW w:w="5000" w:type="pct"/>
        <w:tblBorders>
          <w:top w:val="single" w:sz="4" w:space="0" w:color="0D0D0D" w:themeColor="text1" w:themeTint="F2"/>
          <w:bottom w:val="single" w:sz="4" w:space="0" w:color="0D0D0D" w:themeColor="text1" w:themeTint="F2"/>
        </w:tblBorders>
        <w:tblLook w:val="01A0"/>
      </w:tblPr>
      <w:tblGrid>
        <w:gridCol w:w="679"/>
        <w:gridCol w:w="847"/>
        <w:gridCol w:w="1481"/>
        <w:gridCol w:w="886"/>
        <w:gridCol w:w="1352"/>
        <w:gridCol w:w="1524"/>
        <w:gridCol w:w="1524"/>
        <w:gridCol w:w="1693"/>
        <w:gridCol w:w="1693"/>
        <w:gridCol w:w="1352"/>
        <w:gridCol w:w="1693"/>
        <w:gridCol w:w="1693"/>
        <w:gridCol w:w="1517"/>
      </w:tblGrid>
      <w:tr w:rsidR="00CE7E45" w:rsidRPr="00AA4E12" w:rsidTr="003019E5">
        <w:trPr>
          <w:cantSplit/>
          <w:trHeight w:val="1134"/>
        </w:trPr>
        <w:tc>
          <w:tcPr>
            <w:tcW w:w="189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No.</w:t>
            </w:r>
          </w:p>
        </w:tc>
        <w:tc>
          <w:tcPr>
            <w:tcW w:w="236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Age/</w:t>
            </w:r>
          </w:p>
          <w:p w:rsidR="00CE7E45" w:rsidRPr="00AA4E12" w:rsidRDefault="003019E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se</w:t>
            </w:r>
            <w:r w:rsidR="00CE7E45"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x</w:t>
            </w:r>
          </w:p>
        </w:tc>
        <w:tc>
          <w:tcPr>
            <w:tcW w:w="413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Location</w:t>
            </w:r>
          </w:p>
        </w:tc>
        <w:tc>
          <w:tcPr>
            <w:tcW w:w="247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Size (mm)</w:t>
            </w:r>
          </w:p>
        </w:tc>
        <w:tc>
          <w:tcPr>
            <w:tcW w:w="377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  <w:t xml:space="preserve">KRAS 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mutation</w:t>
            </w:r>
          </w:p>
        </w:tc>
        <w:tc>
          <w:tcPr>
            <w:tcW w:w="425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  <w:t xml:space="preserve">BRAF 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mutation</w:t>
            </w:r>
          </w:p>
        </w:tc>
        <w:tc>
          <w:tcPr>
            <w:tcW w:w="425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  <w:t xml:space="preserve">PIK3CA 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mutation</w:t>
            </w:r>
          </w:p>
        </w:tc>
        <w:tc>
          <w:tcPr>
            <w:tcW w:w="472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  <w:t>MGMT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 </w:t>
            </w:r>
            <w:proofErr w:type="spellStart"/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methylation</w:t>
            </w:r>
            <w:proofErr w:type="spellEnd"/>
          </w:p>
        </w:tc>
        <w:tc>
          <w:tcPr>
            <w:tcW w:w="472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i/>
                <w:color w:val="000000" w:themeColor="text1"/>
                <w:lang w:eastAsia="ja-JP"/>
              </w:rPr>
              <w:t>MLH1</w:t>
            </w: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 xml:space="preserve"> </w:t>
            </w:r>
            <w:proofErr w:type="spellStart"/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methylation</w:t>
            </w:r>
            <w:proofErr w:type="spellEnd"/>
          </w:p>
        </w:tc>
        <w:tc>
          <w:tcPr>
            <w:tcW w:w="377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MSI status</w:t>
            </w:r>
          </w:p>
        </w:tc>
        <w:tc>
          <w:tcPr>
            <w:tcW w:w="472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LINE-1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methylation</w:t>
            </w:r>
            <w:proofErr w:type="spellEnd"/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 xml:space="preserve">level </w:t>
            </w:r>
          </w:p>
        </w:tc>
        <w:tc>
          <w:tcPr>
            <w:tcW w:w="472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eastAsia="ja-JP"/>
              </w:rPr>
              <w:t>IGF2</w:t>
            </w:r>
            <w:r w:rsidRPr="00AA4E12">
              <w:rPr>
                <w:rFonts w:ascii="Book Antiqua" w:hAnsi="Book Antiqua"/>
                <w:b/>
                <w:bCs/>
                <w:iCs/>
                <w:color w:val="000000" w:themeColor="text1"/>
                <w:lang w:eastAsia="ja-JP"/>
              </w:rPr>
              <w:t xml:space="preserve"> DMR0 </w:t>
            </w:r>
            <w:proofErr w:type="spellStart"/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>methylation</w:t>
            </w:r>
            <w:proofErr w:type="spellEnd"/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eastAsia="宋体" w:hAnsi="Book Antiqua"/>
                <w:b/>
                <w:bCs/>
                <w:iCs/>
                <w:color w:val="000000" w:themeColor="text1"/>
                <w:lang w:eastAsia="zh-CN"/>
              </w:rPr>
            </w:pPr>
            <w:r w:rsidRPr="00AA4E12">
              <w:rPr>
                <w:rFonts w:ascii="Book Antiqua" w:hAnsi="Book Antiqua"/>
                <w:b/>
                <w:bCs/>
                <w:color w:val="000000" w:themeColor="text1"/>
                <w:lang w:eastAsia="ja-JP"/>
              </w:rPr>
              <w:t xml:space="preserve">level </w:t>
            </w:r>
          </w:p>
        </w:tc>
        <w:tc>
          <w:tcPr>
            <w:tcW w:w="424" w:type="pct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IGF2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b/>
                <w:color w:val="000000" w:themeColor="text1"/>
                <w:lang w:eastAsia="ja-JP"/>
              </w:rPr>
              <w:t>expression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</w:t>
            </w:r>
          </w:p>
        </w:tc>
        <w:tc>
          <w:tcPr>
            <w:tcW w:w="236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75/M</w:t>
            </w:r>
          </w:p>
        </w:tc>
        <w:tc>
          <w:tcPr>
            <w:tcW w:w="413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Rectum</w:t>
            </w:r>
          </w:p>
        </w:tc>
        <w:tc>
          <w:tcPr>
            <w:tcW w:w="247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</w:t>
            </w:r>
          </w:p>
        </w:tc>
        <w:tc>
          <w:tcPr>
            <w:tcW w:w="377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c.35G&gt;A (p.G12D)</w:t>
            </w:r>
          </w:p>
        </w:tc>
        <w:tc>
          <w:tcPr>
            <w:tcW w:w="425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58.0</w:t>
            </w:r>
          </w:p>
        </w:tc>
        <w:tc>
          <w:tcPr>
            <w:tcW w:w="472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70.0</w:t>
            </w:r>
          </w:p>
        </w:tc>
        <w:tc>
          <w:tcPr>
            <w:tcW w:w="424" w:type="pct"/>
            <w:tcBorders>
              <w:top w:val="single" w:sz="4" w:space="0" w:color="0D0D0D" w:themeColor="text1" w:themeTint="F2"/>
            </w:tcBorders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Weak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54/F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Sigmoid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c.35G&gt;A (p.G12D)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53.7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39.5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Strong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62/F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Transverse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c.38G&gt;A (p.G1</w:t>
            </w: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</w:t>
            </w:r>
            <w:r w:rsidRPr="00AA4E12">
              <w:rPr>
                <w:rFonts w:ascii="Book Antiqua" w:hAnsi="Book Antiqua"/>
                <w:color w:val="000000" w:themeColor="text1"/>
              </w:rPr>
              <w:t>D)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53.3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72.0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No expression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84/M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Rectum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</w:rPr>
              <w:t>c.35G&gt;A (p.G12D)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65.0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26.5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Moderate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85/M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Sigmoid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58.0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45.5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Strong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48/M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Sigmoid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53.7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40.5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Moderate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69/M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Sigmoid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58.7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52.0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No expression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60/M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Descending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59.0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41.5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Moderate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34/M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Sigmoid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57.3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42.0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Strong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lastRenderedPageBreak/>
              <w:t>10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61/M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Rectum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56.7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29.0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Strong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52/F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Ascending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57.0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57.0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Moderate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70/F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Rectum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c.1799T&gt;A (p.V600E)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63.0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84.5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Weak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66/F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Ascending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c.1624G&gt;A (p.E542K)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49.7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28.0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Moderate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52/M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Sigmoid colon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48.0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44.5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Moderate</w:t>
            </w:r>
          </w:p>
        </w:tc>
      </w:tr>
      <w:tr w:rsidR="00CE7E45" w:rsidRPr="00AA4E12" w:rsidTr="003019E5">
        <w:trPr>
          <w:trHeight w:val="510"/>
        </w:trPr>
        <w:tc>
          <w:tcPr>
            <w:tcW w:w="189" w:type="pct"/>
            <w:shd w:val="clear" w:color="auto" w:fill="auto"/>
            <w:vAlign w:val="center"/>
          </w:tcPr>
          <w:p w:rsidR="00CE7E45" w:rsidRPr="00AA4E12" w:rsidRDefault="00CE7E45" w:rsidP="004E5F25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69/F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Rectum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13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Wild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(+)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(-)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MSS/</w:t>
            </w:r>
          </w:p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MSI-low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44.3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80.0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E7E45" w:rsidRPr="00AA4E12" w:rsidRDefault="00CE7E45" w:rsidP="003019E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AA4E12">
              <w:rPr>
                <w:rFonts w:ascii="Book Antiqua" w:hAnsi="Book Antiqua"/>
                <w:color w:val="000000" w:themeColor="text1"/>
                <w:lang w:eastAsia="ja-JP"/>
              </w:rPr>
              <w:t>Weak</w:t>
            </w:r>
          </w:p>
        </w:tc>
      </w:tr>
    </w:tbl>
    <w:p w:rsidR="003019E5" w:rsidRPr="00AA4E12" w:rsidRDefault="003019E5" w:rsidP="003019E5">
      <w:pPr>
        <w:widowControl w:val="0"/>
        <w:suppressAutoHyphens/>
        <w:snapToGrid w:val="0"/>
        <w:spacing w:line="360" w:lineRule="auto"/>
        <w:ind w:leftChars="59" w:left="142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r w:rsidRPr="00AA4E12">
        <w:rPr>
          <w:rFonts w:ascii="Book Antiqua" w:hAnsi="Book Antiqua"/>
          <w:color w:val="000000" w:themeColor="text1"/>
          <w:lang w:val="en-GB" w:eastAsia="ja-JP"/>
        </w:rPr>
        <w:t>HGD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High-grade dysplasia; MSI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Microsatellite instability; MSS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Pr="00AA4E12">
        <w:rPr>
          <w:rFonts w:ascii="Book Antiqua" w:hAnsi="Book Antiqua"/>
          <w:color w:val="000000" w:themeColor="text1"/>
          <w:lang w:val="en-GB" w:eastAsia="ja-JP"/>
        </w:rPr>
        <w:t xml:space="preserve"> Microsatellite stable; TSA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:</w:t>
      </w:r>
      <w:r w:rsidRPr="00AA4E12">
        <w:rPr>
          <w:rFonts w:ascii="Book Antiqua" w:hAnsi="Book Antiqua"/>
          <w:color w:val="000000" w:themeColor="text1"/>
          <w:lang w:val="en-GB"/>
        </w:rPr>
        <w:t xml:space="preserve"> </w:t>
      </w:r>
      <w:r w:rsidRPr="00AA4E12">
        <w:rPr>
          <w:rFonts w:ascii="Book Antiqua" w:hAnsi="Book Antiqua"/>
          <w:color w:val="000000" w:themeColor="text1"/>
          <w:lang w:val="en-GB" w:eastAsia="ja-JP"/>
        </w:rPr>
        <w:t>Traditional serrated adenoma</w:t>
      </w:r>
      <w:r w:rsidRPr="00AA4E12">
        <w:rPr>
          <w:rFonts w:ascii="Book Antiqua" w:eastAsia="宋体" w:hAnsi="Book Antiqua"/>
          <w:color w:val="000000" w:themeColor="text1"/>
          <w:lang w:val="en-GB" w:eastAsia="zh-CN"/>
        </w:rPr>
        <w:t>.</w:t>
      </w:r>
    </w:p>
    <w:p w:rsidR="003019E5" w:rsidRPr="00AA4E12" w:rsidRDefault="003019E5" w:rsidP="004E5F25">
      <w:pPr>
        <w:widowControl w:val="0"/>
        <w:suppressAutoHyphens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</w:p>
    <w:sectPr w:rsidR="003019E5" w:rsidRPr="00AA4E12" w:rsidSect="005425F8">
      <w:pgSz w:w="19845" w:h="12240" w:orient="landscape" w:code="1"/>
      <w:pgMar w:top="1276" w:right="1418" w:bottom="1041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CC" w:rsidRDefault="001A2ECC" w:rsidP="006B74ED">
      <w:pPr>
        <w:pStyle w:val="30"/>
      </w:pPr>
      <w:r>
        <w:separator/>
      </w:r>
    </w:p>
  </w:endnote>
  <w:endnote w:type="continuationSeparator" w:id="0">
    <w:p w:rsidR="001A2ECC" w:rsidRDefault="001A2ECC" w:rsidP="006B74ED">
      <w:pPr>
        <w:pStyle w:val="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756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4E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E12">
      <w:rPr>
        <w:rStyle w:val="a7"/>
        <w:noProof/>
      </w:rPr>
      <w:t>6</w:t>
    </w:r>
    <w:r>
      <w:rPr>
        <w:rStyle w:val="a7"/>
      </w:rPr>
      <w:fldChar w:fldCharType="end"/>
    </w:r>
  </w:p>
  <w:p w:rsidR="00AA4E12" w:rsidRDefault="00AA4E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AA4E12" w:rsidP="009C75B2">
    <w:pPr>
      <w:pStyle w:val="a6"/>
      <w:framePr w:h="360" w:hRule="exact" w:wrap="around" w:vAnchor="text" w:hAnchor="margin" w:xAlign="center" w:y="225"/>
      <w:rPr>
        <w:rStyle w:val="a7"/>
      </w:rPr>
    </w:pPr>
  </w:p>
  <w:p w:rsidR="00AA4E12" w:rsidRDefault="00AA4E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756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4E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E12">
      <w:rPr>
        <w:rStyle w:val="a7"/>
        <w:noProof/>
      </w:rPr>
      <w:t>6</w:t>
    </w:r>
    <w:r>
      <w:rPr>
        <w:rStyle w:val="a7"/>
      </w:rPr>
      <w:fldChar w:fldCharType="end"/>
    </w:r>
  </w:p>
  <w:p w:rsidR="00AA4E12" w:rsidRDefault="00AA4E1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AA4E12" w:rsidP="009C75B2">
    <w:pPr>
      <w:pStyle w:val="a6"/>
      <w:framePr w:h="360" w:hRule="exact" w:wrap="around" w:vAnchor="text" w:hAnchor="margin" w:xAlign="center" w:y="225"/>
      <w:rPr>
        <w:rStyle w:val="a7"/>
      </w:rPr>
    </w:pPr>
  </w:p>
  <w:p w:rsidR="00AA4E12" w:rsidRDefault="00AA4E12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756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4E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E12">
      <w:rPr>
        <w:rStyle w:val="a7"/>
        <w:noProof/>
      </w:rPr>
      <w:t>6</w:t>
    </w:r>
    <w:r>
      <w:rPr>
        <w:rStyle w:val="a7"/>
      </w:rPr>
      <w:fldChar w:fldCharType="end"/>
    </w:r>
  </w:p>
  <w:p w:rsidR="00AA4E12" w:rsidRDefault="00AA4E12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AA4E12" w:rsidP="009C75B2">
    <w:pPr>
      <w:pStyle w:val="a6"/>
      <w:framePr w:h="360" w:hRule="exact" w:wrap="around" w:vAnchor="text" w:hAnchor="margin" w:xAlign="center" w:y="225"/>
      <w:rPr>
        <w:rStyle w:val="a7"/>
      </w:rPr>
    </w:pPr>
  </w:p>
  <w:p w:rsidR="00AA4E12" w:rsidRDefault="00AA4E12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756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4E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E12">
      <w:rPr>
        <w:rStyle w:val="a7"/>
        <w:noProof/>
      </w:rPr>
      <w:t>6</w:t>
    </w:r>
    <w:r>
      <w:rPr>
        <w:rStyle w:val="a7"/>
      </w:rPr>
      <w:fldChar w:fldCharType="end"/>
    </w:r>
  </w:p>
  <w:p w:rsidR="00AA4E12" w:rsidRDefault="00AA4E12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Default="00AA4E12" w:rsidP="009C75B2">
    <w:pPr>
      <w:pStyle w:val="a6"/>
      <w:framePr w:h="360" w:hRule="exact" w:wrap="around" w:vAnchor="text" w:hAnchor="margin" w:xAlign="center" w:y="225"/>
      <w:rPr>
        <w:rStyle w:val="a7"/>
      </w:rPr>
    </w:pPr>
  </w:p>
  <w:p w:rsidR="00AA4E12" w:rsidRDefault="00AA4E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CC" w:rsidRDefault="001A2ECC" w:rsidP="006B74ED">
      <w:pPr>
        <w:pStyle w:val="30"/>
      </w:pPr>
      <w:r>
        <w:separator/>
      </w:r>
    </w:p>
  </w:footnote>
  <w:footnote w:type="continuationSeparator" w:id="0">
    <w:p w:rsidR="001A2ECC" w:rsidRDefault="001A2ECC" w:rsidP="006B74ED">
      <w:pPr>
        <w:pStyle w:val="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278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:rsidR="00AA4E12" w:rsidRDefault="00AA4E12" w:rsidP="00C96E11">
        <w:pPr>
          <w:pStyle w:val="ab"/>
          <w:wordWrap w:val="0"/>
          <w:jc w:val="right"/>
        </w:pPr>
        <w:r w:rsidRPr="0071252C">
          <w:rPr>
            <w:rFonts w:ascii="Book Antiqua" w:hAnsi="Book Antiqua"/>
            <w:sz w:val="21"/>
            <w:szCs w:val="21"/>
          </w:rPr>
          <w:t xml:space="preserve">Naito T et al.  </w:t>
        </w:r>
        <w:r w:rsidRPr="0071252C">
          <w:rPr>
            <w:rFonts w:ascii="Book Antiqua" w:hAnsi="Book Antiqua"/>
            <w:i/>
            <w:sz w:val="21"/>
            <w:szCs w:val="21"/>
            <w:lang w:eastAsia="ja-JP"/>
          </w:rPr>
          <w:t>IGF2</w:t>
        </w:r>
        <w:r w:rsidRPr="0071252C">
          <w:rPr>
            <w:rFonts w:ascii="Book Antiqua" w:hAnsi="Book Antiqua"/>
            <w:sz w:val="21"/>
            <w:szCs w:val="21"/>
            <w:lang w:eastAsia="ja-JP"/>
          </w:rPr>
          <w:t xml:space="preserve"> DMR </w:t>
        </w:r>
        <w:proofErr w:type="spellStart"/>
        <w:r w:rsidRPr="0071252C">
          <w:rPr>
            <w:rFonts w:ascii="Book Antiqua" w:hAnsi="Book Antiqua"/>
            <w:sz w:val="21"/>
            <w:szCs w:val="21"/>
            <w:lang w:eastAsia="ja-JP"/>
          </w:rPr>
          <w:t>hypomethylation</w:t>
        </w:r>
        <w:proofErr w:type="spellEnd"/>
        <w:r w:rsidRPr="0071252C">
          <w:rPr>
            <w:rFonts w:ascii="Book Antiqua" w:hAnsi="Book Antiqua"/>
            <w:sz w:val="21"/>
            <w:szCs w:val="21"/>
            <w:lang w:eastAsia="ja-JP"/>
          </w:rPr>
          <w:t xml:space="preserve"> in serrated lesions.  Page </w:t>
        </w:r>
        <w:r w:rsidR="00756A59" w:rsidRPr="0071252C">
          <w:rPr>
            <w:rFonts w:ascii="Book Antiqua" w:hAnsi="Book Antiqua"/>
          </w:rPr>
          <w:fldChar w:fldCharType="begin"/>
        </w:r>
        <w:r w:rsidRPr="0071252C">
          <w:rPr>
            <w:rFonts w:ascii="Book Antiqua" w:hAnsi="Book Antiqua"/>
          </w:rPr>
          <w:instrText>PAGE   \* MERGEFORMAT</w:instrText>
        </w:r>
        <w:r w:rsidR="00756A59" w:rsidRPr="0071252C">
          <w:rPr>
            <w:rFonts w:ascii="Book Antiqua" w:hAnsi="Book Antiqua"/>
          </w:rPr>
          <w:fldChar w:fldCharType="separate"/>
        </w:r>
        <w:r w:rsidR="000F49F2">
          <w:rPr>
            <w:rFonts w:ascii="Book Antiqua" w:hAnsi="Book Antiqua"/>
            <w:noProof/>
            <w:lang w:eastAsia="ja-JP"/>
          </w:rPr>
          <w:t>1</w:t>
        </w:r>
        <w:r w:rsidR="00756A59" w:rsidRPr="0071252C">
          <w:rPr>
            <w:rFonts w:ascii="Book Antiqua" w:hAnsi="Book Antiqua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Pr="0009385C" w:rsidRDefault="00AA4E12" w:rsidP="00EF128A">
    <w:pPr>
      <w:pStyle w:val="ab"/>
      <w:ind w:rightChars="-58" w:right="-139"/>
      <w:rPr>
        <w:rFonts w:ascii="Book Antiqua" w:hAnsi="Book Antiqua"/>
        <w:sz w:val="21"/>
        <w:szCs w:val="21"/>
      </w:rPr>
    </w:pPr>
    <w:r>
      <w:rPr>
        <w:rFonts w:hint="eastAsia"/>
        <w:sz w:val="24"/>
        <w:szCs w:val="24"/>
        <w:lang w:eastAsia="ja-JP"/>
      </w:rPr>
      <w:tab/>
      <w:t xml:space="preserve">          </w:t>
    </w:r>
    <w:r>
      <w:rPr>
        <w:sz w:val="24"/>
        <w:szCs w:val="24"/>
        <w:lang w:eastAsia="ja-JP"/>
      </w:rPr>
      <w:t xml:space="preserve">                                                   </w:t>
    </w:r>
    <w:r w:rsidRPr="0009385C">
      <w:rPr>
        <w:rFonts w:ascii="Book Antiqua" w:hAnsi="Book Antiqua"/>
        <w:sz w:val="21"/>
        <w:szCs w:val="21"/>
      </w:rPr>
      <w:t xml:space="preserve">Naito T et al.  </w:t>
    </w:r>
    <w:r w:rsidRPr="0009385C">
      <w:rPr>
        <w:rFonts w:ascii="Book Antiqua" w:hAnsi="Book Antiqua"/>
        <w:i/>
        <w:sz w:val="21"/>
        <w:szCs w:val="21"/>
        <w:lang w:eastAsia="ja-JP"/>
      </w:rPr>
      <w:t>IGF2</w:t>
    </w:r>
    <w:r w:rsidRPr="0009385C">
      <w:rPr>
        <w:rFonts w:ascii="Book Antiqua" w:hAnsi="Book Antiqua"/>
        <w:sz w:val="21"/>
        <w:szCs w:val="21"/>
        <w:lang w:eastAsia="ja-JP"/>
      </w:rPr>
      <w:t xml:space="preserve"> DMR </w:t>
    </w:r>
    <w:proofErr w:type="spellStart"/>
    <w:r w:rsidRPr="0009385C">
      <w:rPr>
        <w:rFonts w:ascii="Book Antiqua" w:hAnsi="Book Antiqua"/>
        <w:sz w:val="21"/>
        <w:szCs w:val="21"/>
        <w:lang w:eastAsia="ja-JP"/>
      </w:rPr>
      <w:t>hypomethylation</w:t>
    </w:r>
    <w:proofErr w:type="spellEnd"/>
    <w:r w:rsidRPr="0009385C">
      <w:rPr>
        <w:rFonts w:ascii="Book Antiqua" w:hAnsi="Book Antiqua"/>
        <w:sz w:val="21"/>
        <w:szCs w:val="21"/>
        <w:lang w:eastAsia="ja-JP"/>
      </w:rPr>
      <w:t xml:space="preserve"> in serrated lesions.</w:t>
    </w:r>
    <w:r w:rsidRPr="0009385C">
      <w:rPr>
        <w:rFonts w:ascii="Book Antiqua" w:hAnsi="Book Antiqua"/>
        <w:sz w:val="21"/>
        <w:szCs w:val="21"/>
      </w:rPr>
      <w:t xml:space="preserve">  Page </w:t>
    </w:r>
    <w:r w:rsidR="00756A59" w:rsidRPr="0009385C">
      <w:rPr>
        <w:rStyle w:val="a7"/>
        <w:rFonts w:ascii="Book Antiqua" w:hAnsi="Book Antiqua"/>
        <w:sz w:val="21"/>
        <w:szCs w:val="21"/>
      </w:rPr>
      <w:fldChar w:fldCharType="begin"/>
    </w:r>
    <w:r w:rsidRPr="0009385C">
      <w:rPr>
        <w:rStyle w:val="a7"/>
        <w:rFonts w:ascii="Book Antiqua" w:hAnsi="Book Antiqua"/>
        <w:sz w:val="21"/>
        <w:szCs w:val="21"/>
      </w:rPr>
      <w:instrText xml:space="preserve"> PAGE </w:instrText>
    </w:r>
    <w:r w:rsidR="00756A59" w:rsidRPr="0009385C">
      <w:rPr>
        <w:rStyle w:val="a7"/>
        <w:rFonts w:ascii="Book Antiqua" w:hAnsi="Book Antiqua"/>
        <w:sz w:val="21"/>
        <w:szCs w:val="21"/>
      </w:rPr>
      <w:fldChar w:fldCharType="separate"/>
    </w:r>
    <w:r w:rsidR="000F49F2">
      <w:rPr>
        <w:rStyle w:val="a7"/>
        <w:rFonts w:ascii="Book Antiqua" w:hAnsi="Book Antiqua"/>
        <w:noProof/>
        <w:sz w:val="21"/>
        <w:szCs w:val="21"/>
      </w:rPr>
      <w:t>24</w:t>
    </w:r>
    <w:r w:rsidR="00756A59" w:rsidRPr="0009385C">
      <w:rPr>
        <w:rStyle w:val="a7"/>
        <w:rFonts w:ascii="Book Antiqua" w:hAnsi="Book Antiqua"/>
        <w:sz w:val="21"/>
        <w:szCs w:val="21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Pr="0009385C" w:rsidRDefault="00AA4E12" w:rsidP="00EF128A">
    <w:pPr>
      <w:pStyle w:val="ab"/>
      <w:ind w:rightChars="-58" w:right="-139"/>
      <w:rPr>
        <w:rFonts w:ascii="Book Antiqua" w:hAnsi="Book Antiqua"/>
        <w:sz w:val="21"/>
        <w:szCs w:val="21"/>
      </w:rPr>
    </w:pPr>
    <w:r>
      <w:rPr>
        <w:rFonts w:hint="eastAsia"/>
        <w:sz w:val="24"/>
        <w:szCs w:val="24"/>
        <w:lang w:eastAsia="ja-JP"/>
      </w:rPr>
      <w:tab/>
    </w:r>
    <w:r>
      <w:rPr>
        <w:sz w:val="24"/>
        <w:szCs w:val="24"/>
        <w:lang w:eastAsia="ja-JP"/>
      </w:rPr>
      <w:t xml:space="preserve">                                                                                                                       </w:t>
    </w:r>
    <w:r w:rsidRPr="0009385C">
      <w:rPr>
        <w:rFonts w:ascii="Book Antiqua" w:hAnsi="Book Antiqua"/>
        <w:sz w:val="21"/>
        <w:szCs w:val="21"/>
      </w:rPr>
      <w:t xml:space="preserve">Naito T et al.  </w:t>
    </w:r>
    <w:r w:rsidRPr="0009385C">
      <w:rPr>
        <w:rFonts w:ascii="Book Antiqua" w:hAnsi="Book Antiqua"/>
        <w:i/>
        <w:sz w:val="21"/>
        <w:szCs w:val="21"/>
        <w:lang w:eastAsia="ja-JP"/>
      </w:rPr>
      <w:t>IGF2</w:t>
    </w:r>
    <w:r w:rsidRPr="0009385C">
      <w:rPr>
        <w:rFonts w:ascii="Book Antiqua" w:hAnsi="Book Antiqua"/>
        <w:sz w:val="21"/>
        <w:szCs w:val="21"/>
        <w:lang w:eastAsia="ja-JP"/>
      </w:rPr>
      <w:t xml:space="preserve"> DMR </w:t>
    </w:r>
    <w:proofErr w:type="spellStart"/>
    <w:r w:rsidRPr="0009385C">
      <w:rPr>
        <w:rFonts w:ascii="Book Antiqua" w:hAnsi="Book Antiqua"/>
        <w:sz w:val="21"/>
        <w:szCs w:val="21"/>
        <w:lang w:eastAsia="ja-JP"/>
      </w:rPr>
      <w:t>hypomethylation</w:t>
    </w:r>
    <w:proofErr w:type="spellEnd"/>
    <w:r w:rsidRPr="0009385C">
      <w:rPr>
        <w:rFonts w:ascii="Book Antiqua" w:hAnsi="Book Antiqua"/>
        <w:sz w:val="21"/>
        <w:szCs w:val="21"/>
        <w:lang w:eastAsia="ja-JP"/>
      </w:rPr>
      <w:t xml:space="preserve"> in serrated lesions.  </w:t>
    </w:r>
    <w:r w:rsidRPr="0009385C">
      <w:rPr>
        <w:rFonts w:ascii="Book Antiqua" w:hAnsi="Book Antiqua"/>
        <w:sz w:val="21"/>
        <w:szCs w:val="21"/>
      </w:rPr>
      <w:t xml:space="preserve">Page </w:t>
    </w:r>
    <w:r w:rsidR="00756A59" w:rsidRPr="0009385C">
      <w:rPr>
        <w:rStyle w:val="a7"/>
        <w:rFonts w:ascii="Book Antiqua" w:hAnsi="Book Antiqua"/>
        <w:sz w:val="21"/>
        <w:szCs w:val="21"/>
      </w:rPr>
      <w:fldChar w:fldCharType="begin"/>
    </w:r>
    <w:r w:rsidRPr="0009385C">
      <w:rPr>
        <w:rStyle w:val="a7"/>
        <w:rFonts w:ascii="Book Antiqua" w:hAnsi="Book Antiqua"/>
        <w:sz w:val="21"/>
        <w:szCs w:val="21"/>
      </w:rPr>
      <w:instrText xml:space="preserve"> PAGE </w:instrText>
    </w:r>
    <w:r w:rsidR="00756A59" w:rsidRPr="0009385C">
      <w:rPr>
        <w:rStyle w:val="a7"/>
        <w:rFonts w:ascii="Book Antiqua" w:hAnsi="Book Antiqua"/>
        <w:sz w:val="21"/>
        <w:szCs w:val="21"/>
      </w:rPr>
      <w:fldChar w:fldCharType="separate"/>
    </w:r>
    <w:r w:rsidR="000F49F2">
      <w:rPr>
        <w:rStyle w:val="a7"/>
        <w:rFonts w:ascii="Book Antiqua" w:hAnsi="Book Antiqua"/>
        <w:noProof/>
        <w:sz w:val="21"/>
        <w:szCs w:val="21"/>
      </w:rPr>
      <w:t>25</w:t>
    </w:r>
    <w:r w:rsidR="00756A59" w:rsidRPr="0009385C">
      <w:rPr>
        <w:rStyle w:val="a7"/>
        <w:rFonts w:ascii="Book Antiqua" w:hAnsi="Book Antiqua"/>
        <w:sz w:val="21"/>
        <w:szCs w:val="2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6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7503FF"/>
    <w:multiLevelType w:val="hybridMultilevel"/>
    <w:tmpl w:val="5C48A46C"/>
    <w:lvl w:ilvl="0" w:tplc="64440BD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5654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16C10"/>
    <w:multiLevelType w:val="hybridMultilevel"/>
    <w:tmpl w:val="FFAC377A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162F2F56"/>
    <w:multiLevelType w:val="hybridMultilevel"/>
    <w:tmpl w:val="5ACC9C28"/>
    <w:lvl w:ilvl="0" w:tplc="EA36D4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81602E"/>
    <w:multiLevelType w:val="hybridMultilevel"/>
    <w:tmpl w:val="0A7A5816"/>
    <w:lvl w:ilvl="0" w:tplc="B73AC3F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455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344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B30B01"/>
    <w:multiLevelType w:val="multilevel"/>
    <w:tmpl w:val="BDF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0FB381C"/>
    <w:multiLevelType w:val="hybridMultilevel"/>
    <w:tmpl w:val="A1D29632"/>
    <w:lvl w:ilvl="0" w:tplc="289EB6C2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5C2538"/>
    <w:multiLevelType w:val="hybridMultilevel"/>
    <w:tmpl w:val="0F768BE6"/>
    <w:lvl w:ilvl="0" w:tplc="1400953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C41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A07A7"/>
    <w:multiLevelType w:val="hybridMultilevel"/>
    <w:tmpl w:val="6A6C0EC0"/>
    <w:lvl w:ilvl="0" w:tplc="41B8BD5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E78512E"/>
    <w:multiLevelType w:val="hybridMultilevel"/>
    <w:tmpl w:val="480078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3486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8E4E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201020"/>
    <w:multiLevelType w:val="hybridMultilevel"/>
    <w:tmpl w:val="9CD8AB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9C1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8D6FCE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A97A92"/>
    <w:multiLevelType w:val="hybridMultilevel"/>
    <w:tmpl w:val="F3A001DA"/>
    <w:lvl w:ilvl="0" w:tplc="EC5E72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01A5DFA"/>
    <w:multiLevelType w:val="singleLevel"/>
    <w:tmpl w:val="178E141C"/>
    <w:lvl w:ilvl="0">
      <w:start w:val="9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>
    <w:nsid w:val="718C62A2"/>
    <w:multiLevelType w:val="hybridMultilevel"/>
    <w:tmpl w:val="1E980B7E"/>
    <w:lvl w:ilvl="0" w:tplc="789A0D5E">
      <w:start w:val="1"/>
      <w:numFmt w:val="upperLetter"/>
      <w:lvlText w:val="%1."/>
      <w:lvlJc w:val="left"/>
      <w:pPr>
        <w:ind w:left="360" w:hanging="360"/>
      </w:pPr>
      <w:rPr>
        <w:rFonts w:eastAsia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E471D0"/>
    <w:multiLevelType w:val="hybridMultilevel"/>
    <w:tmpl w:val="2DD0E4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964D38"/>
    <w:multiLevelType w:val="hybridMultilevel"/>
    <w:tmpl w:val="23BE9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B5B4A"/>
    <w:multiLevelType w:val="hybridMultilevel"/>
    <w:tmpl w:val="10E6AE1C"/>
    <w:lvl w:ilvl="0" w:tplc="C8865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18"/>
  </w:num>
  <w:num w:numId="10">
    <w:abstractNumId w:val="0"/>
  </w:num>
  <w:num w:numId="11">
    <w:abstractNumId w:val="9"/>
  </w:num>
  <w:num w:numId="12">
    <w:abstractNumId w:val="21"/>
  </w:num>
  <w:num w:numId="13">
    <w:abstractNumId w:val="5"/>
  </w:num>
  <w:num w:numId="14">
    <w:abstractNumId w:val="27"/>
  </w:num>
  <w:num w:numId="15">
    <w:abstractNumId w:val="4"/>
  </w:num>
  <w:num w:numId="16">
    <w:abstractNumId w:val="26"/>
  </w:num>
  <w:num w:numId="17">
    <w:abstractNumId w:val="6"/>
  </w:num>
  <w:num w:numId="18">
    <w:abstractNumId w:val="24"/>
  </w:num>
  <w:num w:numId="19">
    <w:abstractNumId w:val="12"/>
  </w:num>
  <w:num w:numId="20">
    <w:abstractNumId w:val="8"/>
  </w:num>
  <w:num w:numId="21">
    <w:abstractNumId w:val="25"/>
  </w:num>
  <w:num w:numId="22">
    <w:abstractNumId w:val="15"/>
  </w:num>
  <w:num w:numId="23">
    <w:abstractNumId w:val="19"/>
  </w:num>
  <w:num w:numId="24">
    <w:abstractNumId w:val="13"/>
  </w:num>
  <w:num w:numId="25">
    <w:abstractNumId w:val="22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World J Gastroenterology7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vet09dpedstvzhetrwoxrf0iz59we9vdfp5p&quot;&gt;Nosho WJG-Saved&lt;record-ids&gt;&lt;item&gt;1106&lt;/item&gt;&lt;item&gt;1485&lt;/item&gt;&lt;item&gt;1590&lt;/item&gt;&lt;item&gt;1635&lt;/item&gt;&lt;item&gt;1636&lt;/item&gt;&lt;item&gt;1666&lt;/item&gt;&lt;item&gt;1688&lt;/item&gt;&lt;item&gt;1714&lt;/item&gt;&lt;item&gt;1889&lt;/item&gt;&lt;item&gt;1899&lt;/item&gt;&lt;item&gt;1903&lt;/item&gt;&lt;item&gt;1913&lt;/item&gt;&lt;item&gt;1923&lt;/item&gt;&lt;item&gt;1924&lt;/item&gt;&lt;item&gt;1928&lt;/item&gt;&lt;item&gt;1935&lt;/item&gt;&lt;item&gt;1938&lt;/item&gt;&lt;item&gt;1943&lt;/item&gt;&lt;item&gt;1945&lt;/item&gt;&lt;item&gt;1961&lt;/item&gt;&lt;item&gt;1964&lt;/item&gt;&lt;item&gt;1966&lt;/item&gt;&lt;item&gt;1970&lt;/item&gt;&lt;item&gt;1972&lt;/item&gt;&lt;item&gt;1973&lt;/item&gt;&lt;item&gt;1978&lt;/item&gt;&lt;item&gt;1980&lt;/item&gt;&lt;item&gt;1983&lt;/item&gt;&lt;item&gt;1986&lt;/item&gt;&lt;item&gt;1988&lt;/item&gt;&lt;item&gt;1995&lt;/item&gt;&lt;item&gt;1996&lt;/item&gt;&lt;item&gt;1997&lt;/item&gt;&lt;item&gt;2005&lt;/item&gt;&lt;item&gt;2015&lt;/item&gt;&lt;item&gt;2029&lt;/item&gt;&lt;item&gt;2152&lt;/item&gt;&lt;item&gt;2241&lt;/item&gt;&lt;item&gt;2246&lt;/item&gt;&lt;item&gt;2816&lt;/item&gt;&lt;item&gt;2831&lt;/item&gt;&lt;item&gt;3136&lt;/item&gt;&lt;item&gt;3139&lt;/item&gt;&lt;item&gt;3141&lt;/item&gt;&lt;item&gt;3187&lt;/item&gt;&lt;item&gt;3188&lt;/item&gt;&lt;item&gt;3189&lt;/item&gt;&lt;item&gt;3202&lt;/item&gt;&lt;item&gt;3257&lt;/item&gt;&lt;item&gt;3306&lt;/item&gt;&lt;item&gt;3307&lt;/item&gt;&lt;item&gt;3325&lt;/item&gt;&lt;item&gt;3337&lt;/item&gt;&lt;item&gt;3338&lt;/item&gt;&lt;item&gt;3339&lt;/item&gt;&lt;/record-ids&gt;&lt;/item&gt;&lt;/Libraries&gt;"/>
  </w:docVars>
  <w:rsids>
    <w:rsidRoot w:val="001A3C06"/>
    <w:rsid w:val="000009FF"/>
    <w:rsid w:val="00000BFB"/>
    <w:rsid w:val="00000F83"/>
    <w:rsid w:val="00001574"/>
    <w:rsid w:val="000019FA"/>
    <w:rsid w:val="00001BC9"/>
    <w:rsid w:val="000028F8"/>
    <w:rsid w:val="0000296E"/>
    <w:rsid w:val="00002B8F"/>
    <w:rsid w:val="00003C58"/>
    <w:rsid w:val="0000456E"/>
    <w:rsid w:val="000051E8"/>
    <w:rsid w:val="00005536"/>
    <w:rsid w:val="000055A6"/>
    <w:rsid w:val="00005FD0"/>
    <w:rsid w:val="000070D6"/>
    <w:rsid w:val="000071AC"/>
    <w:rsid w:val="00007B3A"/>
    <w:rsid w:val="0001024F"/>
    <w:rsid w:val="00010323"/>
    <w:rsid w:val="00010879"/>
    <w:rsid w:val="00011B04"/>
    <w:rsid w:val="00011B13"/>
    <w:rsid w:val="00011F45"/>
    <w:rsid w:val="000121AA"/>
    <w:rsid w:val="000125CD"/>
    <w:rsid w:val="0001273B"/>
    <w:rsid w:val="000128C3"/>
    <w:rsid w:val="000138BE"/>
    <w:rsid w:val="0001395E"/>
    <w:rsid w:val="00014D23"/>
    <w:rsid w:val="00015295"/>
    <w:rsid w:val="000156DB"/>
    <w:rsid w:val="00016659"/>
    <w:rsid w:val="00016D07"/>
    <w:rsid w:val="0001755D"/>
    <w:rsid w:val="00020028"/>
    <w:rsid w:val="00020319"/>
    <w:rsid w:val="00020A05"/>
    <w:rsid w:val="0002207E"/>
    <w:rsid w:val="0002354B"/>
    <w:rsid w:val="000237AA"/>
    <w:rsid w:val="000237E8"/>
    <w:rsid w:val="00024129"/>
    <w:rsid w:val="00025331"/>
    <w:rsid w:val="000254E4"/>
    <w:rsid w:val="00025E12"/>
    <w:rsid w:val="000262EF"/>
    <w:rsid w:val="00026D4E"/>
    <w:rsid w:val="00027491"/>
    <w:rsid w:val="000304A0"/>
    <w:rsid w:val="000314FA"/>
    <w:rsid w:val="0003255F"/>
    <w:rsid w:val="000326D7"/>
    <w:rsid w:val="0003319A"/>
    <w:rsid w:val="00033D59"/>
    <w:rsid w:val="00033DD8"/>
    <w:rsid w:val="000341A3"/>
    <w:rsid w:val="000346ED"/>
    <w:rsid w:val="00034B5B"/>
    <w:rsid w:val="00035721"/>
    <w:rsid w:val="00036096"/>
    <w:rsid w:val="0003712B"/>
    <w:rsid w:val="000375F6"/>
    <w:rsid w:val="000379A8"/>
    <w:rsid w:val="00037BE3"/>
    <w:rsid w:val="00037D24"/>
    <w:rsid w:val="00040F9C"/>
    <w:rsid w:val="00041D1F"/>
    <w:rsid w:val="00041F87"/>
    <w:rsid w:val="00042591"/>
    <w:rsid w:val="00042684"/>
    <w:rsid w:val="00042A19"/>
    <w:rsid w:val="00042FD0"/>
    <w:rsid w:val="00045673"/>
    <w:rsid w:val="00046226"/>
    <w:rsid w:val="000473B6"/>
    <w:rsid w:val="000475BC"/>
    <w:rsid w:val="00047BEB"/>
    <w:rsid w:val="00047DF2"/>
    <w:rsid w:val="0005007E"/>
    <w:rsid w:val="00050197"/>
    <w:rsid w:val="0005167A"/>
    <w:rsid w:val="00051F33"/>
    <w:rsid w:val="00053A3A"/>
    <w:rsid w:val="00053CD8"/>
    <w:rsid w:val="000549C4"/>
    <w:rsid w:val="00054A07"/>
    <w:rsid w:val="00054C2D"/>
    <w:rsid w:val="000557A1"/>
    <w:rsid w:val="00055915"/>
    <w:rsid w:val="00056A08"/>
    <w:rsid w:val="00057094"/>
    <w:rsid w:val="00057950"/>
    <w:rsid w:val="00057A56"/>
    <w:rsid w:val="000600E3"/>
    <w:rsid w:val="00060880"/>
    <w:rsid w:val="0006092A"/>
    <w:rsid w:val="00060B01"/>
    <w:rsid w:val="00060EC2"/>
    <w:rsid w:val="000611E0"/>
    <w:rsid w:val="00061754"/>
    <w:rsid w:val="00061795"/>
    <w:rsid w:val="000618E2"/>
    <w:rsid w:val="00061BA5"/>
    <w:rsid w:val="00061C42"/>
    <w:rsid w:val="000634E4"/>
    <w:rsid w:val="00063C4C"/>
    <w:rsid w:val="00063F1D"/>
    <w:rsid w:val="00064333"/>
    <w:rsid w:val="00064C3C"/>
    <w:rsid w:val="000652F0"/>
    <w:rsid w:val="000659BE"/>
    <w:rsid w:val="000675D0"/>
    <w:rsid w:val="00067EB0"/>
    <w:rsid w:val="00070669"/>
    <w:rsid w:val="00070E14"/>
    <w:rsid w:val="000718F1"/>
    <w:rsid w:val="00071D32"/>
    <w:rsid w:val="000720E9"/>
    <w:rsid w:val="0007234B"/>
    <w:rsid w:val="00072CF8"/>
    <w:rsid w:val="000736E0"/>
    <w:rsid w:val="000742D0"/>
    <w:rsid w:val="000743AB"/>
    <w:rsid w:val="00074496"/>
    <w:rsid w:val="00074497"/>
    <w:rsid w:val="000753CE"/>
    <w:rsid w:val="00075863"/>
    <w:rsid w:val="00076572"/>
    <w:rsid w:val="00076828"/>
    <w:rsid w:val="000768AF"/>
    <w:rsid w:val="00077254"/>
    <w:rsid w:val="00077396"/>
    <w:rsid w:val="00077D3E"/>
    <w:rsid w:val="000809DE"/>
    <w:rsid w:val="000812F6"/>
    <w:rsid w:val="0008176C"/>
    <w:rsid w:val="00081E75"/>
    <w:rsid w:val="000827F5"/>
    <w:rsid w:val="0008280E"/>
    <w:rsid w:val="00082E5E"/>
    <w:rsid w:val="000833C1"/>
    <w:rsid w:val="0008393A"/>
    <w:rsid w:val="0008433E"/>
    <w:rsid w:val="000844D5"/>
    <w:rsid w:val="00084594"/>
    <w:rsid w:val="00084D3C"/>
    <w:rsid w:val="00085B49"/>
    <w:rsid w:val="0008669B"/>
    <w:rsid w:val="00086948"/>
    <w:rsid w:val="00087B50"/>
    <w:rsid w:val="00087FA6"/>
    <w:rsid w:val="000917B1"/>
    <w:rsid w:val="00092690"/>
    <w:rsid w:val="00093036"/>
    <w:rsid w:val="0009305C"/>
    <w:rsid w:val="0009385C"/>
    <w:rsid w:val="00094783"/>
    <w:rsid w:val="00094A3D"/>
    <w:rsid w:val="00094A8D"/>
    <w:rsid w:val="0009580A"/>
    <w:rsid w:val="00095948"/>
    <w:rsid w:val="000959D9"/>
    <w:rsid w:val="000961F1"/>
    <w:rsid w:val="000978EA"/>
    <w:rsid w:val="00097C23"/>
    <w:rsid w:val="000A0103"/>
    <w:rsid w:val="000A0560"/>
    <w:rsid w:val="000A0D8E"/>
    <w:rsid w:val="000A24B7"/>
    <w:rsid w:val="000A2768"/>
    <w:rsid w:val="000A292A"/>
    <w:rsid w:val="000A2B89"/>
    <w:rsid w:val="000A2E8B"/>
    <w:rsid w:val="000A3097"/>
    <w:rsid w:val="000A32F7"/>
    <w:rsid w:val="000A3B5F"/>
    <w:rsid w:val="000A46F9"/>
    <w:rsid w:val="000A6047"/>
    <w:rsid w:val="000A669F"/>
    <w:rsid w:val="000A6CBE"/>
    <w:rsid w:val="000A6F18"/>
    <w:rsid w:val="000A7611"/>
    <w:rsid w:val="000A78AD"/>
    <w:rsid w:val="000B07AF"/>
    <w:rsid w:val="000B0CF0"/>
    <w:rsid w:val="000B152B"/>
    <w:rsid w:val="000B16B4"/>
    <w:rsid w:val="000B172E"/>
    <w:rsid w:val="000B1912"/>
    <w:rsid w:val="000B2442"/>
    <w:rsid w:val="000B27BA"/>
    <w:rsid w:val="000B3037"/>
    <w:rsid w:val="000B3990"/>
    <w:rsid w:val="000B3BD7"/>
    <w:rsid w:val="000B4451"/>
    <w:rsid w:val="000B4A51"/>
    <w:rsid w:val="000B4D91"/>
    <w:rsid w:val="000B57D2"/>
    <w:rsid w:val="000B5E0A"/>
    <w:rsid w:val="000B610F"/>
    <w:rsid w:val="000B6675"/>
    <w:rsid w:val="000B66AC"/>
    <w:rsid w:val="000B66E1"/>
    <w:rsid w:val="000B7164"/>
    <w:rsid w:val="000B7575"/>
    <w:rsid w:val="000B79D4"/>
    <w:rsid w:val="000B7D90"/>
    <w:rsid w:val="000C0573"/>
    <w:rsid w:val="000C155B"/>
    <w:rsid w:val="000C1C07"/>
    <w:rsid w:val="000C2175"/>
    <w:rsid w:val="000C24CB"/>
    <w:rsid w:val="000C2B24"/>
    <w:rsid w:val="000C326F"/>
    <w:rsid w:val="000C3618"/>
    <w:rsid w:val="000C401B"/>
    <w:rsid w:val="000C4D45"/>
    <w:rsid w:val="000C561F"/>
    <w:rsid w:val="000C6122"/>
    <w:rsid w:val="000C6D38"/>
    <w:rsid w:val="000C7524"/>
    <w:rsid w:val="000C77A5"/>
    <w:rsid w:val="000C791A"/>
    <w:rsid w:val="000C7A57"/>
    <w:rsid w:val="000D0000"/>
    <w:rsid w:val="000D06C0"/>
    <w:rsid w:val="000D07F8"/>
    <w:rsid w:val="000D2CEF"/>
    <w:rsid w:val="000D31DA"/>
    <w:rsid w:val="000D36F0"/>
    <w:rsid w:val="000D4329"/>
    <w:rsid w:val="000D5790"/>
    <w:rsid w:val="000D64CF"/>
    <w:rsid w:val="000D64D1"/>
    <w:rsid w:val="000D67FA"/>
    <w:rsid w:val="000D7662"/>
    <w:rsid w:val="000D76E4"/>
    <w:rsid w:val="000D7DF7"/>
    <w:rsid w:val="000D7FD9"/>
    <w:rsid w:val="000E026D"/>
    <w:rsid w:val="000E0926"/>
    <w:rsid w:val="000E0D8F"/>
    <w:rsid w:val="000E1668"/>
    <w:rsid w:val="000E1797"/>
    <w:rsid w:val="000E2102"/>
    <w:rsid w:val="000E2535"/>
    <w:rsid w:val="000E331B"/>
    <w:rsid w:val="000E4B67"/>
    <w:rsid w:val="000F0229"/>
    <w:rsid w:val="000F159F"/>
    <w:rsid w:val="000F198D"/>
    <w:rsid w:val="000F1D85"/>
    <w:rsid w:val="000F1F1A"/>
    <w:rsid w:val="000F25AC"/>
    <w:rsid w:val="000F3103"/>
    <w:rsid w:val="000F3A9A"/>
    <w:rsid w:val="000F3EE7"/>
    <w:rsid w:val="000F490E"/>
    <w:rsid w:val="000F49F2"/>
    <w:rsid w:val="000F4C5B"/>
    <w:rsid w:val="000F5F03"/>
    <w:rsid w:val="000F656B"/>
    <w:rsid w:val="000F6779"/>
    <w:rsid w:val="000F6BF2"/>
    <w:rsid w:val="000F72C3"/>
    <w:rsid w:val="000F7684"/>
    <w:rsid w:val="000F7AEE"/>
    <w:rsid w:val="001000BF"/>
    <w:rsid w:val="001007D0"/>
    <w:rsid w:val="0010084B"/>
    <w:rsid w:val="00100884"/>
    <w:rsid w:val="00100C4E"/>
    <w:rsid w:val="001024A4"/>
    <w:rsid w:val="00102B74"/>
    <w:rsid w:val="00103978"/>
    <w:rsid w:val="00103B18"/>
    <w:rsid w:val="001041F3"/>
    <w:rsid w:val="00105A32"/>
    <w:rsid w:val="00106A53"/>
    <w:rsid w:val="001071AF"/>
    <w:rsid w:val="00107726"/>
    <w:rsid w:val="001115BF"/>
    <w:rsid w:val="001130AE"/>
    <w:rsid w:val="0011386A"/>
    <w:rsid w:val="0011438E"/>
    <w:rsid w:val="001146D7"/>
    <w:rsid w:val="00114793"/>
    <w:rsid w:val="00114A2F"/>
    <w:rsid w:val="00114FBF"/>
    <w:rsid w:val="00115A09"/>
    <w:rsid w:val="00116164"/>
    <w:rsid w:val="0011617A"/>
    <w:rsid w:val="0011623F"/>
    <w:rsid w:val="00116571"/>
    <w:rsid w:val="00116623"/>
    <w:rsid w:val="00116F68"/>
    <w:rsid w:val="001171CC"/>
    <w:rsid w:val="001178BA"/>
    <w:rsid w:val="001202EE"/>
    <w:rsid w:val="001204E0"/>
    <w:rsid w:val="001205CF"/>
    <w:rsid w:val="001209CE"/>
    <w:rsid w:val="001209FA"/>
    <w:rsid w:val="00121400"/>
    <w:rsid w:val="00122476"/>
    <w:rsid w:val="00122EAC"/>
    <w:rsid w:val="0012347F"/>
    <w:rsid w:val="00124870"/>
    <w:rsid w:val="001277B0"/>
    <w:rsid w:val="001277C8"/>
    <w:rsid w:val="001279BF"/>
    <w:rsid w:val="00127F47"/>
    <w:rsid w:val="00130199"/>
    <w:rsid w:val="00130C20"/>
    <w:rsid w:val="001315BF"/>
    <w:rsid w:val="00131BCB"/>
    <w:rsid w:val="00131C87"/>
    <w:rsid w:val="00132B14"/>
    <w:rsid w:val="001335B3"/>
    <w:rsid w:val="001337DD"/>
    <w:rsid w:val="00134451"/>
    <w:rsid w:val="00134BFA"/>
    <w:rsid w:val="00134E2E"/>
    <w:rsid w:val="00134E7B"/>
    <w:rsid w:val="00134FF8"/>
    <w:rsid w:val="00135444"/>
    <w:rsid w:val="0013554F"/>
    <w:rsid w:val="00135609"/>
    <w:rsid w:val="00135893"/>
    <w:rsid w:val="00135C07"/>
    <w:rsid w:val="00135ED0"/>
    <w:rsid w:val="0013618C"/>
    <w:rsid w:val="00137E29"/>
    <w:rsid w:val="00137FAB"/>
    <w:rsid w:val="001400DC"/>
    <w:rsid w:val="00140113"/>
    <w:rsid w:val="00140349"/>
    <w:rsid w:val="001409CC"/>
    <w:rsid w:val="00141A67"/>
    <w:rsid w:val="0014282C"/>
    <w:rsid w:val="00142A88"/>
    <w:rsid w:val="00142B68"/>
    <w:rsid w:val="0014363E"/>
    <w:rsid w:val="001444EC"/>
    <w:rsid w:val="0014457F"/>
    <w:rsid w:val="00145C12"/>
    <w:rsid w:val="00146242"/>
    <w:rsid w:val="001468C5"/>
    <w:rsid w:val="00146BB1"/>
    <w:rsid w:val="00146C8C"/>
    <w:rsid w:val="00147506"/>
    <w:rsid w:val="00150D45"/>
    <w:rsid w:val="001514FB"/>
    <w:rsid w:val="00152AB8"/>
    <w:rsid w:val="00154B62"/>
    <w:rsid w:val="00156085"/>
    <w:rsid w:val="0015611A"/>
    <w:rsid w:val="00156143"/>
    <w:rsid w:val="001565F3"/>
    <w:rsid w:val="00157FA5"/>
    <w:rsid w:val="00160519"/>
    <w:rsid w:val="0016110B"/>
    <w:rsid w:val="00161475"/>
    <w:rsid w:val="0016192D"/>
    <w:rsid w:val="00162169"/>
    <w:rsid w:val="001624F1"/>
    <w:rsid w:val="00162AAB"/>
    <w:rsid w:val="0016313A"/>
    <w:rsid w:val="00163B45"/>
    <w:rsid w:val="00163D8E"/>
    <w:rsid w:val="0016463F"/>
    <w:rsid w:val="00164D78"/>
    <w:rsid w:val="00165C3C"/>
    <w:rsid w:val="00165F0B"/>
    <w:rsid w:val="001675C4"/>
    <w:rsid w:val="00171B35"/>
    <w:rsid w:val="0017291B"/>
    <w:rsid w:val="00172F11"/>
    <w:rsid w:val="0017313E"/>
    <w:rsid w:val="001732DA"/>
    <w:rsid w:val="00174614"/>
    <w:rsid w:val="00174A3E"/>
    <w:rsid w:val="00174EC5"/>
    <w:rsid w:val="00175AAB"/>
    <w:rsid w:val="0017632D"/>
    <w:rsid w:val="0017672E"/>
    <w:rsid w:val="00176FC5"/>
    <w:rsid w:val="00177A6C"/>
    <w:rsid w:val="00177E94"/>
    <w:rsid w:val="00177F76"/>
    <w:rsid w:val="00181700"/>
    <w:rsid w:val="00181CD1"/>
    <w:rsid w:val="00181FB2"/>
    <w:rsid w:val="00182AFF"/>
    <w:rsid w:val="00182BC7"/>
    <w:rsid w:val="00182D56"/>
    <w:rsid w:val="00182FD2"/>
    <w:rsid w:val="00183502"/>
    <w:rsid w:val="00183904"/>
    <w:rsid w:val="0018447D"/>
    <w:rsid w:val="001853FB"/>
    <w:rsid w:val="001859F4"/>
    <w:rsid w:val="00185ED4"/>
    <w:rsid w:val="00185FA9"/>
    <w:rsid w:val="00187119"/>
    <w:rsid w:val="001873A0"/>
    <w:rsid w:val="00190257"/>
    <w:rsid w:val="001905A7"/>
    <w:rsid w:val="00190DF2"/>
    <w:rsid w:val="00191512"/>
    <w:rsid w:val="0019308F"/>
    <w:rsid w:val="001936D2"/>
    <w:rsid w:val="00193C90"/>
    <w:rsid w:val="00193DC7"/>
    <w:rsid w:val="00194071"/>
    <w:rsid w:val="00194254"/>
    <w:rsid w:val="0019478D"/>
    <w:rsid w:val="00197638"/>
    <w:rsid w:val="00197CAB"/>
    <w:rsid w:val="001A0783"/>
    <w:rsid w:val="001A0C42"/>
    <w:rsid w:val="001A0E47"/>
    <w:rsid w:val="001A1075"/>
    <w:rsid w:val="001A114D"/>
    <w:rsid w:val="001A1656"/>
    <w:rsid w:val="001A1B2B"/>
    <w:rsid w:val="001A1CF3"/>
    <w:rsid w:val="001A2364"/>
    <w:rsid w:val="001A254B"/>
    <w:rsid w:val="001A2BE2"/>
    <w:rsid w:val="001A2ECC"/>
    <w:rsid w:val="001A32A1"/>
    <w:rsid w:val="001A33AC"/>
    <w:rsid w:val="001A3908"/>
    <w:rsid w:val="001A3C06"/>
    <w:rsid w:val="001A3D5E"/>
    <w:rsid w:val="001A4287"/>
    <w:rsid w:val="001A6410"/>
    <w:rsid w:val="001A6DF4"/>
    <w:rsid w:val="001A6F97"/>
    <w:rsid w:val="001A7F88"/>
    <w:rsid w:val="001B0BF1"/>
    <w:rsid w:val="001B10CA"/>
    <w:rsid w:val="001B11AB"/>
    <w:rsid w:val="001B1648"/>
    <w:rsid w:val="001B1A21"/>
    <w:rsid w:val="001B1E57"/>
    <w:rsid w:val="001B21C2"/>
    <w:rsid w:val="001B26F2"/>
    <w:rsid w:val="001B2799"/>
    <w:rsid w:val="001B27C7"/>
    <w:rsid w:val="001B2AD4"/>
    <w:rsid w:val="001B2C9D"/>
    <w:rsid w:val="001B34F7"/>
    <w:rsid w:val="001B377A"/>
    <w:rsid w:val="001B3B3A"/>
    <w:rsid w:val="001B3E83"/>
    <w:rsid w:val="001B6219"/>
    <w:rsid w:val="001B6773"/>
    <w:rsid w:val="001C1ACE"/>
    <w:rsid w:val="001C1BDD"/>
    <w:rsid w:val="001C1E77"/>
    <w:rsid w:val="001C2C08"/>
    <w:rsid w:val="001C2D48"/>
    <w:rsid w:val="001C3673"/>
    <w:rsid w:val="001C3FD9"/>
    <w:rsid w:val="001C5AFE"/>
    <w:rsid w:val="001C624A"/>
    <w:rsid w:val="001C6754"/>
    <w:rsid w:val="001C7C0A"/>
    <w:rsid w:val="001D05EA"/>
    <w:rsid w:val="001D07EA"/>
    <w:rsid w:val="001D0922"/>
    <w:rsid w:val="001D0C4B"/>
    <w:rsid w:val="001D0CDD"/>
    <w:rsid w:val="001D1D2B"/>
    <w:rsid w:val="001D22E7"/>
    <w:rsid w:val="001D31FC"/>
    <w:rsid w:val="001D3282"/>
    <w:rsid w:val="001D3526"/>
    <w:rsid w:val="001D3A3A"/>
    <w:rsid w:val="001D4DD9"/>
    <w:rsid w:val="001D5A1A"/>
    <w:rsid w:val="001D6642"/>
    <w:rsid w:val="001D6E0A"/>
    <w:rsid w:val="001E125D"/>
    <w:rsid w:val="001E2134"/>
    <w:rsid w:val="001E2BCB"/>
    <w:rsid w:val="001E35E3"/>
    <w:rsid w:val="001E432B"/>
    <w:rsid w:val="001E441C"/>
    <w:rsid w:val="001E44D5"/>
    <w:rsid w:val="001E5035"/>
    <w:rsid w:val="001E504B"/>
    <w:rsid w:val="001E56EA"/>
    <w:rsid w:val="001E5E66"/>
    <w:rsid w:val="001E5F78"/>
    <w:rsid w:val="001E5FCD"/>
    <w:rsid w:val="001E6B61"/>
    <w:rsid w:val="001E71DD"/>
    <w:rsid w:val="001E7758"/>
    <w:rsid w:val="001F024C"/>
    <w:rsid w:val="001F0280"/>
    <w:rsid w:val="001F083E"/>
    <w:rsid w:val="001F127B"/>
    <w:rsid w:val="001F136B"/>
    <w:rsid w:val="001F139A"/>
    <w:rsid w:val="001F1818"/>
    <w:rsid w:val="001F1BE1"/>
    <w:rsid w:val="001F2AB0"/>
    <w:rsid w:val="001F2FE8"/>
    <w:rsid w:val="001F3662"/>
    <w:rsid w:val="001F445C"/>
    <w:rsid w:val="001F4E74"/>
    <w:rsid w:val="001F5064"/>
    <w:rsid w:val="001F567F"/>
    <w:rsid w:val="001F5DB7"/>
    <w:rsid w:val="001F60AC"/>
    <w:rsid w:val="001F6B0C"/>
    <w:rsid w:val="001F6C56"/>
    <w:rsid w:val="001F74D6"/>
    <w:rsid w:val="001F7521"/>
    <w:rsid w:val="001F7E14"/>
    <w:rsid w:val="001F7EF1"/>
    <w:rsid w:val="00200C70"/>
    <w:rsid w:val="00201375"/>
    <w:rsid w:val="00201D4B"/>
    <w:rsid w:val="002022D7"/>
    <w:rsid w:val="00202A40"/>
    <w:rsid w:val="00203150"/>
    <w:rsid w:val="002038C3"/>
    <w:rsid w:val="0020390F"/>
    <w:rsid w:val="00203D38"/>
    <w:rsid w:val="00204F47"/>
    <w:rsid w:val="0020557F"/>
    <w:rsid w:val="00205E51"/>
    <w:rsid w:val="002066CC"/>
    <w:rsid w:val="002068F3"/>
    <w:rsid w:val="0020732E"/>
    <w:rsid w:val="0020765A"/>
    <w:rsid w:val="00207A4D"/>
    <w:rsid w:val="00207C6D"/>
    <w:rsid w:val="00210171"/>
    <w:rsid w:val="0021048D"/>
    <w:rsid w:val="00210AD5"/>
    <w:rsid w:val="00211648"/>
    <w:rsid w:val="00212E78"/>
    <w:rsid w:val="00213585"/>
    <w:rsid w:val="002135C2"/>
    <w:rsid w:val="002138CD"/>
    <w:rsid w:val="00213C20"/>
    <w:rsid w:val="00214814"/>
    <w:rsid w:val="00214974"/>
    <w:rsid w:val="00215091"/>
    <w:rsid w:val="00215736"/>
    <w:rsid w:val="00215B87"/>
    <w:rsid w:val="0021762A"/>
    <w:rsid w:val="00220345"/>
    <w:rsid w:val="00220678"/>
    <w:rsid w:val="0022186B"/>
    <w:rsid w:val="00222FC2"/>
    <w:rsid w:val="0022328B"/>
    <w:rsid w:val="0022384E"/>
    <w:rsid w:val="00223D2D"/>
    <w:rsid w:val="00226E0A"/>
    <w:rsid w:val="0022709D"/>
    <w:rsid w:val="002277B5"/>
    <w:rsid w:val="00227D09"/>
    <w:rsid w:val="00230914"/>
    <w:rsid w:val="00230F98"/>
    <w:rsid w:val="00231F9D"/>
    <w:rsid w:val="00232316"/>
    <w:rsid w:val="00232912"/>
    <w:rsid w:val="00232CD4"/>
    <w:rsid w:val="0023358F"/>
    <w:rsid w:val="00233C01"/>
    <w:rsid w:val="0023439B"/>
    <w:rsid w:val="002344D8"/>
    <w:rsid w:val="00235717"/>
    <w:rsid w:val="00236804"/>
    <w:rsid w:val="00237C2F"/>
    <w:rsid w:val="00237D19"/>
    <w:rsid w:val="00240A0E"/>
    <w:rsid w:val="00241083"/>
    <w:rsid w:val="00243007"/>
    <w:rsid w:val="00247B11"/>
    <w:rsid w:val="00251595"/>
    <w:rsid w:val="00251AD4"/>
    <w:rsid w:val="00252787"/>
    <w:rsid w:val="00252930"/>
    <w:rsid w:val="00252F2D"/>
    <w:rsid w:val="002531CD"/>
    <w:rsid w:val="002538EA"/>
    <w:rsid w:val="00253CE1"/>
    <w:rsid w:val="00253EB8"/>
    <w:rsid w:val="00254068"/>
    <w:rsid w:val="00254129"/>
    <w:rsid w:val="002545F4"/>
    <w:rsid w:val="00254A94"/>
    <w:rsid w:val="00255C99"/>
    <w:rsid w:val="00256958"/>
    <w:rsid w:val="0026019D"/>
    <w:rsid w:val="002607AF"/>
    <w:rsid w:val="0026107E"/>
    <w:rsid w:val="002613CD"/>
    <w:rsid w:val="00261432"/>
    <w:rsid w:val="00261771"/>
    <w:rsid w:val="002619E2"/>
    <w:rsid w:val="002624DD"/>
    <w:rsid w:val="00262E65"/>
    <w:rsid w:val="0026332A"/>
    <w:rsid w:val="002634DA"/>
    <w:rsid w:val="002635D9"/>
    <w:rsid w:val="002639F7"/>
    <w:rsid w:val="002645FD"/>
    <w:rsid w:val="00264C22"/>
    <w:rsid w:val="00265173"/>
    <w:rsid w:val="002655F4"/>
    <w:rsid w:val="00266025"/>
    <w:rsid w:val="00266193"/>
    <w:rsid w:val="002662C5"/>
    <w:rsid w:val="00267B54"/>
    <w:rsid w:val="00267CD0"/>
    <w:rsid w:val="00270849"/>
    <w:rsid w:val="0027112F"/>
    <w:rsid w:val="0027260F"/>
    <w:rsid w:val="002727D7"/>
    <w:rsid w:val="00272D37"/>
    <w:rsid w:val="00273B3D"/>
    <w:rsid w:val="00273E16"/>
    <w:rsid w:val="00275234"/>
    <w:rsid w:val="002758C0"/>
    <w:rsid w:val="00275F4D"/>
    <w:rsid w:val="0027612D"/>
    <w:rsid w:val="00276219"/>
    <w:rsid w:val="002762AF"/>
    <w:rsid w:val="002768A8"/>
    <w:rsid w:val="00276CFF"/>
    <w:rsid w:val="00276E82"/>
    <w:rsid w:val="00276E9A"/>
    <w:rsid w:val="00277353"/>
    <w:rsid w:val="0027765F"/>
    <w:rsid w:val="00280BAD"/>
    <w:rsid w:val="00281D5F"/>
    <w:rsid w:val="0028262B"/>
    <w:rsid w:val="002834AA"/>
    <w:rsid w:val="00283C79"/>
    <w:rsid w:val="00284262"/>
    <w:rsid w:val="002854A3"/>
    <w:rsid w:val="002865BA"/>
    <w:rsid w:val="0028667D"/>
    <w:rsid w:val="0028686A"/>
    <w:rsid w:val="00287166"/>
    <w:rsid w:val="00290022"/>
    <w:rsid w:val="00290493"/>
    <w:rsid w:val="0029076A"/>
    <w:rsid w:val="0029115E"/>
    <w:rsid w:val="002924D8"/>
    <w:rsid w:val="002935AF"/>
    <w:rsid w:val="00293C15"/>
    <w:rsid w:val="002942CB"/>
    <w:rsid w:val="00294DB1"/>
    <w:rsid w:val="002951C9"/>
    <w:rsid w:val="00295312"/>
    <w:rsid w:val="00295679"/>
    <w:rsid w:val="00296A77"/>
    <w:rsid w:val="002979DD"/>
    <w:rsid w:val="00297E1D"/>
    <w:rsid w:val="002A00EF"/>
    <w:rsid w:val="002A0426"/>
    <w:rsid w:val="002A04F3"/>
    <w:rsid w:val="002A0C9A"/>
    <w:rsid w:val="002A25C6"/>
    <w:rsid w:val="002A25FE"/>
    <w:rsid w:val="002A2981"/>
    <w:rsid w:val="002A3510"/>
    <w:rsid w:val="002A3A2A"/>
    <w:rsid w:val="002A50D0"/>
    <w:rsid w:val="002A537E"/>
    <w:rsid w:val="002A56DA"/>
    <w:rsid w:val="002A5B2C"/>
    <w:rsid w:val="002A65DF"/>
    <w:rsid w:val="002A73B1"/>
    <w:rsid w:val="002A7DE0"/>
    <w:rsid w:val="002B095F"/>
    <w:rsid w:val="002B0E1B"/>
    <w:rsid w:val="002B0F21"/>
    <w:rsid w:val="002B27BB"/>
    <w:rsid w:val="002B2A45"/>
    <w:rsid w:val="002B2C16"/>
    <w:rsid w:val="002B2C30"/>
    <w:rsid w:val="002B4563"/>
    <w:rsid w:val="002B4640"/>
    <w:rsid w:val="002B4CB7"/>
    <w:rsid w:val="002B67AA"/>
    <w:rsid w:val="002B6C62"/>
    <w:rsid w:val="002B6C73"/>
    <w:rsid w:val="002B6ED5"/>
    <w:rsid w:val="002B6EDC"/>
    <w:rsid w:val="002B7E8F"/>
    <w:rsid w:val="002C0455"/>
    <w:rsid w:val="002C0E76"/>
    <w:rsid w:val="002C1014"/>
    <w:rsid w:val="002C1E25"/>
    <w:rsid w:val="002C2CCC"/>
    <w:rsid w:val="002C3844"/>
    <w:rsid w:val="002C3946"/>
    <w:rsid w:val="002C43AD"/>
    <w:rsid w:val="002C43CB"/>
    <w:rsid w:val="002C4761"/>
    <w:rsid w:val="002C49F3"/>
    <w:rsid w:val="002C51AB"/>
    <w:rsid w:val="002C528D"/>
    <w:rsid w:val="002C53E2"/>
    <w:rsid w:val="002C5D57"/>
    <w:rsid w:val="002C6677"/>
    <w:rsid w:val="002C6E0A"/>
    <w:rsid w:val="002C6FC4"/>
    <w:rsid w:val="002C72CC"/>
    <w:rsid w:val="002C7C0F"/>
    <w:rsid w:val="002C7C8E"/>
    <w:rsid w:val="002C7E68"/>
    <w:rsid w:val="002D1360"/>
    <w:rsid w:val="002D1831"/>
    <w:rsid w:val="002D19D5"/>
    <w:rsid w:val="002D1AE1"/>
    <w:rsid w:val="002D23EC"/>
    <w:rsid w:val="002D261E"/>
    <w:rsid w:val="002D3053"/>
    <w:rsid w:val="002D3ECB"/>
    <w:rsid w:val="002D41CF"/>
    <w:rsid w:val="002D44B4"/>
    <w:rsid w:val="002D48B8"/>
    <w:rsid w:val="002D5B45"/>
    <w:rsid w:val="002D65B1"/>
    <w:rsid w:val="002D6C0F"/>
    <w:rsid w:val="002D726D"/>
    <w:rsid w:val="002D7D1C"/>
    <w:rsid w:val="002D7EA4"/>
    <w:rsid w:val="002E0898"/>
    <w:rsid w:val="002E0995"/>
    <w:rsid w:val="002E10C7"/>
    <w:rsid w:val="002E13D9"/>
    <w:rsid w:val="002E1646"/>
    <w:rsid w:val="002E1AF1"/>
    <w:rsid w:val="002E1BB5"/>
    <w:rsid w:val="002E1EC8"/>
    <w:rsid w:val="002E1F9B"/>
    <w:rsid w:val="002E21A4"/>
    <w:rsid w:val="002E365E"/>
    <w:rsid w:val="002E3DA7"/>
    <w:rsid w:val="002E405D"/>
    <w:rsid w:val="002E4CC2"/>
    <w:rsid w:val="002E4EC8"/>
    <w:rsid w:val="002E5EE2"/>
    <w:rsid w:val="002E6B28"/>
    <w:rsid w:val="002E78E8"/>
    <w:rsid w:val="002F05AB"/>
    <w:rsid w:val="002F0737"/>
    <w:rsid w:val="002F09B6"/>
    <w:rsid w:val="002F1577"/>
    <w:rsid w:val="002F1AF1"/>
    <w:rsid w:val="002F1ED4"/>
    <w:rsid w:val="002F2263"/>
    <w:rsid w:val="002F2456"/>
    <w:rsid w:val="002F2583"/>
    <w:rsid w:val="002F37D5"/>
    <w:rsid w:val="002F3E1E"/>
    <w:rsid w:val="002F4332"/>
    <w:rsid w:val="002F46C6"/>
    <w:rsid w:val="002F502C"/>
    <w:rsid w:val="002F6986"/>
    <w:rsid w:val="002F6B2C"/>
    <w:rsid w:val="00301166"/>
    <w:rsid w:val="003019E5"/>
    <w:rsid w:val="00302174"/>
    <w:rsid w:val="003021B4"/>
    <w:rsid w:val="00303411"/>
    <w:rsid w:val="003034F0"/>
    <w:rsid w:val="00303E45"/>
    <w:rsid w:val="003049D0"/>
    <w:rsid w:val="00304A43"/>
    <w:rsid w:val="0030528D"/>
    <w:rsid w:val="00305347"/>
    <w:rsid w:val="00305A7F"/>
    <w:rsid w:val="0030616A"/>
    <w:rsid w:val="00307AAF"/>
    <w:rsid w:val="00307E59"/>
    <w:rsid w:val="00310156"/>
    <w:rsid w:val="00310454"/>
    <w:rsid w:val="003106A1"/>
    <w:rsid w:val="00310DD7"/>
    <w:rsid w:val="003111F5"/>
    <w:rsid w:val="00312532"/>
    <w:rsid w:val="0031257D"/>
    <w:rsid w:val="00312F8B"/>
    <w:rsid w:val="00313360"/>
    <w:rsid w:val="00313CBC"/>
    <w:rsid w:val="003143ED"/>
    <w:rsid w:val="00315A82"/>
    <w:rsid w:val="00315EF9"/>
    <w:rsid w:val="00315FDB"/>
    <w:rsid w:val="00316216"/>
    <w:rsid w:val="0031722A"/>
    <w:rsid w:val="003177BF"/>
    <w:rsid w:val="003178A9"/>
    <w:rsid w:val="00317DB5"/>
    <w:rsid w:val="003201A8"/>
    <w:rsid w:val="00320CF7"/>
    <w:rsid w:val="0032193A"/>
    <w:rsid w:val="00322598"/>
    <w:rsid w:val="00322699"/>
    <w:rsid w:val="00322B87"/>
    <w:rsid w:val="003237D7"/>
    <w:rsid w:val="00323AC5"/>
    <w:rsid w:val="00323DE2"/>
    <w:rsid w:val="00324032"/>
    <w:rsid w:val="003240E5"/>
    <w:rsid w:val="003251F9"/>
    <w:rsid w:val="00325565"/>
    <w:rsid w:val="00325B2E"/>
    <w:rsid w:val="00326581"/>
    <w:rsid w:val="00326CE9"/>
    <w:rsid w:val="00330EEE"/>
    <w:rsid w:val="003315E6"/>
    <w:rsid w:val="0033173A"/>
    <w:rsid w:val="00334546"/>
    <w:rsid w:val="003355F8"/>
    <w:rsid w:val="00336108"/>
    <w:rsid w:val="0033750A"/>
    <w:rsid w:val="00337A96"/>
    <w:rsid w:val="0034027C"/>
    <w:rsid w:val="00340EA6"/>
    <w:rsid w:val="00340F7F"/>
    <w:rsid w:val="00340FEA"/>
    <w:rsid w:val="003412B3"/>
    <w:rsid w:val="00341562"/>
    <w:rsid w:val="00341D8C"/>
    <w:rsid w:val="003423FE"/>
    <w:rsid w:val="003429FE"/>
    <w:rsid w:val="00342D81"/>
    <w:rsid w:val="0034364D"/>
    <w:rsid w:val="0034398C"/>
    <w:rsid w:val="00343E03"/>
    <w:rsid w:val="00343E3C"/>
    <w:rsid w:val="00343FD9"/>
    <w:rsid w:val="00344369"/>
    <w:rsid w:val="00345218"/>
    <w:rsid w:val="00345759"/>
    <w:rsid w:val="003502DF"/>
    <w:rsid w:val="00350A2D"/>
    <w:rsid w:val="00350EFA"/>
    <w:rsid w:val="003525CB"/>
    <w:rsid w:val="00352B12"/>
    <w:rsid w:val="00355087"/>
    <w:rsid w:val="003558A1"/>
    <w:rsid w:val="00355D1C"/>
    <w:rsid w:val="0035647C"/>
    <w:rsid w:val="0035661B"/>
    <w:rsid w:val="00356A0D"/>
    <w:rsid w:val="00356C6F"/>
    <w:rsid w:val="00357855"/>
    <w:rsid w:val="00357C8B"/>
    <w:rsid w:val="00360725"/>
    <w:rsid w:val="00360B9C"/>
    <w:rsid w:val="00361A38"/>
    <w:rsid w:val="00361E48"/>
    <w:rsid w:val="00362946"/>
    <w:rsid w:val="003638DB"/>
    <w:rsid w:val="00363E49"/>
    <w:rsid w:val="003645C1"/>
    <w:rsid w:val="003655CA"/>
    <w:rsid w:val="00365D21"/>
    <w:rsid w:val="003704D1"/>
    <w:rsid w:val="00370F32"/>
    <w:rsid w:val="003712C4"/>
    <w:rsid w:val="00371694"/>
    <w:rsid w:val="0037243C"/>
    <w:rsid w:val="0037250C"/>
    <w:rsid w:val="00372DCA"/>
    <w:rsid w:val="003754E5"/>
    <w:rsid w:val="003763B9"/>
    <w:rsid w:val="003765A2"/>
    <w:rsid w:val="00376A1D"/>
    <w:rsid w:val="0037702B"/>
    <w:rsid w:val="0037741C"/>
    <w:rsid w:val="003803AE"/>
    <w:rsid w:val="0038059D"/>
    <w:rsid w:val="003808FF"/>
    <w:rsid w:val="00380978"/>
    <w:rsid w:val="003817AA"/>
    <w:rsid w:val="00383A17"/>
    <w:rsid w:val="00383A36"/>
    <w:rsid w:val="0038523E"/>
    <w:rsid w:val="00385599"/>
    <w:rsid w:val="00385C50"/>
    <w:rsid w:val="00386E48"/>
    <w:rsid w:val="00386FD8"/>
    <w:rsid w:val="00387318"/>
    <w:rsid w:val="003874B7"/>
    <w:rsid w:val="003903E6"/>
    <w:rsid w:val="00390DB9"/>
    <w:rsid w:val="00390E24"/>
    <w:rsid w:val="00391AF3"/>
    <w:rsid w:val="00392288"/>
    <w:rsid w:val="00392873"/>
    <w:rsid w:val="00392ACE"/>
    <w:rsid w:val="00392B84"/>
    <w:rsid w:val="0039398D"/>
    <w:rsid w:val="0039470D"/>
    <w:rsid w:val="0039488B"/>
    <w:rsid w:val="00394A95"/>
    <w:rsid w:val="003951D6"/>
    <w:rsid w:val="00395E96"/>
    <w:rsid w:val="00396362"/>
    <w:rsid w:val="00396364"/>
    <w:rsid w:val="0039706C"/>
    <w:rsid w:val="003A104D"/>
    <w:rsid w:val="003A121A"/>
    <w:rsid w:val="003A158B"/>
    <w:rsid w:val="003A1D2B"/>
    <w:rsid w:val="003A239A"/>
    <w:rsid w:val="003A25E1"/>
    <w:rsid w:val="003A3258"/>
    <w:rsid w:val="003A4083"/>
    <w:rsid w:val="003A410F"/>
    <w:rsid w:val="003A4A14"/>
    <w:rsid w:val="003A4E9E"/>
    <w:rsid w:val="003A5D86"/>
    <w:rsid w:val="003A6324"/>
    <w:rsid w:val="003A69D1"/>
    <w:rsid w:val="003A6D66"/>
    <w:rsid w:val="003A6E51"/>
    <w:rsid w:val="003A7448"/>
    <w:rsid w:val="003A77ED"/>
    <w:rsid w:val="003B068C"/>
    <w:rsid w:val="003B070A"/>
    <w:rsid w:val="003B0AF2"/>
    <w:rsid w:val="003B0C6A"/>
    <w:rsid w:val="003B1395"/>
    <w:rsid w:val="003B156A"/>
    <w:rsid w:val="003B1EF8"/>
    <w:rsid w:val="003B224B"/>
    <w:rsid w:val="003B2E53"/>
    <w:rsid w:val="003B3003"/>
    <w:rsid w:val="003B3271"/>
    <w:rsid w:val="003B3EA9"/>
    <w:rsid w:val="003B42D0"/>
    <w:rsid w:val="003B4BBE"/>
    <w:rsid w:val="003B6A62"/>
    <w:rsid w:val="003B6C4E"/>
    <w:rsid w:val="003B7911"/>
    <w:rsid w:val="003B7A3E"/>
    <w:rsid w:val="003C0ABB"/>
    <w:rsid w:val="003C10F7"/>
    <w:rsid w:val="003C1CF6"/>
    <w:rsid w:val="003C1FD4"/>
    <w:rsid w:val="003C2A2A"/>
    <w:rsid w:val="003C3462"/>
    <w:rsid w:val="003C412B"/>
    <w:rsid w:val="003C4A27"/>
    <w:rsid w:val="003C4AE9"/>
    <w:rsid w:val="003C5377"/>
    <w:rsid w:val="003C5506"/>
    <w:rsid w:val="003C73D4"/>
    <w:rsid w:val="003C7622"/>
    <w:rsid w:val="003C7CEF"/>
    <w:rsid w:val="003C7D3A"/>
    <w:rsid w:val="003C7E3A"/>
    <w:rsid w:val="003C7F55"/>
    <w:rsid w:val="003D04D2"/>
    <w:rsid w:val="003D1876"/>
    <w:rsid w:val="003D1DE7"/>
    <w:rsid w:val="003D1F44"/>
    <w:rsid w:val="003D217E"/>
    <w:rsid w:val="003D26E1"/>
    <w:rsid w:val="003D2D06"/>
    <w:rsid w:val="003D3797"/>
    <w:rsid w:val="003D3E20"/>
    <w:rsid w:val="003D4F52"/>
    <w:rsid w:val="003D5321"/>
    <w:rsid w:val="003D54AC"/>
    <w:rsid w:val="003D5D72"/>
    <w:rsid w:val="003D61C9"/>
    <w:rsid w:val="003D6928"/>
    <w:rsid w:val="003D7987"/>
    <w:rsid w:val="003E030C"/>
    <w:rsid w:val="003E0418"/>
    <w:rsid w:val="003E0A5B"/>
    <w:rsid w:val="003E1226"/>
    <w:rsid w:val="003E164C"/>
    <w:rsid w:val="003E1922"/>
    <w:rsid w:val="003E2E46"/>
    <w:rsid w:val="003E2F65"/>
    <w:rsid w:val="003E37D3"/>
    <w:rsid w:val="003E3871"/>
    <w:rsid w:val="003E3960"/>
    <w:rsid w:val="003E4420"/>
    <w:rsid w:val="003E450C"/>
    <w:rsid w:val="003E5057"/>
    <w:rsid w:val="003E52C4"/>
    <w:rsid w:val="003E562D"/>
    <w:rsid w:val="003E5D99"/>
    <w:rsid w:val="003E6905"/>
    <w:rsid w:val="003E71CD"/>
    <w:rsid w:val="003E7249"/>
    <w:rsid w:val="003E7280"/>
    <w:rsid w:val="003E799C"/>
    <w:rsid w:val="003E7E96"/>
    <w:rsid w:val="003F1761"/>
    <w:rsid w:val="003F1F79"/>
    <w:rsid w:val="003F2468"/>
    <w:rsid w:val="003F2FCA"/>
    <w:rsid w:val="003F3F2F"/>
    <w:rsid w:val="003F44A1"/>
    <w:rsid w:val="003F4B3B"/>
    <w:rsid w:val="003F4CBB"/>
    <w:rsid w:val="003F4EBB"/>
    <w:rsid w:val="003F5020"/>
    <w:rsid w:val="003F58E4"/>
    <w:rsid w:val="003F5B08"/>
    <w:rsid w:val="003F644D"/>
    <w:rsid w:val="003F64EA"/>
    <w:rsid w:val="003F6835"/>
    <w:rsid w:val="003F6B8B"/>
    <w:rsid w:val="003F7637"/>
    <w:rsid w:val="003F7804"/>
    <w:rsid w:val="00400BF4"/>
    <w:rsid w:val="00400CA0"/>
    <w:rsid w:val="00401303"/>
    <w:rsid w:val="00402002"/>
    <w:rsid w:val="004022E5"/>
    <w:rsid w:val="00402B8A"/>
    <w:rsid w:val="00402ED9"/>
    <w:rsid w:val="0040425D"/>
    <w:rsid w:val="004045E4"/>
    <w:rsid w:val="00404EAA"/>
    <w:rsid w:val="00405F3D"/>
    <w:rsid w:val="00406069"/>
    <w:rsid w:val="0040624B"/>
    <w:rsid w:val="004072D7"/>
    <w:rsid w:val="00407C4D"/>
    <w:rsid w:val="00407FD9"/>
    <w:rsid w:val="004107BF"/>
    <w:rsid w:val="00410AC7"/>
    <w:rsid w:val="00410B4F"/>
    <w:rsid w:val="00410D8B"/>
    <w:rsid w:val="004110E8"/>
    <w:rsid w:val="00411150"/>
    <w:rsid w:val="00411443"/>
    <w:rsid w:val="00411565"/>
    <w:rsid w:val="0041196B"/>
    <w:rsid w:val="00411E01"/>
    <w:rsid w:val="00412A07"/>
    <w:rsid w:val="0041507D"/>
    <w:rsid w:val="0041552D"/>
    <w:rsid w:val="00415B93"/>
    <w:rsid w:val="00415D9F"/>
    <w:rsid w:val="004162A4"/>
    <w:rsid w:val="0041670A"/>
    <w:rsid w:val="004169F1"/>
    <w:rsid w:val="004200ED"/>
    <w:rsid w:val="0042095E"/>
    <w:rsid w:val="00420D2F"/>
    <w:rsid w:val="004214F4"/>
    <w:rsid w:val="004218E0"/>
    <w:rsid w:val="00421B7E"/>
    <w:rsid w:val="00422163"/>
    <w:rsid w:val="00422F61"/>
    <w:rsid w:val="004231D0"/>
    <w:rsid w:val="00423A53"/>
    <w:rsid w:val="00423E5A"/>
    <w:rsid w:val="004243A6"/>
    <w:rsid w:val="004243BD"/>
    <w:rsid w:val="004244A6"/>
    <w:rsid w:val="00424B05"/>
    <w:rsid w:val="0042502E"/>
    <w:rsid w:val="00425D93"/>
    <w:rsid w:val="004275D7"/>
    <w:rsid w:val="00430D91"/>
    <w:rsid w:val="004310A5"/>
    <w:rsid w:val="0043111E"/>
    <w:rsid w:val="004314D4"/>
    <w:rsid w:val="0043185C"/>
    <w:rsid w:val="00431E76"/>
    <w:rsid w:val="004323CE"/>
    <w:rsid w:val="0043246E"/>
    <w:rsid w:val="004325C6"/>
    <w:rsid w:val="0043271D"/>
    <w:rsid w:val="004328BE"/>
    <w:rsid w:val="00433D19"/>
    <w:rsid w:val="00435088"/>
    <w:rsid w:val="004355F2"/>
    <w:rsid w:val="00435AF9"/>
    <w:rsid w:val="0043674B"/>
    <w:rsid w:val="00440030"/>
    <w:rsid w:val="004407D9"/>
    <w:rsid w:val="0044331D"/>
    <w:rsid w:val="00443FAC"/>
    <w:rsid w:val="004443D4"/>
    <w:rsid w:val="00444679"/>
    <w:rsid w:val="00445BFB"/>
    <w:rsid w:val="00445FF8"/>
    <w:rsid w:val="004468B1"/>
    <w:rsid w:val="00446A81"/>
    <w:rsid w:val="00446EA6"/>
    <w:rsid w:val="00447013"/>
    <w:rsid w:val="004476BC"/>
    <w:rsid w:val="00447BAA"/>
    <w:rsid w:val="00447D86"/>
    <w:rsid w:val="00450EE4"/>
    <w:rsid w:val="00451F7D"/>
    <w:rsid w:val="0045329B"/>
    <w:rsid w:val="004536B8"/>
    <w:rsid w:val="00453721"/>
    <w:rsid w:val="004537E1"/>
    <w:rsid w:val="00453C49"/>
    <w:rsid w:val="00453DDE"/>
    <w:rsid w:val="00454BAE"/>
    <w:rsid w:val="00455056"/>
    <w:rsid w:val="004554F2"/>
    <w:rsid w:val="004562F5"/>
    <w:rsid w:val="0045697A"/>
    <w:rsid w:val="00457C5E"/>
    <w:rsid w:val="00457CFC"/>
    <w:rsid w:val="00457D69"/>
    <w:rsid w:val="004605BE"/>
    <w:rsid w:val="004612A8"/>
    <w:rsid w:val="004628FA"/>
    <w:rsid w:val="0046322B"/>
    <w:rsid w:val="004632B5"/>
    <w:rsid w:val="00464B84"/>
    <w:rsid w:val="0046515B"/>
    <w:rsid w:val="00465467"/>
    <w:rsid w:val="0046651E"/>
    <w:rsid w:val="00466CB0"/>
    <w:rsid w:val="004679EA"/>
    <w:rsid w:val="004708D9"/>
    <w:rsid w:val="00471783"/>
    <w:rsid w:val="00471970"/>
    <w:rsid w:val="00471AAB"/>
    <w:rsid w:val="0047311A"/>
    <w:rsid w:val="004731AE"/>
    <w:rsid w:val="004739D8"/>
    <w:rsid w:val="00474290"/>
    <w:rsid w:val="00474B03"/>
    <w:rsid w:val="004762FD"/>
    <w:rsid w:val="00477D78"/>
    <w:rsid w:val="00480566"/>
    <w:rsid w:val="00480BB0"/>
    <w:rsid w:val="00480E9B"/>
    <w:rsid w:val="00480F77"/>
    <w:rsid w:val="00481453"/>
    <w:rsid w:val="00481934"/>
    <w:rsid w:val="00483064"/>
    <w:rsid w:val="004834EE"/>
    <w:rsid w:val="004838BE"/>
    <w:rsid w:val="00483A61"/>
    <w:rsid w:val="00483C25"/>
    <w:rsid w:val="00483EF5"/>
    <w:rsid w:val="004848E6"/>
    <w:rsid w:val="004849C6"/>
    <w:rsid w:val="00485D77"/>
    <w:rsid w:val="00486191"/>
    <w:rsid w:val="00486275"/>
    <w:rsid w:val="00487FF5"/>
    <w:rsid w:val="00490DD1"/>
    <w:rsid w:val="00492D5A"/>
    <w:rsid w:val="00493519"/>
    <w:rsid w:val="00493E38"/>
    <w:rsid w:val="00494273"/>
    <w:rsid w:val="004953DA"/>
    <w:rsid w:val="00495A85"/>
    <w:rsid w:val="00497695"/>
    <w:rsid w:val="004A00FA"/>
    <w:rsid w:val="004A0ADD"/>
    <w:rsid w:val="004A1595"/>
    <w:rsid w:val="004A1D96"/>
    <w:rsid w:val="004A25B8"/>
    <w:rsid w:val="004A30A7"/>
    <w:rsid w:val="004A54D6"/>
    <w:rsid w:val="004A5A5B"/>
    <w:rsid w:val="004A5CB5"/>
    <w:rsid w:val="004A6AF8"/>
    <w:rsid w:val="004A6D2B"/>
    <w:rsid w:val="004A7CBB"/>
    <w:rsid w:val="004B063B"/>
    <w:rsid w:val="004B0B86"/>
    <w:rsid w:val="004B0E90"/>
    <w:rsid w:val="004B228C"/>
    <w:rsid w:val="004B2418"/>
    <w:rsid w:val="004B2A4E"/>
    <w:rsid w:val="004B32C7"/>
    <w:rsid w:val="004B3B92"/>
    <w:rsid w:val="004B56B5"/>
    <w:rsid w:val="004B5F31"/>
    <w:rsid w:val="004B7435"/>
    <w:rsid w:val="004B7E61"/>
    <w:rsid w:val="004C0ABC"/>
    <w:rsid w:val="004C0F3C"/>
    <w:rsid w:val="004C1036"/>
    <w:rsid w:val="004C1E6B"/>
    <w:rsid w:val="004C21BE"/>
    <w:rsid w:val="004C22A8"/>
    <w:rsid w:val="004C2590"/>
    <w:rsid w:val="004C32B3"/>
    <w:rsid w:val="004C381C"/>
    <w:rsid w:val="004C4FBA"/>
    <w:rsid w:val="004C5435"/>
    <w:rsid w:val="004C5682"/>
    <w:rsid w:val="004D0541"/>
    <w:rsid w:val="004D09A4"/>
    <w:rsid w:val="004D0A65"/>
    <w:rsid w:val="004D0B88"/>
    <w:rsid w:val="004D0D80"/>
    <w:rsid w:val="004D247A"/>
    <w:rsid w:val="004D2C79"/>
    <w:rsid w:val="004D323B"/>
    <w:rsid w:val="004D35DE"/>
    <w:rsid w:val="004D3F65"/>
    <w:rsid w:val="004D4875"/>
    <w:rsid w:val="004D48F3"/>
    <w:rsid w:val="004D4FD1"/>
    <w:rsid w:val="004D6004"/>
    <w:rsid w:val="004D6198"/>
    <w:rsid w:val="004D6789"/>
    <w:rsid w:val="004D6C5B"/>
    <w:rsid w:val="004D712F"/>
    <w:rsid w:val="004E42AD"/>
    <w:rsid w:val="004E4515"/>
    <w:rsid w:val="004E4D2C"/>
    <w:rsid w:val="004E5343"/>
    <w:rsid w:val="004E5373"/>
    <w:rsid w:val="004E5E34"/>
    <w:rsid w:val="004E5F25"/>
    <w:rsid w:val="004E6237"/>
    <w:rsid w:val="004E66C7"/>
    <w:rsid w:val="004E71F6"/>
    <w:rsid w:val="004E726E"/>
    <w:rsid w:val="004E7400"/>
    <w:rsid w:val="004E7C5E"/>
    <w:rsid w:val="004E7F8D"/>
    <w:rsid w:val="004F041B"/>
    <w:rsid w:val="004F071A"/>
    <w:rsid w:val="004F1BDF"/>
    <w:rsid w:val="004F2BD9"/>
    <w:rsid w:val="004F2F85"/>
    <w:rsid w:val="004F2FD5"/>
    <w:rsid w:val="004F37ED"/>
    <w:rsid w:val="004F4250"/>
    <w:rsid w:val="004F464C"/>
    <w:rsid w:val="004F5020"/>
    <w:rsid w:val="004F5428"/>
    <w:rsid w:val="004F60BC"/>
    <w:rsid w:val="004F68B2"/>
    <w:rsid w:val="004F6E04"/>
    <w:rsid w:val="004F78AA"/>
    <w:rsid w:val="00500581"/>
    <w:rsid w:val="005011A4"/>
    <w:rsid w:val="00501A70"/>
    <w:rsid w:val="00501B9F"/>
    <w:rsid w:val="005028EE"/>
    <w:rsid w:val="00503D47"/>
    <w:rsid w:val="00503E9A"/>
    <w:rsid w:val="00504042"/>
    <w:rsid w:val="00504E59"/>
    <w:rsid w:val="005052C8"/>
    <w:rsid w:val="005060A1"/>
    <w:rsid w:val="00506297"/>
    <w:rsid w:val="00506CF6"/>
    <w:rsid w:val="00506F05"/>
    <w:rsid w:val="00507D2A"/>
    <w:rsid w:val="00510101"/>
    <w:rsid w:val="005115B9"/>
    <w:rsid w:val="00511925"/>
    <w:rsid w:val="00513207"/>
    <w:rsid w:val="00514993"/>
    <w:rsid w:val="00514DCC"/>
    <w:rsid w:val="005156D7"/>
    <w:rsid w:val="00515BA8"/>
    <w:rsid w:val="00515E0D"/>
    <w:rsid w:val="00516695"/>
    <w:rsid w:val="00516E0D"/>
    <w:rsid w:val="00517DB7"/>
    <w:rsid w:val="005210DD"/>
    <w:rsid w:val="00521340"/>
    <w:rsid w:val="00521A2C"/>
    <w:rsid w:val="00521F85"/>
    <w:rsid w:val="0052233E"/>
    <w:rsid w:val="00522693"/>
    <w:rsid w:val="00523BA2"/>
    <w:rsid w:val="00524DA8"/>
    <w:rsid w:val="00524EB5"/>
    <w:rsid w:val="00525950"/>
    <w:rsid w:val="0052599D"/>
    <w:rsid w:val="00525B71"/>
    <w:rsid w:val="0052609D"/>
    <w:rsid w:val="005261F3"/>
    <w:rsid w:val="00527D3B"/>
    <w:rsid w:val="00527F95"/>
    <w:rsid w:val="00530163"/>
    <w:rsid w:val="00530207"/>
    <w:rsid w:val="00531563"/>
    <w:rsid w:val="00531EE7"/>
    <w:rsid w:val="0053229C"/>
    <w:rsid w:val="0053230D"/>
    <w:rsid w:val="00532982"/>
    <w:rsid w:val="00532BE0"/>
    <w:rsid w:val="00533D32"/>
    <w:rsid w:val="0053463F"/>
    <w:rsid w:val="0053488F"/>
    <w:rsid w:val="00534BF9"/>
    <w:rsid w:val="00534DAD"/>
    <w:rsid w:val="00535B17"/>
    <w:rsid w:val="0053610C"/>
    <w:rsid w:val="005364CB"/>
    <w:rsid w:val="0053669D"/>
    <w:rsid w:val="00536EE3"/>
    <w:rsid w:val="00537136"/>
    <w:rsid w:val="005375C5"/>
    <w:rsid w:val="005376AE"/>
    <w:rsid w:val="00537F07"/>
    <w:rsid w:val="0054035F"/>
    <w:rsid w:val="005425F8"/>
    <w:rsid w:val="005426D6"/>
    <w:rsid w:val="00542C9B"/>
    <w:rsid w:val="00543CE2"/>
    <w:rsid w:val="00544899"/>
    <w:rsid w:val="00544B4A"/>
    <w:rsid w:val="00544D41"/>
    <w:rsid w:val="00545082"/>
    <w:rsid w:val="0054532E"/>
    <w:rsid w:val="005453E9"/>
    <w:rsid w:val="00545D9E"/>
    <w:rsid w:val="00545E1D"/>
    <w:rsid w:val="005462BA"/>
    <w:rsid w:val="005465B2"/>
    <w:rsid w:val="00546A1B"/>
    <w:rsid w:val="005474EB"/>
    <w:rsid w:val="005501EF"/>
    <w:rsid w:val="00550885"/>
    <w:rsid w:val="00550D78"/>
    <w:rsid w:val="00550FB4"/>
    <w:rsid w:val="0055165C"/>
    <w:rsid w:val="005517E0"/>
    <w:rsid w:val="00551D25"/>
    <w:rsid w:val="00552E32"/>
    <w:rsid w:val="0055332F"/>
    <w:rsid w:val="0055415C"/>
    <w:rsid w:val="00554DEF"/>
    <w:rsid w:val="00555BDD"/>
    <w:rsid w:val="005567F5"/>
    <w:rsid w:val="00556F17"/>
    <w:rsid w:val="00557959"/>
    <w:rsid w:val="00557980"/>
    <w:rsid w:val="00561371"/>
    <w:rsid w:val="00561A20"/>
    <w:rsid w:val="00561CF2"/>
    <w:rsid w:val="0056347D"/>
    <w:rsid w:val="005636EA"/>
    <w:rsid w:val="00563CFC"/>
    <w:rsid w:val="00563E4D"/>
    <w:rsid w:val="0056572C"/>
    <w:rsid w:val="005658F8"/>
    <w:rsid w:val="00565E73"/>
    <w:rsid w:val="0056601C"/>
    <w:rsid w:val="005662E1"/>
    <w:rsid w:val="005665BC"/>
    <w:rsid w:val="00567D7B"/>
    <w:rsid w:val="00570297"/>
    <w:rsid w:val="005704FB"/>
    <w:rsid w:val="00570640"/>
    <w:rsid w:val="00570FCA"/>
    <w:rsid w:val="00571785"/>
    <w:rsid w:val="00571FB9"/>
    <w:rsid w:val="005729D5"/>
    <w:rsid w:val="00572E07"/>
    <w:rsid w:val="00572FEF"/>
    <w:rsid w:val="0057322F"/>
    <w:rsid w:val="00573793"/>
    <w:rsid w:val="00573E60"/>
    <w:rsid w:val="0057461F"/>
    <w:rsid w:val="00574E60"/>
    <w:rsid w:val="005750F5"/>
    <w:rsid w:val="00575ADE"/>
    <w:rsid w:val="005765AC"/>
    <w:rsid w:val="00576F9B"/>
    <w:rsid w:val="00580852"/>
    <w:rsid w:val="00582157"/>
    <w:rsid w:val="0058240A"/>
    <w:rsid w:val="00582643"/>
    <w:rsid w:val="00583414"/>
    <w:rsid w:val="0058367C"/>
    <w:rsid w:val="00584968"/>
    <w:rsid w:val="00584FBE"/>
    <w:rsid w:val="00585089"/>
    <w:rsid w:val="005876A1"/>
    <w:rsid w:val="005902C3"/>
    <w:rsid w:val="00591051"/>
    <w:rsid w:val="00592A08"/>
    <w:rsid w:val="005931C5"/>
    <w:rsid w:val="00593570"/>
    <w:rsid w:val="005941B8"/>
    <w:rsid w:val="00595227"/>
    <w:rsid w:val="00596B47"/>
    <w:rsid w:val="00596BF3"/>
    <w:rsid w:val="0059735B"/>
    <w:rsid w:val="005A01D1"/>
    <w:rsid w:val="005A024C"/>
    <w:rsid w:val="005A033A"/>
    <w:rsid w:val="005A0564"/>
    <w:rsid w:val="005A164F"/>
    <w:rsid w:val="005A16A2"/>
    <w:rsid w:val="005A2053"/>
    <w:rsid w:val="005A2640"/>
    <w:rsid w:val="005A2AC4"/>
    <w:rsid w:val="005A31D9"/>
    <w:rsid w:val="005A3C5C"/>
    <w:rsid w:val="005A4326"/>
    <w:rsid w:val="005A4487"/>
    <w:rsid w:val="005A4716"/>
    <w:rsid w:val="005A5A7D"/>
    <w:rsid w:val="005A5B07"/>
    <w:rsid w:val="005A5CE0"/>
    <w:rsid w:val="005A619D"/>
    <w:rsid w:val="005A6491"/>
    <w:rsid w:val="005A6925"/>
    <w:rsid w:val="005B0FAE"/>
    <w:rsid w:val="005B1F76"/>
    <w:rsid w:val="005B30C3"/>
    <w:rsid w:val="005B36DC"/>
    <w:rsid w:val="005B609C"/>
    <w:rsid w:val="005B649E"/>
    <w:rsid w:val="005B67CA"/>
    <w:rsid w:val="005B6D58"/>
    <w:rsid w:val="005B6E5B"/>
    <w:rsid w:val="005B7895"/>
    <w:rsid w:val="005B7D6E"/>
    <w:rsid w:val="005C062F"/>
    <w:rsid w:val="005C0C50"/>
    <w:rsid w:val="005C25D9"/>
    <w:rsid w:val="005C3FDE"/>
    <w:rsid w:val="005C4149"/>
    <w:rsid w:val="005C41C9"/>
    <w:rsid w:val="005C5441"/>
    <w:rsid w:val="005C59DA"/>
    <w:rsid w:val="005C6DAF"/>
    <w:rsid w:val="005C7773"/>
    <w:rsid w:val="005C77B3"/>
    <w:rsid w:val="005D2005"/>
    <w:rsid w:val="005D21D2"/>
    <w:rsid w:val="005D2352"/>
    <w:rsid w:val="005D2E8E"/>
    <w:rsid w:val="005D311C"/>
    <w:rsid w:val="005D3D64"/>
    <w:rsid w:val="005D4980"/>
    <w:rsid w:val="005D60C8"/>
    <w:rsid w:val="005D651F"/>
    <w:rsid w:val="005D76EF"/>
    <w:rsid w:val="005E134D"/>
    <w:rsid w:val="005E173D"/>
    <w:rsid w:val="005E180E"/>
    <w:rsid w:val="005E2977"/>
    <w:rsid w:val="005E3116"/>
    <w:rsid w:val="005E352F"/>
    <w:rsid w:val="005E4B1E"/>
    <w:rsid w:val="005E4E1D"/>
    <w:rsid w:val="005E54B7"/>
    <w:rsid w:val="005E5751"/>
    <w:rsid w:val="005E5E15"/>
    <w:rsid w:val="005E65CA"/>
    <w:rsid w:val="005E6AFC"/>
    <w:rsid w:val="005E7871"/>
    <w:rsid w:val="005E78A2"/>
    <w:rsid w:val="005F1D18"/>
    <w:rsid w:val="005F1F87"/>
    <w:rsid w:val="005F2734"/>
    <w:rsid w:val="005F27B1"/>
    <w:rsid w:val="005F2A3A"/>
    <w:rsid w:val="005F31EE"/>
    <w:rsid w:val="005F5904"/>
    <w:rsid w:val="005F650E"/>
    <w:rsid w:val="005F71E0"/>
    <w:rsid w:val="005F733C"/>
    <w:rsid w:val="005F774E"/>
    <w:rsid w:val="005F7C9B"/>
    <w:rsid w:val="00600CD3"/>
    <w:rsid w:val="00601B3A"/>
    <w:rsid w:val="00601E42"/>
    <w:rsid w:val="00602EC8"/>
    <w:rsid w:val="0060418D"/>
    <w:rsid w:val="00604EAE"/>
    <w:rsid w:val="00605EC2"/>
    <w:rsid w:val="00605EDC"/>
    <w:rsid w:val="00606491"/>
    <w:rsid w:val="00606650"/>
    <w:rsid w:val="006069C3"/>
    <w:rsid w:val="00606BBE"/>
    <w:rsid w:val="0060792F"/>
    <w:rsid w:val="00607E72"/>
    <w:rsid w:val="006102F0"/>
    <w:rsid w:val="00610D10"/>
    <w:rsid w:val="00611492"/>
    <w:rsid w:val="00611AD4"/>
    <w:rsid w:val="00611C23"/>
    <w:rsid w:val="00611EC7"/>
    <w:rsid w:val="00612400"/>
    <w:rsid w:val="00612AED"/>
    <w:rsid w:val="00612FE4"/>
    <w:rsid w:val="006136E9"/>
    <w:rsid w:val="00613715"/>
    <w:rsid w:val="00613F24"/>
    <w:rsid w:val="006140E4"/>
    <w:rsid w:val="00614615"/>
    <w:rsid w:val="0061491E"/>
    <w:rsid w:val="006153D4"/>
    <w:rsid w:val="00615602"/>
    <w:rsid w:val="0061575C"/>
    <w:rsid w:val="00615921"/>
    <w:rsid w:val="00615A6A"/>
    <w:rsid w:val="0061611D"/>
    <w:rsid w:val="006170CE"/>
    <w:rsid w:val="00617633"/>
    <w:rsid w:val="00622899"/>
    <w:rsid w:val="00622DCC"/>
    <w:rsid w:val="00623A46"/>
    <w:rsid w:val="00623C72"/>
    <w:rsid w:val="00624347"/>
    <w:rsid w:val="006244F6"/>
    <w:rsid w:val="006254D7"/>
    <w:rsid w:val="0062566A"/>
    <w:rsid w:val="00626284"/>
    <w:rsid w:val="006263E6"/>
    <w:rsid w:val="0062711C"/>
    <w:rsid w:val="00627131"/>
    <w:rsid w:val="0062762E"/>
    <w:rsid w:val="00627C64"/>
    <w:rsid w:val="00627CFC"/>
    <w:rsid w:val="00627F04"/>
    <w:rsid w:val="006300DF"/>
    <w:rsid w:val="006303C5"/>
    <w:rsid w:val="00630BBA"/>
    <w:rsid w:val="00630DDA"/>
    <w:rsid w:val="00630FFE"/>
    <w:rsid w:val="00631247"/>
    <w:rsid w:val="00631986"/>
    <w:rsid w:val="00631B44"/>
    <w:rsid w:val="00632BDB"/>
    <w:rsid w:val="00632D63"/>
    <w:rsid w:val="00633F1B"/>
    <w:rsid w:val="00635D63"/>
    <w:rsid w:val="00636D26"/>
    <w:rsid w:val="0063793E"/>
    <w:rsid w:val="00637E7A"/>
    <w:rsid w:val="00640433"/>
    <w:rsid w:val="006409BD"/>
    <w:rsid w:val="0064182E"/>
    <w:rsid w:val="006419AD"/>
    <w:rsid w:val="0064223E"/>
    <w:rsid w:val="00642585"/>
    <w:rsid w:val="00642FDA"/>
    <w:rsid w:val="0064315F"/>
    <w:rsid w:val="006434F6"/>
    <w:rsid w:val="00644015"/>
    <w:rsid w:val="0064405B"/>
    <w:rsid w:val="00644FEC"/>
    <w:rsid w:val="006451FB"/>
    <w:rsid w:val="006452FF"/>
    <w:rsid w:val="00645F01"/>
    <w:rsid w:val="00646BDE"/>
    <w:rsid w:val="00646DF2"/>
    <w:rsid w:val="006477C4"/>
    <w:rsid w:val="00651443"/>
    <w:rsid w:val="00651F5F"/>
    <w:rsid w:val="00652FF8"/>
    <w:rsid w:val="00653AAF"/>
    <w:rsid w:val="00655558"/>
    <w:rsid w:val="00655A36"/>
    <w:rsid w:val="00656CDD"/>
    <w:rsid w:val="006605DE"/>
    <w:rsid w:val="006607C8"/>
    <w:rsid w:val="00660F6E"/>
    <w:rsid w:val="00661FEA"/>
    <w:rsid w:val="006621C8"/>
    <w:rsid w:val="00662282"/>
    <w:rsid w:val="006626A3"/>
    <w:rsid w:val="00662C30"/>
    <w:rsid w:val="0066336D"/>
    <w:rsid w:val="0066373D"/>
    <w:rsid w:val="00663876"/>
    <w:rsid w:val="00663A5D"/>
    <w:rsid w:val="0066484C"/>
    <w:rsid w:val="006648DD"/>
    <w:rsid w:val="006650A7"/>
    <w:rsid w:val="00665661"/>
    <w:rsid w:val="00665939"/>
    <w:rsid w:val="00665A2F"/>
    <w:rsid w:val="006661A3"/>
    <w:rsid w:val="006664AC"/>
    <w:rsid w:val="00666D47"/>
    <w:rsid w:val="006674F4"/>
    <w:rsid w:val="0066770E"/>
    <w:rsid w:val="00667869"/>
    <w:rsid w:val="00667904"/>
    <w:rsid w:val="00670302"/>
    <w:rsid w:val="0067061C"/>
    <w:rsid w:val="00670E7D"/>
    <w:rsid w:val="00671A41"/>
    <w:rsid w:val="0067361D"/>
    <w:rsid w:val="00673BD1"/>
    <w:rsid w:val="00676380"/>
    <w:rsid w:val="00676B6C"/>
    <w:rsid w:val="00676F03"/>
    <w:rsid w:val="00677335"/>
    <w:rsid w:val="006803E7"/>
    <w:rsid w:val="006810D8"/>
    <w:rsid w:val="00682C6E"/>
    <w:rsid w:val="00683014"/>
    <w:rsid w:val="006847A3"/>
    <w:rsid w:val="00685B6F"/>
    <w:rsid w:val="006910E6"/>
    <w:rsid w:val="0069123D"/>
    <w:rsid w:val="00691B56"/>
    <w:rsid w:val="00691CD8"/>
    <w:rsid w:val="0069202C"/>
    <w:rsid w:val="00692577"/>
    <w:rsid w:val="00692FB7"/>
    <w:rsid w:val="006934FA"/>
    <w:rsid w:val="0069355B"/>
    <w:rsid w:val="00693D7B"/>
    <w:rsid w:val="00697261"/>
    <w:rsid w:val="00697615"/>
    <w:rsid w:val="0069785B"/>
    <w:rsid w:val="00697F12"/>
    <w:rsid w:val="006A03ED"/>
    <w:rsid w:val="006A07E0"/>
    <w:rsid w:val="006A15DD"/>
    <w:rsid w:val="006A193F"/>
    <w:rsid w:val="006A20AA"/>
    <w:rsid w:val="006A4812"/>
    <w:rsid w:val="006A559B"/>
    <w:rsid w:val="006A5BA8"/>
    <w:rsid w:val="006A61D3"/>
    <w:rsid w:val="006A625E"/>
    <w:rsid w:val="006A6DF5"/>
    <w:rsid w:val="006A7B3C"/>
    <w:rsid w:val="006B0402"/>
    <w:rsid w:val="006B099F"/>
    <w:rsid w:val="006B10CF"/>
    <w:rsid w:val="006B11C4"/>
    <w:rsid w:val="006B1516"/>
    <w:rsid w:val="006B2308"/>
    <w:rsid w:val="006B24A4"/>
    <w:rsid w:val="006B2F13"/>
    <w:rsid w:val="006B332E"/>
    <w:rsid w:val="006B390C"/>
    <w:rsid w:val="006B3AED"/>
    <w:rsid w:val="006B479E"/>
    <w:rsid w:val="006B51EF"/>
    <w:rsid w:val="006B56DE"/>
    <w:rsid w:val="006B5BCB"/>
    <w:rsid w:val="006B5F01"/>
    <w:rsid w:val="006B6071"/>
    <w:rsid w:val="006B661D"/>
    <w:rsid w:val="006B6819"/>
    <w:rsid w:val="006B69ED"/>
    <w:rsid w:val="006B6EEC"/>
    <w:rsid w:val="006B6F18"/>
    <w:rsid w:val="006B74ED"/>
    <w:rsid w:val="006B7A74"/>
    <w:rsid w:val="006B7AE9"/>
    <w:rsid w:val="006B7B2F"/>
    <w:rsid w:val="006B7FA2"/>
    <w:rsid w:val="006C0300"/>
    <w:rsid w:val="006C0D35"/>
    <w:rsid w:val="006C15D4"/>
    <w:rsid w:val="006C161E"/>
    <w:rsid w:val="006C22B4"/>
    <w:rsid w:val="006C2B64"/>
    <w:rsid w:val="006C3475"/>
    <w:rsid w:val="006C3C13"/>
    <w:rsid w:val="006C48D5"/>
    <w:rsid w:val="006C49FD"/>
    <w:rsid w:val="006C4AE9"/>
    <w:rsid w:val="006C4EEA"/>
    <w:rsid w:val="006C4FB3"/>
    <w:rsid w:val="006C53E6"/>
    <w:rsid w:val="006C5490"/>
    <w:rsid w:val="006C60C6"/>
    <w:rsid w:val="006C64A3"/>
    <w:rsid w:val="006C7118"/>
    <w:rsid w:val="006C7E2D"/>
    <w:rsid w:val="006D0141"/>
    <w:rsid w:val="006D05C9"/>
    <w:rsid w:val="006D0B90"/>
    <w:rsid w:val="006D0CED"/>
    <w:rsid w:val="006D149D"/>
    <w:rsid w:val="006D1603"/>
    <w:rsid w:val="006D27A9"/>
    <w:rsid w:val="006D3968"/>
    <w:rsid w:val="006D40DE"/>
    <w:rsid w:val="006D40E8"/>
    <w:rsid w:val="006D47A6"/>
    <w:rsid w:val="006D5585"/>
    <w:rsid w:val="006D661D"/>
    <w:rsid w:val="006D6E90"/>
    <w:rsid w:val="006D705C"/>
    <w:rsid w:val="006D70E0"/>
    <w:rsid w:val="006D7DE6"/>
    <w:rsid w:val="006E0526"/>
    <w:rsid w:val="006E0BED"/>
    <w:rsid w:val="006E1406"/>
    <w:rsid w:val="006E1B83"/>
    <w:rsid w:val="006E1C74"/>
    <w:rsid w:val="006E23A2"/>
    <w:rsid w:val="006E2A00"/>
    <w:rsid w:val="006E38FE"/>
    <w:rsid w:val="006E3C61"/>
    <w:rsid w:val="006E3E95"/>
    <w:rsid w:val="006E522F"/>
    <w:rsid w:val="006E54E4"/>
    <w:rsid w:val="006E5527"/>
    <w:rsid w:val="006E5BCD"/>
    <w:rsid w:val="006E5F19"/>
    <w:rsid w:val="006E5F78"/>
    <w:rsid w:val="006E6456"/>
    <w:rsid w:val="006E6944"/>
    <w:rsid w:val="006E696C"/>
    <w:rsid w:val="006E6B25"/>
    <w:rsid w:val="006E7868"/>
    <w:rsid w:val="006F0417"/>
    <w:rsid w:val="006F0485"/>
    <w:rsid w:val="006F0C55"/>
    <w:rsid w:val="006F2460"/>
    <w:rsid w:val="006F28F4"/>
    <w:rsid w:val="006F38F9"/>
    <w:rsid w:val="006F447A"/>
    <w:rsid w:val="006F4650"/>
    <w:rsid w:val="006F480B"/>
    <w:rsid w:val="006F5E75"/>
    <w:rsid w:val="006F6166"/>
    <w:rsid w:val="006F62E9"/>
    <w:rsid w:val="006F665A"/>
    <w:rsid w:val="006F6775"/>
    <w:rsid w:val="006F78B8"/>
    <w:rsid w:val="006F79DE"/>
    <w:rsid w:val="006F7A74"/>
    <w:rsid w:val="006F7E7A"/>
    <w:rsid w:val="00701128"/>
    <w:rsid w:val="0070256B"/>
    <w:rsid w:val="00702EC3"/>
    <w:rsid w:val="00704149"/>
    <w:rsid w:val="00704B41"/>
    <w:rsid w:val="007061C2"/>
    <w:rsid w:val="007066E3"/>
    <w:rsid w:val="00707B45"/>
    <w:rsid w:val="00710274"/>
    <w:rsid w:val="007103A8"/>
    <w:rsid w:val="00710B2B"/>
    <w:rsid w:val="00710FA5"/>
    <w:rsid w:val="00711036"/>
    <w:rsid w:val="007110AF"/>
    <w:rsid w:val="00711EDD"/>
    <w:rsid w:val="0071252C"/>
    <w:rsid w:val="00712792"/>
    <w:rsid w:val="00712BAB"/>
    <w:rsid w:val="00712E23"/>
    <w:rsid w:val="007131DA"/>
    <w:rsid w:val="00713651"/>
    <w:rsid w:val="00713C0F"/>
    <w:rsid w:val="00713C63"/>
    <w:rsid w:val="0071492F"/>
    <w:rsid w:val="00714CED"/>
    <w:rsid w:val="007152B0"/>
    <w:rsid w:val="0071534B"/>
    <w:rsid w:val="0071548F"/>
    <w:rsid w:val="00715DB1"/>
    <w:rsid w:val="00715F78"/>
    <w:rsid w:val="00716364"/>
    <w:rsid w:val="00716394"/>
    <w:rsid w:val="00716631"/>
    <w:rsid w:val="00716828"/>
    <w:rsid w:val="00716F3B"/>
    <w:rsid w:val="00717BE6"/>
    <w:rsid w:val="00720F6F"/>
    <w:rsid w:val="00721E2C"/>
    <w:rsid w:val="007220E6"/>
    <w:rsid w:val="00722D5D"/>
    <w:rsid w:val="007253A7"/>
    <w:rsid w:val="00725542"/>
    <w:rsid w:val="00725855"/>
    <w:rsid w:val="007269B4"/>
    <w:rsid w:val="00730428"/>
    <w:rsid w:val="00730613"/>
    <w:rsid w:val="00730EE1"/>
    <w:rsid w:val="00731F27"/>
    <w:rsid w:val="007320F1"/>
    <w:rsid w:val="00732953"/>
    <w:rsid w:val="00732A52"/>
    <w:rsid w:val="00732A98"/>
    <w:rsid w:val="00734059"/>
    <w:rsid w:val="007341EA"/>
    <w:rsid w:val="0073457D"/>
    <w:rsid w:val="00735955"/>
    <w:rsid w:val="00735992"/>
    <w:rsid w:val="007359B5"/>
    <w:rsid w:val="00735C1E"/>
    <w:rsid w:val="00735EF3"/>
    <w:rsid w:val="00736247"/>
    <w:rsid w:val="00736807"/>
    <w:rsid w:val="007379E9"/>
    <w:rsid w:val="00737CA6"/>
    <w:rsid w:val="00740B37"/>
    <w:rsid w:val="00740C0E"/>
    <w:rsid w:val="00742298"/>
    <w:rsid w:val="00743188"/>
    <w:rsid w:val="00744117"/>
    <w:rsid w:val="00744336"/>
    <w:rsid w:val="00744567"/>
    <w:rsid w:val="00744EE7"/>
    <w:rsid w:val="00744F6E"/>
    <w:rsid w:val="00745014"/>
    <w:rsid w:val="0074517D"/>
    <w:rsid w:val="007456EB"/>
    <w:rsid w:val="0074572B"/>
    <w:rsid w:val="00745D20"/>
    <w:rsid w:val="00745F99"/>
    <w:rsid w:val="007461FE"/>
    <w:rsid w:val="007465C4"/>
    <w:rsid w:val="007466B0"/>
    <w:rsid w:val="00746B72"/>
    <w:rsid w:val="007473FE"/>
    <w:rsid w:val="00747523"/>
    <w:rsid w:val="007504E8"/>
    <w:rsid w:val="0075089E"/>
    <w:rsid w:val="00750939"/>
    <w:rsid w:val="00751970"/>
    <w:rsid w:val="00751A9E"/>
    <w:rsid w:val="007526EB"/>
    <w:rsid w:val="00752F3A"/>
    <w:rsid w:val="00752F7F"/>
    <w:rsid w:val="0075355E"/>
    <w:rsid w:val="00754169"/>
    <w:rsid w:val="00754A45"/>
    <w:rsid w:val="00755256"/>
    <w:rsid w:val="00755E76"/>
    <w:rsid w:val="00756409"/>
    <w:rsid w:val="0075652A"/>
    <w:rsid w:val="00756A59"/>
    <w:rsid w:val="00757242"/>
    <w:rsid w:val="0075736A"/>
    <w:rsid w:val="00760313"/>
    <w:rsid w:val="0076074E"/>
    <w:rsid w:val="00760893"/>
    <w:rsid w:val="00760C0A"/>
    <w:rsid w:val="0076146D"/>
    <w:rsid w:val="007617C3"/>
    <w:rsid w:val="00761AF6"/>
    <w:rsid w:val="00761C9A"/>
    <w:rsid w:val="00761DC3"/>
    <w:rsid w:val="007620FD"/>
    <w:rsid w:val="00762EF5"/>
    <w:rsid w:val="007640D7"/>
    <w:rsid w:val="00764978"/>
    <w:rsid w:val="00764CAD"/>
    <w:rsid w:val="0076522A"/>
    <w:rsid w:val="0076622A"/>
    <w:rsid w:val="0076640C"/>
    <w:rsid w:val="007669EC"/>
    <w:rsid w:val="0076735E"/>
    <w:rsid w:val="00767587"/>
    <w:rsid w:val="00767B05"/>
    <w:rsid w:val="00770085"/>
    <w:rsid w:val="007701D6"/>
    <w:rsid w:val="00770291"/>
    <w:rsid w:val="00770A0D"/>
    <w:rsid w:val="00770CD7"/>
    <w:rsid w:val="00771D23"/>
    <w:rsid w:val="00771E38"/>
    <w:rsid w:val="00771FA1"/>
    <w:rsid w:val="007721CF"/>
    <w:rsid w:val="00773B8C"/>
    <w:rsid w:val="00773C6C"/>
    <w:rsid w:val="00774889"/>
    <w:rsid w:val="00774B91"/>
    <w:rsid w:val="00774BAE"/>
    <w:rsid w:val="00774DAA"/>
    <w:rsid w:val="00775E06"/>
    <w:rsid w:val="00776BBA"/>
    <w:rsid w:val="00776E68"/>
    <w:rsid w:val="0077703D"/>
    <w:rsid w:val="00777751"/>
    <w:rsid w:val="00777D45"/>
    <w:rsid w:val="007800BB"/>
    <w:rsid w:val="0078093F"/>
    <w:rsid w:val="00780E6C"/>
    <w:rsid w:val="0078196B"/>
    <w:rsid w:val="00781FC5"/>
    <w:rsid w:val="007826EA"/>
    <w:rsid w:val="0078273A"/>
    <w:rsid w:val="00782948"/>
    <w:rsid w:val="00782A65"/>
    <w:rsid w:val="007831BF"/>
    <w:rsid w:val="0078321B"/>
    <w:rsid w:val="00783900"/>
    <w:rsid w:val="00783E40"/>
    <w:rsid w:val="00785132"/>
    <w:rsid w:val="00786437"/>
    <w:rsid w:val="007868E0"/>
    <w:rsid w:val="007870A1"/>
    <w:rsid w:val="0078743F"/>
    <w:rsid w:val="00790E83"/>
    <w:rsid w:val="00791449"/>
    <w:rsid w:val="00791735"/>
    <w:rsid w:val="00791A56"/>
    <w:rsid w:val="00792287"/>
    <w:rsid w:val="007924F5"/>
    <w:rsid w:val="00792F09"/>
    <w:rsid w:val="007931ED"/>
    <w:rsid w:val="007937AF"/>
    <w:rsid w:val="00793C28"/>
    <w:rsid w:val="00793CE5"/>
    <w:rsid w:val="0079441D"/>
    <w:rsid w:val="00794981"/>
    <w:rsid w:val="00795105"/>
    <w:rsid w:val="0079521C"/>
    <w:rsid w:val="00795322"/>
    <w:rsid w:val="00797A42"/>
    <w:rsid w:val="00797DF8"/>
    <w:rsid w:val="00797DFC"/>
    <w:rsid w:val="00797E14"/>
    <w:rsid w:val="007A05EB"/>
    <w:rsid w:val="007A05F0"/>
    <w:rsid w:val="007A122D"/>
    <w:rsid w:val="007A1455"/>
    <w:rsid w:val="007A1E44"/>
    <w:rsid w:val="007A1EBC"/>
    <w:rsid w:val="007A283B"/>
    <w:rsid w:val="007A2B27"/>
    <w:rsid w:val="007A2F2E"/>
    <w:rsid w:val="007A30BF"/>
    <w:rsid w:val="007A3EA4"/>
    <w:rsid w:val="007A4944"/>
    <w:rsid w:val="007A5055"/>
    <w:rsid w:val="007A51E4"/>
    <w:rsid w:val="007A5911"/>
    <w:rsid w:val="007A6816"/>
    <w:rsid w:val="007A774D"/>
    <w:rsid w:val="007A7D8C"/>
    <w:rsid w:val="007B038E"/>
    <w:rsid w:val="007B0756"/>
    <w:rsid w:val="007B159E"/>
    <w:rsid w:val="007B1B90"/>
    <w:rsid w:val="007B33A0"/>
    <w:rsid w:val="007B3848"/>
    <w:rsid w:val="007B39D1"/>
    <w:rsid w:val="007B4246"/>
    <w:rsid w:val="007B44F3"/>
    <w:rsid w:val="007B453B"/>
    <w:rsid w:val="007B49B1"/>
    <w:rsid w:val="007B4C44"/>
    <w:rsid w:val="007B5BF2"/>
    <w:rsid w:val="007B5F06"/>
    <w:rsid w:val="007B6AEC"/>
    <w:rsid w:val="007B6EC3"/>
    <w:rsid w:val="007C072E"/>
    <w:rsid w:val="007C0916"/>
    <w:rsid w:val="007C1A82"/>
    <w:rsid w:val="007C31D1"/>
    <w:rsid w:val="007C32AD"/>
    <w:rsid w:val="007C32F1"/>
    <w:rsid w:val="007C347F"/>
    <w:rsid w:val="007C3816"/>
    <w:rsid w:val="007C3888"/>
    <w:rsid w:val="007C3E75"/>
    <w:rsid w:val="007C4842"/>
    <w:rsid w:val="007C4A82"/>
    <w:rsid w:val="007C523F"/>
    <w:rsid w:val="007C5948"/>
    <w:rsid w:val="007C69D4"/>
    <w:rsid w:val="007C7043"/>
    <w:rsid w:val="007C7D7A"/>
    <w:rsid w:val="007D013C"/>
    <w:rsid w:val="007D0A3E"/>
    <w:rsid w:val="007D0AFD"/>
    <w:rsid w:val="007D108E"/>
    <w:rsid w:val="007D12AB"/>
    <w:rsid w:val="007D12CD"/>
    <w:rsid w:val="007D13E0"/>
    <w:rsid w:val="007D14BB"/>
    <w:rsid w:val="007D162A"/>
    <w:rsid w:val="007D1CD1"/>
    <w:rsid w:val="007D2410"/>
    <w:rsid w:val="007D24AA"/>
    <w:rsid w:val="007D38BD"/>
    <w:rsid w:val="007D3930"/>
    <w:rsid w:val="007D3B4D"/>
    <w:rsid w:val="007D45E3"/>
    <w:rsid w:val="007D541E"/>
    <w:rsid w:val="007D54E3"/>
    <w:rsid w:val="007D5F26"/>
    <w:rsid w:val="007D63DC"/>
    <w:rsid w:val="007E00A8"/>
    <w:rsid w:val="007E2C83"/>
    <w:rsid w:val="007E3766"/>
    <w:rsid w:val="007E3C74"/>
    <w:rsid w:val="007E3FDB"/>
    <w:rsid w:val="007E48AD"/>
    <w:rsid w:val="007E49C4"/>
    <w:rsid w:val="007E4ED6"/>
    <w:rsid w:val="007E5419"/>
    <w:rsid w:val="007E556F"/>
    <w:rsid w:val="007E5D3C"/>
    <w:rsid w:val="007E5EDA"/>
    <w:rsid w:val="007E6947"/>
    <w:rsid w:val="007E6F70"/>
    <w:rsid w:val="007E72AF"/>
    <w:rsid w:val="007F02A1"/>
    <w:rsid w:val="007F089E"/>
    <w:rsid w:val="007F0FCC"/>
    <w:rsid w:val="007F144F"/>
    <w:rsid w:val="007F14FE"/>
    <w:rsid w:val="007F3689"/>
    <w:rsid w:val="007F42F3"/>
    <w:rsid w:val="007F4483"/>
    <w:rsid w:val="007F4C79"/>
    <w:rsid w:val="007F4E81"/>
    <w:rsid w:val="007F565D"/>
    <w:rsid w:val="007F6029"/>
    <w:rsid w:val="007F6226"/>
    <w:rsid w:val="007F62B9"/>
    <w:rsid w:val="007F6B8F"/>
    <w:rsid w:val="007F6C7E"/>
    <w:rsid w:val="007F7D09"/>
    <w:rsid w:val="0080198D"/>
    <w:rsid w:val="00802347"/>
    <w:rsid w:val="00802ECA"/>
    <w:rsid w:val="00803450"/>
    <w:rsid w:val="008036BB"/>
    <w:rsid w:val="00803B19"/>
    <w:rsid w:val="00803EE8"/>
    <w:rsid w:val="00804114"/>
    <w:rsid w:val="0080471F"/>
    <w:rsid w:val="00804866"/>
    <w:rsid w:val="00804C45"/>
    <w:rsid w:val="00804DD7"/>
    <w:rsid w:val="00805A61"/>
    <w:rsid w:val="00807111"/>
    <w:rsid w:val="00807E76"/>
    <w:rsid w:val="00810170"/>
    <w:rsid w:val="00810448"/>
    <w:rsid w:val="008105A2"/>
    <w:rsid w:val="00810E46"/>
    <w:rsid w:val="00810ED0"/>
    <w:rsid w:val="008113D6"/>
    <w:rsid w:val="00812B97"/>
    <w:rsid w:val="008165F5"/>
    <w:rsid w:val="008167B9"/>
    <w:rsid w:val="0081714F"/>
    <w:rsid w:val="00817D79"/>
    <w:rsid w:val="008201FC"/>
    <w:rsid w:val="0082076D"/>
    <w:rsid w:val="00820A03"/>
    <w:rsid w:val="00820D73"/>
    <w:rsid w:val="00821A73"/>
    <w:rsid w:val="00821E60"/>
    <w:rsid w:val="0082204C"/>
    <w:rsid w:val="00822762"/>
    <w:rsid w:val="00822A90"/>
    <w:rsid w:val="00823448"/>
    <w:rsid w:val="00823535"/>
    <w:rsid w:val="00823761"/>
    <w:rsid w:val="00824140"/>
    <w:rsid w:val="00824239"/>
    <w:rsid w:val="00824E1B"/>
    <w:rsid w:val="00825CC2"/>
    <w:rsid w:val="00826BF6"/>
    <w:rsid w:val="00826C53"/>
    <w:rsid w:val="00827F69"/>
    <w:rsid w:val="008305D5"/>
    <w:rsid w:val="008313F1"/>
    <w:rsid w:val="008315EA"/>
    <w:rsid w:val="008341B1"/>
    <w:rsid w:val="008341C9"/>
    <w:rsid w:val="00834B14"/>
    <w:rsid w:val="00834E6D"/>
    <w:rsid w:val="00834FF2"/>
    <w:rsid w:val="0083563F"/>
    <w:rsid w:val="00835EDC"/>
    <w:rsid w:val="00837401"/>
    <w:rsid w:val="008413A2"/>
    <w:rsid w:val="00843839"/>
    <w:rsid w:val="008438A8"/>
    <w:rsid w:val="00843C3F"/>
    <w:rsid w:val="00844623"/>
    <w:rsid w:val="00844807"/>
    <w:rsid w:val="00844B7D"/>
    <w:rsid w:val="00845A47"/>
    <w:rsid w:val="00845EFA"/>
    <w:rsid w:val="00846F32"/>
    <w:rsid w:val="00847389"/>
    <w:rsid w:val="0085011A"/>
    <w:rsid w:val="00850A6D"/>
    <w:rsid w:val="00850ECA"/>
    <w:rsid w:val="00851258"/>
    <w:rsid w:val="00852104"/>
    <w:rsid w:val="0085238B"/>
    <w:rsid w:val="008528E0"/>
    <w:rsid w:val="00852DA5"/>
    <w:rsid w:val="00853706"/>
    <w:rsid w:val="008537D2"/>
    <w:rsid w:val="00853C00"/>
    <w:rsid w:val="00853DEB"/>
    <w:rsid w:val="0085422F"/>
    <w:rsid w:val="008558EF"/>
    <w:rsid w:val="00856B7D"/>
    <w:rsid w:val="00857E3A"/>
    <w:rsid w:val="00857F51"/>
    <w:rsid w:val="0086083E"/>
    <w:rsid w:val="0086115E"/>
    <w:rsid w:val="0086171F"/>
    <w:rsid w:val="008620FF"/>
    <w:rsid w:val="008624B5"/>
    <w:rsid w:val="008626D6"/>
    <w:rsid w:val="00862DC2"/>
    <w:rsid w:val="00862E27"/>
    <w:rsid w:val="00862FC0"/>
    <w:rsid w:val="00863FB1"/>
    <w:rsid w:val="008641A5"/>
    <w:rsid w:val="008651DE"/>
    <w:rsid w:val="008652EF"/>
    <w:rsid w:val="00865692"/>
    <w:rsid w:val="00865DBD"/>
    <w:rsid w:val="008669D0"/>
    <w:rsid w:val="00866A82"/>
    <w:rsid w:val="0086741B"/>
    <w:rsid w:val="008679A5"/>
    <w:rsid w:val="008710FA"/>
    <w:rsid w:val="0087146C"/>
    <w:rsid w:val="008723B1"/>
    <w:rsid w:val="0087358D"/>
    <w:rsid w:val="00873AEB"/>
    <w:rsid w:val="00873B4B"/>
    <w:rsid w:val="00874549"/>
    <w:rsid w:val="0087519D"/>
    <w:rsid w:val="00875928"/>
    <w:rsid w:val="00876BD7"/>
    <w:rsid w:val="00876BFA"/>
    <w:rsid w:val="00877A8A"/>
    <w:rsid w:val="00880709"/>
    <w:rsid w:val="00881161"/>
    <w:rsid w:val="00881B56"/>
    <w:rsid w:val="00881B84"/>
    <w:rsid w:val="008826E5"/>
    <w:rsid w:val="00882913"/>
    <w:rsid w:val="00882F12"/>
    <w:rsid w:val="00883770"/>
    <w:rsid w:val="00884585"/>
    <w:rsid w:val="008846B6"/>
    <w:rsid w:val="0088478A"/>
    <w:rsid w:val="00884925"/>
    <w:rsid w:val="00884BCD"/>
    <w:rsid w:val="008852FF"/>
    <w:rsid w:val="008854D2"/>
    <w:rsid w:val="00885553"/>
    <w:rsid w:val="00885CF0"/>
    <w:rsid w:val="00887327"/>
    <w:rsid w:val="008874EE"/>
    <w:rsid w:val="00890738"/>
    <w:rsid w:val="00890FB8"/>
    <w:rsid w:val="00891236"/>
    <w:rsid w:val="0089128D"/>
    <w:rsid w:val="00893955"/>
    <w:rsid w:val="00893CE2"/>
    <w:rsid w:val="008940D8"/>
    <w:rsid w:val="0089481B"/>
    <w:rsid w:val="00894DEE"/>
    <w:rsid w:val="00895228"/>
    <w:rsid w:val="00896041"/>
    <w:rsid w:val="00896FD5"/>
    <w:rsid w:val="0089742D"/>
    <w:rsid w:val="00897636"/>
    <w:rsid w:val="0089769E"/>
    <w:rsid w:val="008978D6"/>
    <w:rsid w:val="008978E3"/>
    <w:rsid w:val="00897A98"/>
    <w:rsid w:val="008A24D4"/>
    <w:rsid w:val="008A2B94"/>
    <w:rsid w:val="008A2D10"/>
    <w:rsid w:val="008A46E8"/>
    <w:rsid w:val="008A46F2"/>
    <w:rsid w:val="008A4FF0"/>
    <w:rsid w:val="008A5D71"/>
    <w:rsid w:val="008A6094"/>
    <w:rsid w:val="008A76F8"/>
    <w:rsid w:val="008A789E"/>
    <w:rsid w:val="008B1F6C"/>
    <w:rsid w:val="008B302B"/>
    <w:rsid w:val="008B341F"/>
    <w:rsid w:val="008B36F1"/>
    <w:rsid w:val="008B39EC"/>
    <w:rsid w:val="008B3A71"/>
    <w:rsid w:val="008B3C80"/>
    <w:rsid w:val="008B3D9E"/>
    <w:rsid w:val="008B45EC"/>
    <w:rsid w:val="008B4B8E"/>
    <w:rsid w:val="008B4C53"/>
    <w:rsid w:val="008B51DB"/>
    <w:rsid w:val="008B52BB"/>
    <w:rsid w:val="008B534B"/>
    <w:rsid w:val="008B53D1"/>
    <w:rsid w:val="008B5704"/>
    <w:rsid w:val="008B5B2A"/>
    <w:rsid w:val="008B6717"/>
    <w:rsid w:val="008B7EC2"/>
    <w:rsid w:val="008C0AC6"/>
    <w:rsid w:val="008C0C81"/>
    <w:rsid w:val="008C1417"/>
    <w:rsid w:val="008C161C"/>
    <w:rsid w:val="008C1FFF"/>
    <w:rsid w:val="008C204D"/>
    <w:rsid w:val="008C2320"/>
    <w:rsid w:val="008C2FDD"/>
    <w:rsid w:val="008C34D7"/>
    <w:rsid w:val="008C3CE3"/>
    <w:rsid w:val="008C3D51"/>
    <w:rsid w:val="008C44BE"/>
    <w:rsid w:val="008C4668"/>
    <w:rsid w:val="008C4923"/>
    <w:rsid w:val="008C643F"/>
    <w:rsid w:val="008C7C3B"/>
    <w:rsid w:val="008D0987"/>
    <w:rsid w:val="008D0AE6"/>
    <w:rsid w:val="008D1380"/>
    <w:rsid w:val="008D20A6"/>
    <w:rsid w:val="008D2439"/>
    <w:rsid w:val="008D32EB"/>
    <w:rsid w:val="008D374F"/>
    <w:rsid w:val="008D3B2A"/>
    <w:rsid w:val="008D3F41"/>
    <w:rsid w:val="008D56D1"/>
    <w:rsid w:val="008D6395"/>
    <w:rsid w:val="008D6C2C"/>
    <w:rsid w:val="008D70E6"/>
    <w:rsid w:val="008D7A7B"/>
    <w:rsid w:val="008D7E3E"/>
    <w:rsid w:val="008D7EED"/>
    <w:rsid w:val="008D7FCE"/>
    <w:rsid w:val="008E0048"/>
    <w:rsid w:val="008E0A85"/>
    <w:rsid w:val="008E1E26"/>
    <w:rsid w:val="008E2C51"/>
    <w:rsid w:val="008E2E18"/>
    <w:rsid w:val="008E38A8"/>
    <w:rsid w:val="008E4259"/>
    <w:rsid w:val="008E4DEE"/>
    <w:rsid w:val="008E5F44"/>
    <w:rsid w:val="008F1985"/>
    <w:rsid w:val="008F4584"/>
    <w:rsid w:val="008F4E31"/>
    <w:rsid w:val="008F53CF"/>
    <w:rsid w:val="008F59B6"/>
    <w:rsid w:val="008F60DD"/>
    <w:rsid w:val="008F628C"/>
    <w:rsid w:val="008F62F7"/>
    <w:rsid w:val="008F728A"/>
    <w:rsid w:val="008F7A02"/>
    <w:rsid w:val="008F7BBA"/>
    <w:rsid w:val="008F7C6A"/>
    <w:rsid w:val="009002C9"/>
    <w:rsid w:val="009014C8"/>
    <w:rsid w:val="009018DA"/>
    <w:rsid w:val="00901B04"/>
    <w:rsid w:val="009026C1"/>
    <w:rsid w:val="009027E7"/>
    <w:rsid w:val="00902B62"/>
    <w:rsid w:val="00903097"/>
    <w:rsid w:val="00903542"/>
    <w:rsid w:val="00903C5A"/>
    <w:rsid w:val="00905FA6"/>
    <w:rsid w:val="00906243"/>
    <w:rsid w:val="009063E6"/>
    <w:rsid w:val="009064CB"/>
    <w:rsid w:val="00907604"/>
    <w:rsid w:val="009079F6"/>
    <w:rsid w:val="0091137E"/>
    <w:rsid w:val="00912339"/>
    <w:rsid w:val="00913B82"/>
    <w:rsid w:val="00914621"/>
    <w:rsid w:val="00914EBE"/>
    <w:rsid w:val="00915A78"/>
    <w:rsid w:val="00915BB1"/>
    <w:rsid w:val="00916D7A"/>
    <w:rsid w:val="009172CA"/>
    <w:rsid w:val="00917B08"/>
    <w:rsid w:val="00920BDE"/>
    <w:rsid w:val="00921416"/>
    <w:rsid w:val="0092159E"/>
    <w:rsid w:val="0092222B"/>
    <w:rsid w:val="009228A1"/>
    <w:rsid w:val="0092411B"/>
    <w:rsid w:val="0092426B"/>
    <w:rsid w:val="0092467A"/>
    <w:rsid w:val="009249A0"/>
    <w:rsid w:val="0092573B"/>
    <w:rsid w:val="00925954"/>
    <w:rsid w:val="00925D83"/>
    <w:rsid w:val="009265E8"/>
    <w:rsid w:val="009266B8"/>
    <w:rsid w:val="009269C3"/>
    <w:rsid w:val="00926CA1"/>
    <w:rsid w:val="00927273"/>
    <w:rsid w:val="00927849"/>
    <w:rsid w:val="009278EC"/>
    <w:rsid w:val="00927EE1"/>
    <w:rsid w:val="009300B3"/>
    <w:rsid w:val="00931AA5"/>
    <w:rsid w:val="00931BA2"/>
    <w:rsid w:val="00931CDE"/>
    <w:rsid w:val="00931E92"/>
    <w:rsid w:val="00932AC1"/>
    <w:rsid w:val="00932E22"/>
    <w:rsid w:val="00933211"/>
    <w:rsid w:val="00933612"/>
    <w:rsid w:val="00933BE4"/>
    <w:rsid w:val="00933E6B"/>
    <w:rsid w:val="009345B1"/>
    <w:rsid w:val="0093473E"/>
    <w:rsid w:val="0093496C"/>
    <w:rsid w:val="00934B07"/>
    <w:rsid w:val="0093562B"/>
    <w:rsid w:val="00935F8C"/>
    <w:rsid w:val="009366A5"/>
    <w:rsid w:val="00936B83"/>
    <w:rsid w:val="00937028"/>
    <w:rsid w:val="0093753B"/>
    <w:rsid w:val="009379A3"/>
    <w:rsid w:val="00937E5E"/>
    <w:rsid w:val="00940402"/>
    <w:rsid w:val="00941E2E"/>
    <w:rsid w:val="0094205C"/>
    <w:rsid w:val="009424BF"/>
    <w:rsid w:val="00942F47"/>
    <w:rsid w:val="00943759"/>
    <w:rsid w:val="00943829"/>
    <w:rsid w:val="009439BD"/>
    <w:rsid w:val="00944E28"/>
    <w:rsid w:val="00944F0D"/>
    <w:rsid w:val="00945B91"/>
    <w:rsid w:val="00946169"/>
    <w:rsid w:val="00946AFF"/>
    <w:rsid w:val="0094702E"/>
    <w:rsid w:val="009472C1"/>
    <w:rsid w:val="00947556"/>
    <w:rsid w:val="00950288"/>
    <w:rsid w:val="009508F6"/>
    <w:rsid w:val="009531AE"/>
    <w:rsid w:val="009544F6"/>
    <w:rsid w:val="00955D26"/>
    <w:rsid w:val="009573BB"/>
    <w:rsid w:val="009575D1"/>
    <w:rsid w:val="0096061D"/>
    <w:rsid w:val="0096191D"/>
    <w:rsid w:val="00961A96"/>
    <w:rsid w:val="00961B16"/>
    <w:rsid w:val="00961F0E"/>
    <w:rsid w:val="0096262B"/>
    <w:rsid w:val="00962F3F"/>
    <w:rsid w:val="00964A10"/>
    <w:rsid w:val="00965848"/>
    <w:rsid w:val="00965884"/>
    <w:rsid w:val="00965B3B"/>
    <w:rsid w:val="00966161"/>
    <w:rsid w:val="00966215"/>
    <w:rsid w:val="009667AE"/>
    <w:rsid w:val="00966C27"/>
    <w:rsid w:val="00966E96"/>
    <w:rsid w:val="009670E7"/>
    <w:rsid w:val="00967C4D"/>
    <w:rsid w:val="009702FF"/>
    <w:rsid w:val="00970B00"/>
    <w:rsid w:val="009715C4"/>
    <w:rsid w:val="009726E1"/>
    <w:rsid w:val="00972B46"/>
    <w:rsid w:val="009735B5"/>
    <w:rsid w:val="009747C6"/>
    <w:rsid w:val="00974862"/>
    <w:rsid w:val="00974C2D"/>
    <w:rsid w:val="009752E3"/>
    <w:rsid w:val="0097542D"/>
    <w:rsid w:val="00975AB2"/>
    <w:rsid w:val="00976B1A"/>
    <w:rsid w:val="00976E1D"/>
    <w:rsid w:val="00976F28"/>
    <w:rsid w:val="0097709D"/>
    <w:rsid w:val="009778D4"/>
    <w:rsid w:val="00977DC8"/>
    <w:rsid w:val="00977DFF"/>
    <w:rsid w:val="009800DC"/>
    <w:rsid w:val="009802EC"/>
    <w:rsid w:val="009805DF"/>
    <w:rsid w:val="009818C0"/>
    <w:rsid w:val="00981928"/>
    <w:rsid w:val="0098290D"/>
    <w:rsid w:val="00982FA3"/>
    <w:rsid w:val="00983F04"/>
    <w:rsid w:val="009844FB"/>
    <w:rsid w:val="00984DDE"/>
    <w:rsid w:val="0098516D"/>
    <w:rsid w:val="009856F7"/>
    <w:rsid w:val="00985851"/>
    <w:rsid w:val="00985DA0"/>
    <w:rsid w:val="00985E4E"/>
    <w:rsid w:val="00986837"/>
    <w:rsid w:val="00990101"/>
    <w:rsid w:val="00990B70"/>
    <w:rsid w:val="00990B8F"/>
    <w:rsid w:val="00991056"/>
    <w:rsid w:val="00991A27"/>
    <w:rsid w:val="00991E54"/>
    <w:rsid w:val="009929A4"/>
    <w:rsid w:val="00993034"/>
    <w:rsid w:val="00993071"/>
    <w:rsid w:val="00993855"/>
    <w:rsid w:val="00993B05"/>
    <w:rsid w:val="00994E63"/>
    <w:rsid w:val="00995395"/>
    <w:rsid w:val="00995B54"/>
    <w:rsid w:val="00996196"/>
    <w:rsid w:val="009963A2"/>
    <w:rsid w:val="009964A9"/>
    <w:rsid w:val="00996D5D"/>
    <w:rsid w:val="00997237"/>
    <w:rsid w:val="0099729C"/>
    <w:rsid w:val="009A0657"/>
    <w:rsid w:val="009A0BDC"/>
    <w:rsid w:val="009A0C62"/>
    <w:rsid w:val="009A1293"/>
    <w:rsid w:val="009A12EC"/>
    <w:rsid w:val="009A2B0C"/>
    <w:rsid w:val="009A306A"/>
    <w:rsid w:val="009A3528"/>
    <w:rsid w:val="009A4AE5"/>
    <w:rsid w:val="009A4CA9"/>
    <w:rsid w:val="009A4DD3"/>
    <w:rsid w:val="009A4DF3"/>
    <w:rsid w:val="009A5CAE"/>
    <w:rsid w:val="009A5F12"/>
    <w:rsid w:val="009A63AA"/>
    <w:rsid w:val="009A7CFE"/>
    <w:rsid w:val="009B084F"/>
    <w:rsid w:val="009B0BDA"/>
    <w:rsid w:val="009B1CAF"/>
    <w:rsid w:val="009B1D5A"/>
    <w:rsid w:val="009B2279"/>
    <w:rsid w:val="009B31A0"/>
    <w:rsid w:val="009B32D4"/>
    <w:rsid w:val="009B38BA"/>
    <w:rsid w:val="009B4048"/>
    <w:rsid w:val="009B44CF"/>
    <w:rsid w:val="009B4A00"/>
    <w:rsid w:val="009B632C"/>
    <w:rsid w:val="009B6B2D"/>
    <w:rsid w:val="009B6E3B"/>
    <w:rsid w:val="009B6F43"/>
    <w:rsid w:val="009B79DF"/>
    <w:rsid w:val="009B7CDD"/>
    <w:rsid w:val="009C08A1"/>
    <w:rsid w:val="009C0FA2"/>
    <w:rsid w:val="009C1069"/>
    <w:rsid w:val="009C140C"/>
    <w:rsid w:val="009C2563"/>
    <w:rsid w:val="009C2CF7"/>
    <w:rsid w:val="009C3E8B"/>
    <w:rsid w:val="009C4912"/>
    <w:rsid w:val="009C49FD"/>
    <w:rsid w:val="009C5958"/>
    <w:rsid w:val="009C5EF6"/>
    <w:rsid w:val="009C6B60"/>
    <w:rsid w:val="009C70D2"/>
    <w:rsid w:val="009C75B2"/>
    <w:rsid w:val="009C765B"/>
    <w:rsid w:val="009D024E"/>
    <w:rsid w:val="009D044A"/>
    <w:rsid w:val="009D0518"/>
    <w:rsid w:val="009D125D"/>
    <w:rsid w:val="009D12BD"/>
    <w:rsid w:val="009D1759"/>
    <w:rsid w:val="009D2BDF"/>
    <w:rsid w:val="009D349B"/>
    <w:rsid w:val="009D57C7"/>
    <w:rsid w:val="009D65AF"/>
    <w:rsid w:val="009D6EC7"/>
    <w:rsid w:val="009D7084"/>
    <w:rsid w:val="009D7A87"/>
    <w:rsid w:val="009E053F"/>
    <w:rsid w:val="009E121B"/>
    <w:rsid w:val="009E2B7D"/>
    <w:rsid w:val="009E347A"/>
    <w:rsid w:val="009E388D"/>
    <w:rsid w:val="009E4530"/>
    <w:rsid w:val="009E4DB5"/>
    <w:rsid w:val="009E50DC"/>
    <w:rsid w:val="009E5241"/>
    <w:rsid w:val="009E5B87"/>
    <w:rsid w:val="009E685F"/>
    <w:rsid w:val="009E69C2"/>
    <w:rsid w:val="009E7157"/>
    <w:rsid w:val="009E723C"/>
    <w:rsid w:val="009F0093"/>
    <w:rsid w:val="009F0389"/>
    <w:rsid w:val="009F07C5"/>
    <w:rsid w:val="009F08EA"/>
    <w:rsid w:val="009F0BB5"/>
    <w:rsid w:val="009F0C76"/>
    <w:rsid w:val="009F108A"/>
    <w:rsid w:val="009F1463"/>
    <w:rsid w:val="009F17D6"/>
    <w:rsid w:val="009F1C3B"/>
    <w:rsid w:val="009F1C76"/>
    <w:rsid w:val="009F1F0D"/>
    <w:rsid w:val="009F29C0"/>
    <w:rsid w:val="009F2D15"/>
    <w:rsid w:val="009F323E"/>
    <w:rsid w:val="009F361A"/>
    <w:rsid w:val="009F3AB4"/>
    <w:rsid w:val="009F49FD"/>
    <w:rsid w:val="009F4A9B"/>
    <w:rsid w:val="009F676C"/>
    <w:rsid w:val="009F71A9"/>
    <w:rsid w:val="009F747C"/>
    <w:rsid w:val="009F7729"/>
    <w:rsid w:val="00A01AB8"/>
    <w:rsid w:val="00A01DB2"/>
    <w:rsid w:val="00A01F9E"/>
    <w:rsid w:val="00A02738"/>
    <w:rsid w:val="00A0390F"/>
    <w:rsid w:val="00A0409A"/>
    <w:rsid w:val="00A04681"/>
    <w:rsid w:val="00A05D8C"/>
    <w:rsid w:val="00A06B7A"/>
    <w:rsid w:val="00A06DB8"/>
    <w:rsid w:val="00A07C1C"/>
    <w:rsid w:val="00A07D96"/>
    <w:rsid w:val="00A106B9"/>
    <w:rsid w:val="00A10D3E"/>
    <w:rsid w:val="00A13022"/>
    <w:rsid w:val="00A142BB"/>
    <w:rsid w:val="00A14310"/>
    <w:rsid w:val="00A14548"/>
    <w:rsid w:val="00A14B94"/>
    <w:rsid w:val="00A14D68"/>
    <w:rsid w:val="00A150D2"/>
    <w:rsid w:val="00A1660A"/>
    <w:rsid w:val="00A16766"/>
    <w:rsid w:val="00A16809"/>
    <w:rsid w:val="00A17107"/>
    <w:rsid w:val="00A203FF"/>
    <w:rsid w:val="00A2142E"/>
    <w:rsid w:val="00A2149F"/>
    <w:rsid w:val="00A21DF7"/>
    <w:rsid w:val="00A21E9B"/>
    <w:rsid w:val="00A22253"/>
    <w:rsid w:val="00A22DC0"/>
    <w:rsid w:val="00A22E61"/>
    <w:rsid w:val="00A24E57"/>
    <w:rsid w:val="00A26236"/>
    <w:rsid w:val="00A26C05"/>
    <w:rsid w:val="00A27018"/>
    <w:rsid w:val="00A2742E"/>
    <w:rsid w:val="00A27D60"/>
    <w:rsid w:val="00A27F22"/>
    <w:rsid w:val="00A3012B"/>
    <w:rsid w:val="00A30BDB"/>
    <w:rsid w:val="00A31209"/>
    <w:rsid w:val="00A318AD"/>
    <w:rsid w:val="00A324AA"/>
    <w:rsid w:val="00A327C9"/>
    <w:rsid w:val="00A3307B"/>
    <w:rsid w:val="00A35195"/>
    <w:rsid w:val="00A35545"/>
    <w:rsid w:val="00A35CD1"/>
    <w:rsid w:val="00A3679C"/>
    <w:rsid w:val="00A36AA2"/>
    <w:rsid w:val="00A36E03"/>
    <w:rsid w:val="00A376C7"/>
    <w:rsid w:val="00A37D5F"/>
    <w:rsid w:val="00A40316"/>
    <w:rsid w:val="00A4093F"/>
    <w:rsid w:val="00A40D1A"/>
    <w:rsid w:val="00A4103E"/>
    <w:rsid w:val="00A431DA"/>
    <w:rsid w:val="00A43974"/>
    <w:rsid w:val="00A447AB"/>
    <w:rsid w:val="00A45260"/>
    <w:rsid w:val="00A4574B"/>
    <w:rsid w:val="00A46010"/>
    <w:rsid w:val="00A47366"/>
    <w:rsid w:val="00A47409"/>
    <w:rsid w:val="00A47A5A"/>
    <w:rsid w:val="00A47F8B"/>
    <w:rsid w:val="00A50042"/>
    <w:rsid w:val="00A50A92"/>
    <w:rsid w:val="00A50F03"/>
    <w:rsid w:val="00A50FD5"/>
    <w:rsid w:val="00A51940"/>
    <w:rsid w:val="00A524EA"/>
    <w:rsid w:val="00A52BD9"/>
    <w:rsid w:val="00A534BC"/>
    <w:rsid w:val="00A538E3"/>
    <w:rsid w:val="00A53994"/>
    <w:rsid w:val="00A53CA8"/>
    <w:rsid w:val="00A5404F"/>
    <w:rsid w:val="00A5481D"/>
    <w:rsid w:val="00A5566A"/>
    <w:rsid w:val="00A55F32"/>
    <w:rsid w:val="00A5768A"/>
    <w:rsid w:val="00A6043D"/>
    <w:rsid w:val="00A605C3"/>
    <w:rsid w:val="00A61EEA"/>
    <w:rsid w:val="00A62FED"/>
    <w:rsid w:val="00A63287"/>
    <w:rsid w:val="00A63CA4"/>
    <w:rsid w:val="00A6408D"/>
    <w:rsid w:val="00A64490"/>
    <w:rsid w:val="00A648AC"/>
    <w:rsid w:val="00A64A12"/>
    <w:rsid w:val="00A64AB7"/>
    <w:rsid w:val="00A64B16"/>
    <w:rsid w:val="00A6521C"/>
    <w:rsid w:val="00A65789"/>
    <w:rsid w:val="00A66E69"/>
    <w:rsid w:val="00A67227"/>
    <w:rsid w:val="00A70C96"/>
    <w:rsid w:val="00A7226B"/>
    <w:rsid w:val="00A72AA1"/>
    <w:rsid w:val="00A72D73"/>
    <w:rsid w:val="00A73C4F"/>
    <w:rsid w:val="00A73D10"/>
    <w:rsid w:val="00A74D02"/>
    <w:rsid w:val="00A74F8E"/>
    <w:rsid w:val="00A75635"/>
    <w:rsid w:val="00A75890"/>
    <w:rsid w:val="00A761FA"/>
    <w:rsid w:val="00A76B34"/>
    <w:rsid w:val="00A775E3"/>
    <w:rsid w:val="00A776C2"/>
    <w:rsid w:val="00A809CB"/>
    <w:rsid w:val="00A80A72"/>
    <w:rsid w:val="00A810CA"/>
    <w:rsid w:val="00A81445"/>
    <w:rsid w:val="00A81E8C"/>
    <w:rsid w:val="00A82310"/>
    <w:rsid w:val="00A828DB"/>
    <w:rsid w:val="00A828F3"/>
    <w:rsid w:val="00A8295A"/>
    <w:rsid w:val="00A82E7C"/>
    <w:rsid w:val="00A834BE"/>
    <w:rsid w:val="00A83A11"/>
    <w:rsid w:val="00A84A7E"/>
    <w:rsid w:val="00A84B5C"/>
    <w:rsid w:val="00A84F28"/>
    <w:rsid w:val="00A84FA1"/>
    <w:rsid w:val="00A85389"/>
    <w:rsid w:val="00A85CA6"/>
    <w:rsid w:val="00A8674F"/>
    <w:rsid w:val="00A86B7B"/>
    <w:rsid w:val="00A86DE3"/>
    <w:rsid w:val="00A91346"/>
    <w:rsid w:val="00A91662"/>
    <w:rsid w:val="00A926E6"/>
    <w:rsid w:val="00A92C48"/>
    <w:rsid w:val="00A92C7A"/>
    <w:rsid w:val="00A92F08"/>
    <w:rsid w:val="00A93454"/>
    <w:rsid w:val="00A938C2"/>
    <w:rsid w:val="00A942CC"/>
    <w:rsid w:val="00A94710"/>
    <w:rsid w:val="00A947D1"/>
    <w:rsid w:val="00A94ADF"/>
    <w:rsid w:val="00A95399"/>
    <w:rsid w:val="00A95A3A"/>
    <w:rsid w:val="00A95D5F"/>
    <w:rsid w:val="00A966C2"/>
    <w:rsid w:val="00A96D70"/>
    <w:rsid w:val="00A975FC"/>
    <w:rsid w:val="00A97B3B"/>
    <w:rsid w:val="00AA0168"/>
    <w:rsid w:val="00AA0751"/>
    <w:rsid w:val="00AA08AB"/>
    <w:rsid w:val="00AA17B5"/>
    <w:rsid w:val="00AA18BC"/>
    <w:rsid w:val="00AA229A"/>
    <w:rsid w:val="00AA24FC"/>
    <w:rsid w:val="00AA316A"/>
    <w:rsid w:val="00AA43F7"/>
    <w:rsid w:val="00AA4818"/>
    <w:rsid w:val="00AA4CE5"/>
    <w:rsid w:val="00AA4E12"/>
    <w:rsid w:val="00AA5A8A"/>
    <w:rsid w:val="00AA5BF8"/>
    <w:rsid w:val="00AA600B"/>
    <w:rsid w:val="00AA7321"/>
    <w:rsid w:val="00AB057C"/>
    <w:rsid w:val="00AB0D26"/>
    <w:rsid w:val="00AB0F2E"/>
    <w:rsid w:val="00AB1126"/>
    <w:rsid w:val="00AB1FED"/>
    <w:rsid w:val="00AB20D4"/>
    <w:rsid w:val="00AB219B"/>
    <w:rsid w:val="00AB2273"/>
    <w:rsid w:val="00AB285A"/>
    <w:rsid w:val="00AB2B74"/>
    <w:rsid w:val="00AB2C43"/>
    <w:rsid w:val="00AB304C"/>
    <w:rsid w:val="00AB3765"/>
    <w:rsid w:val="00AB3B49"/>
    <w:rsid w:val="00AB4E9C"/>
    <w:rsid w:val="00AB5290"/>
    <w:rsid w:val="00AB5B3D"/>
    <w:rsid w:val="00AB6A26"/>
    <w:rsid w:val="00AB73DD"/>
    <w:rsid w:val="00AB7AE2"/>
    <w:rsid w:val="00AC1183"/>
    <w:rsid w:val="00AC29ED"/>
    <w:rsid w:val="00AC2DA0"/>
    <w:rsid w:val="00AC3652"/>
    <w:rsid w:val="00AC461B"/>
    <w:rsid w:val="00AC4858"/>
    <w:rsid w:val="00AC49B1"/>
    <w:rsid w:val="00AC54CC"/>
    <w:rsid w:val="00AC55BC"/>
    <w:rsid w:val="00AC587A"/>
    <w:rsid w:val="00AC5BD9"/>
    <w:rsid w:val="00AC622E"/>
    <w:rsid w:val="00AC64C9"/>
    <w:rsid w:val="00AC72A3"/>
    <w:rsid w:val="00AC7C6B"/>
    <w:rsid w:val="00AD007C"/>
    <w:rsid w:val="00AD0607"/>
    <w:rsid w:val="00AD065D"/>
    <w:rsid w:val="00AD0C06"/>
    <w:rsid w:val="00AD2408"/>
    <w:rsid w:val="00AD312C"/>
    <w:rsid w:val="00AD32D7"/>
    <w:rsid w:val="00AD368D"/>
    <w:rsid w:val="00AD371D"/>
    <w:rsid w:val="00AD3EDA"/>
    <w:rsid w:val="00AD4078"/>
    <w:rsid w:val="00AD44C9"/>
    <w:rsid w:val="00AD48D8"/>
    <w:rsid w:val="00AD493E"/>
    <w:rsid w:val="00AD493F"/>
    <w:rsid w:val="00AD4A68"/>
    <w:rsid w:val="00AD6B84"/>
    <w:rsid w:val="00AD7857"/>
    <w:rsid w:val="00AD7C85"/>
    <w:rsid w:val="00AD7CEF"/>
    <w:rsid w:val="00AE069A"/>
    <w:rsid w:val="00AE22D2"/>
    <w:rsid w:val="00AE26B1"/>
    <w:rsid w:val="00AE29EC"/>
    <w:rsid w:val="00AE2F6D"/>
    <w:rsid w:val="00AE33C1"/>
    <w:rsid w:val="00AE3D65"/>
    <w:rsid w:val="00AE3F8A"/>
    <w:rsid w:val="00AE41F1"/>
    <w:rsid w:val="00AE4BC7"/>
    <w:rsid w:val="00AE4F47"/>
    <w:rsid w:val="00AE509E"/>
    <w:rsid w:val="00AE58BA"/>
    <w:rsid w:val="00AE5B65"/>
    <w:rsid w:val="00AE5E12"/>
    <w:rsid w:val="00AE601B"/>
    <w:rsid w:val="00AE63D9"/>
    <w:rsid w:val="00AE685D"/>
    <w:rsid w:val="00AE70C4"/>
    <w:rsid w:val="00AE70CD"/>
    <w:rsid w:val="00AE7507"/>
    <w:rsid w:val="00AE75E7"/>
    <w:rsid w:val="00AE7BFD"/>
    <w:rsid w:val="00AF0140"/>
    <w:rsid w:val="00AF0679"/>
    <w:rsid w:val="00AF092F"/>
    <w:rsid w:val="00AF1CC0"/>
    <w:rsid w:val="00AF2296"/>
    <w:rsid w:val="00AF2455"/>
    <w:rsid w:val="00AF2B1D"/>
    <w:rsid w:val="00AF2C9B"/>
    <w:rsid w:val="00AF49A9"/>
    <w:rsid w:val="00AF4D11"/>
    <w:rsid w:val="00AF51A5"/>
    <w:rsid w:val="00AF5326"/>
    <w:rsid w:val="00AF5397"/>
    <w:rsid w:val="00AF5422"/>
    <w:rsid w:val="00AF5F0C"/>
    <w:rsid w:val="00AF64B9"/>
    <w:rsid w:val="00AF6511"/>
    <w:rsid w:val="00AF734F"/>
    <w:rsid w:val="00B00318"/>
    <w:rsid w:val="00B004F5"/>
    <w:rsid w:val="00B00FFF"/>
    <w:rsid w:val="00B01082"/>
    <w:rsid w:val="00B02426"/>
    <w:rsid w:val="00B02DDD"/>
    <w:rsid w:val="00B033F0"/>
    <w:rsid w:val="00B035A4"/>
    <w:rsid w:val="00B0387A"/>
    <w:rsid w:val="00B03B2E"/>
    <w:rsid w:val="00B03EFF"/>
    <w:rsid w:val="00B04276"/>
    <w:rsid w:val="00B04444"/>
    <w:rsid w:val="00B05037"/>
    <w:rsid w:val="00B0520E"/>
    <w:rsid w:val="00B0532B"/>
    <w:rsid w:val="00B061FB"/>
    <w:rsid w:val="00B06B99"/>
    <w:rsid w:val="00B072E9"/>
    <w:rsid w:val="00B07B8D"/>
    <w:rsid w:val="00B11932"/>
    <w:rsid w:val="00B1278E"/>
    <w:rsid w:val="00B12968"/>
    <w:rsid w:val="00B12E10"/>
    <w:rsid w:val="00B13436"/>
    <w:rsid w:val="00B13BD6"/>
    <w:rsid w:val="00B13D53"/>
    <w:rsid w:val="00B144A4"/>
    <w:rsid w:val="00B15FAC"/>
    <w:rsid w:val="00B160AA"/>
    <w:rsid w:val="00B17200"/>
    <w:rsid w:val="00B176B1"/>
    <w:rsid w:val="00B177F4"/>
    <w:rsid w:val="00B20231"/>
    <w:rsid w:val="00B202FC"/>
    <w:rsid w:val="00B21ADF"/>
    <w:rsid w:val="00B221D6"/>
    <w:rsid w:val="00B22AB0"/>
    <w:rsid w:val="00B22CDB"/>
    <w:rsid w:val="00B22FD1"/>
    <w:rsid w:val="00B23857"/>
    <w:rsid w:val="00B23AA4"/>
    <w:rsid w:val="00B23C8A"/>
    <w:rsid w:val="00B23F4C"/>
    <w:rsid w:val="00B243DD"/>
    <w:rsid w:val="00B24DCD"/>
    <w:rsid w:val="00B25681"/>
    <w:rsid w:val="00B256D7"/>
    <w:rsid w:val="00B2575C"/>
    <w:rsid w:val="00B2578E"/>
    <w:rsid w:val="00B26915"/>
    <w:rsid w:val="00B26FF6"/>
    <w:rsid w:val="00B27110"/>
    <w:rsid w:val="00B2752C"/>
    <w:rsid w:val="00B27E67"/>
    <w:rsid w:val="00B3060E"/>
    <w:rsid w:val="00B30914"/>
    <w:rsid w:val="00B30F33"/>
    <w:rsid w:val="00B31B95"/>
    <w:rsid w:val="00B31F1C"/>
    <w:rsid w:val="00B3208E"/>
    <w:rsid w:val="00B3217E"/>
    <w:rsid w:val="00B32F21"/>
    <w:rsid w:val="00B33996"/>
    <w:rsid w:val="00B33DE9"/>
    <w:rsid w:val="00B34B5F"/>
    <w:rsid w:val="00B364C9"/>
    <w:rsid w:val="00B368E8"/>
    <w:rsid w:val="00B36A8C"/>
    <w:rsid w:val="00B3761C"/>
    <w:rsid w:val="00B377D1"/>
    <w:rsid w:val="00B37884"/>
    <w:rsid w:val="00B37B5E"/>
    <w:rsid w:val="00B427BA"/>
    <w:rsid w:val="00B43038"/>
    <w:rsid w:val="00B43538"/>
    <w:rsid w:val="00B43756"/>
    <w:rsid w:val="00B439C9"/>
    <w:rsid w:val="00B439F6"/>
    <w:rsid w:val="00B4473C"/>
    <w:rsid w:val="00B44B3D"/>
    <w:rsid w:val="00B45856"/>
    <w:rsid w:val="00B45BDE"/>
    <w:rsid w:val="00B471B0"/>
    <w:rsid w:val="00B47C7D"/>
    <w:rsid w:val="00B506A9"/>
    <w:rsid w:val="00B5173B"/>
    <w:rsid w:val="00B51F7B"/>
    <w:rsid w:val="00B532AC"/>
    <w:rsid w:val="00B53508"/>
    <w:rsid w:val="00B53AA3"/>
    <w:rsid w:val="00B54BDE"/>
    <w:rsid w:val="00B54D3C"/>
    <w:rsid w:val="00B571A9"/>
    <w:rsid w:val="00B60429"/>
    <w:rsid w:val="00B60C08"/>
    <w:rsid w:val="00B6188B"/>
    <w:rsid w:val="00B61BD0"/>
    <w:rsid w:val="00B61E00"/>
    <w:rsid w:val="00B62AB5"/>
    <w:rsid w:val="00B63EE5"/>
    <w:rsid w:val="00B64884"/>
    <w:rsid w:val="00B6492C"/>
    <w:rsid w:val="00B64985"/>
    <w:rsid w:val="00B64E1B"/>
    <w:rsid w:val="00B64FCA"/>
    <w:rsid w:val="00B65255"/>
    <w:rsid w:val="00B652D4"/>
    <w:rsid w:val="00B673DE"/>
    <w:rsid w:val="00B6740A"/>
    <w:rsid w:val="00B6763D"/>
    <w:rsid w:val="00B6797B"/>
    <w:rsid w:val="00B67BE6"/>
    <w:rsid w:val="00B704F9"/>
    <w:rsid w:val="00B707C2"/>
    <w:rsid w:val="00B70AFC"/>
    <w:rsid w:val="00B71A76"/>
    <w:rsid w:val="00B7222F"/>
    <w:rsid w:val="00B72F9A"/>
    <w:rsid w:val="00B73849"/>
    <w:rsid w:val="00B74139"/>
    <w:rsid w:val="00B75056"/>
    <w:rsid w:val="00B7539E"/>
    <w:rsid w:val="00B75679"/>
    <w:rsid w:val="00B757D3"/>
    <w:rsid w:val="00B76222"/>
    <w:rsid w:val="00B764C5"/>
    <w:rsid w:val="00B77343"/>
    <w:rsid w:val="00B813F7"/>
    <w:rsid w:val="00B81407"/>
    <w:rsid w:val="00B815AA"/>
    <w:rsid w:val="00B81718"/>
    <w:rsid w:val="00B81797"/>
    <w:rsid w:val="00B818D9"/>
    <w:rsid w:val="00B81E1B"/>
    <w:rsid w:val="00B8249E"/>
    <w:rsid w:val="00B82BC8"/>
    <w:rsid w:val="00B82EE8"/>
    <w:rsid w:val="00B8348B"/>
    <w:rsid w:val="00B835A8"/>
    <w:rsid w:val="00B837D6"/>
    <w:rsid w:val="00B85A6E"/>
    <w:rsid w:val="00B85FC7"/>
    <w:rsid w:val="00B86931"/>
    <w:rsid w:val="00B8718E"/>
    <w:rsid w:val="00B90718"/>
    <w:rsid w:val="00B90900"/>
    <w:rsid w:val="00B914B7"/>
    <w:rsid w:val="00B917F3"/>
    <w:rsid w:val="00B91F97"/>
    <w:rsid w:val="00B91FB9"/>
    <w:rsid w:val="00B939B0"/>
    <w:rsid w:val="00B93B61"/>
    <w:rsid w:val="00B94415"/>
    <w:rsid w:val="00B945F7"/>
    <w:rsid w:val="00B94921"/>
    <w:rsid w:val="00B94A07"/>
    <w:rsid w:val="00B94AF7"/>
    <w:rsid w:val="00B94FE1"/>
    <w:rsid w:val="00B962A0"/>
    <w:rsid w:val="00B962B3"/>
    <w:rsid w:val="00B96F68"/>
    <w:rsid w:val="00B97635"/>
    <w:rsid w:val="00BA014E"/>
    <w:rsid w:val="00BA01A6"/>
    <w:rsid w:val="00BA0E8E"/>
    <w:rsid w:val="00BA0F42"/>
    <w:rsid w:val="00BA1DD6"/>
    <w:rsid w:val="00BA2CF3"/>
    <w:rsid w:val="00BA30F0"/>
    <w:rsid w:val="00BA3FA2"/>
    <w:rsid w:val="00BA3FF6"/>
    <w:rsid w:val="00BA43D0"/>
    <w:rsid w:val="00BA4ABE"/>
    <w:rsid w:val="00BA4FF3"/>
    <w:rsid w:val="00BA530D"/>
    <w:rsid w:val="00BA5FC4"/>
    <w:rsid w:val="00BA6535"/>
    <w:rsid w:val="00BA655D"/>
    <w:rsid w:val="00BA6626"/>
    <w:rsid w:val="00BA696C"/>
    <w:rsid w:val="00BA6D37"/>
    <w:rsid w:val="00BA6D5B"/>
    <w:rsid w:val="00BA71EA"/>
    <w:rsid w:val="00BA744B"/>
    <w:rsid w:val="00BA756E"/>
    <w:rsid w:val="00BA76D4"/>
    <w:rsid w:val="00BA787A"/>
    <w:rsid w:val="00BA79A4"/>
    <w:rsid w:val="00BA7B49"/>
    <w:rsid w:val="00BB0368"/>
    <w:rsid w:val="00BB045A"/>
    <w:rsid w:val="00BB0584"/>
    <w:rsid w:val="00BB167F"/>
    <w:rsid w:val="00BB1B7E"/>
    <w:rsid w:val="00BB1F2E"/>
    <w:rsid w:val="00BB2913"/>
    <w:rsid w:val="00BB2B6E"/>
    <w:rsid w:val="00BB2C94"/>
    <w:rsid w:val="00BB2DEE"/>
    <w:rsid w:val="00BB2EF1"/>
    <w:rsid w:val="00BB2F36"/>
    <w:rsid w:val="00BB3D1E"/>
    <w:rsid w:val="00BB427E"/>
    <w:rsid w:val="00BB4B66"/>
    <w:rsid w:val="00BB53B4"/>
    <w:rsid w:val="00BB58DC"/>
    <w:rsid w:val="00BB7001"/>
    <w:rsid w:val="00BB708D"/>
    <w:rsid w:val="00BC0AD2"/>
    <w:rsid w:val="00BC0D41"/>
    <w:rsid w:val="00BC178E"/>
    <w:rsid w:val="00BC1E2B"/>
    <w:rsid w:val="00BC292E"/>
    <w:rsid w:val="00BC316C"/>
    <w:rsid w:val="00BC3967"/>
    <w:rsid w:val="00BC3E96"/>
    <w:rsid w:val="00BC4C37"/>
    <w:rsid w:val="00BC57DF"/>
    <w:rsid w:val="00BC58B5"/>
    <w:rsid w:val="00BC5938"/>
    <w:rsid w:val="00BC5FA4"/>
    <w:rsid w:val="00BC677F"/>
    <w:rsid w:val="00BC76A2"/>
    <w:rsid w:val="00BC7B25"/>
    <w:rsid w:val="00BC7E93"/>
    <w:rsid w:val="00BD0255"/>
    <w:rsid w:val="00BD16DC"/>
    <w:rsid w:val="00BD1DD2"/>
    <w:rsid w:val="00BD1E37"/>
    <w:rsid w:val="00BD1FB1"/>
    <w:rsid w:val="00BD21A6"/>
    <w:rsid w:val="00BD34AD"/>
    <w:rsid w:val="00BD39D9"/>
    <w:rsid w:val="00BD3B4E"/>
    <w:rsid w:val="00BD4B90"/>
    <w:rsid w:val="00BD5534"/>
    <w:rsid w:val="00BD5C6C"/>
    <w:rsid w:val="00BD5D25"/>
    <w:rsid w:val="00BD6B1A"/>
    <w:rsid w:val="00BD7011"/>
    <w:rsid w:val="00BE048F"/>
    <w:rsid w:val="00BE0902"/>
    <w:rsid w:val="00BE0AC5"/>
    <w:rsid w:val="00BE1DC9"/>
    <w:rsid w:val="00BE1DDA"/>
    <w:rsid w:val="00BE21B1"/>
    <w:rsid w:val="00BE2431"/>
    <w:rsid w:val="00BE25DF"/>
    <w:rsid w:val="00BE29E9"/>
    <w:rsid w:val="00BE3752"/>
    <w:rsid w:val="00BE3C15"/>
    <w:rsid w:val="00BE54A4"/>
    <w:rsid w:val="00BE60B3"/>
    <w:rsid w:val="00BE6127"/>
    <w:rsid w:val="00BE67B7"/>
    <w:rsid w:val="00BE7477"/>
    <w:rsid w:val="00BE75E3"/>
    <w:rsid w:val="00BF01FF"/>
    <w:rsid w:val="00BF0579"/>
    <w:rsid w:val="00BF0B06"/>
    <w:rsid w:val="00BF275C"/>
    <w:rsid w:val="00BF2797"/>
    <w:rsid w:val="00BF29EC"/>
    <w:rsid w:val="00BF2F60"/>
    <w:rsid w:val="00BF3D49"/>
    <w:rsid w:val="00BF3D5C"/>
    <w:rsid w:val="00BF459A"/>
    <w:rsid w:val="00BF481D"/>
    <w:rsid w:val="00BF4C24"/>
    <w:rsid w:val="00BF58D2"/>
    <w:rsid w:val="00BF6701"/>
    <w:rsid w:val="00BF6858"/>
    <w:rsid w:val="00BF6B8F"/>
    <w:rsid w:val="00BF70A7"/>
    <w:rsid w:val="00BF73F2"/>
    <w:rsid w:val="00BF7BB1"/>
    <w:rsid w:val="00C005A2"/>
    <w:rsid w:val="00C0068D"/>
    <w:rsid w:val="00C00FDA"/>
    <w:rsid w:val="00C01391"/>
    <w:rsid w:val="00C01E0A"/>
    <w:rsid w:val="00C02CA4"/>
    <w:rsid w:val="00C03A77"/>
    <w:rsid w:val="00C03B26"/>
    <w:rsid w:val="00C03B90"/>
    <w:rsid w:val="00C052F9"/>
    <w:rsid w:val="00C055D4"/>
    <w:rsid w:val="00C0563A"/>
    <w:rsid w:val="00C05CA0"/>
    <w:rsid w:val="00C066F4"/>
    <w:rsid w:val="00C06793"/>
    <w:rsid w:val="00C07AC7"/>
    <w:rsid w:val="00C10DA2"/>
    <w:rsid w:val="00C10DC7"/>
    <w:rsid w:val="00C12058"/>
    <w:rsid w:val="00C121C1"/>
    <w:rsid w:val="00C12EDD"/>
    <w:rsid w:val="00C13320"/>
    <w:rsid w:val="00C138E3"/>
    <w:rsid w:val="00C13DA9"/>
    <w:rsid w:val="00C13EB7"/>
    <w:rsid w:val="00C14359"/>
    <w:rsid w:val="00C1437B"/>
    <w:rsid w:val="00C159E8"/>
    <w:rsid w:val="00C17291"/>
    <w:rsid w:val="00C17453"/>
    <w:rsid w:val="00C174EF"/>
    <w:rsid w:val="00C17884"/>
    <w:rsid w:val="00C20495"/>
    <w:rsid w:val="00C21441"/>
    <w:rsid w:val="00C218CA"/>
    <w:rsid w:val="00C21F84"/>
    <w:rsid w:val="00C22074"/>
    <w:rsid w:val="00C22465"/>
    <w:rsid w:val="00C22D81"/>
    <w:rsid w:val="00C237A6"/>
    <w:rsid w:val="00C239B1"/>
    <w:rsid w:val="00C24651"/>
    <w:rsid w:val="00C246BB"/>
    <w:rsid w:val="00C24AB9"/>
    <w:rsid w:val="00C255EA"/>
    <w:rsid w:val="00C257BC"/>
    <w:rsid w:val="00C25945"/>
    <w:rsid w:val="00C25EF3"/>
    <w:rsid w:val="00C272D3"/>
    <w:rsid w:val="00C27DBC"/>
    <w:rsid w:val="00C309E1"/>
    <w:rsid w:val="00C30A0E"/>
    <w:rsid w:val="00C30DFB"/>
    <w:rsid w:val="00C31E8A"/>
    <w:rsid w:val="00C321D6"/>
    <w:rsid w:val="00C332CC"/>
    <w:rsid w:val="00C357C3"/>
    <w:rsid w:val="00C357EA"/>
    <w:rsid w:val="00C3590C"/>
    <w:rsid w:val="00C35F7B"/>
    <w:rsid w:val="00C366FB"/>
    <w:rsid w:val="00C36706"/>
    <w:rsid w:val="00C36DA5"/>
    <w:rsid w:val="00C372E4"/>
    <w:rsid w:val="00C3797F"/>
    <w:rsid w:val="00C4051A"/>
    <w:rsid w:val="00C4092C"/>
    <w:rsid w:val="00C40C76"/>
    <w:rsid w:val="00C41586"/>
    <w:rsid w:val="00C416E5"/>
    <w:rsid w:val="00C422B7"/>
    <w:rsid w:val="00C422FD"/>
    <w:rsid w:val="00C42E2E"/>
    <w:rsid w:val="00C436A2"/>
    <w:rsid w:val="00C43B4B"/>
    <w:rsid w:val="00C4512C"/>
    <w:rsid w:val="00C453CF"/>
    <w:rsid w:val="00C45944"/>
    <w:rsid w:val="00C45ACC"/>
    <w:rsid w:val="00C45B76"/>
    <w:rsid w:val="00C471D4"/>
    <w:rsid w:val="00C473B6"/>
    <w:rsid w:val="00C4795D"/>
    <w:rsid w:val="00C506AC"/>
    <w:rsid w:val="00C516FB"/>
    <w:rsid w:val="00C5197C"/>
    <w:rsid w:val="00C51F07"/>
    <w:rsid w:val="00C520ED"/>
    <w:rsid w:val="00C528CB"/>
    <w:rsid w:val="00C52B77"/>
    <w:rsid w:val="00C531DF"/>
    <w:rsid w:val="00C53800"/>
    <w:rsid w:val="00C54026"/>
    <w:rsid w:val="00C540DF"/>
    <w:rsid w:val="00C54198"/>
    <w:rsid w:val="00C54C6F"/>
    <w:rsid w:val="00C554C8"/>
    <w:rsid w:val="00C555CC"/>
    <w:rsid w:val="00C56847"/>
    <w:rsid w:val="00C571F0"/>
    <w:rsid w:val="00C60967"/>
    <w:rsid w:val="00C60E84"/>
    <w:rsid w:val="00C6176C"/>
    <w:rsid w:val="00C62504"/>
    <w:rsid w:val="00C6347F"/>
    <w:rsid w:val="00C64AF4"/>
    <w:rsid w:val="00C65A4E"/>
    <w:rsid w:val="00C70495"/>
    <w:rsid w:val="00C715E1"/>
    <w:rsid w:val="00C7314D"/>
    <w:rsid w:val="00C734CD"/>
    <w:rsid w:val="00C73B94"/>
    <w:rsid w:val="00C73F61"/>
    <w:rsid w:val="00C740A3"/>
    <w:rsid w:val="00C74C44"/>
    <w:rsid w:val="00C74CF5"/>
    <w:rsid w:val="00C752CB"/>
    <w:rsid w:val="00C754FA"/>
    <w:rsid w:val="00C758B6"/>
    <w:rsid w:val="00C75C2C"/>
    <w:rsid w:val="00C75DB0"/>
    <w:rsid w:val="00C761B7"/>
    <w:rsid w:val="00C762FF"/>
    <w:rsid w:val="00C77321"/>
    <w:rsid w:val="00C774DF"/>
    <w:rsid w:val="00C775E2"/>
    <w:rsid w:val="00C800AA"/>
    <w:rsid w:val="00C803BD"/>
    <w:rsid w:val="00C80798"/>
    <w:rsid w:val="00C80B54"/>
    <w:rsid w:val="00C80D4F"/>
    <w:rsid w:val="00C819CA"/>
    <w:rsid w:val="00C830ED"/>
    <w:rsid w:val="00C834D9"/>
    <w:rsid w:val="00C84749"/>
    <w:rsid w:val="00C85539"/>
    <w:rsid w:val="00C86D8B"/>
    <w:rsid w:val="00C87681"/>
    <w:rsid w:val="00C90462"/>
    <w:rsid w:val="00C912FE"/>
    <w:rsid w:val="00C91B34"/>
    <w:rsid w:val="00C926BB"/>
    <w:rsid w:val="00C92EA4"/>
    <w:rsid w:val="00C93764"/>
    <w:rsid w:val="00C959CF"/>
    <w:rsid w:val="00C95AF1"/>
    <w:rsid w:val="00C95BED"/>
    <w:rsid w:val="00C9616A"/>
    <w:rsid w:val="00C96C67"/>
    <w:rsid w:val="00C96E11"/>
    <w:rsid w:val="00C976B9"/>
    <w:rsid w:val="00C97FF8"/>
    <w:rsid w:val="00CA27B5"/>
    <w:rsid w:val="00CA297C"/>
    <w:rsid w:val="00CA41FB"/>
    <w:rsid w:val="00CA4943"/>
    <w:rsid w:val="00CA51ED"/>
    <w:rsid w:val="00CA57C7"/>
    <w:rsid w:val="00CA5E3A"/>
    <w:rsid w:val="00CA606F"/>
    <w:rsid w:val="00CA609B"/>
    <w:rsid w:val="00CA647B"/>
    <w:rsid w:val="00CA7CE3"/>
    <w:rsid w:val="00CB0532"/>
    <w:rsid w:val="00CB0D15"/>
    <w:rsid w:val="00CB1469"/>
    <w:rsid w:val="00CB215D"/>
    <w:rsid w:val="00CB26D9"/>
    <w:rsid w:val="00CB3202"/>
    <w:rsid w:val="00CB4544"/>
    <w:rsid w:val="00CB4558"/>
    <w:rsid w:val="00CB472E"/>
    <w:rsid w:val="00CB5783"/>
    <w:rsid w:val="00CB5915"/>
    <w:rsid w:val="00CB621E"/>
    <w:rsid w:val="00CB69F6"/>
    <w:rsid w:val="00CB6CA6"/>
    <w:rsid w:val="00CB7AC8"/>
    <w:rsid w:val="00CB7FC6"/>
    <w:rsid w:val="00CC09F5"/>
    <w:rsid w:val="00CC13E7"/>
    <w:rsid w:val="00CC1494"/>
    <w:rsid w:val="00CC163C"/>
    <w:rsid w:val="00CC1CE6"/>
    <w:rsid w:val="00CC1D5D"/>
    <w:rsid w:val="00CC2546"/>
    <w:rsid w:val="00CC2FCC"/>
    <w:rsid w:val="00CC4199"/>
    <w:rsid w:val="00CC4225"/>
    <w:rsid w:val="00CC42C7"/>
    <w:rsid w:val="00CC5E76"/>
    <w:rsid w:val="00CC7454"/>
    <w:rsid w:val="00CC7558"/>
    <w:rsid w:val="00CC7B52"/>
    <w:rsid w:val="00CC7E24"/>
    <w:rsid w:val="00CD1058"/>
    <w:rsid w:val="00CD14BD"/>
    <w:rsid w:val="00CD2B88"/>
    <w:rsid w:val="00CD2FA7"/>
    <w:rsid w:val="00CD3486"/>
    <w:rsid w:val="00CD352B"/>
    <w:rsid w:val="00CD4BB1"/>
    <w:rsid w:val="00CD55F4"/>
    <w:rsid w:val="00CD5984"/>
    <w:rsid w:val="00CD5BB2"/>
    <w:rsid w:val="00CD5D0B"/>
    <w:rsid w:val="00CD61EC"/>
    <w:rsid w:val="00CD787A"/>
    <w:rsid w:val="00CD78AD"/>
    <w:rsid w:val="00CD7EA7"/>
    <w:rsid w:val="00CE0D98"/>
    <w:rsid w:val="00CE11F4"/>
    <w:rsid w:val="00CE1930"/>
    <w:rsid w:val="00CE2401"/>
    <w:rsid w:val="00CE33A4"/>
    <w:rsid w:val="00CE3489"/>
    <w:rsid w:val="00CE3572"/>
    <w:rsid w:val="00CE35DC"/>
    <w:rsid w:val="00CE3CDF"/>
    <w:rsid w:val="00CE411A"/>
    <w:rsid w:val="00CE5255"/>
    <w:rsid w:val="00CE5946"/>
    <w:rsid w:val="00CE5C51"/>
    <w:rsid w:val="00CE5E81"/>
    <w:rsid w:val="00CE60C7"/>
    <w:rsid w:val="00CE6599"/>
    <w:rsid w:val="00CE66BC"/>
    <w:rsid w:val="00CE6B82"/>
    <w:rsid w:val="00CE79DA"/>
    <w:rsid w:val="00CE7DFF"/>
    <w:rsid w:val="00CE7E45"/>
    <w:rsid w:val="00CF0649"/>
    <w:rsid w:val="00CF06EB"/>
    <w:rsid w:val="00CF1CAC"/>
    <w:rsid w:val="00CF2097"/>
    <w:rsid w:val="00CF281E"/>
    <w:rsid w:val="00CF285D"/>
    <w:rsid w:val="00CF28BD"/>
    <w:rsid w:val="00CF29A5"/>
    <w:rsid w:val="00CF2AC6"/>
    <w:rsid w:val="00CF3576"/>
    <w:rsid w:val="00CF4625"/>
    <w:rsid w:val="00CF679E"/>
    <w:rsid w:val="00CF7BB8"/>
    <w:rsid w:val="00D00851"/>
    <w:rsid w:val="00D01486"/>
    <w:rsid w:val="00D0334A"/>
    <w:rsid w:val="00D0356F"/>
    <w:rsid w:val="00D037AA"/>
    <w:rsid w:val="00D04B6F"/>
    <w:rsid w:val="00D104C9"/>
    <w:rsid w:val="00D10923"/>
    <w:rsid w:val="00D11329"/>
    <w:rsid w:val="00D11A61"/>
    <w:rsid w:val="00D13081"/>
    <w:rsid w:val="00D1323C"/>
    <w:rsid w:val="00D1336E"/>
    <w:rsid w:val="00D1377E"/>
    <w:rsid w:val="00D13ECA"/>
    <w:rsid w:val="00D14234"/>
    <w:rsid w:val="00D14274"/>
    <w:rsid w:val="00D1437E"/>
    <w:rsid w:val="00D145BF"/>
    <w:rsid w:val="00D146DB"/>
    <w:rsid w:val="00D1484B"/>
    <w:rsid w:val="00D15050"/>
    <w:rsid w:val="00D152EE"/>
    <w:rsid w:val="00D15D20"/>
    <w:rsid w:val="00D171EE"/>
    <w:rsid w:val="00D17C08"/>
    <w:rsid w:val="00D20573"/>
    <w:rsid w:val="00D215FF"/>
    <w:rsid w:val="00D21D7D"/>
    <w:rsid w:val="00D221CB"/>
    <w:rsid w:val="00D22A4E"/>
    <w:rsid w:val="00D232D8"/>
    <w:rsid w:val="00D23597"/>
    <w:rsid w:val="00D258F9"/>
    <w:rsid w:val="00D260C7"/>
    <w:rsid w:val="00D26B3A"/>
    <w:rsid w:val="00D272AD"/>
    <w:rsid w:val="00D27672"/>
    <w:rsid w:val="00D2783E"/>
    <w:rsid w:val="00D30320"/>
    <w:rsid w:val="00D303D1"/>
    <w:rsid w:val="00D30BF6"/>
    <w:rsid w:val="00D3163B"/>
    <w:rsid w:val="00D323F9"/>
    <w:rsid w:val="00D32AB3"/>
    <w:rsid w:val="00D3311C"/>
    <w:rsid w:val="00D33C53"/>
    <w:rsid w:val="00D345DE"/>
    <w:rsid w:val="00D34B93"/>
    <w:rsid w:val="00D3575F"/>
    <w:rsid w:val="00D3578C"/>
    <w:rsid w:val="00D35FC9"/>
    <w:rsid w:val="00D36383"/>
    <w:rsid w:val="00D36E3A"/>
    <w:rsid w:val="00D371BC"/>
    <w:rsid w:val="00D372CD"/>
    <w:rsid w:val="00D37EAC"/>
    <w:rsid w:val="00D40D6C"/>
    <w:rsid w:val="00D41868"/>
    <w:rsid w:val="00D41D89"/>
    <w:rsid w:val="00D424CF"/>
    <w:rsid w:val="00D42A83"/>
    <w:rsid w:val="00D42C2C"/>
    <w:rsid w:val="00D43764"/>
    <w:rsid w:val="00D43C54"/>
    <w:rsid w:val="00D44801"/>
    <w:rsid w:val="00D45778"/>
    <w:rsid w:val="00D45A14"/>
    <w:rsid w:val="00D46274"/>
    <w:rsid w:val="00D46C5B"/>
    <w:rsid w:val="00D47F0A"/>
    <w:rsid w:val="00D51136"/>
    <w:rsid w:val="00D5162C"/>
    <w:rsid w:val="00D51BDC"/>
    <w:rsid w:val="00D5269F"/>
    <w:rsid w:val="00D538D1"/>
    <w:rsid w:val="00D53AE4"/>
    <w:rsid w:val="00D53B1B"/>
    <w:rsid w:val="00D53FCA"/>
    <w:rsid w:val="00D54D9B"/>
    <w:rsid w:val="00D551D4"/>
    <w:rsid w:val="00D5562B"/>
    <w:rsid w:val="00D55C51"/>
    <w:rsid w:val="00D55FA2"/>
    <w:rsid w:val="00D561CC"/>
    <w:rsid w:val="00D5648E"/>
    <w:rsid w:val="00D57E5E"/>
    <w:rsid w:val="00D57EEF"/>
    <w:rsid w:val="00D605C5"/>
    <w:rsid w:val="00D60782"/>
    <w:rsid w:val="00D60846"/>
    <w:rsid w:val="00D61272"/>
    <w:rsid w:val="00D62116"/>
    <w:rsid w:val="00D626F8"/>
    <w:rsid w:val="00D627F7"/>
    <w:rsid w:val="00D63C23"/>
    <w:rsid w:val="00D64388"/>
    <w:rsid w:val="00D64779"/>
    <w:rsid w:val="00D64D74"/>
    <w:rsid w:val="00D654B1"/>
    <w:rsid w:val="00D6611A"/>
    <w:rsid w:val="00D66B92"/>
    <w:rsid w:val="00D676D5"/>
    <w:rsid w:val="00D67C1E"/>
    <w:rsid w:val="00D71384"/>
    <w:rsid w:val="00D71479"/>
    <w:rsid w:val="00D71D4A"/>
    <w:rsid w:val="00D72C06"/>
    <w:rsid w:val="00D73011"/>
    <w:rsid w:val="00D7335D"/>
    <w:rsid w:val="00D7415F"/>
    <w:rsid w:val="00D743DC"/>
    <w:rsid w:val="00D75053"/>
    <w:rsid w:val="00D750E9"/>
    <w:rsid w:val="00D7598A"/>
    <w:rsid w:val="00D75BCE"/>
    <w:rsid w:val="00D75FA9"/>
    <w:rsid w:val="00D760F4"/>
    <w:rsid w:val="00D7623C"/>
    <w:rsid w:val="00D77509"/>
    <w:rsid w:val="00D775D7"/>
    <w:rsid w:val="00D775DF"/>
    <w:rsid w:val="00D776C6"/>
    <w:rsid w:val="00D8047E"/>
    <w:rsid w:val="00D83099"/>
    <w:rsid w:val="00D83888"/>
    <w:rsid w:val="00D83F87"/>
    <w:rsid w:val="00D84958"/>
    <w:rsid w:val="00D84DD0"/>
    <w:rsid w:val="00D859A6"/>
    <w:rsid w:val="00D8737E"/>
    <w:rsid w:val="00D87637"/>
    <w:rsid w:val="00D90902"/>
    <w:rsid w:val="00D90E05"/>
    <w:rsid w:val="00D911C4"/>
    <w:rsid w:val="00D91D63"/>
    <w:rsid w:val="00D91EEA"/>
    <w:rsid w:val="00D92516"/>
    <w:rsid w:val="00D92BD7"/>
    <w:rsid w:val="00D93419"/>
    <w:rsid w:val="00D937B4"/>
    <w:rsid w:val="00D93BF0"/>
    <w:rsid w:val="00D94152"/>
    <w:rsid w:val="00D9433A"/>
    <w:rsid w:val="00D94667"/>
    <w:rsid w:val="00D949FD"/>
    <w:rsid w:val="00D94CA9"/>
    <w:rsid w:val="00D94F61"/>
    <w:rsid w:val="00D959CD"/>
    <w:rsid w:val="00D961ED"/>
    <w:rsid w:val="00D96F2D"/>
    <w:rsid w:val="00D97389"/>
    <w:rsid w:val="00D97877"/>
    <w:rsid w:val="00D97AB8"/>
    <w:rsid w:val="00D97C03"/>
    <w:rsid w:val="00DA1283"/>
    <w:rsid w:val="00DA193D"/>
    <w:rsid w:val="00DA1E30"/>
    <w:rsid w:val="00DA213C"/>
    <w:rsid w:val="00DA23A5"/>
    <w:rsid w:val="00DA4939"/>
    <w:rsid w:val="00DA506F"/>
    <w:rsid w:val="00DA5547"/>
    <w:rsid w:val="00DA60F3"/>
    <w:rsid w:val="00DA6280"/>
    <w:rsid w:val="00DA6342"/>
    <w:rsid w:val="00DA6E39"/>
    <w:rsid w:val="00DB0723"/>
    <w:rsid w:val="00DB2A6D"/>
    <w:rsid w:val="00DB3060"/>
    <w:rsid w:val="00DB3A07"/>
    <w:rsid w:val="00DB3AA7"/>
    <w:rsid w:val="00DB3ED3"/>
    <w:rsid w:val="00DB3FA1"/>
    <w:rsid w:val="00DB423D"/>
    <w:rsid w:val="00DB4DDF"/>
    <w:rsid w:val="00DB51B5"/>
    <w:rsid w:val="00DB689A"/>
    <w:rsid w:val="00DB7094"/>
    <w:rsid w:val="00DB7D6F"/>
    <w:rsid w:val="00DC03C7"/>
    <w:rsid w:val="00DC09DE"/>
    <w:rsid w:val="00DC119A"/>
    <w:rsid w:val="00DC1759"/>
    <w:rsid w:val="00DC17BB"/>
    <w:rsid w:val="00DC21DC"/>
    <w:rsid w:val="00DC22DC"/>
    <w:rsid w:val="00DC288B"/>
    <w:rsid w:val="00DC3B92"/>
    <w:rsid w:val="00DC49B6"/>
    <w:rsid w:val="00DC5858"/>
    <w:rsid w:val="00DC74E3"/>
    <w:rsid w:val="00DD03A7"/>
    <w:rsid w:val="00DD076B"/>
    <w:rsid w:val="00DD07C4"/>
    <w:rsid w:val="00DD0CF0"/>
    <w:rsid w:val="00DD1180"/>
    <w:rsid w:val="00DD1905"/>
    <w:rsid w:val="00DD28EB"/>
    <w:rsid w:val="00DD3AD2"/>
    <w:rsid w:val="00DD444C"/>
    <w:rsid w:val="00DD4AA9"/>
    <w:rsid w:val="00DD5048"/>
    <w:rsid w:val="00DD512F"/>
    <w:rsid w:val="00DD5CCD"/>
    <w:rsid w:val="00DD5E44"/>
    <w:rsid w:val="00DD698B"/>
    <w:rsid w:val="00DD69F3"/>
    <w:rsid w:val="00DD7F66"/>
    <w:rsid w:val="00DE00ED"/>
    <w:rsid w:val="00DE02CE"/>
    <w:rsid w:val="00DE0C8E"/>
    <w:rsid w:val="00DE16EB"/>
    <w:rsid w:val="00DE2307"/>
    <w:rsid w:val="00DE2532"/>
    <w:rsid w:val="00DE297D"/>
    <w:rsid w:val="00DE3905"/>
    <w:rsid w:val="00DE409B"/>
    <w:rsid w:val="00DE5AAD"/>
    <w:rsid w:val="00DE6725"/>
    <w:rsid w:val="00DF052E"/>
    <w:rsid w:val="00DF1413"/>
    <w:rsid w:val="00DF179B"/>
    <w:rsid w:val="00DF19D8"/>
    <w:rsid w:val="00DF1A83"/>
    <w:rsid w:val="00DF1EC7"/>
    <w:rsid w:val="00DF25BB"/>
    <w:rsid w:val="00DF26A7"/>
    <w:rsid w:val="00DF3536"/>
    <w:rsid w:val="00DF3D72"/>
    <w:rsid w:val="00DF53CE"/>
    <w:rsid w:val="00DF5F32"/>
    <w:rsid w:val="00DF67E1"/>
    <w:rsid w:val="00DF697C"/>
    <w:rsid w:val="00DF6F0A"/>
    <w:rsid w:val="00DF70C3"/>
    <w:rsid w:val="00DF7B4E"/>
    <w:rsid w:val="00E00540"/>
    <w:rsid w:val="00E00A62"/>
    <w:rsid w:val="00E0117F"/>
    <w:rsid w:val="00E03357"/>
    <w:rsid w:val="00E034D2"/>
    <w:rsid w:val="00E0362E"/>
    <w:rsid w:val="00E0374E"/>
    <w:rsid w:val="00E0428D"/>
    <w:rsid w:val="00E0468A"/>
    <w:rsid w:val="00E06B9A"/>
    <w:rsid w:val="00E06F4A"/>
    <w:rsid w:val="00E0728F"/>
    <w:rsid w:val="00E07EDE"/>
    <w:rsid w:val="00E10953"/>
    <w:rsid w:val="00E10956"/>
    <w:rsid w:val="00E11B59"/>
    <w:rsid w:val="00E13BDA"/>
    <w:rsid w:val="00E14A84"/>
    <w:rsid w:val="00E14CD1"/>
    <w:rsid w:val="00E14D0E"/>
    <w:rsid w:val="00E1520C"/>
    <w:rsid w:val="00E15420"/>
    <w:rsid w:val="00E1567A"/>
    <w:rsid w:val="00E16628"/>
    <w:rsid w:val="00E167E3"/>
    <w:rsid w:val="00E1710F"/>
    <w:rsid w:val="00E1753E"/>
    <w:rsid w:val="00E17C23"/>
    <w:rsid w:val="00E209E2"/>
    <w:rsid w:val="00E20E38"/>
    <w:rsid w:val="00E20F04"/>
    <w:rsid w:val="00E20FF9"/>
    <w:rsid w:val="00E21D72"/>
    <w:rsid w:val="00E223C5"/>
    <w:rsid w:val="00E2264E"/>
    <w:rsid w:val="00E228D5"/>
    <w:rsid w:val="00E230E0"/>
    <w:rsid w:val="00E23726"/>
    <w:rsid w:val="00E24793"/>
    <w:rsid w:val="00E248F5"/>
    <w:rsid w:val="00E24F50"/>
    <w:rsid w:val="00E25465"/>
    <w:rsid w:val="00E25CB3"/>
    <w:rsid w:val="00E25DB3"/>
    <w:rsid w:val="00E261DA"/>
    <w:rsid w:val="00E26EE3"/>
    <w:rsid w:val="00E27271"/>
    <w:rsid w:val="00E27CE1"/>
    <w:rsid w:val="00E304D4"/>
    <w:rsid w:val="00E30AEA"/>
    <w:rsid w:val="00E3159D"/>
    <w:rsid w:val="00E3165D"/>
    <w:rsid w:val="00E32437"/>
    <w:rsid w:val="00E32631"/>
    <w:rsid w:val="00E327A1"/>
    <w:rsid w:val="00E327FB"/>
    <w:rsid w:val="00E33356"/>
    <w:rsid w:val="00E33532"/>
    <w:rsid w:val="00E338EC"/>
    <w:rsid w:val="00E344FC"/>
    <w:rsid w:val="00E352EF"/>
    <w:rsid w:val="00E35397"/>
    <w:rsid w:val="00E36A9D"/>
    <w:rsid w:val="00E36ADE"/>
    <w:rsid w:val="00E36BC2"/>
    <w:rsid w:val="00E372ED"/>
    <w:rsid w:val="00E373D7"/>
    <w:rsid w:val="00E37879"/>
    <w:rsid w:val="00E379A6"/>
    <w:rsid w:val="00E41A82"/>
    <w:rsid w:val="00E43743"/>
    <w:rsid w:val="00E44724"/>
    <w:rsid w:val="00E448E4"/>
    <w:rsid w:val="00E45A12"/>
    <w:rsid w:val="00E46194"/>
    <w:rsid w:val="00E47345"/>
    <w:rsid w:val="00E474E0"/>
    <w:rsid w:val="00E511BA"/>
    <w:rsid w:val="00E51448"/>
    <w:rsid w:val="00E52AFE"/>
    <w:rsid w:val="00E52DBB"/>
    <w:rsid w:val="00E53B5E"/>
    <w:rsid w:val="00E53D95"/>
    <w:rsid w:val="00E53F1E"/>
    <w:rsid w:val="00E54D58"/>
    <w:rsid w:val="00E553C7"/>
    <w:rsid w:val="00E56193"/>
    <w:rsid w:val="00E56532"/>
    <w:rsid w:val="00E565F4"/>
    <w:rsid w:val="00E567A0"/>
    <w:rsid w:val="00E56A07"/>
    <w:rsid w:val="00E57056"/>
    <w:rsid w:val="00E57112"/>
    <w:rsid w:val="00E57347"/>
    <w:rsid w:val="00E5743B"/>
    <w:rsid w:val="00E60937"/>
    <w:rsid w:val="00E620FF"/>
    <w:rsid w:val="00E6218B"/>
    <w:rsid w:val="00E62F49"/>
    <w:rsid w:val="00E630CF"/>
    <w:rsid w:val="00E63241"/>
    <w:rsid w:val="00E64515"/>
    <w:rsid w:val="00E64D6A"/>
    <w:rsid w:val="00E65741"/>
    <w:rsid w:val="00E65863"/>
    <w:rsid w:val="00E66FB7"/>
    <w:rsid w:val="00E670DD"/>
    <w:rsid w:val="00E6729B"/>
    <w:rsid w:val="00E70410"/>
    <w:rsid w:val="00E70E52"/>
    <w:rsid w:val="00E70F18"/>
    <w:rsid w:val="00E711ED"/>
    <w:rsid w:val="00E71BB0"/>
    <w:rsid w:val="00E728B7"/>
    <w:rsid w:val="00E73463"/>
    <w:rsid w:val="00E73C09"/>
    <w:rsid w:val="00E7422A"/>
    <w:rsid w:val="00E74405"/>
    <w:rsid w:val="00E745E3"/>
    <w:rsid w:val="00E7485E"/>
    <w:rsid w:val="00E75297"/>
    <w:rsid w:val="00E75C47"/>
    <w:rsid w:val="00E763B4"/>
    <w:rsid w:val="00E77048"/>
    <w:rsid w:val="00E77695"/>
    <w:rsid w:val="00E77869"/>
    <w:rsid w:val="00E80727"/>
    <w:rsid w:val="00E80F97"/>
    <w:rsid w:val="00E8119A"/>
    <w:rsid w:val="00E81317"/>
    <w:rsid w:val="00E8140D"/>
    <w:rsid w:val="00E8189B"/>
    <w:rsid w:val="00E81AE1"/>
    <w:rsid w:val="00E82B5B"/>
    <w:rsid w:val="00E82F80"/>
    <w:rsid w:val="00E85240"/>
    <w:rsid w:val="00E87395"/>
    <w:rsid w:val="00E877A8"/>
    <w:rsid w:val="00E87AC3"/>
    <w:rsid w:val="00E87D16"/>
    <w:rsid w:val="00E87F1E"/>
    <w:rsid w:val="00E908A4"/>
    <w:rsid w:val="00E90D90"/>
    <w:rsid w:val="00E927BE"/>
    <w:rsid w:val="00E92D8E"/>
    <w:rsid w:val="00E93303"/>
    <w:rsid w:val="00E93942"/>
    <w:rsid w:val="00E948AC"/>
    <w:rsid w:val="00E94B79"/>
    <w:rsid w:val="00E952E3"/>
    <w:rsid w:val="00E95725"/>
    <w:rsid w:val="00E9575F"/>
    <w:rsid w:val="00E962F1"/>
    <w:rsid w:val="00E965B2"/>
    <w:rsid w:val="00E969C7"/>
    <w:rsid w:val="00E97905"/>
    <w:rsid w:val="00EA0750"/>
    <w:rsid w:val="00EA15E2"/>
    <w:rsid w:val="00EA192D"/>
    <w:rsid w:val="00EA1F5F"/>
    <w:rsid w:val="00EA2253"/>
    <w:rsid w:val="00EA2A3A"/>
    <w:rsid w:val="00EA3519"/>
    <w:rsid w:val="00EA3B9F"/>
    <w:rsid w:val="00EA4AA0"/>
    <w:rsid w:val="00EA51C8"/>
    <w:rsid w:val="00EA52B8"/>
    <w:rsid w:val="00EA52F9"/>
    <w:rsid w:val="00EA6E7E"/>
    <w:rsid w:val="00EA6ED3"/>
    <w:rsid w:val="00EA74D4"/>
    <w:rsid w:val="00EB016F"/>
    <w:rsid w:val="00EB0D9B"/>
    <w:rsid w:val="00EB13B7"/>
    <w:rsid w:val="00EB153D"/>
    <w:rsid w:val="00EB16F1"/>
    <w:rsid w:val="00EB17E9"/>
    <w:rsid w:val="00EB1F72"/>
    <w:rsid w:val="00EB274B"/>
    <w:rsid w:val="00EB3F84"/>
    <w:rsid w:val="00EB46BF"/>
    <w:rsid w:val="00EB4DAA"/>
    <w:rsid w:val="00EB5C7D"/>
    <w:rsid w:val="00EB68F3"/>
    <w:rsid w:val="00EB7A61"/>
    <w:rsid w:val="00EB7DF9"/>
    <w:rsid w:val="00EB7F76"/>
    <w:rsid w:val="00EC1AA9"/>
    <w:rsid w:val="00EC1AD4"/>
    <w:rsid w:val="00EC24FE"/>
    <w:rsid w:val="00EC264C"/>
    <w:rsid w:val="00EC2679"/>
    <w:rsid w:val="00EC3DDF"/>
    <w:rsid w:val="00EC4B6F"/>
    <w:rsid w:val="00EC62A7"/>
    <w:rsid w:val="00EC6E81"/>
    <w:rsid w:val="00EC6EE8"/>
    <w:rsid w:val="00ED0169"/>
    <w:rsid w:val="00ED0D1B"/>
    <w:rsid w:val="00ED0E28"/>
    <w:rsid w:val="00ED1437"/>
    <w:rsid w:val="00ED19D9"/>
    <w:rsid w:val="00ED22FF"/>
    <w:rsid w:val="00ED25FC"/>
    <w:rsid w:val="00ED373C"/>
    <w:rsid w:val="00ED4A05"/>
    <w:rsid w:val="00ED4A50"/>
    <w:rsid w:val="00ED63BE"/>
    <w:rsid w:val="00ED686B"/>
    <w:rsid w:val="00ED68B2"/>
    <w:rsid w:val="00ED6EB3"/>
    <w:rsid w:val="00ED7E5E"/>
    <w:rsid w:val="00EE02C1"/>
    <w:rsid w:val="00EE0889"/>
    <w:rsid w:val="00EE1288"/>
    <w:rsid w:val="00EE2FBF"/>
    <w:rsid w:val="00EE3342"/>
    <w:rsid w:val="00EE3C42"/>
    <w:rsid w:val="00EE4C10"/>
    <w:rsid w:val="00EE503E"/>
    <w:rsid w:val="00EE5A4C"/>
    <w:rsid w:val="00EE60EA"/>
    <w:rsid w:val="00EE6229"/>
    <w:rsid w:val="00EE6508"/>
    <w:rsid w:val="00EE6F78"/>
    <w:rsid w:val="00EE722E"/>
    <w:rsid w:val="00EE7757"/>
    <w:rsid w:val="00EE776C"/>
    <w:rsid w:val="00EE7852"/>
    <w:rsid w:val="00EF047F"/>
    <w:rsid w:val="00EF04B5"/>
    <w:rsid w:val="00EF128A"/>
    <w:rsid w:val="00EF1614"/>
    <w:rsid w:val="00EF1F0F"/>
    <w:rsid w:val="00EF1F65"/>
    <w:rsid w:val="00EF247E"/>
    <w:rsid w:val="00EF27ED"/>
    <w:rsid w:val="00EF3252"/>
    <w:rsid w:val="00EF32E7"/>
    <w:rsid w:val="00EF380C"/>
    <w:rsid w:val="00EF503B"/>
    <w:rsid w:val="00EF5547"/>
    <w:rsid w:val="00EF58A1"/>
    <w:rsid w:val="00EF5A70"/>
    <w:rsid w:val="00EF5A78"/>
    <w:rsid w:val="00EF5C59"/>
    <w:rsid w:val="00EF6641"/>
    <w:rsid w:val="00EF6BBB"/>
    <w:rsid w:val="00EF79AD"/>
    <w:rsid w:val="00EF7AC4"/>
    <w:rsid w:val="00F0045A"/>
    <w:rsid w:val="00F007AD"/>
    <w:rsid w:val="00F00879"/>
    <w:rsid w:val="00F01C8F"/>
    <w:rsid w:val="00F01CC4"/>
    <w:rsid w:val="00F01F24"/>
    <w:rsid w:val="00F023AF"/>
    <w:rsid w:val="00F030FE"/>
    <w:rsid w:val="00F03581"/>
    <w:rsid w:val="00F038F7"/>
    <w:rsid w:val="00F03A69"/>
    <w:rsid w:val="00F0408C"/>
    <w:rsid w:val="00F04C05"/>
    <w:rsid w:val="00F05220"/>
    <w:rsid w:val="00F056FA"/>
    <w:rsid w:val="00F06485"/>
    <w:rsid w:val="00F10417"/>
    <w:rsid w:val="00F11250"/>
    <w:rsid w:val="00F11C46"/>
    <w:rsid w:val="00F1296D"/>
    <w:rsid w:val="00F12DD2"/>
    <w:rsid w:val="00F12FFB"/>
    <w:rsid w:val="00F133AB"/>
    <w:rsid w:val="00F14035"/>
    <w:rsid w:val="00F14836"/>
    <w:rsid w:val="00F14920"/>
    <w:rsid w:val="00F15309"/>
    <w:rsid w:val="00F156C1"/>
    <w:rsid w:val="00F15CD0"/>
    <w:rsid w:val="00F15DF2"/>
    <w:rsid w:val="00F1610F"/>
    <w:rsid w:val="00F16380"/>
    <w:rsid w:val="00F164FC"/>
    <w:rsid w:val="00F16954"/>
    <w:rsid w:val="00F16B2B"/>
    <w:rsid w:val="00F17B4B"/>
    <w:rsid w:val="00F203EA"/>
    <w:rsid w:val="00F20C89"/>
    <w:rsid w:val="00F217A2"/>
    <w:rsid w:val="00F21EE7"/>
    <w:rsid w:val="00F226F4"/>
    <w:rsid w:val="00F23537"/>
    <w:rsid w:val="00F24374"/>
    <w:rsid w:val="00F24F7B"/>
    <w:rsid w:val="00F2542C"/>
    <w:rsid w:val="00F2604F"/>
    <w:rsid w:val="00F262EA"/>
    <w:rsid w:val="00F2643D"/>
    <w:rsid w:val="00F26927"/>
    <w:rsid w:val="00F26BB5"/>
    <w:rsid w:val="00F26D65"/>
    <w:rsid w:val="00F2700C"/>
    <w:rsid w:val="00F2701F"/>
    <w:rsid w:val="00F278F9"/>
    <w:rsid w:val="00F30B1D"/>
    <w:rsid w:val="00F30B9C"/>
    <w:rsid w:val="00F30F45"/>
    <w:rsid w:val="00F31138"/>
    <w:rsid w:val="00F31224"/>
    <w:rsid w:val="00F314F4"/>
    <w:rsid w:val="00F315ED"/>
    <w:rsid w:val="00F31AF7"/>
    <w:rsid w:val="00F327BB"/>
    <w:rsid w:val="00F33069"/>
    <w:rsid w:val="00F334EA"/>
    <w:rsid w:val="00F33EAC"/>
    <w:rsid w:val="00F342B4"/>
    <w:rsid w:val="00F3435F"/>
    <w:rsid w:val="00F34AC3"/>
    <w:rsid w:val="00F358D9"/>
    <w:rsid w:val="00F35DE7"/>
    <w:rsid w:val="00F3606B"/>
    <w:rsid w:val="00F367AB"/>
    <w:rsid w:val="00F36B5F"/>
    <w:rsid w:val="00F37265"/>
    <w:rsid w:val="00F3762E"/>
    <w:rsid w:val="00F40AFF"/>
    <w:rsid w:val="00F40D54"/>
    <w:rsid w:val="00F41198"/>
    <w:rsid w:val="00F41A99"/>
    <w:rsid w:val="00F42443"/>
    <w:rsid w:val="00F42626"/>
    <w:rsid w:val="00F43112"/>
    <w:rsid w:val="00F431E4"/>
    <w:rsid w:val="00F43D7E"/>
    <w:rsid w:val="00F44196"/>
    <w:rsid w:val="00F441D7"/>
    <w:rsid w:val="00F44859"/>
    <w:rsid w:val="00F44B7D"/>
    <w:rsid w:val="00F45E4D"/>
    <w:rsid w:val="00F461EB"/>
    <w:rsid w:val="00F465EA"/>
    <w:rsid w:val="00F46939"/>
    <w:rsid w:val="00F47848"/>
    <w:rsid w:val="00F50530"/>
    <w:rsid w:val="00F50950"/>
    <w:rsid w:val="00F51F6B"/>
    <w:rsid w:val="00F5256D"/>
    <w:rsid w:val="00F53C59"/>
    <w:rsid w:val="00F53CD4"/>
    <w:rsid w:val="00F5417C"/>
    <w:rsid w:val="00F5441D"/>
    <w:rsid w:val="00F54791"/>
    <w:rsid w:val="00F549B4"/>
    <w:rsid w:val="00F55237"/>
    <w:rsid w:val="00F560AC"/>
    <w:rsid w:val="00F56251"/>
    <w:rsid w:val="00F567D2"/>
    <w:rsid w:val="00F568E8"/>
    <w:rsid w:val="00F569E7"/>
    <w:rsid w:val="00F5739E"/>
    <w:rsid w:val="00F57B0F"/>
    <w:rsid w:val="00F57C88"/>
    <w:rsid w:val="00F62456"/>
    <w:rsid w:val="00F62781"/>
    <w:rsid w:val="00F6300B"/>
    <w:rsid w:val="00F632B2"/>
    <w:rsid w:val="00F63CC3"/>
    <w:rsid w:val="00F63D36"/>
    <w:rsid w:val="00F63D8C"/>
    <w:rsid w:val="00F6404C"/>
    <w:rsid w:val="00F64D78"/>
    <w:rsid w:val="00F6511E"/>
    <w:rsid w:val="00F6550A"/>
    <w:rsid w:val="00F65E48"/>
    <w:rsid w:val="00F66739"/>
    <w:rsid w:val="00F67703"/>
    <w:rsid w:val="00F67A47"/>
    <w:rsid w:val="00F67A5D"/>
    <w:rsid w:val="00F70451"/>
    <w:rsid w:val="00F70915"/>
    <w:rsid w:val="00F70EE6"/>
    <w:rsid w:val="00F716AD"/>
    <w:rsid w:val="00F7275D"/>
    <w:rsid w:val="00F73A00"/>
    <w:rsid w:val="00F742EC"/>
    <w:rsid w:val="00F75187"/>
    <w:rsid w:val="00F75644"/>
    <w:rsid w:val="00F7569B"/>
    <w:rsid w:val="00F757B1"/>
    <w:rsid w:val="00F75A07"/>
    <w:rsid w:val="00F75AE4"/>
    <w:rsid w:val="00F75CCB"/>
    <w:rsid w:val="00F75D61"/>
    <w:rsid w:val="00F76644"/>
    <w:rsid w:val="00F76E62"/>
    <w:rsid w:val="00F771B0"/>
    <w:rsid w:val="00F773B8"/>
    <w:rsid w:val="00F77B49"/>
    <w:rsid w:val="00F80B20"/>
    <w:rsid w:val="00F811C3"/>
    <w:rsid w:val="00F8169D"/>
    <w:rsid w:val="00F819AB"/>
    <w:rsid w:val="00F83416"/>
    <w:rsid w:val="00F83AAF"/>
    <w:rsid w:val="00F83AED"/>
    <w:rsid w:val="00F8519B"/>
    <w:rsid w:val="00F85EEA"/>
    <w:rsid w:val="00F862C0"/>
    <w:rsid w:val="00F862C7"/>
    <w:rsid w:val="00F87FAC"/>
    <w:rsid w:val="00F90741"/>
    <w:rsid w:val="00F909D8"/>
    <w:rsid w:val="00F90DB8"/>
    <w:rsid w:val="00F912A8"/>
    <w:rsid w:val="00F9179C"/>
    <w:rsid w:val="00F9207A"/>
    <w:rsid w:val="00F92B06"/>
    <w:rsid w:val="00F9420D"/>
    <w:rsid w:val="00F9463E"/>
    <w:rsid w:val="00F951BE"/>
    <w:rsid w:val="00F95328"/>
    <w:rsid w:val="00F957F0"/>
    <w:rsid w:val="00F967B2"/>
    <w:rsid w:val="00F96D78"/>
    <w:rsid w:val="00F97A97"/>
    <w:rsid w:val="00F97BBC"/>
    <w:rsid w:val="00F97DEA"/>
    <w:rsid w:val="00FA0322"/>
    <w:rsid w:val="00FA0DFC"/>
    <w:rsid w:val="00FA13A6"/>
    <w:rsid w:val="00FA203F"/>
    <w:rsid w:val="00FA30DB"/>
    <w:rsid w:val="00FA4709"/>
    <w:rsid w:val="00FA4D1A"/>
    <w:rsid w:val="00FA4D93"/>
    <w:rsid w:val="00FA5590"/>
    <w:rsid w:val="00FA5790"/>
    <w:rsid w:val="00FA593B"/>
    <w:rsid w:val="00FA596A"/>
    <w:rsid w:val="00FA5FF5"/>
    <w:rsid w:val="00FA6639"/>
    <w:rsid w:val="00FA785F"/>
    <w:rsid w:val="00FB12F4"/>
    <w:rsid w:val="00FB1A83"/>
    <w:rsid w:val="00FB2972"/>
    <w:rsid w:val="00FB2983"/>
    <w:rsid w:val="00FB2AA0"/>
    <w:rsid w:val="00FB2E3D"/>
    <w:rsid w:val="00FB3DB4"/>
    <w:rsid w:val="00FB4FDC"/>
    <w:rsid w:val="00FB53C2"/>
    <w:rsid w:val="00FB5BF6"/>
    <w:rsid w:val="00FB5C4C"/>
    <w:rsid w:val="00FB6354"/>
    <w:rsid w:val="00FB69EF"/>
    <w:rsid w:val="00FB6D7A"/>
    <w:rsid w:val="00FB7DFB"/>
    <w:rsid w:val="00FC04BB"/>
    <w:rsid w:val="00FC0F04"/>
    <w:rsid w:val="00FC12EF"/>
    <w:rsid w:val="00FC148B"/>
    <w:rsid w:val="00FC1C27"/>
    <w:rsid w:val="00FC1FFA"/>
    <w:rsid w:val="00FC2199"/>
    <w:rsid w:val="00FC23CF"/>
    <w:rsid w:val="00FC2899"/>
    <w:rsid w:val="00FC2CA9"/>
    <w:rsid w:val="00FC31B9"/>
    <w:rsid w:val="00FC35B8"/>
    <w:rsid w:val="00FC3D81"/>
    <w:rsid w:val="00FC4003"/>
    <w:rsid w:val="00FC4158"/>
    <w:rsid w:val="00FC5603"/>
    <w:rsid w:val="00FC5670"/>
    <w:rsid w:val="00FC5CD5"/>
    <w:rsid w:val="00FC5DB7"/>
    <w:rsid w:val="00FC650D"/>
    <w:rsid w:val="00FC713E"/>
    <w:rsid w:val="00FC73FE"/>
    <w:rsid w:val="00FC7702"/>
    <w:rsid w:val="00FC79AF"/>
    <w:rsid w:val="00FC7A8F"/>
    <w:rsid w:val="00FC7AF3"/>
    <w:rsid w:val="00FD0779"/>
    <w:rsid w:val="00FD0DBE"/>
    <w:rsid w:val="00FD0EFE"/>
    <w:rsid w:val="00FD130A"/>
    <w:rsid w:val="00FD18ED"/>
    <w:rsid w:val="00FD1CEA"/>
    <w:rsid w:val="00FD1F40"/>
    <w:rsid w:val="00FD2085"/>
    <w:rsid w:val="00FD22D5"/>
    <w:rsid w:val="00FD2598"/>
    <w:rsid w:val="00FD2D13"/>
    <w:rsid w:val="00FD4392"/>
    <w:rsid w:val="00FD4642"/>
    <w:rsid w:val="00FD63B3"/>
    <w:rsid w:val="00FD6752"/>
    <w:rsid w:val="00FD72DE"/>
    <w:rsid w:val="00FD7CD6"/>
    <w:rsid w:val="00FE0A0F"/>
    <w:rsid w:val="00FE0E67"/>
    <w:rsid w:val="00FE1AE2"/>
    <w:rsid w:val="00FE1B95"/>
    <w:rsid w:val="00FE3EC0"/>
    <w:rsid w:val="00FE42C6"/>
    <w:rsid w:val="00FE4391"/>
    <w:rsid w:val="00FE4554"/>
    <w:rsid w:val="00FE46F2"/>
    <w:rsid w:val="00FE5086"/>
    <w:rsid w:val="00FE55FA"/>
    <w:rsid w:val="00FE5BA0"/>
    <w:rsid w:val="00FE66FC"/>
    <w:rsid w:val="00FE6958"/>
    <w:rsid w:val="00FE6F31"/>
    <w:rsid w:val="00FE79C8"/>
    <w:rsid w:val="00FF09A6"/>
    <w:rsid w:val="00FF10AA"/>
    <w:rsid w:val="00FF13C4"/>
    <w:rsid w:val="00FF1A6C"/>
    <w:rsid w:val="00FF27CE"/>
    <w:rsid w:val="00FF28C5"/>
    <w:rsid w:val="00FF30C3"/>
    <w:rsid w:val="00FF3B0A"/>
    <w:rsid w:val="00FF3B73"/>
    <w:rsid w:val="00FF3BE0"/>
    <w:rsid w:val="00FF3F21"/>
    <w:rsid w:val="00FF470F"/>
    <w:rsid w:val="00FF4856"/>
    <w:rsid w:val="00FF4C21"/>
    <w:rsid w:val="00FF5622"/>
    <w:rsid w:val="00FF575E"/>
    <w:rsid w:val="00FF58B8"/>
    <w:rsid w:val="00FF645A"/>
    <w:rsid w:val="00FF6772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5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1A3C06"/>
    <w:pPr>
      <w:keepNext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1A3C06"/>
    <w:pPr>
      <w:keepNext/>
      <w:tabs>
        <w:tab w:val="left" w:pos="180"/>
      </w:tabs>
      <w:ind w:left="540"/>
      <w:outlineLvl w:val="1"/>
    </w:pPr>
    <w:rPr>
      <w:rFonts w:ascii="Arial" w:hAnsi="Arial" w:cs="Arial"/>
      <w:color w:val="FF0000"/>
      <w:sz w:val="32"/>
    </w:rPr>
  </w:style>
  <w:style w:type="paragraph" w:styleId="3">
    <w:name w:val="heading 3"/>
    <w:basedOn w:val="a"/>
    <w:next w:val="a"/>
    <w:qFormat/>
    <w:rsid w:val="001A3C06"/>
    <w:pPr>
      <w:keepNext/>
      <w:ind w:left="180" w:firstLine="360"/>
      <w:outlineLvl w:val="2"/>
    </w:pPr>
    <w:rPr>
      <w:rFonts w:ascii="Arial" w:hAnsi="Arial" w:cs="Arial"/>
      <w:sz w:val="32"/>
    </w:rPr>
  </w:style>
  <w:style w:type="paragraph" w:styleId="4">
    <w:name w:val="heading 4"/>
    <w:basedOn w:val="a"/>
    <w:next w:val="a"/>
    <w:qFormat/>
    <w:rsid w:val="001A3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A3C06"/>
    <w:pPr>
      <w:keepNext/>
      <w:spacing w:line="480" w:lineRule="auto"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qFormat/>
    <w:rsid w:val="001A3C06"/>
    <w:pPr>
      <w:keepNext/>
      <w:outlineLvl w:val="5"/>
    </w:pPr>
    <w:rPr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1A3C06"/>
    <w:pPr>
      <w:keepNext/>
      <w:spacing w:line="480" w:lineRule="auto"/>
      <w:ind w:right="-720"/>
      <w:jc w:val="center"/>
      <w:outlineLvl w:val="6"/>
    </w:pPr>
    <w:rPr>
      <w:szCs w:val="20"/>
      <w:lang w:eastAsia="zh-CN"/>
    </w:rPr>
  </w:style>
  <w:style w:type="paragraph" w:styleId="8">
    <w:name w:val="heading 8"/>
    <w:basedOn w:val="a"/>
    <w:next w:val="a"/>
    <w:qFormat/>
    <w:rsid w:val="001A3C06"/>
    <w:pPr>
      <w:keepNext/>
      <w:ind w:right="-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qFormat/>
    <w:rsid w:val="001A3C06"/>
    <w:pPr>
      <w:keepNext/>
      <w:ind w:right="-720"/>
      <w:outlineLvl w:val="8"/>
    </w:pPr>
    <w:rPr>
      <w:b/>
      <w:bCs/>
      <w:i/>
      <w:iCs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3C06"/>
    <w:rPr>
      <w:sz w:val="32"/>
    </w:rPr>
  </w:style>
  <w:style w:type="paragraph" w:styleId="30">
    <w:name w:val="Body Text 3"/>
    <w:basedOn w:val="a"/>
    <w:link w:val="3Char"/>
    <w:rsid w:val="001A3C06"/>
    <w:pPr>
      <w:spacing w:after="120"/>
    </w:pPr>
    <w:rPr>
      <w:sz w:val="16"/>
      <w:szCs w:val="16"/>
    </w:rPr>
  </w:style>
  <w:style w:type="character" w:styleId="a4">
    <w:name w:val="Hyperlink"/>
    <w:rsid w:val="001A3C06"/>
    <w:rPr>
      <w:color w:val="0000FF"/>
      <w:u w:val="single"/>
    </w:rPr>
  </w:style>
  <w:style w:type="paragraph" w:styleId="a5">
    <w:name w:val="Body Text Indent"/>
    <w:basedOn w:val="a"/>
    <w:rsid w:val="001A3C06"/>
    <w:pPr>
      <w:ind w:left="360"/>
    </w:pPr>
    <w:rPr>
      <w:rFonts w:ascii="Times" w:eastAsia="Times" w:hAnsi="Times"/>
      <w:szCs w:val="20"/>
      <w:lang w:eastAsia="zh-CN"/>
    </w:rPr>
  </w:style>
  <w:style w:type="paragraph" w:styleId="a6">
    <w:name w:val="footer"/>
    <w:basedOn w:val="a"/>
    <w:link w:val="Char0"/>
    <w:rsid w:val="001A3C06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character" w:styleId="a7">
    <w:name w:val="page number"/>
    <w:basedOn w:val="a0"/>
    <w:rsid w:val="001A3C06"/>
  </w:style>
  <w:style w:type="paragraph" w:styleId="a8">
    <w:name w:val="annotation text"/>
    <w:basedOn w:val="a"/>
    <w:link w:val="Char1"/>
    <w:uiPriority w:val="99"/>
    <w:rsid w:val="001A3C06"/>
    <w:rPr>
      <w:sz w:val="20"/>
      <w:szCs w:val="20"/>
      <w:lang w:eastAsia="zh-CN"/>
    </w:rPr>
  </w:style>
  <w:style w:type="paragraph" w:styleId="20">
    <w:name w:val="Body Text 2"/>
    <w:basedOn w:val="a"/>
    <w:rsid w:val="001A3C06"/>
    <w:pPr>
      <w:tabs>
        <w:tab w:val="left" w:pos="990"/>
      </w:tabs>
      <w:spacing w:line="480" w:lineRule="auto"/>
    </w:pPr>
    <w:rPr>
      <w:szCs w:val="20"/>
      <w:u w:val="single"/>
      <w:lang w:eastAsia="zh-CN"/>
    </w:rPr>
  </w:style>
  <w:style w:type="paragraph" w:styleId="a9">
    <w:name w:val="Title"/>
    <w:basedOn w:val="a"/>
    <w:qFormat/>
    <w:rsid w:val="001A3C06"/>
    <w:pPr>
      <w:spacing w:line="360" w:lineRule="auto"/>
      <w:jc w:val="center"/>
    </w:pPr>
    <w:rPr>
      <w:b/>
      <w:sz w:val="20"/>
      <w:szCs w:val="20"/>
      <w:lang w:eastAsia="zh-CN"/>
    </w:rPr>
  </w:style>
  <w:style w:type="paragraph" w:styleId="HTML">
    <w:name w:val="HTML Preformatted"/>
    <w:basedOn w:val="a"/>
    <w:rsid w:val="001A3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  <w:sz w:val="20"/>
      <w:szCs w:val="20"/>
      <w:lang w:eastAsia="zh-CN"/>
    </w:rPr>
  </w:style>
  <w:style w:type="character" w:styleId="aa">
    <w:name w:val="FollowedHyperlink"/>
    <w:rsid w:val="001A3C06"/>
    <w:rPr>
      <w:color w:val="800080"/>
      <w:u w:val="single"/>
    </w:rPr>
  </w:style>
  <w:style w:type="paragraph" w:styleId="ab">
    <w:name w:val="header"/>
    <w:basedOn w:val="a"/>
    <w:link w:val="Char2"/>
    <w:uiPriority w:val="99"/>
    <w:rsid w:val="001A3C06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paragraph" w:styleId="21">
    <w:name w:val="Body Text Indent 2"/>
    <w:basedOn w:val="a"/>
    <w:rsid w:val="001A3C06"/>
    <w:pPr>
      <w:ind w:firstLine="720"/>
    </w:pPr>
    <w:rPr>
      <w:szCs w:val="20"/>
      <w:lang w:eastAsia="zh-CN"/>
    </w:rPr>
  </w:style>
  <w:style w:type="paragraph" w:customStyle="1" w:styleId="xl24">
    <w:name w:val="xl24"/>
    <w:basedOn w:val="a"/>
    <w:rsid w:val="001A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1A3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A3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A3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A3C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1A3C0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A3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A3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A3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31">
    <w:name w:val="Body Text Indent 3"/>
    <w:basedOn w:val="a"/>
    <w:rsid w:val="001A3C06"/>
    <w:pPr>
      <w:spacing w:line="480" w:lineRule="auto"/>
      <w:ind w:left="720" w:hanging="720"/>
    </w:pPr>
    <w:rPr>
      <w:rFonts w:cs="Arial"/>
      <w:szCs w:val="20"/>
      <w:lang w:eastAsia="zh-CN"/>
    </w:rPr>
  </w:style>
  <w:style w:type="paragraph" w:styleId="ac">
    <w:name w:val="Block Text"/>
    <w:basedOn w:val="a"/>
    <w:rsid w:val="001A3C06"/>
    <w:pPr>
      <w:spacing w:line="480" w:lineRule="auto"/>
      <w:ind w:left="720" w:right="-360" w:hanging="720"/>
    </w:pPr>
    <w:rPr>
      <w:rFonts w:cs="Arial"/>
      <w:szCs w:val="20"/>
      <w:lang w:eastAsia="zh-CN"/>
    </w:rPr>
  </w:style>
  <w:style w:type="paragraph" w:styleId="ad">
    <w:name w:val="Normal (Web)"/>
    <w:basedOn w:val="a"/>
    <w:rsid w:val="001A3C06"/>
    <w:pPr>
      <w:spacing w:before="100" w:beforeAutospacing="1" w:after="100" w:afterAutospacing="1"/>
    </w:pPr>
    <w:rPr>
      <w:color w:val="000000"/>
      <w:lang w:eastAsia="ja-JP"/>
    </w:rPr>
  </w:style>
  <w:style w:type="character" w:customStyle="1" w:styleId="scientificmarkup">
    <w:name w:val="scientificmarkup"/>
    <w:basedOn w:val="a0"/>
    <w:rsid w:val="001A3C06"/>
  </w:style>
  <w:style w:type="paragraph" w:styleId="ae">
    <w:name w:val="Balloon Text"/>
    <w:basedOn w:val="a"/>
    <w:link w:val="Char3"/>
    <w:rsid w:val="00A50042"/>
    <w:rPr>
      <w:rFonts w:ascii="Arial" w:eastAsia="MS Gothic" w:hAnsi="Arial"/>
      <w:sz w:val="16"/>
      <w:szCs w:val="16"/>
    </w:rPr>
  </w:style>
  <w:style w:type="character" w:customStyle="1" w:styleId="Char3">
    <w:name w:val="批注框文本 Char"/>
    <w:link w:val="ae"/>
    <w:rsid w:val="00A50042"/>
    <w:rPr>
      <w:rFonts w:ascii="Arial" w:eastAsia="MS Gothic" w:hAnsi="Arial" w:cs="Times New Roman"/>
      <w:sz w:val="16"/>
      <w:szCs w:val="16"/>
      <w:lang w:eastAsia="en-US"/>
    </w:rPr>
  </w:style>
  <w:style w:type="paragraph" w:customStyle="1" w:styleId="10">
    <w:name w:val="引用文1"/>
    <w:basedOn w:val="a"/>
    <w:rsid w:val="005A5CE0"/>
    <w:pPr>
      <w:spacing w:before="100" w:beforeAutospacing="1" w:after="100" w:afterAutospacing="1"/>
    </w:pPr>
    <w:rPr>
      <w:color w:val="000000"/>
      <w:lang w:eastAsia="ja-JP"/>
    </w:rPr>
  </w:style>
  <w:style w:type="character" w:styleId="af">
    <w:name w:val="Strong"/>
    <w:qFormat/>
    <w:rsid w:val="005A5CE0"/>
    <w:rPr>
      <w:b/>
      <w:bCs/>
    </w:rPr>
  </w:style>
  <w:style w:type="character" w:styleId="af0">
    <w:name w:val="Emphasis"/>
    <w:qFormat/>
    <w:rsid w:val="005A5CE0"/>
    <w:rPr>
      <w:i/>
      <w:iCs/>
    </w:rPr>
  </w:style>
  <w:style w:type="table" w:styleId="11">
    <w:name w:val="Table Simple 1"/>
    <w:basedOn w:val="a1"/>
    <w:rsid w:val="008E4DEE"/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"/>
    <w:basedOn w:val="a"/>
    <w:rsid w:val="008E4DEE"/>
    <w:pPr>
      <w:ind w:left="360" w:hanging="360"/>
    </w:pPr>
    <w:rPr>
      <w:rFonts w:cs="Arial"/>
      <w:sz w:val="28"/>
      <w:szCs w:val="36"/>
    </w:rPr>
  </w:style>
  <w:style w:type="paragraph" w:styleId="22">
    <w:name w:val="List 2"/>
    <w:basedOn w:val="a"/>
    <w:rsid w:val="008E4DEE"/>
    <w:pPr>
      <w:ind w:left="720" w:hanging="360"/>
    </w:pPr>
    <w:rPr>
      <w:rFonts w:cs="Arial"/>
      <w:sz w:val="28"/>
      <w:szCs w:val="36"/>
    </w:rPr>
  </w:style>
  <w:style w:type="paragraph" w:styleId="af2">
    <w:name w:val="Body Text First Indent"/>
    <w:basedOn w:val="a3"/>
    <w:link w:val="Char4"/>
    <w:rsid w:val="008E4DEE"/>
    <w:pPr>
      <w:spacing w:after="120"/>
      <w:ind w:firstLine="210"/>
    </w:pPr>
    <w:rPr>
      <w:rFonts w:cs="Arial"/>
      <w:sz w:val="28"/>
      <w:szCs w:val="36"/>
    </w:rPr>
  </w:style>
  <w:style w:type="character" w:customStyle="1" w:styleId="Char">
    <w:name w:val="正文文本 Char"/>
    <w:basedOn w:val="a0"/>
    <w:link w:val="a3"/>
    <w:rsid w:val="008E4DEE"/>
    <w:rPr>
      <w:sz w:val="32"/>
      <w:szCs w:val="24"/>
      <w:lang w:eastAsia="en-US"/>
    </w:rPr>
  </w:style>
  <w:style w:type="character" w:customStyle="1" w:styleId="Char4">
    <w:name w:val="正文首行缩进 Char"/>
    <w:basedOn w:val="Char"/>
    <w:link w:val="af2"/>
    <w:rsid w:val="008E4DEE"/>
    <w:rPr>
      <w:rFonts w:cs="Arial"/>
      <w:sz w:val="28"/>
      <w:szCs w:val="36"/>
      <w:lang w:eastAsia="en-US"/>
    </w:rPr>
  </w:style>
  <w:style w:type="character" w:customStyle="1" w:styleId="doi4">
    <w:name w:val="doi4"/>
    <w:basedOn w:val="a0"/>
    <w:rsid w:val="008E4DEE"/>
  </w:style>
  <w:style w:type="table" w:styleId="af3">
    <w:name w:val="Table Grid"/>
    <w:basedOn w:val="a1"/>
    <w:rsid w:val="003B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正文文本 3 Char"/>
    <w:basedOn w:val="a0"/>
    <w:link w:val="30"/>
    <w:rsid w:val="00DF19D8"/>
    <w:rPr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5B7895"/>
    <w:pPr>
      <w:ind w:leftChars="400" w:left="840"/>
    </w:pPr>
  </w:style>
  <w:style w:type="character" w:customStyle="1" w:styleId="Char1">
    <w:name w:val="批注文字 Char"/>
    <w:basedOn w:val="a0"/>
    <w:link w:val="a8"/>
    <w:uiPriority w:val="99"/>
    <w:rsid w:val="00E54D58"/>
    <w:rPr>
      <w:lang w:eastAsia="zh-CN"/>
    </w:rPr>
  </w:style>
  <w:style w:type="character" w:customStyle="1" w:styleId="description">
    <w:name w:val="description"/>
    <w:basedOn w:val="a0"/>
    <w:rsid w:val="00791449"/>
  </w:style>
  <w:style w:type="character" w:styleId="af5">
    <w:name w:val="annotation reference"/>
    <w:basedOn w:val="a0"/>
    <w:semiHidden/>
    <w:unhideWhenUsed/>
    <w:rsid w:val="006A61D3"/>
    <w:rPr>
      <w:sz w:val="16"/>
      <w:szCs w:val="16"/>
    </w:rPr>
  </w:style>
  <w:style w:type="character" w:customStyle="1" w:styleId="Char0">
    <w:name w:val="页脚 Char"/>
    <w:basedOn w:val="a0"/>
    <w:link w:val="a6"/>
    <w:rsid w:val="00F5739E"/>
    <w:rPr>
      <w:lang w:eastAsia="zh-CN"/>
    </w:rPr>
  </w:style>
  <w:style w:type="character" w:customStyle="1" w:styleId="Char2">
    <w:name w:val="页眉 Char"/>
    <w:basedOn w:val="a0"/>
    <w:link w:val="ab"/>
    <w:uiPriority w:val="99"/>
    <w:rsid w:val="00F5739E"/>
    <w:rPr>
      <w:lang w:eastAsia="zh-CN"/>
    </w:rPr>
  </w:style>
  <w:style w:type="table" w:customStyle="1" w:styleId="110">
    <w:name w:val="表 (シンプル) 11"/>
    <w:basedOn w:val="a1"/>
    <w:next w:val="11"/>
    <w:rsid w:val="003763B9"/>
    <w:rPr>
      <w:rFonts w:eastAsiaTheme="minorEastAsia"/>
      <w:color w:val="0D0D0D" w:themeColor="text1" w:themeTint="F2"/>
    </w:rPr>
    <w:tblPr>
      <w:tblInd w:w="0" w:type="dxa"/>
      <w:tblBorders>
        <w:top w:val="single" w:sz="12" w:space="0" w:color="0D0D0D" w:themeColor="text1" w:themeTint="F2"/>
        <w:bottom w:val="single" w:sz="12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表 (シンプル) 12"/>
    <w:basedOn w:val="a1"/>
    <w:next w:val="11"/>
    <w:rsid w:val="003763B9"/>
    <w:rPr>
      <w:rFonts w:eastAsiaTheme="minorEastAsia"/>
      <w:color w:val="0D0D0D" w:themeColor="text1" w:themeTint="F2"/>
    </w:rPr>
    <w:tblPr>
      <w:tblInd w:w="0" w:type="dxa"/>
      <w:tblBorders>
        <w:top w:val="single" w:sz="12" w:space="0" w:color="0D0D0D" w:themeColor="text1" w:themeTint="F2"/>
        <w:bottom w:val="single" w:sz="12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agecontents">
    <w:name w:val="pagecontents"/>
    <w:rsid w:val="00FB53C2"/>
  </w:style>
  <w:style w:type="character" w:customStyle="1" w:styleId="1Char">
    <w:name w:val="标题 1 Char"/>
    <w:link w:val="1"/>
    <w:locked/>
    <w:rsid w:val="0071252C"/>
    <w:rPr>
      <w:rFonts w:ascii="Arial" w:hAnsi="Arial" w:cs="Arial"/>
      <w:sz w:val="28"/>
      <w:szCs w:val="28"/>
      <w:lang w:eastAsia="en-US"/>
    </w:rPr>
  </w:style>
  <w:style w:type="paragraph" w:customStyle="1" w:styleId="p0">
    <w:name w:val="p0"/>
    <w:basedOn w:val="a"/>
    <w:rsid w:val="006B56DE"/>
    <w:pPr>
      <w:spacing w:line="240" w:lineRule="atLeast"/>
    </w:pPr>
    <w:rPr>
      <w:rFonts w:ascii="Century" w:eastAsia="宋体" w:hAnsi="Century" w:cs="宋体"/>
      <w:sz w:val="21"/>
      <w:szCs w:val="21"/>
      <w:lang w:eastAsia="zh-CN"/>
    </w:rPr>
  </w:style>
  <w:style w:type="character" w:customStyle="1" w:styleId="webdict">
    <w:name w:val="webdict"/>
    <w:basedOn w:val="a0"/>
    <w:rsid w:val="00114FBF"/>
  </w:style>
  <w:style w:type="character" w:customStyle="1" w:styleId="apple-converted-space">
    <w:name w:val="apple-converted-space"/>
    <w:basedOn w:val="a0"/>
    <w:rsid w:val="00AA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5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1A3C06"/>
    <w:pPr>
      <w:keepNext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1A3C06"/>
    <w:pPr>
      <w:keepNext/>
      <w:tabs>
        <w:tab w:val="left" w:pos="180"/>
      </w:tabs>
      <w:ind w:left="540"/>
      <w:outlineLvl w:val="1"/>
    </w:pPr>
    <w:rPr>
      <w:rFonts w:ascii="Arial" w:hAnsi="Arial" w:cs="Arial"/>
      <w:color w:val="FF0000"/>
      <w:sz w:val="32"/>
    </w:rPr>
  </w:style>
  <w:style w:type="paragraph" w:styleId="3">
    <w:name w:val="heading 3"/>
    <w:basedOn w:val="a"/>
    <w:next w:val="a"/>
    <w:qFormat/>
    <w:rsid w:val="001A3C06"/>
    <w:pPr>
      <w:keepNext/>
      <w:ind w:left="180" w:firstLine="360"/>
      <w:outlineLvl w:val="2"/>
    </w:pPr>
    <w:rPr>
      <w:rFonts w:ascii="Arial" w:hAnsi="Arial" w:cs="Arial"/>
      <w:sz w:val="32"/>
    </w:rPr>
  </w:style>
  <w:style w:type="paragraph" w:styleId="4">
    <w:name w:val="heading 4"/>
    <w:basedOn w:val="a"/>
    <w:next w:val="a"/>
    <w:qFormat/>
    <w:rsid w:val="001A3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A3C06"/>
    <w:pPr>
      <w:keepNext/>
      <w:spacing w:line="480" w:lineRule="auto"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qFormat/>
    <w:rsid w:val="001A3C06"/>
    <w:pPr>
      <w:keepNext/>
      <w:outlineLvl w:val="5"/>
    </w:pPr>
    <w:rPr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1A3C06"/>
    <w:pPr>
      <w:keepNext/>
      <w:spacing w:line="480" w:lineRule="auto"/>
      <w:ind w:right="-720"/>
      <w:jc w:val="center"/>
      <w:outlineLvl w:val="6"/>
    </w:pPr>
    <w:rPr>
      <w:szCs w:val="20"/>
      <w:lang w:eastAsia="zh-CN"/>
    </w:rPr>
  </w:style>
  <w:style w:type="paragraph" w:styleId="8">
    <w:name w:val="heading 8"/>
    <w:basedOn w:val="a"/>
    <w:next w:val="a"/>
    <w:qFormat/>
    <w:rsid w:val="001A3C06"/>
    <w:pPr>
      <w:keepNext/>
      <w:ind w:right="-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qFormat/>
    <w:rsid w:val="001A3C06"/>
    <w:pPr>
      <w:keepNext/>
      <w:ind w:right="-720"/>
      <w:outlineLvl w:val="8"/>
    </w:pPr>
    <w:rPr>
      <w:b/>
      <w:bCs/>
      <w:i/>
      <w:iCs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3C06"/>
    <w:rPr>
      <w:sz w:val="32"/>
    </w:rPr>
  </w:style>
  <w:style w:type="paragraph" w:styleId="30">
    <w:name w:val="Body Text 3"/>
    <w:basedOn w:val="a"/>
    <w:link w:val="3Char"/>
    <w:rsid w:val="001A3C06"/>
    <w:pPr>
      <w:spacing w:after="120"/>
    </w:pPr>
    <w:rPr>
      <w:sz w:val="16"/>
      <w:szCs w:val="16"/>
    </w:rPr>
  </w:style>
  <w:style w:type="character" w:styleId="a4">
    <w:name w:val="Hyperlink"/>
    <w:rsid w:val="001A3C06"/>
    <w:rPr>
      <w:color w:val="0000FF"/>
      <w:u w:val="single"/>
    </w:rPr>
  </w:style>
  <w:style w:type="paragraph" w:styleId="a5">
    <w:name w:val="Body Text Indent"/>
    <w:basedOn w:val="a"/>
    <w:rsid w:val="001A3C06"/>
    <w:pPr>
      <w:ind w:left="360"/>
    </w:pPr>
    <w:rPr>
      <w:rFonts w:ascii="Times" w:eastAsia="Times" w:hAnsi="Times"/>
      <w:szCs w:val="20"/>
      <w:lang w:eastAsia="zh-CN"/>
    </w:rPr>
  </w:style>
  <w:style w:type="paragraph" w:styleId="a6">
    <w:name w:val="footer"/>
    <w:basedOn w:val="a"/>
    <w:link w:val="Char0"/>
    <w:rsid w:val="001A3C06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character" w:styleId="a7">
    <w:name w:val="page number"/>
    <w:basedOn w:val="a0"/>
    <w:rsid w:val="001A3C06"/>
  </w:style>
  <w:style w:type="paragraph" w:styleId="a8">
    <w:name w:val="annotation text"/>
    <w:basedOn w:val="a"/>
    <w:link w:val="Char1"/>
    <w:uiPriority w:val="99"/>
    <w:rsid w:val="001A3C06"/>
    <w:rPr>
      <w:sz w:val="20"/>
      <w:szCs w:val="20"/>
      <w:lang w:eastAsia="zh-CN"/>
    </w:rPr>
  </w:style>
  <w:style w:type="paragraph" w:styleId="20">
    <w:name w:val="Body Text 2"/>
    <w:basedOn w:val="a"/>
    <w:rsid w:val="001A3C06"/>
    <w:pPr>
      <w:tabs>
        <w:tab w:val="left" w:pos="990"/>
      </w:tabs>
      <w:spacing w:line="480" w:lineRule="auto"/>
    </w:pPr>
    <w:rPr>
      <w:szCs w:val="20"/>
      <w:u w:val="single"/>
      <w:lang w:eastAsia="zh-CN"/>
    </w:rPr>
  </w:style>
  <w:style w:type="paragraph" w:styleId="a9">
    <w:name w:val="Title"/>
    <w:basedOn w:val="a"/>
    <w:qFormat/>
    <w:rsid w:val="001A3C06"/>
    <w:pPr>
      <w:spacing w:line="360" w:lineRule="auto"/>
      <w:jc w:val="center"/>
    </w:pPr>
    <w:rPr>
      <w:b/>
      <w:sz w:val="20"/>
      <w:szCs w:val="20"/>
      <w:lang w:eastAsia="zh-CN"/>
    </w:rPr>
  </w:style>
  <w:style w:type="paragraph" w:styleId="HTML">
    <w:name w:val="HTML Preformatted"/>
    <w:basedOn w:val="a"/>
    <w:rsid w:val="001A3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  <w:sz w:val="20"/>
      <w:szCs w:val="20"/>
      <w:lang w:eastAsia="zh-CN"/>
    </w:rPr>
  </w:style>
  <w:style w:type="character" w:styleId="aa">
    <w:name w:val="FollowedHyperlink"/>
    <w:rsid w:val="001A3C06"/>
    <w:rPr>
      <w:color w:val="800080"/>
      <w:u w:val="single"/>
    </w:rPr>
  </w:style>
  <w:style w:type="paragraph" w:styleId="ab">
    <w:name w:val="header"/>
    <w:basedOn w:val="a"/>
    <w:link w:val="Char2"/>
    <w:uiPriority w:val="99"/>
    <w:rsid w:val="001A3C06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paragraph" w:styleId="21">
    <w:name w:val="Body Text Indent 2"/>
    <w:basedOn w:val="a"/>
    <w:rsid w:val="001A3C06"/>
    <w:pPr>
      <w:ind w:firstLine="720"/>
    </w:pPr>
    <w:rPr>
      <w:szCs w:val="20"/>
      <w:lang w:eastAsia="zh-CN"/>
    </w:rPr>
  </w:style>
  <w:style w:type="paragraph" w:customStyle="1" w:styleId="xl24">
    <w:name w:val="xl24"/>
    <w:basedOn w:val="a"/>
    <w:rsid w:val="001A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1A3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A3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A3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A3C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1A3C0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A3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A3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A3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31">
    <w:name w:val="Body Text Indent 3"/>
    <w:basedOn w:val="a"/>
    <w:rsid w:val="001A3C06"/>
    <w:pPr>
      <w:spacing w:line="480" w:lineRule="auto"/>
      <w:ind w:left="720" w:hanging="720"/>
    </w:pPr>
    <w:rPr>
      <w:rFonts w:cs="Arial"/>
      <w:szCs w:val="20"/>
      <w:lang w:eastAsia="zh-CN"/>
    </w:rPr>
  </w:style>
  <w:style w:type="paragraph" w:styleId="ac">
    <w:name w:val="Block Text"/>
    <w:basedOn w:val="a"/>
    <w:rsid w:val="001A3C06"/>
    <w:pPr>
      <w:spacing w:line="480" w:lineRule="auto"/>
      <w:ind w:left="720" w:right="-360" w:hanging="720"/>
    </w:pPr>
    <w:rPr>
      <w:rFonts w:cs="Arial"/>
      <w:szCs w:val="20"/>
      <w:lang w:eastAsia="zh-CN"/>
    </w:rPr>
  </w:style>
  <w:style w:type="paragraph" w:styleId="ad">
    <w:name w:val="Normal (Web)"/>
    <w:basedOn w:val="a"/>
    <w:rsid w:val="001A3C06"/>
    <w:pPr>
      <w:spacing w:before="100" w:beforeAutospacing="1" w:after="100" w:afterAutospacing="1"/>
    </w:pPr>
    <w:rPr>
      <w:color w:val="000000"/>
      <w:lang w:eastAsia="ja-JP"/>
    </w:rPr>
  </w:style>
  <w:style w:type="character" w:customStyle="1" w:styleId="scientificmarkup">
    <w:name w:val="scientificmarkup"/>
    <w:basedOn w:val="a0"/>
    <w:rsid w:val="001A3C06"/>
  </w:style>
  <w:style w:type="paragraph" w:styleId="ae">
    <w:name w:val="Balloon Text"/>
    <w:basedOn w:val="a"/>
    <w:link w:val="Char3"/>
    <w:rsid w:val="00A50042"/>
    <w:rPr>
      <w:rFonts w:ascii="Arial" w:eastAsia="MS Gothic" w:hAnsi="Arial"/>
      <w:sz w:val="16"/>
      <w:szCs w:val="16"/>
    </w:rPr>
  </w:style>
  <w:style w:type="character" w:customStyle="1" w:styleId="Char3">
    <w:name w:val="批注框文本 Char"/>
    <w:link w:val="ae"/>
    <w:rsid w:val="00A50042"/>
    <w:rPr>
      <w:rFonts w:ascii="Arial" w:eastAsia="MS Gothic" w:hAnsi="Arial" w:cs="Times New Roman"/>
      <w:sz w:val="16"/>
      <w:szCs w:val="16"/>
      <w:lang w:eastAsia="en-US"/>
    </w:rPr>
  </w:style>
  <w:style w:type="paragraph" w:customStyle="1" w:styleId="10">
    <w:name w:val="引用文1"/>
    <w:basedOn w:val="a"/>
    <w:rsid w:val="005A5CE0"/>
    <w:pPr>
      <w:spacing w:before="100" w:beforeAutospacing="1" w:after="100" w:afterAutospacing="1"/>
    </w:pPr>
    <w:rPr>
      <w:color w:val="000000"/>
      <w:lang w:eastAsia="ja-JP"/>
    </w:rPr>
  </w:style>
  <w:style w:type="character" w:styleId="af">
    <w:name w:val="Strong"/>
    <w:qFormat/>
    <w:rsid w:val="005A5CE0"/>
    <w:rPr>
      <w:b/>
      <w:bCs/>
    </w:rPr>
  </w:style>
  <w:style w:type="character" w:styleId="af0">
    <w:name w:val="Emphasis"/>
    <w:qFormat/>
    <w:rsid w:val="005A5CE0"/>
    <w:rPr>
      <w:i/>
      <w:iCs/>
    </w:rPr>
  </w:style>
  <w:style w:type="table" w:styleId="11">
    <w:name w:val="Table Simple 1"/>
    <w:basedOn w:val="a1"/>
    <w:rsid w:val="008E4DEE"/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"/>
    <w:basedOn w:val="a"/>
    <w:rsid w:val="008E4DEE"/>
    <w:pPr>
      <w:ind w:left="360" w:hanging="360"/>
    </w:pPr>
    <w:rPr>
      <w:rFonts w:cs="Arial"/>
      <w:sz w:val="28"/>
      <w:szCs w:val="36"/>
    </w:rPr>
  </w:style>
  <w:style w:type="paragraph" w:styleId="22">
    <w:name w:val="List 2"/>
    <w:basedOn w:val="a"/>
    <w:rsid w:val="008E4DEE"/>
    <w:pPr>
      <w:ind w:left="720" w:hanging="360"/>
    </w:pPr>
    <w:rPr>
      <w:rFonts w:cs="Arial"/>
      <w:sz w:val="28"/>
      <w:szCs w:val="36"/>
    </w:rPr>
  </w:style>
  <w:style w:type="paragraph" w:styleId="af2">
    <w:name w:val="Body Text First Indent"/>
    <w:basedOn w:val="a3"/>
    <w:link w:val="Char4"/>
    <w:rsid w:val="008E4DEE"/>
    <w:pPr>
      <w:spacing w:after="120"/>
      <w:ind w:firstLine="210"/>
    </w:pPr>
    <w:rPr>
      <w:rFonts w:cs="Arial"/>
      <w:sz w:val="28"/>
      <w:szCs w:val="36"/>
    </w:rPr>
  </w:style>
  <w:style w:type="character" w:customStyle="1" w:styleId="Char">
    <w:name w:val="正文文本 Char"/>
    <w:basedOn w:val="a0"/>
    <w:link w:val="a3"/>
    <w:rsid w:val="008E4DEE"/>
    <w:rPr>
      <w:sz w:val="32"/>
      <w:szCs w:val="24"/>
      <w:lang w:eastAsia="en-US"/>
    </w:rPr>
  </w:style>
  <w:style w:type="character" w:customStyle="1" w:styleId="Char4">
    <w:name w:val="正文首行缩进 Char"/>
    <w:basedOn w:val="Char"/>
    <w:link w:val="af2"/>
    <w:rsid w:val="008E4DEE"/>
    <w:rPr>
      <w:rFonts w:cs="Arial"/>
      <w:sz w:val="28"/>
      <w:szCs w:val="36"/>
      <w:lang w:eastAsia="en-US"/>
    </w:rPr>
  </w:style>
  <w:style w:type="character" w:customStyle="1" w:styleId="doi4">
    <w:name w:val="doi4"/>
    <w:basedOn w:val="a0"/>
    <w:rsid w:val="008E4DEE"/>
  </w:style>
  <w:style w:type="table" w:styleId="af3">
    <w:name w:val="Table Grid"/>
    <w:basedOn w:val="a1"/>
    <w:rsid w:val="003B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正文文本 3 Char"/>
    <w:basedOn w:val="a0"/>
    <w:link w:val="30"/>
    <w:rsid w:val="00DF19D8"/>
    <w:rPr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5B7895"/>
    <w:pPr>
      <w:ind w:leftChars="400" w:left="840"/>
    </w:pPr>
  </w:style>
  <w:style w:type="character" w:customStyle="1" w:styleId="Char1">
    <w:name w:val="批注文字 Char"/>
    <w:basedOn w:val="a0"/>
    <w:link w:val="a8"/>
    <w:uiPriority w:val="99"/>
    <w:rsid w:val="00E54D58"/>
    <w:rPr>
      <w:lang w:eastAsia="zh-CN"/>
    </w:rPr>
  </w:style>
  <w:style w:type="character" w:customStyle="1" w:styleId="description">
    <w:name w:val="description"/>
    <w:basedOn w:val="a0"/>
    <w:rsid w:val="00791449"/>
  </w:style>
  <w:style w:type="character" w:styleId="af5">
    <w:name w:val="annotation reference"/>
    <w:basedOn w:val="a0"/>
    <w:semiHidden/>
    <w:unhideWhenUsed/>
    <w:rsid w:val="006A61D3"/>
    <w:rPr>
      <w:sz w:val="16"/>
      <w:szCs w:val="16"/>
    </w:rPr>
  </w:style>
  <w:style w:type="character" w:customStyle="1" w:styleId="Char0">
    <w:name w:val="页脚 Char"/>
    <w:basedOn w:val="a0"/>
    <w:link w:val="a6"/>
    <w:rsid w:val="00F5739E"/>
    <w:rPr>
      <w:lang w:eastAsia="zh-CN"/>
    </w:rPr>
  </w:style>
  <w:style w:type="character" w:customStyle="1" w:styleId="Char2">
    <w:name w:val="页眉 Char"/>
    <w:basedOn w:val="a0"/>
    <w:link w:val="ab"/>
    <w:uiPriority w:val="99"/>
    <w:rsid w:val="00F5739E"/>
    <w:rPr>
      <w:lang w:eastAsia="zh-CN"/>
    </w:rPr>
  </w:style>
  <w:style w:type="table" w:customStyle="1" w:styleId="110">
    <w:name w:val="表 (シンプル) 11"/>
    <w:basedOn w:val="a1"/>
    <w:next w:val="11"/>
    <w:rsid w:val="003763B9"/>
    <w:rPr>
      <w:rFonts w:eastAsiaTheme="minorEastAsia"/>
      <w:color w:val="0D0D0D" w:themeColor="text1" w:themeTint="F2"/>
    </w:rPr>
    <w:tblPr>
      <w:tblInd w:w="0" w:type="dxa"/>
      <w:tblBorders>
        <w:top w:val="single" w:sz="12" w:space="0" w:color="0D0D0D" w:themeColor="text1" w:themeTint="F2"/>
        <w:bottom w:val="single" w:sz="12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表 (シンプル) 12"/>
    <w:basedOn w:val="a1"/>
    <w:next w:val="11"/>
    <w:rsid w:val="003763B9"/>
    <w:rPr>
      <w:rFonts w:eastAsiaTheme="minorEastAsia"/>
      <w:color w:val="0D0D0D" w:themeColor="text1" w:themeTint="F2"/>
    </w:rPr>
    <w:tblPr>
      <w:tblInd w:w="0" w:type="dxa"/>
      <w:tblBorders>
        <w:top w:val="single" w:sz="12" w:space="0" w:color="0D0D0D" w:themeColor="text1" w:themeTint="F2"/>
        <w:bottom w:val="single" w:sz="12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agecontents">
    <w:name w:val="pagecontents"/>
    <w:rsid w:val="00FB53C2"/>
  </w:style>
  <w:style w:type="character" w:customStyle="1" w:styleId="1Char">
    <w:name w:val="标题 1 Char"/>
    <w:link w:val="1"/>
    <w:locked/>
    <w:rsid w:val="0071252C"/>
    <w:rPr>
      <w:rFonts w:ascii="Arial" w:hAnsi="Arial" w:cs="Arial"/>
      <w:sz w:val="28"/>
      <w:szCs w:val="28"/>
      <w:lang w:eastAsia="en-US"/>
    </w:rPr>
  </w:style>
  <w:style w:type="paragraph" w:customStyle="1" w:styleId="p0">
    <w:name w:val="p0"/>
    <w:basedOn w:val="a"/>
    <w:rsid w:val="006B56DE"/>
    <w:pPr>
      <w:spacing w:line="240" w:lineRule="atLeast"/>
    </w:pPr>
    <w:rPr>
      <w:rFonts w:ascii="Century" w:eastAsia="宋体" w:hAnsi="Century" w:cs="宋体"/>
      <w:sz w:val="21"/>
      <w:szCs w:val="21"/>
      <w:lang w:eastAsia="zh-CN"/>
    </w:rPr>
  </w:style>
  <w:style w:type="character" w:customStyle="1" w:styleId="webdict">
    <w:name w:val="webdict"/>
    <w:basedOn w:val="a0"/>
    <w:rsid w:val="00114FBF"/>
  </w:style>
  <w:style w:type="character" w:customStyle="1" w:styleId="apple-converted-space">
    <w:name w:val="apple-converted-space"/>
    <w:basedOn w:val="a0"/>
    <w:rsid w:val="00AA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9DB6C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7490-55FD-422A-BA9F-F2A7C0F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9165</Words>
  <Characters>52246</Characters>
  <Application>Microsoft Office Word</Application>
  <DocSecurity>0</DocSecurity>
  <Lines>435</Lines>
  <Paragraphs>122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Original Article</vt:lpstr>
      <vt:lpstr>Original Article</vt:lpstr>
    </vt:vector>
  </TitlesOfParts>
  <Company>Partners HealthCare System, Inc</Company>
  <LinksUpToDate>false</LinksUpToDate>
  <CharactersWithSpaces>61289</CharactersWithSpaces>
  <SharedDoc>false</SharedDoc>
  <HLinks>
    <vt:vector size="6" baseType="variant"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mailto:shuji_ogino@dfci.harvard.edu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Article</dc:title>
  <dc:creator>Partners Information Systems</dc:creator>
  <cp:lastModifiedBy>s.x.gou@wjgnet.com</cp:lastModifiedBy>
  <cp:revision>3</cp:revision>
  <cp:lastPrinted>2014-03-01T06:04:00Z</cp:lastPrinted>
  <dcterms:created xsi:type="dcterms:W3CDTF">2014-04-22T00:19:00Z</dcterms:created>
  <dcterms:modified xsi:type="dcterms:W3CDTF">2014-04-22T03:43:00Z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